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60431C9">
      <w:pPr>
        <w:spacing w:line="360" w:lineRule="auto"/>
        <w:ind w:firstLine="105" w:firstLineChars="50"/>
        <w:rPr>
          <w:rFonts w:eastAsia="宋体"/>
          <w:sz w:val="60"/>
          <w:szCs w:val="60"/>
        </w:rPr>
      </w:pPr>
      <w:bookmarkStart w:id="800" w:name="_GoBack"/>
      <w:bookmarkEnd w:id="800"/>
      <w:r>
        <w:drawing>
          <wp:inline distT="0" distB="0" distL="114300" distR="114300">
            <wp:extent cx="1689100" cy="827405"/>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4"/>
                    <a:srcRect l="22681" t="29317" r="22226" b="32565"/>
                    <a:stretch>
                      <a:fillRect/>
                    </a:stretch>
                  </pic:blipFill>
                  <pic:spPr>
                    <a:xfrm>
                      <a:off x="0" y="0"/>
                      <a:ext cx="1689100" cy="827405"/>
                    </a:xfrm>
                    <a:prstGeom prst="rect">
                      <a:avLst/>
                    </a:prstGeom>
                    <a:noFill/>
                    <a:ln>
                      <a:noFill/>
                    </a:ln>
                  </pic:spPr>
                </pic:pic>
              </a:graphicData>
            </a:graphic>
          </wp:inline>
        </w:drawing>
      </w:r>
    </w:p>
    <w:p w14:paraId="7F1DFF91">
      <w:pPr>
        <w:spacing w:line="360" w:lineRule="auto"/>
        <w:ind w:firstLine="300" w:firstLineChars="50"/>
        <w:rPr>
          <w:rFonts w:eastAsia="宋体"/>
          <w:sz w:val="60"/>
          <w:szCs w:val="60"/>
        </w:rPr>
      </w:pPr>
    </w:p>
    <w:p w14:paraId="2BAE827B">
      <w:pPr>
        <w:jc w:val="center"/>
        <w:rPr>
          <w:b/>
          <w:bCs/>
          <w:sz w:val="60"/>
          <w:szCs w:val="60"/>
        </w:rPr>
      </w:pPr>
      <w:r>
        <w:rPr>
          <w:rFonts w:eastAsia="宋体"/>
          <w:b/>
          <w:bCs/>
          <w:sz w:val="60"/>
          <w:szCs w:val="60"/>
        </w:rPr>
        <w:t>竞争性磋商文件</w:t>
      </w:r>
    </w:p>
    <w:p w14:paraId="32F15FCA">
      <w:pPr>
        <w:jc w:val="center"/>
        <w:rPr>
          <w:b/>
          <w:bCs/>
          <w:sz w:val="60"/>
          <w:szCs w:val="60"/>
        </w:rPr>
      </w:pPr>
    </w:p>
    <w:p w14:paraId="2EED56A7">
      <w:pPr>
        <w:spacing w:line="360" w:lineRule="auto"/>
        <w:jc w:val="center"/>
        <w:rPr>
          <w:rFonts w:eastAsia="宋体"/>
          <w:b/>
          <w:bCs/>
          <w:sz w:val="60"/>
          <w:szCs w:val="60"/>
        </w:rPr>
      </w:pPr>
    </w:p>
    <w:p w14:paraId="072FBC5E">
      <w:pPr>
        <w:spacing w:line="360" w:lineRule="auto"/>
        <w:jc w:val="center"/>
        <w:rPr>
          <w:rFonts w:eastAsia="宋体"/>
          <w:b/>
          <w:bCs/>
          <w:sz w:val="60"/>
          <w:szCs w:val="60"/>
        </w:rPr>
      </w:pPr>
    </w:p>
    <w:p w14:paraId="779033EF">
      <w:pPr>
        <w:tabs>
          <w:tab w:val="left" w:pos="5609"/>
        </w:tabs>
        <w:spacing w:line="360" w:lineRule="auto"/>
        <w:ind w:left="2515" w:leftChars="0" w:hanging="2515" w:hangingChars="786"/>
        <w:jc w:val="left"/>
        <w:rPr>
          <w:rFonts w:hint="eastAsia" w:eastAsia="宋体"/>
          <w:bCs/>
          <w:color w:val="auto"/>
          <w:sz w:val="32"/>
          <w:szCs w:val="32"/>
          <w:lang w:eastAsia="zh-CN"/>
        </w:rPr>
      </w:pPr>
      <w:r>
        <w:rPr>
          <w:rFonts w:eastAsia="宋体"/>
          <w:bCs/>
          <w:color w:val="auto"/>
          <w:sz w:val="32"/>
          <w:szCs w:val="32"/>
        </w:rPr>
        <w:t>项目名称：</w:t>
      </w:r>
      <w:r>
        <w:rPr>
          <w:rFonts w:hint="eastAsia" w:eastAsia="宋体"/>
          <w:bCs/>
          <w:color w:val="auto"/>
          <w:sz w:val="32"/>
          <w:szCs w:val="32"/>
          <w:lang w:eastAsia="zh-CN"/>
        </w:rPr>
        <w:t>北京地区国家综合科技统计调查专业服务工作</w:t>
      </w:r>
    </w:p>
    <w:p w14:paraId="69EE7837">
      <w:pPr>
        <w:tabs>
          <w:tab w:val="left" w:pos="3240"/>
          <w:tab w:val="left" w:pos="3420"/>
        </w:tabs>
        <w:spacing w:line="360" w:lineRule="auto"/>
        <w:ind w:left="2515" w:leftChars="0" w:hanging="2515" w:hangingChars="786"/>
        <w:jc w:val="left"/>
        <w:rPr>
          <w:rFonts w:hint="eastAsia" w:eastAsia="宋体"/>
          <w:bCs/>
          <w:color w:val="auto"/>
          <w:sz w:val="32"/>
          <w:szCs w:val="32"/>
          <w:lang w:val="en-US" w:eastAsia="zh-CN"/>
        </w:rPr>
      </w:pPr>
      <w:r>
        <w:rPr>
          <w:rFonts w:eastAsia="宋体"/>
          <w:bCs/>
          <w:color w:val="auto"/>
          <w:sz w:val="32"/>
          <w:szCs w:val="32"/>
        </w:rPr>
        <w:t>项目编号/包号：</w:t>
      </w:r>
      <w:r>
        <w:rPr>
          <w:rFonts w:hint="eastAsia" w:eastAsia="宋体"/>
          <w:bCs/>
          <w:color w:val="auto"/>
          <w:sz w:val="32"/>
          <w:szCs w:val="32"/>
          <w:lang w:eastAsia="zh-CN"/>
        </w:rPr>
        <w:t>11000026210200180720-XM001</w:t>
      </w:r>
      <w:r>
        <w:rPr>
          <w:rFonts w:hint="eastAsia" w:eastAsia="宋体"/>
          <w:bCs/>
          <w:color w:val="auto"/>
          <w:sz w:val="32"/>
          <w:szCs w:val="32"/>
          <w:lang w:val="en-US" w:eastAsia="zh-CN"/>
        </w:rPr>
        <w:t>/01</w:t>
      </w:r>
    </w:p>
    <w:p w14:paraId="5CBDF17D">
      <w:pPr>
        <w:tabs>
          <w:tab w:val="left" w:pos="3240"/>
          <w:tab w:val="left" w:pos="3420"/>
        </w:tabs>
        <w:spacing w:line="360" w:lineRule="auto"/>
        <w:ind w:left="2515" w:leftChars="0" w:hanging="2515" w:hangingChars="786"/>
        <w:jc w:val="left"/>
        <w:rPr>
          <w:rFonts w:hint="default" w:eastAsia="宋体"/>
          <w:bCs/>
          <w:color w:val="auto"/>
          <w:sz w:val="32"/>
          <w:szCs w:val="32"/>
          <w:lang w:val="en-US" w:eastAsia="zh-CN"/>
        </w:rPr>
      </w:pPr>
      <w:r>
        <w:rPr>
          <w:rFonts w:hint="eastAsia" w:eastAsia="宋体"/>
          <w:bCs/>
          <w:color w:val="auto"/>
          <w:sz w:val="32"/>
          <w:szCs w:val="32"/>
          <w:lang w:val="en-US" w:eastAsia="zh-CN"/>
        </w:rPr>
        <w:t>代理机构编号</w:t>
      </w:r>
      <w:r>
        <w:rPr>
          <w:rFonts w:eastAsia="宋体"/>
          <w:bCs/>
          <w:color w:val="auto"/>
          <w:sz w:val="32"/>
          <w:szCs w:val="32"/>
        </w:rPr>
        <w:t>/包号</w:t>
      </w:r>
      <w:r>
        <w:rPr>
          <w:rFonts w:hint="eastAsia" w:eastAsia="宋体"/>
          <w:bCs/>
          <w:color w:val="auto"/>
          <w:sz w:val="32"/>
          <w:szCs w:val="32"/>
          <w:lang w:val="en-US" w:eastAsia="zh-CN"/>
        </w:rPr>
        <w:t>：0747-2661SCCZNL61/01</w:t>
      </w:r>
    </w:p>
    <w:p w14:paraId="3FDE39F6">
      <w:pPr>
        <w:tabs>
          <w:tab w:val="left" w:pos="3240"/>
          <w:tab w:val="left" w:pos="3420"/>
        </w:tabs>
        <w:spacing w:line="360" w:lineRule="auto"/>
        <w:ind w:left="1500" w:leftChars="0" w:hanging="1500" w:hangingChars="469"/>
        <w:jc w:val="left"/>
        <w:rPr>
          <w:rFonts w:hint="eastAsia" w:eastAsia="宋体"/>
          <w:bCs/>
          <w:color w:val="auto"/>
          <w:sz w:val="32"/>
          <w:szCs w:val="32"/>
          <w:lang w:eastAsia="zh-CN"/>
        </w:rPr>
      </w:pPr>
      <w:r>
        <w:rPr>
          <w:rFonts w:eastAsia="宋体"/>
          <w:bCs/>
          <w:color w:val="auto"/>
          <w:sz w:val="32"/>
          <w:szCs w:val="32"/>
        </w:rPr>
        <w:t>采 购 人：</w:t>
      </w:r>
      <w:r>
        <w:rPr>
          <w:rFonts w:hint="eastAsia" w:eastAsia="宋体"/>
          <w:bCs/>
          <w:color w:val="auto"/>
          <w:sz w:val="32"/>
          <w:szCs w:val="32"/>
          <w:lang w:eastAsia="zh-CN"/>
        </w:rPr>
        <w:t>北京市科学技术委员会、中关村科技园区管理委员会</w:t>
      </w:r>
    </w:p>
    <w:p w14:paraId="35553322">
      <w:pPr>
        <w:tabs>
          <w:tab w:val="left" w:pos="3240"/>
          <w:tab w:val="left" w:pos="3420"/>
        </w:tabs>
        <w:spacing w:line="360" w:lineRule="auto"/>
        <w:ind w:left="2515" w:leftChars="0" w:hanging="2515" w:hangingChars="786"/>
        <w:jc w:val="left"/>
        <w:rPr>
          <w:rFonts w:eastAsia="宋体"/>
          <w:bCs/>
          <w:color w:val="auto"/>
          <w:sz w:val="32"/>
          <w:szCs w:val="32"/>
        </w:rPr>
      </w:pPr>
      <w:r>
        <w:rPr>
          <w:rFonts w:eastAsia="宋体"/>
          <w:bCs/>
          <w:color w:val="auto"/>
          <w:sz w:val="32"/>
          <w:szCs w:val="32"/>
        </w:rPr>
        <w:t>采购代理机构：</w:t>
      </w:r>
      <w:r>
        <w:rPr>
          <w:rFonts w:hint="eastAsia"/>
          <w:bCs/>
          <w:color w:val="auto"/>
          <w:sz w:val="32"/>
          <w:szCs w:val="32"/>
        </w:rPr>
        <w:t>中化商务有限公司</w:t>
      </w:r>
    </w:p>
    <w:p w14:paraId="39A25A50">
      <w:pPr>
        <w:widowControl/>
        <w:jc w:val="left"/>
        <w:rPr>
          <w:rFonts w:eastAsia="宋体"/>
        </w:rPr>
        <w:sectPr>
          <w:headerReference r:id="rId3" w:type="default"/>
          <w:type w:val="nextColumn"/>
          <w:pgSz w:w="11906" w:h="16838"/>
          <w:pgMar w:top="1418" w:right="1134" w:bottom="1418" w:left="1701" w:header="851" w:footer="992" w:gutter="0"/>
          <w:cols w:space="720" w:num="1"/>
          <w:docGrid w:linePitch="312" w:charSpace="0"/>
        </w:sectPr>
      </w:pPr>
      <w:r>
        <w:rPr>
          <w:rFonts w:eastAsia="宋体"/>
          <w:b/>
          <w:bCs/>
          <w:sz w:val="44"/>
        </w:rPr>
        <w:br w:type="page"/>
      </w:r>
    </w:p>
    <w:p w14:paraId="487C7617">
      <w:pPr>
        <w:pStyle w:val="179"/>
        <w:spacing w:line="360" w:lineRule="auto"/>
        <w:rPr>
          <w:rFonts w:ascii="Times New Roman" w:hAnsi="Times New Roman" w:eastAsia="宋体" w:cs="Times New Roman"/>
        </w:rPr>
      </w:pPr>
    </w:p>
    <w:p w14:paraId="1C10560D">
      <w:pPr>
        <w:spacing w:line="360" w:lineRule="auto"/>
        <w:jc w:val="center"/>
        <w:outlineLvl w:val="0"/>
        <w:rPr>
          <w:rFonts w:eastAsia="宋体"/>
          <w:b/>
          <w:sz w:val="36"/>
          <w:szCs w:val="36"/>
        </w:rPr>
      </w:pPr>
      <w:bookmarkStart w:id="0" w:name="_Toc946"/>
      <w:r>
        <w:rPr>
          <w:rFonts w:eastAsia="宋体"/>
          <w:b/>
          <w:sz w:val="36"/>
          <w:szCs w:val="36"/>
        </w:rPr>
        <w:t>目      录</w:t>
      </w:r>
      <w:bookmarkEnd w:id="0"/>
    </w:p>
    <w:p w14:paraId="69C19B2E">
      <w:pPr>
        <w:rPr>
          <w:rFonts w:eastAsia="宋体"/>
        </w:rPr>
      </w:pPr>
    </w:p>
    <w:p w14:paraId="0D239AC9">
      <w:pPr>
        <w:rPr>
          <w:rFonts w:eastAsia="宋体"/>
        </w:rPr>
      </w:pPr>
    </w:p>
    <w:p w14:paraId="041D7AFE">
      <w:pPr>
        <w:rPr>
          <w:rFonts w:eastAsia="宋体"/>
        </w:rPr>
      </w:pPr>
    </w:p>
    <w:p w14:paraId="780CEE23">
      <w:pPr>
        <w:rPr>
          <w:rFonts w:eastAsia="宋体"/>
        </w:rPr>
      </w:pPr>
    </w:p>
    <w:p w14:paraId="772A3126">
      <w:pPr>
        <w:pStyle w:val="30"/>
        <w:tabs>
          <w:tab w:val="right" w:leader="dot" w:pos="9072"/>
          <w:tab w:val="clear" w:pos="1050"/>
          <w:tab w:val="clear" w:pos="8937"/>
        </w:tabs>
      </w:pPr>
      <w:r>
        <w:rPr>
          <w:rFonts w:ascii="Times New Roman" w:hAnsi="Times New Roman" w:eastAsia="宋体"/>
          <w:b w:val="0"/>
        </w:rPr>
        <w:fldChar w:fldCharType="begin"/>
      </w:r>
      <w:r>
        <w:rPr>
          <w:rFonts w:ascii="Times New Roman" w:hAnsi="Times New Roman" w:eastAsia="宋体"/>
          <w:b w:val="0"/>
        </w:rPr>
        <w:instrText xml:space="preserve"> TOC \o "1-1" \h \z \u </w:instrText>
      </w:r>
      <w:r>
        <w:rPr>
          <w:rFonts w:ascii="Times New Roman" w:hAnsi="Times New Roman" w:eastAsia="宋体"/>
          <w:b w:val="0"/>
        </w:rPr>
        <w:fldChar w:fldCharType="separate"/>
      </w:r>
      <w:r>
        <w:rPr>
          <w:rFonts w:ascii="Times New Roman" w:hAnsi="Times New Roman" w:eastAsia="宋体"/>
        </w:rPr>
        <w:fldChar w:fldCharType="begin"/>
      </w:r>
      <w:r>
        <w:rPr>
          <w:rFonts w:ascii="Times New Roman" w:hAnsi="Times New Roman" w:eastAsia="宋体"/>
        </w:rPr>
        <w:instrText xml:space="preserve"> HYPERLINK \l _Toc4439 </w:instrText>
      </w:r>
      <w:r>
        <w:rPr>
          <w:rFonts w:ascii="Times New Roman" w:hAnsi="Times New Roman" w:eastAsia="宋体"/>
        </w:rPr>
        <w:fldChar w:fldCharType="separate"/>
      </w:r>
      <w:r>
        <w:rPr>
          <w:rFonts w:eastAsia="宋体"/>
          <w:szCs w:val="36"/>
        </w:rPr>
        <w:t>第一章   采购邀请</w:t>
      </w:r>
      <w:r>
        <w:tab/>
      </w:r>
      <w:r>
        <w:fldChar w:fldCharType="begin"/>
      </w:r>
      <w:r>
        <w:instrText xml:space="preserve"> PAGEREF _Toc4439 \h </w:instrText>
      </w:r>
      <w:r>
        <w:fldChar w:fldCharType="separate"/>
      </w:r>
      <w:r>
        <w:t>1</w:t>
      </w:r>
      <w:r>
        <w:fldChar w:fldCharType="end"/>
      </w:r>
      <w:r>
        <w:rPr>
          <w:rFonts w:ascii="Times New Roman" w:hAnsi="Times New Roman" w:eastAsia="宋体"/>
        </w:rPr>
        <w:fldChar w:fldCharType="end"/>
      </w:r>
    </w:p>
    <w:p w14:paraId="5A21E530">
      <w:pPr>
        <w:pStyle w:val="30"/>
        <w:tabs>
          <w:tab w:val="right" w:leader="dot" w:pos="9072"/>
          <w:tab w:val="clear" w:pos="1050"/>
          <w:tab w:val="clear" w:pos="8937"/>
        </w:tabs>
      </w:pPr>
      <w:r>
        <w:rPr>
          <w:rFonts w:ascii="Times New Roman" w:hAnsi="Times New Roman" w:eastAsia="宋体"/>
        </w:rPr>
        <w:fldChar w:fldCharType="begin"/>
      </w:r>
      <w:r>
        <w:rPr>
          <w:rFonts w:ascii="Times New Roman" w:hAnsi="Times New Roman" w:eastAsia="宋体"/>
        </w:rPr>
        <w:instrText xml:space="preserve"> HYPERLINK \l _Toc20432 </w:instrText>
      </w:r>
      <w:r>
        <w:rPr>
          <w:rFonts w:ascii="Times New Roman" w:hAnsi="Times New Roman" w:eastAsia="宋体"/>
        </w:rPr>
        <w:fldChar w:fldCharType="separate"/>
      </w:r>
      <w:r>
        <w:rPr>
          <w:rFonts w:eastAsia="宋体"/>
          <w:szCs w:val="36"/>
        </w:rPr>
        <w:t>第二章   供应商须知</w:t>
      </w:r>
      <w:r>
        <w:tab/>
      </w:r>
      <w:r>
        <w:fldChar w:fldCharType="begin"/>
      </w:r>
      <w:r>
        <w:instrText xml:space="preserve"> PAGEREF _Toc20432 \h </w:instrText>
      </w:r>
      <w:r>
        <w:fldChar w:fldCharType="separate"/>
      </w:r>
      <w:r>
        <w:t>6</w:t>
      </w:r>
      <w:r>
        <w:fldChar w:fldCharType="end"/>
      </w:r>
      <w:r>
        <w:rPr>
          <w:rFonts w:ascii="Times New Roman" w:hAnsi="Times New Roman" w:eastAsia="宋体"/>
        </w:rPr>
        <w:fldChar w:fldCharType="end"/>
      </w:r>
    </w:p>
    <w:p w14:paraId="1D68C5A1">
      <w:pPr>
        <w:pStyle w:val="30"/>
        <w:tabs>
          <w:tab w:val="right" w:leader="dot" w:pos="9072"/>
          <w:tab w:val="clear" w:pos="1050"/>
          <w:tab w:val="clear" w:pos="8937"/>
        </w:tabs>
      </w:pPr>
      <w:r>
        <w:rPr>
          <w:rFonts w:ascii="Times New Roman" w:hAnsi="Times New Roman" w:eastAsia="宋体"/>
        </w:rPr>
        <w:fldChar w:fldCharType="begin"/>
      </w:r>
      <w:r>
        <w:rPr>
          <w:rFonts w:ascii="Times New Roman" w:hAnsi="Times New Roman" w:eastAsia="宋体"/>
        </w:rPr>
        <w:instrText xml:space="preserve"> HYPERLINK \l _Toc8221 </w:instrText>
      </w:r>
      <w:r>
        <w:rPr>
          <w:rFonts w:ascii="Times New Roman" w:hAnsi="Times New Roman" w:eastAsia="宋体"/>
        </w:rPr>
        <w:fldChar w:fldCharType="separate"/>
      </w:r>
      <w:r>
        <w:rPr>
          <w:rFonts w:eastAsia="宋体"/>
          <w:szCs w:val="36"/>
        </w:rPr>
        <w:t>第三章   评审方法和评审标准</w:t>
      </w:r>
      <w:r>
        <w:tab/>
      </w:r>
      <w:r>
        <w:fldChar w:fldCharType="begin"/>
      </w:r>
      <w:r>
        <w:instrText xml:space="preserve"> PAGEREF _Toc8221 \h </w:instrText>
      </w:r>
      <w:r>
        <w:fldChar w:fldCharType="separate"/>
      </w:r>
      <w:r>
        <w:t>23</w:t>
      </w:r>
      <w:r>
        <w:fldChar w:fldCharType="end"/>
      </w:r>
      <w:r>
        <w:rPr>
          <w:rFonts w:ascii="Times New Roman" w:hAnsi="Times New Roman" w:eastAsia="宋体"/>
        </w:rPr>
        <w:fldChar w:fldCharType="end"/>
      </w:r>
    </w:p>
    <w:p w14:paraId="6FF37818">
      <w:pPr>
        <w:pStyle w:val="30"/>
        <w:tabs>
          <w:tab w:val="right" w:leader="dot" w:pos="9072"/>
          <w:tab w:val="clear" w:pos="1050"/>
          <w:tab w:val="clear" w:pos="8937"/>
        </w:tabs>
      </w:pPr>
      <w:r>
        <w:rPr>
          <w:rFonts w:ascii="Times New Roman" w:hAnsi="Times New Roman" w:eastAsia="宋体"/>
        </w:rPr>
        <w:fldChar w:fldCharType="begin"/>
      </w:r>
      <w:r>
        <w:rPr>
          <w:rFonts w:ascii="Times New Roman" w:hAnsi="Times New Roman" w:eastAsia="宋体"/>
        </w:rPr>
        <w:instrText xml:space="preserve"> HYPERLINK \l _Toc1595 </w:instrText>
      </w:r>
      <w:r>
        <w:rPr>
          <w:rFonts w:ascii="Times New Roman" w:hAnsi="Times New Roman" w:eastAsia="宋体"/>
        </w:rPr>
        <w:fldChar w:fldCharType="separate"/>
      </w:r>
      <w:r>
        <w:rPr>
          <w:rFonts w:eastAsia="宋体"/>
          <w:szCs w:val="36"/>
        </w:rPr>
        <w:t>第四章   采购需求</w:t>
      </w:r>
      <w:r>
        <w:tab/>
      </w:r>
      <w:r>
        <w:fldChar w:fldCharType="begin"/>
      </w:r>
      <w:r>
        <w:instrText xml:space="preserve"> PAGEREF _Toc1595 \h </w:instrText>
      </w:r>
      <w:r>
        <w:fldChar w:fldCharType="separate"/>
      </w:r>
      <w:r>
        <w:t>37</w:t>
      </w:r>
      <w:r>
        <w:fldChar w:fldCharType="end"/>
      </w:r>
      <w:r>
        <w:rPr>
          <w:rFonts w:ascii="Times New Roman" w:hAnsi="Times New Roman" w:eastAsia="宋体"/>
        </w:rPr>
        <w:fldChar w:fldCharType="end"/>
      </w:r>
    </w:p>
    <w:p w14:paraId="246D6AD6">
      <w:pPr>
        <w:pStyle w:val="30"/>
        <w:tabs>
          <w:tab w:val="right" w:leader="dot" w:pos="9072"/>
          <w:tab w:val="clear" w:pos="1050"/>
          <w:tab w:val="clear" w:pos="8937"/>
        </w:tabs>
      </w:pPr>
      <w:r>
        <w:rPr>
          <w:rFonts w:ascii="Times New Roman" w:hAnsi="Times New Roman" w:eastAsia="宋体"/>
        </w:rPr>
        <w:fldChar w:fldCharType="begin"/>
      </w:r>
      <w:r>
        <w:rPr>
          <w:rFonts w:ascii="Times New Roman" w:hAnsi="Times New Roman" w:eastAsia="宋体"/>
        </w:rPr>
        <w:instrText xml:space="preserve"> HYPERLINK \l _Toc10852 </w:instrText>
      </w:r>
      <w:r>
        <w:rPr>
          <w:rFonts w:ascii="Times New Roman" w:hAnsi="Times New Roman" w:eastAsia="宋体"/>
        </w:rPr>
        <w:fldChar w:fldCharType="separate"/>
      </w:r>
      <w:r>
        <w:rPr>
          <w:rFonts w:eastAsia="宋体"/>
          <w:szCs w:val="36"/>
        </w:rPr>
        <w:t>第五章   合同草案条款</w:t>
      </w:r>
      <w:r>
        <w:tab/>
      </w:r>
      <w:r>
        <w:fldChar w:fldCharType="begin"/>
      </w:r>
      <w:r>
        <w:instrText xml:space="preserve"> PAGEREF _Toc10852 \h </w:instrText>
      </w:r>
      <w:r>
        <w:fldChar w:fldCharType="separate"/>
      </w:r>
      <w:r>
        <w:t>39</w:t>
      </w:r>
      <w:r>
        <w:fldChar w:fldCharType="end"/>
      </w:r>
      <w:r>
        <w:rPr>
          <w:rFonts w:ascii="Times New Roman" w:hAnsi="Times New Roman" w:eastAsia="宋体"/>
        </w:rPr>
        <w:fldChar w:fldCharType="end"/>
      </w:r>
    </w:p>
    <w:p w14:paraId="2F758631">
      <w:pPr>
        <w:pStyle w:val="30"/>
        <w:tabs>
          <w:tab w:val="right" w:leader="dot" w:pos="9072"/>
          <w:tab w:val="clear" w:pos="1050"/>
          <w:tab w:val="clear" w:pos="8937"/>
        </w:tabs>
      </w:pPr>
      <w:r>
        <w:rPr>
          <w:rFonts w:ascii="Times New Roman" w:hAnsi="Times New Roman" w:eastAsia="宋体"/>
        </w:rPr>
        <w:fldChar w:fldCharType="begin"/>
      </w:r>
      <w:r>
        <w:rPr>
          <w:rFonts w:ascii="Times New Roman" w:hAnsi="Times New Roman" w:eastAsia="宋体"/>
        </w:rPr>
        <w:instrText xml:space="preserve"> HYPERLINK \l _Toc15833 </w:instrText>
      </w:r>
      <w:r>
        <w:rPr>
          <w:rFonts w:ascii="Times New Roman" w:hAnsi="Times New Roman" w:eastAsia="宋体"/>
        </w:rPr>
        <w:fldChar w:fldCharType="separate"/>
      </w:r>
      <w:r>
        <w:rPr>
          <w:rFonts w:eastAsia="宋体"/>
          <w:szCs w:val="36"/>
        </w:rPr>
        <w:t>第六章   响应文件格式</w:t>
      </w:r>
      <w:r>
        <w:tab/>
      </w:r>
      <w:r>
        <w:fldChar w:fldCharType="begin"/>
      </w:r>
      <w:r>
        <w:instrText xml:space="preserve"> PAGEREF _Toc15833 \h </w:instrText>
      </w:r>
      <w:r>
        <w:fldChar w:fldCharType="separate"/>
      </w:r>
      <w:r>
        <w:t>48</w:t>
      </w:r>
      <w:r>
        <w:fldChar w:fldCharType="end"/>
      </w:r>
      <w:r>
        <w:rPr>
          <w:rFonts w:ascii="Times New Roman" w:hAnsi="Times New Roman" w:eastAsia="宋体"/>
        </w:rPr>
        <w:fldChar w:fldCharType="end"/>
      </w:r>
    </w:p>
    <w:p w14:paraId="3236C460">
      <w:pPr>
        <w:pStyle w:val="30"/>
        <w:spacing w:line="480" w:lineRule="auto"/>
        <w:rPr>
          <w:rFonts w:ascii="Times New Roman" w:hAnsi="Times New Roman" w:eastAsia="宋体"/>
          <w:b w:val="0"/>
        </w:rPr>
      </w:pPr>
      <w:r>
        <w:rPr>
          <w:rFonts w:ascii="Times New Roman" w:hAnsi="Times New Roman" w:eastAsia="宋体"/>
        </w:rPr>
        <w:fldChar w:fldCharType="end"/>
      </w:r>
    </w:p>
    <w:p w14:paraId="437B4555"/>
    <w:p w14:paraId="588ED86F">
      <w:pPr>
        <w:spacing w:line="360" w:lineRule="auto"/>
        <w:rPr>
          <w:rFonts w:hint="eastAsia" w:ascii="宋体" w:hAnsi="宋体" w:eastAsia="宋体"/>
          <w:sz w:val="24"/>
        </w:rPr>
      </w:pPr>
      <w:r>
        <w:rPr>
          <w:rFonts w:hint="eastAsia" w:ascii="宋体" w:hAnsi="宋体" w:eastAsia="宋体"/>
          <w:sz w:val="24"/>
        </w:rPr>
        <w:t>注：采购文件条款中以</w:t>
      </w:r>
      <w:r>
        <w:rPr>
          <w:rFonts w:ascii="宋体" w:hAnsi="宋体" w:eastAsia="宋体"/>
          <w:sz w:val="24"/>
        </w:rPr>
        <w:t xml:space="preserve"> “■”</w:t>
      </w:r>
      <w:r>
        <w:rPr>
          <w:rFonts w:hint="eastAsia" w:ascii="宋体" w:hAnsi="宋体" w:eastAsia="宋体"/>
          <w:sz w:val="24"/>
        </w:rPr>
        <w:t>形式标记的内容适用于本项目，以</w:t>
      </w:r>
      <w:r>
        <w:rPr>
          <w:rFonts w:ascii="宋体" w:hAnsi="宋体" w:eastAsia="宋体"/>
          <w:sz w:val="24"/>
        </w:rPr>
        <w:t>“□”</w:t>
      </w:r>
      <w:r>
        <w:rPr>
          <w:rFonts w:hint="eastAsia" w:ascii="宋体" w:hAnsi="宋体" w:eastAsia="宋体"/>
          <w:sz w:val="24"/>
        </w:rPr>
        <w:t>形式标记的内容不适用于本项目。</w:t>
      </w:r>
    </w:p>
    <w:p w14:paraId="0835ABCC">
      <w:pPr>
        <w:pStyle w:val="30"/>
        <w:spacing w:line="360" w:lineRule="auto"/>
        <w:rPr>
          <w:rFonts w:ascii="Times New Roman" w:hAnsi="Times New Roman" w:eastAsia="宋体"/>
          <w:b w:val="0"/>
        </w:rPr>
      </w:pPr>
    </w:p>
    <w:p w14:paraId="38C70C15">
      <w:pPr>
        <w:pStyle w:val="30"/>
        <w:spacing w:line="360" w:lineRule="auto"/>
        <w:rPr>
          <w:rFonts w:ascii="Times New Roman" w:hAnsi="Times New Roman" w:eastAsia="宋体"/>
          <w:b w:val="0"/>
          <w:sz w:val="36"/>
          <w:szCs w:val="36"/>
        </w:rPr>
      </w:pPr>
    </w:p>
    <w:p w14:paraId="1A75ADBC">
      <w:pPr>
        <w:spacing w:line="360" w:lineRule="auto"/>
        <w:jc w:val="center"/>
        <w:outlineLvl w:val="0"/>
        <w:rPr>
          <w:rFonts w:eastAsia="宋体"/>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7BDD18C2">
      <w:pPr>
        <w:spacing w:line="360" w:lineRule="auto"/>
        <w:jc w:val="center"/>
        <w:outlineLvl w:val="0"/>
        <w:rPr>
          <w:rFonts w:eastAsia="宋体"/>
          <w:b/>
          <w:sz w:val="36"/>
          <w:szCs w:val="36"/>
        </w:rPr>
      </w:pPr>
      <w:bookmarkStart w:id="1" w:name="_Toc4439"/>
      <w:r>
        <w:rPr>
          <w:rFonts w:eastAsia="宋体"/>
          <w:b/>
          <w:sz w:val="36"/>
          <w:szCs w:val="36"/>
        </w:rPr>
        <w:t>第一章   采购邀请</w:t>
      </w:r>
      <w:bookmarkEnd w:id="1"/>
      <w:bookmarkStart w:id="2" w:name="_Toc28359002"/>
      <w:bookmarkStart w:id="3" w:name="_Toc35393621"/>
      <w:bookmarkStart w:id="4" w:name="_Toc35393790"/>
      <w:bookmarkStart w:id="5" w:name="_Toc28359079"/>
      <w:bookmarkStart w:id="6" w:name="_Hlk24379207"/>
    </w:p>
    <w:p w14:paraId="32DC9833">
      <w:pPr>
        <w:spacing w:line="360" w:lineRule="auto"/>
        <w:ind w:firstLine="480" w:firstLineChars="200"/>
        <w:rPr>
          <w:rFonts w:eastAsia="宋体"/>
          <w:sz w:val="24"/>
        </w:rPr>
      </w:pPr>
    </w:p>
    <w:p w14:paraId="75D698B0">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2"/>
      <w:bookmarkEnd w:id="3"/>
      <w:bookmarkEnd w:id="4"/>
      <w:bookmarkEnd w:id="5"/>
    </w:p>
    <w:p w14:paraId="1B766CDF">
      <w:pPr>
        <w:spacing w:line="360" w:lineRule="auto"/>
        <w:ind w:firstLine="480" w:firstLineChars="200"/>
        <w:rPr>
          <w:rFonts w:hint="eastAsia" w:eastAsia="宋体"/>
          <w:color w:val="auto"/>
          <w:sz w:val="24"/>
          <w:u w:val="single"/>
          <w:lang w:eastAsia="zh-CN"/>
        </w:rPr>
      </w:pPr>
      <w:r>
        <w:rPr>
          <w:rFonts w:eastAsia="宋体"/>
          <w:color w:val="auto"/>
          <w:sz w:val="24"/>
        </w:rPr>
        <w:t>1.项目编号：</w:t>
      </w:r>
      <w:r>
        <w:rPr>
          <w:rFonts w:hint="eastAsia" w:eastAsia="宋体"/>
          <w:color w:val="auto"/>
          <w:sz w:val="24"/>
          <w:u w:val="single"/>
          <w:lang w:eastAsia="zh-CN"/>
        </w:rPr>
        <w:t>11000026210200180720-XM001</w:t>
      </w:r>
    </w:p>
    <w:p w14:paraId="291A1499">
      <w:pPr>
        <w:spacing w:line="360" w:lineRule="auto"/>
        <w:ind w:firstLine="720" w:firstLineChars="300"/>
        <w:rPr>
          <w:rFonts w:hint="eastAsia" w:eastAsia="宋体"/>
          <w:color w:val="auto"/>
          <w:sz w:val="24"/>
          <w:u w:val="single"/>
          <w:lang w:eastAsia="zh-CN"/>
        </w:rPr>
      </w:pPr>
      <w:r>
        <w:rPr>
          <w:rFonts w:hint="eastAsia" w:eastAsia="宋体"/>
          <w:color w:val="auto"/>
          <w:sz w:val="24"/>
          <w:u w:val="none"/>
          <w:lang w:eastAsia="zh-CN"/>
        </w:rPr>
        <w:t>代理机构编号：</w:t>
      </w:r>
      <w:r>
        <w:rPr>
          <w:rFonts w:hint="eastAsia" w:eastAsia="宋体"/>
          <w:color w:val="auto"/>
          <w:sz w:val="24"/>
          <w:u w:val="single"/>
          <w:lang w:eastAsia="zh-CN"/>
        </w:rPr>
        <w:t>0747-2661SCCZNL61</w:t>
      </w:r>
    </w:p>
    <w:p w14:paraId="11418B7C">
      <w:pPr>
        <w:spacing w:line="360" w:lineRule="auto"/>
        <w:ind w:firstLine="480" w:firstLineChars="200"/>
        <w:rPr>
          <w:rFonts w:hint="eastAsia" w:eastAsia="宋体"/>
          <w:color w:val="auto"/>
          <w:sz w:val="24"/>
          <w:lang w:eastAsia="zh-CN"/>
        </w:rPr>
      </w:pPr>
      <w:r>
        <w:rPr>
          <w:rFonts w:eastAsia="宋体"/>
          <w:color w:val="auto"/>
          <w:sz w:val="24"/>
        </w:rPr>
        <w:t>2.项目名称：</w:t>
      </w:r>
      <w:r>
        <w:rPr>
          <w:rFonts w:hint="eastAsia" w:eastAsia="宋体"/>
          <w:color w:val="auto"/>
          <w:sz w:val="24"/>
          <w:u w:val="single"/>
          <w:lang w:eastAsia="zh-CN"/>
        </w:rPr>
        <w:t>北京地区国家综合科技统计调查专业服务工作</w:t>
      </w:r>
    </w:p>
    <w:p w14:paraId="4BC73F88">
      <w:pPr>
        <w:spacing w:line="360" w:lineRule="auto"/>
        <w:ind w:firstLine="480" w:firstLineChars="200"/>
        <w:rPr>
          <w:rFonts w:eastAsia="宋体"/>
          <w:sz w:val="24"/>
        </w:rPr>
      </w:pPr>
      <w:r>
        <w:rPr>
          <w:rFonts w:eastAsia="宋体"/>
          <w:sz w:val="24"/>
        </w:rPr>
        <w:t>3.采购方式：竞争性磋商</w:t>
      </w:r>
    </w:p>
    <w:bookmarkEnd w:id="6"/>
    <w:p w14:paraId="25FA7608">
      <w:pPr>
        <w:spacing w:line="360" w:lineRule="auto"/>
        <w:ind w:firstLine="480" w:firstLineChars="200"/>
        <w:rPr>
          <w:rFonts w:eastAsia="宋体"/>
          <w:color w:val="auto"/>
          <w:sz w:val="24"/>
        </w:rPr>
      </w:pPr>
      <w:r>
        <w:rPr>
          <w:rFonts w:eastAsia="宋体"/>
          <w:color w:val="auto"/>
          <w:sz w:val="24"/>
        </w:rPr>
        <w:t>4.项目预算金额：</w:t>
      </w:r>
      <w:r>
        <w:rPr>
          <w:rFonts w:hint="eastAsia" w:eastAsia="宋体"/>
          <w:color w:val="auto"/>
          <w:sz w:val="24"/>
          <w:u w:val="single"/>
          <w:lang w:eastAsia="zh-CN"/>
        </w:rPr>
        <w:t>107.2</w:t>
      </w:r>
      <w:r>
        <w:rPr>
          <w:rFonts w:eastAsia="宋体"/>
          <w:color w:val="auto"/>
          <w:sz w:val="24"/>
        </w:rPr>
        <w:t>万元、项目最高限价（如有）：</w:t>
      </w:r>
      <w:r>
        <w:rPr>
          <w:rFonts w:hint="eastAsia" w:eastAsia="宋体"/>
          <w:color w:val="auto"/>
          <w:sz w:val="24"/>
          <w:u w:val="single"/>
          <w:lang w:eastAsia="zh-CN"/>
        </w:rPr>
        <w:t>107.2</w:t>
      </w:r>
      <w:r>
        <w:rPr>
          <w:rFonts w:hint="eastAsia" w:eastAsia="宋体"/>
          <w:color w:val="auto"/>
          <w:sz w:val="24"/>
          <w:u w:val="single"/>
        </w:rPr>
        <w:t>万元（人民币）</w:t>
      </w:r>
    </w:p>
    <w:p w14:paraId="3AF5434F">
      <w:pPr>
        <w:spacing w:line="360" w:lineRule="auto"/>
        <w:ind w:firstLine="480" w:firstLineChars="200"/>
        <w:rPr>
          <w:rFonts w:eastAsia="宋体"/>
          <w:sz w:val="24"/>
        </w:rPr>
      </w:pPr>
      <w:r>
        <w:rPr>
          <w:rFonts w:eastAsia="宋体"/>
          <w:sz w:val="24"/>
        </w:rPr>
        <w:t>5.采购需求：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125"/>
        <w:gridCol w:w="1380"/>
        <w:gridCol w:w="684"/>
        <w:gridCol w:w="5356"/>
      </w:tblGrid>
      <w:tr w14:paraId="08C1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4" w:type="pct"/>
            <w:noWrap w:val="0"/>
            <w:vAlign w:val="center"/>
          </w:tcPr>
          <w:p w14:paraId="01EF8890">
            <w:pPr>
              <w:jc w:val="center"/>
              <w:rPr>
                <w:rFonts w:eastAsia="宋体"/>
                <w:bCs/>
                <w:szCs w:val="21"/>
              </w:rPr>
            </w:pPr>
            <w:r>
              <w:rPr>
                <w:rFonts w:eastAsia="宋体"/>
                <w:bCs/>
                <w:szCs w:val="21"/>
              </w:rPr>
              <w:t>包号</w:t>
            </w:r>
          </w:p>
        </w:tc>
        <w:tc>
          <w:tcPr>
            <w:tcW w:w="609" w:type="pct"/>
            <w:noWrap w:val="0"/>
            <w:vAlign w:val="center"/>
          </w:tcPr>
          <w:p w14:paraId="4AA205A1">
            <w:pPr>
              <w:jc w:val="center"/>
              <w:rPr>
                <w:rFonts w:eastAsia="宋体"/>
                <w:bCs/>
                <w:szCs w:val="21"/>
              </w:rPr>
            </w:pPr>
            <w:r>
              <w:rPr>
                <w:rFonts w:eastAsia="宋体"/>
                <w:bCs/>
                <w:szCs w:val="21"/>
              </w:rPr>
              <w:t>标的名称</w:t>
            </w:r>
          </w:p>
        </w:tc>
        <w:tc>
          <w:tcPr>
            <w:tcW w:w="747" w:type="pct"/>
            <w:noWrap w:val="0"/>
            <w:vAlign w:val="center"/>
          </w:tcPr>
          <w:p w14:paraId="677557D9">
            <w:pPr>
              <w:jc w:val="center"/>
              <w:rPr>
                <w:rFonts w:eastAsia="宋体"/>
                <w:bCs/>
                <w:szCs w:val="21"/>
              </w:rPr>
            </w:pPr>
            <w:r>
              <w:rPr>
                <w:rFonts w:eastAsia="宋体"/>
                <w:bCs/>
                <w:szCs w:val="21"/>
              </w:rPr>
              <w:t>采购包预算金额（万元）</w:t>
            </w:r>
          </w:p>
        </w:tc>
        <w:tc>
          <w:tcPr>
            <w:tcW w:w="370" w:type="pct"/>
            <w:noWrap w:val="0"/>
            <w:vAlign w:val="center"/>
          </w:tcPr>
          <w:p w14:paraId="3345B529">
            <w:pPr>
              <w:jc w:val="center"/>
              <w:rPr>
                <w:rFonts w:eastAsia="宋体"/>
                <w:bCs/>
                <w:szCs w:val="21"/>
              </w:rPr>
            </w:pPr>
            <w:r>
              <w:rPr>
                <w:rFonts w:eastAsia="宋体"/>
                <w:bCs/>
                <w:szCs w:val="21"/>
              </w:rPr>
              <w:t>数量</w:t>
            </w:r>
          </w:p>
        </w:tc>
        <w:tc>
          <w:tcPr>
            <w:tcW w:w="2899" w:type="pct"/>
            <w:noWrap w:val="0"/>
            <w:vAlign w:val="center"/>
          </w:tcPr>
          <w:p w14:paraId="70347D9B">
            <w:pPr>
              <w:jc w:val="center"/>
              <w:rPr>
                <w:rFonts w:eastAsia="宋体"/>
                <w:szCs w:val="21"/>
              </w:rPr>
            </w:pPr>
            <w:r>
              <w:rPr>
                <w:rFonts w:eastAsia="宋体"/>
                <w:szCs w:val="21"/>
              </w:rPr>
              <w:t>简要技术需求或服务要求</w:t>
            </w:r>
          </w:p>
        </w:tc>
      </w:tr>
      <w:tr w14:paraId="128C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4" w:type="pct"/>
            <w:noWrap w:val="0"/>
            <w:vAlign w:val="center"/>
          </w:tcPr>
          <w:p w14:paraId="6836D496">
            <w:pPr>
              <w:jc w:val="center"/>
              <w:rPr>
                <w:rFonts w:eastAsia="宋体"/>
                <w:bCs/>
                <w:szCs w:val="21"/>
              </w:rPr>
            </w:pPr>
            <w:r>
              <w:rPr>
                <w:rFonts w:eastAsia="宋体"/>
                <w:bCs/>
                <w:szCs w:val="21"/>
              </w:rPr>
              <w:t>01</w:t>
            </w:r>
          </w:p>
        </w:tc>
        <w:tc>
          <w:tcPr>
            <w:tcW w:w="609" w:type="pct"/>
            <w:noWrap w:val="0"/>
            <w:vAlign w:val="center"/>
          </w:tcPr>
          <w:p w14:paraId="0C83EE66">
            <w:pPr>
              <w:jc w:val="center"/>
              <w:rPr>
                <w:rFonts w:eastAsia="宋体"/>
                <w:bCs/>
                <w:szCs w:val="21"/>
              </w:rPr>
            </w:pPr>
            <w:r>
              <w:rPr>
                <w:rFonts w:hint="eastAsia" w:eastAsia="宋体"/>
                <w:bCs/>
                <w:szCs w:val="21"/>
              </w:rPr>
              <w:t>北京地区国家综合科技统计调查专业服务工作</w:t>
            </w:r>
          </w:p>
        </w:tc>
        <w:tc>
          <w:tcPr>
            <w:tcW w:w="747" w:type="pct"/>
            <w:noWrap w:val="0"/>
            <w:vAlign w:val="center"/>
          </w:tcPr>
          <w:p w14:paraId="5F6AE077">
            <w:pPr>
              <w:jc w:val="center"/>
              <w:rPr>
                <w:rFonts w:eastAsia="宋体"/>
                <w:bCs/>
                <w:szCs w:val="21"/>
              </w:rPr>
            </w:pPr>
            <w:r>
              <w:rPr>
                <w:rFonts w:hint="eastAsia" w:eastAsia="宋体"/>
                <w:bCs/>
                <w:szCs w:val="21"/>
              </w:rPr>
              <w:t>107.2</w:t>
            </w:r>
          </w:p>
        </w:tc>
        <w:tc>
          <w:tcPr>
            <w:tcW w:w="370" w:type="pct"/>
            <w:noWrap w:val="0"/>
            <w:vAlign w:val="center"/>
          </w:tcPr>
          <w:p w14:paraId="462DCAEE">
            <w:pPr>
              <w:jc w:val="center"/>
              <w:rPr>
                <w:rFonts w:hint="default" w:eastAsia="宋体"/>
                <w:bCs/>
                <w:szCs w:val="21"/>
                <w:lang w:val="en-US" w:eastAsia="zh-CN"/>
              </w:rPr>
            </w:pPr>
            <w:r>
              <w:rPr>
                <w:rFonts w:hint="eastAsia" w:eastAsia="宋体"/>
                <w:bCs/>
                <w:szCs w:val="21"/>
                <w:lang w:val="en-US" w:eastAsia="zh-CN"/>
              </w:rPr>
              <w:t>1项</w:t>
            </w:r>
          </w:p>
        </w:tc>
        <w:tc>
          <w:tcPr>
            <w:tcW w:w="2899" w:type="pct"/>
            <w:noWrap w:val="0"/>
            <w:vAlign w:val="center"/>
          </w:tcPr>
          <w:p w14:paraId="091C2775">
            <w:pPr>
              <w:jc w:val="left"/>
              <w:rPr>
                <w:rFonts w:eastAsia="宋体"/>
                <w:kern w:val="0"/>
                <w:szCs w:val="21"/>
              </w:rPr>
            </w:pPr>
            <w:r>
              <w:rPr>
                <w:rFonts w:hint="eastAsia" w:eastAsia="宋体"/>
                <w:kern w:val="0"/>
                <w:szCs w:val="21"/>
              </w:rPr>
              <w:t>一是完成北京地区科学研究和技术服务业非企业单位（以下简称科研机构）科技统计调查的科技活动研判、统计指标核算、数据核查、数据评估和数据复核等工作。二是完成北京地区转制为企业的研究机构（以下简称转制院所）科技统计调查的科技活动研判、统计指标核算、数据核查、数据评估等工作。三是完成北京地区地方财政科技支出核算、R&amp;D活动研判、区级报表核查和数据复核等工作。</w:t>
            </w:r>
          </w:p>
        </w:tc>
      </w:tr>
    </w:tbl>
    <w:p w14:paraId="2814B498">
      <w:pPr>
        <w:spacing w:line="360" w:lineRule="auto"/>
        <w:ind w:firstLine="480" w:firstLineChars="200"/>
        <w:rPr>
          <w:rFonts w:eastAsia="宋体"/>
          <w:color w:val="auto"/>
          <w:sz w:val="24"/>
        </w:rPr>
      </w:pPr>
      <w:r>
        <w:rPr>
          <w:rFonts w:hint="eastAsia"/>
          <w:color w:val="auto"/>
          <w:sz w:val="24"/>
        </w:rPr>
        <w:t>注：响应必须以采购包（也称为“包件”或“包”）为单位，对所投包件号中的所有内容进行响应，不允许将包件拆开响应,也不允许将几个包件合并报一个价格，评审、合同授予以包件为单位。</w:t>
      </w:r>
    </w:p>
    <w:p w14:paraId="1B8D21A2">
      <w:pPr>
        <w:spacing w:line="360" w:lineRule="auto"/>
        <w:ind w:firstLine="480" w:firstLineChars="200"/>
        <w:rPr>
          <w:rFonts w:hint="eastAsia" w:ascii="宋体" w:hAnsi="宋体" w:eastAsia="宋体"/>
          <w:color w:val="auto"/>
          <w:sz w:val="24"/>
          <w:u w:val="single"/>
        </w:rPr>
      </w:pPr>
      <w:r>
        <w:rPr>
          <w:rFonts w:ascii="宋体" w:hAnsi="宋体" w:eastAsia="宋体"/>
          <w:color w:val="auto"/>
          <w:sz w:val="24"/>
        </w:rPr>
        <w:t>6.合同履行期限：</w:t>
      </w:r>
      <w:r>
        <w:rPr>
          <w:rFonts w:hint="eastAsia"/>
          <w:color w:val="auto"/>
          <w:sz w:val="24"/>
          <w:u w:val="single"/>
        </w:rPr>
        <w:t>自合同签订之日起至2027年9月30日。</w:t>
      </w:r>
    </w:p>
    <w:p w14:paraId="33CEA350">
      <w:pPr>
        <w:spacing w:line="360" w:lineRule="auto"/>
        <w:ind w:firstLine="480" w:firstLineChars="200"/>
        <w:rPr>
          <w:rFonts w:hint="eastAsia" w:ascii="宋体" w:hAnsi="宋体" w:eastAsia="宋体"/>
          <w:sz w:val="24"/>
        </w:rPr>
      </w:pPr>
      <w:r>
        <w:rPr>
          <w:rFonts w:ascii="宋体" w:hAnsi="宋体" w:eastAsia="宋体"/>
          <w:sz w:val="24"/>
        </w:rPr>
        <w:t>7.本项目是否接受联合体：</w:t>
      </w:r>
      <w:r>
        <w:rPr>
          <w:rFonts w:ascii="宋体" w:hAnsi="宋体" w:eastAsia="宋体"/>
        </w:rPr>
        <w:t>□</w:t>
      </w:r>
      <w:r>
        <w:rPr>
          <w:rFonts w:ascii="宋体" w:hAnsi="宋体" w:eastAsia="宋体"/>
          <w:sz w:val="24"/>
        </w:rPr>
        <w:t xml:space="preserve">是  </w:t>
      </w:r>
      <w:r>
        <w:rPr>
          <w:rFonts w:hint="eastAsia" w:ascii="仿宋" w:hAnsi="仿宋" w:eastAsia="仿宋" w:cs="仿宋"/>
          <w:lang w:eastAsia="zh-CN"/>
        </w:rPr>
        <w:t>■</w:t>
      </w:r>
      <w:r>
        <w:rPr>
          <w:rFonts w:ascii="宋体" w:hAnsi="宋体" w:eastAsia="宋体"/>
          <w:sz w:val="24"/>
        </w:rPr>
        <w:t>否。</w:t>
      </w:r>
    </w:p>
    <w:p w14:paraId="308CEAC0">
      <w:pPr>
        <w:spacing w:line="360" w:lineRule="auto"/>
        <w:ind w:firstLine="480" w:firstLineChars="200"/>
        <w:rPr>
          <w:rFonts w:eastAsia="宋体"/>
          <w:sz w:val="24"/>
        </w:rPr>
      </w:pPr>
    </w:p>
    <w:p w14:paraId="7CE63808">
      <w:pPr>
        <w:pStyle w:val="3"/>
        <w:spacing w:before="0" w:line="360" w:lineRule="auto"/>
        <w:jc w:val="left"/>
        <w:rPr>
          <w:rFonts w:ascii="Times New Roman" w:hAnsi="Times New Roman" w:eastAsia="宋体"/>
          <w:sz w:val="24"/>
          <w:szCs w:val="24"/>
        </w:rPr>
      </w:pPr>
      <w:bookmarkStart w:id="7" w:name="_Toc35393622"/>
      <w:bookmarkStart w:id="8" w:name="_Toc28359080"/>
      <w:bookmarkStart w:id="9" w:name="_Toc35393791"/>
      <w:bookmarkStart w:id="10" w:name="_Toc28359003"/>
      <w:r>
        <w:rPr>
          <w:rFonts w:ascii="Times New Roman" w:hAnsi="Times New Roman" w:eastAsia="宋体"/>
          <w:sz w:val="24"/>
          <w:szCs w:val="24"/>
        </w:rPr>
        <w:t>二、申请人的资格要求（须同时满足）</w:t>
      </w:r>
      <w:bookmarkEnd w:id="7"/>
      <w:bookmarkEnd w:id="8"/>
      <w:bookmarkEnd w:id="9"/>
      <w:bookmarkEnd w:id="10"/>
    </w:p>
    <w:p w14:paraId="21353E0E">
      <w:pPr>
        <w:spacing w:line="360" w:lineRule="auto"/>
        <w:ind w:firstLine="480" w:firstLineChars="200"/>
        <w:rPr>
          <w:rFonts w:hint="eastAsia" w:ascii="宋体" w:hAnsi="宋体" w:eastAsia="宋体"/>
          <w:sz w:val="24"/>
        </w:rPr>
      </w:pPr>
      <w:r>
        <w:rPr>
          <w:rFonts w:ascii="宋体" w:hAnsi="宋体" w:eastAsia="宋体"/>
          <w:sz w:val="24"/>
        </w:rPr>
        <w:t>1.满足《中华人民共和国政府采购法》第二十二条规定；</w:t>
      </w:r>
    </w:p>
    <w:p w14:paraId="7801D5B5">
      <w:pPr>
        <w:spacing w:line="360" w:lineRule="auto"/>
        <w:ind w:firstLine="480" w:firstLineChars="200"/>
        <w:rPr>
          <w:rFonts w:hint="eastAsia" w:ascii="宋体" w:hAnsi="宋体" w:eastAsia="宋体"/>
          <w:sz w:val="24"/>
        </w:rPr>
      </w:pPr>
      <w:bookmarkStart w:id="11" w:name="_Toc28359004"/>
      <w:bookmarkStart w:id="12" w:name="_Toc28359081"/>
      <w:r>
        <w:rPr>
          <w:rFonts w:ascii="宋体" w:hAnsi="宋体" w:eastAsia="宋体"/>
          <w:sz w:val="24"/>
        </w:rPr>
        <w:t>2.落实政府采购政策需满足的资格要求：</w:t>
      </w:r>
    </w:p>
    <w:p w14:paraId="5DBA9FAD">
      <w:pPr>
        <w:spacing w:line="360" w:lineRule="auto"/>
        <w:ind w:firstLine="480" w:firstLineChars="200"/>
        <w:rPr>
          <w:rFonts w:hint="eastAsia" w:ascii="宋体" w:hAnsi="宋体" w:eastAsia="宋体"/>
          <w:sz w:val="24"/>
        </w:rPr>
      </w:pPr>
      <w:r>
        <w:rPr>
          <w:rFonts w:ascii="宋体" w:hAnsi="宋体" w:eastAsia="宋体"/>
          <w:sz w:val="24"/>
        </w:rPr>
        <w:t>2.1 中小企业政策</w:t>
      </w:r>
    </w:p>
    <w:p w14:paraId="60DC70C4">
      <w:pPr>
        <w:spacing w:line="360" w:lineRule="auto"/>
        <w:ind w:firstLine="420" w:firstLineChars="200"/>
        <w:rPr>
          <w:rFonts w:hint="eastAsia" w:ascii="宋体" w:hAnsi="宋体" w:eastAsia="宋体"/>
          <w:sz w:val="24"/>
        </w:rPr>
      </w:pPr>
      <w:r>
        <w:rPr>
          <w:rFonts w:hint="eastAsia" w:ascii="仿宋" w:hAnsi="仿宋" w:eastAsia="仿宋" w:cs="仿宋"/>
          <w:lang w:eastAsia="zh-CN"/>
        </w:rPr>
        <w:t>■</w:t>
      </w:r>
      <w:r>
        <w:rPr>
          <w:rFonts w:ascii="宋体" w:hAnsi="宋体" w:eastAsia="宋体"/>
          <w:sz w:val="24"/>
        </w:rPr>
        <w:t>本项目不专门面向中小企业预留采购份额。</w:t>
      </w:r>
    </w:p>
    <w:p w14:paraId="35D78FC9">
      <w:pPr>
        <w:spacing w:line="360" w:lineRule="auto"/>
        <w:ind w:firstLine="420" w:firstLineChars="200"/>
        <w:rPr>
          <w:rFonts w:hint="eastAsia" w:ascii="宋体" w:hAnsi="宋体" w:eastAsia="宋体"/>
          <w:sz w:val="24"/>
        </w:rPr>
      </w:pPr>
      <w:r>
        <w:rPr>
          <w:rFonts w:ascii="宋体" w:hAnsi="宋体" w:eastAsia="宋体"/>
        </w:rPr>
        <w:t>□</w:t>
      </w:r>
      <w:r>
        <w:rPr>
          <w:rFonts w:ascii="宋体" w:hAnsi="宋体" w:eastAsia="宋体"/>
          <w:sz w:val="24"/>
        </w:rPr>
        <w:t xml:space="preserve">本项目专门面向  </w:t>
      </w:r>
      <w:r>
        <w:rPr>
          <w:rFonts w:ascii="宋体" w:hAnsi="宋体" w:eastAsia="宋体"/>
        </w:rPr>
        <w:t>□</w:t>
      </w:r>
      <w:r>
        <w:rPr>
          <w:rFonts w:ascii="宋体" w:hAnsi="宋体" w:eastAsia="宋体"/>
          <w:sz w:val="24"/>
        </w:rPr>
        <w:t xml:space="preserve">中小 </w:t>
      </w:r>
      <w:r>
        <w:rPr>
          <w:rFonts w:ascii="宋体" w:hAnsi="宋体" w:eastAsia="宋体"/>
        </w:rPr>
        <w:t>□</w:t>
      </w:r>
      <w:r>
        <w:rPr>
          <w:rFonts w:ascii="宋体" w:hAnsi="宋体" w:eastAsia="宋体"/>
          <w:sz w:val="24"/>
        </w:rPr>
        <w:t>小微企业  采购。即：提供的货物全部由符合政策要求的中小/小微企业制造、服务全部由符合政策要求的中小/小微企业承接。</w:t>
      </w:r>
    </w:p>
    <w:p w14:paraId="7A20BC10">
      <w:pPr>
        <w:spacing w:line="360" w:lineRule="auto"/>
        <w:ind w:firstLine="420" w:firstLineChars="200"/>
        <w:rPr>
          <w:rFonts w:hint="eastAsia" w:ascii="宋体" w:hAnsi="宋体" w:eastAsia="宋体"/>
          <w:sz w:val="24"/>
          <w:lang w:val="en-US" w:eastAsia="zh-CN"/>
        </w:rPr>
      </w:pPr>
      <w:r>
        <w:rPr>
          <w:rFonts w:ascii="宋体" w:hAnsi="宋体" w:eastAsia="宋体"/>
        </w:rPr>
        <w:t>□</w:t>
      </w:r>
      <w:r>
        <w:rPr>
          <w:rFonts w:ascii="宋体" w:hAnsi="宋体" w:eastAsia="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sz w:val="24"/>
          <w:lang w:val="en-US" w:eastAsia="zh-CN"/>
        </w:rPr>
        <w:t>/。</w:t>
      </w:r>
    </w:p>
    <w:p w14:paraId="15AE7673">
      <w:pPr>
        <w:spacing w:line="360" w:lineRule="auto"/>
        <w:ind w:firstLine="480" w:firstLineChars="200"/>
        <w:rPr>
          <w:rFonts w:hint="eastAsia" w:ascii="宋体" w:hAnsi="宋体" w:eastAsia="宋体"/>
          <w:color w:val="auto"/>
          <w:sz w:val="24"/>
        </w:rPr>
      </w:pPr>
      <w:r>
        <w:rPr>
          <w:rFonts w:ascii="宋体" w:hAnsi="宋体" w:eastAsia="宋体"/>
          <w:color w:val="auto"/>
          <w:sz w:val="24"/>
        </w:rPr>
        <w:t>2.2 其它落实政府采购政策的资格要求（如有）</w:t>
      </w:r>
      <w:r>
        <w:rPr>
          <w:rFonts w:hint="eastAsia"/>
          <w:color w:val="auto"/>
          <w:sz w:val="24"/>
          <w:u w:val="single"/>
        </w:rPr>
        <w:t xml:space="preserve">   /   </w:t>
      </w:r>
      <w:r>
        <w:rPr>
          <w:rFonts w:ascii="宋体" w:hAnsi="宋体" w:eastAsia="宋体"/>
          <w:color w:val="auto"/>
          <w:sz w:val="24"/>
        </w:rPr>
        <w:t>。</w:t>
      </w:r>
    </w:p>
    <w:p w14:paraId="218B630A">
      <w:pPr>
        <w:spacing w:line="360" w:lineRule="auto"/>
        <w:ind w:firstLine="480" w:firstLineChars="200"/>
        <w:rPr>
          <w:rFonts w:hint="eastAsia" w:ascii="宋体" w:hAnsi="宋体" w:eastAsia="宋体"/>
          <w:i/>
          <w:iCs/>
          <w:sz w:val="24"/>
          <w:u w:val="single"/>
        </w:rPr>
      </w:pPr>
      <w:r>
        <w:rPr>
          <w:rFonts w:ascii="宋体" w:hAnsi="宋体" w:eastAsia="宋体"/>
          <w:sz w:val="24"/>
        </w:rPr>
        <w:t>3.本项目的特定资格要求：</w:t>
      </w:r>
    </w:p>
    <w:p w14:paraId="419443BC">
      <w:pPr>
        <w:tabs>
          <w:tab w:val="left" w:pos="900"/>
          <w:tab w:val="left" w:pos="1134"/>
          <w:tab w:val="left" w:pos="1589"/>
          <w:tab w:val="left" w:pos="5521"/>
        </w:tabs>
        <w:snapToGrid w:val="0"/>
        <w:spacing w:line="360" w:lineRule="auto"/>
        <w:ind w:firstLine="480" w:firstLineChars="200"/>
        <w:rPr>
          <w:rFonts w:hint="eastAsia" w:ascii="宋体" w:hAnsi="宋体" w:eastAsia="宋体"/>
          <w:sz w:val="24"/>
        </w:rPr>
      </w:pPr>
      <w:r>
        <w:rPr>
          <w:rFonts w:ascii="宋体" w:hAnsi="宋体" w:eastAsia="宋体"/>
          <w:sz w:val="24"/>
        </w:rPr>
        <w:t>3.1本项目是否属于政府购买服务：</w:t>
      </w:r>
    </w:p>
    <w:p w14:paraId="50FAB505">
      <w:pPr>
        <w:tabs>
          <w:tab w:val="left" w:pos="900"/>
          <w:tab w:val="left" w:pos="1134"/>
          <w:tab w:val="left" w:pos="1589"/>
          <w:tab w:val="left" w:pos="5521"/>
        </w:tabs>
        <w:snapToGrid w:val="0"/>
        <w:spacing w:line="360" w:lineRule="auto"/>
        <w:ind w:left="991" w:leftChars="472" w:firstLine="2"/>
        <w:rPr>
          <w:rFonts w:hint="eastAsia" w:ascii="宋体" w:hAnsi="宋体" w:eastAsia="宋体"/>
          <w:sz w:val="24"/>
        </w:rPr>
      </w:pPr>
      <w:r>
        <w:rPr>
          <w:rFonts w:hint="eastAsia" w:ascii="宋体" w:hAnsi="宋体" w:eastAsia="宋体"/>
          <w:lang w:eastAsia="zh-CN"/>
        </w:rPr>
        <w:t>□</w:t>
      </w:r>
      <w:r>
        <w:rPr>
          <w:rFonts w:ascii="宋体" w:hAnsi="宋体" w:eastAsia="宋体"/>
          <w:sz w:val="24"/>
        </w:rPr>
        <w:t>否</w:t>
      </w:r>
    </w:p>
    <w:p w14:paraId="07748B27">
      <w:pPr>
        <w:tabs>
          <w:tab w:val="left" w:pos="900"/>
          <w:tab w:val="left" w:pos="1134"/>
          <w:tab w:val="left" w:pos="1589"/>
          <w:tab w:val="left" w:pos="5521"/>
        </w:tabs>
        <w:snapToGrid w:val="0"/>
        <w:spacing w:line="360" w:lineRule="auto"/>
        <w:ind w:left="991" w:leftChars="472" w:firstLine="2"/>
        <w:rPr>
          <w:rFonts w:hint="eastAsia" w:ascii="宋体" w:hAnsi="宋体" w:eastAsia="宋体"/>
          <w:sz w:val="24"/>
        </w:rPr>
      </w:pPr>
      <w:r>
        <w:rPr>
          <w:rFonts w:hint="eastAsia" w:ascii="仿宋" w:hAnsi="仿宋" w:eastAsia="仿宋" w:cs="仿宋"/>
          <w:lang w:eastAsia="zh-CN"/>
        </w:rPr>
        <w:t>■</w:t>
      </w:r>
      <w:r>
        <w:rPr>
          <w:rFonts w:ascii="宋体" w:hAnsi="宋体" w:eastAsia="宋体"/>
          <w:sz w:val="24"/>
        </w:rPr>
        <w:t>是，公益一类事业单位、使用事业编制且由财政拨款保障的群团组织，不得作为承接主体；</w:t>
      </w:r>
    </w:p>
    <w:p w14:paraId="565B5ECB">
      <w:pPr>
        <w:tabs>
          <w:tab w:val="left" w:pos="900"/>
          <w:tab w:val="left" w:pos="1134"/>
          <w:tab w:val="left" w:pos="1589"/>
          <w:tab w:val="left" w:pos="5521"/>
        </w:tabs>
        <w:snapToGrid w:val="0"/>
        <w:spacing w:line="360" w:lineRule="auto"/>
        <w:ind w:firstLine="480" w:firstLineChars="200"/>
        <w:rPr>
          <w:rFonts w:hint="eastAsia" w:ascii="宋体" w:hAnsi="宋体" w:eastAsia="宋体"/>
          <w:sz w:val="24"/>
        </w:rPr>
      </w:pPr>
      <w:r>
        <w:rPr>
          <w:rFonts w:hint="eastAsia" w:ascii="宋体" w:hAnsi="宋体" w:eastAsia="宋体"/>
          <w:sz w:val="24"/>
        </w:rPr>
        <w:t>3.2 通用特定资格要求：</w:t>
      </w:r>
    </w:p>
    <w:p w14:paraId="31D9E1F3">
      <w:pPr>
        <w:tabs>
          <w:tab w:val="left" w:pos="900"/>
          <w:tab w:val="left" w:pos="1134"/>
          <w:tab w:val="left" w:pos="1589"/>
          <w:tab w:val="left" w:pos="5521"/>
        </w:tabs>
        <w:adjustRightInd w:val="0"/>
        <w:snapToGrid w:val="0"/>
        <w:spacing w:line="360" w:lineRule="auto"/>
        <w:ind w:firstLine="480" w:firstLineChars="200"/>
        <w:rPr>
          <w:rFonts w:hint="eastAsia" w:ascii="宋体" w:hAnsi="宋体" w:eastAsia="宋体"/>
          <w:sz w:val="24"/>
        </w:rPr>
      </w:pPr>
      <w:r>
        <w:rPr>
          <w:rFonts w:hint="eastAsia" w:ascii="宋体" w:hAnsi="宋体" w:eastAsia="宋体"/>
          <w:sz w:val="24"/>
        </w:rPr>
        <w:t>（1）本项目首次响应文件提交截止之日前被列入失信被执行人、重大税收违法案件当事人名单、政府采购严重违法失信行为记录名单（处罚期限尚未届满的），不得参与本项目的竞争性磋商，[以“信用中国”网站（www.creditchina.gov.cn）和“中国政府采购网”（www.ccgp.gov.cn）采购代理机构评审当日的查询记录为准]；</w:t>
      </w:r>
    </w:p>
    <w:p w14:paraId="653BC33C">
      <w:pPr>
        <w:tabs>
          <w:tab w:val="left" w:pos="900"/>
          <w:tab w:val="left" w:pos="1134"/>
          <w:tab w:val="left" w:pos="1589"/>
          <w:tab w:val="left" w:pos="5521"/>
        </w:tabs>
        <w:adjustRightInd w:val="0"/>
        <w:snapToGrid w:val="0"/>
        <w:spacing w:line="360" w:lineRule="auto"/>
        <w:ind w:firstLine="480" w:firstLineChars="200"/>
        <w:rPr>
          <w:rFonts w:hint="eastAsia" w:ascii="宋体" w:hAnsi="宋体" w:eastAsia="宋体"/>
          <w:sz w:val="24"/>
        </w:rPr>
      </w:pPr>
      <w:r>
        <w:rPr>
          <w:rFonts w:hint="eastAsia" w:ascii="宋体" w:hAnsi="宋体" w:eastAsia="宋体"/>
          <w:sz w:val="24"/>
        </w:rPr>
        <w:t>（</w:t>
      </w:r>
      <w:r>
        <w:rPr>
          <w:rFonts w:ascii="宋体" w:hAnsi="宋体" w:eastAsia="宋体"/>
          <w:sz w:val="24"/>
        </w:rPr>
        <w:t>2</w:t>
      </w:r>
      <w:r>
        <w:rPr>
          <w:rFonts w:hint="eastAsia" w:ascii="宋体" w:hAnsi="宋体" w:eastAsia="宋体"/>
          <w:sz w:val="24"/>
        </w:rPr>
        <w:t>）单位负责人为同一人或者存在直接控股、管理关系的不同磋商供应商，不得参加同一合同项下的政府采购活动；</w:t>
      </w:r>
      <w:r>
        <w:rPr>
          <w:rFonts w:ascii="宋体" w:hAnsi="宋体" w:eastAsia="宋体"/>
          <w:sz w:val="24"/>
        </w:rPr>
        <w:t>为本项目提供整体设计、规范编制或者项目管理、监理、检测等服务的供应商，不得参加本项目的</w:t>
      </w:r>
      <w:r>
        <w:rPr>
          <w:rFonts w:hint="eastAsia" w:ascii="宋体" w:hAnsi="宋体" w:eastAsia="宋体"/>
          <w:sz w:val="24"/>
        </w:rPr>
        <w:t>竞争性磋商；</w:t>
      </w:r>
    </w:p>
    <w:p w14:paraId="43144439">
      <w:pPr>
        <w:tabs>
          <w:tab w:val="left" w:pos="900"/>
          <w:tab w:val="left" w:pos="1134"/>
          <w:tab w:val="left" w:pos="1589"/>
          <w:tab w:val="left" w:pos="5521"/>
        </w:tabs>
        <w:adjustRightInd w:val="0"/>
        <w:snapToGrid w:val="0"/>
        <w:spacing w:line="360" w:lineRule="auto"/>
        <w:ind w:firstLine="480" w:firstLineChars="200"/>
        <w:rPr>
          <w:rFonts w:hint="eastAsia" w:ascii="宋体" w:hAnsi="宋体" w:eastAsia="宋体"/>
          <w:sz w:val="24"/>
        </w:rPr>
      </w:pPr>
      <w:r>
        <w:rPr>
          <w:rFonts w:hint="eastAsia" w:ascii="宋体" w:hAnsi="宋体" w:eastAsia="宋体"/>
          <w:sz w:val="24"/>
        </w:rPr>
        <w:t>（</w:t>
      </w:r>
      <w:r>
        <w:rPr>
          <w:rFonts w:ascii="宋体" w:hAnsi="宋体" w:eastAsia="宋体"/>
          <w:sz w:val="24"/>
        </w:rPr>
        <w:t>3</w:t>
      </w:r>
      <w:r>
        <w:rPr>
          <w:rFonts w:hint="eastAsia" w:ascii="宋体" w:hAnsi="宋体" w:eastAsia="宋体"/>
          <w:sz w:val="24"/>
        </w:rPr>
        <w:t>）磋商供应商必须通过下述第三条“获取采购文件”中规定的渠道获取了磋商文件。</w:t>
      </w:r>
    </w:p>
    <w:p w14:paraId="09AAF036">
      <w:pPr>
        <w:tabs>
          <w:tab w:val="left" w:pos="900"/>
          <w:tab w:val="left" w:pos="1134"/>
          <w:tab w:val="left" w:pos="1589"/>
          <w:tab w:val="left" w:pos="5521"/>
        </w:tabs>
        <w:snapToGrid w:val="0"/>
        <w:spacing w:line="360" w:lineRule="auto"/>
        <w:ind w:firstLine="480" w:firstLineChars="200"/>
        <w:rPr>
          <w:rFonts w:hint="eastAsia" w:ascii="宋体" w:hAnsi="宋体" w:eastAsia="宋体"/>
          <w:sz w:val="24"/>
          <w:u w:val="single"/>
          <w:lang w:val="en-US" w:eastAsia="zh-CN"/>
        </w:rPr>
      </w:pPr>
      <w:r>
        <w:rPr>
          <w:rFonts w:ascii="宋体" w:hAnsi="宋体" w:eastAsia="宋体"/>
          <w:sz w:val="24"/>
        </w:rPr>
        <w:t>3.</w:t>
      </w:r>
      <w:r>
        <w:rPr>
          <w:rFonts w:hint="eastAsia" w:ascii="宋体" w:hAnsi="宋体" w:eastAsia="宋体"/>
          <w:sz w:val="24"/>
        </w:rPr>
        <w:t>3</w:t>
      </w:r>
      <w:r>
        <w:rPr>
          <w:rFonts w:ascii="宋体" w:hAnsi="宋体" w:eastAsia="宋体"/>
          <w:sz w:val="24"/>
        </w:rPr>
        <w:t>其他特定资格要求：</w:t>
      </w:r>
      <w:r>
        <w:rPr>
          <w:rFonts w:hint="eastAsia" w:ascii="宋体" w:hAnsi="宋体" w:eastAsia="宋体"/>
          <w:sz w:val="24"/>
          <w:lang w:val="en-US" w:eastAsia="zh-CN"/>
        </w:rPr>
        <w:t>/。</w:t>
      </w:r>
    </w:p>
    <w:bookmarkEnd w:id="11"/>
    <w:bookmarkEnd w:id="12"/>
    <w:p w14:paraId="02749655">
      <w:pPr>
        <w:pStyle w:val="3"/>
        <w:widowControl/>
        <w:spacing w:before="0" w:line="360" w:lineRule="auto"/>
        <w:jc w:val="left"/>
        <w:rPr>
          <w:rFonts w:ascii="Times New Roman" w:hAnsi="Times New Roman" w:eastAsia="宋体"/>
          <w:color w:val="auto"/>
          <w:sz w:val="24"/>
          <w:szCs w:val="24"/>
        </w:rPr>
      </w:pPr>
      <w:bookmarkStart w:id="13" w:name="_Toc35393792"/>
      <w:bookmarkStart w:id="14" w:name="_Toc35393623"/>
      <w:r>
        <w:rPr>
          <w:rFonts w:ascii="Times New Roman" w:hAnsi="Times New Roman" w:eastAsia="宋体"/>
          <w:sz w:val="24"/>
          <w:szCs w:val="24"/>
        </w:rPr>
        <w:t>三</w:t>
      </w:r>
      <w:r>
        <w:rPr>
          <w:rFonts w:ascii="Times New Roman" w:hAnsi="Times New Roman" w:eastAsia="宋体"/>
          <w:color w:val="auto"/>
          <w:sz w:val="24"/>
          <w:szCs w:val="24"/>
        </w:rPr>
        <w:t>、获取采购文件</w:t>
      </w:r>
      <w:bookmarkEnd w:id="13"/>
      <w:bookmarkEnd w:id="14"/>
    </w:p>
    <w:p w14:paraId="5F4065EB">
      <w:pPr>
        <w:adjustRightInd w:val="0"/>
        <w:snapToGrid w:val="0"/>
        <w:spacing w:line="360" w:lineRule="auto"/>
        <w:ind w:firstLine="480" w:firstLineChars="200"/>
        <w:rPr>
          <w:rFonts w:eastAsia="宋体"/>
          <w:sz w:val="24"/>
          <w:lang w:bidi="ar"/>
        </w:rPr>
      </w:pPr>
      <w:r>
        <w:rPr>
          <w:rFonts w:eastAsia="宋体"/>
          <w:color w:val="auto"/>
          <w:sz w:val="24"/>
          <w:lang w:bidi="ar"/>
        </w:rPr>
        <w:t>1.时间：</w:t>
      </w:r>
      <w:r>
        <w:rPr>
          <w:rFonts w:hint="eastAsia"/>
          <w:color w:val="auto"/>
          <w:sz w:val="24"/>
          <w:lang w:bidi="ar"/>
        </w:rPr>
        <w:t>20</w:t>
      </w:r>
      <w:r>
        <w:rPr>
          <w:rFonts w:hint="eastAsia"/>
          <w:color w:val="auto"/>
          <w:sz w:val="24"/>
          <w:lang w:val="en-US" w:eastAsia="zh-CN" w:bidi="ar"/>
        </w:rPr>
        <w:t>26</w:t>
      </w:r>
      <w:r>
        <w:rPr>
          <w:rFonts w:hint="eastAsia"/>
          <w:color w:val="auto"/>
          <w:sz w:val="24"/>
          <w:lang w:bidi="ar"/>
        </w:rPr>
        <w:t>年</w:t>
      </w:r>
      <w:r>
        <w:rPr>
          <w:rFonts w:hint="eastAsia"/>
          <w:color w:val="auto"/>
          <w:sz w:val="24"/>
          <w:lang w:val="en-US" w:eastAsia="zh-CN" w:bidi="ar"/>
        </w:rPr>
        <w:t>8</w:t>
      </w:r>
      <w:r>
        <w:rPr>
          <w:rFonts w:hint="eastAsia"/>
          <w:color w:val="auto"/>
          <w:sz w:val="24"/>
          <w:lang w:bidi="ar"/>
        </w:rPr>
        <w:t>月</w:t>
      </w:r>
      <w:r>
        <w:rPr>
          <w:rFonts w:hint="eastAsia"/>
          <w:color w:val="auto"/>
          <w:sz w:val="24"/>
          <w:lang w:val="en-US" w:eastAsia="zh-CN" w:bidi="ar"/>
        </w:rPr>
        <w:t>12</w:t>
      </w:r>
      <w:r>
        <w:rPr>
          <w:rFonts w:hint="eastAsia"/>
          <w:color w:val="auto"/>
          <w:sz w:val="24"/>
          <w:lang w:bidi="ar"/>
        </w:rPr>
        <w:t>日至20</w:t>
      </w:r>
      <w:r>
        <w:rPr>
          <w:rFonts w:hint="eastAsia"/>
          <w:color w:val="auto"/>
          <w:sz w:val="24"/>
          <w:lang w:val="en-US" w:eastAsia="zh-CN" w:bidi="ar"/>
        </w:rPr>
        <w:t>26</w:t>
      </w:r>
      <w:r>
        <w:rPr>
          <w:rFonts w:hint="eastAsia"/>
          <w:color w:val="auto"/>
          <w:sz w:val="24"/>
          <w:lang w:bidi="ar"/>
        </w:rPr>
        <w:t>年</w:t>
      </w:r>
      <w:r>
        <w:rPr>
          <w:rFonts w:hint="eastAsia"/>
          <w:color w:val="auto"/>
          <w:sz w:val="24"/>
          <w:lang w:val="en-US" w:eastAsia="zh-CN" w:bidi="ar"/>
        </w:rPr>
        <w:t>8</w:t>
      </w:r>
      <w:r>
        <w:rPr>
          <w:rFonts w:hint="eastAsia"/>
          <w:color w:val="auto"/>
          <w:sz w:val="24"/>
          <w:lang w:bidi="ar"/>
        </w:rPr>
        <w:t>月</w:t>
      </w:r>
      <w:r>
        <w:rPr>
          <w:rFonts w:hint="eastAsia"/>
          <w:color w:val="auto"/>
          <w:sz w:val="24"/>
          <w:lang w:val="en-US" w:eastAsia="zh-CN" w:bidi="ar"/>
        </w:rPr>
        <w:t>19</w:t>
      </w:r>
      <w:r>
        <w:rPr>
          <w:rFonts w:hint="eastAsia"/>
          <w:color w:val="auto"/>
          <w:sz w:val="24"/>
          <w:lang w:bidi="ar"/>
        </w:rPr>
        <w:t>日</w:t>
      </w:r>
      <w:r>
        <w:rPr>
          <w:rFonts w:eastAsia="宋体"/>
          <w:color w:val="auto"/>
          <w:sz w:val="24"/>
          <w:lang w:bidi="ar"/>
        </w:rPr>
        <w:t>，</w:t>
      </w:r>
      <w:r>
        <w:rPr>
          <w:rFonts w:hint="eastAsia" w:eastAsia="宋体"/>
          <w:color w:val="auto"/>
          <w:sz w:val="24"/>
          <w:lang w:bidi="ar"/>
        </w:rPr>
        <w:t>每</w:t>
      </w:r>
      <w:r>
        <w:rPr>
          <w:rFonts w:hint="eastAsia" w:eastAsia="宋体"/>
          <w:sz w:val="24"/>
          <w:lang w:bidi="ar"/>
        </w:rPr>
        <w:t>天上午08:30至12:00，下午12:00至17:00（北京时间，法定节假日除外）。</w:t>
      </w:r>
    </w:p>
    <w:p w14:paraId="6FCE0C06">
      <w:pPr>
        <w:adjustRightInd w:val="0"/>
        <w:snapToGrid w:val="0"/>
        <w:spacing w:line="360" w:lineRule="auto"/>
        <w:ind w:firstLine="480" w:firstLineChars="200"/>
        <w:rPr>
          <w:rFonts w:eastAsia="宋体"/>
          <w:sz w:val="24"/>
        </w:rPr>
      </w:pPr>
      <w:r>
        <w:rPr>
          <w:rFonts w:eastAsia="宋体"/>
          <w:sz w:val="24"/>
          <w:lang w:bidi="ar"/>
        </w:rPr>
        <w:t>2.地点：</w:t>
      </w:r>
      <w:bookmarkStart w:id="15" w:name="OLE_LINK3"/>
      <w:r>
        <w:rPr>
          <w:rFonts w:eastAsia="宋体"/>
          <w:sz w:val="24"/>
          <w:lang w:bidi="ar"/>
        </w:rPr>
        <w:t>北京市政府采购电子交易平台</w:t>
      </w:r>
      <w:bookmarkEnd w:id="15"/>
    </w:p>
    <w:p w14:paraId="6F1DBBF4">
      <w:pPr>
        <w:widowControl/>
        <w:adjustRightInd w:val="0"/>
        <w:snapToGrid w:val="0"/>
        <w:spacing w:line="360" w:lineRule="auto"/>
        <w:ind w:firstLine="480" w:firstLineChars="200"/>
        <w:jc w:val="left"/>
        <w:rPr>
          <w:rFonts w:eastAsia="宋体"/>
          <w:sz w:val="24"/>
          <w:lang w:bidi="ar"/>
        </w:rPr>
      </w:pPr>
      <w:r>
        <w:rPr>
          <w:rFonts w:eastAsia="宋体"/>
          <w:sz w:val="24"/>
          <w:lang w:bidi="ar"/>
        </w:rPr>
        <w:t>3.方式：供应商使用CA数字证书</w:t>
      </w:r>
      <w:r>
        <w:rPr>
          <w:sz w:val="24"/>
          <w:lang w:bidi="ar"/>
        </w:rPr>
        <w:t>或电子营业执照</w:t>
      </w:r>
      <w:r>
        <w:rPr>
          <w:rFonts w:eastAsia="宋体"/>
          <w:sz w:val="24"/>
          <w:lang w:bidi="ar"/>
        </w:rPr>
        <w:t>登录北京市政府采购电子交易平台（http://zbcg-bjzc.zhongcy.com/bjczj-portal-site/index.html#/home）获取电子版竞争性磋商文件。</w:t>
      </w:r>
    </w:p>
    <w:p w14:paraId="380B9133">
      <w:pPr>
        <w:widowControl/>
        <w:adjustRightInd w:val="0"/>
        <w:snapToGrid w:val="0"/>
        <w:spacing w:line="360" w:lineRule="auto"/>
        <w:ind w:firstLine="480" w:firstLineChars="200"/>
        <w:jc w:val="left"/>
        <w:rPr>
          <w:rFonts w:eastAsia="宋体"/>
          <w:sz w:val="24"/>
        </w:rPr>
      </w:pPr>
      <w:r>
        <w:rPr>
          <w:rFonts w:eastAsia="宋体"/>
          <w:sz w:val="24"/>
          <w:lang w:bidi="ar"/>
        </w:rPr>
        <w:t>4.售价：0元。</w:t>
      </w:r>
    </w:p>
    <w:p w14:paraId="116BE83D">
      <w:pPr>
        <w:tabs>
          <w:tab w:val="left" w:pos="900"/>
          <w:tab w:val="left" w:pos="1980"/>
        </w:tabs>
        <w:snapToGrid w:val="0"/>
        <w:spacing w:line="360" w:lineRule="auto"/>
        <w:ind w:left="840"/>
        <w:rPr>
          <w:rFonts w:eastAsia="宋体"/>
          <w:sz w:val="24"/>
        </w:rPr>
      </w:pPr>
    </w:p>
    <w:p w14:paraId="25B90CDF">
      <w:pPr>
        <w:pStyle w:val="3"/>
        <w:widowControl/>
        <w:spacing w:before="0" w:line="360" w:lineRule="auto"/>
        <w:jc w:val="left"/>
        <w:rPr>
          <w:rFonts w:ascii="Times New Roman" w:hAnsi="Times New Roman" w:eastAsia="宋体"/>
          <w:sz w:val="24"/>
          <w:szCs w:val="24"/>
        </w:rPr>
      </w:pPr>
      <w:bookmarkStart w:id="16" w:name="_Toc28359005"/>
      <w:bookmarkStart w:id="17" w:name="_Toc35393624"/>
      <w:bookmarkStart w:id="18" w:name="_Toc35393793"/>
      <w:bookmarkStart w:id="19" w:name="_Toc28359082"/>
      <w:r>
        <w:rPr>
          <w:rFonts w:ascii="Times New Roman" w:hAnsi="Times New Roman" w:eastAsia="宋体"/>
          <w:sz w:val="24"/>
          <w:szCs w:val="24"/>
        </w:rPr>
        <w:t>四、</w:t>
      </w:r>
      <w:bookmarkEnd w:id="16"/>
      <w:bookmarkEnd w:id="17"/>
      <w:bookmarkEnd w:id="18"/>
      <w:bookmarkEnd w:id="19"/>
      <w:r>
        <w:rPr>
          <w:rFonts w:ascii="Times New Roman" w:hAnsi="Times New Roman" w:eastAsia="宋体"/>
          <w:sz w:val="24"/>
          <w:szCs w:val="24"/>
        </w:rPr>
        <w:t>响应文件提交</w:t>
      </w:r>
    </w:p>
    <w:p w14:paraId="6C01B978">
      <w:pPr>
        <w:spacing w:line="360" w:lineRule="auto"/>
        <w:ind w:firstLine="480" w:firstLineChars="200"/>
        <w:rPr>
          <w:rFonts w:eastAsia="宋体"/>
          <w:bCs/>
          <w:color w:val="auto"/>
          <w:sz w:val="24"/>
          <w:u w:val="single"/>
        </w:rPr>
      </w:pPr>
      <w:r>
        <w:rPr>
          <w:rFonts w:eastAsia="宋体"/>
          <w:color w:val="auto"/>
          <w:sz w:val="24"/>
          <w:lang w:bidi="ar"/>
        </w:rPr>
        <w:t>截止时间：</w:t>
      </w:r>
      <w:r>
        <w:rPr>
          <w:rFonts w:hint="eastAsia"/>
          <w:color w:val="auto"/>
          <w:sz w:val="24"/>
          <w:lang w:bidi="ar"/>
        </w:rPr>
        <w:t>20</w:t>
      </w:r>
      <w:r>
        <w:rPr>
          <w:rFonts w:hint="eastAsia"/>
          <w:color w:val="auto"/>
          <w:sz w:val="24"/>
          <w:lang w:val="en-US" w:eastAsia="zh-CN" w:bidi="ar"/>
        </w:rPr>
        <w:t>26</w:t>
      </w:r>
      <w:r>
        <w:rPr>
          <w:rFonts w:hint="eastAsia"/>
          <w:color w:val="auto"/>
          <w:sz w:val="24"/>
          <w:lang w:bidi="ar"/>
        </w:rPr>
        <w:t>年</w:t>
      </w:r>
      <w:r>
        <w:rPr>
          <w:rFonts w:hint="eastAsia"/>
          <w:color w:val="auto"/>
          <w:sz w:val="24"/>
          <w:lang w:val="en-US" w:eastAsia="zh-CN" w:bidi="ar"/>
        </w:rPr>
        <w:t>8</w:t>
      </w:r>
      <w:r>
        <w:rPr>
          <w:rFonts w:hint="eastAsia"/>
          <w:color w:val="auto"/>
          <w:sz w:val="24"/>
          <w:lang w:bidi="ar"/>
        </w:rPr>
        <w:t>月</w:t>
      </w:r>
      <w:r>
        <w:rPr>
          <w:rFonts w:hint="eastAsia"/>
          <w:color w:val="auto"/>
          <w:sz w:val="24"/>
          <w:lang w:val="en-US" w:eastAsia="zh-CN" w:bidi="ar"/>
        </w:rPr>
        <w:t>24</w:t>
      </w:r>
      <w:r>
        <w:rPr>
          <w:rFonts w:hint="eastAsia"/>
          <w:color w:val="auto"/>
          <w:sz w:val="24"/>
          <w:lang w:bidi="ar"/>
        </w:rPr>
        <w:t>日</w:t>
      </w:r>
      <w:r>
        <w:rPr>
          <w:rFonts w:hint="eastAsia"/>
          <w:color w:val="auto"/>
          <w:sz w:val="24"/>
          <w:lang w:val="en-US" w:eastAsia="zh-CN" w:bidi="ar"/>
        </w:rPr>
        <w:t>14</w:t>
      </w:r>
      <w:r>
        <w:rPr>
          <w:rFonts w:hint="eastAsia"/>
          <w:color w:val="auto"/>
          <w:sz w:val="24"/>
          <w:lang w:bidi="ar"/>
        </w:rPr>
        <w:t>点</w:t>
      </w:r>
      <w:r>
        <w:rPr>
          <w:rFonts w:hint="eastAsia"/>
          <w:color w:val="auto"/>
          <w:sz w:val="24"/>
          <w:lang w:val="en-US" w:eastAsia="zh-CN" w:bidi="ar"/>
        </w:rPr>
        <w:t>00</w:t>
      </w:r>
      <w:r>
        <w:rPr>
          <w:color w:val="auto"/>
          <w:sz w:val="24"/>
          <w:lang w:bidi="ar"/>
        </w:rPr>
        <w:t>分</w:t>
      </w:r>
      <w:r>
        <w:rPr>
          <w:bCs/>
          <w:color w:val="auto"/>
          <w:sz w:val="24"/>
          <w:lang w:bidi="ar"/>
        </w:rPr>
        <w:t>（北京时间）</w:t>
      </w:r>
      <w:r>
        <w:rPr>
          <w:iCs/>
          <w:color w:val="auto"/>
          <w:sz w:val="24"/>
          <w:lang w:bidi="ar"/>
        </w:rPr>
        <w:t>。</w:t>
      </w:r>
    </w:p>
    <w:p w14:paraId="66CFF852">
      <w:pPr>
        <w:spacing w:line="360" w:lineRule="auto"/>
        <w:ind w:firstLine="480" w:firstLineChars="200"/>
        <w:rPr>
          <w:rFonts w:eastAsia="宋体"/>
          <w:sz w:val="24"/>
          <w:lang w:val="zh-TW" w:bidi="ar"/>
        </w:rPr>
      </w:pPr>
      <w:r>
        <w:rPr>
          <w:rFonts w:eastAsia="宋体"/>
          <w:sz w:val="24"/>
          <w:lang w:bidi="ar"/>
        </w:rPr>
        <w:t>地点：</w:t>
      </w:r>
      <w:r>
        <w:rPr>
          <w:rFonts w:hint="eastAsia" w:eastAsia="宋体"/>
          <w:sz w:val="24"/>
          <w:lang w:bidi="ar"/>
        </w:rPr>
        <w:t>电子版首次响应文件上传</w:t>
      </w:r>
      <w:r>
        <w:rPr>
          <w:rFonts w:eastAsia="宋体"/>
          <w:sz w:val="24"/>
          <w:lang w:bidi="ar"/>
        </w:rPr>
        <w:t>北京市政府采购电子交易平台</w:t>
      </w:r>
      <w:r>
        <w:rPr>
          <w:sz w:val="24"/>
          <w:lang w:val="zh-TW" w:bidi="ar"/>
        </w:rPr>
        <w:t>。</w:t>
      </w:r>
    </w:p>
    <w:p w14:paraId="1CCCDD9C">
      <w:pPr>
        <w:spacing w:line="360" w:lineRule="auto"/>
        <w:ind w:firstLine="480" w:firstLineChars="200"/>
        <w:rPr>
          <w:rFonts w:eastAsia="宋体"/>
          <w:sz w:val="24"/>
          <w:lang w:val="zh-TW" w:bidi="ar"/>
        </w:rPr>
      </w:pPr>
    </w:p>
    <w:p w14:paraId="435BD141">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14:paraId="06CA3A7B">
      <w:pPr>
        <w:spacing w:line="360" w:lineRule="auto"/>
        <w:ind w:firstLine="480" w:firstLineChars="200"/>
        <w:rPr>
          <w:rFonts w:eastAsia="宋体"/>
          <w:bCs/>
          <w:sz w:val="24"/>
          <w:u w:val="single"/>
        </w:rPr>
      </w:pPr>
      <w:r>
        <w:rPr>
          <w:rFonts w:eastAsia="宋体"/>
          <w:sz w:val="24"/>
          <w:lang w:bidi="ar"/>
        </w:rPr>
        <w:t>时间：</w:t>
      </w:r>
      <w:r>
        <w:rPr>
          <w:rFonts w:hint="eastAsia"/>
          <w:color w:val="auto"/>
          <w:sz w:val="24"/>
          <w:lang w:bidi="ar"/>
        </w:rPr>
        <w:t>20</w:t>
      </w:r>
      <w:r>
        <w:rPr>
          <w:rFonts w:hint="eastAsia"/>
          <w:color w:val="auto"/>
          <w:sz w:val="24"/>
          <w:lang w:val="en-US" w:eastAsia="zh-CN" w:bidi="ar"/>
        </w:rPr>
        <w:t>26</w:t>
      </w:r>
      <w:r>
        <w:rPr>
          <w:rFonts w:hint="eastAsia"/>
          <w:color w:val="auto"/>
          <w:sz w:val="24"/>
          <w:lang w:bidi="ar"/>
        </w:rPr>
        <w:t>年</w:t>
      </w:r>
      <w:r>
        <w:rPr>
          <w:rFonts w:hint="eastAsia"/>
          <w:color w:val="auto"/>
          <w:sz w:val="24"/>
          <w:lang w:val="en-US" w:eastAsia="zh-CN" w:bidi="ar"/>
        </w:rPr>
        <w:t>8</w:t>
      </w:r>
      <w:r>
        <w:rPr>
          <w:rFonts w:hint="eastAsia"/>
          <w:color w:val="auto"/>
          <w:sz w:val="24"/>
          <w:lang w:bidi="ar"/>
        </w:rPr>
        <w:t>月</w:t>
      </w:r>
      <w:r>
        <w:rPr>
          <w:rFonts w:hint="eastAsia"/>
          <w:color w:val="auto"/>
          <w:sz w:val="24"/>
          <w:lang w:val="en-US" w:eastAsia="zh-CN" w:bidi="ar"/>
        </w:rPr>
        <w:t>24</w:t>
      </w:r>
      <w:r>
        <w:rPr>
          <w:rFonts w:hint="eastAsia"/>
          <w:color w:val="auto"/>
          <w:sz w:val="24"/>
          <w:lang w:bidi="ar"/>
        </w:rPr>
        <w:t>日</w:t>
      </w:r>
      <w:r>
        <w:rPr>
          <w:rFonts w:hint="eastAsia"/>
          <w:color w:val="auto"/>
          <w:sz w:val="24"/>
          <w:lang w:val="en-US" w:eastAsia="zh-CN" w:bidi="ar"/>
        </w:rPr>
        <w:t>14</w:t>
      </w:r>
      <w:r>
        <w:rPr>
          <w:rFonts w:hint="eastAsia"/>
          <w:color w:val="auto"/>
          <w:sz w:val="24"/>
          <w:lang w:bidi="ar"/>
        </w:rPr>
        <w:t>点</w:t>
      </w:r>
      <w:r>
        <w:rPr>
          <w:rFonts w:hint="eastAsia"/>
          <w:color w:val="auto"/>
          <w:sz w:val="24"/>
          <w:lang w:val="en-US" w:eastAsia="zh-CN" w:bidi="ar"/>
        </w:rPr>
        <w:t>00</w:t>
      </w:r>
      <w:r>
        <w:rPr>
          <w:color w:val="auto"/>
          <w:sz w:val="24"/>
          <w:lang w:bidi="ar"/>
        </w:rPr>
        <w:t>分</w:t>
      </w:r>
      <w:r>
        <w:rPr>
          <w:bCs/>
          <w:sz w:val="24"/>
          <w:lang w:bidi="ar"/>
        </w:rPr>
        <w:t>（北京时间）</w:t>
      </w:r>
      <w:r>
        <w:rPr>
          <w:iCs/>
          <w:sz w:val="24"/>
          <w:lang w:bidi="ar"/>
        </w:rPr>
        <w:t>。</w:t>
      </w:r>
    </w:p>
    <w:p w14:paraId="17EE189E">
      <w:pPr>
        <w:spacing w:line="360" w:lineRule="auto"/>
        <w:ind w:firstLine="480" w:firstLineChars="200"/>
        <w:rPr>
          <w:rFonts w:eastAsia="宋体"/>
          <w:color w:val="auto"/>
          <w:sz w:val="24"/>
          <w:lang w:val="zh-TW" w:bidi="ar"/>
        </w:rPr>
      </w:pPr>
      <w:r>
        <w:rPr>
          <w:rFonts w:eastAsia="宋体"/>
          <w:color w:val="auto"/>
          <w:sz w:val="24"/>
          <w:lang w:bidi="ar"/>
        </w:rPr>
        <w:t>地点：</w:t>
      </w:r>
      <w:r>
        <w:rPr>
          <w:rFonts w:hint="eastAsia"/>
          <w:color w:val="auto"/>
          <w:sz w:val="24"/>
          <w:lang w:bidi="ar"/>
        </w:rPr>
        <w:t>北京市丰台区丽泽路24号平安幸福中心B座23层第</w:t>
      </w:r>
      <w:r>
        <w:rPr>
          <w:rFonts w:hint="eastAsia"/>
          <w:color w:val="auto"/>
          <w:sz w:val="24"/>
          <w:lang w:val="en-US" w:eastAsia="zh-CN" w:bidi="ar"/>
        </w:rPr>
        <w:t>2307</w:t>
      </w:r>
      <w:r>
        <w:rPr>
          <w:rFonts w:hint="eastAsia"/>
          <w:color w:val="auto"/>
          <w:sz w:val="24"/>
          <w:lang w:bidi="ar"/>
        </w:rPr>
        <w:t>会议室</w:t>
      </w:r>
      <w:r>
        <w:rPr>
          <w:rFonts w:hint="eastAsia"/>
          <w:color w:val="auto"/>
          <w:sz w:val="24"/>
          <w:lang w:val="zh-TW" w:bidi="ar"/>
        </w:rPr>
        <w:t>。</w:t>
      </w:r>
    </w:p>
    <w:p w14:paraId="7AF76099">
      <w:pPr>
        <w:spacing w:line="360" w:lineRule="auto"/>
        <w:ind w:firstLine="480" w:firstLineChars="200"/>
        <w:rPr>
          <w:rFonts w:eastAsia="宋体"/>
          <w:bCs/>
          <w:sz w:val="24"/>
          <w:u w:val="single"/>
        </w:rPr>
      </w:pPr>
    </w:p>
    <w:p w14:paraId="211F2B10">
      <w:pPr>
        <w:pStyle w:val="3"/>
        <w:spacing w:before="0" w:line="360" w:lineRule="auto"/>
        <w:jc w:val="left"/>
        <w:rPr>
          <w:rFonts w:ascii="Times New Roman" w:hAnsi="Times New Roman" w:eastAsia="宋体"/>
          <w:sz w:val="24"/>
          <w:szCs w:val="24"/>
        </w:rPr>
      </w:pPr>
      <w:bookmarkStart w:id="20" w:name="_Toc35393794"/>
      <w:bookmarkStart w:id="21" w:name="_Toc28359007"/>
      <w:bookmarkStart w:id="22" w:name="_Toc35393625"/>
      <w:bookmarkStart w:id="23" w:name="_Toc28359084"/>
      <w:r>
        <w:rPr>
          <w:rFonts w:ascii="Times New Roman" w:hAnsi="Times New Roman" w:eastAsia="宋体"/>
          <w:sz w:val="24"/>
          <w:szCs w:val="24"/>
        </w:rPr>
        <w:t>六、公告期限</w:t>
      </w:r>
      <w:bookmarkEnd w:id="20"/>
      <w:bookmarkEnd w:id="21"/>
      <w:bookmarkEnd w:id="22"/>
      <w:bookmarkEnd w:id="23"/>
    </w:p>
    <w:p w14:paraId="1DD4D120">
      <w:pPr>
        <w:spacing w:line="360" w:lineRule="auto"/>
        <w:ind w:firstLine="480" w:firstLineChars="200"/>
        <w:rPr>
          <w:rFonts w:eastAsia="宋体"/>
          <w:kern w:val="0"/>
          <w:sz w:val="24"/>
        </w:rPr>
      </w:pPr>
      <w:r>
        <w:rPr>
          <w:rFonts w:eastAsia="宋体"/>
          <w:kern w:val="0"/>
          <w:sz w:val="24"/>
        </w:rPr>
        <w:t>自本公告发布之日起3个工作日。</w:t>
      </w:r>
    </w:p>
    <w:p w14:paraId="228DA5E6">
      <w:pPr>
        <w:spacing w:line="360" w:lineRule="auto"/>
        <w:ind w:firstLine="480" w:firstLineChars="200"/>
        <w:rPr>
          <w:rFonts w:eastAsia="宋体"/>
          <w:kern w:val="0"/>
          <w:sz w:val="24"/>
        </w:rPr>
      </w:pPr>
    </w:p>
    <w:p w14:paraId="715FF81C">
      <w:pPr>
        <w:pStyle w:val="3"/>
        <w:spacing w:before="0" w:line="360" w:lineRule="auto"/>
        <w:jc w:val="left"/>
        <w:rPr>
          <w:rFonts w:ascii="Times New Roman" w:hAnsi="Times New Roman" w:eastAsia="宋体"/>
          <w:sz w:val="24"/>
          <w:szCs w:val="24"/>
        </w:rPr>
      </w:pPr>
      <w:bookmarkStart w:id="24" w:name="_Toc35393795"/>
      <w:bookmarkStart w:id="25" w:name="_Toc35393626"/>
      <w:r>
        <w:rPr>
          <w:rFonts w:ascii="Times New Roman" w:hAnsi="Times New Roman" w:eastAsia="宋体"/>
          <w:sz w:val="24"/>
          <w:szCs w:val="24"/>
        </w:rPr>
        <w:t>七、其他补充事宜</w:t>
      </w:r>
      <w:bookmarkEnd w:id="24"/>
      <w:bookmarkEnd w:id="25"/>
    </w:p>
    <w:p w14:paraId="4CA4A78F">
      <w:pPr>
        <w:spacing w:line="360" w:lineRule="auto"/>
        <w:ind w:firstLine="480" w:firstLineChars="200"/>
        <w:rPr>
          <w:sz w:val="24"/>
          <w:lang w:bidi="ar"/>
        </w:rPr>
      </w:pPr>
      <w:r>
        <w:rPr>
          <w:rFonts w:eastAsia="宋体"/>
          <w:sz w:val="24"/>
        </w:rPr>
        <w:t>1.本项目需要落实的政府采购政策：</w:t>
      </w:r>
    </w:p>
    <w:p w14:paraId="279CEC3E">
      <w:pPr>
        <w:spacing w:line="360" w:lineRule="auto"/>
        <w:ind w:firstLine="480" w:firstLineChars="200"/>
        <w:rPr>
          <w:sz w:val="24"/>
          <w:lang w:bidi="ar"/>
        </w:rPr>
      </w:pPr>
      <w:r>
        <w:rPr>
          <w:rFonts w:hint="eastAsia"/>
          <w:sz w:val="24"/>
          <w:lang w:bidi="ar"/>
        </w:rPr>
        <w:t>（1）</w:t>
      </w:r>
      <w:r>
        <w:rPr>
          <w:rFonts w:hint="eastAsia"/>
          <w:sz w:val="24"/>
          <w:lang w:bidi="ar"/>
        </w:rPr>
        <w:tab/>
      </w:r>
      <w:r>
        <w:rPr>
          <w:rFonts w:hint="eastAsia"/>
          <w:sz w:val="24"/>
          <w:lang w:bidi="ar"/>
        </w:rPr>
        <w:t>执行节能产品政府优先采购和强制采购制度；</w:t>
      </w:r>
    </w:p>
    <w:p w14:paraId="242CBE2D">
      <w:pPr>
        <w:spacing w:line="360" w:lineRule="auto"/>
        <w:ind w:firstLine="480" w:firstLineChars="200"/>
        <w:rPr>
          <w:sz w:val="24"/>
          <w:lang w:bidi="ar"/>
        </w:rPr>
      </w:pPr>
      <w:r>
        <w:rPr>
          <w:rFonts w:hint="eastAsia"/>
          <w:sz w:val="24"/>
          <w:lang w:bidi="ar"/>
        </w:rPr>
        <w:t>（2）</w:t>
      </w:r>
      <w:r>
        <w:rPr>
          <w:rFonts w:hint="eastAsia"/>
          <w:sz w:val="24"/>
          <w:lang w:bidi="ar"/>
        </w:rPr>
        <w:tab/>
      </w:r>
      <w:r>
        <w:rPr>
          <w:rFonts w:hint="eastAsia"/>
          <w:sz w:val="24"/>
          <w:lang w:bidi="ar"/>
        </w:rPr>
        <w:t>执行环境标志产品政府优先采购制度；</w:t>
      </w:r>
    </w:p>
    <w:p w14:paraId="78657499">
      <w:pPr>
        <w:spacing w:line="360" w:lineRule="auto"/>
        <w:ind w:firstLine="480" w:firstLineChars="200"/>
        <w:rPr>
          <w:sz w:val="24"/>
          <w:lang w:bidi="ar"/>
        </w:rPr>
      </w:pPr>
      <w:r>
        <w:rPr>
          <w:rFonts w:hint="eastAsia"/>
          <w:sz w:val="24"/>
          <w:lang w:bidi="ar"/>
        </w:rPr>
        <w:t>（3）</w:t>
      </w:r>
      <w:r>
        <w:rPr>
          <w:rFonts w:hint="eastAsia"/>
          <w:sz w:val="24"/>
          <w:lang w:bidi="ar"/>
        </w:rPr>
        <w:tab/>
      </w:r>
      <w:r>
        <w:rPr>
          <w:rFonts w:hint="eastAsia"/>
          <w:sz w:val="24"/>
          <w:lang w:bidi="ar"/>
        </w:rPr>
        <w:t>执行《政府采购促进中小企业发展管理办法》；</w:t>
      </w:r>
    </w:p>
    <w:p w14:paraId="0AD6F0D2">
      <w:pPr>
        <w:spacing w:line="360" w:lineRule="auto"/>
        <w:ind w:firstLine="480" w:firstLineChars="200"/>
        <w:rPr>
          <w:sz w:val="24"/>
          <w:lang w:bidi="ar"/>
        </w:rPr>
      </w:pPr>
      <w:r>
        <w:rPr>
          <w:rFonts w:hint="eastAsia"/>
          <w:sz w:val="24"/>
          <w:lang w:bidi="ar"/>
        </w:rPr>
        <w:t>（4）</w:t>
      </w:r>
      <w:r>
        <w:rPr>
          <w:rFonts w:hint="eastAsia"/>
          <w:sz w:val="24"/>
          <w:lang w:bidi="ar"/>
        </w:rPr>
        <w:tab/>
      </w:r>
      <w:r>
        <w:rPr>
          <w:rFonts w:hint="eastAsia"/>
          <w:sz w:val="24"/>
          <w:lang w:bidi="ar"/>
        </w:rPr>
        <w:t>执行《关于政府采购支持监狱企业发展有关问题的通知》；</w:t>
      </w:r>
    </w:p>
    <w:p w14:paraId="44810C21">
      <w:pPr>
        <w:spacing w:line="360" w:lineRule="auto"/>
        <w:ind w:firstLine="480" w:firstLineChars="200"/>
        <w:rPr>
          <w:sz w:val="24"/>
          <w:lang w:bidi="ar"/>
        </w:rPr>
      </w:pPr>
      <w:r>
        <w:rPr>
          <w:rFonts w:hint="eastAsia"/>
          <w:sz w:val="24"/>
          <w:lang w:bidi="ar"/>
        </w:rPr>
        <w:t>（5）</w:t>
      </w:r>
      <w:r>
        <w:rPr>
          <w:rFonts w:hint="eastAsia"/>
          <w:sz w:val="24"/>
          <w:lang w:bidi="ar"/>
        </w:rPr>
        <w:tab/>
      </w:r>
      <w:r>
        <w:rPr>
          <w:rFonts w:hint="eastAsia"/>
          <w:sz w:val="24"/>
          <w:lang w:bidi="ar"/>
        </w:rPr>
        <w:t>执行《关于促进残疾人就业政府采购政策的通知》；</w:t>
      </w:r>
    </w:p>
    <w:p w14:paraId="0B19C9D8">
      <w:pPr>
        <w:spacing w:line="360" w:lineRule="auto"/>
        <w:ind w:right="-141" w:rightChars="-67" w:firstLine="480" w:firstLineChars="200"/>
        <w:rPr>
          <w:color w:val="auto"/>
          <w:sz w:val="24"/>
          <w:highlight w:val="none"/>
        </w:rPr>
      </w:pPr>
      <w:r>
        <w:rPr>
          <w:rFonts w:hint="eastAsia"/>
          <w:color w:val="auto"/>
          <w:sz w:val="24"/>
          <w:highlight w:val="none"/>
          <w:lang w:bidi="ar"/>
        </w:rPr>
        <w:t>（6）</w:t>
      </w:r>
      <w:r>
        <w:rPr>
          <w:color w:val="auto"/>
          <w:sz w:val="24"/>
          <w:highlight w:val="none"/>
          <w:lang w:bidi="ar"/>
        </w:rPr>
        <w:tab/>
      </w:r>
      <w:r>
        <w:rPr>
          <w:rFonts w:hint="eastAsia"/>
          <w:color w:val="auto"/>
          <w:sz w:val="24"/>
          <w:highlight w:val="none"/>
        </w:rPr>
        <w:t>执行《国务院办公厅关于在政府采购中实施本国产品标准及相关政策的通知》。</w:t>
      </w:r>
    </w:p>
    <w:p w14:paraId="095AABC0">
      <w:pPr>
        <w:widowControl/>
        <w:adjustRightInd w:val="0"/>
        <w:snapToGrid w:val="0"/>
        <w:spacing w:line="360" w:lineRule="auto"/>
        <w:ind w:firstLine="480" w:firstLineChars="200"/>
        <w:jc w:val="left"/>
        <w:rPr>
          <w:rFonts w:eastAsia="宋体"/>
          <w:bCs/>
          <w:sz w:val="24"/>
          <w:lang w:bidi="ar"/>
        </w:rPr>
      </w:pPr>
      <w:r>
        <w:rPr>
          <w:rFonts w:hint="eastAsia" w:eastAsia="宋体"/>
          <w:sz w:val="24"/>
          <w:lang w:bidi="ar"/>
        </w:rPr>
        <w:t>2</w:t>
      </w:r>
      <w:r>
        <w:rPr>
          <w:rFonts w:eastAsia="宋体"/>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宋体"/>
          <w:sz w:val="24"/>
          <w:lang w:bidi="ar"/>
        </w:rPr>
        <w:t>，办理CA数字证书</w:t>
      </w:r>
      <w:r>
        <w:rPr>
          <w:sz w:val="24"/>
          <w:lang w:bidi="ar"/>
        </w:rPr>
        <w:t>或电子营业执照</w:t>
      </w:r>
      <w:r>
        <w:rPr>
          <w:rFonts w:eastAsia="宋体"/>
          <w:sz w:val="24"/>
          <w:lang w:bidi="ar"/>
        </w:rPr>
        <w:t>、进行北京市政府采购电子交易平台注册绑定，并认真核实</w:t>
      </w:r>
      <w:r>
        <w:rPr>
          <w:rFonts w:eastAsia="宋体"/>
          <w:bCs/>
          <w:sz w:val="24"/>
          <w:lang w:bidi="ar"/>
        </w:rPr>
        <w:t>CA数字证书</w:t>
      </w:r>
      <w:r>
        <w:rPr>
          <w:sz w:val="24"/>
          <w:lang w:bidi="ar"/>
        </w:rPr>
        <w:t>或电子营业执照</w:t>
      </w:r>
      <w:r>
        <w:rPr>
          <w:rFonts w:eastAsia="宋体"/>
          <w:bCs/>
          <w:sz w:val="24"/>
          <w:lang w:bidi="ar"/>
        </w:rPr>
        <w:t>情况确认是否符合本项目电子化采购流程要求。</w:t>
      </w:r>
    </w:p>
    <w:p w14:paraId="18CB0A58">
      <w:pPr>
        <w:adjustRightInd w:val="0"/>
        <w:snapToGrid w:val="0"/>
        <w:spacing w:line="360" w:lineRule="auto"/>
        <w:ind w:firstLine="480" w:firstLineChars="200"/>
        <w:rPr>
          <w:rFonts w:eastAsia="宋体"/>
          <w:sz w:val="24"/>
        </w:rPr>
      </w:pPr>
      <w:r>
        <w:rPr>
          <w:rFonts w:eastAsia="宋体"/>
          <w:sz w:val="24"/>
          <w:lang w:bidi="ar"/>
        </w:rPr>
        <w:t>CA数字证书服务热线 010-58511086</w:t>
      </w:r>
    </w:p>
    <w:p w14:paraId="63FCBA02">
      <w:pPr>
        <w:adjustRightInd w:val="0"/>
        <w:snapToGrid w:val="0"/>
        <w:spacing w:line="360" w:lineRule="auto"/>
        <w:ind w:firstLine="480" w:firstLineChars="200"/>
        <w:rPr>
          <w:sz w:val="24"/>
        </w:rPr>
      </w:pPr>
      <w:r>
        <w:rPr>
          <w:sz w:val="24"/>
          <w:lang w:bidi="ar"/>
        </w:rPr>
        <w:t>电子营业执照服务热线 400-699-7000</w:t>
      </w:r>
    </w:p>
    <w:p w14:paraId="68E2BE80">
      <w:pPr>
        <w:adjustRightInd w:val="0"/>
        <w:snapToGrid w:val="0"/>
        <w:spacing w:line="360" w:lineRule="auto"/>
        <w:ind w:firstLine="480" w:firstLineChars="200"/>
        <w:rPr>
          <w:rFonts w:eastAsia="宋体"/>
          <w:sz w:val="24"/>
        </w:rPr>
      </w:pPr>
      <w:r>
        <w:rPr>
          <w:rFonts w:eastAsia="宋体"/>
          <w:sz w:val="24"/>
          <w:lang w:bidi="ar"/>
        </w:rPr>
        <w:t xml:space="preserve">技术支持服务热线    010-86483801    </w:t>
      </w:r>
    </w:p>
    <w:p w14:paraId="624AAAF3">
      <w:pPr>
        <w:widowControl/>
        <w:adjustRightInd w:val="0"/>
        <w:snapToGrid w:val="0"/>
        <w:spacing w:line="360" w:lineRule="auto"/>
        <w:ind w:firstLine="480" w:firstLineChars="200"/>
        <w:jc w:val="left"/>
        <w:rPr>
          <w:rFonts w:eastAsia="宋体"/>
          <w:sz w:val="24"/>
          <w:lang w:bidi="ar"/>
        </w:rPr>
      </w:pPr>
      <w:r>
        <w:rPr>
          <w:rFonts w:hint="eastAsia" w:eastAsia="宋体"/>
          <w:sz w:val="24"/>
          <w:lang w:bidi="ar"/>
        </w:rPr>
        <w:t>2</w:t>
      </w:r>
      <w:r>
        <w:rPr>
          <w:rFonts w:eastAsia="宋体"/>
          <w:sz w:val="24"/>
          <w:lang w:bidi="ar"/>
        </w:rPr>
        <w:t>.1办理CA数字证书</w:t>
      </w:r>
      <w:r>
        <w:rPr>
          <w:sz w:val="24"/>
          <w:lang w:bidi="ar"/>
        </w:rPr>
        <w:t>或电子营业执照</w:t>
      </w:r>
    </w:p>
    <w:p w14:paraId="209B721E">
      <w:pPr>
        <w:widowControl/>
        <w:adjustRightInd w:val="0"/>
        <w:snapToGrid w:val="0"/>
        <w:spacing w:line="360" w:lineRule="auto"/>
        <w:ind w:firstLine="480" w:firstLineChars="200"/>
        <w:jc w:val="left"/>
        <w:rPr>
          <w:rFonts w:eastAsia="宋体"/>
          <w:sz w:val="24"/>
        </w:rPr>
      </w:pPr>
      <w:r>
        <w:rPr>
          <w:rFonts w:eastAsia="宋体"/>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宋体"/>
          <w:sz w:val="24"/>
          <w:lang w:bidi="ar"/>
        </w:rPr>
        <w:t>，按照程序要求办理。</w:t>
      </w:r>
    </w:p>
    <w:p w14:paraId="51DCD1B9">
      <w:pPr>
        <w:adjustRightInd w:val="0"/>
        <w:snapToGrid w:val="0"/>
        <w:spacing w:line="360" w:lineRule="auto"/>
        <w:ind w:firstLine="480" w:firstLineChars="200"/>
        <w:rPr>
          <w:rFonts w:eastAsia="宋体"/>
          <w:sz w:val="24"/>
          <w:lang w:bidi="ar"/>
        </w:rPr>
      </w:pPr>
      <w:r>
        <w:rPr>
          <w:rFonts w:hint="eastAsia" w:eastAsia="宋体"/>
          <w:sz w:val="24"/>
          <w:lang w:bidi="ar"/>
        </w:rPr>
        <w:t>2</w:t>
      </w:r>
      <w:r>
        <w:rPr>
          <w:rFonts w:eastAsia="宋体"/>
          <w:sz w:val="24"/>
          <w:lang w:bidi="ar"/>
        </w:rPr>
        <w:t>.2注册</w:t>
      </w:r>
    </w:p>
    <w:p w14:paraId="14EBA0D8">
      <w:pPr>
        <w:adjustRightInd w:val="0"/>
        <w:snapToGrid w:val="0"/>
        <w:spacing w:line="360" w:lineRule="auto"/>
        <w:ind w:firstLine="480" w:firstLineChars="200"/>
        <w:rPr>
          <w:rFonts w:eastAsia="宋体"/>
          <w:sz w:val="24"/>
        </w:rPr>
      </w:pPr>
      <w:r>
        <w:rPr>
          <w:rFonts w:eastAsia="宋体"/>
          <w:sz w:val="24"/>
          <w:lang w:bidi="ar"/>
        </w:rPr>
        <w:t>供应商登录北京市政府采购电子交易平台“用户指南”—“操作指南”—“市场主体注册入库操作流程指引”进行自助注册绑定。</w:t>
      </w:r>
    </w:p>
    <w:p w14:paraId="39A0D93B">
      <w:pPr>
        <w:widowControl/>
        <w:adjustRightInd w:val="0"/>
        <w:snapToGrid w:val="0"/>
        <w:spacing w:line="360" w:lineRule="auto"/>
        <w:ind w:firstLine="480" w:firstLineChars="200"/>
        <w:jc w:val="left"/>
        <w:rPr>
          <w:rFonts w:eastAsia="宋体"/>
          <w:sz w:val="24"/>
          <w:lang w:bidi="ar"/>
        </w:rPr>
      </w:pPr>
      <w:r>
        <w:rPr>
          <w:rFonts w:hint="eastAsia" w:eastAsia="宋体"/>
          <w:sz w:val="24"/>
          <w:lang w:bidi="ar"/>
        </w:rPr>
        <w:t>2</w:t>
      </w:r>
      <w:r>
        <w:rPr>
          <w:rFonts w:eastAsia="宋体"/>
          <w:sz w:val="24"/>
          <w:lang w:bidi="ar"/>
        </w:rPr>
        <w:t>.3驱动、客户端下载</w:t>
      </w:r>
    </w:p>
    <w:p w14:paraId="70CB8D57">
      <w:pPr>
        <w:widowControl/>
        <w:adjustRightInd w:val="0"/>
        <w:snapToGrid w:val="0"/>
        <w:spacing w:line="360" w:lineRule="auto"/>
        <w:ind w:firstLine="480" w:firstLineChars="200"/>
        <w:jc w:val="left"/>
        <w:rPr>
          <w:rFonts w:eastAsia="宋体"/>
          <w:sz w:val="24"/>
        </w:rPr>
      </w:pPr>
      <w:r>
        <w:rPr>
          <w:rFonts w:eastAsia="宋体"/>
          <w:sz w:val="24"/>
          <w:lang w:bidi="ar"/>
        </w:rPr>
        <w:t>供应商登录北京市政府采购电子交易平台“用户指南”—“工具下载”—“招标采购系统文件驱动安装包”下载相关驱动。</w:t>
      </w:r>
    </w:p>
    <w:p w14:paraId="76BFC772">
      <w:pPr>
        <w:adjustRightInd w:val="0"/>
        <w:snapToGrid w:val="0"/>
        <w:spacing w:line="360" w:lineRule="auto"/>
        <w:ind w:firstLine="480" w:firstLineChars="200"/>
        <w:rPr>
          <w:rFonts w:eastAsia="宋体"/>
          <w:sz w:val="24"/>
          <w:lang w:bidi="ar"/>
        </w:rPr>
      </w:pPr>
      <w:r>
        <w:rPr>
          <w:rFonts w:eastAsia="宋体"/>
          <w:sz w:val="24"/>
          <w:lang w:bidi="ar"/>
        </w:rPr>
        <w:t>供应商登录北京市政府采购电子交易平台“用户指南”—“工具下载”—“投标文件编制工具”下载相关客户端。</w:t>
      </w:r>
    </w:p>
    <w:p w14:paraId="1C95DCF9">
      <w:pPr>
        <w:adjustRightInd w:val="0"/>
        <w:snapToGrid w:val="0"/>
        <w:spacing w:line="360" w:lineRule="auto"/>
        <w:ind w:firstLine="480" w:firstLineChars="200"/>
        <w:rPr>
          <w:rFonts w:eastAsia="宋体"/>
          <w:sz w:val="24"/>
          <w:lang w:bidi="ar"/>
        </w:rPr>
      </w:pPr>
      <w:r>
        <w:rPr>
          <w:rFonts w:hint="eastAsia" w:eastAsia="宋体"/>
          <w:sz w:val="24"/>
          <w:lang w:bidi="ar"/>
        </w:rPr>
        <w:t>2</w:t>
      </w:r>
      <w:r>
        <w:rPr>
          <w:rFonts w:eastAsia="宋体"/>
          <w:sz w:val="24"/>
          <w:lang w:bidi="ar"/>
        </w:rPr>
        <w:t>.4 获取电子竞争性磋商文件</w:t>
      </w:r>
    </w:p>
    <w:p w14:paraId="04A8A385">
      <w:pPr>
        <w:adjustRightInd w:val="0"/>
        <w:snapToGrid w:val="0"/>
        <w:spacing w:line="360" w:lineRule="auto"/>
        <w:ind w:firstLine="480" w:firstLineChars="200"/>
        <w:rPr>
          <w:rFonts w:eastAsia="宋体"/>
          <w:sz w:val="24"/>
          <w:lang w:bidi="ar"/>
        </w:rPr>
      </w:pPr>
      <w:r>
        <w:rPr>
          <w:rFonts w:eastAsia="宋体"/>
          <w:sz w:val="24"/>
          <w:lang w:bidi="ar"/>
        </w:rPr>
        <w:t>供应商使用CA数字证书</w:t>
      </w:r>
      <w:r>
        <w:rPr>
          <w:sz w:val="24"/>
          <w:lang w:bidi="ar"/>
        </w:rPr>
        <w:t>或电子营业执照</w:t>
      </w:r>
      <w:r>
        <w:rPr>
          <w:rFonts w:eastAsia="宋体"/>
          <w:sz w:val="24"/>
          <w:lang w:bidi="ar"/>
        </w:rPr>
        <w:t>登录北京市政府采购电子交易平台获取电子竞争性磋商文件。</w:t>
      </w:r>
    </w:p>
    <w:p w14:paraId="30359CEE">
      <w:pPr>
        <w:adjustRightInd w:val="0"/>
        <w:snapToGrid w:val="0"/>
        <w:spacing w:line="360" w:lineRule="auto"/>
        <w:ind w:firstLine="480" w:firstLineChars="200"/>
        <w:rPr>
          <w:rFonts w:eastAsia="宋体"/>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6D5B352F">
      <w:pPr>
        <w:adjustRightInd w:val="0"/>
        <w:snapToGrid w:val="0"/>
        <w:spacing w:line="360" w:lineRule="auto"/>
        <w:ind w:firstLine="480" w:firstLineChars="200"/>
        <w:rPr>
          <w:rFonts w:eastAsia="宋体"/>
          <w:sz w:val="24"/>
          <w:lang w:bidi="ar"/>
        </w:rPr>
      </w:pPr>
      <w:r>
        <w:rPr>
          <w:rFonts w:hint="eastAsia" w:eastAsia="宋体"/>
          <w:sz w:val="24"/>
          <w:lang w:bidi="ar"/>
        </w:rPr>
        <w:t>2</w:t>
      </w:r>
      <w:r>
        <w:rPr>
          <w:rFonts w:eastAsia="宋体"/>
          <w:sz w:val="24"/>
          <w:lang w:bidi="ar"/>
        </w:rPr>
        <w:t>.5编制电子响应文件</w:t>
      </w:r>
    </w:p>
    <w:p w14:paraId="6FE136BC">
      <w:pPr>
        <w:adjustRightInd w:val="0"/>
        <w:snapToGrid w:val="0"/>
        <w:spacing w:line="360" w:lineRule="auto"/>
        <w:ind w:firstLine="480" w:firstLineChars="200"/>
        <w:rPr>
          <w:rFonts w:eastAsia="宋体"/>
          <w:sz w:val="24"/>
          <w:lang w:bidi="ar"/>
        </w:rPr>
      </w:pPr>
      <w:r>
        <w:rPr>
          <w:rFonts w:eastAsia="宋体"/>
          <w:sz w:val="24"/>
          <w:lang w:bidi="ar"/>
        </w:rPr>
        <w:t>供应商应使用电子投标客户端编制电子响应文件并进行线上响应，供应商电子响应文件需要加密并加盖电子签章</w:t>
      </w:r>
      <w:r>
        <w:rPr>
          <w:rFonts w:eastAsia="宋体"/>
          <w:bCs/>
          <w:sz w:val="24"/>
          <w:lang w:bidi="ar"/>
        </w:rPr>
        <w:t>，如无法按照要求在电子响应文件中加盖电子签章和加密，请及时通过技术支持服务热线联系技术人员</w:t>
      </w:r>
      <w:r>
        <w:rPr>
          <w:rFonts w:eastAsia="宋体"/>
          <w:sz w:val="24"/>
          <w:lang w:bidi="ar"/>
        </w:rPr>
        <w:t>。</w:t>
      </w:r>
    </w:p>
    <w:p w14:paraId="2D474923">
      <w:pPr>
        <w:widowControl/>
        <w:spacing w:line="360" w:lineRule="auto"/>
        <w:ind w:firstLine="480" w:firstLineChars="200"/>
        <w:jc w:val="left"/>
        <w:rPr>
          <w:rFonts w:eastAsia="宋体"/>
          <w:sz w:val="24"/>
          <w:lang w:val="zh-TW" w:bidi="ar"/>
        </w:rPr>
      </w:pPr>
      <w:r>
        <w:rPr>
          <w:rFonts w:hint="eastAsia" w:eastAsia="宋体"/>
          <w:sz w:val="24"/>
          <w:lang w:val="zh-TW" w:bidi="ar"/>
        </w:rPr>
        <w:t>2</w:t>
      </w:r>
      <w:r>
        <w:rPr>
          <w:rFonts w:eastAsia="宋体"/>
          <w:sz w:val="24"/>
          <w:lang w:val="zh-TW" w:bidi="ar"/>
        </w:rPr>
        <w:t>.6提交电子响应文件</w:t>
      </w:r>
    </w:p>
    <w:p w14:paraId="5C32A2E1">
      <w:pPr>
        <w:widowControl/>
        <w:spacing w:line="360" w:lineRule="auto"/>
        <w:ind w:firstLine="480" w:firstLineChars="200"/>
        <w:jc w:val="left"/>
        <w:rPr>
          <w:rFonts w:eastAsia="宋体"/>
          <w:sz w:val="24"/>
          <w:lang w:bidi="ar"/>
        </w:rPr>
      </w:pPr>
      <w:r>
        <w:rPr>
          <w:rFonts w:eastAsia="宋体"/>
          <w:sz w:val="24"/>
          <w:lang w:bidi="ar"/>
        </w:rPr>
        <w:t>供应商应于</w:t>
      </w:r>
      <w:r>
        <w:rPr>
          <w:rFonts w:eastAsia="宋体"/>
          <w:sz w:val="24"/>
        </w:rPr>
        <w:t>响应文件提交</w:t>
      </w:r>
      <w:r>
        <w:rPr>
          <w:rFonts w:eastAsia="宋体"/>
          <w:sz w:val="24"/>
          <w:lang w:bidi="ar"/>
        </w:rPr>
        <w:t>截止时间前在</w:t>
      </w:r>
      <w:r>
        <w:rPr>
          <w:sz w:val="24"/>
          <w:lang w:bidi="ar"/>
        </w:rPr>
        <w:t>北京市政府采购电子交易平台</w:t>
      </w:r>
      <w:r>
        <w:rPr>
          <w:rFonts w:eastAsia="宋体"/>
          <w:sz w:val="24"/>
          <w:lang w:bidi="ar"/>
        </w:rPr>
        <w:t>提交电子响应文件，上传电子响应文件过程中请保持与互联网的连接畅通。</w:t>
      </w:r>
    </w:p>
    <w:p w14:paraId="5957A423">
      <w:pPr>
        <w:spacing w:line="360" w:lineRule="auto"/>
        <w:ind w:firstLine="480" w:firstLineChars="200"/>
        <w:rPr>
          <w:rFonts w:eastAsia="宋体"/>
          <w:sz w:val="24"/>
        </w:rPr>
      </w:pPr>
      <w:r>
        <w:rPr>
          <w:rFonts w:hint="eastAsia" w:eastAsia="宋体"/>
          <w:sz w:val="24"/>
          <w:lang w:val="zh-TW" w:bidi="ar"/>
        </w:rPr>
        <w:t>2</w:t>
      </w:r>
      <w:r>
        <w:rPr>
          <w:rFonts w:eastAsia="宋体"/>
          <w:sz w:val="24"/>
          <w:lang w:val="zh-TW" w:bidi="ar"/>
        </w:rPr>
        <w:t>.7 开启响应文件</w:t>
      </w:r>
    </w:p>
    <w:p w14:paraId="513679F6">
      <w:pPr>
        <w:spacing w:line="360" w:lineRule="auto"/>
        <w:ind w:firstLine="480" w:firstLineChars="200"/>
        <w:rPr>
          <w:rFonts w:eastAsia="宋体"/>
          <w:sz w:val="24"/>
          <w:lang w:bidi="ar"/>
        </w:rPr>
      </w:pPr>
      <w:r>
        <w:rPr>
          <w:rFonts w:eastAsia="宋体"/>
          <w:sz w:val="24"/>
        </w:rPr>
        <w:t>供应商于</w:t>
      </w:r>
      <w:r>
        <w:rPr>
          <w:rFonts w:eastAsia="宋体"/>
          <w:sz w:val="24"/>
          <w:lang w:val="zh-TW" w:bidi="ar"/>
        </w:rPr>
        <w:t>磋商文件规定的开启时间、在开启地点使用</w:t>
      </w:r>
      <w:r>
        <w:rPr>
          <w:rFonts w:eastAsia="宋体"/>
          <w:sz w:val="24"/>
          <w:lang w:bidi="ar"/>
        </w:rPr>
        <w:t>CA数字证书</w:t>
      </w:r>
      <w:r>
        <w:rPr>
          <w:sz w:val="24"/>
          <w:lang w:bidi="ar"/>
        </w:rPr>
        <w:t>或电子营业执照</w:t>
      </w:r>
      <w:r>
        <w:rPr>
          <w:rFonts w:eastAsia="宋体"/>
          <w:sz w:val="24"/>
          <w:lang w:val="zh-TW" w:bidi="ar"/>
        </w:rPr>
        <w:t>登录</w:t>
      </w:r>
      <w:r>
        <w:rPr>
          <w:rFonts w:eastAsia="宋体"/>
          <w:sz w:val="24"/>
          <w:lang w:bidi="ar"/>
        </w:rPr>
        <w:t>北京市政府采购电子交易平台解密并开启响应文件。如因供应商问题，解密不成功，则</w:t>
      </w:r>
      <w:r>
        <w:rPr>
          <w:rFonts w:eastAsia="宋体"/>
          <w:b/>
          <w:sz w:val="24"/>
          <w:lang w:bidi="ar"/>
        </w:rPr>
        <w:t>响应无效</w:t>
      </w:r>
      <w:r>
        <w:rPr>
          <w:rFonts w:eastAsia="宋体"/>
          <w:sz w:val="24"/>
          <w:lang w:bidi="ar"/>
        </w:rPr>
        <w:t>。</w:t>
      </w:r>
    </w:p>
    <w:p w14:paraId="3A9B3E8E">
      <w:pPr>
        <w:spacing w:line="360" w:lineRule="auto"/>
        <w:ind w:firstLine="480" w:firstLineChars="200"/>
        <w:rPr>
          <w:color w:val="auto"/>
          <w:sz w:val="24"/>
          <w:highlight w:val="none"/>
        </w:rPr>
      </w:pPr>
      <w:r>
        <w:rPr>
          <w:rFonts w:hint="eastAsia" w:eastAsia="宋体"/>
          <w:color w:val="auto"/>
          <w:sz w:val="24"/>
          <w:highlight w:val="none"/>
        </w:rPr>
        <w:t>3.</w:t>
      </w:r>
      <w:r>
        <w:rPr>
          <w:rFonts w:hint="eastAsia"/>
          <w:b/>
          <w:bCs/>
          <w:color w:val="auto"/>
          <w:sz w:val="24"/>
          <w:highlight w:val="none"/>
        </w:rPr>
        <w:t xml:space="preserve"> 供应商代表须携带 CA 数字证书和身份证原件准时抵达现场参加磋商</w:t>
      </w:r>
      <w:r>
        <w:rPr>
          <w:rFonts w:hint="eastAsia"/>
          <w:color w:val="auto"/>
          <w:sz w:val="24"/>
          <w:highlight w:val="none"/>
        </w:rPr>
        <w:t>。法定代表人（或单位负责人）本人作为代表参加磋商的，法定代表人及其身份证应与首次响应文件中提供的法定代表人（单位负责人）身份证明中载明的身份一致；非法定代表人本人参加磋商的，参加磋商的供应商代表及其身份证应与首次响应文件中提供的《授权委托书》中载明的委托代理人身份一致。供应商代表还需在响应文件递交地点现场递交纸质副本首次响应文件，纸质副本首次响应文件应当按照磋商文件要求进行密封并在首次响应文件提交截止时间前递交，未密封或迟交的纸质副本首次响应文件，采购人、采购代理机构将拒绝在磋商现场接收。纸质副本响应文件与交易平台电子响应文件不一致的，以电子响应文件为准。</w:t>
      </w:r>
    </w:p>
    <w:p w14:paraId="0C7937AF">
      <w:pPr>
        <w:spacing w:line="360" w:lineRule="auto"/>
        <w:ind w:firstLine="480" w:firstLineChars="200"/>
        <w:rPr>
          <w:rFonts w:hint="eastAsia"/>
          <w:color w:val="auto"/>
          <w:sz w:val="24"/>
          <w:highlight w:val="none"/>
        </w:rPr>
      </w:pPr>
      <w:r>
        <w:rPr>
          <w:rFonts w:hint="eastAsia"/>
          <w:color w:val="auto"/>
          <w:sz w:val="24"/>
          <w:highlight w:val="none"/>
        </w:rPr>
        <w:t>4.</w:t>
      </w:r>
      <w:r>
        <w:rPr>
          <w:rFonts w:hint="eastAsia"/>
          <w:color w:val="auto"/>
          <w:highlight w:val="none"/>
        </w:rPr>
        <w:t xml:space="preserve"> </w:t>
      </w:r>
      <w:r>
        <w:rPr>
          <w:rFonts w:hint="eastAsia"/>
          <w:color w:val="auto"/>
          <w:sz w:val="24"/>
          <w:highlight w:val="none"/>
        </w:rPr>
        <w:t>由于磋商过程需要一定的时间，且逐一供应商进行，因此无法预估每家供应商的磋商开始和结束时间，请磋商供应商抵达现场的代表预留充足时间，否则，供应商法定代表人或被委托代理人没能在评审现场通知的开始时间到场进行磋商或者供应商没能在规定时间提交最后报价等书面材料的，视同该供应商退出磋商。</w:t>
      </w:r>
    </w:p>
    <w:p w14:paraId="517E5177">
      <w:pPr>
        <w:spacing w:line="360" w:lineRule="auto"/>
        <w:ind w:firstLine="480" w:firstLineChars="200"/>
        <w:rPr>
          <w:rFonts w:hint="default" w:eastAsia="宋体"/>
          <w:color w:val="auto"/>
          <w:sz w:val="24"/>
          <w:highlight w:val="none"/>
          <w:lang w:val="en-US" w:eastAsia="zh-CN"/>
        </w:rPr>
      </w:pPr>
      <w:r>
        <w:rPr>
          <w:rFonts w:hint="eastAsia"/>
          <w:color w:val="auto"/>
          <w:sz w:val="24"/>
          <w:highlight w:val="none"/>
          <w:lang w:val="en-US" w:eastAsia="zh-CN"/>
        </w:rPr>
        <w:t>5. 本项目政采平台项目编号为：11000026210200180720-XM001，代理机构项目编号为：0747-2661SCCZNL61。代理机构项目编号用于在中化商务电子招投标平台办理保证金缴纳等相关事宜。编制响应文件时，政采平台和代理机构项目编号均可作为项目编号填写使用。</w:t>
      </w:r>
    </w:p>
    <w:p w14:paraId="46F0766A">
      <w:pPr>
        <w:spacing w:line="360" w:lineRule="auto"/>
        <w:ind w:firstLine="480" w:firstLineChars="200"/>
        <w:rPr>
          <w:rFonts w:eastAsia="宋体"/>
          <w:sz w:val="24"/>
        </w:rPr>
      </w:pPr>
    </w:p>
    <w:p w14:paraId="3E3B10C7">
      <w:pPr>
        <w:pStyle w:val="3"/>
        <w:spacing w:before="0" w:line="360" w:lineRule="auto"/>
        <w:jc w:val="left"/>
        <w:rPr>
          <w:rFonts w:ascii="Times New Roman" w:hAnsi="Times New Roman" w:eastAsia="宋体"/>
          <w:sz w:val="24"/>
          <w:szCs w:val="24"/>
        </w:rPr>
      </w:pPr>
      <w:bookmarkStart w:id="26" w:name="_Toc28359008"/>
      <w:bookmarkStart w:id="27" w:name="_Toc28359085"/>
      <w:bookmarkStart w:id="28" w:name="_Toc35393627"/>
      <w:bookmarkStart w:id="29" w:name="_Toc35393796"/>
      <w:r>
        <w:rPr>
          <w:rFonts w:ascii="Times New Roman" w:hAnsi="Times New Roman" w:eastAsia="宋体"/>
          <w:sz w:val="24"/>
          <w:szCs w:val="24"/>
        </w:rPr>
        <w:t>八、对本次采购提出询问，请按以下方式联系。</w:t>
      </w:r>
      <w:bookmarkEnd w:id="26"/>
      <w:bookmarkEnd w:id="27"/>
      <w:bookmarkEnd w:id="28"/>
      <w:bookmarkEnd w:id="29"/>
    </w:p>
    <w:p w14:paraId="01827980">
      <w:pPr>
        <w:widowControl/>
        <w:spacing w:line="360" w:lineRule="auto"/>
        <w:jc w:val="left"/>
        <w:rPr>
          <w:rFonts w:eastAsia="宋体"/>
          <w:b/>
          <w:color w:val="auto"/>
          <w:sz w:val="24"/>
        </w:rPr>
      </w:pPr>
      <w:r>
        <w:rPr>
          <w:rFonts w:eastAsia="宋体"/>
          <w:sz w:val="24"/>
        </w:rPr>
        <w:t>　　　</w:t>
      </w:r>
      <w:r>
        <w:rPr>
          <w:rFonts w:eastAsia="宋体"/>
          <w:b/>
          <w:color w:val="auto"/>
          <w:sz w:val="24"/>
        </w:rPr>
        <w:t>1.采购人信息</w:t>
      </w:r>
    </w:p>
    <w:p w14:paraId="6CF1AACC">
      <w:pPr>
        <w:spacing w:line="360" w:lineRule="auto"/>
        <w:ind w:left="1079" w:leftChars="371" w:hanging="300" w:hangingChars="125"/>
        <w:jc w:val="left"/>
        <w:rPr>
          <w:rFonts w:hint="eastAsia" w:eastAsia="宋体"/>
          <w:color w:val="auto"/>
          <w:sz w:val="24"/>
          <w:lang w:eastAsia="zh-CN"/>
        </w:rPr>
      </w:pPr>
      <w:bookmarkStart w:id="30" w:name="_Toc28359009"/>
      <w:bookmarkStart w:id="31" w:name="_Toc28359086"/>
      <w:r>
        <w:rPr>
          <w:rFonts w:eastAsia="宋体"/>
          <w:color w:val="auto"/>
          <w:sz w:val="24"/>
        </w:rPr>
        <w:t>名    称：</w:t>
      </w:r>
      <w:r>
        <w:rPr>
          <w:rFonts w:hint="eastAsia" w:ascii="宋体" w:hAnsi="宋体" w:eastAsia="宋体"/>
          <w:color w:val="auto"/>
          <w:sz w:val="24"/>
          <w:lang w:eastAsia="zh-CN"/>
        </w:rPr>
        <w:t>北京市科学技术委员会、中关村科技园区管理委员会</w:t>
      </w:r>
    </w:p>
    <w:p w14:paraId="4E41AC2F">
      <w:pPr>
        <w:spacing w:line="360" w:lineRule="auto"/>
        <w:ind w:left="1079" w:leftChars="371" w:hanging="300" w:hangingChars="125"/>
        <w:jc w:val="left"/>
        <w:rPr>
          <w:rFonts w:hint="eastAsia" w:eastAsia="宋体"/>
          <w:color w:val="auto"/>
          <w:sz w:val="24"/>
          <w:lang w:eastAsia="zh-CN"/>
        </w:rPr>
      </w:pPr>
      <w:r>
        <w:rPr>
          <w:rFonts w:eastAsia="宋体"/>
          <w:color w:val="auto"/>
          <w:sz w:val="24"/>
        </w:rPr>
        <w:t>地    址：</w:t>
      </w:r>
      <w:r>
        <w:rPr>
          <w:rFonts w:hint="eastAsia" w:ascii="宋体" w:hAnsi="宋体" w:eastAsia="宋体"/>
          <w:color w:val="auto"/>
          <w:sz w:val="24"/>
          <w:lang w:eastAsia="zh-CN"/>
        </w:rPr>
        <w:t>北京市通州区宏安街9号</w:t>
      </w:r>
    </w:p>
    <w:p w14:paraId="77925FFB">
      <w:pPr>
        <w:spacing w:line="360" w:lineRule="auto"/>
        <w:ind w:left="1079" w:leftChars="371" w:hanging="300" w:hangingChars="125"/>
        <w:jc w:val="left"/>
        <w:rPr>
          <w:rFonts w:hint="eastAsia" w:eastAsia="宋体"/>
          <w:color w:val="auto"/>
          <w:sz w:val="24"/>
          <w:u w:val="single"/>
          <w:lang w:eastAsia="zh-CN"/>
        </w:rPr>
      </w:pPr>
      <w:r>
        <w:rPr>
          <w:rFonts w:eastAsia="宋体"/>
          <w:color w:val="auto"/>
          <w:sz w:val="24"/>
        </w:rPr>
        <w:t>联系方式：</w:t>
      </w:r>
      <w:r>
        <w:rPr>
          <w:rFonts w:hint="eastAsia" w:ascii="宋体" w:hAnsi="宋体" w:eastAsia="宋体"/>
          <w:color w:val="auto"/>
          <w:sz w:val="24"/>
          <w:lang w:eastAsia="zh-CN"/>
        </w:rPr>
        <w:t>马</w:t>
      </w:r>
      <w:r>
        <w:rPr>
          <w:rFonts w:hint="eastAsia" w:ascii="宋体" w:hAnsi="宋体"/>
          <w:color w:val="auto"/>
          <w:sz w:val="24"/>
          <w:lang w:eastAsia="zh-CN"/>
        </w:rPr>
        <w:t>文涛</w:t>
      </w:r>
      <w:r>
        <w:rPr>
          <w:rFonts w:hint="eastAsia" w:ascii="宋体" w:hAnsi="宋体" w:eastAsia="宋体"/>
          <w:color w:val="auto"/>
          <w:sz w:val="24"/>
          <w:lang w:eastAsia="zh-CN"/>
        </w:rPr>
        <w:t xml:space="preserve"> 010-55578090</w:t>
      </w:r>
    </w:p>
    <w:p w14:paraId="4031DF10">
      <w:pPr>
        <w:spacing w:line="360" w:lineRule="auto"/>
        <w:ind w:left="1078" w:leftChars="371" w:hanging="299" w:hangingChars="124"/>
        <w:jc w:val="left"/>
        <w:rPr>
          <w:rFonts w:eastAsia="宋体"/>
          <w:b/>
          <w:color w:val="auto"/>
          <w:sz w:val="24"/>
        </w:rPr>
      </w:pPr>
      <w:r>
        <w:rPr>
          <w:rFonts w:eastAsia="宋体"/>
          <w:b/>
          <w:color w:val="auto"/>
          <w:sz w:val="24"/>
        </w:rPr>
        <w:t>2.采购代理机构信息</w:t>
      </w:r>
      <w:bookmarkEnd w:id="30"/>
      <w:bookmarkEnd w:id="31"/>
    </w:p>
    <w:p w14:paraId="3CA4CB12">
      <w:pPr>
        <w:spacing w:line="360" w:lineRule="auto"/>
        <w:ind w:left="1076" w:leftChars="371" w:hanging="297" w:hangingChars="124"/>
        <w:jc w:val="left"/>
        <w:rPr>
          <w:rFonts w:eastAsia="宋体"/>
          <w:color w:val="auto"/>
          <w:sz w:val="24"/>
        </w:rPr>
      </w:pPr>
      <w:bookmarkStart w:id="32" w:name="_Toc28359087"/>
      <w:bookmarkStart w:id="33" w:name="_Toc28359010"/>
      <w:r>
        <w:rPr>
          <w:rFonts w:eastAsia="宋体"/>
          <w:color w:val="auto"/>
          <w:sz w:val="24"/>
        </w:rPr>
        <w:t>名    称：</w:t>
      </w:r>
      <w:r>
        <w:rPr>
          <w:rFonts w:hint="eastAsia" w:ascii="宋体" w:hAnsi="宋体" w:eastAsia="宋体"/>
          <w:color w:val="auto"/>
          <w:sz w:val="24"/>
        </w:rPr>
        <w:t>中化商务有限公司</w:t>
      </w:r>
    </w:p>
    <w:p w14:paraId="28818770">
      <w:pPr>
        <w:spacing w:line="360" w:lineRule="auto"/>
        <w:ind w:left="1076" w:leftChars="371" w:hanging="297" w:hangingChars="124"/>
        <w:jc w:val="left"/>
        <w:rPr>
          <w:rFonts w:eastAsia="宋体"/>
          <w:color w:val="auto"/>
          <w:sz w:val="24"/>
        </w:rPr>
      </w:pPr>
      <w:r>
        <w:rPr>
          <w:rFonts w:eastAsia="宋体"/>
          <w:color w:val="auto"/>
          <w:sz w:val="24"/>
        </w:rPr>
        <w:t>地    址：</w:t>
      </w:r>
      <w:r>
        <w:rPr>
          <w:rFonts w:hint="eastAsia" w:ascii="宋体" w:hAnsi="宋体" w:eastAsia="宋体"/>
          <w:color w:val="auto"/>
          <w:sz w:val="24"/>
        </w:rPr>
        <w:t>北京市丰台区丽泽路24号平安幸福中心B座23层</w:t>
      </w:r>
    </w:p>
    <w:p w14:paraId="3B8A3F1A">
      <w:pPr>
        <w:spacing w:line="360" w:lineRule="auto"/>
        <w:ind w:left="1076" w:leftChars="371" w:hanging="297" w:hangingChars="124"/>
        <w:jc w:val="left"/>
        <w:rPr>
          <w:rFonts w:hint="eastAsia" w:eastAsia="宋体"/>
          <w:color w:val="auto"/>
          <w:sz w:val="24"/>
          <w:u w:val="single"/>
          <w:lang w:eastAsia="zh-CN"/>
        </w:rPr>
      </w:pPr>
      <w:r>
        <w:rPr>
          <w:rFonts w:eastAsia="宋体"/>
          <w:color w:val="auto"/>
          <w:sz w:val="24"/>
        </w:rPr>
        <w:t>联系方式：</w:t>
      </w:r>
      <w:r>
        <w:rPr>
          <w:rFonts w:hint="eastAsia" w:ascii="宋体" w:hAnsi="宋体" w:eastAsia="宋体"/>
          <w:color w:val="auto"/>
          <w:sz w:val="24"/>
          <w:lang w:eastAsia="zh-CN"/>
        </w:rPr>
        <w:t>曹宇臣、刘明阳、曹颖、刘畅、王毕申</w:t>
      </w:r>
      <w:r>
        <w:rPr>
          <w:rFonts w:ascii="宋体" w:hAnsi="宋体" w:eastAsia="宋体"/>
          <w:color w:val="auto"/>
          <w:sz w:val="24"/>
        </w:rPr>
        <w:t xml:space="preserve"> </w:t>
      </w:r>
      <w:r>
        <w:rPr>
          <w:rFonts w:hint="eastAsia" w:ascii="宋体" w:hAnsi="宋体" w:eastAsia="宋体"/>
          <w:color w:val="auto"/>
          <w:sz w:val="24"/>
          <w:lang w:eastAsia="zh-CN"/>
        </w:rPr>
        <w:t>010-83923562</w:t>
      </w:r>
    </w:p>
    <w:p w14:paraId="6E72EA6F">
      <w:pPr>
        <w:spacing w:line="360" w:lineRule="auto"/>
        <w:ind w:left="1078" w:leftChars="371" w:hanging="299" w:hangingChars="124"/>
        <w:rPr>
          <w:rFonts w:eastAsia="宋体"/>
          <w:b/>
          <w:color w:val="auto"/>
          <w:sz w:val="24"/>
          <w:u w:val="single"/>
        </w:rPr>
      </w:pPr>
      <w:r>
        <w:rPr>
          <w:rFonts w:eastAsia="宋体"/>
          <w:b/>
          <w:color w:val="auto"/>
          <w:sz w:val="24"/>
        </w:rPr>
        <w:t>3.项目联系方式</w:t>
      </w:r>
      <w:bookmarkEnd w:id="32"/>
      <w:bookmarkEnd w:id="33"/>
    </w:p>
    <w:p w14:paraId="55BE5B76">
      <w:pPr>
        <w:pStyle w:val="23"/>
        <w:spacing w:line="360" w:lineRule="auto"/>
        <w:ind w:left="1076" w:leftChars="371" w:hanging="297" w:hangingChars="124"/>
        <w:rPr>
          <w:rFonts w:hint="eastAsia" w:ascii="Times New Roman" w:hAnsi="Times New Roman" w:eastAsia="宋体"/>
          <w:color w:val="auto"/>
          <w:sz w:val="24"/>
          <w:u w:val="single"/>
          <w:lang w:eastAsia="zh-CN" w:bidi="ar"/>
        </w:rPr>
      </w:pPr>
      <w:r>
        <w:rPr>
          <w:rFonts w:hint="default" w:ascii="Times New Roman" w:hAnsi="Times New Roman" w:eastAsia="宋体"/>
          <w:color w:val="auto"/>
          <w:sz w:val="24"/>
          <w:szCs w:val="24"/>
        </w:rPr>
        <w:t>项目联系人：</w:t>
      </w:r>
      <w:r>
        <w:rPr>
          <w:rFonts w:hint="eastAsia" w:ascii="宋体" w:hAnsi="宋体" w:eastAsia="宋体"/>
          <w:color w:val="auto"/>
          <w:sz w:val="24"/>
          <w:lang w:eastAsia="zh-CN"/>
        </w:rPr>
        <w:t>曹宇臣、刘明阳、曹颖、刘畅、王毕申</w:t>
      </w:r>
    </w:p>
    <w:p w14:paraId="40B7F0A4">
      <w:pPr>
        <w:pStyle w:val="23"/>
        <w:spacing w:line="360" w:lineRule="auto"/>
        <w:ind w:left="1076" w:leftChars="371" w:hanging="297" w:hangingChars="124"/>
        <w:rPr>
          <w:rFonts w:hint="eastAsia" w:eastAsia="宋体"/>
          <w:color w:val="auto"/>
          <w:sz w:val="24"/>
          <w:lang w:eastAsia="zh-CN"/>
        </w:rPr>
      </w:pPr>
      <w:r>
        <w:rPr>
          <w:rFonts w:hint="default" w:ascii="Times New Roman" w:hAnsi="Times New Roman" w:eastAsia="宋体"/>
          <w:color w:val="auto"/>
          <w:sz w:val="24"/>
        </w:rPr>
        <w:t>电      话：</w:t>
      </w:r>
      <w:r>
        <w:rPr>
          <w:rFonts w:hint="eastAsia" w:ascii="宋体" w:hAnsi="宋体" w:eastAsia="宋体"/>
          <w:color w:val="auto"/>
          <w:sz w:val="24"/>
          <w:lang w:eastAsia="zh-CN"/>
        </w:rPr>
        <w:t>010-83923562</w:t>
      </w:r>
    </w:p>
    <w:p w14:paraId="3671DBAD">
      <w:pPr>
        <w:spacing w:line="360" w:lineRule="auto"/>
        <w:jc w:val="center"/>
        <w:outlineLvl w:val="0"/>
        <w:rPr>
          <w:rFonts w:eastAsia="宋体"/>
          <w:b/>
          <w:sz w:val="32"/>
          <w:szCs w:val="32"/>
        </w:rPr>
      </w:pPr>
      <w:r>
        <w:rPr>
          <w:rFonts w:eastAsia="宋体"/>
          <w:sz w:val="24"/>
        </w:rPr>
        <w:br w:type="page"/>
      </w:r>
      <w:bookmarkStart w:id="34" w:name="_Toc512937850"/>
      <w:bookmarkStart w:id="35" w:name="_Toc226965856"/>
      <w:bookmarkStart w:id="36" w:name="_Toc353825548"/>
      <w:bookmarkStart w:id="37" w:name="_Toc127161488"/>
      <w:bookmarkStart w:id="38" w:name="_Toc150774783"/>
      <w:bookmarkStart w:id="39" w:name="_Toc353873938"/>
      <w:bookmarkStart w:id="40" w:name="_Toc264969275"/>
      <w:bookmarkStart w:id="41" w:name="_Toc305158928"/>
      <w:bookmarkStart w:id="42" w:name="_Toc20432"/>
      <w:bookmarkStart w:id="43" w:name="_Toc265228423"/>
      <w:bookmarkStart w:id="44" w:name="_Toc305158854"/>
      <w:bookmarkStart w:id="45" w:name="_Toc127151777"/>
      <w:bookmarkStart w:id="46" w:name="_Toc195842950"/>
      <w:r>
        <w:rPr>
          <w:rFonts w:eastAsia="宋体"/>
          <w:b/>
          <w:sz w:val="36"/>
          <w:szCs w:val="36"/>
        </w:rPr>
        <w:t>第二章   供应商须知</w:t>
      </w:r>
      <w:bookmarkEnd w:id="34"/>
      <w:bookmarkEnd w:id="35"/>
      <w:bookmarkEnd w:id="36"/>
      <w:bookmarkEnd w:id="37"/>
      <w:bookmarkEnd w:id="38"/>
      <w:bookmarkEnd w:id="39"/>
      <w:bookmarkEnd w:id="40"/>
      <w:bookmarkEnd w:id="41"/>
      <w:bookmarkEnd w:id="42"/>
      <w:bookmarkEnd w:id="43"/>
      <w:bookmarkEnd w:id="44"/>
      <w:bookmarkEnd w:id="45"/>
      <w:bookmarkEnd w:id="46"/>
    </w:p>
    <w:p w14:paraId="261E0137">
      <w:pPr>
        <w:pStyle w:val="3"/>
        <w:tabs>
          <w:tab w:val="center" w:pos="4592"/>
          <w:tab w:val="left" w:pos="7860"/>
        </w:tabs>
        <w:spacing w:before="0" w:line="360" w:lineRule="auto"/>
        <w:rPr>
          <w:rFonts w:ascii="Times New Roman" w:hAnsi="Times New Roman" w:eastAsia="宋体"/>
          <w:b w:val="0"/>
          <w:sz w:val="28"/>
        </w:rPr>
      </w:pPr>
      <w:bookmarkStart w:id="47" w:name="_Toc164229360"/>
      <w:bookmarkStart w:id="48" w:name="_Toc150509270"/>
      <w:bookmarkStart w:id="49" w:name="_Toc520356144"/>
      <w:bookmarkStart w:id="50" w:name="_Toc151193617"/>
      <w:bookmarkStart w:id="51" w:name="_Toc164608788"/>
      <w:bookmarkStart w:id="52" w:name="_Toc150774619"/>
      <w:bookmarkStart w:id="53" w:name="_Toc195842884"/>
      <w:bookmarkStart w:id="54" w:name="_Toc150774724"/>
      <w:bookmarkStart w:id="55" w:name="_Toc164608633"/>
      <w:bookmarkStart w:id="56" w:name="_Toc151193689"/>
      <w:bookmarkStart w:id="57" w:name="_Toc142311021"/>
      <w:bookmarkStart w:id="58" w:name="_Toc226337215"/>
      <w:bookmarkStart w:id="59" w:name="_Toc226965709"/>
      <w:bookmarkStart w:id="60" w:name="_Toc150480757"/>
      <w:bookmarkStart w:id="61" w:name="_Toc151193833"/>
      <w:bookmarkStart w:id="62" w:name="_Toc151193907"/>
      <w:bookmarkStart w:id="63" w:name="_Toc226309763"/>
      <w:bookmarkStart w:id="64" w:name="_Toc151193761"/>
      <w:bookmarkStart w:id="65" w:name="_Toc127161433"/>
      <w:bookmarkStart w:id="66" w:name="_Toc164229214"/>
      <w:bookmarkStart w:id="67" w:name="_Toc149720812"/>
      <w:bookmarkStart w:id="68" w:name="_Toc127151720"/>
      <w:bookmarkStart w:id="69" w:name="_Toc127151519"/>
      <w:bookmarkStart w:id="70" w:name="_Toc164351613"/>
      <w:bookmarkStart w:id="71" w:name="_Toc151190146"/>
      <w:bookmarkStart w:id="72" w:name="_Toc226965792"/>
      <w:r>
        <w:rPr>
          <w:rFonts w:ascii="Times New Roman" w:hAnsi="Times New Roman" w:eastAsia="宋体"/>
          <w:sz w:val="28"/>
        </w:rPr>
        <w:t>供应商须知资料表</w:t>
      </w:r>
    </w:p>
    <w:p w14:paraId="42FD4CAD">
      <w:pPr>
        <w:jc w:val="center"/>
        <w:rPr>
          <w:rFonts w:eastAsia="宋体"/>
          <w:b/>
          <w:sz w:val="28"/>
          <w:szCs w:val="28"/>
        </w:rPr>
      </w:pPr>
    </w:p>
    <w:p w14:paraId="7E9C56C6">
      <w:pPr>
        <w:spacing w:line="360" w:lineRule="auto"/>
        <w:ind w:firstLine="480"/>
        <w:rPr>
          <w:rFonts w:eastAsia="宋体"/>
          <w:sz w:val="24"/>
        </w:rPr>
      </w:pPr>
      <w:r>
        <w:rPr>
          <w:rFonts w:eastAsia="宋体"/>
          <w:sz w:val="24"/>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14EB5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1813444E">
            <w:pPr>
              <w:jc w:val="center"/>
              <w:rPr>
                <w:rFonts w:eastAsia="宋体"/>
                <w:b/>
                <w:bCs/>
                <w:sz w:val="24"/>
              </w:rPr>
            </w:pPr>
            <w:r>
              <w:rPr>
                <w:rFonts w:eastAsia="宋体"/>
                <w:b/>
                <w:sz w:val="24"/>
              </w:rPr>
              <w:t>条款号</w:t>
            </w:r>
          </w:p>
        </w:tc>
        <w:tc>
          <w:tcPr>
            <w:tcW w:w="1701" w:type="dxa"/>
            <w:noWrap w:val="0"/>
            <w:vAlign w:val="center"/>
          </w:tcPr>
          <w:p w14:paraId="353C4511">
            <w:pPr>
              <w:jc w:val="center"/>
              <w:rPr>
                <w:rFonts w:eastAsia="宋体"/>
                <w:b/>
                <w:bCs/>
                <w:sz w:val="24"/>
              </w:rPr>
            </w:pPr>
            <w:r>
              <w:rPr>
                <w:rFonts w:eastAsia="宋体"/>
                <w:b/>
                <w:bCs/>
                <w:sz w:val="24"/>
              </w:rPr>
              <w:t>条目</w:t>
            </w:r>
          </w:p>
        </w:tc>
        <w:tc>
          <w:tcPr>
            <w:tcW w:w="7253" w:type="dxa"/>
            <w:noWrap w:val="0"/>
            <w:vAlign w:val="center"/>
          </w:tcPr>
          <w:p w14:paraId="7BF32CFA">
            <w:pPr>
              <w:jc w:val="center"/>
              <w:rPr>
                <w:rFonts w:eastAsia="宋体"/>
                <w:b/>
                <w:bCs/>
                <w:sz w:val="24"/>
              </w:rPr>
            </w:pPr>
            <w:r>
              <w:rPr>
                <w:rFonts w:eastAsia="宋体"/>
                <w:b/>
                <w:bCs/>
                <w:sz w:val="24"/>
              </w:rPr>
              <w:t>内容</w:t>
            </w:r>
          </w:p>
        </w:tc>
      </w:tr>
      <w:tr w14:paraId="7C1C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EC2F19A">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2.2</w:t>
            </w:r>
          </w:p>
        </w:tc>
        <w:tc>
          <w:tcPr>
            <w:tcW w:w="1701" w:type="dxa"/>
            <w:noWrap w:val="0"/>
            <w:vAlign w:val="center"/>
          </w:tcPr>
          <w:p w14:paraId="3D2E7B54">
            <w:pPr>
              <w:jc w:val="center"/>
              <w:rPr>
                <w:rFonts w:eastAsia="宋体"/>
                <w:sz w:val="24"/>
              </w:rPr>
            </w:pPr>
            <w:r>
              <w:rPr>
                <w:rFonts w:eastAsia="宋体"/>
                <w:sz w:val="24"/>
              </w:rPr>
              <w:t>项目属性</w:t>
            </w:r>
          </w:p>
        </w:tc>
        <w:tc>
          <w:tcPr>
            <w:tcW w:w="7253" w:type="dxa"/>
            <w:noWrap w:val="0"/>
            <w:vAlign w:val="center"/>
          </w:tcPr>
          <w:p w14:paraId="0DAF1FEC">
            <w:pPr>
              <w:jc w:val="left"/>
              <w:rPr>
                <w:rFonts w:hint="eastAsia" w:ascii="宋体" w:hAnsi="宋体" w:eastAsia="宋体"/>
                <w:sz w:val="24"/>
              </w:rPr>
            </w:pPr>
            <w:r>
              <w:rPr>
                <w:rFonts w:ascii="宋体" w:hAnsi="宋体" w:eastAsia="宋体"/>
                <w:sz w:val="24"/>
              </w:rPr>
              <w:t>项目属性：</w:t>
            </w:r>
          </w:p>
          <w:p w14:paraId="3E123B87">
            <w:pPr>
              <w:jc w:val="left"/>
              <w:rPr>
                <w:rFonts w:hint="eastAsia" w:ascii="宋体" w:hAnsi="宋体" w:eastAsia="宋体"/>
                <w:sz w:val="24"/>
              </w:rPr>
            </w:pPr>
            <w:r>
              <w:rPr>
                <w:rFonts w:hint="eastAsia" w:ascii="仿宋" w:hAnsi="仿宋" w:eastAsia="仿宋" w:cs="仿宋"/>
                <w:lang w:eastAsia="zh-CN"/>
              </w:rPr>
              <w:t>■</w:t>
            </w:r>
            <w:r>
              <w:rPr>
                <w:rFonts w:ascii="宋体" w:hAnsi="宋体" w:eastAsia="宋体"/>
                <w:sz w:val="24"/>
              </w:rPr>
              <w:t>服务</w:t>
            </w:r>
          </w:p>
          <w:p w14:paraId="1E8503EC">
            <w:pPr>
              <w:jc w:val="left"/>
              <w:rPr>
                <w:rFonts w:hint="eastAsia" w:ascii="宋体" w:hAnsi="宋体" w:eastAsia="宋体"/>
                <w:sz w:val="24"/>
              </w:rPr>
            </w:pPr>
            <w:r>
              <w:rPr>
                <w:rFonts w:ascii="宋体" w:hAnsi="宋体" w:eastAsia="宋体"/>
              </w:rPr>
              <w:t>□</w:t>
            </w:r>
            <w:r>
              <w:rPr>
                <w:rFonts w:ascii="宋体" w:hAnsi="宋体" w:eastAsia="宋体"/>
                <w:sz w:val="24"/>
              </w:rPr>
              <w:t>货物</w:t>
            </w:r>
          </w:p>
          <w:p w14:paraId="306281D5">
            <w:pPr>
              <w:jc w:val="left"/>
              <w:rPr>
                <w:rFonts w:eastAsia="宋体"/>
                <w:sz w:val="24"/>
              </w:rPr>
            </w:pPr>
            <w:r>
              <w:rPr>
                <w:rFonts w:ascii="宋体" w:hAnsi="宋体" w:eastAsia="宋体"/>
                <w:sz w:val="24"/>
              </w:rPr>
              <w:t>□工程</w:t>
            </w:r>
          </w:p>
        </w:tc>
      </w:tr>
      <w:tr w14:paraId="09B5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6BBDA05">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2.3</w:t>
            </w:r>
          </w:p>
        </w:tc>
        <w:tc>
          <w:tcPr>
            <w:tcW w:w="1701" w:type="dxa"/>
            <w:noWrap w:val="0"/>
            <w:vAlign w:val="center"/>
          </w:tcPr>
          <w:p w14:paraId="189A150D">
            <w:pPr>
              <w:jc w:val="center"/>
              <w:rPr>
                <w:rFonts w:eastAsia="宋体"/>
                <w:sz w:val="24"/>
              </w:rPr>
            </w:pPr>
            <w:r>
              <w:rPr>
                <w:rFonts w:eastAsia="宋体"/>
                <w:sz w:val="24"/>
              </w:rPr>
              <w:t>科研仪器设备</w:t>
            </w:r>
          </w:p>
        </w:tc>
        <w:tc>
          <w:tcPr>
            <w:tcW w:w="7253" w:type="dxa"/>
            <w:noWrap w:val="0"/>
            <w:vAlign w:val="center"/>
          </w:tcPr>
          <w:p w14:paraId="7A579EE5">
            <w:pPr>
              <w:jc w:val="left"/>
              <w:rPr>
                <w:rFonts w:hint="eastAsia" w:ascii="宋体" w:hAnsi="宋体" w:eastAsia="宋体"/>
                <w:sz w:val="24"/>
              </w:rPr>
            </w:pPr>
            <w:r>
              <w:rPr>
                <w:rFonts w:ascii="宋体" w:hAnsi="宋体" w:eastAsia="宋体"/>
                <w:sz w:val="24"/>
              </w:rPr>
              <w:t>是否属于科研仪器设备采购项目：</w:t>
            </w:r>
          </w:p>
          <w:p w14:paraId="30EF0D04">
            <w:pPr>
              <w:jc w:val="left"/>
              <w:rPr>
                <w:rFonts w:hint="eastAsia" w:ascii="宋体" w:hAnsi="宋体" w:eastAsia="宋体"/>
                <w:sz w:val="24"/>
              </w:rPr>
            </w:pPr>
            <w:r>
              <w:rPr>
                <w:rFonts w:ascii="宋体" w:hAnsi="宋体" w:eastAsia="宋体"/>
              </w:rPr>
              <w:t>□</w:t>
            </w:r>
            <w:r>
              <w:rPr>
                <w:rFonts w:ascii="宋体" w:hAnsi="宋体" w:eastAsia="宋体"/>
                <w:sz w:val="24"/>
              </w:rPr>
              <w:t>是</w:t>
            </w:r>
          </w:p>
          <w:p w14:paraId="32DDB72A">
            <w:pPr>
              <w:jc w:val="left"/>
              <w:rPr>
                <w:rFonts w:eastAsia="宋体"/>
                <w:sz w:val="24"/>
              </w:rPr>
            </w:pPr>
            <w:r>
              <w:rPr>
                <w:rFonts w:hint="eastAsia" w:ascii="仿宋" w:hAnsi="仿宋" w:eastAsia="仿宋" w:cs="仿宋"/>
                <w:lang w:eastAsia="zh-CN"/>
              </w:rPr>
              <w:t>■</w:t>
            </w:r>
            <w:r>
              <w:rPr>
                <w:rFonts w:ascii="宋体" w:hAnsi="宋体" w:eastAsia="宋体"/>
                <w:sz w:val="24"/>
              </w:rPr>
              <w:t>否</w:t>
            </w:r>
          </w:p>
        </w:tc>
      </w:tr>
      <w:tr w14:paraId="557F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4A900722">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3.1</w:t>
            </w:r>
          </w:p>
        </w:tc>
        <w:tc>
          <w:tcPr>
            <w:tcW w:w="1701" w:type="dxa"/>
            <w:noWrap w:val="0"/>
            <w:vAlign w:val="center"/>
          </w:tcPr>
          <w:p w14:paraId="5B38C7AD">
            <w:pPr>
              <w:jc w:val="center"/>
              <w:rPr>
                <w:rFonts w:eastAsia="宋体"/>
                <w:sz w:val="24"/>
              </w:rPr>
            </w:pPr>
            <w:r>
              <w:rPr>
                <w:rFonts w:eastAsia="宋体"/>
                <w:sz w:val="24"/>
              </w:rPr>
              <w:t>现场考察</w:t>
            </w:r>
          </w:p>
        </w:tc>
        <w:tc>
          <w:tcPr>
            <w:tcW w:w="7253" w:type="dxa"/>
            <w:noWrap w:val="0"/>
            <w:vAlign w:val="center"/>
          </w:tcPr>
          <w:p w14:paraId="267D6ADD">
            <w:pPr>
              <w:jc w:val="left"/>
              <w:rPr>
                <w:rFonts w:hint="eastAsia" w:ascii="宋体" w:hAnsi="宋体" w:eastAsia="宋体"/>
                <w:sz w:val="24"/>
              </w:rPr>
            </w:pPr>
            <w:r>
              <w:rPr>
                <w:rFonts w:hint="eastAsia" w:ascii="仿宋" w:hAnsi="仿宋" w:eastAsia="仿宋" w:cs="仿宋"/>
                <w:lang w:eastAsia="zh-CN"/>
              </w:rPr>
              <w:t>■</w:t>
            </w:r>
            <w:r>
              <w:rPr>
                <w:rFonts w:ascii="宋体" w:hAnsi="宋体" w:eastAsia="宋体"/>
                <w:sz w:val="24"/>
              </w:rPr>
              <w:t>不组织</w:t>
            </w:r>
          </w:p>
          <w:p w14:paraId="734E50E5">
            <w:pPr>
              <w:jc w:val="left"/>
              <w:rPr>
                <w:rFonts w:hint="eastAsia" w:ascii="宋体" w:hAnsi="宋体" w:eastAsia="宋体"/>
                <w:bCs/>
                <w:sz w:val="24"/>
              </w:rPr>
            </w:pPr>
            <w:r>
              <w:rPr>
                <w:rFonts w:ascii="宋体" w:hAnsi="宋体" w:eastAsia="宋体"/>
              </w:rPr>
              <w:t>□</w:t>
            </w:r>
            <w:r>
              <w:rPr>
                <w:rFonts w:ascii="宋体" w:hAnsi="宋体" w:eastAsia="宋体"/>
                <w:sz w:val="24"/>
              </w:rPr>
              <w:t>组织，考察时间：___</w:t>
            </w:r>
            <w:r>
              <w:rPr>
                <w:rFonts w:ascii="宋体" w:hAnsi="宋体" w:eastAsia="宋体"/>
                <w:sz w:val="24"/>
                <w:lang w:bidi="ar"/>
              </w:rPr>
              <w:t>年</w:t>
            </w:r>
            <w:r>
              <w:rPr>
                <w:rFonts w:ascii="宋体" w:hAnsi="宋体" w:eastAsia="宋体"/>
                <w:sz w:val="24"/>
              </w:rPr>
              <w:t>___</w:t>
            </w:r>
            <w:r>
              <w:rPr>
                <w:rFonts w:ascii="宋体" w:hAnsi="宋体" w:eastAsia="宋体"/>
                <w:sz w:val="24"/>
                <w:lang w:bidi="ar"/>
              </w:rPr>
              <w:t>月</w:t>
            </w:r>
            <w:r>
              <w:rPr>
                <w:rFonts w:ascii="宋体" w:hAnsi="宋体" w:eastAsia="宋体"/>
                <w:sz w:val="24"/>
              </w:rPr>
              <w:t>___</w:t>
            </w:r>
            <w:r>
              <w:rPr>
                <w:rFonts w:ascii="宋体" w:hAnsi="宋体" w:eastAsia="宋体"/>
                <w:sz w:val="24"/>
                <w:lang w:bidi="ar"/>
              </w:rPr>
              <w:t>日</w:t>
            </w:r>
            <w:r>
              <w:rPr>
                <w:rFonts w:ascii="宋体" w:hAnsi="宋体" w:eastAsia="宋体"/>
                <w:sz w:val="24"/>
              </w:rPr>
              <w:t>___</w:t>
            </w:r>
            <w:r>
              <w:rPr>
                <w:rFonts w:ascii="宋体" w:hAnsi="宋体" w:eastAsia="宋体"/>
                <w:sz w:val="24"/>
                <w:lang w:bidi="ar"/>
              </w:rPr>
              <w:t>点</w:t>
            </w:r>
            <w:r>
              <w:rPr>
                <w:rFonts w:ascii="宋体" w:hAnsi="宋体" w:eastAsia="宋体"/>
                <w:sz w:val="24"/>
              </w:rPr>
              <w:t>___</w:t>
            </w:r>
            <w:r>
              <w:rPr>
                <w:rFonts w:ascii="宋体" w:hAnsi="宋体" w:eastAsia="宋体"/>
                <w:sz w:val="24"/>
                <w:lang w:bidi="ar"/>
              </w:rPr>
              <w:t>分</w:t>
            </w:r>
          </w:p>
          <w:p w14:paraId="14F23E27">
            <w:pPr>
              <w:pStyle w:val="23"/>
              <w:adjustRightInd w:val="0"/>
              <w:snapToGrid w:val="0"/>
              <w:rPr>
                <w:rFonts w:hint="default" w:ascii="Times New Roman" w:hAnsi="Times New Roman" w:eastAsia="宋体"/>
                <w:sz w:val="24"/>
              </w:rPr>
            </w:pPr>
            <w:r>
              <w:rPr>
                <w:rFonts w:hint="default" w:ascii="宋体" w:hAnsi="宋体" w:eastAsia="宋体"/>
                <w:sz w:val="24"/>
              </w:rPr>
              <w:t>考察地点：___________。</w:t>
            </w:r>
          </w:p>
        </w:tc>
      </w:tr>
      <w:tr w14:paraId="1E90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11AB1086">
            <w:pPr>
              <w:pStyle w:val="23"/>
              <w:adjustRightInd w:val="0"/>
              <w:snapToGrid w:val="0"/>
              <w:jc w:val="center"/>
              <w:rPr>
                <w:rFonts w:hint="default" w:ascii="Times New Roman" w:hAnsi="Times New Roman" w:eastAsia="宋体"/>
                <w:sz w:val="24"/>
                <w:szCs w:val="24"/>
              </w:rPr>
            </w:pPr>
          </w:p>
        </w:tc>
        <w:tc>
          <w:tcPr>
            <w:tcW w:w="1701" w:type="dxa"/>
            <w:noWrap w:val="0"/>
            <w:vAlign w:val="center"/>
          </w:tcPr>
          <w:p w14:paraId="0A5C42F8">
            <w:pPr>
              <w:jc w:val="center"/>
              <w:rPr>
                <w:rFonts w:eastAsia="宋体"/>
                <w:sz w:val="24"/>
              </w:rPr>
            </w:pPr>
            <w:r>
              <w:rPr>
                <w:rFonts w:eastAsia="宋体"/>
                <w:sz w:val="24"/>
              </w:rPr>
              <w:t>磋商前答疑会</w:t>
            </w:r>
          </w:p>
        </w:tc>
        <w:tc>
          <w:tcPr>
            <w:tcW w:w="7253" w:type="dxa"/>
            <w:noWrap w:val="0"/>
            <w:vAlign w:val="center"/>
          </w:tcPr>
          <w:p w14:paraId="75917A22">
            <w:pPr>
              <w:jc w:val="left"/>
              <w:rPr>
                <w:rFonts w:hint="eastAsia" w:ascii="宋体" w:hAnsi="宋体" w:eastAsia="宋体"/>
                <w:sz w:val="24"/>
              </w:rPr>
            </w:pPr>
            <w:r>
              <w:rPr>
                <w:rFonts w:hint="eastAsia" w:ascii="仿宋" w:hAnsi="仿宋" w:eastAsia="仿宋" w:cs="仿宋"/>
                <w:lang w:eastAsia="zh-CN"/>
              </w:rPr>
              <w:t>■</w:t>
            </w:r>
            <w:r>
              <w:rPr>
                <w:rFonts w:ascii="宋体" w:hAnsi="宋体" w:eastAsia="宋体"/>
                <w:sz w:val="24"/>
              </w:rPr>
              <w:t>不召开</w:t>
            </w:r>
          </w:p>
          <w:p w14:paraId="75676A06">
            <w:pPr>
              <w:jc w:val="left"/>
              <w:rPr>
                <w:rFonts w:hint="eastAsia" w:ascii="宋体" w:hAnsi="宋体" w:eastAsia="宋体"/>
                <w:sz w:val="24"/>
              </w:rPr>
            </w:pPr>
            <w:r>
              <w:rPr>
                <w:rFonts w:ascii="宋体" w:hAnsi="宋体" w:eastAsia="宋体"/>
              </w:rPr>
              <w:t>□</w:t>
            </w:r>
            <w:r>
              <w:rPr>
                <w:rFonts w:ascii="宋体" w:hAnsi="宋体" w:eastAsia="宋体"/>
                <w:sz w:val="24"/>
              </w:rPr>
              <w:t>召开，召开时间：___</w:t>
            </w:r>
            <w:r>
              <w:rPr>
                <w:rFonts w:ascii="宋体" w:hAnsi="宋体" w:eastAsia="宋体"/>
                <w:sz w:val="24"/>
                <w:lang w:bidi="ar"/>
              </w:rPr>
              <w:t>年</w:t>
            </w:r>
            <w:r>
              <w:rPr>
                <w:rFonts w:ascii="宋体" w:hAnsi="宋体" w:eastAsia="宋体"/>
                <w:sz w:val="24"/>
              </w:rPr>
              <w:t>___</w:t>
            </w:r>
            <w:r>
              <w:rPr>
                <w:rFonts w:ascii="宋体" w:hAnsi="宋体" w:eastAsia="宋体"/>
                <w:sz w:val="24"/>
                <w:lang w:bidi="ar"/>
              </w:rPr>
              <w:t>月</w:t>
            </w:r>
            <w:r>
              <w:rPr>
                <w:rFonts w:ascii="宋体" w:hAnsi="宋体" w:eastAsia="宋体"/>
                <w:sz w:val="24"/>
              </w:rPr>
              <w:t>___</w:t>
            </w:r>
            <w:r>
              <w:rPr>
                <w:rFonts w:ascii="宋体" w:hAnsi="宋体" w:eastAsia="宋体"/>
                <w:sz w:val="24"/>
                <w:lang w:bidi="ar"/>
              </w:rPr>
              <w:t>日</w:t>
            </w:r>
            <w:r>
              <w:rPr>
                <w:rFonts w:ascii="宋体" w:hAnsi="宋体" w:eastAsia="宋体"/>
                <w:sz w:val="24"/>
              </w:rPr>
              <w:t>___</w:t>
            </w:r>
            <w:r>
              <w:rPr>
                <w:rFonts w:ascii="宋体" w:hAnsi="宋体" w:eastAsia="宋体"/>
                <w:sz w:val="24"/>
                <w:lang w:bidi="ar"/>
              </w:rPr>
              <w:t>点</w:t>
            </w:r>
            <w:r>
              <w:rPr>
                <w:rFonts w:ascii="宋体" w:hAnsi="宋体" w:eastAsia="宋体"/>
                <w:sz w:val="24"/>
              </w:rPr>
              <w:t>___</w:t>
            </w:r>
            <w:r>
              <w:rPr>
                <w:rFonts w:ascii="宋体" w:hAnsi="宋体" w:eastAsia="宋体"/>
                <w:sz w:val="24"/>
                <w:lang w:bidi="ar"/>
              </w:rPr>
              <w:t>分</w:t>
            </w:r>
          </w:p>
          <w:p w14:paraId="021D3E51">
            <w:pPr>
              <w:jc w:val="left"/>
              <w:rPr>
                <w:rFonts w:eastAsia="宋体"/>
                <w:sz w:val="24"/>
              </w:rPr>
            </w:pPr>
            <w:r>
              <w:rPr>
                <w:rFonts w:ascii="宋体" w:hAnsi="宋体" w:eastAsia="宋体"/>
                <w:sz w:val="24"/>
              </w:rPr>
              <w:t>召开地点：___________。</w:t>
            </w:r>
          </w:p>
        </w:tc>
      </w:tr>
      <w:tr w14:paraId="552B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noWrap w:val="0"/>
            <w:vAlign w:val="center"/>
          </w:tcPr>
          <w:p w14:paraId="4EC470F8">
            <w:pPr>
              <w:pStyle w:val="23"/>
              <w:adjustRightInd w:val="0"/>
              <w:snapToGrid w:val="0"/>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4.</w:t>
            </w:r>
            <w:r>
              <w:rPr>
                <w:rFonts w:ascii="Times New Roman" w:hAnsi="Times New Roman" w:eastAsia="宋体"/>
                <w:sz w:val="24"/>
                <w:szCs w:val="24"/>
                <w:highlight w:val="none"/>
              </w:rPr>
              <w:t>3</w:t>
            </w:r>
            <w:r>
              <w:rPr>
                <w:rFonts w:hint="default" w:ascii="Times New Roman" w:hAnsi="Times New Roman" w:eastAsia="宋体"/>
                <w:sz w:val="24"/>
                <w:szCs w:val="24"/>
                <w:highlight w:val="none"/>
              </w:rPr>
              <w:t>.5</w:t>
            </w:r>
          </w:p>
        </w:tc>
        <w:tc>
          <w:tcPr>
            <w:tcW w:w="1701" w:type="dxa"/>
            <w:noWrap w:val="0"/>
            <w:vAlign w:val="center"/>
          </w:tcPr>
          <w:p w14:paraId="47B3FEBB">
            <w:pPr>
              <w:jc w:val="center"/>
              <w:rPr>
                <w:rFonts w:eastAsia="宋体"/>
                <w:sz w:val="24"/>
              </w:rPr>
            </w:pPr>
            <w:r>
              <w:rPr>
                <w:rFonts w:eastAsia="宋体"/>
                <w:sz w:val="24"/>
              </w:rPr>
              <w:t>标的所属行业</w:t>
            </w:r>
          </w:p>
        </w:tc>
        <w:tc>
          <w:tcPr>
            <w:tcW w:w="7253" w:type="dxa"/>
            <w:noWrap w:val="0"/>
            <w:vAlign w:val="center"/>
          </w:tcPr>
          <w:p w14:paraId="6EBC9634">
            <w:pPr>
              <w:jc w:val="left"/>
              <w:rPr>
                <w:rFonts w:eastAsia="宋体"/>
                <w:sz w:val="24"/>
              </w:rPr>
            </w:pPr>
            <w:r>
              <w:rPr>
                <w:rFonts w:eastAsia="宋体"/>
                <w:sz w:val="24"/>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71ED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624F4C67">
                  <w:pPr>
                    <w:jc w:val="center"/>
                    <w:rPr>
                      <w:rFonts w:eastAsia="宋体"/>
                      <w:bCs/>
                      <w:sz w:val="24"/>
                    </w:rPr>
                  </w:pPr>
                  <w:r>
                    <w:rPr>
                      <w:rFonts w:eastAsia="宋体"/>
                      <w:bCs/>
                      <w:sz w:val="24"/>
                    </w:rPr>
                    <w:t>包号</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2ADF0308">
                  <w:pPr>
                    <w:jc w:val="center"/>
                    <w:rPr>
                      <w:rFonts w:eastAsia="宋体"/>
                      <w:bCs/>
                      <w:sz w:val="24"/>
                    </w:rPr>
                  </w:pPr>
                  <w:r>
                    <w:rPr>
                      <w:rFonts w:eastAsia="宋体"/>
                      <w:bCs/>
                      <w:sz w:val="24"/>
                    </w:rPr>
                    <w:t>标的名称</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561374A7">
                  <w:pPr>
                    <w:jc w:val="center"/>
                    <w:rPr>
                      <w:rFonts w:eastAsia="宋体"/>
                      <w:sz w:val="24"/>
                    </w:rPr>
                  </w:pPr>
                  <w:r>
                    <w:rPr>
                      <w:rFonts w:eastAsia="宋体"/>
                      <w:sz w:val="24"/>
                    </w:rPr>
                    <w:t>中小企业划分标准所属行业</w:t>
                  </w:r>
                </w:p>
              </w:tc>
            </w:tr>
            <w:tr w14:paraId="61A1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54545DB0">
                  <w:pPr>
                    <w:jc w:val="center"/>
                    <w:rPr>
                      <w:rFonts w:hint="default" w:eastAsia="宋体"/>
                      <w:bCs/>
                      <w:sz w:val="24"/>
                      <w:lang w:val="en-US" w:eastAsia="zh-CN"/>
                    </w:rPr>
                  </w:pPr>
                  <w:r>
                    <w:rPr>
                      <w:rFonts w:hint="eastAsia" w:eastAsia="宋体"/>
                      <w:bCs/>
                      <w:sz w:val="24"/>
                      <w:lang w:val="en-US" w:eastAsia="zh-CN"/>
                    </w:rPr>
                    <w:t>01</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730FC6EB">
                  <w:pPr>
                    <w:jc w:val="center"/>
                    <w:rPr>
                      <w:rFonts w:eastAsia="宋体"/>
                      <w:bCs/>
                      <w:sz w:val="24"/>
                    </w:rPr>
                  </w:pPr>
                  <w:r>
                    <w:rPr>
                      <w:rFonts w:hint="eastAsia" w:eastAsia="宋体"/>
                      <w:bCs/>
                      <w:sz w:val="24"/>
                    </w:rPr>
                    <w:t>北京地区国家综合科技统计调查专业服务工作</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5D8B6D5D">
                  <w:pPr>
                    <w:jc w:val="center"/>
                    <w:rPr>
                      <w:rFonts w:eastAsia="宋体"/>
                      <w:kern w:val="0"/>
                      <w:sz w:val="24"/>
                    </w:rPr>
                  </w:pPr>
                  <w:r>
                    <w:rPr>
                      <w:rFonts w:hint="eastAsia" w:eastAsia="宋体"/>
                      <w:kern w:val="0"/>
                      <w:sz w:val="24"/>
                    </w:rPr>
                    <w:t>租赁和商务服务业</w:t>
                  </w:r>
                </w:p>
              </w:tc>
            </w:tr>
          </w:tbl>
          <w:p w14:paraId="6A1D6900">
            <w:pPr>
              <w:jc w:val="left"/>
              <w:rPr>
                <w:rFonts w:eastAsia="宋体"/>
                <w:sz w:val="24"/>
              </w:rPr>
            </w:pPr>
          </w:p>
        </w:tc>
      </w:tr>
      <w:tr w14:paraId="1028C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noWrap w:val="0"/>
            <w:vAlign w:val="center"/>
          </w:tcPr>
          <w:p w14:paraId="5A9136A0">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10.2</w:t>
            </w:r>
          </w:p>
        </w:tc>
        <w:tc>
          <w:tcPr>
            <w:tcW w:w="1701" w:type="dxa"/>
            <w:noWrap w:val="0"/>
            <w:vAlign w:val="center"/>
          </w:tcPr>
          <w:p w14:paraId="0590FE81">
            <w:pPr>
              <w:jc w:val="center"/>
              <w:rPr>
                <w:rFonts w:eastAsia="宋体"/>
                <w:sz w:val="24"/>
              </w:rPr>
            </w:pPr>
            <w:r>
              <w:rPr>
                <w:rFonts w:eastAsia="宋体"/>
                <w:sz w:val="24"/>
              </w:rPr>
              <w:t>报价</w:t>
            </w:r>
          </w:p>
        </w:tc>
        <w:tc>
          <w:tcPr>
            <w:tcW w:w="7253" w:type="dxa"/>
            <w:noWrap w:val="0"/>
            <w:vAlign w:val="center"/>
          </w:tcPr>
          <w:p w14:paraId="7A553387">
            <w:pPr>
              <w:jc w:val="left"/>
              <w:rPr>
                <w:rFonts w:hint="eastAsia" w:ascii="宋体" w:hAnsi="宋体" w:eastAsia="宋体"/>
                <w:sz w:val="24"/>
              </w:rPr>
            </w:pPr>
            <w:r>
              <w:rPr>
                <w:rFonts w:ascii="宋体" w:hAnsi="宋体" w:eastAsia="宋体"/>
                <w:sz w:val="24"/>
              </w:rPr>
              <w:t>报价的特殊规定：</w:t>
            </w:r>
          </w:p>
          <w:p w14:paraId="33CA7C3F">
            <w:pPr>
              <w:jc w:val="left"/>
              <w:rPr>
                <w:rFonts w:hint="eastAsia" w:ascii="宋体" w:hAnsi="宋体" w:eastAsia="宋体"/>
                <w:sz w:val="24"/>
              </w:rPr>
            </w:pPr>
            <w:r>
              <w:rPr>
                <w:rFonts w:hint="eastAsia" w:ascii="宋体" w:hAnsi="宋体" w:eastAsia="宋体"/>
                <w:lang w:eastAsia="zh-CN"/>
              </w:rPr>
              <w:t>□</w:t>
            </w:r>
            <w:r>
              <w:rPr>
                <w:rFonts w:ascii="宋体" w:hAnsi="宋体" w:eastAsia="宋体"/>
                <w:sz w:val="24"/>
              </w:rPr>
              <w:t>无</w:t>
            </w:r>
          </w:p>
          <w:p w14:paraId="05789FB1">
            <w:pPr>
              <w:jc w:val="left"/>
              <w:rPr>
                <w:rFonts w:hint="eastAsia" w:ascii="宋体" w:hAnsi="宋体" w:eastAsia="宋体"/>
                <w:color w:val="auto"/>
                <w:sz w:val="24"/>
              </w:rPr>
            </w:pPr>
            <w:r>
              <w:rPr>
                <w:rFonts w:hint="eastAsia" w:ascii="仿宋" w:hAnsi="仿宋" w:eastAsia="仿宋" w:cs="仿宋"/>
                <w:lang w:eastAsia="zh-CN"/>
              </w:rPr>
              <w:t>■</w:t>
            </w:r>
            <w:r>
              <w:rPr>
                <w:rFonts w:ascii="宋体" w:hAnsi="宋体" w:eastAsia="宋体"/>
                <w:sz w:val="24"/>
              </w:rPr>
              <w:t>有，具体情形：</w:t>
            </w:r>
          </w:p>
          <w:p w14:paraId="314D78CC">
            <w:pPr>
              <w:jc w:val="left"/>
              <w:rPr>
                <w:rFonts w:hint="eastAsia" w:ascii="宋体" w:hAnsi="宋体" w:eastAsia="宋体"/>
                <w:color w:val="auto"/>
                <w:sz w:val="24"/>
              </w:rPr>
            </w:pPr>
          </w:p>
          <w:p w14:paraId="33233148">
            <w:pPr>
              <w:jc w:val="left"/>
              <w:rPr>
                <w:rFonts w:hint="eastAsia" w:ascii="宋体" w:hAnsi="宋体" w:eastAsia="宋体"/>
                <w:color w:val="auto"/>
                <w:sz w:val="24"/>
              </w:rPr>
            </w:pPr>
            <w:r>
              <w:rPr>
                <w:rFonts w:hint="eastAsia" w:ascii="宋体" w:hAnsi="宋体" w:eastAsia="宋体"/>
                <w:color w:val="auto"/>
                <w:sz w:val="24"/>
              </w:rPr>
              <w:t>本项目采用</w:t>
            </w:r>
            <w:r>
              <w:rPr>
                <w:rFonts w:hint="eastAsia" w:ascii="宋体" w:hAnsi="宋体" w:eastAsia="宋体"/>
                <w:b/>
                <w:bCs/>
                <w:color w:val="auto"/>
                <w:sz w:val="24"/>
              </w:rPr>
              <w:t>固定总价（固定含税服务总价）的报价方式</w:t>
            </w:r>
          </w:p>
          <w:p w14:paraId="6E168D94">
            <w:pPr>
              <w:jc w:val="left"/>
              <w:rPr>
                <w:rFonts w:hint="eastAsia" w:ascii="宋体" w:hAnsi="宋体" w:eastAsia="宋体"/>
                <w:sz w:val="24"/>
              </w:rPr>
            </w:pPr>
            <w:r>
              <w:rPr>
                <w:rFonts w:hint="eastAsia" w:ascii="宋体" w:hAnsi="宋体" w:eastAsia="宋体"/>
                <w:color w:val="auto"/>
                <w:sz w:val="24"/>
              </w:rPr>
              <w:t>磋商供应商的报价应包含为完成本磋商文件提出的采购任务中所有可能发生的费用，即所需一切人工、物耗、工具、设备、交通、培训、保险、税费和所有可能发生的相关费用，所有</w:t>
            </w:r>
            <w:r>
              <w:rPr>
                <w:rFonts w:hint="eastAsia" w:ascii="宋体" w:hAnsi="宋体" w:eastAsia="宋体"/>
                <w:sz w:val="24"/>
              </w:rPr>
              <w:t>费用计入总价。</w:t>
            </w:r>
          </w:p>
          <w:p w14:paraId="4D044C0B">
            <w:pPr>
              <w:jc w:val="left"/>
              <w:rPr>
                <w:rFonts w:hint="eastAsia" w:ascii="宋体" w:hAnsi="宋体" w:eastAsia="宋体"/>
                <w:sz w:val="24"/>
              </w:rPr>
            </w:pPr>
          </w:p>
          <w:p w14:paraId="5C6017B6">
            <w:pPr>
              <w:jc w:val="left"/>
              <w:rPr>
                <w:rFonts w:hint="eastAsia" w:ascii="宋体" w:hAnsi="宋体" w:eastAsia="宋体"/>
                <w:b/>
                <w:sz w:val="24"/>
              </w:rPr>
            </w:pPr>
            <w:r>
              <w:rPr>
                <w:rFonts w:hint="eastAsia" w:ascii="宋体" w:hAnsi="宋体" w:eastAsia="宋体"/>
                <w:sz w:val="24"/>
              </w:rPr>
              <w:t>采购人就本合同约定内容将不再支付最后报价以外的费用。因响应发生的费用缺漏项将是磋商供应商的风险，磋商供应商将无条件给予补充完备，且最后报价不变，否则其</w:t>
            </w:r>
            <w:r>
              <w:rPr>
                <w:rFonts w:hint="eastAsia" w:ascii="宋体" w:hAnsi="宋体" w:eastAsia="宋体"/>
                <w:b/>
                <w:sz w:val="24"/>
              </w:rPr>
              <w:t>响应无效。</w:t>
            </w:r>
          </w:p>
        </w:tc>
      </w:tr>
      <w:tr w14:paraId="22E6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563FBE3">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11.1</w:t>
            </w:r>
          </w:p>
        </w:tc>
        <w:tc>
          <w:tcPr>
            <w:tcW w:w="1701" w:type="dxa"/>
            <w:vMerge w:val="restart"/>
            <w:noWrap w:val="0"/>
            <w:vAlign w:val="center"/>
          </w:tcPr>
          <w:p w14:paraId="6B8C4A1A">
            <w:pPr>
              <w:jc w:val="center"/>
              <w:rPr>
                <w:rFonts w:eastAsia="宋体"/>
                <w:sz w:val="24"/>
              </w:rPr>
            </w:pPr>
            <w:r>
              <w:rPr>
                <w:rFonts w:eastAsia="宋体"/>
                <w:sz w:val="24"/>
              </w:rPr>
              <w:t>磋商保证金</w:t>
            </w:r>
          </w:p>
        </w:tc>
        <w:tc>
          <w:tcPr>
            <w:tcW w:w="7253" w:type="dxa"/>
            <w:noWrap w:val="0"/>
            <w:vAlign w:val="center"/>
          </w:tcPr>
          <w:p w14:paraId="216B6FB6">
            <w:pPr>
              <w:pStyle w:val="23"/>
              <w:adjustRightInd w:val="0"/>
              <w:snapToGrid w:val="0"/>
              <w:rPr>
                <w:rFonts w:hint="default" w:ascii="Times New Roman" w:hAnsi="Times New Roman" w:eastAsia="宋体"/>
                <w:sz w:val="24"/>
                <w:szCs w:val="24"/>
              </w:rPr>
            </w:pPr>
            <w:r>
              <w:rPr>
                <w:rFonts w:hint="default" w:ascii="Times New Roman" w:hAnsi="Times New Roman" w:eastAsia="宋体"/>
                <w:sz w:val="24"/>
                <w:szCs w:val="24"/>
              </w:rPr>
              <w:t>磋商保证金金额：</w:t>
            </w:r>
          </w:p>
          <w:p w14:paraId="05BA6C5E">
            <w:pPr>
              <w:pStyle w:val="23"/>
              <w:adjustRightInd w:val="0"/>
              <w:snapToGrid w:val="0"/>
              <w:rPr>
                <w:rFonts w:hint="default" w:ascii="Times New Roman" w:hAnsi="Times New Roman" w:eastAsia="宋体"/>
                <w:sz w:val="24"/>
                <w:szCs w:val="24"/>
              </w:rPr>
            </w:pPr>
            <w:r>
              <w:rPr>
                <w:rFonts w:hint="default" w:ascii="Times New Roman" w:hAnsi="Times New Roman" w:eastAsia="宋体"/>
                <w:sz w:val="24"/>
                <w:szCs w:val="24"/>
              </w:rPr>
              <w:t>01包：</w:t>
            </w:r>
            <w:r>
              <w:rPr>
                <w:rFonts w:hint="eastAsia" w:ascii="Times New Roman" w:hAnsi="Times New Roman" w:eastAsia="宋体"/>
                <w:sz w:val="24"/>
                <w:u w:val="single"/>
                <w:lang w:val="en-US" w:eastAsia="zh-CN"/>
              </w:rPr>
              <w:t>20,000.00</w:t>
            </w:r>
            <w:r>
              <w:rPr>
                <w:rFonts w:hint="default" w:ascii="Times New Roman" w:hAnsi="Times New Roman" w:eastAsia="宋体"/>
                <w:sz w:val="24"/>
                <w:szCs w:val="24"/>
              </w:rPr>
              <w:t>。</w:t>
            </w:r>
          </w:p>
          <w:p w14:paraId="7357D938">
            <w:pPr>
              <w:jc w:val="left"/>
              <w:rPr>
                <w:rFonts w:eastAsia="宋体"/>
                <w:sz w:val="24"/>
              </w:rPr>
            </w:pPr>
            <w:r>
              <w:rPr>
                <w:rFonts w:eastAsia="宋体"/>
                <w:sz w:val="24"/>
              </w:rPr>
              <w:t>磋商保证金收受人信息：</w:t>
            </w:r>
          </w:p>
          <w:p w14:paraId="2266FC74">
            <w:pPr>
              <w:jc w:val="left"/>
              <w:rPr>
                <w:rFonts w:hint="eastAsia" w:ascii="宋体" w:hAnsi="宋体" w:eastAsia="宋体"/>
                <w:sz w:val="24"/>
              </w:rPr>
            </w:pPr>
            <w:r>
              <w:rPr>
                <w:rFonts w:hint="eastAsia" w:ascii="宋体" w:hAnsi="宋体" w:eastAsia="宋体"/>
                <w:sz w:val="24"/>
              </w:rPr>
              <w:t>收</w:t>
            </w:r>
            <w:r>
              <w:rPr>
                <w:rFonts w:ascii="宋体" w:hAnsi="宋体" w:eastAsia="宋体"/>
                <w:sz w:val="24"/>
              </w:rPr>
              <w:t>受</w:t>
            </w:r>
            <w:r>
              <w:rPr>
                <w:rFonts w:hint="eastAsia" w:ascii="宋体" w:hAnsi="宋体" w:eastAsia="宋体"/>
                <w:sz w:val="24"/>
              </w:rPr>
              <w:t>人名称（户名）：中化商务有限公司</w:t>
            </w:r>
          </w:p>
          <w:p w14:paraId="702E0AF5">
            <w:pPr>
              <w:jc w:val="left"/>
              <w:rPr>
                <w:rFonts w:hint="eastAsia" w:ascii="宋体" w:hAnsi="宋体" w:eastAsia="宋体"/>
                <w:sz w:val="24"/>
              </w:rPr>
            </w:pPr>
            <w:r>
              <w:rPr>
                <w:rFonts w:hint="eastAsia" w:ascii="宋体" w:hAnsi="宋体" w:eastAsia="宋体"/>
                <w:sz w:val="24"/>
              </w:rPr>
              <w:t>开户行：招商银行北京分行</w:t>
            </w:r>
          </w:p>
          <w:p w14:paraId="44493564">
            <w:pPr>
              <w:jc w:val="left"/>
              <w:rPr>
                <w:rFonts w:hint="eastAsia" w:ascii="宋体" w:hAnsi="宋体" w:eastAsia="宋体"/>
                <w:sz w:val="24"/>
              </w:rPr>
            </w:pPr>
            <w:r>
              <w:rPr>
                <w:rFonts w:hint="eastAsia" w:ascii="宋体" w:hAnsi="宋体" w:eastAsia="宋体"/>
                <w:sz w:val="24"/>
              </w:rPr>
              <w:t>账号：虚拟子账号，获取方法如下。</w:t>
            </w:r>
          </w:p>
          <w:p w14:paraId="39681229">
            <w:pPr>
              <w:jc w:val="left"/>
              <w:rPr>
                <w:rFonts w:eastAsia="宋体"/>
                <w:sz w:val="24"/>
              </w:rPr>
            </w:pPr>
            <w:bookmarkStart w:id="73" w:name="OLE_LINK4"/>
            <w:r>
              <w:rPr>
                <w:rFonts w:hint="eastAsia" w:ascii="宋体" w:hAnsi="宋体" w:eastAsia="宋体"/>
                <w:sz w:val="24"/>
              </w:rPr>
              <w:t>登录中化商务电子招投标平台(ebid.sinochemitc.com)，未在中化商务电子招投标平台注册的供应商须先进行该平台注册，已注册供应商无需重复注册。登录后点击[公告信息]菜单，搜索到本项目后，点击[查看</w:t>
            </w:r>
            <w:r>
              <w:rPr>
                <w:rFonts w:ascii="宋体" w:hAnsi="宋体" w:eastAsia="宋体"/>
                <w:sz w:val="24"/>
              </w:rPr>
              <w:t>]</w:t>
            </w:r>
            <w:r>
              <w:rPr>
                <w:rFonts w:hint="eastAsia" w:ascii="宋体" w:hAnsi="宋体" w:eastAsia="宋体"/>
                <w:sz w:val="24"/>
              </w:rPr>
              <w:t>-[参与项目]填写相应信息后提交并完成相关操作</w:t>
            </w:r>
            <w:bookmarkEnd w:id="73"/>
            <w:r>
              <w:rPr>
                <w:rFonts w:hint="eastAsia" w:ascii="宋体" w:hAnsi="宋体" w:eastAsia="宋体"/>
                <w:sz w:val="24"/>
              </w:rPr>
              <w:t>（该操作过程仅作为获取保证金账号的前置操作，完全免费）。随后，点击[我的投标项目] 菜单，找到本项目后，点击[投标]节点-[递交保证金]按钮，选择[虚拟子账号]方式后，可查看具体的虚拟子账号信息，并于首次响应文件提交截止时间前将磋商保证金汇至此虚拟子账户。</w:t>
            </w:r>
            <w:r>
              <w:rPr>
                <w:rFonts w:hint="eastAsia" w:ascii="宋体" w:hAnsi="宋体" w:eastAsia="宋体"/>
                <w:b/>
                <w:bCs/>
                <w:sz w:val="24"/>
              </w:rPr>
              <w:t>各供应商各包件保证金子账号不同，请留意。</w:t>
            </w:r>
            <w:r>
              <w:rPr>
                <w:rFonts w:hint="eastAsia" w:ascii="宋体" w:hAnsi="宋体" w:eastAsia="宋体"/>
                <w:sz w:val="24"/>
              </w:rPr>
              <w:t>中化商务电子招投标平台(ebid.sinochemitc.com)有关保证金操作</w:t>
            </w:r>
            <w:bookmarkStart w:id="74" w:name="_Hlk204169574"/>
            <w:r>
              <w:rPr>
                <w:rFonts w:hint="eastAsia" w:ascii="宋体" w:hAnsi="宋体" w:eastAsia="宋体"/>
                <w:sz w:val="24"/>
              </w:rPr>
              <w:t>可在主页点击在线客服，输入关键字“如何缴纳保证金”进行询问。</w:t>
            </w:r>
            <w:r>
              <w:rPr>
                <w:rFonts w:ascii="宋体" w:hAnsi="宋体" w:eastAsia="宋体"/>
                <w:b/>
                <w:bCs/>
                <w:sz w:val="24"/>
              </w:rPr>
              <w:br w:type="textWrapping"/>
            </w:r>
            <w:bookmarkEnd w:id="74"/>
            <w:r>
              <w:rPr>
                <w:rFonts w:hint="eastAsia" w:ascii="宋体" w:hAnsi="宋体" w:eastAsia="宋体"/>
                <w:sz w:val="24"/>
              </w:rPr>
              <w:t>注意：磋商保证金形式为电汇转账之外的其它形式的供应商，仍需按上述步骤进行操作，但在缴纳形式处选择[保函等]形式，并上传电子版附件。中化商务电子招投标平台递交保证金操作完毕后，投保人还应按供应商须知第11.3和11.4条有关规定进行</w:t>
            </w:r>
            <w:r>
              <w:rPr>
                <w:sz w:val="24"/>
                <w:lang w:bidi="ar"/>
              </w:rPr>
              <w:t>北京市政府采购电子交易平台</w:t>
            </w:r>
            <w:r>
              <w:rPr>
                <w:rFonts w:hint="eastAsia" w:ascii="宋体" w:hAnsi="宋体" w:eastAsia="宋体"/>
                <w:sz w:val="24"/>
              </w:rPr>
              <w:t>相应操作。</w:t>
            </w:r>
          </w:p>
        </w:tc>
      </w:tr>
      <w:tr w14:paraId="2693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18C480B">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11.</w:t>
            </w:r>
            <w:r>
              <w:rPr>
                <w:rFonts w:ascii="Times New Roman" w:hAnsi="Times New Roman" w:eastAsia="宋体"/>
                <w:sz w:val="24"/>
                <w:szCs w:val="24"/>
              </w:rPr>
              <w:t>8</w:t>
            </w:r>
            <w:r>
              <w:rPr>
                <w:rFonts w:hint="default" w:ascii="Times New Roman" w:hAnsi="Times New Roman" w:eastAsia="宋体"/>
                <w:sz w:val="24"/>
                <w:szCs w:val="24"/>
              </w:rPr>
              <w:t>.5</w:t>
            </w:r>
          </w:p>
        </w:tc>
        <w:tc>
          <w:tcPr>
            <w:tcW w:w="1701" w:type="dxa"/>
            <w:vMerge w:val="continue"/>
            <w:noWrap w:val="0"/>
            <w:vAlign w:val="center"/>
          </w:tcPr>
          <w:p w14:paraId="053F6F18">
            <w:pPr>
              <w:jc w:val="center"/>
              <w:rPr>
                <w:rFonts w:eastAsia="宋体"/>
                <w:sz w:val="24"/>
              </w:rPr>
            </w:pPr>
          </w:p>
        </w:tc>
        <w:tc>
          <w:tcPr>
            <w:tcW w:w="7253" w:type="dxa"/>
            <w:noWrap w:val="0"/>
            <w:vAlign w:val="center"/>
          </w:tcPr>
          <w:p w14:paraId="42CC5D14">
            <w:pPr>
              <w:jc w:val="left"/>
              <w:rPr>
                <w:rFonts w:hint="eastAsia" w:ascii="宋体" w:hAnsi="宋体" w:eastAsia="宋体"/>
                <w:sz w:val="24"/>
              </w:rPr>
            </w:pPr>
            <w:r>
              <w:rPr>
                <w:rFonts w:ascii="宋体" w:hAnsi="宋体" w:eastAsia="宋体"/>
                <w:sz w:val="24"/>
              </w:rPr>
              <w:t>磋商保证金不予退还的其他情形：</w:t>
            </w:r>
          </w:p>
          <w:p w14:paraId="4802E446">
            <w:pPr>
              <w:jc w:val="left"/>
              <w:rPr>
                <w:rFonts w:hint="eastAsia" w:ascii="宋体" w:hAnsi="宋体" w:eastAsia="宋体"/>
                <w:sz w:val="24"/>
              </w:rPr>
            </w:pPr>
            <w:r>
              <w:rPr>
                <w:rFonts w:ascii="宋体" w:hAnsi="宋体" w:eastAsia="宋体"/>
                <w:sz w:val="24"/>
              </w:rPr>
              <w:sym w:font="Wingdings 2" w:char="F0A2"/>
            </w:r>
            <w:r>
              <w:rPr>
                <w:rFonts w:ascii="宋体" w:hAnsi="宋体" w:eastAsia="宋体"/>
                <w:sz w:val="24"/>
              </w:rPr>
              <w:t>无</w:t>
            </w:r>
          </w:p>
          <w:p w14:paraId="3855E910">
            <w:pPr>
              <w:pStyle w:val="23"/>
              <w:adjustRightInd w:val="0"/>
              <w:snapToGrid w:val="0"/>
              <w:rPr>
                <w:rFonts w:hint="default" w:ascii="Times New Roman" w:hAnsi="Times New Roman" w:eastAsia="宋体"/>
                <w:sz w:val="24"/>
                <w:szCs w:val="24"/>
              </w:rPr>
            </w:pPr>
            <w:r>
              <w:rPr>
                <w:rFonts w:hint="default" w:ascii="宋体" w:hAnsi="宋体" w:eastAsia="宋体"/>
              </w:rPr>
              <w:t>□</w:t>
            </w:r>
            <w:r>
              <w:rPr>
                <w:rFonts w:hint="default" w:ascii="宋体" w:hAnsi="宋体" w:eastAsia="宋体"/>
                <w:sz w:val="24"/>
              </w:rPr>
              <w:t>有，具体情形：___________。</w:t>
            </w:r>
          </w:p>
        </w:tc>
      </w:tr>
      <w:tr w14:paraId="7C10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B636A4B">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12.1</w:t>
            </w:r>
          </w:p>
        </w:tc>
        <w:tc>
          <w:tcPr>
            <w:tcW w:w="1701" w:type="dxa"/>
            <w:noWrap w:val="0"/>
            <w:vAlign w:val="center"/>
          </w:tcPr>
          <w:p w14:paraId="79B911A8">
            <w:pPr>
              <w:jc w:val="center"/>
              <w:rPr>
                <w:rFonts w:eastAsia="宋体"/>
                <w:color w:val="auto"/>
                <w:sz w:val="24"/>
              </w:rPr>
            </w:pPr>
            <w:r>
              <w:rPr>
                <w:rFonts w:eastAsia="宋体"/>
                <w:color w:val="auto"/>
                <w:sz w:val="24"/>
              </w:rPr>
              <w:t>响应有效期</w:t>
            </w:r>
          </w:p>
        </w:tc>
        <w:tc>
          <w:tcPr>
            <w:tcW w:w="7253" w:type="dxa"/>
            <w:noWrap w:val="0"/>
            <w:vAlign w:val="center"/>
          </w:tcPr>
          <w:p w14:paraId="42E05FE6">
            <w:pPr>
              <w:jc w:val="left"/>
              <w:rPr>
                <w:rFonts w:eastAsia="宋体"/>
                <w:color w:val="auto"/>
                <w:sz w:val="24"/>
              </w:rPr>
            </w:pPr>
            <w:r>
              <w:rPr>
                <w:rFonts w:eastAsia="宋体"/>
                <w:color w:val="auto"/>
                <w:sz w:val="24"/>
              </w:rPr>
              <w:t>自响应文件提交截止之日起算</w:t>
            </w:r>
            <w:r>
              <w:rPr>
                <w:rFonts w:hint="eastAsia" w:eastAsia="宋体"/>
                <w:color w:val="auto"/>
                <w:sz w:val="24"/>
              </w:rPr>
              <w:t>90</w:t>
            </w:r>
            <w:r>
              <w:rPr>
                <w:rFonts w:eastAsia="宋体"/>
                <w:color w:val="auto"/>
                <w:sz w:val="24"/>
              </w:rPr>
              <w:t>日历天。</w:t>
            </w:r>
          </w:p>
        </w:tc>
      </w:tr>
      <w:tr w14:paraId="75AC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1B98AE8">
            <w:pPr>
              <w:pStyle w:val="23"/>
              <w:adjustRightInd w:val="0"/>
              <w:snapToGrid w:val="0"/>
              <w:jc w:val="center"/>
              <w:rPr>
                <w:rFonts w:hint="default" w:ascii="Times New Roman" w:hAnsi="Times New Roman" w:eastAsia="宋体"/>
                <w:sz w:val="24"/>
                <w:szCs w:val="24"/>
              </w:rPr>
            </w:pPr>
            <w:r>
              <w:rPr>
                <w:rFonts w:ascii="Times New Roman" w:hAnsi="Times New Roman" w:eastAsia="宋体"/>
                <w:sz w:val="24"/>
                <w:szCs w:val="24"/>
              </w:rPr>
              <w:t>17.2</w:t>
            </w:r>
          </w:p>
        </w:tc>
        <w:tc>
          <w:tcPr>
            <w:tcW w:w="1701" w:type="dxa"/>
            <w:noWrap w:val="0"/>
            <w:vAlign w:val="center"/>
          </w:tcPr>
          <w:p w14:paraId="70BDD914">
            <w:pPr>
              <w:jc w:val="center"/>
              <w:rPr>
                <w:rFonts w:eastAsia="宋体"/>
                <w:color w:val="auto"/>
                <w:sz w:val="24"/>
              </w:rPr>
            </w:pPr>
            <w:r>
              <w:rPr>
                <w:rFonts w:hint="eastAsia" w:eastAsia="宋体"/>
                <w:color w:val="auto"/>
                <w:sz w:val="24"/>
              </w:rPr>
              <w:t>解密时间</w:t>
            </w:r>
          </w:p>
        </w:tc>
        <w:tc>
          <w:tcPr>
            <w:tcW w:w="7253" w:type="dxa"/>
            <w:noWrap w:val="0"/>
            <w:vAlign w:val="center"/>
          </w:tcPr>
          <w:p w14:paraId="73414742">
            <w:pPr>
              <w:jc w:val="left"/>
              <w:rPr>
                <w:rFonts w:eastAsia="宋体"/>
                <w:color w:val="auto"/>
                <w:sz w:val="24"/>
              </w:rPr>
            </w:pPr>
            <w:r>
              <w:rPr>
                <w:rFonts w:hint="eastAsia" w:ascii="宋体" w:hAnsi="宋体"/>
                <w:color w:val="auto"/>
                <w:sz w:val="24"/>
              </w:rPr>
              <w:t>解密时间：</w:t>
            </w:r>
            <w:r>
              <w:rPr>
                <w:rFonts w:hint="eastAsia" w:ascii="宋体" w:hAnsi="宋体"/>
                <w:color w:val="auto"/>
                <w:sz w:val="24"/>
                <w:u w:val="single"/>
                <w:lang w:val="en-US" w:eastAsia="zh-CN"/>
              </w:rPr>
              <w:t>20</w:t>
            </w:r>
            <w:r>
              <w:rPr>
                <w:rFonts w:hint="eastAsia" w:ascii="宋体" w:hAnsi="宋体"/>
                <w:color w:val="auto"/>
                <w:sz w:val="24"/>
              </w:rPr>
              <w:t>分钟</w:t>
            </w:r>
          </w:p>
        </w:tc>
      </w:tr>
      <w:tr w14:paraId="0150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3768C47">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20.1</w:t>
            </w:r>
          </w:p>
        </w:tc>
        <w:tc>
          <w:tcPr>
            <w:tcW w:w="1701" w:type="dxa"/>
            <w:noWrap w:val="0"/>
            <w:vAlign w:val="center"/>
          </w:tcPr>
          <w:p w14:paraId="2B57F4D0">
            <w:pPr>
              <w:jc w:val="center"/>
              <w:rPr>
                <w:rFonts w:eastAsia="宋体"/>
                <w:color w:val="auto"/>
                <w:sz w:val="24"/>
              </w:rPr>
            </w:pPr>
            <w:r>
              <w:rPr>
                <w:color w:val="auto"/>
                <w:sz w:val="24"/>
              </w:rPr>
              <w:t>确定成交供应商</w:t>
            </w:r>
          </w:p>
        </w:tc>
        <w:tc>
          <w:tcPr>
            <w:tcW w:w="7253" w:type="dxa"/>
            <w:noWrap w:val="0"/>
            <w:vAlign w:val="center"/>
          </w:tcPr>
          <w:p w14:paraId="493B01B4">
            <w:pPr>
              <w:pStyle w:val="23"/>
              <w:adjustRightInd w:val="0"/>
              <w:snapToGrid w:val="0"/>
              <w:rPr>
                <w:rFonts w:hint="default" w:ascii="Times New Roman" w:hAnsi="Times New Roman" w:eastAsia="宋体"/>
                <w:color w:val="auto"/>
                <w:sz w:val="24"/>
              </w:rPr>
            </w:pPr>
            <w:r>
              <w:rPr>
                <w:rFonts w:hint="default" w:ascii="Times New Roman" w:hAnsi="Times New Roman" w:eastAsia="宋体"/>
                <w:color w:val="auto"/>
                <w:sz w:val="24"/>
              </w:rPr>
              <w:t>采购人是否授权磋商小组直接确定成交供应商：</w:t>
            </w:r>
          </w:p>
          <w:p w14:paraId="1A4AE654">
            <w:pPr>
              <w:pStyle w:val="23"/>
              <w:adjustRightInd w:val="0"/>
              <w:snapToGrid w:val="0"/>
              <w:rPr>
                <w:rFonts w:ascii="宋体" w:hAnsi="宋体" w:eastAsia="宋体"/>
                <w:color w:val="auto"/>
                <w:sz w:val="24"/>
              </w:rPr>
            </w:pPr>
            <w:r>
              <w:rPr>
                <w:rFonts w:ascii="宋体" w:hAnsi="宋体" w:eastAsia="宋体"/>
                <w:color w:val="auto"/>
                <w:sz w:val="24"/>
              </w:rPr>
              <w:sym w:font="Wingdings 2" w:char="F0A2"/>
            </w:r>
            <w:r>
              <w:rPr>
                <w:rFonts w:hint="default" w:ascii="宋体" w:hAnsi="宋体" w:eastAsia="宋体"/>
                <w:color w:val="auto"/>
                <w:sz w:val="24"/>
              </w:rPr>
              <w:t>否</w:t>
            </w:r>
          </w:p>
          <w:p w14:paraId="5F042329">
            <w:pPr>
              <w:jc w:val="left"/>
              <w:rPr>
                <w:rFonts w:hint="eastAsia" w:ascii="宋体" w:hAnsi="宋体" w:eastAsia="宋体"/>
                <w:color w:val="auto"/>
                <w:sz w:val="24"/>
              </w:rPr>
            </w:pPr>
            <w:r>
              <w:rPr>
                <w:rFonts w:ascii="宋体" w:hAnsi="宋体" w:eastAsia="宋体"/>
                <w:color w:val="auto"/>
              </w:rPr>
              <w:t>□</w:t>
            </w:r>
            <w:r>
              <w:rPr>
                <w:rFonts w:ascii="宋体" w:hAnsi="宋体" w:eastAsia="宋体"/>
                <w:color w:val="auto"/>
                <w:sz w:val="24"/>
              </w:rPr>
              <w:t>是</w:t>
            </w:r>
          </w:p>
          <w:p w14:paraId="31500908">
            <w:pPr>
              <w:jc w:val="left"/>
              <w:rPr>
                <w:rFonts w:eastAsia="宋体"/>
                <w:color w:val="auto"/>
                <w:sz w:val="24"/>
                <w:u w:val="single"/>
              </w:rPr>
            </w:pPr>
            <w:r>
              <w:rPr>
                <w:rFonts w:eastAsia="宋体"/>
                <w:color w:val="auto"/>
                <w:sz w:val="24"/>
              </w:rPr>
              <w:t>成交候选人并列的，按照以下方式确定成交供应商：___</w:t>
            </w:r>
            <w:r>
              <w:rPr>
                <w:rFonts w:hint="eastAsia" w:eastAsia="宋体"/>
                <w:color w:val="auto"/>
                <w:sz w:val="24"/>
              </w:rPr>
              <w:t>/</w:t>
            </w:r>
            <w:r>
              <w:rPr>
                <w:rFonts w:eastAsia="宋体"/>
                <w:color w:val="auto"/>
                <w:sz w:val="24"/>
              </w:rPr>
              <w:t>___。</w:t>
            </w:r>
          </w:p>
        </w:tc>
      </w:tr>
      <w:tr w14:paraId="7627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2BD4AE1">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23.5</w:t>
            </w:r>
          </w:p>
        </w:tc>
        <w:tc>
          <w:tcPr>
            <w:tcW w:w="1701" w:type="dxa"/>
            <w:noWrap w:val="0"/>
            <w:vAlign w:val="center"/>
          </w:tcPr>
          <w:p w14:paraId="07A6931B">
            <w:pPr>
              <w:jc w:val="center"/>
              <w:rPr>
                <w:rFonts w:eastAsia="宋体"/>
                <w:sz w:val="24"/>
              </w:rPr>
            </w:pPr>
            <w:r>
              <w:rPr>
                <w:rFonts w:eastAsia="宋体"/>
                <w:sz w:val="24"/>
              </w:rPr>
              <w:t>分包</w:t>
            </w:r>
          </w:p>
        </w:tc>
        <w:tc>
          <w:tcPr>
            <w:tcW w:w="7253" w:type="dxa"/>
            <w:noWrap w:val="0"/>
            <w:vAlign w:val="center"/>
          </w:tcPr>
          <w:p w14:paraId="69B7716F">
            <w:pPr>
              <w:jc w:val="left"/>
              <w:rPr>
                <w:rFonts w:hint="eastAsia" w:ascii="宋体" w:hAnsi="宋体" w:eastAsia="宋体"/>
                <w:sz w:val="24"/>
              </w:rPr>
            </w:pPr>
            <w:r>
              <w:rPr>
                <w:rFonts w:ascii="宋体" w:hAnsi="宋体" w:eastAsia="宋体"/>
                <w:sz w:val="24"/>
              </w:rPr>
              <w:t xml:space="preserve">本项目是否允许分包： </w:t>
            </w:r>
          </w:p>
          <w:p w14:paraId="38681A27">
            <w:pPr>
              <w:jc w:val="left"/>
              <w:rPr>
                <w:rFonts w:hint="eastAsia" w:ascii="宋体" w:hAnsi="宋体" w:eastAsia="宋体"/>
                <w:sz w:val="24"/>
              </w:rPr>
            </w:pPr>
            <w:r>
              <w:rPr>
                <w:rFonts w:ascii="宋体" w:hAnsi="宋体" w:eastAsia="宋体"/>
                <w:color w:val="auto"/>
                <w:sz w:val="24"/>
              </w:rPr>
              <w:sym w:font="Wingdings 2" w:char="F0A2"/>
            </w:r>
            <w:r>
              <w:rPr>
                <w:rFonts w:ascii="宋体" w:hAnsi="宋体" w:eastAsia="宋体"/>
                <w:sz w:val="24"/>
              </w:rPr>
              <w:t>不允许</w:t>
            </w:r>
          </w:p>
          <w:p w14:paraId="5DF684A9">
            <w:pPr>
              <w:jc w:val="left"/>
              <w:rPr>
                <w:rFonts w:hint="eastAsia" w:ascii="宋体" w:hAnsi="宋体" w:eastAsia="宋体"/>
                <w:sz w:val="24"/>
              </w:rPr>
            </w:pPr>
            <w:r>
              <w:rPr>
                <w:rFonts w:ascii="宋体" w:hAnsi="宋体" w:eastAsia="宋体"/>
              </w:rPr>
              <w:t>□</w:t>
            </w:r>
            <w:r>
              <w:rPr>
                <w:rFonts w:ascii="宋体" w:hAnsi="宋体" w:eastAsia="宋体"/>
                <w:sz w:val="24"/>
              </w:rPr>
              <w:t>允许，具体要求：_______。</w:t>
            </w:r>
          </w:p>
          <w:p w14:paraId="5176D51F">
            <w:pPr>
              <w:jc w:val="left"/>
              <w:rPr>
                <w:rFonts w:hint="eastAsia" w:ascii="宋体" w:hAnsi="宋体" w:eastAsia="宋体"/>
                <w:sz w:val="24"/>
              </w:rPr>
            </w:pPr>
            <w:r>
              <w:rPr>
                <w:rFonts w:ascii="宋体" w:hAnsi="宋体" w:eastAsia="宋体"/>
                <w:sz w:val="24"/>
              </w:rPr>
              <w:t>（1）可以分包履行的具体内容：_______；</w:t>
            </w:r>
          </w:p>
          <w:p w14:paraId="21E71DC7">
            <w:pPr>
              <w:jc w:val="left"/>
              <w:rPr>
                <w:rFonts w:hint="eastAsia" w:ascii="宋体" w:hAnsi="宋体" w:eastAsia="宋体"/>
                <w:sz w:val="24"/>
              </w:rPr>
            </w:pPr>
            <w:r>
              <w:rPr>
                <w:rFonts w:ascii="宋体" w:hAnsi="宋体" w:eastAsia="宋体"/>
                <w:sz w:val="24"/>
              </w:rPr>
              <w:t>（2）允许分包的金额或者比例：_______；</w:t>
            </w:r>
          </w:p>
          <w:p w14:paraId="713F958F">
            <w:pPr>
              <w:jc w:val="left"/>
              <w:rPr>
                <w:rFonts w:eastAsia="宋体"/>
                <w:sz w:val="24"/>
                <w:u w:val="single"/>
              </w:rPr>
            </w:pPr>
            <w:r>
              <w:rPr>
                <w:rFonts w:ascii="宋体" w:hAnsi="宋体" w:eastAsia="宋体"/>
                <w:sz w:val="24"/>
              </w:rPr>
              <w:t>（3）其他要求：_______。</w:t>
            </w:r>
          </w:p>
        </w:tc>
      </w:tr>
      <w:tr w14:paraId="0A34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9A52081">
            <w:pPr>
              <w:pStyle w:val="23"/>
              <w:adjustRightInd w:val="0"/>
              <w:snapToGrid w:val="0"/>
              <w:jc w:val="center"/>
              <w:rPr>
                <w:rFonts w:hint="default" w:ascii="Times New Roman" w:hAnsi="Times New Roman" w:eastAsia="宋体"/>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noWrap w:val="0"/>
            <w:vAlign w:val="center"/>
          </w:tcPr>
          <w:p w14:paraId="60F1606E">
            <w:pPr>
              <w:jc w:val="center"/>
              <w:rPr>
                <w:rFonts w:eastAsia="宋体"/>
                <w:sz w:val="24"/>
              </w:rPr>
            </w:pPr>
            <w:r>
              <w:rPr>
                <w:rFonts w:hint="eastAsia"/>
                <w:sz w:val="24"/>
              </w:rPr>
              <w:t>政采贷</w:t>
            </w:r>
          </w:p>
        </w:tc>
        <w:tc>
          <w:tcPr>
            <w:tcW w:w="7253" w:type="dxa"/>
            <w:noWrap w:val="0"/>
            <w:vAlign w:val="center"/>
          </w:tcPr>
          <w:p w14:paraId="14EF7A20">
            <w:pPr>
              <w:jc w:val="left"/>
              <w:rPr>
                <w:rFonts w:eastAsia="宋体"/>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CD8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6E4BC3F">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24.1.1</w:t>
            </w:r>
          </w:p>
        </w:tc>
        <w:tc>
          <w:tcPr>
            <w:tcW w:w="1701" w:type="dxa"/>
            <w:noWrap w:val="0"/>
            <w:vAlign w:val="center"/>
          </w:tcPr>
          <w:p w14:paraId="388CB6D0">
            <w:pPr>
              <w:jc w:val="center"/>
              <w:rPr>
                <w:rFonts w:eastAsia="宋体"/>
                <w:sz w:val="24"/>
              </w:rPr>
            </w:pPr>
            <w:r>
              <w:rPr>
                <w:rFonts w:eastAsia="宋体"/>
                <w:sz w:val="24"/>
              </w:rPr>
              <w:t>询问</w:t>
            </w:r>
          </w:p>
        </w:tc>
        <w:tc>
          <w:tcPr>
            <w:tcW w:w="7253" w:type="dxa"/>
            <w:noWrap w:val="0"/>
            <w:vAlign w:val="center"/>
          </w:tcPr>
          <w:p w14:paraId="3BB39CCF">
            <w:pPr>
              <w:jc w:val="left"/>
              <w:rPr>
                <w:rFonts w:eastAsia="宋体"/>
                <w:sz w:val="24"/>
              </w:rPr>
            </w:pPr>
            <w:r>
              <w:rPr>
                <w:rFonts w:eastAsia="宋体"/>
                <w:sz w:val="24"/>
              </w:rPr>
              <w:t>询问</w:t>
            </w:r>
            <w:r>
              <w:rPr>
                <w:rFonts w:hint="eastAsia" w:eastAsia="宋体"/>
                <w:sz w:val="24"/>
              </w:rPr>
              <w:t>提出</w:t>
            </w:r>
            <w:r>
              <w:rPr>
                <w:rFonts w:eastAsia="宋体"/>
                <w:color w:val="auto"/>
                <w:sz w:val="24"/>
              </w:rPr>
              <w:t>形式：</w:t>
            </w:r>
            <w:r>
              <w:rPr>
                <w:rFonts w:hint="eastAsia" w:ascii="宋体" w:hAnsi="宋体" w:eastAsia="宋体"/>
                <w:color w:val="auto"/>
                <w:sz w:val="24"/>
              </w:rPr>
              <w:t>可通过下方第24.3条中载明的联系方式在首次响应文件提交截止时间以前向采购人或采购代理机构提出询问，形式不限。</w:t>
            </w:r>
          </w:p>
        </w:tc>
      </w:tr>
      <w:tr w14:paraId="61FE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D7CD52D">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24.3</w:t>
            </w:r>
          </w:p>
        </w:tc>
        <w:tc>
          <w:tcPr>
            <w:tcW w:w="1701" w:type="dxa"/>
            <w:noWrap w:val="0"/>
            <w:vAlign w:val="center"/>
          </w:tcPr>
          <w:p w14:paraId="61EE3DF3">
            <w:pPr>
              <w:jc w:val="center"/>
              <w:rPr>
                <w:rFonts w:eastAsia="宋体"/>
                <w:sz w:val="24"/>
              </w:rPr>
            </w:pPr>
            <w:r>
              <w:rPr>
                <w:rFonts w:eastAsia="宋体"/>
                <w:sz w:val="24"/>
              </w:rPr>
              <w:t>联系方式</w:t>
            </w:r>
          </w:p>
        </w:tc>
        <w:tc>
          <w:tcPr>
            <w:tcW w:w="7253" w:type="dxa"/>
            <w:noWrap w:val="0"/>
            <w:vAlign w:val="center"/>
          </w:tcPr>
          <w:p w14:paraId="09829F83">
            <w:pPr>
              <w:jc w:val="left"/>
              <w:rPr>
                <w:rFonts w:eastAsia="宋体"/>
                <w:sz w:val="24"/>
              </w:rPr>
            </w:pPr>
            <w:r>
              <w:rPr>
                <w:rFonts w:eastAsia="宋体"/>
                <w:sz w:val="24"/>
              </w:rPr>
              <w:t>接收询问和质疑的联系方式</w:t>
            </w:r>
          </w:p>
          <w:p w14:paraId="081044A7">
            <w:pPr>
              <w:jc w:val="left"/>
              <w:rPr>
                <w:rFonts w:eastAsia="宋体"/>
                <w:color w:val="auto"/>
                <w:sz w:val="24"/>
              </w:rPr>
            </w:pPr>
            <w:r>
              <w:rPr>
                <w:rFonts w:eastAsia="宋体"/>
                <w:color w:val="auto"/>
                <w:sz w:val="24"/>
              </w:rPr>
              <w:t>联系部门：</w:t>
            </w:r>
            <w:r>
              <w:rPr>
                <w:rFonts w:hint="eastAsia" w:ascii="宋体" w:hAnsi="宋体" w:eastAsia="宋体"/>
                <w:color w:val="auto"/>
                <w:sz w:val="24"/>
              </w:rPr>
              <w:t xml:space="preserve">公共采购事业部 </w:t>
            </w:r>
            <w:r>
              <w:rPr>
                <w:rFonts w:hint="eastAsia" w:ascii="宋体" w:hAnsi="宋体" w:eastAsia="宋体"/>
                <w:color w:val="auto"/>
                <w:sz w:val="24"/>
                <w:lang w:eastAsia="zh-CN"/>
              </w:rPr>
              <w:t>曹宇臣、刘明阳、曹颖、刘畅、王毕申</w:t>
            </w:r>
            <w:r>
              <w:rPr>
                <w:rFonts w:ascii="宋体" w:hAnsi="宋体" w:eastAsia="宋体"/>
                <w:color w:val="auto"/>
                <w:sz w:val="24"/>
              </w:rPr>
              <w:t>；</w:t>
            </w:r>
          </w:p>
          <w:p w14:paraId="0C1D8F07">
            <w:pPr>
              <w:jc w:val="left"/>
              <w:rPr>
                <w:rFonts w:eastAsia="宋体"/>
                <w:color w:val="auto"/>
                <w:sz w:val="24"/>
              </w:rPr>
            </w:pPr>
            <w:r>
              <w:rPr>
                <w:rFonts w:eastAsia="宋体"/>
                <w:color w:val="auto"/>
                <w:sz w:val="24"/>
              </w:rPr>
              <w:t>联系电话：</w:t>
            </w:r>
            <w:r>
              <w:rPr>
                <w:rFonts w:hint="eastAsia" w:ascii="宋体" w:hAnsi="宋体" w:eastAsia="宋体"/>
                <w:color w:val="auto"/>
                <w:sz w:val="24"/>
                <w:lang w:eastAsia="zh-CN"/>
              </w:rPr>
              <w:t>010-83923562</w:t>
            </w:r>
            <w:r>
              <w:rPr>
                <w:rFonts w:eastAsia="宋体"/>
                <w:color w:val="auto"/>
                <w:sz w:val="24"/>
              </w:rPr>
              <w:t>；</w:t>
            </w:r>
          </w:p>
          <w:p w14:paraId="490DCF52">
            <w:pPr>
              <w:jc w:val="left"/>
              <w:rPr>
                <w:rFonts w:eastAsia="宋体"/>
                <w:sz w:val="24"/>
              </w:rPr>
            </w:pPr>
            <w:r>
              <w:rPr>
                <w:rFonts w:eastAsia="宋体"/>
                <w:color w:val="auto"/>
                <w:sz w:val="24"/>
              </w:rPr>
              <w:t>通讯地址：</w:t>
            </w:r>
            <w:r>
              <w:rPr>
                <w:rFonts w:eastAsia="宋体"/>
                <w:color w:val="auto"/>
                <w:sz w:val="24"/>
              </w:rPr>
              <w:br w:type="textWrapping"/>
            </w:r>
            <w:r>
              <w:rPr>
                <w:rFonts w:hint="eastAsia" w:ascii="宋体" w:hAnsi="宋体" w:eastAsia="宋体"/>
                <w:color w:val="auto"/>
                <w:sz w:val="24"/>
              </w:rPr>
              <w:t>邮寄/送达地址：北京市丰台区丽泽路24号平安幸福中心B座23层（邮编100073）</w:t>
            </w:r>
            <w:r>
              <w:rPr>
                <w:rFonts w:ascii="宋体" w:hAnsi="宋体" w:eastAsia="宋体"/>
                <w:color w:val="auto"/>
                <w:sz w:val="24"/>
              </w:rPr>
              <w:t>。</w:t>
            </w:r>
            <w:r>
              <w:rPr>
                <w:rFonts w:ascii="宋体" w:hAnsi="宋体" w:eastAsia="宋体"/>
                <w:color w:val="auto"/>
                <w:sz w:val="24"/>
              </w:rPr>
              <w:br w:type="textWrapping"/>
            </w:r>
            <w:r>
              <w:rPr>
                <w:rFonts w:hint="eastAsia" w:ascii="宋体" w:hAnsi="宋体" w:eastAsia="宋体"/>
                <w:color w:val="auto"/>
                <w:sz w:val="24"/>
              </w:rPr>
              <w:t>电子邮箱地址：</w:t>
            </w:r>
            <w:r>
              <w:rPr>
                <w:rFonts w:hint="eastAsia" w:ascii="宋体" w:hAnsi="宋体" w:eastAsia="宋体"/>
                <w:color w:val="auto"/>
                <w:sz w:val="24"/>
                <w:lang w:eastAsia="zh-CN"/>
              </w:rPr>
              <w:t>caoyuchen</w:t>
            </w:r>
            <w:r>
              <w:rPr>
                <w:rFonts w:hint="eastAsia" w:ascii="宋体" w:hAnsi="宋体" w:eastAsia="宋体"/>
                <w:color w:val="auto"/>
                <w:sz w:val="24"/>
              </w:rPr>
              <w:t>@sinochem</w:t>
            </w:r>
            <w:r>
              <w:rPr>
                <w:rFonts w:ascii="宋体" w:hAnsi="宋体" w:eastAsia="宋体"/>
                <w:color w:val="auto"/>
                <w:sz w:val="24"/>
              </w:rPr>
              <w:t>.com</w:t>
            </w:r>
          </w:p>
        </w:tc>
      </w:tr>
      <w:tr w14:paraId="4731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8E24707">
            <w:pPr>
              <w:pStyle w:val="23"/>
              <w:adjustRightInd w:val="0"/>
              <w:snapToGrid w:val="0"/>
              <w:jc w:val="center"/>
              <w:rPr>
                <w:rFonts w:hint="default" w:ascii="Times New Roman" w:hAnsi="Times New Roman" w:eastAsia="宋体"/>
                <w:sz w:val="24"/>
                <w:szCs w:val="24"/>
              </w:rPr>
            </w:pPr>
            <w:r>
              <w:rPr>
                <w:rFonts w:hint="default" w:ascii="Times New Roman" w:hAnsi="Times New Roman" w:eastAsia="宋体"/>
                <w:sz w:val="24"/>
                <w:szCs w:val="24"/>
              </w:rPr>
              <w:t>25</w:t>
            </w:r>
          </w:p>
        </w:tc>
        <w:tc>
          <w:tcPr>
            <w:tcW w:w="1701" w:type="dxa"/>
            <w:noWrap w:val="0"/>
            <w:vAlign w:val="center"/>
          </w:tcPr>
          <w:p w14:paraId="3B7C2A08">
            <w:pPr>
              <w:jc w:val="center"/>
              <w:rPr>
                <w:rFonts w:eastAsia="宋体"/>
                <w:sz w:val="24"/>
              </w:rPr>
            </w:pPr>
            <w:r>
              <w:rPr>
                <w:rFonts w:eastAsia="宋体"/>
                <w:sz w:val="24"/>
              </w:rPr>
              <w:t>代理费</w:t>
            </w:r>
          </w:p>
        </w:tc>
        <w:tc>
          <w:tcPr>
            <w:tcW w:w="7253" w:type="dxa"/>
            <w:noWrap w:val="0"/>
            <w:vAlign w:val="center"/>
          </w:tcPr>
          <w:p w14:paraId="0CD7EF5E">
            <w:pPr>
              <w:jc w:val="left"/>
              <w:rPr>
                <w:rFonts w:eastAsia="宋体"/>
                <w:color w:val="auto"/>
                <w:sz w:val="24"/>
              </w:rPr>
            </w:pPr>
            <w:r>
              <w:rPr>
                <w:rFonts w:eastAsia="宋体"/>
                <w:color w:val="auto"/>
                <w:sz w:val="24"/>
              </w:rPr>
              <w:t>收费对象：</w:t>
            </w:r>
          </w:p>
          <w:p w14:paraId="2A3586C0">
            <w:pPr>
              <w:jc w:val="left"/>
              <w:rPr>
                <w:rFonts w:hint="eastAsia" w:ascii="宋体" w:hAnsi="宋体"/>
                <w:color w:val="auto"/>
                <w:sz w:val="24"/>
              </w:rPr>
            </w:pPr>
            <w:r>
              <w:rPr>
                <w:rFonts w:ascii="宋体" w:hAnsi="宋体"/>
                <w:color w:val="auto"/>
              </w:rPr>
              <w:t>□</w:t>
            </w:r>
            <w:r>
              <w:rPr>
                <w:rFonts w:ascii="宋体" w:hAnsi="宋体"/>
                <w:color w:val="auto"/>
                <w:sz w:val="24"/>
              </w:rPr>
              <w:t>采购人</w:t>
            </w:r>
          </w:p>
          <w:p w14:paraId="0729DEE6">
            <w:pPr>
              <w:jc w:val="left"/>
              <w:rPr>
                <w:rFonts w:hint="eastAsia" w:ascii="宋体" w:hAnsi="宋体"/>
                <w:color w:val="auto"/>
                <w:sz w:val="24"/>
              </w:rPr>
            </w:pPr>
            <w:r>
              <w:rPr>
                <w:rFonts w:ascii="宋体" w:hAnsi="宋体" w:eastAsia="宋体"/>
                <w:color w:val="auto"/>
                <w:sz w:val="24"/>
              </w:rPr>
              <w:sym w:font="Wingdings 2" w:char="F0A2"/>
            </w:r>
            <w:r>
              <w:rPr>
                <w:rFonts w:ascii="宋体" w:hAnsi="宋体"/>
                <w:color w:val="auto"/>
                <w:sz w:val="24"/>
              </w:rPr>
              <w:t>成交供应商</w:t>
            </w:r>
          </w:p>
          <w:p w14:paraId="67F69261">
            <w:pPr>
              <w:jc w:val="left"/>
              <w:rPr>
                <w:rFonts w:eastAsia="宋体"/>
                <w:color w:val="auto"/>
                <w:sz w:val="24"/>
              </w:rPr>
            </w:pPr>
            <w:r>
              <w:rPr>
                <w:rFonts w:eastAsia="宋体"/>
                <w:color w:val="auto"/>
                <w:sz w:val="24"/>
              </w:rPr>
              <w:t>收费标准：</w:t>
            </w:r>
          </w:p>
          <w:p w14:paraId="2F6182D5">
            <w:pPr>
              <w:jc w:val="left"/>
              <w:rPr>
                <w:rFonts w:hint="eastAsia" w:ascii="宋体" w:hAnsi="宋体" w:eastAsia="宋体"/>
                <w:color w:val="auto"/>
                <w:sz w:val="24"/>
              </w:rPr>
            </w:pPr>
            <w:r>
              <w:rPr>
                <w:rFonts w:ascii="宋体" w:hAnsi="宋体" w:eastAsia="宋体"/>
                <w:color w:val="auto"/>
                <w:sz w:val="24"/>
              </w:rPr>
              <w:sym w:font="Wingdings 2" w:char="F0A2"/>
            </w:r>
            <w:r>
              <w:rPr>
                <w:rFonts w:ascii="宋体" w:hAnsi="宋体" w:eastAsia="宋体"/>
                <w:color w:val="auto"/>
                <w:sz w:val="24"/>
              </w:rPr>
              <w:t>以</w:t>
            </w:r>
            <w:r>
              <w:rPr>
                <w:rFonts w:hint="eastAsia" w:ascii="宋体" w:hAnsi="宋体" w:eastAsia="宋体"/>
                <w:color w:val="auto"/>
                <w:sz w:val="24"/>
              </w:rPr>
              <w:t>成交</w:t>
            </w:r>
            <w:r>
              <w:rPr>
                <w:rFonts w:ascii="宋体" w:hAnsi="宋体" w:eastAsia="宋体"/>
                <w:color w:val="auto"/>
                <w:sz w:val="24"/>
              </w:rPr>
              <w:t>金额为基数，</w:t>
            </w:r>
            <w:r>
              <w:rPr>
                <w:rFonts w:hint="eastAsia" w:ascii="宋体" w:hAnsi="宋体" w:eastAsia="宋体"/>
                <w:color w:val="auto"/>
                <w:sz w:val="24"/>
              </w:rPr>
              <w:t>参</w:t>
            </w:r>
            <w:r>
              <w:rPr>
                <w:rFonts w:ascii="宋体" w:hAnsi="宋体" w:eastAsia="宋体"/>
                <w:color w:val="auto"/>
                <w:sz w:val="24"/>
              </w:rPr>
              <w:t>照</w:t>
            </w:r>
            <w:r>
              <w:rPr>
                <w:rFonts w:hint="eastAsia" w:ascii="宋体" w:hAnsi="宋体" w:eastAsia="宋体"/>
                <w:color w:val="auto"/>
                <w:sz w:val="24"/>
              </w:rPr>
              <w:t>原</w:t>
            </w:r>
            <w:r>
              <w:rPr>
                <w:rFonts w:ascii="宋体" w:hAnsi="宋体" w:eastAsia="宋体"/>
                <w:color w:val="auto"/>
                <w:sz w:val="24"/>
              </w:rPr>
              <w:t>计价格[2002]1980号、发改办价格[2003]857号文件规定的服务费标准向</w:t>
            </w:r>
            <w:r>
              <w:rPr>
                <w:rFonts w:hint="eastAsia" w:ascii="宋体" w:hAnsi="宋体" w:eastAsia="宋体"/>
                <w:color w:val="auto"/>
                <w:sz w:val="24"/>
              </w:rPr>
              <w:t>采购代理机构</w:t>
            </w:r>
            <w:r>
              <w:rPr>
                <w:rFonts w:ascii="宋体" w:hAnsi="宋体" w:eastAsia="宋体"/>
                <w:color w:val="auto"/>
                <w:sz w:val="24"/>
              </w:rPr>
              <w:t>缴纳代理服务费</w:t>
            </w:r>
            <w:r>
              <w:rPr>
                <w:rFonts w:hint="eastAsia" w:ascii="宋体" w:hAnsi="宋体" w:eastAsia="宋体"/>
                <w:color w:val="auto"/>
                <w:sz w:val="24"/>
              </w:rPr>
              <w:t>，收费标准具体如下：</w:t>
            </w:r>
          </w:p>
          <w:tbl>
            <w:tblPr>
              <w:tblStyle w:val="42"/>
              <w:tblW w:w="6500" w:type="dxa"/>
              <w:jc w:val="center"/>
              <w:tblLayout w:type="fixed"/>
              <w:tblCellMar>
                <w:top w:w="0" w:type="dxa"/>
                <w:left w:w="108" w:type="dxa"/>
                <w:bottom w:w="0" w:type="dxa"/>
                <w:right w:w="108" w:type="dxa"/>
              </w:tblCellMar>
            </w:tblPr>
            <w:tblGrid>
              <w:gridCol w:w="2126"/>
              <w:gridCol w:w="1458"/>
              <w:gridCol w:w="1458"/>
              <w:gridCol w:w="1458"/>
            </w:tblGrid>
            <w:tr w14:paraId="6BD22A48">
              <w:tblPrEx>
                <w:tblCellMar>
                  <w:top w:w="0" w:type="dxa"/>
                  <w:left w:w="108" w:type="dxa"/>
                  <w:bottom w:w="0" w:type="dxa"/>
                  <w:right w:w="108" w:type="dxa"/>
                </w:tblCellMar>
              </w:tblPrEx>
              <w:trPr>
                <w:trHeight w:val="208" w:hRule="atLeast"/>
                <w:jc w:val="center"/>
              </w:trPr>
              <w:tc>
                <w:tcPr>
                  <w:tcW w:w="2126" w:type="dxa"/>
                  <w:vMerge w:val="restart"/>
                  <w:tcBorders>
                    <w:top w:val="single" w:color="auto" w:sz="8" w:space="0"/>
                    <w:left w:val="single" w:color="auto" w:sz="8" w:space="0"/>
                    <w:bottom w:val="single" w:color="auto" w:sz="4" w:space="0"/>
                    <w:right w:val="single" w:color="auto" w:sz="4" w:space="0"/>
                  </w:tcBorders>
                  <w:noWrap/>
                  <w:vAlign w:val="center"/>
                </w:tcPr>
                <w:p w14:paraId="7AEED1B9">
                  <w:pPr>
                    <w:jc w:val="left"/>
                    <w:rPr>
                      <w:rFonts w:hint="eastAsia" w:ascii="宋体" w:hAnsi="宋体" w:eastAsia="宋体"/>
                      <w:color w:val="auto"/>
                      <w:sz w:val="24"/>
                    </w:rPr>
                  </w:pPr>
                  <w:r>
                    <w:rPr>
                      <w:rFonts w:hint="eastAsia" w:ascii="宋体" w:hAnsi="宋体" w:eastAsia="宋体"/>
                      <w:color w:val="auto"/>
                      <w:sz w:val="24"/>
                    </w:rPr>
                    <w:t>计算区间</w:t>
                  </w:r>
                </w:p>
                <w:p w14:paraId="4FF834E0">
                  <w:pPr>
                    <w:jc w:val="left"/>
                    <w:rPr>
                      <w:rFonts w:hint="eastAsia" w:ascii="宋体" w:hAnsi="宋体" w:eastAsia="宋体"/>
                      <w:color w:val="auto"/>
                      <w:sz w:val="24"/>
                    </w:rPr>
                  </w:pPr>
                  <w:r>
                    <w:rPr>
                      <w:rFonts w:hint="eastAsia" w:ascii="宋体" w:hAnsi="宋体" w:eastAsia="宋体"/>
                      <w:color w:val="auto"/>
                      <w:sz w:val="24"/>
                    </w:rPr>
                    <w:t>（万元人民币）</w:t>
                  </w:r>
                </w:p>
              </w:tc>
              <w:tc>
                <w:tcPr>
                  <w:tcW w:w="4374" w:type="dxa"/>
                  <w:gridSpan w:val="3"/>
                  <w:tcBorders>
                    <w:top w:val="single" w:color="auto" w:sz="8" w:space="0"/>
                    <w:left w:val="nil"/>
                    <w:bottom w:val="single" w:color="auto" w:sz="4" w:space="0"/>
                    <w:right w:val="single" w:color="auto" w:sz="4" w:space="0"/>
                  </w:tcBorders>
                  <w:noWrap/>
                  <w:vAlign w:val="center"/>
                </w:tcPr>
                <w:p w14:paraId="65C72E6D">
                  <w:pPr>
                    <w:jc w:val="left"/>
                    <w:rPr>
                      <w:rFonts w:hint="eastAsia" w:ascii="宋体" w:hAnsi="宋体" w:eastAsia="宋体"/>
                      <w:color w:val="auto"/>
                      <w:sz w:val="24"/>
                    </w:rPr>
                  </w:pPr>
                  <w:r>
                    <w:rPr>
                      <w:rFonts w:hint="eastAsia" w:ascii="宋体" w:hAnsi="宋体" w:eastAsia="宋体"/>
                      <w:color w:val="auto"/>
                      <w:sz w:val="24"/>
                    </w:rPr>
                    <w:t>收费标准</w:t>
                  </w:r>
                </w:p>
              </w:tc>
            </w:tr>
            <w:tr w14:paraId="058C6F28">
              <w:tblPrEx>
                <w:tblCellMar>
                  <w:top w:w="0" w:type="dxa"/>
                  <w:left w:w="108" w:type="dxa"/>
                  <w:bottom w:w="0" w:type="dxa"/>
                  <w:right w:w="108" w:type="dxa"/>
                </w:tblCellMar>
              </w:tblPrEx>
              <w:trPr>
                <w:trHeight w:val="214" w:hRule="atLeast"/>
                <w:jc w:val="center"/>
              </w:trPr>
              <w:tc>
                <w:tcPr>
                  <w:tcW w:w="2126" w:type="dxa"/>
                  <w:vMerge w:val="continue"/>
                  <w:tcBorders>
                    <w:top w:val="single" w:color="auto" w:sz="8" w:space="0"/>
                    <w:left w:val="single" w:color="auto" w:sz="8" w:space="0"/>
                    <w:bottom w:val="single" w:color="auto" w:sz="4" w:space="0"/>
                    <w:right w:val="single" w:color="auto" w:sz="4" w:space="0"/>
                  </w:tcBorders>
                  <w:noWrap w:val="0"/>
                  <w:vAlign w:val="center"/>
                </w:tcPr>
                <w:p w14:paraId="0EB59901">
                  <w:pPr>
                    <w:jc w:val="left"/>
                    <w:rPr>
                      <w:rFonts w:hint="eastAsia" w:ascii="宋体" w:hAnsi="宋体" w:eastAsia="宋体"/>
                      <w:color w:val="auto"/>
                      <w:sz w:val="24"/>
                    </w:rPr>
                  </w:pPr>
                </w:p>
              </w:tc>
              <w:tc>
                <w:tcPr>
                  <w:tcW w:w="1458" w:type="dxa"/>
                  <w:tcBorders>
                    <w:top w:val="nil"/>
                    <w:left w:val="nil"/>
                    <w:bottom w:val="single" w:color="auto" w:sz="4" w:space="0"/>
                    <w:right w:val="single" w:color="auto" w:sz="4" w:space="0"/>
                  </w:tcBorders>
                  <w:noWrap/>
                  <w:vAlign w:val="center"/>
                </w:tcPr>
                <w:p w14:paraId="7B60ABCD">
                  <w:pPr>
                    <w:jc w:val="left"/>
                    <w:rPr>
                      <w:rFonts w:hint="eastAsia" w:ascii="宋体" w:hAnsi="宋体" w:eastAsia="宋体"/>
                      <w:color w:val="auto"/>
                      <w:sz w:val="24"/>
                    </w:rPr>
                  </w:pPr>
                  <w:r>
                    <w:rPr>
                      <w:rFonts w:hint="eastAsia" w:ascii="宋体" w:hAnsi="宋体" w:eastAsia="宋体"/>
                      <w:color w:val="auto"/>
                      <w:sz w:val="24"/>
                    </w:rPr>
                    <w:t>货物</w:t>
                  </w:r>
                </w:p>
              </w:tc>
              <w:tc>
                <w:tcPr>
                  <w:tcW w:w="1458" w:type="dxa"/>
                  <w:tcBorders>
                    <w:top w:val="nil"/>
                    <w:left w:val="nil"/>
                    <w:bottom w:val="single" w:color="auto" w:sz="4" w:space="0"/>
                    <w:right w:val="single" w:color="auto" w:sz="4" w:space="0"/>
                  </w:tcBorders>
                  <w:noWrap/>
                  <w:vAlign w:val="center"/>
                </w:tcPr>
                <w:p w14:paraId="58381607">
                  <w:pPr>
                    <w:jc w:val="left"/>
                    <w:rPr>
                      <w:rFonts w:hint="eastAsia" w:ascii="宋体" w:hAnsi="宋体" w:eastAsia="宋体"/>
                      <w:color w:val="auto"/>
                      <w:sz w:val="24"/>
                    </w:rPr>
                  </w:pPr>
                  <w:r>
                    <w:rPr>
                      <w:rFonts w:hint="eastAsia" w:ascii="宋体" w:hAnsi="宋体" w:eastAsia="宋体"/>
                      <w:color w:val="auto"/>
                      <w:sz w:val="24"/>
                    </w:rPr>
                    <w:t>服务</w:t>
                  </w:r>
                </w:p>
              </w:tc>
              <w:tc>
                <w:tcPr>
                  <w:tcW w:w="1458" w:type="dxa"/>
                  <w:tcBorders>
                    <w:top w:val="nil"/>
                    <w:left w:val="nil"/>
                    <w:bottom w:val="single" w:color="auto" w:sz="4" w:space="0"/>
                    <w:right w:val="single" w:color="auto" w:sz="4" w:space="0"/>
                  </w:tcBorders>
                  <w:noWrap/>
                  <w:vAlign w:val="center"/>
                </w:tcPr>
                <w:p w14:paraId="6460E81D">
                  <w:pPr>
                    <w:jc w:val="left"/>
                    <w:rPr>
                      <w:rFonts w:hint="eastAsia" w:ascii="宋体" w:hAnsi="宋体" w:eastAsia="宋体"/>
                      <w:color w:val="auto"/>
                      <w:sz w:val="24"/>
                    </w:rPr>
                  </w:pPr>
                  <w:r>
                    <w:rPr>
                      <w:rFonts w:hint="eastAsia" w:ascii="宋体" w:hAnsi="宋体" w:eastAsia="宋体"/>
                      <w:color w:val="auto"/>
                      <w:sz w:val="24"/>
                    </w:rPr>
                    <w:t>工程</w:t>
                  </w:r>
                </w:p>
              </w:tc>
            </w:tr>
            <w:tr w14:paraId="5ADD70DC">
              <w:tblPrEx>
                <w:tblCellMar>
                  <w:top w:w="0" w:type="dxa"/>
                  <w:left w:w="108" w:type="dxa"/>
                  <w:bottom w:w="0" w:type="dxa"/>
                  <w:right w:w="108" w:type="dxa"/>
                </w:tblCellMar>
              </w:tblPrEx>
              <w:trPr>
                <w:trHeight w:val="271" w:hRule="atLeast"/>
                <w:jc w:val="center"/>
              </w:trPr>
              <w:tc>
                <w:tcPr>
                  <w:tcW w:w="2126" w:type="dxa"/>
                  <w:tcBorders>
                    <w:top w:val="nil"/>
                    <w:left w:val="single" w:color="auto" w:sz="8" w:space="0"/>
                    <w:bottom w:val="single" w:color="auto" w:sz="4" w:space="0"/>
                    <w:right w:val="single" w:color="auto" w:sz="4" w:space="0"/>
                  </w:tcBorders>
                  <w:noWrap w:val="0"/>
                  <w:vAlign w:val="bottom"/>
                </w:tcPr>
                <w:p w14:paraId="4F9DB8EA">
                  <w:pPr>
                    <w:jc w:val="left"/>
                    <w:rPr>
                      <w:rFonts w:hint="eastAsia" w:ascii="宋体" w:hAnsi="宋体" w:eastAsia="宋体"/>
                      <w:color w:val="auto"/>
                      <w:sz w:val="24"/>
                    </w:rPr>
                  </w:pPr>
                  <w:r>
                    <w:rPr>
                      <w:rFonts w:ascii="宋体" w:hAnsi="宋体" w:eastAsia="宋体"/>
                      <w:color w:val="auto"/>
                      <w:sz w:val="24"/>
                    </w:rPr>
                    <w:t>100</w:t>
                  </w:r>
                  <w:r>
                    <w:rPr>
                      <w:rFonts w:hint="eastAsia" w:ascii="宋体" w:hAnsi="宋体" w:eastAsia="宋体"/>
                      <w:color w:val="auto"/>
                      <w:sz w:val="24"/>
                    </w:rPr>
                    <w:t>以下</w:t>
                  </w:r>
                </w:p>
              </w:tc>
              <w:tc>
                <w:tcPr>
                  <w:tcW w:w="1458" w:type="dxa"/>
                  <w:tcBorders>
                    <w:top w:val="nil"/>
                    <w:left w:val="nil"/>
                    <w:bottom w:val="single" w:color="auto" w:sz="4" w:space="0"/>
                    <w:right w:val="single" w:color="auto" w:sz="4" w:space="0"/>
                  </w:tcBorders>
                  <w:noWrap w:val="0"/>
                  <w:vAlign w:val="bottom"/>
                </w:tcPr>
                <w:p w14:paraId="3F4586B1">
                  <w:pPr>
                    <w:jc w:val="left"/>
                    <w:rPr>
                      <w:rFonts w:hint="eastAsia" w:ascii="宋体" w:hAnsi="宋体" w:eastAsia="宋体"/>
                      <w:color w:val="auto"/>
                      <w:sz w:val="24"/>
                    </w:rPr>
                  </w:pPr>
                  <w:r>
                    <w:rPr>
                      <w:rFonts w:ascii="宋体" w:hAnsi="宋体" w:eastAsia="宋体"/>
                      <w:color w:val="auto"/>
                      <w:sz w:val="24"/>
                    </w:rPr>
                    <w:t>1.50%</w:t>
                  </w:r>
                </w:p>
              </w:tc>
              <w:tc>
                <w:tcPr>
                  <w:tcW w:w="1458" w:type="dxa"/>
                  <w:tcBorders>
                    <w:top w:val="nil"/>
                    <w:left w:val="nil"/>
                    <w:bottom w:val="single" w:color="auto" w:sz="4" w:space="0"/>
                    <w:right w:val="single" w:color="auto" w:sz="4" w:space="0"/>
                  </w:tcBorders>
                  <w:noWrap w:val="0"/>
                  <w:vAlign w:val="bottom"/>
                </w:tcPr>
                <w:p w14:paraId="78B2E486">
                  <w:pPr>
                    <w:jc w:val="left"/>
                    <w:rPr>
                      <w:rFonts w:hint="eastAsia" w:ascii="宋体" w:hAnsi="宋体" w:eastAsia="宋体"/>
                      <w:color w:val="auto"/>
                      <w:sz w:val="24"/>
                    </w:rPr>
                  </w:pPr>
                  <w:r>
                    <w:rPr>
                      <w:rFonts w:ascii="宋体" w:hAnsi="宋体" w:eastAsia="宋体"/>
                      <w:color w:val="auto"/>
                      <w:sz w:val="24"/>
                    </w:rPr>
                    <w:t>1.50%</w:t>
                  </w:r>
                </w:p>
              </w:tc>
              <w:tc>
                <w:tcPr>
                  <w:tcW w:w="1458" w:type="dxa"/>
                  <w:tcBorders>
                    <w:top w:val="nil"/>
                    <w:left w:val="nil"/>
                    <w:bottom w:val="single" w:color="auto" w:sz="4" w:space="0"/>
                    <w:right w:val="single" w:color="auto" w:sz="4" w:space="0"/>
                  </w:tcBorders>
                  <w:noWrap w:val="0"/>
                  <w:vAlign w:val="bottom"/>
                </w:tcPr>
                <w:p w14:paraId="0261D6D1">
                  <w:pPr>
                    <w:jc w:val="left"/>
                    <w:rPr>
                      <w:rFonts w:hint="eastAsia" w:ascii="宋体" w:hAnsi="宋体" w:eastAsia="宋体"/>
                      <w:color w:val="auto"/>
                      <w:sz w:val="24"/>
                    </w:rPr>
                  </w:pPr>
                  <w:r>
                    <w:rPr>
                      <w:rFonts w:ascii="宋体" w:hAnsi="宋体" w:eastAsia="宋体"/>
                      <w:color w:val="auto"/>
                      <w:sz w:val="24"/>
                    </w:rPr>
                    <w:t>1.00%</w:t>
                  </w:r>
                </w:p>
              </w:tc>
            </w:tr>
            <w:tr w14:paraId="262FE65D">
              <w:tblPrEx>
                <w:tblCellMar>
                  <w:top w:w="0" w:type="dxa"/>
                  <w:left w:w="108" w:type="dxa"/>
                  <w:bottom w:w="0" w:type="dxa"/>
                  <w:right w:w="108" w:type="dxa"/>
                </w:tblCellMar>
              </w:tblPrEx>
              <w:trPr>
                <w:trHeight w:val="218" w:hRule="atLeast"/>
                <w:jc w:val="center"/>
              </w:trPr>
              <w:tc>
                <w:tcPr>
                  <w:tcW w:w="2126" w:type="dxa"/>
                  <w:tcBorders>
                    <w:top w:val="nil"/>
                    <w:left w:val="single" w:color="auto" w:sz="8" w:space="0"/>
                    <w:bottom w:val="single" w:color="auto" w:sz="4" w:space="0"/>
                    <w:right w:val="single" w:color="auto" w:sz="4" w:space="0"/>
                  </w:tcBorders>
                  <w:noWrap w:val="0"/>
                  <w:vAlign w:val="bottom"/>
                </w:tcPr>
                <w:p w14:paraId="56B37509">
                  <w:pPr>
                    <w:jc w:val="left"/>
                    <w:rPr>
                      <w:rFonts w:hint="eastAsia" w:ascii="宋体" w:hAnsi="宋体" w:eastAsia="宋体"/>
                      <w:color w:val="auto"/>
                      <w:sz w:val="24"/>
                    </w:rPr>
                  </w:pPr>
                  <w:r>
                    <w:rPr>
                      <w:rFonts w:ascii="宋体" w:hAnsi="宋体" w:eastAsia="宋体"/>
                      <w:color w:val="auto"/>
                      <w:sz w:val="24"/>
                    </w:rPr>
                    <w:t>100~500</w:t>
                  </w:r>
                </w:p>
              </w:tc>
              <w:tc>
                <w:tcPr>
                  <w:tcW w:w="1458" w:type="dxa"/>
                  <w:tcBorders>
                    <w:top w:val="nil"/>
                    <w:left w:val="nil"/>
                    <w:bottom w:val="single" w:color="auto" w:sz="4" w:space="0"/>
                    <w:right w:val="single" w:color="auto" w:sz="4" w:space="0"/>
                  </w:tcBorders>
                  <w:noWrap w:val="0"/>
                  <w:vAlign w:val="bottom"/>
                </w:tcPr>
                <w:p w14:paraId="5A9E225C">
                  <w:pPr>
                    <w:jc w:val="left"/>
                    <w:rPr>
                      <w:rFonts w:hint="eastAsia" w:ascii="宋体" w:hAnsi="宋体" w:eastAsia="宋体"/>
                      <w:color w:val="auto"/>
                      <w:sz w:val="24"/>
                    </w:rPr>
                  </w:pPr>
                  <w:r>
                    <w:rPr>
                      <w:rFonts w:ascii="宋体" w:hAnsi="宋体" w:eastAsia="宋体"/>
                      <w:color w:val="auto"/>
                      <w:sz w:val="24"/>
                    </w:rPr>
                    <w:t>1.10%</w:t>
                  </w:r>
                </w:p>
              </w:tc>
              <w:tc>
                <w:tcPr>
                  <w:tcW w:w="1458" w:type="dxa"/>
                  <w:tcBorders>
                    <w:top w:val="nil"/>
                    <w:left w:val="nil"/>
                    <w:bottom w:val="single" w:color="auto" w:sz="4" w:space="0"/>
                    <w:right w:val="single" w:color="auto" w:sz="4" w:space="0"/>
                  </w:tcBorders>
                  <w:noWrap w:val="0"/>
                  <w:vAlign w:val="bottom"/>
                </w:tcPr>
                <w:p w14:paraId="53FD50F0">
                  <w:pPr>
                    <w:jc w:val="left"/>
                    <w:rPr>
                      <w:rFonts w:hint="eastAsia" w:ascii="宋体" w:hAnsi="宋体" w:eastAsia="宋体"/>
                      <w:color w:val="auto"/>
                      <w:sz w:val="24"/>
                    </w:rPr>
                  </w:pPr>
                  <w:r>
                    <w:rPr>
                      <w:rFonts w:ascii="宋体" w:hAnsi="宋体" w:eastAsia="宋体"/>
                      <w:color w:val="auto"/>
                      <w:sz w:val="24"/>
                    </w:rPr>
                    <w:t>0.80%</w:t>
                  </w:r>
                </w:p>
              </w:tc>
              <w:tc>
                <w:tcPr>
                  <w:tcW w:w="1458" w:type="dxa"/>
                  <w:tcBorders>
                    <w:top w:val="nil"/>
                    <w:left w:val="nil"/>
                    <w:bottom w:val="single" w:color="auto" w:sz="4" w:space="0"/>
                    <w:right w:val="single" w:color="auto" w:sz="4" w:space="0"/>
                  </w:tcBorders>
                  <w:noWrap w:val="0"/>
                  <w:vAlign w:val="bottom"/>
                </w:tcPr>
                <w:p w14:paraId="46050ED8">
                  <w:pPr>
                    <w:jc w:val="left"/>
                    <w:rPr>
                      <w:rFonts w:hint="eastAsia" w:ascii="宋体" w:hAnsi="宋体" w:eastAsia="宋体"/>
                      <w:color w:val="auto"/>
                      <w:sz w:val="24"/>
                    </w:rPr>
                  </w:pPr>
                  <w:r>
                    <w:rPr>
                      <w:rFonts w:ascii="宋体" w:hAnsi="宋体" w:eastAsia="宋体"/>
                      <w:color w:val="auto"/>
                      <w:sz w:val="24"/>
                    </w:rPr>
                    <w:t>0.70%</w:t>
                  </w:r>
                </w:p>
              </w:tc>
            </w:tr>
            <w:tr w14:paraId="311FC962">
              <w:tblPrEx>
                <w:tblCellMar>
                  <w:top w:w="0" w:type="dxa"/>
                  <w:left w:w="108" w:type="dxa"/>
                  <w:bottom w:w="0" w:type="dxa"/>
                  <w:right w:w="108" w:type="dxa"/>
                </w:tblCellMar>
              </w:tblPrEx>
              <w:trPr>
                <w:trHeight w:val="195" w:hRule="atLeast"/>
                <w:jc w:val="center"/>
              </w:trPr>
              <w:tc>
                <w:tcPr>
                  <w:tcW w:w="2126" w:type="dxa"/>
                  <w:tcBorders>
                    <w:top w:val="nil"/>
                    <w:left w:val="single" w:color="auto" w:sz="8" w:space="0"/>
                    <w:bottom w:val="single" w:color="auto" w:sz="4" w:space="0"/>
                    <w:right w:val="single" w:color="auto" w:sz="4" w:space="0"/>
                  </w:tcBorders>
                  <w:noWrap w:val="0"/>
                  <w:vAlign w:val="bottom"/>
                </w:tcPr>
                <w:p w14:paraId="64F335DE">
                  <w:pPr>
                    <w:jc w:val="left"/>
                    <w:rPr>
                      <w:rFonts w:hint="eastAsia" w:ascii="宋体" w:hAnsi="宋体" w:eastAsia="宋体"/>
                      <w:color w:val="auto"/>
                      <w:sz w:val="24"/>
                    </w:rPr>
                  </w:pPr>
                  <w:r>
                    <w:rPr>
                      <w:rFonts w:ascii="宋体" w:hAnsi="宋体" w:eastAsia="宋体"/>
                      <w:color w:val="auto"/>
                      <w:sz w:val="24"/>
                    </w:rPr>
                    <w:t>500~1000</w:t>
                  </w:r>
                </w:p>
              </w:tc>
              <w:tc>
                <w:tcPr>
                  <w:tcW w:w="1458" w:type="dxa"/>
                  <w:tcBorders>
                    <w:top w:val="nil"/>
                    <w:left w:val="nil"/>
                    <w:bottom w:val="single" w:color="auto" w:sz="4" w:space="0"/>
                    <w:right w:val="single" w:color="auto" w:sz="4" w:space="0"/>
                  </w:tcBorders>
                  <w:noWrap w:val="0"/>
                  <w:vAlign w:val="bottom"/>
                </w:tcPr>
                <w:p w14:paraId="021731D5">
                  <w:pPr>
                    <w:jc w:val="left"/>
                    <w:rPr>
                      <w:rFonts w:hint="eastAsia" w:ascii="宋体" w:hAnsi="宋体" w:eastAsia="宋体"/>
                      <w:color w:val="auto"/>
                      <w:sz w:val="24"/>
                    </w:rPr>
                  </w:pPr>
                  <w:r>
                    <w:rPr>
                      <w:rFonts w:ascii="宋体" w:hAnsi="宋体" w:eastAsia="宋体"/>
                      <w:color w:val="auto"/>
                      <w:sz w:val="24"/>
                    </w:rPr>
                    <w:t>0.80%</w:t>
                  </w:r>
                </w:p>
              </w:tc>
              <w:tc>
                <w:tcPr>
                  <w:tcW w:w="1458" w:type="dxa"/>
                  <w:tcBorders>
                    <w:top w:val="nil"/>
                    <w:left w:val="nil"/>
                    <w:bottom w:val="single" w:color="auto" w:sz="4" w:space="0"/>
                    <w:right w:val="single" w:color="auto" w:sz="4" w:space="0"/>
                  </w:tcBorders>
                  <w:noWrap w:val="0"/>
                  <w:vAlign w:val="bottom"/>
                </w:tcPr>
                <w:p w14:paraId="5035EA7C">
                  <w:pPr>
                    <w:jc w:val="left"/>
                    <w:rPr>
                      <w:rFonts w:hint="eastAsia" w:ascii="宋体" w:hAnsi="宋体" w:eastAsia="宋体"/>
                      <w:color w:val="auto"/>
                      <w:sz w:val="24"/>
                    </w:rPr>
                  </w:pPr>
                  <w:r>
                    <w:rPr>
                      <w:rFonts w:ascii="宋体" w:hAnsi="宋体" w:eastAsia="宋体"/>
                      <w:color w:val="auto"/>
                      <w:sz w:val="24"/>
                    </w:rPr>
                    <w:t>0.45%</w:t>
                  </w:r>
                </w:p>
              </w:tc>
              <w:tc>
                <w:tcPr>
                  <w:tcW w:w="1458" w:type="dxa"/>
                  <w:tcBorders>
                    <w:top w:val="nil"/>
                    <w:left w:val="nil"/>
                    <w:bottom w:val="single" w:color="auto" w:sz="4" w:space="0"/>
                    <w:right w:val="single" w:color="auto" w:sz="4" w:space="0"/>
                  </w:tcBorders>
                  <w:noWrap w:val="0"/>
                  <w:vAlign w:val="bottom"/>
                </w:tcPr>
                <w:p w14:paraId="271E6478">
                  <w:pPr>
                    <w:jc w:val="left"/>
                    <w:rPr>
                      <w:rFonts w:hint="eastAsia" w:ascii="宋体" w:hAnsi="宋体" w:eastAsia="宋体"/>
                      <w:color w:val="auto"/>
                      <w:sz w:val="24"/>
                    </w:rPr>
                  </w:pPr>
                  <w:r>
                    <w:rPr>
                      <w:rFonts w:ascii="宋体" w:hAnsi="宋体" w:eastAsia="宋体"/>
                      <w:color w:val="auto"/>
                      <w:sz w:val="24"/>
                    </w:rPr>
                    <w:t>0.55%</w:t>
                  </w:r>
                </w:p>
              </w:tc>
            </w:tr>
            <w:tr w14:paraId="64B24434">
              <w:tblPrEx>
                <w:tblCellMar>
                  <w:top w:w="0" w:type="dxa"/>
                  <w:left w:w="108" w:type="dxa"/>
                  <w:bottom w:w="0" w:type="dxa"/>
                  <w:right w:w="108" w:type="dxa"/>
                </w:tblCellMar>
              </w:tblPrEx>
              <w:trPr>
                <w:trHeight w:val="312" w:hRule="atLeast"/>
                <w:jc w:val="center"/>
              </w:trPr>
              <w:tc>
                <w:tcPr>
                  <w:tcW w:w="2126" w:type="dxa"/>
                  <w:tcBorders>
                    <w:top w:val="nil"/>
                    <w:left w:val="single" w:color="auto" w:sz="8" w:space="0"/>
                    <w:bottom w:val="single" w:color="auto" w:sz="4" w:space="0"/>
                    <w:right w:val="single" w:color="auto" w:sz="4" w:space="0"/>
                  </w:tcBorders>
                  <w:noWrap w:val="0"/>
                  <w:vAlign w:val="bottom"/>
                </w:tcPr>
                <w:p w14:paraId="491AD83C">
                  <w:pPr>
                    <w:jc w:val="left"/>
                    <w:rPr>
                      <w:rFonts w:hint="eastAsia" w:ascii="宋体" w:hAnsi="宋体" w:eastAsia="宋体"/>
                      <w:color w:val="auto"/>
                      <w:sz w:val="24"/>
                    </w:rPr>
                  </w:pPr>
                  <w:r>
                    <w:rPr>
                      <w:rFonts w:ascii="宋体" w:hAnsi="宋体" w:eastAsia="宋体"/>
                      <w:color w:val="auto"/>
                      <w:sz w:val="24"/>
                    </w:rPr>
                    <w:t>1000~5000</w:t>
                  </w:r>
                </w:p>
              </w:tc>
              <w:tc>
                <w:tcPr>
                  <w:tcW w:w="1458" w:type="dxa"/>
                  <w:tcBorders>
                    <w:top w:val="nil"/>
                    <w:left w:val="nil"/>
                    <w:bottom w:val="single" w:color="auto" w:sz="4" w:space="0"/>
                    <w:right w:val="single" w:color="auto" w:sz="4" w:space="0"/>
                  </w:tcBorders>
                  <w:noWrap w:val="0"/>
                  <w:vAlign w:val="bottom"/>
                </w:tcPr>
                <w:p w14:paraId="38B5E0D3">
                  <w:pPr>
                    <w:jc w:val="left"/>
                    <w:rPr>
                      <w:rFonts w:hint="eastAsia" w:ascii="宋体" w:hAnsi="宋体" w:eastAsia="宋体"/>
                      <w:color w:val="auto"/>
                      <w:sz w:val="24"/>
                    </w:rPr>
                  </w:pPr>
                  <w:r>
                    <w:rPr>
                      <w:rFonts w:ascii="宋体" w:hAnsi="宋体" w:eastAsia="宋体"/>
                      <w:color w:val="auto"/>
                      <w:sz w:val="24"/>
                    </w:rPr>
                    <w:t>0.50%</w:t>
                  </w:r>
                </w:p>
              </w:tc>
              <w:tc>
                <w:tcPr>
                  <w:tcW w:w="1458" w:type="dxa"/>
                  <w:tcBorders>
                    <w:top w:val="nil"/>
                    <w:left w:val="nil"/>
                    <w:bottom w:val="single" w:color="auto" w:sz="4" w:space="0"/>
                    <w:right w:val="single" w:color="auto" w:sz="4" w:space="0"/>
                  </w:tcBorders>
                  <w:noWrap w:val="0"/>
                  <w:vAlign w:val="bottom"/>
                </w:tcPr>
                <w:p w14:paraId="0DC18659">
                  <w:pPr>
                    <w:jc w:val="left"/>
                    <w:rPr>
                      <w:rFonts w:hint="eastAsia" w:ascii="宋体" w:hAnsi="宋体" w:eastAsia="宋体"/>
                      <w:color w:val="auto"/>
                      <w:sz w:val="24"/>
                    </w:rPr>
                  </w:pPr>
                  <w:r>
                    <w:rPr>
                      <w:rFonts w:ascii="宋体" w:hAnsi="宋体" w:eastAsia="宋体"/>
                      <w:color w:val="auto"/>
                      <w:sz w:val="24"/>
                    </w:rPr>
                    <w:t>0.25%</w:t>
                  </w:r>
                </w:p>
              </w:tc>
              <w:tc>
                <w:tcPr>
                  <w:tcW w:w="1458" w:type="dxa"/>
                  <w:tcBorders>
                    <w:top w:val="nil"/>
                    <w:left w:val="nil"/>
                    <w:bottom w:val="single" w:color="auto" w:sz="4" w:space="0"/>
                    <w:right w:val="single" w:color="auto" w:sz="4" w:space="0"/>
                  </w:tcBorders>
                  <w:noWrap w:val="0"/>
                  <w:vAlign w:val="bottom"/>
                </w:tcPr>
                <w:p w14:paraId="507BF579">
                  <w:pPr>
                    <w:jc w:val="left"/>
                    <w:rPr>
                      <w:rFonts w:hint="eastAsia" w:ascii="宋体" w:hAnsi="宋体" w:eastAsia="宋体"/>
                      <w:color w:val="auto"/>
                      <w:sz w:val="24"/>
                    </w:rPr>
                  </w:pPr>
                  <w:r>
                    <w:rPr>
                      <w:rFonts w:ascii="宋体" w:hAnsi="宋体" w:eastAsia="宋体"/>
                      <w:color w:val="auto"/>
                      <w:sz w:val="24"/>
                    </w:rPr>
                    <w:t>0.35%</w:t>
                  </w:r>
                </w:p>
              </w:tc>
            </w:tr>
            <w:tr w14:paraId="5A6C5855">
              <w:tblPrEx>
                <w:tblCellMar>
                  <w:top w:w="0" w:type="dxa"/>
                  <w:left w:w="108" w:type="dxa"/>
                  <w:bottom w:w="0" w:type="dxa"/>
                  <w:right w:w="108" w:type="dxa"/>
                </w:tblCellMar>
              </w:tblPrEx>
              <w:trPr>
                <w:trHeight w:val="246" w:hRule="atLeast"/>
                <w:jc w:val="center"/>
              </w:trPr>
              <w:tc>
                <w:tcPr>
                  <w:tcW w:w="2126" w:type="dxa"/>
                  <w:tcBorders>
                    <w:top w:val="nil"/>
                    <w:left w:val="single" w:color="auto" w:sz="8" w:space="0"/>
                    <w:bottom w:val="single" w:color="auto" w:sz="4" w:space="0"/>
                    <w:right w:val="single" w:color="auto" w:sz="4" w:space="0"/>
                  </w:tcBorders>
                  <w:noWrap w:val="0"/>
                  <w:vAlign w:val="bottom"/>
                </w:tcPr>
                <w:p w14:paraId="62E4C503">
                  <w:pPr>
                    <w:jc w:val="left"/>
                    <w:rPr>
                      <w:rFonts w:hint="eastAsia" w:ascii="宋体" w:hAnsi="宋体" w:eastAsia="宋体"/>
                      <w:color w:val="auto"/>
                      <w:sz w:val="24"/>
                    </w:rPr>
                  </w:pPr>
                  <w:r>
                    <w:rPr>
                      <w:rFonts w:ascii="宋体" w:hAnsi="宋体" w:eastAsia="宋体"/>
                      <w:color w:val="auto"/>
                      <w:sz w:val="24"/>
                    </w:rPr>
                    <w:t>5000~10000</w:t>
                  </w:r>
                </w:p>
              </w:tc>
              <w:tc>
                <w:tcPr>
                  <w:tcW w:w="1458" w:type="dxa"/>
                  <w:tcBorders>
                    <w:top w:val="nil"/>
                    <w:left w:val="nil"/>
                    <w:bottom w:val="single" w:color="auto" w:sz="4" w:space="0"/>
                    <w:right w:val="single" w:color="auto" w:sz="4" w:space="0"/>
                  </w:tcBorders>
                  <w:noWrap w:val="0"/>
                  <w:vAlign w:val="bottom"/>
                </w:tcPr>
                <w:p w14:paraId="2B3CAD01">
                  <w:pPr>
                    <w:jc w:val="left"/>
                    <w:rPr>
                      <w:rFonts w:hint="eastAsia" w:ascii="宋体" w:hAnsi="宋体" w:eastAsia="宋体"/>
                      <w:color w:val="auto"/>
                      <w:sz w:val="24"/>
                    </w:rPr>
                  </w:pPr>
                  <w:r>
                    <w:rPr>
                      <w:rFonts w:ascii="宋体" w:hAnsi="宋体" w:eastAsia="宋体"/>
                      <w:color w:val="auto"/>
                      <w:sz w:val="24"/>
                    </w:rPr>
                    <w:t>0.25%</w:t>
                  </w:r>
                </w:p>
              </w:tc>
              <w:tc>
                <w:tcPr>
                  <w:tcW w:w="1458" w:type="dxa"/>
                  <w:tcBorders>
                    <w:top w:val="nil"/>
                    <w:left w:val="nil"/>
                    <w:bottom w:val="single" w:color="auto" w:sz="4" w:space="0"/>
                    <w:right w:val="single" w:color="auto" w:sz="4" w:space="0"/>
                  </w:tcBorders>
                  <w:noWrap w:val="0"/>
                  <w:vAlign w:val="bottom"/>
                </w:tcPr>
                <w:p w14:paraId="7E139108">
                  <w:pPr>
                    <w:jc w:val="left"/>
                    <w:rPr>
                      <w:rFonts w:hint="eastAsia" w:ascii="宋体" w:hAnsi="宋体" w:eastAsia="宋体"/>
                      <w:color w:val="auto"/>
                      <w:sz w:val="24"/>
                    </w:rPr>
                  </w:pPr>
                  <w:r>
                    <w:rPr>
                      <w:rFonts w:ascii="宋体" w:hAnsi="宋体" w:eastAsia="宋体"/>
                      <w:color w:val="auto"/>
                      <w:sz w:val="24"/>
                    </w:rPr>
                    <w:t>0.10%</w:t>
                  </w:r>
                </w:p>
              </w:tc>
              <w:tc>
                <w:tcPr>
                  <w:tcW w:w="1458" w:type="dxa"/>
                  <w:tcBorders>
                    <w:top w:val="nil"/>
                    <w:left w:val="nil"/>
                    <w:bottom w:val="single" w:color="auto" w:sz="4" w:space="0"/>
                    <w:right w:val="single" w:color="auto" w:sz="4" w:space="0"/>
                  </w:tcBorders>
                  <w:noWrap w:val="0"/>
                  <w:vAlign w:val="bottom"/>
                </w:tcPr>
                <w:p w14:paraId="69BA92AC">
                  <w:pPr>
                    <w:jc w:val="left"/>
                    <w:rPr>
                      <w:rFonts w:hint="eastAsia" w:ascii="宋体" w:hAnsi="宋体" w:eastAsia="宋体"/>
                      <w:color w:val="auto"/>
                      <w:sz w:val="24"/>
                    </w:rPr>
                  </w:pPr>
                  <w:r>
                    <w:rPr>
                      <w:rFonts w:ascii="宋体" w:hAnsi="宋体" w:eastAsia="宋体"/>
                      <w:color w:val="auto"/>
                      <w:sz w:val="24"/>
                    </w:rPr>
                    <w:t>0.20%</w:t>
                  </w:r>
                </w:p>
              </w:tc>
            </w:tr>
            <w:tr w14:paraId="7D92881B">
              <w:tblPrEx>
                <w:tblCellMar>
                  <w:top w:w="0" w:type="dxa"/>
                  <w:left w:w="108" w:type="dxa"/>
                  <w:bottom w:w="0" w:type="dxa"/>
                  <w:right w:w="108" w:type="dxa"/>
                </w:tblCellMar>
              </w:tblPrEx>
              <w:trPr>
                <w:trHeight w:val="222" w:hRule="atLeast"/>
                <w:jc w:val="center"/>
              </w:trPr>
              <w:tc>
                <w:tcPr>
                  <w:tcW w:w="2126" w:type="dxa"/>
                  <w:tcBorders>
                    <w:top w:val="single" w:color="auto" w:sz="4" w:space="0"/>
                    <w:left w:val="single" w:color="auto" w:sz="4" w:space="0"/>
                    <w:bottom w:val="single" w:color="auto" w:sz="4" w:space="0"/>
                    <w:right w:val="single" w:color="auto" w:sz="4" w:space="0"/>
                  </w:tcBorders>
                  <w:noWrap w:val="0"/>
                  <w:vAlign w:val="bottom"/>
                </w:tcPr>
                <w:p w14:paraId="53A4B414">
                  <w:pPr>
                    <w:jc w:val="left"/>
                    <w:rPr>
                      <w:rFonts w:hint="eastAsia" w:ascii="宋体" w:hAnsi="宋体" w:eastAsia="宋体"/>
                      <w:color w:val="auto"/>
                      <w:sz w:val="24"/>
                    </w:rPr>
                  </w:pPr>
                  <w:r>
                    <w:rPr>
                      <w:rFonts w:ascii="宋体" w:hAnsi="宋体" w:eastAsia="宋体"/>
                      <w:color w:val="auto"/>
                      <w:sz w:val="24"/>
                    </w:rPr>
                    <w:t>10000~100000</w:t>
                  </w:r>
                </w:p>
              </w:tc>
              <w:tc>
                <w:tcPr>
                  <w:tcW w:w="1458" w:type="dxa"/>
                  <w:tcBorders>
                    <w:top w:val="single" w:color="auto" w:sz="4" w:space="0"/>
                    <w:left w:val="nil"/>
                    <w:bottom w:val="single" w:color="auto" w:sz="4" w:space="0"/>
                    <w:right w:val="single" w:color="auto" w:sz="4" w:space="0"/>
                  </w:tcBorders>
                  <w:noWrap w:val="0"/>
                  <w:vAlign w:val="bottom"/>
                </w:tcPr>
                <w:p w14:paraId="1A592B78">
                  <w:pPr>
                    <w:jc w:val="left"/>
                    <w:rPr>
                      <w:rFonts w:hint="eastAsia" w:ascii="宋体" w:hAnsi="宋体" w:eastAsia="宋体"/>
                      <w:color w:val="auto"/>
                      <w:sz w:val="24"/>
                    </w:rPr>
                  </w:pPr>
                  <w:r>
                    <w:rPr>
                      <w:rFonts w:ascii="宋体" w:hAnsi="宋体" w:eastAsia="宋体"/>
                      <w:color w:val="auto"/>
                      <w:sz w:val="24"/>
                    </w:rPr>
                    <w:t>0.05%</w:t>
                  </w:r>
                </w:p>
              </w:tc>
              <w:tc>
                <w:tcPr>
                  <w:tcW w:w="1458" w:type="dxa"/>
                  <w:tcBorders>
                    <w:top w:val="single" w:color="auto" w:sz="4" w:space="0"/>
                    <w:left w:val="nil"/>
                    <w:bottom w:val="single" w:color="auto" w:sz="4" w:space="0"/>
                    <w:right w:val="single" w:color="auto" w:sz="4" w:space="0"/>
                  </w:tcBorders>
                  <w:noWrap w:val="0"/>
                  <w:vAlign w:val="bottom"/>
                </w:tcPr>
                <w:p w14:paraId="18A8F1E3">
                  <w:pPr>
                    <w:jc w:val="left"/>
                    <w:rPr>
                      <w:rFonts w:hint="eastAsia" w:ascii="宋体" w:hAnsi="宋体" w:eastAsia="宋体"/>
                      <w:color w:val="auto"/>
                      <w:sz w:val="24"/>
                    </w:rPr>
                  </w:pPr>
                  <w:r>
                    <w:rPr>
                      <w:rFonts w:ascii="宋体" w:hAnsi="宋体" w:eastAsia="宋体"/>
                      <w:color w:val="auto"/>
                      <w:sz w:val="24"/>
                    </w:rPr>
                    <w:t>0.05%</w:t>
                  </w:r>
                </w:p>
              </w:tc>
              <w:tc>
                <w:tcPr>
                  <w:tcW w:w="1458" w:type="dxa"/>
                  <w:tcBorders>
                    <w:top w:val="single" w:color="auto" w:sz="4" w:space="0"/>
                    <w:left w:val="nil"/>
                    <w:bottom w:val="single" w:color="auto" w:sz="4" w:space="0"/>
                    <w:right w:val="single" w:color="auto" w:sz="4" w:space="0"/>
                  </w:tcBorders>
                  <w:noWrap w:val="0"/>
                  <w:vAlign w:val="bottom"/>
                </w:tcPr>
                <w:p w14:paraId="5479C017">
                  <w:pPr>
                    <w:jc w:val="left"/>
                    <w:rPr>
                      <w:rFonts w:hint="eastAsia" w:ascii="宋体" w:hAnsi="宋体" w:eastAsia="宋体"/>
                      <w:color w:val="auto"/>
                      <w:sz w:val="24"/>
                    </w:rPr>
                  </w:pPr>
                  <w:r>
                    <w:rPr>
                      <w:rFonts w:ascii="宋体" w:hAnsi="宋体" w:eastAsia="宋体"/>
                      <w:color w:val="auto"/>
                      <w:sz w:val="24"/>
                    </w:rPr>
                    <w:t>0.05%</w:t>
                  </w:r>
                </w:p>
              </w:tc>
            </w:tr>
            <w:tr w14:paraId="2BFAF2D7">
              <w:tblPrEx>
                <w:tblCellMar>
                  <w:top w:w="0" w:type="dxa"/>
                  <w:left w:w="108" w:type="dxa"/>
                  <w:bottom w:w="0" w:type="dxa"/>
                  <w:right w:w="108" w:type="dxa"/>
                </w:tblCellMar>
              </w:tblPrEx>
              <w:trPr>
                <w:trHeight w:val="326" w:hRule="atLeast"/>
                <w:jc w:val="center"/>
              </w:trPr>
              <w:tc>
                <w:tcPr>
                  <w:tcW w:w="2126" w:type="dxa"/>
                  <w:tcBorders>
                    <w:top w:val="single" w:color="auto" w:sz="4" w:space="0"/>
                    <w:left w:val="single" w:color="auto" w:sz="4" w:space="0"/>
                    <w:bottom w:val="single" w:color="auto" w:sz="4" w:space="0"/>
                    <w:right w:val="single" w:color="auto" w:sz="4" w:space="0"/>
                  </w:tcBorders>
                  <w:noWrap w:val="0"/>
                  <w:vAlign w:val="bottom"/>
                </w:tcPr>
                <w:p w14:paraId="76CFF466">
                  <w:pPr>
                    <w:jc w:val="left"/>
                    <w:rPr>
                      <w:rFonts w:hint="eastAsia" w:ascii="宋体" w:hAnsi="宋体" w:eastAsia="宋体"/>
                      <w:color w:val="auto"/>
                      <w:sz w:val="24"/>
                    </w:rPr>
                  </w:pPr>
                  <w:r>
                    <w:rPr>
                      <w:rFonts w:ascii="宋体" w:hAnsi="宋体" w:eastAsia="宋体"/>
                      <w:color w:val="auto"/>
                      <w:sz w:val="24"/>
                    </w:rPr>
                    <w:t>100000</w:t>
                  </w:r>
                  <w:r>
                    <w:rPr>
                      <w:rFonts w:hint="eastAsia" w:ascii="宋体" w:hAnsi="宋体" w:eastAsia="宋体"/>
                      <w:color w:val="auto"/>
                      <w:sz w:val="24"/>
                    </w:rPr>
                    <w:t>以上</w:t>
                  </w:r>
                </w:p>
              </w:tc>
              <w:tc>
                <w:tcPr>
                  <w:tcW w:w="1458" w:type="dxa"/>
                  <w:tcBorders>
                    <w:top w:val="single" w:color="auto" w:sz="4" w:space="0"/>
                    <w:left w:val="nil"/>
                    <w:bottom w:val="single" w:color="auto" w:sz="4" w:space="0"/>
                    <w:right w:val="single" w:color="auto" w:sz="4" w:space="0"/>
                  </w:tcBorders>
                  <w:noWrap w:val="0"/>
                  <w:vAlign w:val="bottom"/>
                </w:tcPr>
                <w:p w14:paraId="18749CEE">
                  <w:pPr>
                    <w:jc w:val="left"/>
                    <w:rPr>
                      <w:rFonts w:hint="eastAsia" w:ascii="宋体" w:hAnsi="宋体" w:eastAsia="宋体"/>
                      <w:color w:val="auto"/>
                      <w:sz w:val="24"/>
                    </w:rPr>
                  </w:pPr>
                  <w:r>
                    <w:rPr>
                      <w:rFonts w:ascii="宋体" w:hAnsi="宋体" w:eastAsia="宋体"/>
                      <w:color w:val="auto"/>
                      <w:sz w:val="24"/>
                    </w:rPr>
                    <w:t>0.01%</w:t>
                  </w:r>
                </w:p>
              </w:tc>
              <w:tc>
                <w:tcPr>
                  <w:tcW w:w="1458" w:type="dxa"/>
                  <w:tcBorders>
                    <w:top w:val="single" w:color="auto" w:sz="4" w:space="0"/>
                    <w:left w:val="nil"/>
                    <w:bottom w:val="single" w:color="auto" w:sz="4" w:space="0"/>
                    <w:right w:val="single" w:color="auto" w:sz="4" w:space="0"/>
                  </w:tcBorders>
                  <w:noWrap w:val="0"/>
                  <w:vAlign w:val="bottom"/>
                </w:tcPr>
                <w:p w14:paraId="1CE6758D">
                  <w:pPr>
                    <w:jc w:val="left"/>
                    <w:rPr>
                      <w:rFonts w:hint="eastAsia" w:ascii="宋体" w:hAnsi="宋体" w:eastAsia="宋体"/>
                      <w:color w:val="auto"/>
                      <w:sz w:val="24"/>
                    </w:rPr>
                  </w:pPr>
                  <w:r>
                    <w:rPr>
                      <w:rFonts w:ascii="宋体" w:hAnsi="宋体" w:eastAsia="宋体"/>
                      <w:color w:val="auto"/>
                      <w:sz w:val="24"/>
                    </w:rPr>
                    <w:t>0.01%</w:t>
                  </w:r>
                </w:p>
              </w:tc>
              <w:tc>
                <w:tcPr>
                  <w:tcW w:w="1458" w:type="dxa"/>
                  <w:tcBorders>
                    <w:top w:val="single" w:color="auto" w:sz="4" w:space="0"/>
                    <w:left w:val="nil"/>
                    <w:bottom w:val="single" w:color="auto" w:sz="4" w:space="0"/>
                    <w:right w:val="single" w:color="auto" w:sz="4" w:space="0"/>
                  </w:tcBorders>
                  <w:noWrap w:val="0"/>
                  <w:vAlign w:val="bottom"/>
                </w:tcPr>
                <w:p w14:paraId="269EC3C4">
                  <w:pPr>
                    <w:jc w:val="left"/>
                    <w:rPr>
                      <w:rFonts w:hint="eastAsia" w:ascii="宋体" w:hAnsi="宋体" w:eastAsia="宋体"/>
                      <w:color w:val="auto"/>
                      <w:sz w:val="24"/>
                    </w:rPr>
                  </w:pPr>
                  <w:r>
                    <w:rPr>
                      <w:rFonts w:ascii="宋体" w:hAnsi="宋体" w:eastAsia="宋体"/>
                      <w:color w:val="auto"/>
                      <w:sz w:val="24"/>
                    </w:rPr>
                    <w:t>0.01%</w:t>
                  </w:r>
                </w:p>
              </w:tc>
            </w:tr>
            <w:tr w14:paraId="28DF7379">
              <w:tblPrEx>
                <w:tblCellMar>
                  <w:top w:w="0" w:type="dxa"/>
                  <w:left w:w="108" w:type="dxa"/>
                  <w:bottom w:w="0" w:type="dxa"/>
                  <w:right w:w="108" w:type="dxa"/>
                </w:tblCellMar>
              </w:tblPrEx>
              <w:trPr>
                <w:trHeight w:val="326" w:hRule="atLeast"/>
                <w:jc w:val="center"/>
              </w:trPr>
              <w:tc>
                <w:tcPr>
                  <w:tcW w:w="6500" w:type="dxa"/>
                  <w:gridSpan w:val="4"/>
                  <w:tcBorders>
                    <w:top w:val="single" w:color="auto" w:sz="4" w:space="0"/>
                    <w:left w:val="single" w:color="auto" w:sz="4" w:space="0"/>
                    <w:bottom w:val="single" w:color="auto" w:sz="4" w:space="0"/>
                    <w:right w:val="single" w:color="auto" w:sz="4" w:space="0"/>
                  </w:tcBorders>
                  <w:noWrap w:val="0"/>
                  <w:vAlign w:val="bottom"/>
                </w:tcPr>
                <w:p w14:paraId="3E5BFF7C">
                  <w:pPr>
                    <w:jc w:val="left"/>
                    <w:rPr>
                      <w:rFonts w:hint="eastAsia" w:ascii="宋体" w:hAnsi="宋体" w:eastAsia="宋体"/>
                      <w:color w:val="auto"/>
                      <w:sz w:val="24"/>
                    </w:rPr>
                  </w:pPr>
                  <w:r>
                    <w:rPr>
                      <w:rFonts w:hint="eastAsia" w:ascii="宋体" w:hAnsi="宋体" w:eastAsia="宋体"/>
                      <w:color w:val="auto"/>
                      <w:sz w:val="24"/>
                    </w:rPr>
                    <w:t>以货物类项目成交金额800万元为例：</w:t>
                  </w:r>
                </w:p>
                <w:p w14:paraId="763100EE">
                  <w:pPr>
                    <w:jc w:val="left"/>
                    <w:rPr>
                      <w:rFonts w:hint="eastAsia" w:ascii="宋体" w:hAnsi="宋体" w:eastAsia="宋体"/>
                      <w:color w:val="auto"/>
                      <w:sz w:val="24"/>
                    </w:rPr>
                  </w:pPr>
                  <w:r>
                    <w:rPr>
                      <w:rFonts w:hint="eastAsia" w:ascii="宋体" w:hAnsi="宋体" w:eastAsia="宋体"/>
                      <w:color w:val="auto"/>
                      <w:sz w:val="24"/>
                    </w:rPr>
                    <w:t>服务费金额=100万元×1.5%+400万元×1.1%+300万元×0.8%=8.3万元</w:t>
                  </w:r>
                </w:p>
              </w:tc>
            </w:tr>
          </w:tbl>
          <w:p w14:paraId="45689C4B">
            <w:pPr>
              <w:jc w:val="left"/>
              <w:rPr>
                <w:rFonts w:hint="eastAsia" w:ascii="宋体" w:hAnsi="宋体" w:eastAsia="宋体"/>
                <w:color w:val="auto"/>
                <w:sz w:val="24"/>
              </w:rPr>
            </w:pPr>
            <w:r>
              <w:rPr>
                <w:rFonts w:hint="eastAsia" w:ascii="宋体" w:hAnsi="宋体" w:eastAsia="宋体"/>
                <w:color w:val="auto"/>
                <w:sz w:val="24"/>
              </w:rPr>
              <w:t>□固定收费：按照固定金额人民币</w:t>
            </w:r>
            <w:r>
              <w:rPr>
                <w:rFonts w:hint="eastAsia" w:ascii="宋体" w:hAnsi="宋体" w:eastAsia="宋体"/>
                <w:color w:val="auto"/>
                <w:sz w:val="24"/>
                <w:lang w:val="en-US" w:eastAsia="zh-CN"/>
              </w:rPr>
              <w:t xml:space="preserve">   </w:t>
            </w:r>
            <w:r>
              <w:rPr>
                <w:rFonts w:hint="eastAsia" w:ascii="宋体" w:hAnsi="宋体" w:eastAsia="宋体"/>
                <w:color w:val="auto"/>
                <w:sz w:val="24"/>
              </w:rPr>
              <w:t>元的标准向采购代理机构缴纳代理服务费。</w:t>
            </w:r>
          </w:p>
          <w:p w14:paraId="4BB4CBE6">
            <w:pPr>
              <w:jc w:val="left"/>
              <w:rPr>
                <w:rFonts w:hint="eastAsia" w:ascii="宋体" w:hAnsi="宋体" w:eastAsia="宋体"/>
                <w:color w:val="auto"/>
                <w:sz w:val="24"/>
              </w:rPr>
            </w:pPr>
            <w:r>
              <w:rPr>
                <w:rFonts w:hint="eastAsia" w:ascii="宋体" w:hAnsi="宋体" w:eastAsia="宋体"/>
                <w:b/>
                <w:bCs/>
                <w:sz w:val="24"/>
              </w:rPr>
              <w:t>注：</w:t>
            </w:r>
            <w:r>
              <w:rPr>
                <w:rFonts w:ascii="宋体" w:hAnsi="宋体" w:eastAsia="宋体"/>
                <w:b/>
                <w:bCs/>
                <w:sz w:val="24"/>
              </w:rPr>
              <w:t>供应商</w:t>
            </w:r>
            <w:r>
              <w:rPr>
                <w:rFonts w:ascii="宋体" w:hAnsi="宋体" w:eastAsia="宋体"/>
                <w:b/>
                <w:bCs/>
                <w:color w:val="auto"/>
                <w:sz w:val="24"/>
              </w:rPr>
              <w:t>需同时提供</w:t>
            </w:r>
            <w:r>
              <w:rPr>
                <w:rFonts w:hint="eastAsia" w:ascii="宋体" w:hAnsi="宋体" w:eastAsia="宋体"/>
                <w:b/>
                <w:bCs/>
                <w:color w:val="auto"/>
                <w:sz w:val="24"/>
              </w:rPr>
              <w:t>开票</w:t>
            </w:r>
            <w:r>
              <w:rPr>
                <w:rFonts w:ascii="宋体" w:hAnsi="宋体" w:eastAsia="宋体"/>
                <w:b/>
                <w:bCs/>
                <w:color w:val="auto"/>
                <w:sz w:val="24"/>
              </w:rPr>
              <w:t>详细信息（见</w:t>
            </w:r>
            <w:r>
              <w:rPr>
                <w:rFonts w:hint="eastAsia" w:ascii="宋体" w:hAnsi="宋体" w:eastAsia="宋体"/>
                <w:b/>
                <w:bCs/>
                <w:color w:val="auto"/>
                <w:sz w:val="24"/>
              </w:rPr>
              <w:t>第六章供应商开票信息表</w:t>
            </w:r>
            <w:r>
              <w:rPr>
                <w:rFonts w:ascii="宋体" w:hAnsi="宋体" w:eastAsia="宋体"/>
                <w:b/>
                <w:bCs/>
                <w:color w:val="auto"/>
                <w:sz w:val="24"/>
              </w:rPr>
              <w:t>）。</w:t>
            </w:r>
          </w:p>
          <w:p w14:paraId="4210B7C2">
            <w:pPr>
              <w:jc w:val="left"/>
              <w:rPr>
                <w:rFonts w:eastAsia="宋体"/>
                <w:sz w:val="24"/>
              </w:rPr>
            </w:pPr>
            <w:r>
              <w:rPr>
                <w:rFonts w:eastAsia="宋体"/>
                <w:color w:val="auto"/>
                <w:sz w:val="24"/>
              </w:rPr>
              <w:t>缴纳时间：</w:t>
            </w:r>
            <w:r>
              <w:rPr>
                <w:rFonts w:hint="eastAsia" w:ascii="宋体" w:hAnsi="宋体" w:eastAsia="宋体"/>
                <w:color w:val="auto"/>
                <w:sz w:val="24"/>
              </w:rPr>
              <w:t>成交后</w:t>
            </w:r>
            <w:r>
              <w:rPr>
                <w:rFonts w:ascii="宋体" w:hAnsi="宋体" w:eastAsia="宋体"/>
                <w:color w:val="auto"/>
                <w:sz w:val="24"/>
              </w:rPr>
              <w:t>。</w:t>
            </w:r>
          </w:p>
        </w:tc>
      </w:tr>
      <w:tr w14:paraId="1129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B645E56">
            <w:pPr>
              <w:pStyle w:val="23"/>
              <w:adjustRightInd w:val="0"/>
              <w:snapToGrid w:val="0"/>
              <w:jc w:val="center"/>
              <w:rPr>
                <w:rFonts w:hint="default" w:ascii="Times New Roman" w:hAnsi="Times New Roman" w:eastAsia="宋体"/>
                <w:sz w:val="24"/>
                <w:szCs w:val="24"/>
              </w:rPr>
            </w:pPr>
          </w:p>
        </w:tc>
        <w:tc>
          <w:tcPr>
            <w:tcW w:w="1701" w:type="dxa"/>
            <w:noWrap w:val="0"/>
            <w:vAlign w:val="center"/>
          </w:tcPr>
          <w:p w14:paraId="4C562573">
            <w:pPr>
              <w:jc w:val="center"/>
              <w:rPr>
                <w:rFonts w:eastAsia="宋体"/>
                <w:sz w:val="24"/>
              </w:rPr>
            </w:pPr>
          </w:p>
        </w:tc>
        <w:tc>
          <w:tcPr>
            <w:tcW w:w="7253" w:type="dxa"/>
            <w:noWrap w:val="0"/>
            <w:vAlign w:val="center"/>
          </w:tcPr>
          <w:p w14:paraId="76F72202">
            <w:pPr>
              <w:jc w:val="left"/>
              <w:rPr>
                <w:rFonts w:eastAsia="宋体"/>
                <w:b/>
                <w:bCs/>
                <w:sz w:val="24"/>
              </w:rPr>
            </w:pPr>
            <w:r>
              <w:rPr>
                <w:rFonts w:hint="eastAsia" w:eastAsia="宋体"/>
                <w:b/>
                <w:bCs/>
                <w:sz w:val="24"/>
              </w:rPr>
              <w:t>以下为补充条款</w:t>
            </w:r>
          </w:p>
        </w:tc>
      </w:tr>
      <w:tr w14:paraId="5E45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90D1EBB">
            <w:pPr>
              <w:pStyle w:val="23"/>
              <w:adjustRightInd w:val="0"/>
              <w:snapToGrid w:val="0"/>
              <w:jc w:val="center"/>
              <w:rPr>
                <w:rFonts w:hint="default" w:ascii="Times New Roman" w:hAnsi="Times New Roman" w:eastAsia="宋体"/>
                <w:sz w:val="24"/>
                <w:szCs w:val="24"/>
              </w:rPr>
            </w:pPr>
            <w:r>
              <w:rPr>
                <w:rFonts w:ascii="Times New Roman" w:hAnsi="Times New Roman"/>
                <w:sz w:val="24"/>
                <w:szCs w:val="24"/>
              </w:rPr>
              <w:t>26</w:t>
            </w:r>
          </w:p>
        </w:tc>
        <w:tc>
          <w:tcPr>
            <w:tcW w:w="1701" w:type="dxa"/>
            <w:noWrap w:val="0"/>
            <w:vAlign w:val="center"/>
          </w:tcPr>
          <w:p w14:paraId="6C8C8884">
            <w:pPr>
              <w:jc w:val="center"/>
              <w:rPr>
                <w:rFonts w:eastAsia="宋体"/>
                <w:sz w:val="24"/>
              </w:rPr>
            </w:pPr>
            <w:r>
              <w:rPr>
                <w:rFonts w:hint="eastAsia"/>
                <w:sz w:val="24"/>
              </w:rPr>
              <w:t>项目编号说明</w:t>
            </w:r>
          </w:p>
        </w:tc>
        <w:tc>
          <w:tcPr>
            <w:tcW w:w="7253" w:type="dxa"/>
            <w:noWrap w:val="0"/>
            <w:vAlign w:val="center"/>
          </w:tcPr>
          <w:p w14:paraId="3E6B063E">
            <w:pPr>
              <w:jc w:val="left"/>
              <w:rPr>
                <w:rFonts w:eastAsia="宋体"/>
                <w:sz w:val="24"/>
              </w:rPr>
            </w:pPr>
            <w:r>
              <w:rPr>
                <w:rFonts w:hint="eastAsia" w:ascii="宋体" w:hAnsi="宋体" w:eastAsia="宋体"/>
                <w:sz w:val="24"/>
              </w:rPr>
              <w:t>本项目政采平台项目编号为：11000026210200180720-XM001，代理机构项目编号为：0747-2661SCCZNL61。代理机构项目编号用于在中化商务电子招投标平台办理保证金缴纳等相关事宜。编制响应文件时，政采平台和代理机构项目编号均可作为项目编号填写使用。</w:t>
            </w:r>
          </w:p>
        </w:tc>
      </w:tr>
      <w:tr w14:paraId="1C45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459E251">
            <w:pPr>
              <w:pStyle w:val="23"/>
              <w:adjustRightInd w:val="0"/>
              <w:snapToGrid w:val="0"/>
              <w:jc w:val="center"/>
              <w:rPr>
                <w:rFonts w:hint="default" w:ascii="Times New Roman" w:hAnsi="Times New Roman"/>
                <w:sz w:val="24"/>
                <w:szCs w:val="24"/>
              </w:rPr>
            </w:pPr>
            <w:r>
              <w:rPr>
                <w:rFonts w:ascii="Times New Roman" w:hAnsi="Times New Roman"/>
                <w:sz w:val="24"/>
                <w:szCs w:val="24"/>
              </w:rPr>
              <w:t>27</w:t>
            </w:r>
          </w:p>
        </w:tc>
        <w:tc>
          <w:tcPr>
            <w:tcW w:w="1701" w:type="dxa"/>
            <w:noWrap w:val="0"/>
            <w:vAlign w:val="center"/>
          </w:tcPr>
          <w:p w14:paraId="7A067439">
            <w:pPr>
              <w:jc w:val="center"/>
              <w:rPr>
                <w:sz w:val="24"/>
              </w:rPr>
            </w:pPr>
            <w:r>
              <w:rPr>
                <w:rFonts w:hint="eastAsia"/>
                <w:sz w:val="24"/>
              </w:rPr>
              <w:t>包号的说明</w:t>
            </w:r>
          </w:p>
        </w:tc>
        <w:tc>
          <w:tcPr>
            <w:tcW w:w="7253" w:type="dxa"/>
            <w:noWrap w:val="0"/>
            <w:vAlign w:val="center"/>
          </w:tcPr>
          <w:p w14:paraId="5D8D2500">
            <w:pPr>
              <w:jc w:val="left"/>
              <w:rPr>
                <w:rFonts w:hint="eastAsia" w:ascii="宋体" w:hAnsi="宋体" w:eastAsia="宋体"/>
                <w:sz w:val="24"/>
              </w:rPr>
            </w:pPr>
            <w:r>
              <w:rPr>
                <w:rFonts w:hint="eastAsia" w:ascii="宋体" w:hAnsi="宋体" w:eastAsia="宋体"/>
                <w:sz w:val="24"/>
              </w:rPr>
              <w:t>响应文件格式中，所有要求填写“项目编号/包号：”的地方，均应填写 项目编号+“/”（斜杠）+两位包号 （例如01）。</w:t>
            </w:r>
          </w:p>
          <w:p w14:paraId="45D7D884">
            <w:pPr>
              <w:jc w:val="left"/>
              <w:rPr>
                <w:rFonts w:hint="eastAsia" w:ascii="宋体" w:hAnsi="宋体" w:eastAsia="宋体"/>
                <w:sz w:val="24"/>
              </w:rPr>
            </w:pPr>
            <w:r>
              <w:rPr>
                <w:rFonts w:hint="eastAsia" w:ascii="宋体" w:hAnsi="宋体" w:eastAsia="宋体"/>
                <w:sz w:val="24"/>
              </w:rPr>
              <w:t>如果本磋商文件不划分采购包或注明仅有一个采购包，则所涉及的包号（包括“/”）可以不填。</w:t>
            </w:r>
          </w:p>
        </w:tc>
      </w:tr>
      <w:tr w14:paraId="1924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DFE0F01">
            <w:pPr>
              <w:pStyle w:val="23"/>
              <w:adjustRightInd w:val="0"/>
              <w:snapToGrid w:val="0"/>
              <w:jc w:val="center"/>
              <w:rPr>
                <w:rFonts w:hint="default" w:ascii="Times New Roman" w:hAnsi="Times New Roman"/>
                <w:color w:val="auto"/>
                <w:sz w:val="24"/>
                <w:szCs w:val="24"/>
              </w:rPr>
            </w:pPr>
            <w:r>
              <w:rPr>
                <w:rFonts w:ascii="Times New Roman" w:hAnsi="Times New Roman"/>
                <w:color w:val="auto"/>
                <w:sz w:val="24"/>
                <w:szCs w:val="24"/>
              </w:rPr>
              <w:t>28</w:t>
            </w:r>
          </w:p>
        </w:tc>
        <w:tc>
          <w:tcPr>
            <w:tcW w:w="1701" w:type="dxa"/>
            <w:noWrap w:val="0"/>
            <w:vAlign w:val="center"/>
          </w:tcPr>
          <w:p w14:paraId="6E8C2C70">
            <w:pPr>
              <w:jc w:val="center"/>
              <w:rPr>
                <w:color w:val="auto"/>
                <w:sz w:val="24"/>
              </w:rPr>
            </w:pPr>
            <w:r>
              <w:rPr>
                <w:rFonts w:hint="eastAsia"/>
                <w:color w:val="auto"/>
                <w:sz w:val="24"/>
              </w:rPr>
              <w:t>现场参加磋商的有关要求</w:t>
            </w:r>
          </w:p>
        </w:tc>
        <w:tc>
          <w:tcPr>
            <w:tcW w:w="7253" w:type="dxa"/>
            <w:noWrap w:val="0"/>
            <w:vAlign w:val="center"/>
          </w:tcPr>
          <w:p w14:paraId="610D215F">
            <w:pPr>
              <w:jc w:val="left"/>
              <w:rPr>
                <w:rFonts w:hint="eastAsia" w:ascii="宋体" w:hAnsi="宋体" w:eastAsia="宋体"/>
                <w:color w:val="auto"/>
                <w:sz w:val="24"/>
              </w:rPr>
            </w:pPr>
            <w:r>
              <w:rPr>
                <w:rFonts w:hint="eastAsia" w:ascii="宋体" w:hAnsi="宋体" w:eastAsia="宋体"/>
                <w:color w:val="auto"/>
                <w:sz w:val="24"/>
              </w:rPr>
              <w:t>1、供应商代表须携带 CA 数字证书和身份证原件准时抵达现场参加磋商。法定代表人（或单位负责人）本人作为代表参加磋商的，法定代表人及其身份证应与首次响应文件中提供的法定代表人（单位负责人）身份证明中载明的身份一致；非法定代表人本人参加磋商的，参加磋商的供应商代表及其身份证应与首次响应文件中提供的《授权委托书》中载明的委托代理人身份一致。</w:t>
            </w:r>
          </w:p>
          <w:p w14:paraId="1F7E5380">
            <w:pPr>
              <w:jc w:val="left"/>
              <w:rPr>
                <w:rFonts w:hint="eastAsia" w:ascii="宋体" w:hAnsi="宋体" w:eastAsia="宋体"/>
                <w:color w:val="auto"/>
                <w:sz w:val="24"/>
              </w:rPr>
            </w:pPr>
            <w:r>
              <w:rPr>
                <w:rFonts w:hint="eastAsia" w:ascii="宋体" w:hAnsi="宋体" w:eastAsia="宋体"/>
                <w:color w:val="auto"/>
                <w:sz w:val="24"/>
              </w:rPr>
              <w:t>2、供应商应在磋商文件规定的时间内对首次文件进行解密，因非系统原因导致的解密失败，视为响应无效。</w:t>
            </w:r>
          </w:p>
          <w:p w14:paraId="2E1FE4F0">
            <w:pPr>
              <w:jc w:val="left"/>
              <w:rPr>
                <w:rFonts w:hint="eastAsia" w:ascii="宋体" w:hAnsi="宋体" w:eastAsia="宋体"/>
                <w:color w:val="auto"/>
                <w:sz w:val="24"/>
              </w:rPr>
            </w:pPr>
            <w:r>
              <w:rPr>
                <w:rFonts w:hint="eastAsia" w:ascii="宋体" w:hAnsi="宋体" w:eastAsia="宋体"/>
                <w:color w:val="auto"/>
                <w:sz w:val="24"/>
              </w:rPr>
              <w:t>3、以支票、汇票、本票、金融机构、担保机构出具的纸质保函等形式提交磋商保证金的，应在首次响应文件提交截止时间前将原件提交至采购代理机构。上述保证金原件的包装袋上应写明：磋商项目名称、项目编号、包件号、包件名称、供应商名称和“磋商保证金原件”字样。该包装必须密封，</w:t>
            </w:r>
            <w:r>
              <w:rPr>
                <w:rFonts w:hint="eastAsia"/>
                <w:color w:val="auto"/>
                <w:sz w:val="24"/>
              </w:rPr>
              <w:t>并在首次响应文件提交截止时间前递交</w:t>
            </w:r>
            <w:r>
              <w:rPr>
                <w:rFonts w:hint="eastAsia" w:ascii="宋体" w:hAnsi="宋体" w:eastAsia="宋体"/>
                <w:color w:val="auto"/>
                <w:sz w:val="24"/>
              </w:rPr>
              <w:t>至响应文件开启现场。</w:t>
            </w:r>
            <w:r>
              <w:rPr>
                <w:rFonts w:hint="eastAsia"/>
                <w:color w:val="auto"/>
                <w:sz w:val="24"/>
              </w:rPr>
              <w:t>未密封或迟交的保证金原件，采购人、采购代理机构将拒绝接收。</w:t>
            </w:r>
            <w:r>
              <w:rPr>
                <w:rFonts w:hint="eastAsia" w:ascii="宋体" w:hAnsi="宋体" w:eastAsia="宋体"/>
                <w:color w:val="auto"/>
                <w:sz w:val="24"/>
              </w:rPr>
              <w:t>（此项不适用于以电汇转账方式和电子保函形式递交保证金的供应商）</w:t>
            </w:r>
          </w:p>
        </w:tc>
      </w:tr>
      <w:tr w14:paraId="7FDD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F792E3C">
            <w:pPr>
              <w:pStyle w:val="23"/>
              <w:adjustRightInd w:val="0"/>
              <w:snapToGrid w:val="0"/>
              <w:jc w:val="center"/>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29</w:t>
            </w:r>
          </w:p>
        </w:tc>
        <w:tc>
          <w:tcPr>
            <w:tcW w:w="1701" w:type="dxa"/>
            <w:noWrap w:val="0"/>
            <w:vAlign w:val="center"/>
          </w:tcPr>
          <w:p w14:paraId="75D46834">
            <w:pPr>
              <w:jc w:val="center"/>
              <w:rPr>
                <w:rFonts w:hint="eastAsia" w:hAnsi="楷体" w:cs="Arial"/>
                <w:color w:val="auto"/>
              </w:rPr>
            </w:pPr>
            <w:r>
              <w:rPr>
                <w:rFonts w:hint="eastAsia"/>
                <w:color w:val="auto"/>
                <w:sz w:val="24"/>
              </w:rPr>
              <w:t>纸质版副本首次响应文件要求</w:t>
            </w:r>
          </w:p>
        </w:tc>
        <w:tc>
          <w:tcPr>
            <w:tcW w:w="7253" w:type="dxa"/>
            <w:noWrap w:val="0"/>
            <w:vAlign w:val="center"/>
          </w:tcPr>
          <w:p w14:paraId="76F3B28D">
            <w:pPr>
              <w:jc w:val="left"/>
              <w:rPr>
                <w:rFonts w:hint="eastAsia" w:ascii="宋体" w:hAnsi="宋体" w:eastAsia="宋体"/>
                <w:color w:val="auto"/>
                <w:sz w:val="24"/>
              </w:rPr>
            </w:pPr>
            <w:r>
              <w:rPr>
                <w:rFonts w:hint="eastAsia" w:ascii="宋体" w:hAnsi="宋体" w:eastAsia="宋体"/>
                <w:color w:val="auto"/>
                <w:sz w:val="24"/>
              </w:rPr>
              <w:t>1、需要提供首次响应文件纸质副本供采购人和磋商小组参考，具体份数要求：副本2份。若电子文件与纸制参考文件不符，以电子文件为准。</w:t>
            </w:r>
          </w:p>
          <w:p w14:paraId="047535DA">
            <w:pPr>
              <w:jc w:val="left"/>
              <w:rPr>
                <w:rFonts w:hint="eastAsia" w:ascii="宋体" w:hAnsi="宋体" w:eastAsia="宋体"/>
                <w:color w:val="auto"/>
                <w:sz w:val="24"/>
              </w:rPr>
            </w:pPr>
            <w:r>
              <w:rPr>
                <w:rFonts w:hint="eastAsia" w:ascii="宋体" w:hAnsi="宋体" w:eastAsia="宋体"/>
                <w:color w:val="auto"/>
                <w:sz w:val="24"/>
              </w:rPr>
              <w:t>2、纸质副本首次响应文件建议采用电子首次响应文件的纸质打印版本，纸质副本首次响应文件的装订形式，封面格式、盖章签署等均不做任何要求。</w:t>
            </w:r>
          </w:p>
          <w:p w14:paraId="70EF8D65">
            <w:pPr>
              <w:jc w:val="left"/>
              <w:rPr>
                <w:rFonts w:hint="eastAsia" w:ascii="宋体" w:hAnsi="宋体" w:eastAsia="宋体"/>
                <w:color w:val="auto"/>
                <w:sz w:val="24"/>
              </w:rPr>
            </w:pPr>
            <w:r>
              <w:rPr>
                <w:rFonts w:hint="eastAsia" w:ascii="宋体" w:hAnsi="宋体" w:eastAsia="宋体"/>
                <w:color w:val="auto"/>
                <w:sz w:val="24"/>
              </w:rPr>
              <w:t>3、纸质副本首次响应文件的包装袋上应写明：磋商项目名称、项目编号、包件号、包件名称、供应商名称和“副本”字样。放有首次响应文件其它组成部分或首次响应文件分册装订有多个包装等情况的，除均应按上述规定标记外，还应尽量注明包装袋内的内容（例如 “上册”、“下册”、“图纸”或“附件”等）。包装袋的格式和数量不限。</w:t>
            </w:r>
          </w:p>
          <w:p w14:paraId="050C81EC">
            <w:pPr>
              <w:jc w:val="left"/>
              <w:rPr>
                <w:rFonts w:eastAsia="宋体"/>
                <w:color w:val="auto"/>
                <w:sz w:val="24"/>
              </w:rPr>
            </w:pPr>
            <w:r>
              <w:rPr>
                <w:rFonts w:hint="eastAsia" w:ascii="宋体" w:hAnsi="宋体" w:eastAsia="宋体"/>
                <w:color w:val="auto"/>
                <w:sz w:val="24"/>
              </w:rPr>
              <w:t>4、纸质副本首次响应文件的所有包装必须密封，</w:t>
            </w:r>
            <w:r>
              <w:rPr>
                <w:rFonts w:hint="eastAsia"/>
                <w:color w:val="auto"/>
                <w:sz w:val="24"/>
              </w:rPr>
              <w:t>并在首次响应文件提交截止时间</w:t>
            </w:r>
            <w:r>
              <w:rPr>
                <w:rFonts w:hint="eastAsia" w:ascii="宋体" w:hAnsi="宋体" w:eastAsia="宋体"/>
                <w:color w:val="auto"/>
                <w:sz w:val="24"/>
              </w:rPr>
              <w:t>递交至磋商现场。</w:t>
            </w:r>
            <w:r>
              <w:rPr>
                <w:rFonts w:hint="eastAsia"/>
                <w:color w:val="auto"/>
                <w:sz w:val="24"/>
              </w:rPr>
              <w:t>未密封或迟交的纸质副本</w:t>
            </w:r>
            <w:r>
              <w:rPr>
                <w:rFonts w:hint="eastAsia" w:ascii="宋体" w:hAnsi="宋体" w:eastAsia="宋体"/>
                <w:color w:val="auto"/>
                <w:sz w:val="24"/>
              </w:rPr>
              <w:t>首次响应文件</w:t>
            </w:r>
            <w:r>
              <w:rPr>
                <w:rFonts w:hint="eastAsia"/>
                <w:color w:val="auto"/>
                <w:sz w:val="24"/>
              </w:rPr>
              <w:t>，采购人、采购代理机构将拒绝在磋商现场接收。</w:t>
            </w:r>
          </w:p>
        </w:tc>
      </w:tr>
    </w:tbl>
    <w:p w14:paraId="215D42F0">
      <w:pPr>
        <w:tabs>
          <w:tab w:val="left" w:pos="5580"/>
        </w:tabs>
        <w:adjustRightInd w:val="0"/>
        <w:spacing w:line="360" w:lineRule="auto"/>
        <w:jc w:val="distribute"/>
        <w:rPr>
          <w:rFonts w:eastAsia="宋体"/>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46E2A6A0">
      <w:pPr>
        <w:spacing w:before="240" w:beforeLines="100" w:after="240" w:afterLines="100"/>
        <w:jc w:val="center"/>
        <w:rPr>
          <w:rFonts w:eastAsia="宋体"/>
          <w:b/>
          <w:sz w:val="28"/>
          <w:szCs w:val="28"/>
        </w:rPr>
      </w:pPr>
      <w:r>
        <w:rPr>
          <w:rFonts w:eastAsia="宋体"/>
          <w:b/>
          <w:sz w:val="28"/>
          <w:szCs w:val="28"/>
        </w:rPr>
        <w:t>供应商须知</w:t>
      </w:r>
    </w:p>
    <w:p w14:paraId="4AA7F74A">
      <w:pPr>
        <w:pStyle w:val="3"/>
        <w:tabs>
          <w:tab w:val="center" w:pos="4592"/>
          <w:tab w:val="left" w:pos="7860"/>
        </w:tabs>
        <w:spacing w:before="0" w:line="360" w:lineRule="auto"/>
        <w:jc w:val="left"/>
        <w:rPr>
          <w:rFonts w:ascii="Times New Roman" w:hAnsi="Times New Roman" w:eastAsia="宋体"/>
          <w:sz w:val="28"/>
        </w:rPr>
      </w:pPr>
      <w:bookmarkStart w:id="75" w:name="_Toc127151518"/>
      <w:bookmarkStart w:id="76" w:name="_Toc520356143"/>
      <w:r>
        <w:rPr>
          <w:rFonts w:ascii="Times New Roman" w:hAnsi="Times New Roman" w:eastAsia="宋体"/>
          <w:sz w:val="28"/>
        </w:rPr>
        <w:tab/>
      </w:r>
      <w:bookmarkStart w:id="77" w:name="_Toc151193616"/>
      <w:bookmarkStart w:id="78" w:name="_Toc151193832"/>
      <w:bookmarkStart w:id="79" w:name="_Toc195842883"/>
      <w:bookmarkStart w:id="80" w:name="_Toc150774723"/>
      <w:bookmarkStart w:id="81" w:name="_Toc305158786"/>
      <w:bookmarkStart w:id="82" w:name="_Toc150509269"/>
      <w:bookmarkStart w:id="83" w:name="_Toc226965708"/>
      <w:bookmarkStart w:id="84" w:name="_Toc265228356"/>
      <w:bookmarkStart w:id="85" w:name="_Toc150774618"/>
      <w:bookmarkStart w:id="86" w:name="_Toc150480756"/>
      <w:bookmarkStart w:id="87" w:name="_Toc151193760"/>
      <w:bookmarkStart w:id="88" w:name="_Toc226337214"/>
      <w:bookmarkStart w:id="89" w:name="_Toc264969208"/>
      <w:bookmarkStart w:id="90" w:name="_Toc142311020"/>
      <w:bookmarkStart w:id="91" w:name="_Toc305158860"/>
      <w:bookmarkStart w:id="92" w:name="_Toc151193906"/>
      <w:bookmarkStart w:id="93" w:name="_Toc226309762"/>
      <w:bookmarkStart w:id="94" w:name="_Toc151190145"/>
      <w:bookmarkStart w:id="95" w:name="_Toc151193688"/>
      <w:bookmarkStart w:id="96" w:name="_Toc226965791"/>
      <w:r>
        <w:rPr>
          <w:rFonts w:ascii="Times New Roman" w:hAnsi="Times New Roman" w:eastAsia="宋体"/>
          <w:sz w:val="28"/>
        </w:rPr>
        <w:t>一   说  明</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Fonts w:ascii="Times New Roman" w:hAnsi="Times New Roman" w:eastAsia="宋体"/>
          <w:sz w:val="28"/>
        </w:rPr>
        <w:tab/>
      </w:r>
    </w:p>
    <w:p w14:paraId="3CD5A055">
      <w:pPr>
        <w:numPr>
          <w:ilvl w:val="0"/>
          <w:numId w:val="8"/>
        </w:numPr>
        <w:tabs>
          <w:tab w:val="left" w:pos="360"/>
          <w:tab w:val="clear" w:pos="900"/>
        </w:tabs>
        <w:snapToGrid w:val="0"/>
        <w:spacing w:line="360" w:lineRule="auto"/>
        <w:ind w:left="357" w:hanging="357"/>
        <w:outlineLvl w:val="1"/>
        <w:rPr>
          <w:rFonts w:eastAsia="宋体"/>
          <w:sz w:val="24"/>
        </w:rPr>
      </w:pPr>
      <w:bookmarkStart w:id="97" w:name="_Toc305158787"/>
      <w:bookmarkStart w:id="98" w:name="_Toc265228357"/>
      <w:bookmarkStart w:id="99" w:name="_Toc264969209"/>
      <w:bookmarkStart w:id="100" w:name="_Toc305158861"/>
      <w:r>
        <w:rPr>
          <w:rFonts w:eastAsia="宋体"/>
          <w:sz w:val="24"/>
        </w:rPr>
        <w:t>采购人、采购代理机构、供应商</w:t>
      </w:r>
      <w:bookmarkEnd w:id="97"/>
      <w:bookmarkEnd w:id="98"/>
      <w:bookmarkEnd w:id="99"/>
      <w:bookmarkEnd w:id="100"/>
      <w:r>
        <w:rPr>
          <w:rFonts w:eastAsia="宋体"/>
          <w:sz w:val="24"/>
        </w:rPr>
        <w:t>、联合体</w:t>
      </w:r>
    </w:p>
    <w:p w14:paraId="5A98C4DC">
      <w:pPr>
        <w:numPr>
          <w:ilvl w:val="1"/>
          <w:numId w:val="8"/>
        </w:numPr>
        <w:tabs>
          <w:tab w:val="left" w:pos="1080"/>
          <w:tab w:val="left" w:pos="2014"/>
          <w:tab w:val="left" w:pos="5521"/>
        </w:tabs>
        <w:snapToGrid w:val="0"/>
        <w:spacing w:line="360" w:lineRule="auto"/>
        <w:ind w:left="1080" w:hanging="720"/>
        <w:rPr>
          <w:rFonts w:eastAsia="宋体"/>
          <w:sz w:val="24"/>
        </w:rPr>
      </w:pPr>
      <w:r>
        <w:rPr>
          <w:rFonts w:eastAsia="宋体"/>
          <w:sz w:val="24"/>
        </w:rPr>
        <w:t>采购人、采购代理机构：指依法进行政府采购的国家机关、事业单位、团体组织，及其委托的采购代理机构。本项目采购人、采购代理机构见第一章《采购邀请》。</w:t>
      </w:r>
    </w:p>
    <w:p w14:paraId="7E6B64D2">
      <w:pPr>
        <w:numPr>
          <w:ilvl w:val="1"/>
          <w:numId w:val="8"/>
        </w:numPr>
        <w:tabs>
          <w:tab w:val="left" w:pos="1080"/>
          <w:tab w:val="left" w:pos="2014"/>
          <w:tab w:val="left" w:pos="5521"/>
        </w:tabs>
        <w:snapToGrid w:val="0"/>
        <w:spacing w:line="360" w:lineRule="auto"/>
        <w:ind w:left="1080" w:hanging="720"/>
        <w:rPr>
          <w:rFonts w:eastAsia="宋体"/>
          <w:sz w:val="24"/>
        </w:rPr>
      </w:pPr>
      <w:r>
        <w:rPr>
          <w:rFonts w:eastAsia="宋体"/>
          <w:sz w:val="24"/>
        </w:rPr>
        <w:t>供应商（也称“申请人”）：指向采购人提供货物、工程或者服务的法人、其他组织或者自然人。</w:t>
      </w:r>
    </w:p>
    <w:p w14:paraId="1F69C084">
      <w:pPr>
        <w:numPr>
          <w:ilvl w:val="1"/>
          <w:numId w:val="8"/>
        </w:numPr>
        <w:tabs>
          <w:tab w:val="left" w:pos="1080"/>
          <w:tab w:val="left" w:pos="2014"/>
          <w:tab w:val="left" w:pos="5521"/>
        </w:tabs>
        <w:snapToGrid w:val="0"/>
        <w:spacing w:line="360" w:lineRule="auto"/>
        <w:ind w:left="1080" w:hanging="720"/>
        <w:rPr>
          <w:rFonts w:eastAsia="宋体"/>
          <w:sz w:val="24"/>
        </w:rPr>
      </w:pPr>
      <w:r>
        <w:rPr>
          <w:rFonts w:eastAsia="宋体"/>
          <w:sz w:val="24"/>
        </w:rPr>
        <w:t>联合体：指两个以上的自然人、法人或者其他组织组成一个联合体，以一个供应商的身份共同参加政府采购。</w:t>
      </w:r>
    </w:p>
    <w:p w14:paraId="51406644">
      <w:pPr>
        <w:numPr>
          <w:ilvl w:val="0"/>
          <w:numId w:val="8"/>
        </w:numPr>
        <w:tabs>
          <w:tab w:val="left" w:pos="360"/>
          <w:tab w:val="clear" w:pos="900"/>
        </w:tabs>
        <w:snapToGrid w:val="0"/>
        <w:spacing w:line="360" w:lineRule="auto"/>
        <w:ind w:left="357" w:hanging="357"/>
        <w:outlineLvl w:val="1"/>
        <w:rPr>
          <w:rFonts w:eastAsia="宋体"/>
          <w:sz w:val="24"/>
        </w:rPr>
      </w:pPr>
      <w:bookmarkStart w:id="101" w:name="_Toc151193618"/>
      <w:bookmarkStart w:id="102" w:name="_Toc265228358"/>
      <w:bookmarkStart w:id="103" w:name="_Toc149720813"/>
      <w:bookmarkStart w:id="104" w:name="_Toc226337216"/>
      <w:bookmarkStart w:id="105" w:name="_Toc142311022"/>
      <w:bookmarkStart w:id="106" w:name="_Toc150774620"/>
      <w:bookmarkStart w:id="107" w:name="_Toc150774725"/>
      <w:bookmarkStart w:id="108" w:name="_Toc226965793"/>
      <w:bookmarkStart w:id="109" w:name="_Toc226965710"/>
      <w:bookmarkStart w:id="110" w:name="_Toc151193908"/>
      <w:bookmarkStart w:id="111" w:name="_Toc305158788"/>
      <w:bookmarkStart w:id="112" w:name="_Toc164229215"/>
      <w:bookmarkStart w:id="113" w:name="_Toc151193834"/>
      <w:bookmarkStart w:id="114" w:name="_Toc127161434"/>
      <w:bookmarkStart w:id="115" w:name="_Toc164608789"/>
      <w:bookmarkStart w:id="116" w:name="_Toc127151721"/>
      <w:bookmarkStart w:id="117" w:name="_Toc127151520"/>
      <w:bookmarkStart w:id="118" w:name="_Toc151193762"/>
      <w:bookmarkStart w:id="119" w:name="_Toc151193690"/>
      <w:bookmarkStart w:id="120" w:name="_Toc164351614"/>
      <w:bookmarkStart w:id="121" w:name="_Toc305158862"/>
      <w:bookmarkStart w:id="122" w:name="_Toc164608634"/>
      <w:bookmarkStart w:id="123" w:name="_Toc150480758"/>
      <w:bookmarkStart w:id="124" w:name="_Toc226309764"/>
      <w:bookmarkStart w:id="125" w:name="_Toc151190147"/>
      <w:bookmarkStart w:id="126" w:name="_Toc164229361"/>
      <w:bookmarkStart w:id="127" w:name="_Toc150509271"/>
      <w:bookmarkStart w:id="128" w:name="_Toc195842885"/>
      <w:bookmarkStart w:id="129" w:name="_Toc264969210"/>
      <w:r>
        <w:rPr>
          <w:rFonts w:eastAsia="宋体"/>
          <w:sz w:val="24"/>
        </w:rPr>
        <w:t>资金来源</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Fonts w:eastAsia="宋体"/>
          <w:sz w:val="24"/>
        </w:rPr>
        <w:t>、项目属性、科研仪器设备采购</w:t>
      </w:r>
    </w:p>
    <w:p w14:paraId="68432AA2">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资金来源为财政性资金和/或本项目采购中无法与财政性资金分割的非财政性资金。</w:t>
      </w:r>
    </w:p>
    <w:p w14:paraId="790A224D">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项目属性见《供应商须知资料表》。</w:t>
      </w:r>
    </w:p>
    <w:p w14:paraId="3FDEE25A">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是否属于科研仪器设备采购见《供应商须知资料表》。</w:t>
      </w:r>
    </w:p>
    <w:p w14:paraId="550EBA1C">
      <w:pPr>
        <w:numPr>
          <w:ilvl w:val="0"/>
          <w:numId w:val="8"/>
        </w:numPr>
        <w:tabs>
          <w:tab w:val="left" w:pos="360"/>
        </w:tabs>
        <w:snapToGrid w:val="0"/>
        <w:spacing w:line="360" w:lineRule="auto"/>
        <w:ind w:left="357" w:hanging="357"/>
        <w:outlineLvl w:val="1"/>
        <w:rPr>
          <w:rFonts w:eastAsia="宋体"/>
          <w:sz w:val="24"/>
        </w:rPr>
      </w:pPr>
      <w:r>
        <w:rPr>
          <w:rFonts w:eastAsia="宋体"/>
          <w:sz w:val="24"/>
        </w:rPr>
        <w:t>现场考察、磋商前答疑会</w:t>
      </w:r>
    </w:p>
    <w:p w14:paraId="7D151EAB">
      <w:pPr>
        <w:numPr>
          <w:ilvl w:val="1"/>
          <w:numId w:val="8"/>
        </w:numPr>
        <w:tabs>
          <w:tab w:val="left" w:pos="1080"/>
          <w:tab w:val="left" w:pos="2014"/>
        </w:tabs>
        <w:snapToGrid w:val="0"/>
        <w:spacing w:line="360" w:lineRule="auto"/>
        <w:ind w:left="1080" w:hanging="720"/>
        <w:rPr>
          <w:rFonts w:eastAsia="宋体"/>
          <w:sz w:val="28"/>
        </w:rPr>
      </w:pPr>
      <w:r>
        <w:rPr>
          <w:rFonts w:eastAsia="宋体"/>
          <w:sz w:val="24"/>
        </w:rPr>
        <w:t>若《供应商须知资料表》中规定了组织现场考察、召开磋商前答疑会，则供应商应按要求在规定的时间和地点参加。</w:t>
      </w:r>
      <w:bookmarkStart w:id="130" w:name="_Toc226309766"/>
      <w:bookmarkStart w:id="131" w:name="_Toc305158864"/>
      <w:bookmarkStart w:id="132" w:name="_Toc150774727"/>
      <w:bookmarkStart w:id="133" w:name="_Toc151193836"/>
      <w:bookmarkStart w:id="134" w:name="_Toc151193692"/>
      <w:bookmarkStart w:id="135" w:name="_Toc264969212"/>
      <w:bookmarkStart w:id="136" w:name="_Toc226965795"/>
      <w:bookmarkStart w:id="137" w:name="_Toc226965712"/>
      <w:bookmarkStart w:id="138" w:name="_Toc127151522"/>
      <w:bookmarkStart w:id="139" w:name="_Toc150509273"/>
      <w:bookmarkStart w:id="140" w:name="_Toc150774622"/>
      <w:bookmarkStart w:id="141" w:name="_Toc226337218"/>
      <w:bookmarkStart w:id="142" w:name="_Toc151193620"/>
      <w:bookmarkStart w:id="143" w:name="_Toc150480760"/>
      <w:bookmarkStart w:id="144" w:name="_Toc265228360"/>
      <w:bookmarkStart w:id="145" w:name="_Toc142311024"/>
      <w:bookmarkStart w:id="146" w:name="_Toc151190149"/>
      <w:bookmarkStart w:id="147" w:name="_Toc195842887"/>
      <w:bookmarkStart w:id="148" w:name="_Toc305158790"/>
      <w:bookmarkStart w:id="149" w:name="_Toc151193764"/>
      <w:bookmarkStart w:id="150" w:name="_Toc151193910"/>
      <w:bookmarkStart w:id="151" w:name="_Toc520356146"/>
    </w:p>
    <w:p w14:paraId="472B83DD">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由于未参加现场考察或磋商前答疑会而导致对项目实际情况不了解，影响响应文件编制、报价准确性、综合因素响应不全面等问题的，由供应商自行承担不利评审后果。</w:t>
      </w:r>
    </w:p>
    <w:p w14:paraId="1256ED90">
      <w:pPr>
        <w:numPr>
          <w:ilvl w:val="0"/>
          <w:numId w:val="8"/>
        </w:numPr>
        <w:tabs>
          <w:tab w:val="left" w:pos="360"/>
          <w:tab w:val="clear" w:pos="900"/>
        </w:tabs>
        <w:snapToGrid w:val="0"/>
        <w:spacing w:line="360" w:lineRule="auto"/>
        <w:ind w:left="357" w:hanging="357"/>
        <w:outlineLvl w:val="1"/>
        <w:rPr>
          <w:rFonts w:eastAsia="宋体"/>
          <w:sz w:val="24"/>
        </w:rPr>
      </w:pPr>
      <w:r>
        <w:rPr>
          <w:rFonts w:eastAsia="宋体"/>
          <w:sz w:val="24"/>
        </w:rPr>
        <w:t>政府采购政策（包括但不限于下列具体政策要求）</w:t>
      </w:r>
    </w:p>
    <w:p w14:paraId="7E0CDF42">
      <w:pPr>
        <w:numPr>
          <w:ilvl w:val="1"/>
          <w:numId w:val="8"/>
        </w:numPr>
        <w:tabs>
          <w:tab w:val="left" w:pos="1080"/>
          <w:tab w:val="left" w:pos="2014"/>
        </w:tabs>
        <w:snapToGrid w:val="0"/>
        <w:spacing w:line="360" w:lineRule="auto"/>
        <w:ind w:left="1080" w:hanging="720"/>
        <w:rPr>
          <w:rFonts w:eastAsia="宋体"/>
          <w:sz w:val="24"/>
        </w:rPr>
      </w:pPr>
      <w:r>
        <w:rPr>
          <w:sz w:val="24"/>
        </w:rPr>
        <w:t>采购本国货物、工程和服务</w:t>
      </w:r>
    </w:p>
    <w:p w14:paraId="3EDEB984">
      <w:pPr>
        <w:numPr>
          <w:ilvl w:val="2"/>
          <w:numId w:val="8"/>
        </w:numPr>
        <w:tabs>
          <w:tab w:val="left" w:pos="2014"/>
        </w:tabs>
        <w:snapToGrid w:val="0"/>
        <w:spacing w:line="360" w:lineRule="auto"/>
        <w:rPr>
          <w:rFonts w:eastAsia="宋体"/>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136D8755">
      <w:pPr>
        <w:numPr>
          <w:ilvl w:val="2"/>
          <w:numId w:val="8"/>
        </w:numPr>
        <w:tabs>
          <w:tab w:val="left" w:pos="2014"/>
        </w:tabs>
        <w:snapToGrid w:val="0"/>
        <w:spacing w:line="360" w:lineRule="auto"/>
        <w:rPr>
          <w:rFonts w:eastAsia="宋体"/>
          <w:sz w:val="24"/>
        </w:rPr>
      </w:pPr>
      <w:r>
        <w:rPr>
          <w:sz w:val="24"/>
        </w:rPr>
        <w:t>本项目如接受非本国货物、工程、服务参与</w:t>
      </w:r>
      <w:r>
        <w:rPr>
          <w:rFonts w:hint="eastAsia"/>
          <w:sz w:val="24"/>
        </w:rPr>
        <w:t>响应</w:t>
      </w:r>
      <w:r>
        <w:rPr>
          <w:sz w:val="24"/>
        </w:rPr>
        <w:t>，则具体要求见第四章《采购需求》。</w:t>
      </w:r>
    </w:p>
    <w:p w14:paraId="23996FEE">
      <w:pPr>
        <w:numPr>
          <w:ilvl w:val="2"/>
          <w:numId w:val="8"/>
        </w:numPr>
        <w:tabs>
          <w:tab w:val="left" w:pos="2014"/>
        </w:tabs>
        <w:snapToGrid w:val="0"/>
        <w:spacing w:line="360" w:lineRule="auto"/>
        <w:rPr>
          <w:rFonts w:eastAsia="宋体"/>
          <w:sz w:val="24"/>
          <w:highlight w:val="none"/>
        </w:rPr>
      </w:pPr>
      <w:r>
        <w:rPr>
          <w:rFonts w:eastAsia="宋体"/>
          <w:sz w:val="24"/>
        </w:rPr>
        <w:t>进口产品指通过中国海关报关验放进入中国境内且产自关境外的产品，包括已经进入中国境内的进口产品。关于进口产品的相关规定依</w:t>
      </w:r>
      <w:r>
        <w:rPr>
          <w:rFonts w:eastAsia="宋体"/>
          <w:sz w:val="24"/>
          <w:highlight w:val="none"/>
        </w:rPr>
        <w:t>据《政府采购进口产品管理办法》（财库〔2007〕119号文）、《关于政府采购进口产品管理有关问题的通知》（财办库〔2008〕248号文）。</w:t>
      </w:r>
    </w:p>
    <w:p w14:paraId="4EC08978">
      <w:pPr>
        <w:numPr>
          <w:ilvl w:val="1"/>
          <w:numId w:val="8"/>
        </w:numPr>
        <w:tabs>
          <w:tab w:val="left" w:pos="1980"/>
        </w:tabs>
        <w:snapToGrid w:val="0"/>
        <w:spacing w:line="360" w:lineRule="auto"/>
        <w:rPr>
          <w:rFonts w:eastAsia="宋体"/>
          <w:sz w:val="24"/>
          <w:highlight w:val="none"/>
        </w:rPr>
      </w:pPr>
      <w:r>
        <w:rPr>
          <w:rFonts w:hint="eastAsia" w:eastAsia="宋体"/>
          <w:sz w:val="24"/>
          <w:highlight w:val="none"/>
        </w:rPr>
        <w:t>本国产品</w:t>
      </w:r>
    </w:p>
    <w:p w14:paraId="04CEBCEC">
      <w:pPr>
        <w:numPr>
          <w:ilvl w:val="2"/>
          <w:numId w:val="8"/>
        </w:numPr>
        <w:tabs>
          <w:tab w:val="left" w:pos="2014"/>
        </w:tabs>
        <w:snapToGrid w:val="0"/>
        <w:spacing w:line="360" w:lineRule="auto"/>
        <w:rPr>
          <w:rFonts w:eastAsia="宋体"/>
          <w:sz w:val="24"/>
          <w:highlight w:val="none"/>
        </w:rPr>
      </w:pPr>
      <w:r>
        <w:rPr>
          <w:rFonts w:hint="eastAsia"/>
          <w:sz w:val="24"/>
          <w:highlight w:val="none"/>
        </w:rPr>
        <w:t>本项目按照</w:t>
      </w:r>
      <w:r>
        <w:rPr>
          <w:rFonts w:hint="eastAsia"/>
          <w:kern w:val="0"/>
          <w:sz w:val="24"/>
          <w:highlight w:val="none"/>
        </w:rPr>
        <w:t>《国务院办公厅关于在政府采购中实施本国产品标准及相关政策的通知》</w:t>
      </w:r>
      <w:r>
        <w:rPr>
          <w:rFonts w:hint="eastAsia"/>
          <w:sz w:val="24"/>
          <w:highlight w:val="none"/>
        </w:rPr>
        <w:t>（国办发〔2025〕34号）和《关于贯彻落实&lt;国务院办公厅关于在政府采购中实施本国产品标准及相关政策的通知&gt;的意见》（财库〔2025〕30号）有关要求，落实对本国产品的有关支持政策。</w:t>
      </w:r>
    </w:p>
    <w:p w14:paraId="56F4513C">
      <w:pPr>
        <w:numPr>
          <w:ilvl w:val="1"/>
          <w:numId w:val="8"/>
        </w:numPr>
        <w:tabs>
          <w:tab w:val="left" w:pos="1080"/>
          <w:tab w:val="left" w:pos="2014"/>
        </w:tabs>
        <w:snapToGrid w:val="0"/>
        <w:spacing w:line="360" w:lineRule="auto"/>
        <w:ind w:left="1080" w:hanging="720"/>
        <w:rPr>
          <w:rFonts w:eastAsia="宋体"/>
          <w:sz w:val="24"/>
          <w:highlight w:val="none"/>
        </w:rPr>
      </w:pPr>
      <w:r>
        <w:rPr>
          <w:rFonts w:eastAsia="宋体"/>
          <w:sz w:val="24"/>
          <w:highlight w:val="none"/>
        </w:rPr>
        <w:t>中小企业、监狱企业及残疾人福利性单位</w:t>
      </w:r>
    </w:p>
    <w:p w14:paraId="0EC56059">
      <w:pPr>
        <w:numPr>
          <w:ilvl w:val="2"/>
          <w:numId w:val="8"/>
        </w:numPr>
        <w:snapToGrid w:val="0"/>
        <w:spacing w:line="360" w:lineRule="auto"/>
        <w:rPr>
          <w:rFonts w:eastAsia="宋体"/>
          <w:sz w:val="24"/>
        </w:rPr>
      </w:pPr>
      <w:r>
        <w:rPr>
          <w:rFonts w:eastAsia="宋体"/>
          <w:sz w:val="24"/>
        </w:rPr>
        <w:t>中小企业定义：</w:t>
      </w:r>
    </w:p>
    <w:p w14:paraId="5E0F2038">
      <w:pPr>
        <w:pStyle w:val="95"/>
        <w:numPr>
          <w:ilvl w:val="0"/>
          <w:numId w:val="9"/>
        </w:numPr>
        <w:tabs>
          <w:tab w:val="left" w:pos="1980"/>
          <w:tab w:val="left" w:pos="2035"/>
          <w:tab w:val="left" w:pos="2977"/>
        </w:tabs>
        <w:snapToGrid w:val="0"/>
        <w:spacing w:line="360" w:lineRule="auto"/>
        <w:ind w:firstLineChars="0"/>
        <w:rPr>
          <w:rFonts w:ascii="Times New Roman" w:hAnsi="Times New Roman" w:eastAsia="宋体"/>
          <w:vanish/>
          <w:color w:val="000000"/>
          <w:sz w:val="24"/>
          <w:szCs w:val="24"/>
        </w:rPr>
      </w:pPr>
    </w:p>
    <w:p w14:paraId="5D487A7B">
      <w:pPr>
        <w:pStyle w:val="95"/>
        <w:numPr>
          <w:ilvl w:val="0"/>
          <w:numId w:val="9"/>
        </w:numPr>
        <w:tabs>
          <w:tab w:val="left" w:pos="1980"/>
          <w:tab w:val="left" w:pos="2035"/>
          <w:tab w:val="left" w:pos="2977"/>
        </w:tabs>
        <w:snapToGrid w:val="0"/>
        <w:spacing w:line="360" w:lineRule="auto"/>
        <w:ind w:firstLineChars="0"/>
        <w:rPr>
          <w:rFonts w:ascii="Times New Roman" w:hAnsi="Times New Roman" w:eastAsia="宋体"/>
          <w:vanish/>
          <w:color w:val="000000"/>
          <w:sz w:val="24"/>
          <w:szCs w:val="24"/>
        </w:rPr>
      </w:pPr>
    </w:p>
    <w:p w14:paraId="52A2BA08">
      <w:pPr>
        <w:pStyle w:val="95"/>
        <w:numPr>
          <w:ilvl w:val="0"/>
          <w:numId w:val="9"/>
        </w:numPr>
        <w:tabs>
          <w:tab w:val="left" w:pos="1980"/>
          <w:tab w:val="left" w:pos="2035"/>
          <w:tab w:val="left" w:pos="2977"/>
        </w:tabs>
        <w:snapToGrid w:val="0"/>
        <w:spacing w:line="360" w:lineRule="auto"/>
        <w:ind w:firstLineChars="0"/>
        <w:rPr>
          <w:rFonts w:ascii="Times New Roman" w:hAnsi="Times New Roman" w:eastAsia="宋体"/>
          <w:vanish/>
          <w:color w:val="000000"/>
          <w:sz w:val="24"/>
          <w:szCs w:val="24"/>
        </w:rPr>
      </w:pPr>
    </w:p>
    <w:p w14:paraId="3D8F7B9D">
      <w:pPr>
        <w:pStyle w:val="95"/>
        <w:numPr>
          <w:ilvl w:val="0"/>
          <w:numId w:val="9"/>
        </w:numPr>
        <w:tabs>
          <w:tab w:val="left" w:pos="1980"/>
          <w:tab w:val="left" w:pos="2035"/>
          <w:tab w:val="left" w:pos="2977"/>
        </w:tabs>
        <w:snapToGrid w:val="0"/>
        <w:spacing w:line="360" w:lineRule="auto"/>
        <w:ind w:firstLineChars="0"/>
        <w:rPr>
          <w:rFonts w:ascii="Times New Roman" w:hAnsi="Times New Roman" w:eastAsia="宋体"/>
          <w:vanish/>
          <w:color w:val="000000"/>
          <w:sz w:val="24"/>
          <w:szCs w:val="24"/>
        </w:rPr>
      </w:pPr>
    </w:p>
    <w:p w14:paraId="3FA7CBB9">
      <w:pPr>
        <w:pStyle w:val="95"/>
        <w:numPr>
          <w:ilvl w:val="1"/>
          <w:numId w:val="9"/>
        </w:numPr>
        <w:tabs>
          <w:tab w:val="left" w:pos="1980"/>
          <w:tab w:val="left" w:pos="2035"/>
          <w:tab w:val="left" w:pos="2977"/>
        </w:tabs>
        <w:snapToGrid w:val="0"/>
        <w:spacing w:line="360" w:lineRule="auto"/>
        <w:ind w:firstLineChars="0"/>
        <w:rPr>
          <w:rFonts w:ascii="Times New Roman" w:hAnsi="Times New Roman" w:eastAsia="宋体"/>
          <w:vanish/>
          <w:color w:val="000000"/>
          <w:sz w:val="24"/>
          <w:szCs w:val="24"/>
        </w:rPr>
      </w:pPr>
    </w:p>
    <w:p w14:paraId="7DD460D0">
      <w:pPr>
        <w:pStyle w:val="95"/>
        <w:numPr>
          <w:ilvl w:val="1"/>
          <w:numId w:val="9"/>
        </w:numPr>
        <w:tabs>
          <w:tab w:val="left" w:pos="1980"/>
          <w:tab w:val="left" w:pos="2035"/>
          <w:tab w:val="left" w:pos="2977"/>
        </w:tabs>
        <w:snapToGrid w:val="0"/>
        <w:spacing w:line="360" w:lineRule="auto"/>
        <w:ind w:firstLineChars="0"/>
        <w:rPr>
          <w:rFonts w:ascii="Times New Roman" w:hAnsi="Times New Roman" w:eastAsia="宋体"/>
          <w:vanish/>
          <w:color w:val="000000"/>
          <w:sz w:val="24"/>
          <w:szCs w:val="24"/>
        </w:rPr>
      </w:pPr>
    </w:p>
    <w:p w14:paraId="15FCB67F">
      <w:pPr>
        <w:pStyle w:val="95"/>
        <w:numPr>
          <w:ilvl w:val="2"/>
          <w:numId w:val="9"/>
        </w:numPr>
        <w:tabs>
          <w:tab w:val="left" w:pos="2035"/>
          <w:tab w:val="left" w:pos="2977"/>
        </w:tabs>
        <w:snapToGrid w:val="0"/>
        <w:spacing w:line="360" w:lineRule="auto"/>
        <w:ind w:firstLineChars="0"/>
        <w:rPr>
          <w:rFonts w:ascii="Times New Roman" w:hAnsi="Times New Roman" w:eastAsia="宋体"/>
          <w:vanish/>
          <w:color w:val="000000"/>
          <w:sz w:val="24"/>
          <w:szCs w:val="24"/>
        </w:rPr>
      </w:pPr>
    </w:p>
    <w:p w14:paraId="7441C889">
      <w:pPr>
        <w:numPr>
          <w:ilvl w:val="3"/>
          <w:numId w:val="9"/>
        </w:numPr>
        <w:tabs>
          <w:tab w:val="left" w:pos="1980"/>
          <w:tab w:val="left" w:pos="2035"/>
          <w:tab w:val="left" w:pos="2885"/>
          <w:tab w:val="left" w:pos="2977"/>
          <w:tab w:val="clear" w:pos="900"/>
        </w:tabs>
        <w:snapToGrid w:val="0"/>
        <w:spacing w:line="360" w:lineRule="auto"/>
        <w:ind w:left="2885"/>
        <w:rPr>
          <w:rFonts w:eastAsia="宋体"/>
          <w:color w:val="000000"/>
          <w:sz w:val="24"/>
          <w:highlight w:val="none"/>
        </w:rPr>
      </w:pPr>
      <w:r>
        <w:rPr>
          <w:rFonts w:eastAsia="宋体"/>
          <w:color w:val="000000"/>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w:t>
      </w:r>
      <w:r>
        <w:rPr>
          <w:rFonts w:eastAsia="宋体"/>
          <w:color w:val="000000"/>
          <w:sz w:val="24"/>
          <w:highlight w:val="none"/>
        </w:rPr>
        <w:t>小企业的</w:t>
      </w:r>
      <w:r>
        <w:rPr>
          <w:rFonts w:hint="eastAsia" w:eastAsia="宋体"/>
          <w:color w:val="000000"/>
          <w:sz w:val="24"/>
          <w:highlight w:val="none"/>
        </w:rPr>
        <w:t>判定</w:t>
      </w:r>
      <w:r>
        <w:rPr>
          <w:rFonts w:eastAsia="宋体"/>
          <w:color w:val="000000"/>
          <w:sz w:val="24"/>
          <w:highlight w:val="none"/>
        </w:rPr>
        <w:t>依据《中华人民共和国中小企业促进法》、</w:t>
      </w:r>
      <w:r>
        <w:rPr>
          <w:color w:val="000000"/>
          <w:sz w:val="24"/>
          <w:highlight w:val="none"/>
        </w:rPr>
        <w:t>《关于进一步加大政府采购支持中小企业力度的通知》（财库〔2022〕19号）、</w:t>
      </w:r>
      <w:r>
        <w:rPr>
          <w:rFonts w:eastAsia="宋体"/>
          <w:color w:val="000000"/>
          <w:sz w:val="24"/>
          <w:highlight w:val="none"/>
        </w:rPr>
        <w:t>《政府采购促进中小企业发展管理办法》（财库〔2020〕46号）、《关于印发中小企业划型标准规定的通知》（工信部联企业〔2011〕300 号）</w:t>
      </w:r>
      <w:r>
        <w:rPr>
          <w:rFonts w:hint="eastAsia"/>
          <w:color w:val="000000"/>
          <w:sz w:val="24"/>
          <w:highlight w:val="none"/>
        </w:rPr>
        <w:t>、《金融业企业划型标准规定》（银发〔</w:t>
      </w:r>
      <w:r>
        <w:rPr>
          <w:color w:val="000000"/>
          <w:sz w:val="24"/>
          <w:highlight w:val="none"/>
        </w:rPr>
        <w:t>2015</w:t>
      </w:r>
      <w:r>
        <w:rPr>
          <w:rFonts w:hint="eastAsia"/>
          <w:color w:val="000000"/>
          <w:sz w:val="24"/>
          <w:highlight w:val="none"/>
        </w:rPr>
        <w:t>〕</w:t>
      </w:r>
      <w:r>
        <w:rPr>
          <w:color w:val="000000"/>
          <w:sz w:val="24"/>
          <w:highlight w:val="none"/>
        </w:rPr>
        <w:t xml:space="preserve">309 </w:t>
      </w:r>
      <w:r>
        <w:rPr>
          <w:rFonts w:hint="eastAsia"/>
          <w:color w:val="000000"/>
          <w:sz w:val="24"/>
          <w:highlight w:val="none"/>
        </w:rPr>
        <w:t>号）等国务院批准的中小企业划分标准执行</w:t>
      </w:r>
      <w:r>
        <w:rPr>
          <w:rFonts w:eastAsia="宋体"/>
          <w:color w:val="000000"/>
          <w:sz w:val="24"/>
          <w:highlight w:val="none"/>
        </w:rPr>
        <w:t>。</w:t>
      </w:r>
    </w:p>
    <w:p w14:paraId="7D1654AB">
      <w:pPr>
        <w:numPr>
          <w:ilvl w:val="3"/>
          <w:numId w:val="9"/>
        </w:numPr>
        <w:tabs>
          <w:tab w:val="left" w:pos="1980"/>
          <w:tab w:val="left" w:pos="2035"/>
          <w:tab w:val="left" w:pos="2885"/>
          <w:tab w:val="left" w:pos="2977"/>
          <w:tab w:val="clear" w:pos="900"/>
        </w:tabs>
        <w:snapToGrid w:val="0"/>
        <w:spacing w:line="360" w:lineRule="auto"/>
        <w:ind w:left="2885"/>
        <w:rPr>
          <w:rFonts w:eastAsia="宋体"/>
          <w:color w:val="000000"/>
          <w:sz w:val="24"/>
        </w:rPr>
      </w:pPr>
      <w:r>
        <w:rPr>
          <w:rFonts w:eastAsia="宋体"/>
          <w:sz w:val="24"/>
        </w:rPr>
        <w:t>供应商提供的货物、工程或者服务符合下列情形的，享受中小企业扶持政策：</w:t>
      </w:r>
    </w:p>
    <w:p w14:paraId="6A968F49">
      <w:pPr>
        <w:tabs>
          <w:tab w:val="left" w:pos="1980"/>
        </w:tabs>
        <w:snapToGrid w:val="0"/>
        <w:spacing w:line="360" w:lineRule="auto"/>
        <w:ind w:left="2835" w:leftChars="1350"/>
        <w:rPr>
          <w:rFonts w:eastAsia="宋体"/>
          <w:color w:val="000000"/>
          <w:sz w:val="24"/>
        </w:rPr>
      </w:pPr>
      <w:r>
        <w:rPr>
          <w:rFonts w:eastAsia="宋体"/>
          <w:color w:val="000000"/>
          <w:sz w:val="24"/>
        </w:rPr>
        <w:t>（1）在货物采购项目中，货物由中小企业制造，即货物由中小企业生产且使用该中小企业商号或者注册商标；</w:t>
      </w:r>
    </w:p>
    <w:p w14:paraId="337C33C6">
      <w:pPr>
        <w:tabs>
          <w:tab w:val="left" w:pos="1980"/>
        </w:tabs>
        <w:snapToGrid w:val="0"/>
        <w:spacing w:line="360" w:lineRule="auto"/>
        <w:ind w:left="2835" w:leftChars="1350"/>
        <w:rPr>
          <w:rFonts w:eastAsia="宋体"/>
          <w:color w:val="000000"/>
          <w:sz w:val="24"/>
        </w:rPr>
      </w:pPr>
      <w:r>
        <w:rPr>
          <w:rFonts w:eastAsia="宋体"/>
          <w:color w:val="000000"/>
          <w:sz w:val="24"/>
        </w:rPr>
        <w:t>（2）在工程采购项目中，工程由中小企业承建，即工程施工单位为中小企业；</w:t>
      </w:r>
    </w:p>
    <w:p w14:paraId="77DAE251">
      <w:pPr>
        <w:tabs>
          <w:tab w:val="left" w:pos="1980"/>
        </w:tabs>
        <w:snapToGrid w:val="0"/>
        <w:spacing w:line="360" w:lineRule="auto"/>
        <w:ind w:left="2835" w:leftChars="1350"/>
        <w:rPr>
          <w:rFonts w:eastAsia="宋体"/>
          <w:color w:val="000000"/>
          <w:sz w:val="24"/>
        </w:rPr>
      </w:pPr>
      <w:r>
        <w:rPr>
          <w:rFonts w:eastAsia="宋体"/>
          <w:color w:val="000000"/>
          <w:sz w:val="24"/>
        </w:rPr>
        <w:t>（3）在服务采购项目中，服务由中小企业承接，即提供服务的人员为中小企业依照《中华人民共和国劳动合同法》订立劳动合同的从业人员。</w:t>
      </w:r>
    </w:p>
    <w:p w14:paraId="076226B9">
      <w:pPr>
        <w:numPr>
          <w:ilvl w:val="3"/>
          <w:numId w:val="9"/>
        </w:numPr>
        <w:tabs>
          <w:tab w:val="left" w:pos="1980"/>
          <w:tab w:val="left" w:pos="2035"/>
          <w:tab w:val="left" w:pos="2885"/>
          <w:tab w:val="left" w:pos="2977"/>
          <w:tab w:val="clear" w:pos="900"/>
        </w:tabs>
        <w:snapToGrid w:val="0"/>
        <w:spacing w:line="360" w:lineRule="auto"/>
        <w:ind w:left="2885"/>
        <w:rPr>
          <w:rFonts w:eastAsia="宋体"/>
          <w:sz w:val="24"/>
        </w:rPr>
      </w:pPr>
      <w:r>
        <w:rPr>
          <w:rFonts w:eastAsia="宋体"/>
          <w:sz w:val="24"/>
        </w:rPr>
        <w:t>在货物采购项目中，供应商提供的货物既有中小企业制造货物，也有大型企业制造货物的，不享受中小企业扶持政策。</w:t>
      </w:r>
    </w:p>
    <w:p w14:paraId="5AA64862">
      <w:pPr>
        <w:numPr>
          <w:ilvl w:val="3"/>
          <w:numId w:val="9"/>
        </w:numPr>
        <w:tabs>
          <w:tab w:val="left" w:pos="1980"/>
          <w:tab w:val="left" w:pos="2035"/>
          <w:tab w:val="left" w:pos="2885"/>
          <w:tab w:val="left" w:pos="2977"/>
          <w:tab w:val="clear" w:pos="900"/>
        </w:tabs>
        <w:snapToGrid w:val="0"/>
        <w:spacing w:line="360" w:lineRule="auto"/>
        <w:ind w:left="2885"/>
        <w:rPr>
          <w:rFonts w:eastAsia="宋体"/>
          <w:sz w:val="24"/>
        </w:rPr>
      </w:pPr>
      <w:r>
        <w:rPr>
          <w:rFonts w:eastAsia="宋体"/>
          <w:color w:val="000000"/>
          <w:sz w:val="24"/>
        </w:rPr>
        <w:t>以联合体形式参加政府采购活动，联合体各方均为中小企业的，联合体视同中小企业。其中，联合体各方均为小微企业的，联合体视同小微企业。</w:t>
      </w:r>
    </w:p>
    <w:p w14:paraId="2CBCF060">
      <w:pPr>
        <w:numPr>
          <w:ilvl w:val="2"/>
          <w:numId w:val="8"/>
        </w:numPr>
        <w:snapToGrid w:val="0"/>
        <w:spacing w:line="360" w:lineRule="auto"/>
        <w:rPr>
          <w:rFonts w:eastAsia="宋体"/>
          <w:sz w:val="24"/>
        </w:rPr>
      </w:pPr>
      <w:r>
        <w:rPr>
          <w:sz w:val="24"/>
        </w:rPr>
        <w:t>在政府采购活动中，监狱企业视同小型、微型企业，享受预留份额、评审中价格扣除等政府采购促进中小企业发展的政府采购政策。</w:t>
      </w:r>
      <w:r>
        <w:rPr>
          <w:rFonts w:eastAsia="宋体"/>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212FF30">
      <w:pPr>
        <w:numPr>
          <w:ilvl w:val="2"/>
          <w:numId w:val="8"/>
        </w:numPr>
        <w:snapToGrid w:val="0"/>
        <w:spacing w:line="360" w:lineRule="auto"/>
        <w:rPr>
          <w:rFonts w:eastAsia="宋体"/>
          <w:sz w:val="24"/>
        </w:rPr>
      </w:pPr>
      <w:r>
        <w:rPr>
          <w:sz w:val="24"/>
        </w:rPr>
        <w:t>在政府采购活动中，残疾人福利性单位视同小型、微型企业，享受预留份额、评审中价格扣除等促进中小企业发展的政府采购政策。</w:t>
      </w:r>
      <w:r>
        <w:rPr>
          <w:rFonts w:eastAsia="宋体"/>
          <w:sz w:val="24"/>
        </w:rPr>
        <w:t>残疾人福利性单位定义：享受政府采购支持政策的残疾人福利性单位应当同时满足以下条件：</w:t>
      </w:r>
    </w:p>
    <w:p w14:paraId="1EA59AC5">
      <w:pPr>
        <w:pStyle w:val="95"/>
        <w:numPr>
          <w:ilvl w:val="2"/>
          <w:numId w:val="9"/>
        </w:numPr>
        <w:tabs>
          <w:tab w:val="left" w:pos="2035"/>
          <w:tab w:val="left" w:pos="2977"/>
        </w:tabs>
        <w:snapToGrid w:val="0"/>
        <w:spacing w:line="360" w:lineRule="auto"/>
        <w:ind w:firstLineChars="0"/>
        <w:rPr>
          <w:rFonts w:ascii="Times New Roman" w:hAnsi="Times New Roman" w:eastAsia="宋体"/>
          <w:vanish/>
          <w:color w:val="000000"/>
          <w:sz w:val="24"/>
          <w:szCs w:val="24"/>
        </w:rPr>
      </w:pPr>
    </w:p>
    <w:p w14:paraId="0AC821F3">
      <w:pPr>
        <w:pStyle w:val="95"/>
        <w:numPr>
          <w:ilvl w:val="2"/>
          <w:numId w:val="9"/>
        </w:numPr>
        <w:tabs>
          <w:tab w:val="left" w:pos="2035"/>
          <w:tab w:val="left" w:pos="2977"/>
        </w:tabs>
        <w:snapToGrid w:val="0"/>
        <w:spacing w:line="360" w:lineRule="auto"/>
        <w:ind w:firstLineChars="0"/>
        <w:rPr>
          <w:rFonts w:ascii="Times New Roman" w:hAnsi="Times New Roman" w:eastAsia="宋体"/>
          <w:vanish/>
          <w:color w:val="000000"/>
          <w:sz w:val="24"/>
          <w:szCs w:val="24"/>
        </w:rPr>
      </w:pPr>
    </w:p>
    <w:p w14:paraId="1C833B73">
      <w:pPr>
        <w:numPr>
          <w:ilvl w:val="3"/>
          <w:numId w:val="9"/>
        </w:numPr>
        <w:tabs>
          <w:tab w:val="left" w:pos="1980"/>
          <w:tab w:val="left" w:pos="2035"/>
          <w:tab w:val="left" w:pos="2885"/>
          <w:tab w:val="left" w:pos="2977"/>
          <w:tab w:val="clear" w:pos="900"/>
        </w:tabs>
        <w:snapToGrid w:val="0"/>
        <w:spacing w:line="360" w:lineRule="auto"/>
        <w:ind w:left="2885"/>
        <w:rPr>
          <w:rFonts w:eastAsia="宋体"/>
          <w:color w:val="000000"/>
          <w:sz w:val="24"/>
        </w:rPr>
      </w:pPr>
      <w:r>
        <w:rPr>
          <w:rFonts w:eastAsia="宋体"/>
          <w:color w:val="000000"/>
          <w:sz w:val="24"/>
        </w:rPr>
        <w:t>安置的残疾人占本单位在职职工人数的比例不低于25%（含25%），并且安置的残疾人人数不少于10 人（含10 人）；</w:t>
      </w:r>
    </w:p>
    <w:p w14:paraId="60106AB0">
      <w:pPr>
        <w:numPr>
          <w:ilvl w:val="3"/>
          <w:numId w:val="9"/>
        </w:numPr>
        <w:tabs>
          <w:tab w:val="left" w:pos="1980"/>
          <w:tab w:val="left" w:pos="2035"/>
          <w:tab w:val="left" w:pos="2885"/>
          <w:tab w:val="left" w:pos="2977"/>
          <w:tab w:val="clear" w:pos="900"/>
        </w:tabs>
        <w:snapToGrid w:val="0"/>
        <w:spacing w:line="360" w:lineRule="auto"/>
        <w:ind w:left="2885"/>
        <w:rPr>
          <w:rFonts w:eastAsia="宋体"/>
          <w:color w:val="000000"/>
          <w:sz w:val="24"/>
        </w:rPr>
      </w:pPr>
      <w:r>
        <w:rPr>
          <w:rFonts w:eastAsia="宋体"/>
          <w:sz w:val="24"/>
        </w:rPr>
        <w:t>依法与安置的每位残疾人签订了一年以上（含一年）的劳动合同或服务协议；</w:t>
      </w:r>
    </w:p>
    <w:p w14:paraId="562E0A3B">
      <w:pPr>
        <w:numPr>
          <w:ilvl w:val="3"/>
          <w:numId w:val="9"/>
        </w:numPr>
        <w:tabs>
          <w:tab w:val="left" w:pos="1980"/>
          <w:tab w:val="left" w:pos="2035"/>
          <w:tab w:val="left" w:pos="2885"/>
          <w:tab w:val="left" w:pos="2977"/>
          <w:tab w:val="clear" w:pos="900"/>
        </w:tabs>
        <w:snapToGrid w:val="0"/>
        <w:spacing w:line="360" w:lineRule="auto"/>
        <w:ind w:left="2885"/>
        <w:rPr>
          <w:rFonts w:eastAsia="宋体"/>
          <w:color w:val="000000"/>
          <w:sz w:val="24"/>
        </w:rPr>
      </w:pPr>
      <w:r>
        <w:rPr>
          <w:rFonts w:eastAsia="宋体"/>
          <w:sz w:val="24"/>
        </w:rPr>
        <w:t>为安置的每位残疾人按月足额缴纳了基本养老保险、基本医疗保险、失业保险、工伤保险和生育保险等社会保险费；</w:t>
      </w:r>
    </w:p>
    <w:p w14:paraId="46DE448E">
      <w:pPr>
        <w:numPr>
          <w:ilvl w:val="3"/>
          <w:numId w:val="9"/>
        </w:numPr>
        <w:tabs>
          <w:tab w:val="left" w:pos="1980"/>
          <w:tab w:val="left" w:pos="2035"/>
          <w:tab w:val="left" w:pos="2885"/>
          <w:tab w:val="left" w:pos="2977"/>
          <w:tab w:val="clear" w:pos="900"/>
        </w:tabs>
        <w:snapToGrid w:val="0"/>
        <w:spacing w:line="360" w:lineRule="auto"/>
        <w:ind w:left="2885"/>
        <w:rPr>
          <w:rFonts w:eastAsia="宋体"/>
          <w:color w:val="000000"/>
          <w:sz w:val="24"/>
        </w:rPr>
      </w:pPr>
      <w:r>
        <w:rPr>
          <w:rFonts w:eastAsia="宋体"/>
          <w:sz w:val="24"/>
        </w:rPr>
        <w:t>通过银行等金融机构向安置的每位残疾人，按月支付了不低于单位所在区县适用的经省级人民政府批准的月最低工资标准的工资；</w:t>
      </w:r>
    </w:p>
    <w:p w14:paraId="3E7A32C9">
      <w:pPr>
        <w:numPr>
          <w:ilvl w:val="3"/>
          <w:numId w:val="9"/>
        </w:numPr>
        <w:tabs>
          <w:tab w:val="left" w:pos="1980"/>
          <w:tab w:val="left" w:pos="2035"/>
          <w:tab w:val="left" w:pos="2885"/>
          <w:tab w:val="left" w:pos="2977"/>
          <w:tab w:val="clear" w:pos="900"/>
        </w:tabs>
        <w:snapToGrid w:val="0"/>
        <w:spacing w:line="360" w:lineRule="auto"/>
        <w:ind w:left="2885"/>
        <w:rPr>
          <w:rFonts w:eastAsia="宋体"/>
          <w:color w:val="000000"/>
          <w:sz w:val="24"/>
        </w:rPr>
      </w:pPr>
      <w:r>
        <w:rPr>
          <w:rFonts w:eastAsia="宋体"/>
          <w:sz w:val="24"/>
        </w:rPr>
        <w:t>提供本单位制造的货物、承担的工程或者服务（以下简称产品），或者提供其他残疾人福利性单位制造的货物（不包括使用非残疾人福利性单位注册商标的货物）；</w:t>
      </w:r>
    </w:p>
    <w:p w14:paraId="5B36E786">
      <w:pPr>
        <w:numPr>
          <w:ilvl w:val="3"/>
          <w:numId w:val="9"/>
        </w:numPr>
        <w:tabs>
          <w:tab w:val="left" w:pos="1980"/>
          <w:tab w:val="left" w:pos="2035"/>
          <w:tab w:val="left" w:pos="2885"/>
          <w:tab w:val="left" w:pos="2977"/>
          <w:tab w:val="clear" w:pos="900"/>
        </w:tabs>
        <w:snapToGrid w:val="0"/>
        <w:spacing w:line="360" w:lineRule="auto"/>
        <w:ind w:left="2885"/>
        <w:rPr>
          <w:rFonts w:eastAsia="宋体"/>
          <w:color w:val="000000"/>
          <w:sz w:val="24"/>
        </w:rPr>
      </w:pPr>
      <w:r>
        <w:rPr>
          <w:rFonts w:eastAsia="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B1F0081">
      <w:pPr>
        <w:numPr>
          <w:ilvl w:val="2"/>
          <w:numId w:val="8"/>
        </w:numPr>
        <w:snapToGrid w:val="0"/>
        <w:spacing w:line="360" w:lineRule="auto"/>
        <w:rPr>
          <w:rFonts w:eastAsia="宋体"/>
          <w:sz w:val="24"/>
        </w:rPr>
      </w:pPr>
      <w:r>
        <w:rPr>
          <w:rFonts w:eastAsia="宋体"/>
          <w:sz w:val="24"/>
        </w:rPr>
        <w:t>本项目是否专门面向中小企业预留采购份额见第一章《采购邀请》。</w:t>
      </w:r>
    </w:p>
    <w:p w14:paraId="3D4295B6">
      <w:pPr>
        <w:numPr>
          <w:ilvl w:val="2"/>
          <w:numId w:val="8"/>
        </w:numPr>
        <w:snapToGrid w:val="0"/>
        <w:spacing w:line="360" w:lineRule="auto"/>
        <w:rPr>
          <w:rFonts w:eastAsia="宋体"/>
          <w:sz w:val="24"/>
        </w:rPr>
      </w:pPr>
      <w:r>
        <w:rPr>
          <w:rFonts w:eastAsia="宋体"/>
          <w:sz w:val="24"/>
        </w:rPr>
        <w:t>采购标的对应的中小企业划分标准所属行业见《供应商须知资料表》。</w:t>
      </w:r>
    </w:p>
    <w:p w14:paraId="34118153">
      <w:pPr>
        <w:numPr>
          <w:ilvl w:val="2"/>
          <w:numId w:val="8"/>
        </w:numPr>
        <w:snapToGrid w:val="0"/>
        <w:spacing w:line="360" w:lineRule="auto"/>
        <w:rPr>
          <w:rFonts w:eastAsia="宋体"/>
          <w:sz w:val="24"/>
        </w:rPr>
      </w:pPr>
      <w:r>
        <w:rPr>
          <w:rFonts w:eastAsia="宋体"/>
          <w:sz w:val="24"/>
        </w:rPr>
        <w:t>小微企业价格评审优惠的政策调整：见第三章《评审方法和评审标准》。</w:t>
      </w:r>
    </w:p>
    <w:p w14:paraId="0B973735">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政府采购节能产品、环境标志产品</w:t>
      </w:r>
    </w:p>
    <w:p w14:paraId="38744ACC">
      <w:pPr>
        <w:numPr>
          <w:ilvl w:val="2"/>
          <w:numId w:val="8"/>
        </w:numPr>
        <w:snapToGrid w:val="0"/>
        <w:spacing w:line="360" w:lineRule="auto"/>
        <w:rPr>
          <w:rFonts w:eastAsia="宋体"/>
          <w:sz w:val="24"/>
        </w:rPr>
      </w:pPr>
      <w:r>
        <w:rPr>
          <w:rFonts w:eastAsia="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243DDB6">
      <w:pPr>
        <w:numPr>
          <w:ilvl w:val="2"/>
          <w:numId w:val="8"/>
        </w:numPr>
        <w:snapToGrid w:val="0"/>
        <w:spacing w:line="360" w:lineRule="auto"/>
        <w:rPr>
          <w:rFonts w:eastAsia="宋体"/>
          <w:sz w:val="24"/>
        </w:rPr>
      </w:pPr>
      <w:r>
        <w:rPr>
          <w:rFonts w:eastAsia="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7558484">
      <w:pPr>
        <w:numPr>
          <w:ilvl w:val="2"/>
          <w:numId w:val="8"/>
        </w:numPr>
        <w:snapToGrid w:val="0"/>
        <w:spacing w:line="360" w:lineRule="auto"/>
        <w:rPr>
          <w:rFonts w:eastAsia="宋体"/>
          <w:sz w:val="24"/>
        </w:rPr>
      </w:pPr>
      <w:r>
        <w:rPr>
          <w:rFonts w:eastAsia="宋体"/>
          <w:sz w:val="24"/>
        </w:rPr>
        <w:t>如本项目采购产品属于实施政府强制采购品目清单范围的节能产品，则供应商所报产品必须获得国家确定的认证机构出具的、处于有效期之内的节能产品认证证书，</w:t>
      </w:r>
      <w:r>
        <w:rPr>
          <w:rFonts w:eastAsia="宋体"/>
          <w:kern w:val="0"/>
          <w:sz w:val="24"/>
        </w:rPr>
        <w:t>否则</w:t>
      </w:r>
      <w:r>
        <w:rPr>
          <w:rFonts w:eastAsia="宋体"/>
          <w:b/>
          <w:kern w:val="0"/>
          <w:sz w:val="24"/>
        </w:rPr>
        <w:t>响应无效</w:t>
      </w:r>
      <w:r>
        <w:rPr>
          <w:rFonts w:eastAsia="宋体"/>
          <w:sz w:val="24"/>
        </w:rPr>
        <w:t>；</w:t>
      </w:r>
    </w:p>
    <w:p w14:paraId="1B98C765">
      <w:pPr>
        <w:numPr>
          <w:ilvl w:val="2"/>
          <w:numId w:val="8"/>
        </w:numPr>
        <w:snapToGrid w:val="0"/>
        <w:spacing w:line="360" w:lineRule="auto"/>
        <w:rPr>
          <w:rFonts w:eastAsia="宋体"/>
          <w:sz w:val="24"/>
        </w:rPr>
      </w:pPr>
      <w:r>
        <w:rPr>
          <w:rFonts w:eastAsia="宋体"/>
          <w:sz w:val="24"/>
        </w:rPr>
        <w:t>非政府强制采购的节能产品或环境标志产品，依据品目清单和认证证书实施政府优先采购。优先采购的具体规定见第三章《评审方法和评审标准》（如涉及）。</w:t>
      </w:r>
    </w:p>
    <w:p w14:paraId="71BEA9AF">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正版软件</w:t>
      </w:r>
    </w:p>
    <w:p w14:paraId="2FE8F503">
      <w:pPr>
        <w:numPr>
          <w:ilvl w:val="2"/>
          <w:numId w:val="8"/>
        </w:numPr>
        <w:snapToGrid w:val="0"/>
        <w:spacing w:line="360" w:lineRule="auto"/>
        <w:rPr>
          <w:rFonts w:eastAsia="宋体"/>
          <w:sz w:val="24"/>
        </w:rPr>
      </w:pPr>
      <w:r>
        <w:rPr>
          <w:rFonts w:eastAsia="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BE81A6B">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网络安全专用产品</w:t>
      </w:r>
    </w:p>
    <w:p w14:paraId="4749D2CA">
      <w:pPr>
        <w:numPr>
          <w:ilvl w:val="2"/>
          <w:numId w:val="8"/>
        </w:numPr>
        <w:tabs>
          <w:tab w:val="left" w:pos="900"/>
          <w:tab w:val="left" w:pos="2014"/>
        </w:tabs>
        <w:snapToGrid w:val="0"/>
        <w:spacing w:line="360" w:lineRule="auto"/>
        <w:rPr>
          <w:rFonts w:eastAsia="宋体"/>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D824072">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推广使用低挥发性有机化合物（VOCs）</w:t>
      </w:r>
    </w:p>
    <w:p w14:paraId="054AFF2B">
      <w:pPr>
        <w:numPr>
          <w:ilvl w:val="2"/>
          <w:numId w:val="8"/>
        </w:numPr>
        <w:snapToGrid w:val="0"/>
        <w:spacing w:line="360" w:lineRule="auto"/>
        <w:rPr>
          <w:rFonts w:eastAsia="宋体"/>
          <w:sz w:val="24"/>
        </w:rPr>
      </w:pPr>
      <w:r>
        <w:rPr>
          <w:rFonts w:eastAsia="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宋体"/>
          <w:kern w:val="0"/>
          <w:sz w:val="24"/>
        </w:rPr>
        <w:t>否则</w:t>
      </w:r>
      <w:r>
        <w:rPr>
          <w:rFonts w:eastAsia="宋体"/>
          <w:b/>
          <w:kern w:val="0"/>
          <w:sz w:val="24"/>
        </w:rPr>
        <w:t>响应无效</w:t>
      </w:r>
      <w:r>
        <w:rPr>
          <w:rFonts w:eastAsia="宋体"/>
          <w:sz w:val="24"/>
        </w:rPr>
        <w:t>；属于推荐性标准的，优先采购，具体见第三章《评审方法和评审标准》。</w:t>
      </w:r>
    </w:p>
    <w:p w14:paraId="567C7A35">
      <w:pPr>
        <w:numPr>
          <w:ilvl w:val="1"/>
          <w:numId w:val="8"/>
        </w:numPr>
        <w:tabs>
          <w:tab w:val="left" w:pos="1080"/>
        </w:tabs>
        <w:snapToGrid w:val="0"/>
        <w:spacing w:line="360" w:lineRule="auto"/>
        <w:rPr>
          <w:sz w:val="24"/>
        </w:rPr>
      </w:pPr>
      <w:r>
        <w:rPr>
          <w:sz w:val="24"/>
        </w:rPr>
        <w:t>采购需求标准</w:t>
      </w:r>
    </w:p>
    <w:p w14:paraId="73D5DB00">
      <w:pPr>
        <w:numPr>
          <w:ilvl w:val="2"/>
          <w:numId w:val="8"/>
        </w:numPr>
        <w:snapToGrid w:val="0"/>
        <w:spacing w:line="360" w:lineRule="auto"/>
        <w:rPr>
          <w:sz w:val="24"/>
        </w:rPr>
      </w:pPr>
      <w:r>
        <w:rPr>
          <w:sz w:val="24"/>
        </w:rPr>
        <w:t>商品包装、快递包装政府采购需求标准（试行）</w:t>
      </w:r>
    </w:p>
    <w:p w14:paraId="15C1D3EA">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0B624195">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7C808CF9">
      <w:pPr>
        <w:tabs>
          <w:tab w:val="left" w:pos="900"/>
          <w:tab w:val="left" w:pos="1980"/>
        </w:tabs>
        <w:snapToGrid w:val="0"/>
        <w:spacing w:line="360" w:lineRule="auto"/>
        <w:ind w:left="1980"/>
        <w:rPr>
          <w:rFonts w:eastAsia="宋体"/>
          <w:sz w:val="24"/>
        </w:rPr>
      </w:pPr>
      <w:r>
        <w:rPr>
          <w:rFonts w:hint="eastAsia"/>
          <w:sz w:val="24"/>
        </w:rPr>
        <w:t>为贯彻落实《深化政府采购制度改革方案》有关要求，推动政府采购需求标准建设，</w:t>
      </w:r>
      <w:bookmarkStart w:id="152" w:name="_Hlk168431650"/>
      <w:r>
        <w:rPr>
          <w:rFonts w:hint="eastAsia"/>
          <w:sz w:val="24"/>
        </w:rPr>
        <w:t>财政部门会同有关部门制定发布的</w:t>
      </w:r>
      <w:bookmarkEnd w:id="152"/>
      <w:r>
        <w:rPr>
          <w:rFonts w:hint="eastAsia"/>
          <w:sz w:val="24"/>
        </w:rPr>
        <w:t>其他政府采购需求标准，</w:t>
      </w:r>
      <w:r>
        <w:rPr>
          <w:sz w:val="24"/>
        </w:rPr>
        <w:t>本项目如涉及，则具体要求见第四章《采购需求》。</w:t>
      </w:r>
    </w:p>
    <w:p w14:paraId="680B12BF">
      <w:pPr>
        <w:numPr>
          <w:ilvl w:val="0"/>
          <w:numId w:val="8"/>
        </w:numPr>
        <w:tabs>
          <w:tab w:val="left" w:pos="360"/>
        </w:tabs>
        <w:snapToGrid w:val="0"/>
        <w:spacing w:line="360" w:lineRule="auto"/>
        <w:ind w:left="357" w:hanging="357"/>
        <w:outlineLvl w:val="1"/>
        <w:rPr>
          <w:rFonts w:eastAsia="宋体"/>
          <w:sz w:val="24"/>
        </w:rPr>
      </w:pPr>
      <w:r>
        <w:rPr>
          <w:rFonts w:eastAsia="宋体"/>
          <w:sz w:val="24"/>
        </w:rPr>
        <w:t>响应费用</w:t>
      </w:r>
    </w:p>
    <w:p w14:paraId="181C2FB5">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供应商应自行承担所有与准备和参加磋商有关的费用，无论磋商的结果如何，采购人或采购代理机构在任何情况下均无承担这些费用的义务和责任。</w:t>
      </w:r>
    </w:p>
    <w:p w14:paraId="11C22ACE">
      <w:pPr>
        <w:tabs>
          <w:tab w:val="left" w:pos="1080"/>
        </w:tabs>
        <w:snapToGrid w:val="0"/>
        <w:spacing w:line="360" w:lineRule="auto"/>
        <w:ind w:left="1080"/>
        <w:rPr>
          <w:rFonts w:eastAsia="宋体"/>
          <w:sz w:val="28"/>
        </w:rPr>
      </w:pPr>
      <w:bookmarkStart w:id="153" w:name="_1.8_计量单位"/>
      <w:bookmarkEnd w:id="153"/>
    </w:p>
    <w:p w14:paraId="66B858FB">
      <w:pPr>
        <w:pStyle w:val="3"/>
        <w:spacing w:before="0" w:line="360" w:lineRule="auto"/>
        <w:rPr>
          <w:rFonts w:ascii="Times New Roman" w:hAnsi="Times New Roman" w:eastAsia="宋体"/>
          <w:sz w:val="28"/>
        </w:rPr>
      </w:pPr>
      <w:r>
        <w:rPr>
          <w:rFonts w:ascii="Times New Roman" w:hAnsi="Times New Roman" w:eastAsia="宋体"/>
          <w:sz w:val="28"/>
        </w:rPr>
        <w:t>二   竞争性磋商文件</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45585ADC">
      <w:pPr>
        <w:numPr>
          <w:ilvl w:val="0"/>
          <w:numId w:val="8"/>
        </w:numPr>
        <w:tabs>
          <w:tab w:val="left" w:pos="360"/>
        </w:tabs>
        <w:snapToGrid w:val="0"/>
        <w:spacing w:line="360" w:lineRule="auto"/>
        <w:ind w:left="357" w:hanging="357"/>
        <w:outlineLvl w:val="1"/>
        <w:rPr>
          <w:rFonts w:eastAsia="宋体"/>
          <w:sz w:val="24"/>
        </w:rPr>
      </w:pPr>
      <w:bookmarkStart w:id="154" w:name="_Toc150774728"/>
      <w:bookmarkStart w:id="155" w:name="_Toc264969213"/>
      <w:bookmarkStart w:id="156" w:name="_Toc151193693"/>
      <w:bookmarkStart w:id="157" w:name="_Toc142311025"/>
      <w:bookmarkStart w:id="158" w:name="_Toc226965796"/>
      <w:bookmarkStart w:id="159" w:name="_Toc151190150"/>
      <w:bookmarkStart w:id="160" w:name="_Toc151193765"/>
      <w:bookmarkStart w:id="161" w:name="_Toc520356147"/>
      <w:bookmarkStart w:id="162" w:name="_Toc164229218"/>
      <w:bookmarkStart w:id="163" w:name="_Toc127151724"/>
      <w:bookmarkStart w:id="164" w:name="_Toc150774623"/>
      <w:bookmarkStart w:id="165" w:name="_Toc149720816"/>
      <w:bookmarkStart w:id="166" w:name="_Toc305158865"/>
      <w:bookmarkStart w:id="167" w:name="_Toc127151523"/>
      <w:bookmarkStart w:id="168" w:name="_Toc150480761"/>
      <w:bookmarkStart w:id="169" w:name="_Toc150509274"/>
      <w:bookmarkStart w:id="170" w:name="_Toc226337219"/>
      <w:bookmarkStart w:id="171" w:name="_Toc265228361"/>
      <w:bookmarkStart w:id="172" w:name="_Toc151193621"/>
      <w:bookmarkStart w:id="173" w:name="_Toc164608792"/>
      <w:bookmarkStart w:id="174" w:name="_Toc226965713"/>
      <w:bookmarkStart w:id="175" w:name="_Toc305158791"/>
      <w:bookmarkStart w:id="176" w:name="_Toc164229364"/>
      <w:bookmarkStart w:id="177" w:name="_Toc127161437"/>
      <w:bookmarkStart w:id="178" w:name="_Toc151193911"/>
      <w:bookmarkStart w:id="179" w:name="_Toc164351617"/>
      <w:bookmarkStart w:id="180" w:name="_Toc226309767"/>
      <w:bookmarkStart w:id="181" w:name="_Toc164608637"/>
      <w:bookmarkStart w:id="182" w:name="_Toc195842888"/>
      <w:bookmarkStart w:id="183" w:name="_Toc151193837"/>
      <w:r>
        <w:rPr>
          <w:rFonts w:eastAsia="宋体"/>
          <w:sz w:val="24"/>
        </w:rPr>
        <w:t>竞争性磋商文件构</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Fonts w:eastAsia="宋体"/>
          <w:sz w:val="24"/>
        </w:rPr>
        <w:t>成</w:t>
      </w:r>
    </w:p>
    <w:p w14:paraId="1354170D">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竞争性磋商文件包括以下部分：</w:t>
      </w:r>
    </w:p>
    <w:p w14:paraId="6A258DE9">
      <w:pPr>
        <w:numPr>
          <w:ilvl w:val="0"/>
          <w:numId w:val="10"/>
        </w:numPr>
        <w:tabs>
          <w:tab w:val="left" w:pos="1980"/>
          <w:tab w:val="left" w:pos="2520"/>
        </w:tabs>
        <w:snapToGrid w:val="0"/>
        <w:spacing w:line="360" w:lineRule="auto"/>
        <w:ind w:left="1440" w:firstLine="5"/>
        <w:rPr>
          <w:rFonts w:eastAsia="宋体"/>
          <w:sz w:val="24"/>
        </w:rPr>
      </w:pPr>
      <w:r>
        <w:rPr>
          <w:rFonts w:eastAsia="宋体"/>
          <w:sz w:val="24"/>
        </w:rPr>
        <w:t>采购邀请</w:t>
      </w:r>
    </w:p>
    <w:p w14:paraId="202726EE">
      <w:pPr>
        <w:numPr>
          <w:ilvl w:val="0"/>
          <w:numId w:val="10"/>
        </w:numPr>
        <w:tabs>
          <w:tab w:val="left" w:pos="1980"/>
          <w:tab w:val="left" w:pos="2520"/>
        </w:tabs>
        <w:snapToGrid w:val="0"/>
        <w:spacing w:line="360" w:lineRule="auto"/>
        <w:ind w:left="1440" w:firstLine="5"/>
        <w:rPr>
          <w:rFonts w:eastAsia="宋体"/>
          <w:sz w:val="24"/>
        </w:rPr>
      </w:pPr>
      <w:r>
        <w:rPr>
          <w:rFonts w:eastAsia="宋体"/>
          <w:sz w:val="24"/>
        </w:rPr>
        <w:t>供应商须知</w:t>
      </w:r>
    </w:p>
    <w:p w14:paraId="3E41685E">
      <w:pPr>
        <w:numPr>
          <w:ilvl w:val="0"/>
          <w:numId w:val="10"/>
        </w:numPr>
        <w:tabs>
          <w:tab w:val="left" w:pos="1980"/>
          <w:tab w:val="left" w:pos="2520"/>
        </w:tabs>
        <w:snapToGrid w:val="0"/>
        <w:spacing w:line="360" w:lineRule="auto"/>
        <w:ind w:left="1440" w:firstLine="5"/>
        <w:rPr>
          <w:rFonts w:eastAsia="宋体"/>
          <w:sz w:val="24"/>
        </w:rPr>
      </w:pPr>
      <w:r>
        <w:rPr>
          <w:rFonts w:eastAsia="宋体"/>
          <w:sz w:val="24"/>
        </w:rPr>
        <w:t>评审方法和评审标准</w:t>
      </w:r>
    </w:p>
    <w:p w14:paraId="7B0704E1">
      <w:pPr>
        <w:numPr>
          <w:ilvl w:val="0"/>
          <w:numId w:val="10"/>
        </w:numPr>
        <w:tabs>
          <w:tab w:val="left" w:pos="1980"/>
          <w:tab w:val="left" w:pos="2520"/>
        </w:tabs>
        <w:snapToGrid w:val="0"/>
        <w:spacing w:line="360" w:lineRule="auto"/>
        <w:ind w:left="1440" w:firstLine="5"/>
        <w:rPr>
          <w:rFonts w:eastAsia="宋体"/>
          <w:sz w:val="24"/>
        </w:rPr>
      </w:pPr>
      <w:r>
        <w:rPr>
          <w:rFonts w:eastAsia="宋体"/>
          <w:sz w:val="24"/>
        </w:rPr>
        <w:t>采购需求</w:t>
      </w:r>
    </w:p>
    <w:p w14:paraId="0DB9BA8C">
      <w:pPr>
        <w:numPr>
          <w:ilvl w:val="0"/>
          <w:numId w:val="10"/>
        </w:numPr>
        <w:tabs>
          <w:tab w:val="left" w:pos="1980"/>
          <w:tab w:val="left" w:pos="2520"/>
        </w:tabs>
        <w:snapToGrid w:val="0"/>
        <w:spacing w:line="360" w:lineRule="auto"/>
        <w:ind w:left="1440" w:firstLine="5"/>
        <w:rPr>
          <w:rFonts w:eastAsia="宋体"/>
          <w:sz w:val="24"/>
        </w:rPr>
      </w:pPr>
      <w:r>
        <w:rPr>
          <w:rFonts w:eastAsia="宋体"/>
          <w:sz w:val="24"/>
        </w:rPr>
        <w:t>合同草案条款</w:t>
      </w:r>
    </w:p>
    <w:p w14:paraId="6D2ED0B6">
      <w:pPr>
        <w:numPr>
          <w:ilvl w:val="0"/>
          <w:numId w:val="10"/>
        </w:numPr>
        <w:tabs>
          <w:tab w:val="left" w:pos="1980"/>
          <w:tab w:val="left" w:pos="2520"/>
        </w:tabs>
        <w:snapToGrid w:val="0"/>
        <w:spacing w:line="360" w:lineRule="auto"/>
        <w:ind w:left="1440" w:firstLine="5"/>
        <w:rPr>
          <w:rFonts w:eastAsia="宋体"/>
          <w:sz w:val="24"/>
        </w:rPr>
      </w:pPr>
      <w:r>
        <w:rPr>
          <w:rFonts w:eastAsia="宋体"/>
          <w:sz w:val="24"/>
        </w:rPr>
        <w:t>响应文件格式</w:t>
      </w:r>
    </w:p>
    <w:p w14:paraId="6AEE9939">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供应商应认真阅读竞争性磋商文件的全部内容。供应商应按照竞争性磋商文件要求提交响应文件并保证所提供的全部资料的真实性，并对竞争性磋商文件做出实质性响应，否则</w:t>
      </w:r>
      <w:r>
        <w:rPr>
          <w:rFonts w:eastAsia="宋体"/>
          <w:b/>
          <w:sz w:val="24"/>
        </w:rPr>
        <w:t>响应无效</w:t>
      </w:r>
      <w:r>
        <w:rPr>
          <w:rFonts w:eastAsia="宋体"/>
          <w:sz w:val="24"/>
        </w:rPr>
        <w:t>。</w:t>
      </w:r>
    </w:p>
    <w:p w14:paraId="06CEF883">
      <w:pPr>
        <w:numPr>
          <w:ilvl w:val="0"/>
          <w:numId w:val="8"/>
        </w:numPr>
        <w:tabs>
          <w:tab w:val="left" w:pos="1080"/>
          <w:tab w:val="left" w:pos="2014"/>
        </w:tabs>
        <w:snapToGrid w:val="0"/>
        <w:spacing w:line="360" w:lineRule="auto"/>
        <w:ind w:left="357" w:hanging="357"/>
        <w:outlineLvl w:val="1"/>
        <w:rPr>
          <w:rFonts w:eastAsia="宋体"/>
          <w:sz w:val="24"/>
        </w:rPr>
      </w:pPr>
      <w:r>
        <w:rPr>
          <w:rFonts w:eastAsia="宋体"/>
          <w:sz w:val="24"/>
        </w:rPr>
        <w:t>对竞争性磋商文件的澄清或修改</w:t>
      </w:r>
    </w:p>
    <w:p w14:paraId="2D465C96">
      <w:pPr>
        <w:numPr>
          <w:ilvl w:val="1"/>
          <w:numId w:val="8"/>
        </w:numPr>
        <w:tabs>
          <w:tab w:val="left" w:pos="1080"/>
          <w:tab w:val="left" w:pos="1561"/>
          <w:tab w:val="left" w:pos="2014"/>
        </w:tabs>
        <w:snapToGrid w:val="0"/>
        <w:spacing w:line="360" w:lineRule="auto"/>
        <w:ind w:left="1080" w:hanging="720"/>
        <w:rPr>
          <w:rFonts w:eastAsia="宋体"/>
          <w:sz w:val="24"/>
        </w:rPr>
      </w:pPr>
      <w:r>
        <w:rPr>
          <w:rFonts w:eastAsia="宋体"/>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4356BAD3">
      <w:pPr>
        <w:numPr>
          <w:ilvl w:val="1"/>
          <w:numId w:val="8"/>
        </w:numPr>
        <w:tabs>
          <w:tab w:val="left" w:pos="1080"/>
          <w:tab w:val="left" w:pos="1561"/>
          <w:tab w:val="left" w:pos="2014"/>
        </w:tabs>
        <w:snapToGrid w:val="0"/>
        <w:spacing w:line="360" w:lineRule="auto"/>
        <w:ind w:left="1080" w:hanging="720"/>
        <w:rPr>
          <w:rFonts w:eastAsia="宋体"/>
          <w:sz w:val="24"/>
        </w:rPr>
      </w:pPr>
      <w:r>
        <w:rPr>
          <w:rFonts w:eastAsia="宋体"/>
          <w:sz w:val="24"/>
        </w:rPr>
        <w:t>上述书面通知，按照获取竞争性磋商文件的潜在供应商提供的联系方式发出，因提供的信息有误导致通知延迟或无法通知的，采购人或采购代理机构不承担责任。</w:t>
      </w:r>
    </w:p>
    <w:p w14:paraId="69D9DABB">
      <w:pPr>
        <w:numPr>
          <w:ilvl w:val="1"/>
          <w:numId w:val="8"/>
        </w:numPr>
        <w:tabs>
          <w:tab w:val="left" w:pos="1080"/>
          <w:tab w:val="left" w:pos="1561"/>
          <w:tab w:val="left" w:pos="2014"/>
        </w:tabs>
        <w:snapToGrid w:val="0"/>
        <w:spacing w:line="360" w:lineRule="auto"/>
        <w:ind w:left="1080" w:hanging="720"/>
        <w:rPr>
          <w:rFonts w:eastAsia="宋体"/>
          <w:sz w:val="24"/>
        </w:rPr>
      </w:pPr>
      <w:r>
        <w:rPr>
          <w:rFonts w:eastAsia="宋体"/>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宋体"/>
          <w:sz w:val="24"/>
        </w:rPr>
        <w:t>；不足上述时间的，将顺延提交</w:t>
      </w:r>
      <w:r>
        <w:rPr>
          <w:rFonts w:hint="eastAsia" w:eastAsia="宋体"/>
          <w:sz w:val="24"/>
        </w:rPr>
        <w:t>首次</w:t>
      </w:r>
      <w:r>
        <w:rPr>
          <w:rFonts w:eastAsia="宋体"/>
          <w:sz w:val="24"/>
        </w:rPr>
        <w:t>响应文件截止时间。</w:t>
      </w:r>
    </w:p>
    <w:p w14:paraId="578D9EDE">
      <w:pPr>
        <w:tabs>
          <w:tab w:val="left" w:pos="1080"/>
          <w:tab w:val="left" w:pos="1561"/>
        </w:tabs>
        <w:snapToGrid w:val="0"/>
        <w:spacing w:line="360" w:lineRule="auto"/>
        <w:ind w:left="1080"/>
        <w:rPr>
          <w:rFonts w:eastAsia="宋体"/>
          <w:sz w:val="28"/>
        </w:rPr>
      </w:pPr>
      <w:bookmarkStart w:id="184" w:name="_Toc516367020"/>
      <w:bookmarkStart w:id="185" w:name="_Toc226965716"/>
      <w:bookmarkStart w:id="186" w:name="_Toc520356150"/>
      <w:bookmarkStart w:id="187" w:name="_Toc150509277"/>
      <w:bookmarkStart w:id="188" w:name="_Toc151193840"/>
      <w:bookmarkStart w:id="189" w:name="_Toc151193696"/>
      <w:bookmarkStart w:id="190" w:name="_Toc150774626"/>
      <w:bookmarkStart w:id="191" w:name="_Toc151190153"/>
      <w:bookmarkStart w:id="192" w:name="_Toc265228364"/>
      <w:bookmarkStart w:id="193" w:name="_Toc150480764"/>
      <w:bookmarkStart w:id="194" w:name="_Toc151193768"/>
      <w:bookmarkStart w:id="195" w:name="_Toc142311028"/>
      <w:bookmarkStart w:id="196" w:name="_Toc150774731"/>
      <w:bookmarkStart w:id="197" w:name="_Toc127151526"/>
      <w:bookmarkStart w:id="198" w:name="_Toc226965799"/>
      <w:bookmarkStart w:id="199" w:name="_Toc226309770"/>
      <w:bookmarkStart w:id="200" w:name="_Toc151193914"/>
      <w:bookmarkStart w:id="201" w:name="_Toc151193624"/>
      <w:bookmarkStart w:id="202" w:name="_Toc195842891"/>
      <w:bookmarkStart w:id="203" w:name="_Toc264969216"/>
      <w:bookmarkStart w:id="204" w:name="_Toc226337222"/>
      <w:bookmarkStart w:id="205" w:name="_Toc305158868"/>
      <w:bookmarkStart w:id="206" w:name="_Toc305158794"/>
    </w:p>
    <w:p w14:paraId="7B9C06D4">
      <w:pPr>
        <w:pStyle w:val="3"/>
        <w:spacing w:before="0" w:line="360" w:lineRule="auto"/>
        <w:rPr>
          <w:rFonts w:ascii="Times New Roman" w:hAnsi="Times New Roman" w:eastAsia="宋体"/>
          <w:sz w:val="28"/>
        </w:rPr>
      </w:pPr>
      <w:r>
        <w:rPr>
          <w:rFonts w:ascii="Times New Roman" w:hAnsi="Times New Roman" w:eastAsia="宋体"/>
          <w:sz w:val="28"/>
        </w:rPr>
        <w:t>三   响应文件</w:t>
      </w:r>
      <w:bookmarkEnd w:id="184"/>
      <w:r>
        <w:rPr>
          <w:rFonts w:ascii="Times New Roman" w:hAnsi="Times New Roman" w:eastAsia="宋体"/>
          <w:sz w:val="28"/>
        </w:rPr>
        <w:t>的编制</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75EDE2A1">
      <w:pPr>
        <w:numPr>
          <w:ilvl w:val="0"/>
          <w:numId w:val="8"/>
        </w:numPr>
        <w:tabs>
          <w:tab w:val="left" w:pos="360"/>
        </w:tabs>
        <w:snapToGrid w:val="0"/>
        <w:spacing w:line="360" w:lineRule="auto"/>
        <w:ind w:left="357" w:hanging="357"/>
        <w:outlineLvl w:val="1"/>
        <w:rPr>
          <w:rFonts w:eastAsia="宋体"/>
          <w:sz w:val="24"/>
        </w:rPr>
      </w:pPr>
      <w:bookmarkStart w:id="207" w:name="_Toc127151527"/>
      <w:bookmarkStart w:id="208" w:name="_Toc520356151"/>
      <w:bookmarkStart w:id="209" w:name="_Toc164229222"/>
      <w:bookmarkStart w:id="210" w:name="_Toc150774627"/>
      <w:bookmarkStart w:id="211" w:name="_Toc226965800"/>
      <w:bookmarkStart w:id="212" w:name="_Toc150480765"/>
      <w:bookmarkStart w:id="213" w:name="_Toc150509278"/>
      <w:bookmarkStart w:id="214" w:name="_Toc151193697"/>
      <w:bookmarkStart w:id="215" w:name="_Toc151193769"/>
      <w:bookmarkStart w:id="216" w:name="_Toc305158795"/>
      <w:bookmarkStart w:id="217" w:name="_Toc226337223"/>
      <w:bookmarkStart w:id="218" w:name="_Toc150774732"/>
      <w:bookmarkStart w:id="219" w:name="_Toc151190154"/>
      <w:bookmarkStart w:id="220" w:name="_Toc164351621"/>
      <w:bookmarkStart w:id="221" w:name="_Toc305158869"/>
      <w:bookmarkStart w:id="222" w:name="_Toc264969217"/>
      <w:bookmarkStart w:id="223" w:name="_Toc127151728"/>
      <w:bookmarkStart w:id="224" w:name="_Toc226965717"/>
      <w:bookmarkStart w:id="225" w:name="_Toc516367021"/>
      <w:bookmarkStart w:id="226" w:name="_Toc265228365"/>
      <w:bookmarkStart w:id="227" w:name="_Toc142311029"/>
      <w:bookmarkStart w:id="228" w:name="_Toc226309771"/>
      <w:bookmarkStart w:id="229" w:name="_Toc164229368"/>
      <w:bookmarkStart w:id="230" w:name="_Toc195842892"/>
      <w:bookmarkStart w:id="231" w:name="_Toc151193915"/>
      <w:bookmarkStart w:id="232" w:name="_Toc149720820"/>
      <w:bookmarkStart w:id="233" w:name="_Toc127161441"/>
      <w:bookmarkStart w:id="234" w:name="_Toc151193841"/>
      <w:bookmarkStart w:id="235" w:name="_Toc164608796"/>
      <w:bookmarkStart w:id="236" w:name="_Toc164608641"/>
      <w:bookmarkStart w:id="237" w:name="_Toc151193625"/>
      <w:r>
        <w:rPr>
          <w:rFonts w:eastAsia="宋体"/>
          <w:sz w:val="24"/>
        </w:rPr>
        <w:t>响应范围、竞争性磋商文件中计量单位的使用</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Fonts w:eastAsia="宋体"/>
          <w:sz w:val="24"/>
        </w:rPr>
        <w:t>及磋商语言</w:t>
      </w:r>
    </w:p>
    <w:p w14:paraId="097CD136">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宋体"/>
          <w:b/>
          <w:sz w:val="24"/>
        </w:rPr>
        <w:t>无效响应</w:t>
      </w:r>
      <w:r>
        <w:rPr>
          <w:rFonts w:eastAsia="宋体"/>
          <w:sz w:val="24"/>
        </w:rPr>
        <w:t>。</w:t>
      </w:r>
    </w:p>
    <w:p w14:paraId="18BB5726">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除竞争性磋商文件有特殊要求外，本项目磋商所使用的计量单位，应采用中华人民共和国法定计量单位。</w:t>
      </w:r>
    </w:p>
    <w:p w14:paraId="5E857502">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9850707">
      <w:pPr>
        <w:numPr>
          <w:ilvl w:val="0"/>
          <w:numId w:val="8"/>
        </w:numPr>
        <w:tabs>
          <w:tab w:val="left" w:pos="360"/>
        </w:tabs>
        <w:snapToGrid w:val="0"/>
        <w:spacing w:line="360" w:lineRule="auto"/>
        <w:ind w:left="357" w:hanging="357"/>
        <w:outlineLvl w:val="1"/>
        <w:rPr>
          <w:rFonts w:eastAsia="宋体"/>
          <w:sz w:val="24"/>
        </w:rPr>
      </w:pPr>
      <w:bookmarkStart w:id="238" w:name="_Ref467306676"/>
      <w:bookmarkStart w:id="239" w:name="_Toc516367022"/>
      <w:bookmarkStart w:id="240" w:name="_Ref467306195"/>
      <w:bookmarkStart w:id="241" w:name="_Toc151190155"/>
      <w:bookmarkStart w:id="242" w:name="_Toc164229369"/>
      <w:bookmarkStart w:id="243" w:name="_Toc164608797"/>
      <w:bookmarkStart w:id="244" w:name="_Toc265228366"/>
      <w:bookmarkStart w:id="245" w:name="_Toc149720821"/>
      <w:bookmarkStart w:id="246" w:name="_Toc226309772"/>
      <w:bookmarkStart w:id="247" w:name="_Toc151193626"/>
      <w:bookmarkStart w:id="248" w:name="_Toc151193916"/>
      <w:bookmarkStart w:id="249" w:name="_Toc150774733"/>
      <w:bookmarkStart w:id="250" w:name="_Toc164351622"/>
      <w:bookmarkStart w:id="251" w:name="_Toc226965801"/>
      <w:bookmarkStart w:id="252" w:name="_Toc127151729"/>
      <w:bookmarkStart w:id="253" w:name="_Toc150509279"/>
      <w:bookmarkStart w:id="254" w:name="_Toc164608642"/>
      <w:bookmarkStart w:id="255" w:name="_Toc264969218"/>
      <w:bookmarkStart w:id="256" w:name="_Toc127161442"/>
      <w:bookmarkStart w:id="257" w:name="_Toc151193842"/>
      <w:bookmarkStart w:id="258" w:name="_Toc226965718"/>
      <w:bookmarkStart w:id="259" w:name="_Toc195842893"/>
      <w:bookmarkStart w:id="260" w:name="_Toc150480766"/>
      <w:bookmarkStart w:id="261" w:name="_Toc164229223"/>
      <w:bookmarkStart w:id="262" w:name="_Toc305158870"/>
      <w:bookmarkStart w:id="263" w:name="_Toc150774628"/>
      <w:bookmarkStart w:id="264" w:name="_Toc151193698"/>
      <w:bookmarkStart w:id="265" w:name="_Toc127151528"/>
      <w:bookmarkStart w:id="266" w:name="_Toc305158796"/>
      <w:bookmarkStart w:id="267" w:name="_Toc226337224"/>
      <w:bookmarkStart w:id="268" w:name="_Toc151193770"/>
      <w:bookmarkStart w:id="269" w:name="_Toc520356152"/>
      <w:bookmarkStart w:id="270" w:name="_Toc142311030"/>
      <w:r>
        <w:rPr>
          <w:rFonts w:eastAsia="宋体"/>
          <w:sz w:val="24"/>
        </w:rPr>
        <w:t>响应文件</w:t>
      </w:r>
      <w:bookmarkEnd w:id="238"/>
      <w:bookmarkEnd w:id="239"/>
      <w:bookmarkEnd w:id="240"/>
      <w:r>
        <w:rPr>
          <w:rFonts w:eastAsia="宋体"/>
          <w:sz w:val="24"/>
        </w:rPr>
        <w:t>构成</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BF3C34B">
      <w:pPr>
        <w:numPr>
          <w:ilvl w:val="1"/>
          <w:numId w:val="8"/>
        </w:numPr>
        <w:tabs>
          <w:tab w:val="left" w:pos="1080"/>
          <w:tab w:val="left" w:pos="2014"/>
        </w:tabs>
        <w:snapToGrid w:val="0"/>
        <w:spacing w:line="360" w:lineRule="auto"/>
        <w:ind w:left="1077" w:hanging="720"/>
        <w:rPr>
          <w:rFonts w:eastAsia="宋体"/>
          <w:sz w:val="24"/>
        </w:rPr>
      </w:pPr>
      <w:bookmarkStart w:id="271" w:name="_Ref467052588"/>
      <w:r>
        <w:rPr>
          <w:rFonts w:eastAsia="宋体"/>
          <w:sz w:val="24"/>
        </w:rPr>
        <w:t>供应商应当按照竞争性磋商文件的要求编制响应文件，</w:t>
      </w:r>
      <w:r>
        <w:rPr>
          <w:rFonts w:eastAsia="宋体"/>
          <w:kern w:val="0"/>
          <w:sz w:val="24"/>
        </w:rPr>
        <w:t>并对其提交的响应文件的真实性、合法性承担法律责任</w:t>
      </w:r>
      <w:r>
        <w:rPr>
          <w:rFonts w:eastAsia="宋体"/>
          <w:sz w:val="24"/>
        </w:rPr>
        <w:t>。响应文件的部分格式要求，见第六章《响应文件格式》。</w:t>
      </w:r>
    </w:p>
    <w:p w14:paraId="7761DD20">
      <w:pPr>
        <w:numPr>
          <w:ilvl w:val="1"/>
          <w:numId w:val="8"/>
        </w:numPr>
        <w:tabs>
          <w:tab w:val="left" w:pos="1080"/>
          <w:tab w:val="left" w:pos="2014"/>
        </w:tabs>
        <w:snapToGrid w:val="0"/>
        <w:spacing w:line="360" w:lineRule="auto"/>
        <w:ind w:left="1077" w:hanging="720"/>
        <w:rPr>
          <w:rFonts w:eastAsia="宋体"/>
          <w:sz w:val="24"/>
        </w:rPr>
      </w:pPr>
      <w:r>
        <w:rPr>
          <w:rFonts w:eastAsia="宋体"/>
          <w:kern w:val="0"/>
          <w:sz w:val="24"/>
        </w:rPr>
        <w:t>对于竞争性磋商文件中标记了“实质性格式”文件的，</w:t>
      </w:r>
      <w:r>
        <w:rPr>
          <w:rFonts w:eastAsia="宋体"/>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宋体"/>
          <w:b/>
          <w:kern w:val="0"/>
          <w:sz w:val="24"/>
        </w:rPr>
        <w:t>否则响应无效</w:t>
      </w:r>
      <w:r>
        <w:rPr>
          <w:rFonts w:eastAsia="宋体"/>
          <w:kern w:val="0"/>
          <w:sz w:val="24"/>
        </w:rPr>
        <w:t>。未标记“实质性格式”的文件和竞争性磋商文件未提供格式的内容，可由供应商自行编写。</w:t>
      </w:r>
    </w:p>
    <w:p w14:paraId="7A7ABE9F">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第三章《评审方法和评审标准》中涉及的证明文件。</w:t>
      </w:r>
    </w:p>
    <w:p w14:paraId="162E2E62">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636546F4">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供应商认为应附的其他材料。</w:t>
      </w:r>
      <w:bookmarkEnd w:id="271"/>
    </w:p>
    <w:p w14:paraId="4FEC672F">
      <w:pPr>
        <w:numPr>
          <w:ilvl w:val="0"/>
          <w:numId w:val="8"/>
        </w:numPr>
        <w:tabs>
          <w:tab w:val="left" w:pos="360"/>
        </w:tabs>
        <w:snapToGrid w:val="0"/>
        <w:spacing w:line="360" w:lineRule="auto"/>
        <w:ind w:left="357" w:hanging="357"/>
        <w:outlineLvl w:val="1"/>
        <w:rPr>
          <w:rFonts w:eastAsia="宋体"/>
          <w:sz w:val="24"/>
        </w:rPr>
      </w:pPr>
      <w:bookmarkStart w:id="272" w:name="_Toc151193628"/>
      <w:bookmarkStart w:id="273" w:name="_Toc127161444"/>
      <w:bookmarkStart w:id="274" w:name="_Toc151193844"/>
      <w:bookmarkStart w:id="275" w:name="_Toc142311032"/>
      <w:bookmarkStart w:id="276" w:name="_Toc151193918"/>
      <w:bookmarkStart w:id="277" w:name="_Toc150480768"/>
      <w:bookmarkStart w:id="278" w:name="_Toc164608644"/>
      <w:bookmarkStart w:id="279" w:name="_Toc151193700"/>
      <w:bookmarkStart w:id="280" w:name="_Toc151193772"/>
      <w:bookmarkStart w:id="281" w:name="_Toc127151731"/>
      <w:bookmarkStart w:id="282" w:name="_Toc164608799"/>
      <w:bookmarkStart w:id="283" w:name="_Toc151190157"/>
      <w:bookmarkStart w:id="284" w:name="_Toc164229225"/>
      <w:bookmarkStart w:id="285" w:name="_Toc150774630"/>
      <w:bookmarkStart w:id="286" w:name="_Toc520356155"/>
      <w:bookmarkStart w:id="287" w:name="_Toc127151530"/>
      <w:bookmarkStart w:id="288" w:name="_Toc164229371"/>
      <w:bookmarkStart w:id="289" w:name="_Toc149720823"/>
      <w:bookmarkStart w:id="290" w:name="_Toc150774735"/>
      <w:bookmarkStart w:id="291" w:name="_Toc150509281"/>
      <w:bookmarkStart w:id="292" w:name="_Toc195842895"/>
      <w:bookmarkStart w:id="293" w:name="_Toc164351624"/>
      <w:r>
        <w:rPr>
          <w:rFonts w:eastAsia="宋体"/>
          <w:sz w:val="24"/>
        </w:rPr>
        <w:t>报价</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7897FE2F">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所有响应均以人民币</w:t>
      </w:r>
      <w:r>
        <w:rPr>
          <w:rFonts w:hint="eastAsia" w:eastAsia="宋体"/>
          <w:sz w:val="24"/>
        </w:rPr>
        <w:t>为计价货币</w:t>
      </w:r>
      <w:r>
        <w:rPr>
          <w:rFonts w:eastAsia="宋体"/>
          <w:sz w:val="24"/>
        </w:rPr>
        <w:t>。</w:t>
      </w:r>
    </w:p>
    <w:p w14:paraId="6CE6A7A7">
      <w:pPr>
        <w:numPr>
          <w:ilvl w:val="1"/>
          <w:numId w:val="8"/>
        </w:numPr>
        <w:tabs>
          <w:tab w:val="left" w:pos="1080"/>
        </w:tabs>
        <w:snapToGrid w:val="0"/>
        <w:spacing w:line="360" w:lineRule="auto"/>
        <w:rPr>
          <w:rFonts w:eastAsia="宋体"/>
          <w:sz w:val="24"/>
        </w:rPr>
      </w:pPr>
      <w:r>
        <w:rPr>
          <w:rFonts w:eastAsia="宋体"/>
          <w:sz w:val="24"/>
        </w:rPr>
        <w:t>供应商的报价应包括为完成本项目所发生的一切费用和税费，采购人将不再支付报价以外的任何费用。供应商的报价应包括但不限于下列内容，《供应商须知资料表》中有特殊规定的，从其规定。</w:t>
      </w:r>
    </w:p>
    <w:p w14:paraId="1F7B7CD3">
      <w:pPr>
        <w:numPr>
          <w:ilvl w:val="2"/>
          <w:numId w:val="8"/>
        </w:numPr>
        <w:snapToGrid w:val="0"/>
        <w:spacing w:line="360" w:lineRule="auto"/>
        <w:rPr>
          <w:rFonts w:eastAsia="宋体"/>
          <w:sz w:val="24"/>
        </w:rPr>
      </w:pPr>
      <w:r>
        <w:rPr>
          <w:rFonts w:eastAsia="宋体"/>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8ED8368">
      <w:pPr>
        <w:numPr>
          <w:ilvl w:val="2"/>
          <w:numId w:val="8"/>
        </w:numPr>
        <w:snapToGrid w:val="0"/>
        <w:spacing w:line="360" w:lineRule="auto"/>
        <w:rPr>
          <w:rFonts w:eastAsia="宋体"/>
          <w:sz w:val="24"/>
        </w:rPr>
      </w:pPr>
      <w:r>
        <w:rPr>
          <w:rFonts w:eastAsia="宋体"/>
          <w:sz w:val="24"/>
        </w:rPr>
        <w:t>按照竞争性磋商文件要求完成本项目的全部相关费用。</w:t>
      </w:r>
    </w:p>
    <w:p w14:paraId="5433F28C">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采购人不得向供应商索要或者接受其给予的赠品、回扣或者与采购无关的其他商品、服务。</w:t>
      </w:r>
    </w:p>
    <w:p w14:paraId="3565680C">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供应商不能提供任何有选择性或可调整的最后报价（</w:t>
      </w:r>
      <w:r>
        <w:rPr>
          <w:rFonts w:eastAsia="宋体"/>
          <w:color w:val="000000"/>
          <w:kern w:val="0"/>
          <w:sz w:val="24"/>
        </w:rPr>
        <w:t>竞争性磋商文件</w:t>
      </w:r>
      <w:r>
        <w:rPr>
          <w:rFonts w:eastAsia="宋体"/>
          <w:sz w:val="24"/>
        </w:rPr>
        <w:t>另有规定的除外），否则其</w:t>
      </w:r>
      <w:r>
        <w:rPr>
          <w:rFonts w:eastAsia="宋体"/>
          <w:b/>
          <w:sz w:val="24"/>
        </w:rPr>
        <w:t>响应无效</w:t>
      </w:r>
      <w:r>
        <w:rPr>
          <w:rFonts w:eastAsia="宋体"/>
          <w:sz w:val="24"/>
        </w:rPr>
        <w:t>。</w:t>
      </w:r>
    </w:p>
    <w:p w14:paraId="645AE693">
      <w:pPr>
        <w:numPr>
          <w:ilvl w:val="0"/>
          <w:numId w:val="8"/>
        </w:numPr>
        <w:tabs>
          <w:tab w:val="left" w:pos="360"/>
        </w:tabs>
        <w:snapToGrid w:val="0"/>
        <w:spacing w:line="360" w:lineRule="auto"/>
        <w:ind w:left="357" w:hanging="357"/>
        <w:outlineLvl w:val="1"/>
        <w:rPr>
          <w:rFonts w:eastAsia="宋体"/>
          <w:sz w:val="24"/>
        </w:rPr>
      </w:pPr>
      <w:r>
        <w:rPr>
          <w:rFonts w:eastAsia="宋体"/>
          <w:sz w:val="24"/>
        </w:rPr>
        <w:t>磋商保证金</w:t>
      </w:r>
    </w:p>
    <w:p w14:paraId="5213B16A">
      <w:pPr>
        <w:numPr>
          <w:ilvl w:val="1"/>
          <w:numId w:val="8"/>
        </w:numPr>
        <w:tabs>
          <w:tab w:val="left" w:pos="1080"/>
          <w:tab w:val="left" w:pos="2014"/>
        </w:tabs>
        <w:snapToGrid w:val="0"/>
        <w:spacing w:line="360" w:lineRule="auto"/>
        <w:ind w:left="1077" w:hanging="720"/>
        <w:rPr>
          <w:rFonts w:eastAsia="宋体"/>
          <w:sz w:val="24"/>
        </w:rPr>
      </w:pPr>
      <w:bookmarkStart w:id="294" w:name="_Ref467306302"/>
      <w:r>
        <w:rPr>
          <w:rFonts w:eastAsia="宋体"/>
          <w:sz w:val="24"/>
        </w:rPr>
        <w:t>供应商应按《供应商须知资料表》中规定的金额及要求交纳磋商保证金</w:t>
      </w:r>
      <w:bookmarkEnd w:id="294"/>
      <w:r>
        <w:rPr>
          <w:rFonts w:eastAsia="宋体"/>
          <w:sz w:val="24"/>
        </w:rPr>
        <w:t>。</w:t>
      </w:r>
      <w:r>
        <w:rPr>
          <w:rFonts w:hint="eastAsia" w:eastAsia="宋体"/>
          <w:sz w:val="24"/>
        </w:rPr>
        <w:t>供应商自愿超额缴纳磋商保证金的，响应文件不做无效处理。</w:t>
      </w:r>
    </w:p>
    <w:p w14:paraId="7B8889C9">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交纳磋商保证金可采用的形式：政府采购法律法规接受的支票、汇票、本票、网上银行支付或者金融机构、担保机构出具的保函等非现金形式。</w:t>
      </w:r>
    </w:p>
    <w:p w14:paraId="2D9558E1">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磋商保证金到账（保函提交）截止时间同首次响应文件提交截止时间。以支票、汇票、本票、</w:t>
      </w:r>
      <w:r>
        <w:rPr>
          <w:sz w:val="24"/>
        </w:rPr>
        <w:t>网上银行支付</w:t>
      </w:r>
      <w:r>
        <w:rPr>
          <w:rFonts w:eastAsia="宋体"/>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宋体"/>
          <w:sz w:val="24"/>
        </w:rPr>
        <w:t>首次响应文件提交</w:t>
      </w:r>
      <w:r>
        <w:rPr>
          <w:sz w:val="24"/>
        </w:rPr>
        <w:t>截止时间前</w:t>
      </w:r>
      <w:r>
        <w:rPr>
          <w:rFonts w:eastAsia="宋体"/>
          <w:sz w:val="24"/>
        </w:rPr>
        <w:t>将原件提交至采购代理机构；</w:t>
      </w:r>
      <w:bookmarkStart w:id="295"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5"/>
      <w:r>
        <w:rPr>
          <w:rFonts w:hint="eastAsia"/>
          <w:sz w:val="24"/>
        </w:rPr>
        <w:t>未按上述要求缴纳保证金的</w:t>
      </w:r>
      <w:r>
        <w:rPr>
          <w:rFonts w:eastAsia="宋体"/>
          <w:sz w:val="24"/>
        </w:rPr>
        <w:t>，其</w:t>
      </w:r>
      <w:r>
        <w:rPr>
          <w:rFonts w:eastAsia="宋体"/>
          <w:b/>
          <w:sz w:val="24"/>
        </w:rPr>
        <w:t>响应无效</w:t>
      </w:r>
      <w:r>
        <w:rPr>
          <w:rFonts w:eastAsia="宋体"/>
          <w:sz w:val="24"/>
        </w:rPr>
        <w:t>。</w:t>
      </w:r>
    </w:p>
    <w:p w14:paraId="42938FAF">
      <w:pPr>
        <w:numPr>
          <w:ilvl w:val="1"/>
          <w:numId w:val="8"/>
        </w:numPr>
        <w:tabs>
          <w:tab w:val="left" w:pos="1080"/>
          <w:tab w:val="left" w:pos="2014"/>
        </w:tabs>
        <w:snapToGrid w:val="0"/>
        <w:spacing w:line="360" w:lineRule="auto"/>
        <w:ind w:left="1077" w:hanging="720"/>
        <w:rPr>
          <w:sz w:val="24"/>
        </w:rPr>
      </w:pPr>
      <w:bookmarkStart w:id="296"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6"/>
    <w:p w14:paraId="247F6CED">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磋商保证金有效期同响应有效期。</w:t>
      </w:r>
    </w:p>
    <w:p w14:paraId="015A147C">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供应商为联合体的，可以由联合体中的一方或者多方共同交纳磋商保证金，其交纳的保证金对联合体各方均具有约束力。</w:t>
      </w:r>
    </w:p>
    <w:p w14:paraId="79D92CE7">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7894ADAA">
      <w:pPr>
        <w:numPr>
          <w:ilvl w:val="2"/>
          <w:numId w:val="8"/>
        </w:numPr>
        <w:snapToGrid w:val="0"/>
        <w:spacing w:line="360" w:lineRule="auto"/>
        <w:rPr>
          <w:rFonts w:eastAsia="宋体"/>
          <w:sz w:val="24"/>
        </w:rPr>
      </w:pPr>
      <w:r>
        <w:rPr>
          <w:rFonts w:eastAsia="宋体"/>
          <w:snapToGrid w:val="0"/>
          <w:kern w:val="0"/>
          <w:sz w:val="24"/>
        </w:rPr>
        <w:t>已提交响应文件的供应商，在提交最后报价之前，可以根据磋商情况退出磋商。采购人、采购代理机构将退还退出磋商的供应商的磋商保证金；</w:t>
      </w:r>
    </w:p>
    <w:p w14:paraId="631CD5C4">
      <w:pPr>
        <w:numPr>
          <w:ilvl w:val="2"/>
          <w:numId w:val="8"/>
        </w:numPr>
        <w:snapToGrid w:val="0"/>
        <w:spacing w:line="360" w:lineRule="auto"/>
        <w:rPr>
          <w:rFonts w:eastAsia="宋体"/>
          <w:sz w:val="24"/>
        </w:rPr>
      </w:pPr>
      <w:r>
        <w:rPr>
          <w:rFonts w:eastAsia="宋体"/>
          <w:sz w:val="24"/>
        </w:rPr>
        <w:t>成交供应商的磋商保证金，在采购合同签订后5个工作日内退还成交供应商；</w:t>
      </w:r>
    </w:p>
    <w:p w14:paraId="59D883CA">
      <w:pPr>
        <w:numPr>
          <w:ilvl w:val="2"/>
          <w:numId w:val="8"/>
        </w:numPr>
        <w:snapToGrid w:val="0"/>
        <w:spacing w:line="360" w:lineRule="auto"/>
        <w:rPr>
          <w:rFonts w:eastAsia="宋体"/>
          <w:sz w:val="24"/>
        </w:rPr>
      </w:pPr>
      <w:r>
        <w:rPr>
          <w:rFonts w:eastAsia="宋体"/>
          <w:sz w:val="24"/>
        </w:rPr>
        <w:t>未成交供应商的磋商保证金，在成交通知书发出后5个工作日内退还。</w:t>
      </w:r>
    </w:p>
    <w:p w14:paraId="1F363F6F">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有下列情形之一的，采购人或采购代理机构不予退还磋商保证金：</w:t>
      </w:r>
    </w:p>
    <w:p w14:paraId="42DBDCD7">
      <w:pPr>
        <w:numPr>
          <w:ilvl w:val="2"/>
          <w:numId w:val="8"/>
        </w:numPr>
        <w:snapToGrid w:val="0"/>
        <w:spacing w:line="360" w:lineRule="auto"/>
        <w:rPr>
          <w:rFonts w:eastAsia="宋体"/>
          <w:sz w:val="24"/>
        </w:rPr>
      </w:pPr>
      <w:r>
        <w:rPr>
          <w:rFonts w:eastAsia="宋体"/>
          <w:sz w:val="24"/>
        </w:rPr>
        <w:t>供应商在响应文件提交截止时间后撤回响应文件的；</w:t>
      </w:r>
    </w:p>
    <w:p w14:paraId="4B029787">
      <w:pPr>
        <w:numPr>
          <w:ilvl w:val="2"/>
          <w:numId w:val="8"/>
        </w:numPr>
        <w:snapToGrid w:val="0"/>
        <w:spacing w:line="360" w:lineRule="auto"/>
        <w:rPr>
          <w:rFonts w:eastAsia="宋体"/>
          <w:sz w:val="24"/>
        </w:rPr>
      </w:pPr>
      <w:r>
        <w:rPr>
          <w:rFonts w:eastAsia="宋体"/>
          <w:sz w:val="24"/>
        </w:rPr>
        <w:t>供应商在响应文件中提供虚假材料的；</w:t>
      </w:r>
    </w:p>
    <w:p w14:paraId="0DD765C9">
      <w:pPr>
        <w:numPr>
          <w:ilvl w:val="2"/>
          <w:numId w:val="8"/>
        </w:numPr>
        <w:snapToGrid w:val="0"/>
        <w:spacing w:line="360" w:lineRule="auto"/>
        <w:rPr>
          <w:rFonts w:eastAsia="宋体"/>
          <w:sz w:val="24"/>
        </w:rPr>
      </w:pPr>
      <w:r>
        <w:rPr>
          <w:rFonts w:eastAsia="宋体"/>
          <w:sz w:val="24"/>
        </w:rPr>
        <w:t>除因不可抗力或磋商文件认可的情形以外，成交供应商不与采购人签订合同的；</w:t>
      </w:r>
    </w:p>
    <w:p w14:paraId="26182FD6">
      <w:pPr>
        <w:numPr>
          <w:ilvl w:val="2"/>
          <w:numId w:val="8"/>
        </w:numPr>
        <w:snapToGrid w:val="0"/>
        <w:spacing w:line="360" w:lineRule="auto"/>
        <w:rPr>
          <w:rFonts w:eastAsia="宋体"/>
          <w:sz w:val="24"/>
        </w:rPr>
      </w:pPr>
      <w:r>
        <w:rPr>
          <w:rFonts w:eastAsia="宋体"/>
          <w:sz w:val="24"/>
        </w:rPr>
        <w:t>供应商与采购人、其他供应商或者采购代理机构恶意串通的；</w:t>
      </w:r>
    </w:p>
    <w:p w14:paraId="10840ED9">
      <w:pPr>
        <w:numPr>
          <w:ilvl w:val="2"/>
          <w:numId w:val="8"/>
        </w:numPr>
        <w:snapToGrid w:val="0"/>
        <w:spacing w:line="360" w:lineRule="auto"/>
        <w:rPr>
          <w:rFonts w:eastAsia="宋体"/>
          <w:sz w:val="24"/>
        </w:rPr>
      </w:pPr>
      <w:r>
        <w:rPr>
          <w:rFonts w:eastAsia="宋体"/>
          <w:sz w:val="24"/>
        </w:rPr>
        <w:t>《供应商须知资料表》规定的其他情形。</w:t>
      </w:r>
    </w:p>
    <w:p w14:paraId="59E7CBFD">
      <w:pPr>
        <w:numPr>
          <w:ilvl w:val="0"/>
          <w:numId w:val="8"/>
        </w:numPr>
        <w:tabs>
          <w:tab w:val="left" w:pos="360"/>
        </w:tabs>
        <w:snapToGrid w:val="0"/>
        <w:spacing w:line="360" w:lineRule="auto"/>
        <w:ind w:left="357" w:hanging="357"/>
        <w:outlineLvl w:val="1"/>
        <w:rPr>
          <w:rFonts w:eastAsia="宋体"/>
          <w:sz w:val="24"/>
        </w:rPr>
      </w:pPr>
      <w:r>
        <w:rPr>
          <w:rFonts w:eastAsia="宋体"/>
          <w:sz w:val="24"/>
        </w:rPr>
        <w:t>响应有效期</w:t>
      </w:r>
    </w:p>
    <w:p w14:paraId="3E72A3A8">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响应文件应在本竞争性磋商文件《供应商须知资料表》中规定的响应有效期内保持有效，响应有效期少于竞争性磋商文件规定期限的，其</w:t>
      </w:r>
      <w:r>
        <w:rPr>
          <w:rFonts w:eastAsia="宋体"/>
          <w:b/>
          <w:sz w:val="24"/>
        </w:rPr>
        <w:t>响应无效</w:t>
      </w:r>
      <w:r>
        <w:rPr>
          <w:rFonts w:eastAsia="宋体"/>
          <w:sz w:val="24"/>
        </w:rPr>
        <w:t>。</w:t>
      </w:r>
    </w:p>
    <w:p w14:paraId="4E36C755">
      <w:pPr>
        <w:numPr>
          <w:ilvl w:val="0"/>
          <w:numId w:val="8"/>
        </w:numPr>
        <w:tabs>
          <w:tab w:val="left" w:pos="360"/>
        </w:tabs>
        <w:snapToGrid w:val="0"/>
        <w:spacing w:line="360" w:lineRule="auto"/>
        <w:ind w:left="357" w:hanging="357"/>
        <w:outlineLvl w:val="1"/>
        <w:rPr>
          <w:rFonts w:eastAsia="宋体"/>
          <w:sz w:val="24"/>
        </w:rPr>
      </w:pPr>
      <w:bookmarkStart w:id="297" w:name="_Toc305158801"/>
      <w:bookmarkStart w:id="298" w:name="_Toc226965723"/>
      <w:bookmarkStart w:id="299" w:name="_Toc150509284"/>
      <w:bookmarkStart w:id="300" w:name="_Toc226309777"/>
      <w:bookmarkStart w:id="301" w:name="_Toc226965806"/>
      <w:bookmarkStart w:id="302" w:name="_Toc127151533"/>
      <w:bookmarkStart w:id="303" w:name="_Toc305158875"/>
      <w:bookmarkStart w:id="304" w:name="_Toc151193631"/>
      <w:bookmarkStart w:id="305" w:name="_Toc164608802"/>
      <w:bookmarkStart w:id="306" w:name="_Toc195842898"/>
      <w:bookmarkStart w:id="307" w:name="_Toc164608647"/>
      <w:bookmarkStart w:id="308" w:name="_Toc151193921"/>
      <w:bookmarkStart w:id="309" w:name="_Toc151193847"/>
      <w:bookmarkStart w:id="310" w:name="_Toc164229228"/>
      <w:bookmarkStart w:id="311" w:name="_Toc127151734"/>
      <w:bookmarkStart w:id="312" w:name="_Toc150480771"/>
      <w:bookmarkStart w:id="313" w:name="_Toc150774633"/>
      <w:bookmarkStart w:id="314" w:name="_Toc226337229"/>
      <w:bookmarkStart w:id="315" w:name="_Toc151193775"/>
      <w:bookmarkStart w:id="316" w:name="_Toc520356158"/>
      <w:bookmarkStart w:id="317" w:name="_Toc265228371"/>
      <w:bookmarkStart w:id="318" w:name="_Toc150774738"/>
      <w:bookmarkStart w:id="319" w:name="_Toc164229374"/>
      <w:bookmarkStart w:id="320" w:name="_Toc264969223"/>
      <w:bookmarkStart w:id="321" w:name="_Toc127161447"/>
      <w:bookmarkStart w:id="322" w:name="_Toc149720826"/>
      <w:bookmarkStart w:id="323" w:name="_Toc151190160"/>
      <w:bookmarkStart w:id="324" w:name="_Toc142311035"/>
      <w:bookmarkStart w:id="325" w:name="_Toc151193703"/>
      <w:bookmarkStart w:id="326" w:name="_Toc164351627"/>
      <w:r>
        <w:rPr>
          <w:rFonts w:eastAsia="宋体"/>
          <w:sz w:val="24"/>
        </w:rPr>
        <w:t>响应文件的签署</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Fonts w:eastAsia="宋体"/>
          <w:sz w:val="24"/>
        </w:rPr>
        <w:t>、盖章</w:t>
      </w:r>
    </w:p>
    <w:p w14:paraId="26772C37">
      <w:pPr>
        <w:numPr>
          <w:ilvl w:val="1"/>
          <w:numId w:val="8"/>
        </w:numPr>
        <w:tabs>
          <w:tab w:val="left" w:pos="1080"/>
        </w:tabs>
        <w:snapToGrid w:val="0"/>
        <w:spacing w:line="360" w:lineRule="auto"/>
        <w:rPr>
          <w:rFonts w:eastAsia="宋体"/>
          <w:sz w:val="24"/>
        </w:rPr>
      </w:pPr>
      <w:bookmarkStart w:id="327" w:name="_Toc142311036"/>
      <w:bookmarkStart w:id="328" w:name="_Toc305158876"/>
      <w:bookmarkStart w:id="329" w:name="_Toc151193704"/>
      <w:bookmarkStart w:id="330" w:name="_Toc151193776"/>
      <w:bookmarkStart w:id="331" w:name="_Toc151193848"/>
      <w:bookmarkStart w:id="332" w:name="_Toc226309778"/>
      <w:bookmarkStart w:id="333" w:name="_Toc150509285"/>
      <w:bookmarkStart w:id="334" w:name="_Toc226337230"/>
      <w:bookmarkStart w:id="335" w:name="_Toc127151534"/>
      <w:bookmarkStart w:id="336" w:name="_Toc151190161"/>
      <w:bookmarkStart w:id="337" w:name="_Toc151193922"/>
      <w:bookmarkStart w:id="338" w:name="_Toc150774739"/>
      <w:bookmarkStart w:id="339" w:name="_Toc195842899"/>
      <w:bookmarkStart w:id="340" w:name="_Toc520356159"/>
      <w:bookmarkStart w:id="341" w:name="_Toc150480772"/>
      <w:bookmarkStart w:id="342" w:name="_Toc264969224"/>
      <w:bookmarkStart w:id="343" w:name="_Toc305158802"/>
      <w:bookmarkStart w:id="344" w:name="_Toc151193632"/>
      <w:bookmarkStart w:id="345" w:name="_Toc226965724"/>
      <w:bookmarkStart w:id="346" w:name="_Toc226965807"/>
      <w:bookmarkStart w:id="347" w:name="_Toc150774634"/>
      <w:bookmarkStart w:id="348" w:name="_Toc265228372"/>
      <w:r>
        <w:rPr>
          <w:rFonts w:eastAsia="宋体"/>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72398606">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竞争性磋商文件要求盖章的内容，一般通过投标文件编制工具加盖电子签章。</w:t>
      </w:r>
    </w:p>
    <w:p w14:paraId="38707DA3">
      <w:pPr>
        <w:tabs>
          <w:tab w:val="left" w:pos="900"/>
          <w:tab w:val="left" w:pos="1080"/>
        </w:tabs>
        <w:snapToGrid w:val="0"/>
        <w:spacing w:line="360" w:lineRule="auto"/>
        <w:ind w:left="357"/>
        <w:rPr>
          <w:rFonts w:eastAsia="宋体"/>
        </w:rPr>
      </w:pPr>
    </w:p>
    <w:p w14:paraId="18BB0A43">
      <w:pPr>
        <w:pStyle w:val="3"/>
        <w:spacing w:before="0" w:line="360" w:lineRule="auto"/>
        <w:rPr>
          <w:rFonts w:ascii="Times New Roman" w:hAnsi="Times New Roman" w:eastAsia="宋体"/>
          <w:sz w:val="28"/>
        </w:rPr>
      </w:pPr>
      <w:r>
        <w:rPr>
          <w:rFonts w:ascii="Times New Roman" w:hAnsi="Times New Roman" w:eastAsia="宋体"/>
          <w:sz w:val="28"/>
        </w:rPr>
        <w:t>四   响应文件的提交</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699D4257">
      <w:pPr>
        <w:numPr>
          <w:ilvl w:val="0"/>
          <w:numId w:val="8"/>
        </w:numPr>
        <w:tabs>
          <w:tab w:val="left" w:pos="360"/>
        </w:tabs>
        <w:snapToGrid w:val="0"/>
        <w:spacing w:line="360" w:lineRule="auto"/>
        <w:ind w:left="357" w:hanging="357"/>
        <w:outlineLvl w:val="1"/>
        <w:rPr>
          <w:rFonts w:eastAsia="宋体"/>
          <w:sz w:val="24"/>
        </w:rPr>
      </w:pPr>
      <w:bookmarkStart w:id="349" w:name="_Toc226337231"/>
      <w:bookmarkStart w:id="350" w:name="_Toc127151736"/>
      <w:bookmarkStart w:id="351" w:name="_Toc151193777"/>
      <w:bookmarkStart w:id="352" w:name="_Toc164229230"/>
      <w:bookmarkStart w:id="353" w:name="_Toc151190162"/>
      <w:bookmarkStart w:id="354" w:name="_Toc142311037"/>
      <w:bookmarkStart w:id="355" w:name="_Toc150509286"/>
      <w:bookmarkStart w:id="356" w:name="_Toc150774740"/>
      <w:bookmarkStart w:id="357" w:name="_Toc127151535"/>
      <w:bookmarkStart w:id="358" w:name="_Toc305158803"/>
      <w:bookmarkStart w:id="359" w:name="_Toc226965725"/>
      <w:bookmarkStart w:id="360" w:name="_Toc265228373"/>
      <w:bookmarkStart w:id="361" w:name="_Toc226309779"/>
      <w:bookmarkStart w:id="362" w:name="_Toc305158877"/>
      <w:bookmarkStart w:id="363" w:name="_Toc264969225"/>
      <w:bookmarkStart w:id="364" w:name="_Toc151193923"/>
      <w:bookmarkStart w:id="365" w:name="_Toc164351629"/>
      <w:bookmarkStart w:id="366" w:name="_Toc149720828"/>
      <w:bookmarkStart w:id="367" w:name="_Toc164608649"/>
      <w:bookmarkStart w:id="368" w:name="_Toc151193633"/>
      <w:bookmarkStart w:id="369" w:name="_Toc164229376"/>
      <w:bookmarkStart w:id="370" w:name="_Toc226965808"/>
      <w:bookmarkStart w:id="371" w:name="_Toc164608804"/>
      <w:bookmarkStart w:id="372" w:name="_Toc150774635"/>
      <w:bookmarkStart w:id="373" w:name="_Toc151193705"/>
      <w:bookmarkStart w:id="374" w:name="_Toc195842900"/>
      <w:bookmarkStart w:id="375" w:name="_Toc127161449"/>
      <w:bookmarkStart w:id="376" w:name="_Toc520356160"/>
      <w:bookmarkStart w:id="377" w:name="_Toc150480773"/>
      <w:bookmarkStart w:id="378" w:name="_Toc151193849"/>
      <w:r>
        <w:rPr>
          <w:rFonts w:eastAsia="宋体"/>
          <w:sz w:val="24"/>
        </w:rPr>
        <w:t>响应文件的</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eastAsia="宋体"/>
          <w:sz w:val="24"/>
        </w:rPr>
        <w:t>提交</w:t>
      </w:r>
    </w:p>
    <w:p w14:paraId="1254F126">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本项目使用北京市政府采购电子交易平台。供应商根据竞争性磋商文件及电子交易平台供应商操作手册要求编制、生成并提交电子响应文件。</w:t>
      </w:r>
    </w:p>
    <w:p w14:paraId="190D04D9">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采购人及采购代理机构拒绝接受通过电子交易平台以外任何形式提交的</w:t>
      </w:r>
      <w:r>
        <w:rPr>
          <w:rFonts w:hint="eastAsia" w:eastAsia="宋体"/>
          <w:sz w:val="24"/>
        </w:rPr>
        <w:t>首次</w:t>
      </w:r>
      <w:r>
        <w:rPr>
          <w:rFonts w:eastAsia="宋体"/>
          <w:sz w:val="24"/>
        </w:rPr>
        <w:t>响应文件，磋商保证金除外。</w:t>
      </w:r>
    </w:p>
    <w:p w14:paraId="459B5EFB">
      <w:pPr>
        <w:numPr>
          <w:ilvl w:val="0"/>
          <w:numId w:val="8"/>
        </w:numPr>
        <w:tabs>
          <w:tab w:val="left" w:pos="360"/>
        </w:tabs>
        <w:snapToGrid w:val="0"/>
        <w:spacing w:line="360" w:lineRule="auto"/>
        <w:ind w:left="357" w:hanging="357"/>
        <w:outlineLvl w:val="1"/>
        <w:rPr>
          <w:rFonts w:eastAsia="宋体"/>
          <w:sz w:val="24"/>
        </w:rPr>
      </w:pPr>
      <w:bookmarkStart w:id="379" w:name="_Toc265228374"/>
      <w:bookmarkStart w:id="380" w:name="_Toc305158804"/>
      <w:bookmarkStart w:id="381" w:name="_Toc151193778"/>
      <w:bookmarkStart w:id="382" w:name="_Toc226965809"/>
      <w:bookmarkStart w:id="383" w:name="_Toc164608650"/>
      <w:bookmarkStart w:id="384" w:name="_Toc151193634"/>
      <w:bookmarkStart w:id="385" w:name="_Toc149720829"/>
      <w:bookmarkStart w:id="386" w:name="_Toc150774741"/>
      <w:bookmarkStart w:id="387" w:name="_Toc151190163"/>
      <w:bookmarkStart w:id="388" w:name="_Toc226337232"/>
      <w:bookmarkStart w:id="389" w:name="_Toc127151737"/>
      <w:bookmarkStart w:id="390" w:name="_Toc151193706"/>
      <w:bookmarkStart w:id="391" w:name="_Toc150480774"/>
      <w:bookmarkStart w:id="392" w:name="_Toc151193924"/>
      <w:bookmarkStart w:id="393" w:name="_Toc164229231"/>
      <w:bookmarkStart w:id="394" w:name="_Toc520356161"/>
      <w:bookmarkStart w:id="395" w:name="_Toc226965726"/>
      <w:bookmarkStart w:id="396" w:name="_Toc150774636"/>
      <w:bookmarkStart w:id="397" w:name="_Toc151193850"/>
      <w:bookmarkStart w:id="398" w:name="_Toc264969226"/>
      <w:bookmarkStart w:id="399" w:name="_Toc127161450"/>
      <w:bookmarkStart w:id="400" w:name="_Toc142311038"/>
      <w:bookmarkStart w:id="401" w:name="_Toc164608805"/>
      <w:bookmarkStart w:id="402" w:name="_Toc164351630"/>
      <w:bookmarkStart w:id="403" w:name="_Toc195842901"/>
      <w:bookmarkStart w:id="404" w:name="_Toc127151536"/>
      <w:bookmarkStart w:id="405" w:name="_Toc150509287"/>
      <w:bookmarkStart w:id="406" w:name="_Toc164229377"/>
      <w:bookmarkStart w:id="407" w:name="_Toc305158878"/>
      <w:bookmarkStart w:id="408" w:name="_Toc226309780"/>
      <w:r>
        <w:rPr>
          <w:rFonts w:eastAsia="宋体"/>
          <w:sz w:val="24"/>
        </w:rPr>
        <w:t>响应文件提交截止</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Fonts w:eastAsia="宋体"/>
          <w:sz w:val="24"/>
        </w:rPr>
        <w:t>时间</w:t>
      </w:r>
    </w:p>
    <w:p w14:paraId="0E959F6D">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供应商应在竞争性磋商文件要求响应文件提交截止时间前，将电子响应文件提交至电子交易平台。</w:t>
      </w:r>
    </w:p>
    <w:p w14:paraId="36EBA8DD">
      <w:pPr>
        <w:numPr>
          <w:ilvl w:val="0"/>
          <w:numId w:val="8"/>
        </w:numPr>
        <w:tabs>
          <w:tab w:val="left" w:pos="360"/>
        </w:tabs>
        <w:snapToGrid w:val="0"/>
        <w:spacing w:line="360" w:lineRule="auto"/>
        <w:ind w:left="357" w:hanging="357"/>
        <w:outlineLvl w:val="1"/>
        <w:rPr>
          <w:rFonts w:eastAsia="宋体"/>
          <w:sz w:val="24"/>
        </w:rPr>
      </w:pPr>
      <w:bookmarkStart w:id="409" w:name="_Toc305158805"/>
      <w:bookmarkStart w:id="410" w:name="_Toc151190164"/>
      <w:bookmarkStart w:id="411" w:name="_Toc226965810"/>
      <w:bookmarkStart w:id="412" w:name="_Toc520356162"/>
      <w:bookmarkStart w:id="413" w:name="_Toc151193779"/>
      <w:bookmarkStart w:id="414" w:name="_Toc150509288"/>
      <w:bookmarkStart w:id="415" w:name="_Toc226337233"/>
      <w:bookmarkStart w:id="416" w:name="_Toc150480775"/>
      <w:bookmarkStart w:id="417" w:name="_Toc164608806"/>
      <w:bookmarkStart w:id="418" w:name="_Toc305158879"/>
      <w:bookmarkStart w:id="419" w:name="_Toc164229232"/>
      <w:bookmarkStart w:id="420" w:name="_Toc127161451"/>
      <w:bookmarkStart w:id="421" w:name="_Toc264969227"/>
      <w:bookmarkStart w:id="422" w:name="_Toc150774637"/>
      <w:bookmarkStart w:id="423" w:name="_Toc127151738"/>
      <w:bookmarkStart w:id="424" w:name="_Toc164229378"/>
      <w:bookmarkStart w:id="425" w:name="_Toc151193851"/>
      <w:bookmarkStart w:id="426" w:name="_Toc164608651"/>
      <w:bookmarkStart w:id="427" w:name="_Toc142311039"/>
      <w:bookmarkStart w:id="428" w:name="_Toc151193707"/>
      <w:bookmarkStart w:id="429" w:name="_Toc265228375"/>
      <w:bookmarkStart w:id="430" w:name="_Toc226965727"/>
      <w:bookmarkStart w:id="431" w:name="_Toc195842902"/>
      <w:bookmarkStart w:id="432" w:name="_Toc151193635"/>
      <w:bookmarkStart w:id="433" w:name="_Toc164351631"/>
      <w:bookmarkStart w:id="434" w:name="_Toc226309781"/>
      <w:bookmarkStart w:id="435" w:name="_Toc127151537"/>
      <w:bookmarkStart w:id="436" w:name="_Toc149720830"/>
      <w:bookmarkStart w:id="437" w:name="_Toc150774742"/>
      <w:bookmarkStart w:id="438" w:name="_Toc151193925"/>
      <w:r>
        <w:rPr>
          <w:rFonts w:eastAsia="宋体"/>
          <w:sz w:val="24"/>
        </w:rPr>
        <w:t>响应文件的修改与撤回</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2BF4EB53">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响应文件提交截止时间前，供应商可以通过电子交易平台对所提交的响应文件进行补充、修改或者撤回。</w:t>
      </w:r>
      <w:r>
        <w:rPr>
          <w:rFonts w:eastAsia="宋体"/>
          <w:color w:val="000000"/>
          <w:sz w:val="24"/>
        </w:rPr>
        <w:t>磋商保证金的补充、修改或者撤回</w:t>
      </w:r>
      <w:r>
        <w:rPr>
          <w:sz w:val="24"/>
        </w:rPr>
        <w:t>无需通过电子交易平台，但应就其补充、修改或者撤回通知采购人或采购代理机构</w:t>
      </w:r>
      <w:r>
        <w:rPr>
          <w:rFonts w:eastAsia="宋体"/>
          <w:color w:val="000000"/>
          <w:sz w:val="24"/>
        </w:rPr>
        <w:t>。</w:t>
      </w:r>
    </w:p>
    <w:p w14:paraId="5EF9BE7D">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供应商对响应文件的补充、修改的内容应当按照竞争性磋商文件要求签署、盖章，作为响应文件的组成部分。</w:t>
      </w:r>
      <w:r>
        <w:rPr>
          <w:rFonts w:eastAsia="宋体"/>
          <w:kern w:val="0"/>
          <w:sz w:val="24"/>
        </w:rPr>
        <w:t>补充、修改的内容与响应文件不一致的，以补充、修改的内容为准。</w:t>
      </w:r>
    </w:p>
    <w:p w14:paraId="6C720FC7">
      <w:pPr>
        <w:tabs>
          <w:tab w:val="left" w:pos="900"/>
          <w:tab w:val="left" w:pos="1080"/>
          <w:tab w:val="left" w:pos="1589"/>
        </w:tabs>
        <w:snapToGrid w:val="0"/>
        <w:spacing w:line="360" w:lineRule="auto"/>
        <w:ind w:left="357"/>
        <w:rPr>
          <w:rFonts w:eastAsia="宋体"/>
          <w:sz w:val="24"/>
        </w:rPr>
      </w:pPr>
    </w:p>
    <w:p w14:paraId="5710288B">
      <w:pPr>
        <w:pStyle w:val="3"/>
        <w:spacing w:before="0" w:line="360" w:lineRule="auto"/>
        <w:rPr>
          <w:rFonts w:ascii="Times New Roman" w:hAnsi="Times New Roman" w:eastAsia="宋体"/>
          <w:sz w:val="28"/>
        </w:rPr>
      </w:pPr>
      <w:bookmarkStart w:id="439" w:name="_Toc226337234"/>
      <w:bookmarkStart w:id="440" w:name="_Toc151193780"/>
      <w:bookmarkStart w:id="441" w:name="_Toc151193852"/>
      <w:bookmarkStart w:id="442" w:name="_Toc150509289"/>
      <w:bookmarkStart w:id="443" w:name="_Toc150774638"/>
      <w:bookmarkStart w:id="444" w:name="_Toc151193708"/>
      <w:bookmarkStart w:id="445" w:name="_Toc520356163"/>
      <w:bookmarkStart w:id="446" w:name="_Toc150480776"/>
      <w:bookmarkStart w:id="447" w:name="_Toc226309782"/>
      <w:bookmarkStart w:id="448" w:name="_Toc151193926"/>
      <w:bookmarkStart w:id="449" w:name="_Toc265228376"/>
      <w:bookmarkStart w:id="450" w:name="_Toc305158806"/>
      <w:bookmarkStart w:id="451" w:name="_Toc142311040"/>
      <w:bookmarkStart w:id="452" w:name="_Toc305158880"/>
      <w:bookmarkStart w:id="453" w:name="_Toc151193636"/>
      <w:bookmarkStart w:id="454" w:name="_Toc150774743"/>
      <w:bookmarkStart w:id="455" w:name="_Toc127151538"/>
      <w:bookmarkStart w:id="456" w:name="_Toc226965811"/>
      <w:bookmarkStart w:id="457" w:name="_Toc195842903"/>
      <w:bookmarkStart w:id="458" w:name="_Toc226965728"/>
      <w:bookmarkStart w:id="459" w:name="_Toc264969228"/>
      <w:bookmarkStart w:id="460" w:name="_Toc151190165"/>
      <w:r>
        <w:rPr>
          <w:rFonts w:ascii="Times New Roman" w:hAnsi="Times New Roman" w:eastAsia="宋体"/>
          <w:sz w:val="28"/>
        </w:rPr>
        <w:t xml:space="preserve">五   </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Fonts w:ascii="Times New Roman" w:hAnsi="Times New Roman" w:eastAsia="宋体"/>
          <w:sz w:val="28"/>
        </w:rPr>
        <w:t>评审</w:t>
      </w:r>
    </w:p>
    <w:p w14:paraId="0540D0A3">
      <w:pPr>
        <w:numPr>
          <w:ilvl w:val="0"/>
          <w:numId w:val="8"/>
        </w:numPr>
        <w:tabs>
          <w:tab w:val="left" w:pos="360"/>
        </w:tabs>
        <w:snapToGrid w:val="0"/>
        <w:spacing w:line="360" w:lineRule="auto"/>
        <w:ind w:left="357" w:hanging="357"/>
        <w:outlineLvl w:val="1"/>
        <w:rPr>
          <w:rFonts w:eastAsia="宋体"/>
          <w:sz w:val="24"/>
        </w:rPr>
      </w:pPr>
      <w:r>
        <w:rPr>
          <w:rFonts w:eastAsia="宋体"/>
          <w:sz w:val="24"/>
        </w:rPr>
        <w:t>响应文件的解密与开启</w:t>
      </w:r>
    </w:p>
    <w:p w14:paraId="6313C125">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采购人或采购代理机构将按竞争性磋商文件的规定，在响应文件提交截止时间的同一时间和竞争性磋商文件预先确定的地点开启响应文件。</w:t>
      </w:r>
    </w:p>
    <w:p w14:paraId="2B4C7C63">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本项目解密使用北京市政府采购电子交易平台。供应商应在《供应商须知资料表》规定的时间内对响应文件进行解密，因非系统原因导致的解密失败，视为</w:t>
      </w:r>
      <w:r>
        <w:rPr>
          <w:rFonts w:eastAsia="宋体"/>
          <w:b/>
          <w:sz w:val="24"/>
        </w:rPr>
        <w:t>无效响应</w:t>
      </w:r>
      <w:r>
        <w:rPr>
          <w:rFonts w:eastAsia="宋体"/>
          <w:sz w:val="24"/>
        </w:rPr>
        <w:t>。</w:t>
      </w:r>
    </w:p>
    <w:p w14:paraId="0919BCA7">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61C99F36">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供应商不足3家的，不予解密。</w:t>
      </w:r>
    </w:p>
    <w:p w14:paraId="3FA39906">
      <w:pPr>
        <w:numPr>
          <w:ilvl w:val="1"/>
          <w:numId w:val="8"/>
        </w:numPr>
        <w:tabs>
          <w:tab w:val="left" w:pos="1080"/>
          <w:tab w:val="left" w:pos="2014"/>
        </w:tabs>
        <w:snapToGrid w:val="0"/>
        <w:spacing w:line="360" w:lineRule="auto"/>
        <w:ind w:left="1077" w:hanging="720"/>
        <w:rPr>
          <w:rFonts w:eastAsia="宋体"/>
          <w:sz w:val="24"/>
        </w:rPr>
      </w:pPr>
      <w:bookmarkStart w:id="461" w:name="_Toc520356165"/>
      <w:r>
        <w:rPr>
          <w:rFonts w:eastAsia="宋体"/>
          <w:sz w:val="24"/>
        </w:rPr>
        <w:t>本项目不公开报价。</w:t>
      </w:r>
    </w:p>
    <w:bookmarkEnd w:id="461"/>
    <w:p w14:paraId="46338E52">
      <w:pPr>
        <w:numPr>
          <w:ilvl w:val="0"/>
          <w:numId w:val="8"/>
        </w:numPr>
        <w:tabs>
          <w:tab w:val="left" w:pos="360"/>
        </w:tabs>
        <w:snapToGrid w:val="0"/>
        <w:spacing w:line="360" w:lineRule="auto"/>
        <w:ind w:left="357" w:hanging="357"/>
        <w:outlineLvl w:val="1"/>
        <w:rPr>
          <w:rFonts w:eastAsia="宋体"/>
          <w:sz w:val="24"/>
        </w:rPr>
      </w:pPr>
      <w:r>
        <w:rPr>
          <w:rFonts w:eastAsia="宋体"/>
          <w:sz w:val="24"/>
        </w:rPr>
        <w:t>磋商小组</w:t>
      </w:r>
    </w:p>
    <w:p w14:paraId="2D663087">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磋商小组根据政府采购有关规定和本次采购项目的特点进行组建，并负责具体评审</w:t>
      </w:r>
      <w:r>
        <w:rPr>
          <w:rFonts w:hint="eastAsia" w:eastAsia="宋体"/>
          <w:sz w:val="24"/>
        </w:rPr>
        <w:t>与磋商</w:t>
      </w:r>
      <w:r>
        <w:rPr>
          <w:rFonts w:eastAsia="宋体"/>
          <w:sz w:val="24"/>
        </w:rPr>
        <w:t>事务，独立履行职责。</w:t>
      </w:r>
      <w:bookmarkStart w:id="462" w:name="_Toc520356166"/>
    </w:p>
    <w:p w14:paraId="5B4ADA6D">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2"/>
      <w:bookmarkStart w:id="463" w:name="_Toc520356169"/>
    </w:p>
    <w:p w14:paraId="1F45F366">
      <w:pPr>
        <w:numPr>
          <w:ilvl w:val="0"/>
          <w:numId w:val="8"/>
        </w:numPr>
        <w:tabs>
          <w:tab w:val="left" w:pos="360"/>
        </w:tabs>
        <w:snapToGrid w:val="0"/>
        <w:spacing w:line="360" w:lineRule="auto"/>
        <w:outlineLvl w:val="1"/>
        <w:rPr>
          <w:rFonts w:eastAsia="宋体"/>
          <w:sz w:val="24"/>
        </w:rPr>
      </w:pPr>
      <w:r>
        <w:rPr>
          <w:rFonts w:eastAsia="宋体"/>
          <w:sz w:val="24"/>
        </w:rPr>
        <w:t>评审方法和评审标准</w:t>
      </w:r>
    </w:p>
    <w:p w14:paraId="6950FE46">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见第三章《评审方法和评审标准》。</w:t>
      </w:r>
    </w:p>
    <w:p w14:paraId="32A2357B">
      <w:pPr>
        <w:tabs>
          <w:tab w:val="left" w:pos="360"/>
          <w:tab w:val="left" w:pos="1080"/>
        </w:tabs>
        <w:snapToGrid w:val="0"/>
        <w:spacing w:line="360" w:lineRule="auto"/>
        <w:ind w:left="1080"/>
        <w:rPr>
          <w:rFonts w:eastAsia="宋体"/>
          <w:sz w:val="24"/>
        </w:rPr>
      </w:pPr>
    </w:p>
    <w:p w14:paraId="6FC09BD6">
      <w:pPr>
        <w:pStyle w:val="3"/>
        <w:spacing w:before="0" w:line="360" w:lineRule="auto"/>
        <w:rPr>
          <w:rFonts w:ascii="Times New Roman" w:hAnsi="Times New Roman" w:eastAsia="宋体"/>
          <w:sz w:val="28"/>
        </w:rPr>
      </w:pPr>
      <w:bookmarkStart w:id="464" w:name="_Toc151193715"/>
      <w:bookmarkStart w:id="465" w:name="_Toc151193859"/>
      <w:bookmarkStart w:id="466" w:name="_Toc226309789"/>
      <w:bookmarkStart w:id="467" w:name="_Toc150774645"/>
      <w:bookmarkStart w:id="468" w:name="_Toc150509296"/>
      <w:bookmarkStart w:id="469" w:name="_Toc264969235"/>
      <w:bookmarkStart w:id="470" w:name="_Toc151190172"/>
      <w:bookmarkStart w:id="471" w:name="_Toc265228383"/>
      <w:bookmarkStart w:id="472" w:name="_Toc151193933"/>
      <w:bookmarkStart w:id="473" w:name="_Toc150774750"/>
      <w:bookmarkStart w:id="474" w:name="_Toc226965818"/>
      <w:bookmarkStart w:id="475" w:name="_Toc195842910"/>
      <w:bookmarkStart w:id="476" w:name="_Toc305158813"/>
      <w:bookmarkStart w:id="477" w:name="_Toc151193643"/>
      <w:bookmarkStart w:id="478" w:name="_Toc142311047"/>
      <w:bookmarkStart w:id="479" w:name="_Toc127151545"/>
      <w:bookmarkStart w:id="480" w:name="_Toc305158887"/>
      <w:bookmarkStart w:id="481" w:name="_Toc150480783"/>
      <w:bookmarkStart w:id="482" w:name="_Toc151193787"/>
      <w:bookmarkStart w:id="483" w:name="_Toc226337241"/>
      <w:bookmarkStart w:id="484" w:name="_Toc226965735"/>
      <w:r>
        <w:rPr>
          <w:rFonts w:ascii="Times New Roman" w:hAnsi="Times New Roman" w:eastAsia="宋体"/>
          <w:sz w:val="28"/>
        </w:rPr>
        <w:t xml:space="preserve">六   </w:t>
      </w:r>
      <w:bookmarkEnd w:id="463"/>
      <w:r>
        <w:rPr>
          <w:rFonts w:ascii="Times New Roman" w:hAnsi="Times New Roman" w:eastAsia="宋体"/>
          <w:sz w:val="28"/>
        </w:rPr>
        <w:t>确定</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Fonts w:ascii="Times New Roman" w:hAnsi="Times New Roman" w:eastAsia="宋体"/>
          <w:sz w:val="28"/>
        </w:rPr>
        <w:t>成交</w:t>
      </w:r>
    </w:p>
    <w:p w14:paraId="4C945C3C">
      <w:pPr>
        <w:numPr>
          <w:ilvl w:val="0"/>
          <w:numId w:val="8"/>
        </w:numPr>
        <w:tabs>
          <w:tab w:val="left" w:pos="360"/>
        </w:tabs>
        <w:snapToGrid w:val="0"/>
        <w:spacing w:line="360" w:lineRule="auto"/>
        <w:ind w:left="357" w:hanging="357"/>
        <w:outlineLvl w:val="1"/>
        <w:rPr>
          <w:rFonts w:eastAsia="宋体"/>
          <w:sz w:val="24"/>
        </w:rPr>
      </w:pPr>
      <w:bookmarkStart w:id="485" w:name="_Toc226309791"/>
      <w:bookmarkStart w:id="486" w:name="_Toc150509298"/>
      <w:bookmarkStart w:id="487" w:name="_Toc164229242"/>
      <w:bookmarkStart w:id="488" w:name="_Toc150774752"/>
      <w:bookmarkStart w:id="489" w:name="_Toc164608661"/>
      <w:bookmarkStart w:id="490" w:name="_Toc164608816"/>
      <w:bookmarkStart w:id="491" w:name="_Toc151193935"/>
      <w:bookmarkStart w:id="492" w:name="_Toc142311049"/>
      <w:bookmarkStart w:id="493" w:name="_Toc164351641"/>
      <w:bookmarkStart w:id="494" w:name="_Toc264969237"/>
      <w:bookmarkStart w:id="495" w:name="_Toc151190174"/>
      <w:bookmarkStart w:id="496" w:name="_Toc127161461"/>
      <w:bookmarkStart w:id="497" w:name="_Toc151193717"/>
      <w:bookmarkStart w:id="498" w:name="_Toc195842912"/>
      <w:bookmarkStart w:id="499" w:name="_Toc151193789"/>
      <w:bookmarkStart w:id="500" w:name="_Toc149720840"/>
      <w:bookmarkStart w:id="501" w:name="_Toc305158889"/>
      <w:bookmarkStart w:id="502" w:name="_Toc127151748"/>
      <w:bookmarkStart w:id="503" w:name="_Toc127151547"/>
      <w:bookmarkStart w:id="504" w:name="_Toc151193645"/>
      <w:bookmarkStart w:id="505" w:name="_Toc150774647"/>
      <w:bookmarkStart w:id="506" w:name="_Toc305158815"/>
      <w:bookmarkStart w:id="507" w:name="_Toc151193861"/>
      <w:bookmarkStart w:id="508" w:name="_Toc265228385"/>
      <w:bookmarkStart w:id="509" w:name="_Toc226965820"/>
      <w:bookmarkStart w:id="510" w:name="_Toc226337243"/>
      <w:bookmarkStart w:id="511" w:name="_Toc164229388"/>
      <w:bookmarkStart w:id="512" w:name="_Toc226965737"/>
      <w:bookmarkStart w:id="513" w:name="_Toc150480785"/>
      <w:r>
        <w:rPr>
          <w:rFonts w:eastAsia="宋体"/>
          <w:sz w:val="24"/>
        </w:rPr>
        <w:t>确定成交供应商</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BF2995D">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19D24741">
      <w:pPr>
        <w:numPr>
          <w:ilvl w:val="0"/>
          <w:numId w:val="8"/>
        </w:numPr>
        <w:tabs>
          <w:tab w:val="left" w:pos="360"/>
        </w:tabs>
        <w:snapToGrid w:val="0"/>
        <w:spacing w:line="360" w:lineRule="auto"/>
        <w:ind w:left="357" w:hanging="357"/>
        <w:outlineLvl w:val="1"/>
        <w:rPr>
          <w:rFonts w:eastAsia="宋体"/>
          <w:sz w:val="24"/>
        </w:rPr>
      </w:pPr>
      <w:bookmarkStart w:id="514" w:name="_Toc305158891"/>
      <w:bookmarkStart w:id="515" w:name="_Toc305158817"/>
      <w:bookmarkStart w:id="516" w:name="_Toc226309793"/>
      <w:bookmarkStart w:id="517" w:name="_Toc164229390"/>
      <w:bookmarkStart w:id="518" w:name="_Toc151193863"/>
      <w:bookmarkStart w:id="519" w:name="_Toc164608818"/>
      <w:bookmarkStart w:id="520" w:name="_Toc150774649"/>
      <w:bookmarkStart w:id="521" w:name="_Toc127151549"/>
      <w:bookmarkStart w:id="522" w:name="_Toc226337245"/>
      <w:bookmarkStart w:id="523" w:name="_Toc265228387"/>
      <w:bookmarkStart w:id="524" w:name="_Toc226965739"/>
      <w:bookmarkStart w:id="525" w:name="_Toc164229244"/>
      <w:bookmarkStart w:id="526" w:name="_Toc226965822"/>
      <w:bookmarkStart w:id="527" w:name="_Toc149720842"/>
      <w:bookmarkStart w:id="528" w:name="_Toc195842914"/>
      <w:bookmarkStart w:id="529" w:name="_Toc151193719"/>
      <w:bookmarkStart w:id="530" w:name="_Toc150509300"/>
      <w:bookmarkStart w:id="531" w:name="_Toc127161463"/>
      <w:bookmarkStart w:id="532" w:name="_Toc151193791"/>
      <w:bookmarkStart w:id="533" w:name="_Toc151193647"/>
      <w:bookmarkStart w:id="534" w:name="_Toc151190176"/>
      <w:bookmarkStart w:id="535" w:name="_Toc150774754"/>
      <w:bookmarkStart w:id="536" w:name="_Toc151193937"/>
      <w:bookmarkStart w:id="537" w:name="_Toc164351643"/>
      <w:bookmarkStart w:id="538" w:name="_Toc127151750"/>
      <w:bookmarkStart w:id="539" w:name="_Toc142311051"/>
      <w:bookmarkStart w:id="540" w:name="_Toc264969239"/>
      <w:bookmarkStart w:id="541" w:name="_Toc150480787"/>
      <w:bookmarkStart w:id="542" w:name="_Toc164608663"/>
      <w:bookmarkStart w:id="543" w:name="_Ref467307090"/>
      <w:bookmarkStart w:id="544" w:name="_Toc520356176"/>
      <w:bookmarkStart w:id="545" w:name="_Ref467306425"/>
      <w:r>
        <w:rPr>
          <w:rFonts w:eastAsia="宋体"/>
          <w:sz w:val="24"/>
        </w:rPr>
        <w:t>成交公告与成交通知书</w:t>
      </w:r>
      <w:bookmarkEnd w:id="514"/>
      <w:bookmarkEnd w:id="515"/>
    </w:p>
    <w:p w14:paraId="151F8115">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采购人或采购代理机构将</w:t>
      </w:r>
      <w:r>
        <w:rPr>
          <w:rFonts w:eastAsia="宋体"/>
          <w:kern w:val="0"/>
          <w:sz w:val="24"/>
        </w:rPr>
        <w:t>在成交供应商确定后2个工作日内，在</w:t>
      </w:r>
      <w:r>
        <w:rPr>
          <w:rFonts w:eastAsia="宋体"/>
          <w:sz w:val="24"/>
        </w:rPr>
        <w:t>北京市政府采购网</w:t>
      </w:r>
      <w:r>
        <w:rPr>
          <w:rFonts w:eastAsia="宋体"/>
          <w:kern w:val="0"/>
          <w:sz w:val="24"/>
        </w:rPr>
        <w:t>公告成交结果，同时向成交供应商发出成交通知书，</w:t>
      </w:r>
      <w:r>
        <w:rPr>
          <w:rFonts w:eastAsia="宋体"/>
          <w:sz w:val="24"/>
        </w:rPr>
        <w:t>成交公告期限为1个工作日。</w:t>
      </w:r>
    </w:p>
    <w:p w14:paraId="5226058C">
      <w:pPr>
        <w:numPr>
          <w:ilvl w:val="1"/>
          <w:numId w:val="8"/>
        </w:numPr>
        <w:tabs>
          <w:tab w:val="left" w:pos="1080"/>
          <w:tab w:val="left" w:pos="2014"/>
        </w:tabs>
        <w:snapToGrid w:val="0"/>
        <w:spacing w:line="360" w:lineRule="auto"/>
        <w:ind w:left="1080" w:hanging="720"/>
        <w:rPr>
          <w:rFonts w:eastAsia="宋体"/>
          <w:sz w:val="24"/>
        </w:rPr>
      </w:pPr>
      <w:r>
        <w:rPr>
          <w:rFonts w:eastAsia="宋体"/>
          <w:sz w:val="24"/>
        </w:rPr>
        <w:t>成交通知书对采购人和成交供应商均具有法律效力。成交通知书发出后，采购人改变成交结果的，或者成交供应商放弃成交项目的，应当依法承担法律责任。</w:t>
      </w:r>
    </w:p>
    <w:p w14:paraId="7A5EDA85">
      <w:pPr>
        <w:numPr>
          <w:ilvl w:val="0"/>
          <w:numId w:val="8"/>
        </w:numPr>
        <w:tabs>
          <w:tab w:val="left" w:pos="360"/>
        </w:tabs>
        <w:snapToGrid w:val="0"/>
        <w:spacing w:line="360" w:lineRule="auto"/>
        <w:ind w:left="357" w:hanging="357"/>
        <w:outlineLvl w:val="1"/>
        <w:rPr>
          <w:rFonts w:eastAsia="宋体"/>
          <w:sz w:val="24"/>
        </w:rPr>
      </w:pPr>
      <w:r>
        <w:rPr>
          <w:rFonts w:eastAsia="宋体"/>
          <w:sz w:val="24"/>
        </w:rPr>
        <w:t>终止</w:t>
      </w:r>
    </w:p>
    <w:p w14:paraId="55B2227B">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出现下列情形之一的，采购人或采购代理机构将终止竞争性磋商采购活动，发布项目终止公告并说明原因，重新开展采购活动：</w:t>
      </w:r>
    </w:p>
    <w:p w14:paraId="66453001">
      <w:pPr>
        <w:numPr>
          <w:ilvl w:val="2"/>
          <w:numId w:val="8"/>
        </w:numPr>
        <w:snapToGrid w:val="0"/>
        <w:spacing w:line="360" w:lineRule="auto"/>
        <w:rPr>
          <w:rFonts w:eastAsia="宋体"/>
          <w:sz w:val="24"/>
        </w:rPr>
      </w:pPr>
      <w:r>
        <w:rPr>
          <w:rFonts w:eastAsia="宋体"/>
          <w:sz w:val="24"/>
        </w:rPr>
        <w:t>因情况变化，不再符合规定的竞争性磋商采购方式适用情形的；</w:t>
      </w:r>
    </w:p>
    <w:p w14:paraId="1E936749">
      <w:pPr>
        <w:numPr>
          <w:ilvl w:val="2"/>
          <w:numId w:val="8"/>
        </w:numPr>
        <w:snapToGrid w:val="0"/>
        <w:spacing w:line="360" w:lineRule="auto"/>
        <w:rPr>
          <w:rFonts w:eastAsia="宋体"/>
          <w:sz w:val="24"/>
        </w:rPr>
      </w:pPr>
      <w:r>
        <w:rPr>
          <w:rFonts w:eastAsia="宋体"/>
          <w:sz w:val="24"/>
        </w:rPr>
        <w:t>出现影响采购公正的违法、违规行为的；</w:t>
      </w:r>
    </w:p>
    <w:p w14:paraId="2DD28F35">
      <w:pPr>
        <w:numPr>
          <w:ilvl w:val="2"/>
          <w:numId w:val="8"/>
        </w:numPr>
        <w:snapToGrid w:val="0"/>
        <w:spacing w:line="360" w:lineRule="auto"/>
        <w:rPr>
          <w:rFonts w:eastAsia="宋体"/>
          <w:sz w:val="24"/>
        </w:rPr>
      </w:pPr>
      <w:r>
        <w:rPr>
          <w:rFonts w:eastAsia="宋体"/>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14:paraId="689ACB3C">
      <w:pPr>
        <w:numPr>
          <w:ilvl w:val="0"/>
          <w:numId w:val="8"/>
        </w:numPr>
        <w:tabs>
          <w:tab w:val="left" w:pos="360"/>
        </w:tabs>
        <w:snapToGrid w:val="0"/>
        <w:spacing w:line="360" w:lineRule="auto"/>
        <w:ind w:left="357" w:hanging="357"/>
        <w:outlineLvl w:val="1"/>
        <w:rPr>
          <w:rFonts w:eastAsia="宋体"/>
          <w:sz w:val="24"/>
        </w:rPr>
      </w:pPr>
      <w:bookmarkStart w:id="546" w:name="_Toc164229391"/>
      <w:bookmarkStart w:id="547" w:name="_Toc164229245"/>
      <w:bookmarkStart w:id="548" w:name="_Toc265228388"/>
      <w:bookmarkStart w:id="549" w:name="_Toc151193938"/>
      <w:bookmarkStart w:id="550" w:name="_Toc127151550"/>
      <w:bookmarkStart w:id="551" w:name="_Toc151190177"/>
      <w:bookmarkStart w:id="552" w:name="_Toc226337246"/>
      <w:bookmarkStart w:id="553" w:name="_Toc226309794"/>
      <w:bookmarkStart w:id="554" w:name="_Toc150774755"/>
      <w:bookmarkStart w:id="555" w:name="_Toc142311052"/>
      <w:bookmarkStart w:id="556" w:name="_Toc151193864"/>
      <w:bookmarkStart w:id="557" w:name="_Toc150509301"/>
      <w:bookmarkStart w:id="558" w:name="_Toc150774650"/>
      <w:bookmarkStart w:id="559" w:name="_Toc127161464"/>
      <w:bookmarkStart w:id="560" w:name="_Ref467306377"/>
      <w:bookmarkStart w:id="561" w:name="_Toc305158892"/>
      <w:bookmarkStart w:id="562" w:name="_Toc195842915"/>
      <w:bookmarkStart w:id="563" w:name="_Toc520356175"/>
      <w:bookmarkStart w:id="564" w:name="_Toc226965823"/>
      <w:bookmarkStart w:id="565" w:name="_Ref467307204"/>
      <w:bookmarkStart w:id="566" w:name="_Toc151193720"/>
      <w:bookmarkStart w:id="567" w:name="_Toc150480788"/>
      <w:bookmarkStart w:id="568" w:name="_Toc305158818"/>
      <w:bookmarkStart w:id="569" w:name="_Ref467307062"/>
      <w:bookmarkStart w:id="570" w:name="_Toc151193648"/>
      <w:bookmarkStart w:id="571" w:name="_Toc127151751"/>
      <w:bookmarkStart w:id="572" w:name="_Toc264969240"/>
      <w:bookmarkStart w:id="573" w:name="_Toc164608819"/>
      <w:bookmarkStart w:id="574" w:name="_Ref467306978"/>
      <w:bookmarkStart w:id="575" w:name="_Toc151193792"/>
      <w:bookmarkStart w:id="576" w:name="_Toc226965740"/>
      <w:bookmarkStart w:id="577" w:name="_Toc164608664"/>
      <w:bookmarkStart w:id="578" w:name="_Toc164351644"/>
      <w:bookmarkStart w:id="579" w:name="_Toc149720843"/>
      <w:r>
        <w:rPr>
          <w:rFonts w:eastAsia="宋体"/>
          <w:sz w:val="24"/>
        </w:rPr>
        <w:t>签订合同</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5B120AB0">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采购人与成交供应商应当在成交通知书发出之日起30日内，按照磋商文件确定的合同文本以及采购标的、规格型号、采购金额、采购数量、技术和服务要求等事项签订政府采购合同。</w:t>
      </w:r>
    </w:p>
    <w:p w14:paraId="76E55555">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DD5B522">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联合体成交的，联合体各方应当共同与采购人签订合同，就</w:t>
      </w:r>
      <w:r>
        <w:rPr>
          <w:sz w:val="24"/>
        </w:rPr>
        <w:t>采购合同约定的事项</w:t>
      </w:r>
      <w:r>
        <w:rPr>
          <w:rFonts w:eastAsia="宋体"/>
          <w:sz w:val="24"/>
        </w:rPr>
        <w:t>向采购人承担连带责任。</w:t>
      </w:r>
    </w:p>
    <w:p w14:paraId="453D9354">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政府采购合同不能转包。</w:t>
      </w:r>
    </w:p>
    <w:p w14:paraId="29440E5B">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宋体"/>
          <w:b/>
          <w:sz w:val="24"/>
        </w:rPr>
        <w:t>否则响应无效</w:t>
      </w:r>
      <w:r>
        <w:rPr>
          <w:rFonts w:eastAsia="宋体"/>
          <w:sz w:val="24"/>
        </w:rPr>
        <w:t>。成交供应商就采购项目和分包项目向采购人负责，分包供应商就分包项目承担责任。</w:t>
      </w:r>
    </w:p>
    <w:p w14:paraId="4E7A2A40">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宋体"/>
          <w:sz w:val="24"/>
        </w:rPr>
        <w:t>《</w:t>
      </w:r>
      <w:r>
        <w:rPr>
          <w:rFonts w:hint="eastAsia" w:eastAsia="宋体"/>
          <w:sz w:val="24"/>
        </w:rPr>
        <w:t>供应商</w:t>
      </w:r>
      <w:r>
        <w:rPr>
          <w:rFonts w:eastAsia="宋体"/>
          <w:sz w:val="24"/>
        </w:rPr>
        <w:t>须知资料表》</w:t>
      </w:r>
      <w:r>
        <w:rPr>
          <w:rFonts w:hint="eastAsia" w:eastAsia="宋体"/>
          <w:sz w:val="24"/>
        </w:rPr>
        <w:t>。</w:t>
      </w:r>
    </w:p>
    <w:bookmarkEnd w:id="543"/>
    <w:bookmarkEnd w:id="544"/>
    <w:bookmarkEnd w:id="545"/>
    <w:p w14:paraId="174D349F">
      <w:pPr>
        <w:numPr>
          <w:ilvl w:val="0"/>
          <w:numId w:val="8"/>
        </w:numPr>
        <w:tabs>
          <w:tab w:val="left" w:pos="360"/>
        </w:tabs>
        <w:snapToGrid w:val="0"/>
        <w:spacing w:line="360" w:lineRule="auto"/>
        <w:ind w:left="357" w:hanging="357"/>
        <w:outlineLvl w:val="1"/>
        <w:rPr>
          <w:rFonts w:eastAsia="宋体"/>
          <w:sz w:val="24"/>
        </w:rPr>
      </w:pPr>
      <w:r>
        <w:rPr>
          <w:rFonts w:eastAsia="宋体"/>
          <w:sz w:val="24"/>
        </w:rPr>
        <w:t>询问与质疑</w:t>
      </w:r>
    </w:p>
    <w:p w14:paraId="00C2307B">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询问</w:t>
      </w:r>
    </w:p>
    <w:p w14:paraId="741569C6">
      <w:pPr>
        <w:numPr>
          <w:ilvl w:val="2"/>
          <w:numId w:val="8"/>
        </w:numPr>
        <w:snapToGrid w:val="0"/>
        <w:spacing w:line="360" w:lineRule="auto"/>
        <w:rPr>
          <w:rFonts w:eastAsia="宋体"/>
          <w:sz w:val="24"/>
        </w:rPr>
      </w:pPr>
      <w:bookmarkStart w:id="580" w:name="_Hlk179293422"/>
      <w:r>
        <w:rPr>
          <w:rFonts w:eastAsia="宋体"/>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0"/>
    </w:p>
    <w:p w14:paraId="596EB652">
      <w:pPr>
        <w:numPr>
          <w:ilvl w:val="2"/>
          <w:numId w:val="8"/>
        </w:numPr>
        <w:snapToGrid w:val="0"/>
        <w:spacing w:line="360" w:lineRule="auto"/>
        <w:rPr>
          <w:rFonts w:eastAsia="宋体"/>
          <w:sz w:val="24"/>
        </w:rPr>
      </w:pPr>
      <w:r>
        <w:rPr>
          <w:rFonts w:eastAsia="宋体"/>
          <w:sz w:val="24"/>
        </w:rPr>
        <w:t>采购人或采购代理机构对供应商依法提出的询问，在3个工作日内作出答复，但答复的内容不得涉及商业秘密。</w:t>
      </w:r>
    </w:p>
    <w:p w14:paraId="7727C32E">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质疑</w:t>
      </w:r>
    </w:p>
    <w:p w14:paraId="00CDBD2A">
      <w:pPr>
        <w:numPr>
          <w:ilvl w:val="2"/>
          <w:numId w:val="8"/>
        </w:numPr>
        <w:snapToGrid w:val="0"/>
        <w:spacing w:line="360" w:lineRule="auto"/>
        <w:rPr>
          <w:rFonts w:eastAsia="宋体"/>
          <w:sz w:val="24"/>
        </w:rPr>
      </w:pPr>
      <w:r>
        <w:rPr>
          <w:rFonts w:eastAsia="宋体"/>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23973E0B">
      <w:pPr>
        <w:numPr>
          <w:ilvl w:val="2"/>
          <w:numId w:val="8"/>
        </w:numPr>
        <w:snapToGrid w:val="0"/>
        <w:spacing w:line="360" w:lineRule="auto"/>
        <w:rPr>
          <w:rFonts w:eastAsia="宋体"/>
          <w:sz w:val="24"/>
        </w:rPr>
      </w:pPr>
      <w:r>
        <w:rPr>
          <w:rFonts w:eastAsia="宋体"/>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3A44B879">
      <w:pPr>
        <w:numPr>
          <w:ilvl w:val="2"/>
          <w:numId w:val="8"/>
        </w:numPr>
        <w:snapToGrid w:val="0"/>
        <w:spacing w:line="360" w:lineRule="auto"/>
        <w:rPr>
          <w:rFonts w:eastAsia="宋体"/>
          <w:sz w:val="24"/>
        </w:rPr>
      </w:pPr>
      <w:r>
        <w:rPr>
          <w:rFonts w:eastAsia="宋体"/>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4944624">
      <w:pPr>
        <w:numPr>
          <w:ilvl w:val="2"/>
          <w:numId w:val="8"/>
        </w:numPr>
        <w:snapToGrid w:val="0"/>
        <w:spacing w:line="360" w:lineRule="auto"/>
        <w:rPr>
          <w:rFonts w:eastAsia="宋体"/>
          <w:sz w:val="24"/>
        </w:rPr>
      </w:pPr>
      <w:r>
        <w:rPr>
          <w:rFonts w:eastAsia="宋体"/>
          <w:sz w:val="24"/>
        </w:rPr>
        <w:t>供应商应在法定质疑期内一次性提出针对同一采购程序环节的质疑，法定质疑期内针对同一采购程序环节再次提出的质疑，采购人、采购代理机构有权不予答复。</w:t>
      </w:r>
    </w:p>
    <w:p w14:paraId="19ACD76A">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接收询问和质疑的联系部门、联系电话和通讯地址见《供应商须知资料表》。</w:t>
      </w:r>
    </w:p>
    <w:p w14:paraId="6DE59431">
      <w:pPr>
        <w:numPr>
          <w:ilvl w:val="0"/>
          <w:numId w:val="8"/>
        </w:numPr>
        <w:tabs>
          <w:tab w:val="left" w:pos="360"/>
        </w:tabs>
        <w:snapToGrid w:val="0"/>
        <w:spacing w:line="360" w:lineRule="auto"/>
        <w:ind w:left="357" w:hanging="357"/>
        <w:outlineLvl w:val="1"/>
        <w:rPr>
          <w:rFonts w:eastAsia="宋体"/>
          <w:sz w:val="24"/>
        </w:rPr>
      </w:pPr>
      <w:r>
        <w:rPr>
          <w:rFonts w:eastAsia="宋体"/>
          <w:sz w:val="24"/>
        </w:rPr>
        <w:t>代理费</w:t>
      </w:r>
    </w:p>
    <w:p w14:paraId="6331F302">
      <w:pPr>
        <w:numPr>
          <w:ilvl w:val="1"/>
          <w:numId w:val="8"/>
        </w:numPr>
        <w:tabs>
          <w:tab w:val="left" w:pos="1080"/>
          <w:tab w:val="left" w:pos="2014"/>
        </w:tabs>
        <w:snapToGrid w:val="0"/>
        <w:spacing w:line="360" w:lineRule="auto"/>
        <w:ind w:left="1077" w:hanging="720"/>
        <w:rPr>
          <w:rFonts w:eastAsia="宋体"/>
          <w:sz w:val="24"/>
        </w:rPr>
      </w:pPr>
      <w:r>
        <w:rPr>
          <w:rFonts w:eastAsia="宋体"/>
          <w:sz w:val="24"/>
        </w:rPr>
        <w:t>收费对象、收费标准及缴纳时间见《供应商须知资料表》。由成交供应商支付的，成交供应商须一次性向采购代理机构缴纳代理费，报价应包含代理费用。</w:t>
      </w:r>
    </w:p>
    <w:p w14:paraId="61513F94">
      <w:pPr>
        <w:tabs>
          <w:tab w:val="left" w:pos="360"/>
          <w:tab w:val="left" w:pos="1080"/>
        </w:tabs>
        <w:snapToGrid w:val="0"/>
        <w:spacing w:line="360" w:lineRule="auto"/>
        <w:ind w:left="360"/>
        <w:rPr>
          <w:rFonts w:eastAsia="宋体"/>
          <w:sz w:val="24"/>
        </w:rPr>
      </w:pPr>
    </w:p>
    <w:p w14:paraId="03ED732A">
      <w:pPr>
        <w:spacing w:line="360" w:lineRule="auto"/>
        <w:jc w:val="center"/>
        <w:outlineLvl w:val="0"/>
        <w:rPr>
          <w:rFonts w:eastAsia="宋体"/>
          <w:b/>
          <w:sz w:val="36"/>
          <w:szCs w:val="36"/>
        </w:rPr>
      </w:pPr>
      <w:bookmarkStart w:id="581" w:name="_Toc353825544"/>
      <w:bookmarkStart w:id="582" w:name="_Toc142311056"/>
      <w:bookmarkStart w:id="583" w:name="_Toc305158822"/>
      <w:bookmarkStart w:id="584" w:name="_Toc305158896"/>
      <w:bookmarkStart w:id="585" w:name="_Toc226965827"/>
      <w:bookmarkStart w:id="586" w:name="_Toc226337250"/>
      <w:bookmarkStart w:id="587" w:name="_Toc353873664"/>
      <w:bookmarkStart w:id="588" w:name="_Toc150774759"/>
      <w:bookmarkStart w:id="589" w:name="_Toc150480792"/>
      <w:bookmarkStart w:id="590" w:name="_Toc264969244"/>
      <w:bookmarkStart w:id="591" w:name="_Toc127151554"/>
      <w:bookmarkStart w:id="592" w:name="_Toc353873934"/>
      <w:bookmarkStart w:id="593" w:name="_Toc265228392"/>
      <w:r>
        <w:rPr>
          <w:rFonts w:eastAsia="宋体"/>
          <w:sz w:val="24"/>
        </w:rPr>
        <w:br w:type="page"/>
      </w:r>
      <w:bookmarkStart w:id="594" w:name="_Toc8221"/>
      <w:r>
        <w:rPr>
          <w:rFonts w:eastAsia="宋体"/>
          <w:b/>
          <w:sz w:val="36"/>
          <w:szCs w:val="36"/>
        </w:rPr>
        <w:t xml:space="preserve">第三章   </w:t>
      </w:r>
      <w:bookmarkEnd w:id="581"/>
      <w:bookmarkEnd w:id="582"/>
      <w:bookmarkEnd w:id="583"/>
      <w:bookmarkEnd w:id="584"/>
      <w:bookmarkEnd w:id="585"/>
      <w:bookmarkEnd w:id="586"/>
      <w:bookmarkEnd w:id="587"/>
      <w:bookmarkEnd w:id="588"/>
      <w:bookmarkEnd w:id="589"/>
      <w:bookmarkEnd w:id="590"/>
      <w:bookmarkEnd w:id="591"/>
      <w:bookmarkEnd w:id="592"/>
      <w:bookmarkEnd w:id="593"/>
      <w:r>
        <w:rPr>
          <w:rFonts w:eastAsia="宋体"/>
          <w:b/>
          <w:sz w:val="36"/>
          <w:szCs w:val="36"/>
        </w:rPr>
        <w:t>评审方法和评审标准</w:t>
      </w:r>
      <w:bookmarkEnd w:id="594"/>
      <w:bookmarkStart w:id="595" w:name="_Toc487900382"/>
    </w:p>
    <w:p w14:paraId="199E970A">
      <w:pPr>
        <w:pStyle w:val="3"/>
        <w:spacing w:before="0" w:line="360" w:lineRule="auto"/>
        <w:rPr>
          <w:rFonts w:ascii="Times New Roman" w:hAnsi="Times New Roman" w:eastAsia="宋体"/>
          <w:sz w:val="24"/>
          <w:szCs w:val="24"/>
        </w:rPr>
      </w:pPr>
      <w:r>
        <w:rPr>
          <w:rFonts w:ascii="Times New Roman" w:hAnsi="Times New Roman" w:eastAsia="宋体"/>
          <w:sz w:val="24"/>
          <w:szCs w:val="24"/>
        </w:rPr>
        <w:t>一、</w:t>
      </w:r>
      <w:r>
        <w:rPr>
          <w:rFonts w:hint="eastAsia" w:ascii="Times New Roman" w:hAnsi="Times New Roman" w:eastAsia="宋体"/>
          <w:sz w:val="24"/>
          <w:szCs w:val="24"/>
        </w:rPr>
        <w:t>评审程序和方法</w:t>
      </w:r>
    </w:p>
    <w:p w14:paraId="516651D4">
      <w:pPr>
        <w:tabs>
          <w:tab w:val="left" w:pos="1080"/>
        </w:tabs>
        <w:snapToGrid w:val="0"/>
        <w:jc w:val="left"/>
        <w:rPr>
          <w:rFonts w:eastAsia="宋体"/>
          <w:b/>
          <w:sz w:val="24"/>
        </w:rPr>
      </w:pPr>
      <w:r>
        <w:rPr>
          <w:rFonts w:eastAsia="宋体"/>
          <w:b/>
          <w:sz w:val="24"/>
        </w:rPr>
        <w:tab/>
      </w:r>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595"/>
    <w:p w14:paraId="2013FE1B">
      <w:pPr>
        <w:numPr>
          <w:ilvl w:val="0"/>
          <w:numId w:val="11"/>
        </w:numPr>
        <w:tabs>
          <w:tab w:val="left" w:pos="360"/>
        </w:tabs>
        <w:snapToGrid w:val="0"/>
        <w:spacing w:line="360" w:lineRule="auto"/>
        <w:outlineLvl w:val="1"/>
        <w:rPr>
          <w:rFonts w:eastAsia="宋体"/>
          <w:sz w:val="24"/>
        </w:rPr>
      </w:pPr>
      <w:bookmarkStart w:id="596" w:name="_Toc151193639"/>
      <w:bookmarkStart w:id="597" w:name="_Toc195842906"/>
      <w:bookmarkStart w:id="598" w:name="_Toc151193783"/>
      <w:bookmarkStart w:id="599" w:name="_Toc142311043"/>
      <w:bookmarkStart w:id="600" w:name="_Toc164608810"/>
      <w:bookmarkStart w:id="601" w:name="_Toc150774641"/>
      <w:bookmarkStart w:id="602" w:name="_Toc127151541"/>
      <w:bookmarkStart w:id="603" w:name="_Toc164229236"/>
      <w:bookmarkStart w:id="604" w:name="_Toc226337237"/>
      <w:bookmarkStart w:id="605" w:name="_Toc164608655"/>
      <w:bookmarkStart w:id="606" w:name="_Toc150509292"/>
      <w:bookmarkStart w:id="607" w:name="_Toc150774746"/>
      <w:bookmarkStart w:id="608" w:name="_Toc226309785"/>
      <w:bookmarkStart w:id="609" w:name="_Toc151193855"/>
      <w:bookmarkStart w:id="610" w:name="_Toc164229382"/>
      <w:bookmarkStart w:id="611" w:name="_Toc127151742"/>
      <w:bookmarkStart w:id="612" w:name="_Toc151193929"/>
      <w:bookmarkStart w:id="613" w:name="_Toc151190168"/>
      <w:bookmarkStart w:id="614" w:name="_Toc226965814"/>
      <w:bookmarkStart w:id="615" w:name="_Toc226965731"/>
      <w:bookmarkStart w:id="616" w:name="_Toc265228379"/>
      <w:bookmarkStart w:id="617" w:name="_Toc305158809"/>
      <w:bookmarkStart w:id="618" w:name="_Toc164351635"/>
      <w:bookmarkStart w:id="619" w:name="_Toc150480779"/>
      <w:bookmarkStart w:id="620" w:name="_Toc127161455"/>
      <w:bookmarkStart w:id="621" w:name="_Toc149720834"/>
      <w:bookmarkStart w:id="622" w:name="_Toc305158883"/>
      <w:bookmarkStart w:id="623" w:name="_Toc264969231"/>
      <w:bookmarkStart w:id="624" w:name="_Toc151193711"/>
      <w:bookmarkStart w:id="625" w:name="_Toc353873941"/>
      <w:bookmarkStart w:id="626" w:name="_Toc353825551"/>
      <w:bookmarkStart w:id="627" w:name="_Toc353873935"/>
      <w:bookmarkStart w:id="628" w:name="_Toc353825545"/>
      <w:bookmarkStart w:id="629" w:name="_Toc353873665"/>
      <w:bookmarkStart w:id="630" w:name="_Toc305158897"/>
      <w:bookmarkStart w:id="631" w:name="_Toc265228393"/>
      <w:bookmarkStart w:id="632" w:name="_Toc195842920"/>
      <w:bookmarkStart w:id="633" w:name="_Toc150480793"/>
      <w:bookmarkStart w:id="634" w:name="_Toc150774760"/>
      <w:bookmarkStart w:id="635" w:name="_Toc305158823"/>
      <w:bookmarkStart w:id="636" w:name="_Toc226965828"/>
      <w:bookmarkStart w:id="637" w:name="_Toc142311057"/>
      <w:bookmarkStart w:id="638" w:name="_Toc264969245"/>
      <w:bookmarkStart w:id="639" w:name="_Toc226337251"/>
      <w:bookmarkStart w:id="640" w:name="_Toc127151555"/>
      <w:r>
        <w:rPr>
          <w:rFonts w:eastAsia="宋体"/>
          <w:sz w:val="24"/>
        </w:rPr>
        <w:t>响应文件的</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Fonts w:eastAsia="宋体"/>
          <w:sz w:val="24"/>
        </w:rPr>
        <w:t>资格审查和符合性审查</w:t>
      </w:r>
    </w:p>
    <w:p w14:paraId="71A431B3">
      <w:pPr>
        <w:numPr>
          <w:ilvl w:val="1"/>
          <w:numId w:val="11"/>
        </w:numPr>
        <w:tabs>
          <w:tab w:val="left" w:pos="1080"/>
        </w:tabs>
        <w:snapToGrid w:val="0"/>
        <w:spacing w:line="360" w:lineRule="auto"/>
        <w:ind w:left="1077" w:hanging="720"/>
        <w:rPr>
          <w:rFonts w:eastAsia="宋体"/>
          <w:sz w:val="24"/>
        </w:rPr>
      </w:pPr>
      <w:r>
        <w:rPr>
          <w:rFonts w:eastAsia="宋体"/>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宋体"/>
          <w:b/>
          <w:sz w:val="24"/>
        </w:rPr>
        <w:t>无效响应</w:t>
      </w:r>
      <w:r>
        <w:rPr>
          <w:rFonts w:hint="eastAsia" w:eastAsia="宋体"/>
          <w:sz w:val="24"/>
        </w:rPr>
        <w:t>处理</w:t>
      </w:r>
      <w:r>
        <w:rPr>
          <w:rFonts w:eastAsia="宋体"/>
          <w:sz w:val="24"/>
        </w:rPr>
        <w:t>，磋商小组应当告知提交响应文件的供应商。</w:t>
      </w:r>
    </w:p>
    <w:p w14:paraId="03F20F01">
      <w:pPr>
        <w:numPr>
          <w:ilvl w:val="1"/>
          <w:numId w:val="11"/>
        </w:numPr>
        <w:tabs>
          <w:tab w:val="left" w:pos="1080"/>
        </w:tabs>
        <w:snapToGrid w:val="0"/>
        <w:spacing w:line="360" w:lineRule="auto"/>
        <w:ind w:left="1077" w:hanging="720"/>
        <w:rPr>
          <w:rFonts w:eastAsia="宋体"/>
          <w:sz w:val="24"/>
        </w:rPr>
      </w:pPr>
      <w:r>
        <w:rPr>
          <w:rFonts w:eastAsia="宋体"/>
          <w:sz w:val="24"/>
        </w:rPr>
        <w:t>《资格审查要求》中对格式有要求的，除竞争性磋商文件另有规定外，均为“实质性格式”文件。</w:t>
      </w:r>
    </w:p>
    <w:p w14:paraId="20BB2A5E">
      <w:pPr>
        <w:numPr>
          <w:ilvl w:val="1"/>
          <w:numId w:val="11"/>
        </w:numPr>
        <w:tabs>
          <w:tab w:val="left" w:pos="1080"/>
        </w:tabs>
        <w:snapToGrid w:val="0"/>
        <w:spacing w:line="360" w:lineRule="auto"/>
        <w:ind w:left="1077" w:hanging="720"/>
        <w:rPr>
          <w:rFonts w:eastAsia="宋体"/>
          <w:sz w:val="24"/>
        </w:rPr>
      </w:pPr>
      <w:r>
        <w:rPr>
          <w:rFonts w:eastAsia="宋体"/>
          <w:sz w:val="24"/>
        </w:rPr>
        <w:t>《资格审查要求》见下表：</w:t>
      </w:r>
    </w:p>
    <w:p w14:paraId="40C7C511">
      <w:pPr>
        <w:tabs>
          <w:tab w:val="left" w:pos="900"/>
          <w:tab w:val="left" w:pos="1080"/>
        </w:tabs>
        <w:snapToGrid w:val="0"/>
        <w:spacing w:line="360" w:lineRule="auto"/>
        <w:ind w:left="1077" w:firstLine="2650" w:firstLineChars="1100"/>
        <w:rPr>
          <w:rFonts w:eastAsia="宋体"/>
          <w:b/>
          <w:sz w:val="24"/>
        </w:rPr>
      </w:pPr>
      <w:r>
        <w:rPr>
          <w:rFonts w:eastAsia="宋体"/>
          <w:b/>
          <w:sz w:val="24"/>
        </w:rPr>
        <w:t>资格审查要求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742"/>
        <w:gridCol w:w="4791"/>
        <w:gridCol w:w="1909"/>
      </w:tblGrid>
      <w:tr w14:paraId="6B3C2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blHeader/>
        </w:trPr>
        <w:tc>
          <w:tcPr>
            <w:tcW w:w="455" w:type="pct"/>
            <w:noWrap w:val="0"/>
            <w:vAlign w:val="center"/>
          </w:tcPr>
          <w:p w14:paraId="5569DA7A">
            <w:pPr>
              <w:tabs>
                <w:tab w:val="left" w:pos="1080"/>
              </w:tabs>
              <w:snapToGrid w:val="0"/>
              <w:jc w:val="center"/>
              <w:rPr>
                <w:rFonts w:eastAsia="宋体"/>
                <w:b/>
                <w:sz w:val="24"/>
              </w:rPr>
            </w:pPr>
            <w:bookmarkStart w:id="641" w:name="_Hlt487972895"/>
            <w:bookmarkEnd w:id="641"/>
            <w:r>
              <w:rPr>
                <w:rFonts w:eastAsia="宋体"/>
                <w:b/>
                <w:sz w:val="24"/>
              </w:rPr>
              <w:t>序号</w:t>
            </w:r>
          </w:p>
        </w:tc>
        <w:tc>
          <w:tcPr>
            <w:tcW w:w="938" w:type="pct"/>
            <w:noWrap w:val="0"/>
            <w:vAlign w:val="center"/>
          </w:tcPr>
          <w:p w14:paraId="2ECCF188">
            <w:pPr>
              <w:tabs>
                <w:tab w:val="left" w:pos="1080"/>
              </w:tabs>
              <w:snapToGrid w:val="0"/>
              <w:jc w:val="center"/>
              <w:rPr>
                <w:rFonts w:eastAsia="宋体"/>
                <w:b/>
                <w:sz w:val="24"/>
              </w:rPr>
            </w:pPr>
            <w:r>
              <w:rPr>
                <w:rFonts w:eastAsia="宋体"/>
                <w:b/>
                <w:sz w:val="24"/>
              </w:rPr>
              <w:t>检查因素</w:t>
            </w:r>
          </w:p>
        </w:tc>
        <w:tc>
          <w:tcPr>
            <w:tcW w:w="2579" w:type="pct"/>
            <w:noWrap w:val="0"/>
            <w:vAlign w:val="center"/>
          </w:tcPr>
          <w:p w14:paraId="5D384F8D">
            <w:pPr>
              <w:tabs>
                <w:tab w:val="left" w:pos="1080"/>
              </w:tabs>
              <w:snapToGrid w:val="0"/>
              <w:jc w:val="center"/>
              <w:rPr>
                <w:rFonts w:eastAsia="宋体"/>
                <w:b/>
                <w:sz w:val="24"/>
              </w:rPr>
            </w:pPr>
            <w:r>
              <w:rPr>
                <w:rFonts w:eastAsia="宋体"/>
                <w:b/>
                <w:sz w:val="24"/>
              </w:rPr>
              <w:t>检查内容</w:t>
            </w:r>
          </w:p>
        </w:tc>
        <w:tc>
          <w:tcPr>
            <w:tcW w:w="1028" w:type="pct"/>
            <w:noWrap w:val="0"/>
            <w:vAlign w:val="center"/>
          </w:tcPr>
          <w:p w14:paraId="537D17C2">
            <w:pPr>
              <w:tabs>
                <w:tab w:val="left" w:pos="1080"/>
              </w:tabs>
              <w:snapToGrid w:val="0"/>
              <w:jc w:val="center"/>
              <w:rPr>
                <w:rFonts w:eastAsia="宋体"/>
                <w:b/>
                <w:sz w:val="24"/>
              </w:rPr>
            </w:pPr>
            <w:r>
              <w:rPr>
                <w:rFonts w:eastAsia="宋体"/>
                <w:b/>
                <w:sz w:val="24"/>
              </w:rPr>
              <w:t>格式要求</w:t>
            </w:r>
          </w:p>
        </w:tc>
      </w:tr>
      <w:tr w14:paraId="086F9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9F40F7E">
            <w:pPr>
              <w:tabs>
                <w:tab w:val="left" w:pos="1080"/>
              </w:tabs>
              <w:snapToGrid w:val="0"/>
              <w:jc w:val="center"/>
              <w:rPr>
                <w:rFonts w:eastAsia="宋体"/>
                <w:sz w:val="24"/>
              </w:rPr>
            </w:pPr>
            <w:r>
              <w:rPr>
                <w:rFonts w:eastAsia="宋体"/>
                <w:sz w:val="24"/>
              </w:rPr>
              <w:t>1</w:t>
            </w:r>
          </w:p>
        </w:tc>
        <w:tc>
          <w:tcPr>
            <w:tcW w:w="938" w:type="pct"/>
            <w:noWrap w:val="0"/>
            <w:vAlign w:val="center"/>
          </w:tcPr>
          <w:p w14:paraId="0F43E396">
            <w:pPr>
              <w:tabs>
                <w:tab w:val="left" w:pos="1080"/>
              </w:tabs>
              <w:snapToGrid w:val="0"/>
              <w:jc w:val="left"/>
              <w:rPr>
                <w:rFonts w:eastAsia="宋体"/>
                <w:sz w:val="24"/>
              </w:rPr>
            </w:pPr>
            <w:r>
              <w:rPr>
                <w:rFonts w:eastAsia="宋体"/>
                <w:sz w:val="24"/>
              </w:rPr>
              <w:t>满足《中华人民共和国政府采购法》第二十二条规定</w:t>
            </w:r>
          </w:p>
        </w:tc>
        <w:tc>
          <w:tcPr>
            <w:tcW w:w="2579" w:type="pct"/>
            <w:noWrap w:val="0"/>
            <w:vAlign w:val="center"/>
          </w:tcPr>
          <w:p w14:paraId="5E7593D6">
            <w:pPr>
              <w:tabs>
                <w:tab w:val="left" w:pos="1080"/>
              </w:tabs>
              <w:snapToGrid w:val="0"/>
              <w:jc w:val="left"/>
              <w:rPr>
                <w:rFonts w:eastAsia="宋体"/>
                <w:sz w:val="24"/>
              </w:rPr>
            </w:pPr>
            <w:r>
              <w:rPr>
                <w:rFonts w:eastAsia="宋体"/>
                <w:sz w:val="24"/>
              </w:rPr>
              <w:t>具体规定见第一章《采购邀请》</w:t>
            </w:r>
          </w:p>
        </w:tc>
        <w:tc>
          <w:tcPr>
            <w:tcW w:w="1028" w:type="pct"/>
            <w:noWrap w:val="0"/>
            <w:vAlign w:val="center"/>
          </w:tcPr>
          <w:p w14:paraId="631C955F">
            <w:pPr>
              <w:tabs>
                <w:tab w:val="left" w:pos="1080"/>
              </w:tabs>
              <w:snapToGrid w:val="0"/>
              <w:jc w:val="left"/>
              <w:rPr>
                <w:rFonts w:eastAsia="宋体"/>
                <w:sz w:val="24"/>
              </w:rPr>
            </w:pPr>
          </w:p>
        </w:tc>
      </w:tr>
      <w:tr w14:paraId="77B38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73564A7C">
            <w:pPr>
              <w:tabs>
                <w:tab w:val="left" w:pos="1080"/>
              </w:tabs>
              <w:snapToGrid w:val="0"/>
              <w:jc w:val="center"/>
              <w:rPr>
                <w:rFonts w:eastAsia="宋体"/>
                <w:sz w:val="24"/>
              </w:rPr>
            </w:pPr>
            <w:r>
              <w:rPr>
                <w:rFonts w:eastAsia="宋体"/>
                <w:sz w:val="24"/>
              </w:rPr>
              <w:t>1-1</w:t>
            </w:r>
          </w:p>
        </w:tc>
        <w:tc>
          <w:tcPr>
            <w:tcW w:w="938" w:type="pct"/>
            <w:noWrap w:val="0"/>
            <w:vAlign w:val="center"/>
          </w:tcPr>
          <w:p w14:paraId="29FEE312">
            <w:pPr>
              <w:tabs>
                <w:tab w:val="left" w:pos="1080"/>
              </w:tabs>
              <w:snapToGrid w:val="0"/>
              <w:jc w:val="left"/>
              <w:rPr>
                <w:rFonts w:eastAsia="宋体"/>
                <w:sz w:val="24"/>
              </w:rPr>
            </w:pPr>
            <w:r>
              <w:rPr>
                <w:rFonts w:eastAsia="宋体"/>
                <w:sz w:val="24"/>
              </w:rPr>
              <w:t>营业执照等证明文件</w:t>
            </w:r>
          </w:p>
        </w:tc>
        <w:tc>
          <w:tcPr>
            <w:tcW w:w="2579" w:type="pct"/>
            <w:noWrap w:val="0"/>
            <w:vAlign w:val="center"/>
          </w:tcPr>
          <w:p w14:paraId="18FEF2CA">
            <w:pPr>
              <w:tabs>
                <w:tab w:val="left" w:pos="1080"/>
              </w:tabs>
              <w:snapToGrid w:val="0"/>
              <w:jc w:val="left"/>
              <w:rPr>
                <w:rFonts w:eastAsia="宋体"/>
                <w:sz w:val="24"/>
              </w:rPr>
            </w:pPr>
            <w:r>
              <w:rPr>
                <w:rFonts w:eastAsia="宋体"/>
                <w:sz w:val="24"/>
              </w:rPr>
              <w:t>供应商为企业（包括合伙企业）的，应提供有效的“营业执照”；</w:t>
            </w:r>
          </w:p>
          <w:p w14:paraId="0F6AADAC">
            <w:pPr>
              <w:tabs>
                <w:tab w:val="left" w:pos="1080"/>
              </w:tabs>
              <w:snapToGrid w:val="0"/>
              <w:jc w:val="left"/>
              <w:rPr>
                <w:rFonts w:eastAsia="宋体"/>
                <w:sz w:val="24"/>
              </w:rPr>
            </w:pPr>
            <w:r>
              <w:rPr>
                <w:rFonts w:eastAsia="宋体"/>
                <w:sz w:val="24"/>
              </w:rPr>
              <w:t>供应商为事业单位的，应提供有效的“事业单位法人证书”；</w:t>
            </w:r>
          </w:p>
          <w:p w14:paraId="647BE514">
            <w:pPr>
              <w:tabs>
                <w:tab w:val="left" w:pos="1080"/>
              </w:tabs>
              <w:snapToGrid w:val="0"/>
              <w:jc w:val="left"/>
              <w:rPr>
                <w:rFonts w:eastAsia="宋体"/>
                <w:sz w:val="24"/>
              </w:rPr>
            </w:pPr>
            <w:r>
              <w:rPr>
                <w:rFonts w:eastAsia="宋体"/>
                <w:sz w:val="24"/>
              </w:rPr>
              <w:t>供应商</w:t>
            </w:r>
            <w:r>
              <w:rPr>
                <w:sz w:val="24"/>
              </w:rPr>
              <w:t>是非企业机构的，应提供有效的“执业许可证”、“登记证书”等证明文件</w:t>
            </w:r>
            <w:r>
              <w:rPr>
                <w:rFonts w:eastAsia="宋体"/>
                <w:sz w:val="24"/>
              </w:rPr>
              <w:t>；</w:t>
            </w:r>
          </w:p>
          <w:p w14:paraId="7BD45353">
            <w:pPr>
              <w:tabs>
                <w:tab w:val="left" w:pos="1080"/>
              </w:tabs>
              <w:snapToGrid w:val="0"/>
              <w:jc w:val="left"/>
              <w:rPr>
                <w:rFonts w:eastAsia="宋体"/>
                <w:sz w:val="24"/>
              </w:rPr>
            </w:pPr>
            <w:r>
              <w:rPr>
                <w:rFonts w:eastAsia="宋体"/>
                <w:sz w:val="24"/>
              </w:rPr>
              <w:t>供应商是个体工商户的，应提供有效的“个体工商户营业执照”；</w:t>
            </w:r>
          </w:p>
          <w:p w14:paraId="57EF8FE3">
            <w:pPr>
              <w:tabs>
                <w:tab w:val="left" w:pos="1080"/>
              </w:tabs>
              <w:snapToGrid w:val="0"/>
              <w:jc w:val="left"/>
              <w:rPr>
                <w:rFonts w:eastAsia="宋体"/>
                <w:color w:val="000000"/>
                <w:sz w:val="24"/>
              </w:rPr>
            </w:pPr>
            <w:r>
              <w:rPr>
                <w:rFonts w:eastAsia="宋体"/>
                <w:sz w:val="24"/>
              </w:rPr>
              <w:t>供应商是自然人的，应提供有效的自然人身份证明。</w:t>
            </w:r>
          </w:p>
        </w:tc>
        <w:tc>
          <w:tcPr>
            <w:tcW w:w="1028" w:type="pct"/>
            <w:noWrap w:val="0"/>
            <w:vAlign w:val="center"/>
          </w:tcPr>
          <w:p w14:paraId="0A75B7C5">
            <w:pPr>
              <w:tabs>
                <w:tab w:val="left" w:pos="1080"/>
              </w:tabs>
              <w:snapToGrid w:val="0"/>
              <w:jc w:val="left"/>
              <w:rPr>
                <w:rFonts w:eastAsia="宋体"/>
                <w:sz w:val="24"/>
              </w:rPr>
            </w:pPr>
            <w:r>
              <w:rPr>
                <w:rFonts w:eastAsia="宋体"/>
                <w:sz w:val="24"/>
              </w:rPr>
              <w:t>提供证明文件的电子件或电子证照</w:t>
            </w:r>
          </w:p>
        </w:tc>
      </w:tr>
      <w:tr w14:paraId="78A0A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2E75C19">
            <w:pPr>
              <w:tabs>
                <w:tab w:val="left" w:pos="1080"/>
              </w:tabs>
              <w:snapToGrid w:val="0"/>
              <w:jc w:val="center"/>
              <w:rPr>
                <w:rFonts w:eastAsia="宋体"/>
                <w:sz w:val="24"/>
              </w:rPr>
            </w:pPr>
            <w:r>
              <w:rPr>
                <w:rFonts w:eastAsia="宋体"/>
                <w:sz w:val="24"/>
              </w:rPr>
              <w:t>1-2</w:t>
            </w:r>
          </w:p>
        </w:tc>
        <w:tc>
          <w:tcPr>
            <w:tcW w:w="938" w:type="pct"/>
            <w:noWrap w:val="0"/>
            <w:vAlign w:val="center"/>
          </w:tcPr>
          <w:p w14:paraId="042BF3D7">
            <w:pPr>
              <w:tabs>
                <w:tab w:val="left" w:pos="1080"/>
              </w:tabs>
              <w:snapToGrid w:val="0"/>
              <w:jc w:val="left"/>
              <w:rPr>
                <w:rFonts w:eastAsia="宋体"/>
                <w:sz w:val="24"/>
              </w:rPr>
            </w:pPr>
            <w:r>
              <w:rPr>
                <w:rFonts w:eastAsia="宋体"/>
                <w:sz w:val="24"/>
              </w:rPr>
              <w:t>供应商资格声明书</w:t>
            </w:r>
          </w:p>
        </w:tc>
        <w:tc>
          <w:tcPr>
            <w:tcW w:w="2579" w:type="pct"/>
            <w:noWrap w:val="0"/>
            <w:vAlign w:val="center"/>
          </w:tcPr>
          <w:p w14:paraId="7C14F84E">
            <w:pPr>
              <w:tabs>
                <w:tab w:val="left" w:pos="1080"/>
              </w:tabs>
              <w:snapToGrid w:val="0"/>
              <w:jc w:val="left"/>
              <w:rPr>
                <w:rFonts w:eastAsia="宋体"/>
                <w:sz w:val="24"/>
              </w:rPr>
            </w:pPr>
            <w:r>
              <w:rPr>
                <w:rFonts w:eastAsia="宋体"/>
                <w:sz w:val="24"/>
              </w:rPr>
              <w:t>提供了符合竞争性磋商文件要求的《供应商资格声明书》。</w:t>
            </w:r>
          </w:p>
        </w:tc>
        <w:tc>
          <w:tcPr>
            <w:tcW w:w="1028" w:type="pct"/>
            <w:noWrap w:val="0"/>
            <w:vAlign w:val="center"/>
          </w:tcPr>
          <w:p w14:paraId="39D1C122">
            <w:pPr>
              <w:tabs>
                <w:tab w:val="left" w:pos="1080"/>
              </w:tabs>
              <w:snapToGrid w:val="0"/>
              <w:jc w:val="left"/>
              <w:rPr>
                <w:rFonts w:eastAsia="宋体"/>
                <w:sz w:val="24"/>
              </w:rPr>
            </w:pPr>
            <w:r>
              <w:rPr>
                <w:rFonts w:eastAsia="宋体"/>
                <w:sz w:val="24"/>
              </w:rPr>
              <w:t>格式见《响应文件格式》</w:t>
            </w:r>
          </w:p>
        </w:tc>
      </w:tr>
      <w:tr w14:paraId="042D5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82319AA">
            <w:pPr>
              <w:tabs>
                <w:tab w:val="left" w:pos="1080"/>
              </w:tabs>
              <w:snapToGrid w:val="0"/>
              <w:jc w:val="center"/>
              <w:rPr>
                <w:rFonts w:eastAsia="宋体"/>
                <w:sz w:val="24"/>
              </w:rPr>
            </w:pPr>
            <w:r>
              <w:rPr>
                <w:rFonts w:eastAsia="宋体"/>
                <w:sz w:val="24"/>
              </w:rPr>
              <w:t>1-3</w:t>
            </w:r>
          </w:p>
        </w:tc>
        <w:tc>
          <w:tcPr>
            <w:tcW w:w="938" w:type="pct"/>
            <w:noWrap w:val="0"/>
            <w:vAlign w:val="center"/>
          </w:tcPr>
          <w:p w14:paraId="25E55618">
            <w:pPr>
              <w:tabs>
                <w:tab w:val="left" w:pos="1080"/>
              </w:tabs>
              <w:snapToGrid w:val="0"/>
              <w:rPr>
                <w:rFonts w:eastAsia="宋体"/>
                <w:sz w:val="24"/>
              </w:rPr>
            </w:pPr>
            <w:r>
              <w:rPr>
                <w:rFonts w:eastAsia="宋体"/>
                <w:sz w:val="24"/>
              </w:rPr>
              <w:t>供应商信用记录</w:t>
            </w:r>
          </w:p>
        </w:tc>
        <w:tc>
          <w:tcPr>
            <w:tcW w:w="2579" w:type="pct"/>
            <w:noWrap w:val="0"/>
            <w:vAlign w:val="center"/>
          </w:tcPr>
          <w:p w14:paraId="0873C354">
            <w:pPr>
              <w:tabs>
                <w:tab w:val="left" w:pos="1080"/>
              </w:tabs>
              <w:snapToGrid w:val="0"/>
              <w:rPr>
                <w:rFonts w:eastAsia="宋体"/>
                <w:sz w:val="24"/>
              </w:rPr>
            </w:pPr>
            <w:r>
              <w:rPr>
                <w:rFonts w:eastAsia="宋体"/>
                <w:sz w:val="24"/>
              </w:rPr>
              <w:t>查询渠道：信用中国网站和中国政府采购网（</w:t>
            </w:r>
            <w:r>
              <w:rPr>
                <w:rFonts w:eastAsia="宋体"/>
              </w:rPr>
              <w:t>www.creditchina.gov.cn</w:t>
            </w:r>
            <w:r>
              <w:rPr>
                <w:rFonts w:eastAsia="宋体"/>
                <w:sz w:val="24"/>
              </w:rPr>
              <w:t>、</w:t>
            </w:r>
            <w:r>
              <w:rPr>
                <w:rFonts w:eastAsia="宋体"/>
              </w:rPr>
              <w:t>www.ccgp.gov.cn</w:t>
            </w:r>
            <w:r>
              <w:rPr>
                <w:rFonts w:eastAsia="宋体"/>
                <w:sz w:val="24"/>
              </w:rPr>
              <w:t>）；</w:t>
            </w:r>
          </w:p>
          <w:p w14:paraId="51DCE9FD">
            <w:pPr>
              <w:tabs>
                <w:tab w:val="left" w:pos="900"/>
                <w:tab w:val="left" w:pos="1980"/>
              </w:tabs>
              <w:snapToGrid w:val="0"/>
              <w:rPr>
                <w:rFonts w:eastAsia="宋体"/>
                <w:sz w:val="24"/>
              </w:rPr>
            </w:pPr>
            <w:r>
              <w:rPr>
                <w:rFonts w:eastAsia="宋体"/>
                <w:sz w:val="24"/>
              </w:rPr>
              <w:t>截止时点：</w:t>
            </w:r>
            <w:r>
              <w:rPr>
                <w:rFonts w:eastAsia="宋体"/>
                <w:color w:val="000000"/>
                <w:kern w:val="0"/>
                <w:sz w:val="24"/>
                <w:szCs w:val="20"/>
              </w:rPr>
              <w:t>首次响应文件提交截止时间以后</w:t>
            </w:r>
            <w:r>
              <w:rPr>
                <w:rFonts w:eastAsia="宋体"/>
                <w:sz w:val="24"/>
              </w:rPr>
              <w:t>、资格审查阶段采购人或采购代理机构的实际查询时间；</w:t>
            </w:r>
          </w:p>
          <w:p w14:paraId="45E268D1">
            <w:pPr>
              <w:tabs>
                <w:tab w:val="left" w:pos="900"/>
                <w:tab w:val="left" w:pos="1980"/>
              </w:tabs>
              <w:snapToGrid w:val="0"/>
              <w:rPr>
                <w:rFonts w:eastAsia="宋体"/>
                <w:sz w:val="24"/>
              </w:rPr>
            </w:pPr>
            <w:r>
              <w:rPr>
                <w:rFonts w:eastAsia="宋体"/>
                <w:sz w:val="24"/>
              </w:rPr>
              <w:t>信用信息查询记录和证据留存具体方式：查询结果网页打印页作为查询记录和证据，与其他竞争性磋商文件一并保存；</w:t>
            </w:r>
          </w:p>
          <w:p w14:paraId="535647FC">
            <w:pPr>
              <w:tabs>
                <w:tab w:val="left" w:pos="1080"/>
              </w:tabs>
              <w:snapToGrid w:val="0"/>
              <w:rPr>
                <w:rFonts w:eastAsia="宋体"/>
                <w:sz w:val="24"/>
              </w:rPr>
            </w:pPr>
            <w:r>
              <w:rPr>
                <w:rFonts w:eastAsia="宋体"/>
                <w:sz w:val="24"/>
              </w:rPr>
              <w:t>信用信息的使用原则：经认定的被列入失信被执行人、重大税收违法案件当事人名单、政府采购严重违法失信行为记录名单的供应商，其</w:t>
            </w:r>
            <w:r>
              <w:rPr>
                <w:rFonts w:eastAsia="宋体"/>
                <w:b/>
                <w:sz w:val="24"/>
              </w:rPr>
              <w:t>响应无效</w:t>
            </w:r>
            <w:r>
              <w:rPr>
                <w:rFonts w:eastAsia="宋体"/>
                <w:sz w:val="24"/>
              </w:rPr>
              <w:t>。联合体形式磋商的，联合体成员存在不良信用记录，视同联合体存在不良信用记录。</w:t>
            </w:r>
          </w:p>
        </w:tc>
        <w:tc>
          <w:tcPr>
            <w:tcW w:w="1028" w:type="pct"/>
            <w:noWrap w:val="0"/>
            <w:vAlign w:val="center"/>
          </w:tcPr>
          <w:p w14:paraId="735816DA">
            <w:pPr>
              <w:tabs>
                <w:tab w:val="left" w:pos="1080"/>
              </w:tabs>
              <w:snapToGrid w:val="0"/>
              <w:rPr>
                <w:rFonts w:eastAsia="宋体"/>
                <w:sz w:val="24"/>
              </w:rPr>
            </w:pPr>
            <w:r>
              <w:rPr>
                <w:rFonts w:eastAsia="宋体"/>
                <w:sz w:val="24"/>
              </w:rPr>
              <w:t>无须供应商提供，由采购人或采购代理机构查询。</w:t>
            </w:r>
          </w:p>
        </w:tc>
      </w:tr>
      <w:tr w14:paraId="78E9D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6A37AF4B">
            <w:pPr>
              <w:tabs>
                <w:tab w:val="left" w:pos="1080"/>
              </w:tabs>
              <w:snapToGrid w:val="0"/>
              <w:jc w:val="center"/>
              <w:rPr>
                <w:rFonts w:eastAsia="宋体"/>
                <w:sz w:val="24"/>
              </w:rPr>
            </w:pPr>
            <w:r>
              <w:rPr>
                <w:sz w:val="24"/>
              </w:rPr>
              <w:t>1-4</w:t>
            </w:r>
          </w:p>
        </w:tc>
        <w:tc>
          <w:tcPr>
            <w:tcW w:w="938" w:type="pct"/>
            <w:noWrap w:val="0"/>
            <w:vAlign w:val="center"/>
          </w:tcPr>
          <w:p w14:paraId="433A06F6">
            <w:pPr>
              <w:tabs>
                <w:tab w:val="left" w:pos="1080"/>
              </w:tabs>
              <w:snapToGrid w:val="0"/>
              <w:rPr>
                <w:rFonts w:eastAsia="宋体"/>
                <w:sz w:val="24"/>
              </w:rPr>
            </w:pPr>
            <w:r>
              <w:rPr>
                <w:sz w:val="24"/>
              </w:rPr>
              <w:t>法律、行政法规规定的其他条件</w:t>
            </w:r>
          </w:p>
        </w:tc>
        <w:tc>
          <w:tcPr>
            <w:tcW w:w="2579" w:type="pct"/>
            <w:noWrap w:val="0"/>
            <w:vAlign w:val="center"/>
          </w:tcPr>
          <w:p w14:paraId="39380EE2">
            <w:pPr>
              <w:tabs>
                <w:tab w:val="left" w:pos="1080"/>
              </w:tabs>
              <w:snapToGrid w:val="0"/>
              <w:rPr>
                <w:rFonts w:eastAsia="宋体"/>
                <w:sz w:val="24"/>
              </w:rPr>
            </w:pPr>
            <w:r>
              <w:rPr>
                <w:sz w:val="24"/>
              </w:rPr>
              <w:t>法律、行政法规规定的其他条件</w:t>
            </w:r>
          </w:p>
        </w:tc>
        <w:tc>
          <w:tcPr>
            <w:tcW w:w="1028" w:type="pct"/>
            <w:noWrap w:val="0"/>
            <w:vAlign w:val="center"/>
          </w:tcPr>
          <w:p w14:paraId="6FF9195F">
            <w:pPr>
              <w:tabs>
                <w:tab w:val="left" w:pos="1080"/>
              </w:tabs>
              <w:snapToGrid w:val="0"/>
              <w:jc w:val="center"/>
              <w:rPr>
                <w:rFonts w:eastAsia="宋体"/>
                <w:sz w:val="24"/>
              </w:rPr>
            </w:pPr>
            <w:r>
              <w:rPr>
                <w:sz w:val="24"/>
              </w:rPr>
              <w:t>/</w:t>
            </w:r>
          </w:p>
        </w:tc>
      </w:tr>
      <w:tr w14:paraId="289C6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15DC01F0">
            <w:pPr>
              <w:tabs>
                <w:tab w:val="left" w:pos="1080"/>
              </w:tabs>
              <w:snapToGrid w:val="0"/>
              <w:jc w:val="center"/>
              <w:rPr>
                <w:rFonts w:eastAsia="宋体"/>
                <w:sz w:val="24"/>
              </w:rPr>
            </w:pPr>
            <w:r>
              <w:rPr>
                <w:rFonts w:eastAsia="宋体"/>
                <w:sz w:val="24"/>
              </w:rPr>
              <w:t>2</w:t>
            </w:r>
          </w:p>
        </w:tc>
        <w:tc>
          <w:tcPr>
            <w:tcW w:w="938" w:type="pct"/>
            <w:noWrap w:val="0"/>
            <w:vAlign w:val="center"/>
          </w:tcPr>
          <w:p w14:paraId="1E0F4AA0">
            <w:pPr>
              <w:tabs>
                <w:tab w:val="left" w:pos="1080"/>
              </w:tabs>
              <w:snapToGrid w:val="0"/>
              <w:jc w:val="left"/>
              <w:rPr>
                <w:rFonts w:eastAsia="宋体"/>
                <w:sz w:val="24"/>
              </w:rPr>
            </w:pPr>
            <w:r>
              <w:rPr>
                <w:rFonts w:eastAsia="宋体"/>
                <w:sz w:val="24"/>
              </w:rPr>
              <w:t>落实政府采购政策需满足的资格要求</w:t>
            </w:r>
          </w:p>
        </w:tc>
        <w:tc>
          <w:tcPr>
            <w:tcW w:w="2579" w:type="pct"/>
            <w:noWrap w:val="0"/>
            <w:vAlign w:val="center"/>
          </w:tcPr>
          <w:p w14:paraId="420A01CB">
            <w:pPr>
              <w:tabs>
                <w:tab w:val="left" w:pos="1080"/>
              </w:tabs>
              <w:snapToGrid w:val="0"/>
              <w:jc w:val="left"/>
              <w:rPr>
                <w:rFonts w:eastAsia="宋体"/>
                <w:sz w:val="24"/>
              </w:rPr>
            </w:pPr>
            <w:r>
              <w:rPr>
                <w:rFonts w:eastAsia="宋体"/>
                <w:sz w:val="24"/>
              </w:rPr>
              <w:t>具体要求见第一章《采购邀请》</w:t>
            </w:r>
          </w:p>
        </w:tc>
        <w:tc>
          <w:tcPr>
            <w:tcW w:w="1028" w:type="pct"/>
            <w:noWrap w:val="0"/>
            <w:vAlign w:val="center"/>
          </w:tcPr>
          <w:p w14:paraId="2DCC1B74">
            <w:pPr>
              <w:tabs>
                <w:tab w:val="left" w:pos="1080"/>
              </w:tabs>
              <w:snapToGrid w:val="0"/>
              <w:jc w:val="left"/>
              <w:rPr>
                <w:rFonts w:eastAsia="宋体"/>
                <w:sz w:val="24"/>
              </w:rPr>
            </w:pPr>
          </w:p>
        </w:tc>
      </w:tr>
      <w:tr w14:paraId="6C948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8A4A822">
            <w:pPr>
              <w:tabs>
                <w:tab w:val="left" w:pos="1080"/>
              </w:tabs>
              <w:snapToGrid w:val="0"/>
              <w:jc w:val="center"/>
              <w:rPr>
                <w:rFonts w:eastAsia="宋体"/>
                <w:sz w:val="24"/>
              </w:rPr>
            </w:pPr>
            <w:r>
              <w:rPr>
                <w:rFonts w:eastAsia="宋体"/>
                <w:sz w:val="24"/>
              </w:rPr>
              <w:t>2-1</w:t>
            </w:r>
          </w:p>
        </w:tc>
        <w:tc>
          <w:tcPr>
            <w:tcW w:w="938" w:type="pct"/>
            <w:noWrap w:val="0"/>
            <w:vAlign w:val="center"/>
          </w:tcPr>
          <w:p w14:paraId="73C95DBC">
            <w:pPr>
              <w:tabs>
                <w:tab w:val="left" w:pos="1080"/>
              </w:tabs>
              <w:snapToGrid w:val="0"/>
              <w:jc w:val="left"/>
              <w:rPr>
                <w:rFonts w:eastAsia="宋体"/>
                <w:sz w:val="24"/>
              </w:rPr>
            </w:pPr>
            <w:r>
              <w:rPr>
                <w:rFonts w:eastAsia="宋体"/>
                <w:sz w:val="24"/>
              </w:rPr>
              <w:t>中小企业政策</w:t>
            </w:r>
            <w:r>
              <w:rPr>
                <w:rFonts w:hint="eastAsia" w:eastAsia="宋体"/>
                <w:sz w:val="24"/>
              </w:rPr>
              <w:t>证明文件</w:t>
            </w:r>
          </w:p>
        </w:tc>
        <w:tc>
          <w:tcPr>
            <w:tcW w:w="2579" w:type="pct"/>
            <w:noWrap w:val="0"/>
            <w:vAlign w:val="center"/>
          </w:tcPr>
          <w:p w14:paraId="60887100">
            <w:pPr>
              <w:tabs>
                <w:tab w:val="left" w:pos="1080"/>
              </w:tabs>
              <w:snapToGrid w:val="0"/>
              <w:jc w:val="left"/>
              <w:rPr>
                <w:rFonts w:eastAsia="宋体"/>
                <w:sz w:val="24"/>
              </w:rPr>
            </w:pPr>
            <w:r>
              <w:rPr>
                <w:rFonts w:eastAsia="宋体"/>
                <w:sz w:val="24"/>
              </w:rPr>
              <w:t>具体要求见第一章《采购邀请》</w:t>
            </w:r>
          </w:p>
        </w:tc>
        <w:tc>
          <w:tcPr>
            <w:tcW w:w="1028" w:type="pct"/>
            <w:noWrap w:val="0"/>
            <w:vAlign w:val="center"/>
          </w:tcPr>
          <w:p w14:paraId="3CE3AC3E">
            <w:pPr>
              <w:tabs>
                <w:tab w:val="left" w:pos="1080"/>
              </w:tabs>
              <w:snapToGrid w:val="0"/>
              <w:jc w:val="left"/>
              <w:rPr>
                <w:rFonts w:eastAsia="宋体"/>
                <w:sz w:val="24"/>
              </w:rPr>
            </w:pPr>
          </w:p>
        </w:tc>
      </w:tr>
      <w:tr w14:paraId="19394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10AADEF">
            <w:pPr>
              <w:tabs>
                <w:tab w:val="left" w:pos="1080"/>
              </w:tabs>
              <w:snapToGrid w:val="0"/>
              <w:jc w:val="center"/>
              <w:rPr>
                <w:rFonts w:eastAsia="宋体"/>
                <w:sz w:val="24"/>
              </w:rPr>
            </w:pPr>
            <w:r>
              <w:rPr>
                <w:rFonts w:eastAsia="宋体"/>
                <w:sz w:val="24"/>
              </w:rPr>
              <w:t>2-1-1</w:t>
            </w:r>
          </w:p>
        </w:tc>
        <w:tc>
          <w:tcPr>
            <w:tcW w:w="938" w:type="pct"/>
            <w:noWrap w:val="0"/>
            <w:vAlign w:val="center"/>
          </w:tcPr>
          <w:p w14:paraId="2EE61F61">
            <w:pPr>
              <w:tabs>
                <w:tab w:val="left" w:pos="1080"/>
              </w:tabs>
              <w:snapToGrid w:val="0"/>
              <w:jc w:val="left"/>
              <w:rPr>
                <w:rFonts w:eastAsia="宋体"/>
                <w:sz w:val="24"/>
              </w:rPr>
            </w:pPr>
            <w:r>
              <w:rPr>
                <w:rFonts w:eastAsia="宋体"/>
                <w:sz w:val="24"/>
              </w:rPr>
              <w:t>中小企业证明文件</w:t>
            </w:r>
          </w:p>
        </w:tc>
        <w:tc>
          <w:tcPr>
            <w:tcW w:w="2579" w:type="pct"/>
            <w:noWrap w:val="0"/>
            <w:vAlign w:val="center"/>
          </w:tcPr>
          <w:p w14:paraId="7BEADB8E">
            <w:pPr>
              <w:tabs>
                <w:tab w:val="left" w:pos="1080"/>
              </w:tabs>
              <w:snapToGrid w:val="0"/>
              <w:jc w:val="left"/>
              <w:rPr>
                <w:rFonts w:eastAsia="宋体"/>
                <w:sz w:val="24"/>
              </w:rPr>
            </w:pPr>
            <w:r>
              <w:rPr>
                <w:rFonts w:eastAsia="宋体"/>
                <w:sz w:val="24"/>
              </w:rPr>
              <w:t xml:space="preserve">当本项目（包）涉及预留份额专门面向中小企业采购，提供如下资料： </w:t>
            </w:r>
          </w:p>
          <w:p w14:paraId="070272D6">
            <w:pPr>
              <w:tabs>
                <w:tab w:val="left" w:pos="1080"/>
              </w:tabs>
              <w:snapToGrid w:val="0"/>
              <w:jc w:val="left"/>
              <w:rPr>
                <w:rFonts w:eastAsia="宋体"/>
                <w:sz w:val="24"/>
              </w:rPr>
            </w:pPr>
            <w:r>
              <w:rPr>
                <w:rFonts w:eastAsia="宋体"/>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宋体"/>
                <w:sz w:val="24"/>
              </w:rPr>
              <w:t>。</w:t>
            </w:r>
          </w:p>
          <w:p w14:paraId="4EDE64E1">
            <w:pPr>
              <w:tabs>
                <w:tab w:val="left" w:pos="1080"/>
              </w:tabs>
              <w:snapToGrid w:val="0"/>
              <w:jc w:val="left"/>
              <w:rPr>
                <w:rFonts w:eastAsia="宋体"/>
                <w:sz w:val="24"/>
              </w:rPr>
            </w:pPr>
            <w:r>
              <w:rPr>
                <w:rFonts w:eastAsia="宋体"/>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宋体"/>
                <w:sz w:val="24"/>
              </w:rPr>
              <w:t>。</w:t>
            </w:r>
          </w:p>
        </w:tc>
        <w:tc>
          <w:tcPr>
            <w:tcW w:w="1028" w:type="pct"/>
            <w:noWrap w:val="0"/>
            <w:vAlign w:val="center"/>
          </w:tcPr>
          <w:p w14:paraId="599FFC47">
            <w:pPr>
              <w:tabs>
                <w:tab w:val="left" w:pos="1080"/>
              </w:tabs>
              <w:snapToGrid w:val="0"/>
              <w:jc w:val="left"/>
              <w:rPr>
                <w:rFonts w:eastAsia="宋体"/>
                <w:sz w:val="24"/>
              </w:rPr>
            </w:pPr>
            <w:r>
              <w:rPr>
                <w:rFonts w:eastAsia="宋体"/>
                <w:sz w:val="24"/>
              </w:rPr>
              <w:t>格式见《响应文件格式》</w:t>
            </w:r>
          </w:p>
        </w:tc>
      </w:tr>
      <w:tr w14:paraId="0225E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BD12155">
            <w:pPr>
              <w:tabs>
                <w:tab w:val="left" w:pos="1080"/>
              </w:tabs>
              <w:snapToGrid w:val="0"/>
              <w:jc w:val="center"/>
              <w:rPr>
                <w:rFonts w:eastAsia="宋体"/>
                <w:sz w:val="24"/>
              </w:rPr>
            </w:pPr>
            <w:r>
              <w:rPr>
                <w:rFonts w:eastAsia="宋体"/>
                <w:sz w:val="24"/>
              </w:rPr>
              <w:t>2-1-2</w:t>
            </w:r>
          </w:p>
        </w:tc>
        <w:tc>
          <w:tcPr>
            <w:tcW w:w="938" w:type="pct"/>
            <w:noWrap w:val="0"/>
            <w:vAlign w:val="center"/>
          </w:tcPr>
          <w:p w14:paraId="739271D9">
            <w:pPr>
              <w:tabs>
                <w:tab w:val="left" w:pos="1080"/>
              </w:tabs>
              <w:snapToGrid w:val="0"/>
              <w:jc w:val="left"/>
              <w:rPr>
                <w:rFonts w:eastAsia="宋体"/>
                <w:sz w:val="24"/>
              </w:rPr>
            </w:pPr>
            <w:r>
              <w:rPr>
                <w:rFonts w:eastAsia="宋体"/>
                <w:sz w:val="24"/>
              </w:rPr>
              <w:t>拟分包情况说明及分包意向协议</w:t>
            </w:r>
          </w:p>
        </w:tc>
        <w:tc>
          <w:tcPr>
            <w:tcW w:w="2579" w:type="pct"/>
            <w:noWrap w:val="0"/>
            <w:vAlign w:val="center"/>
          </w:tcPr>
          <w:p w14:paraId="2982C321">
            <w:pPr>
              <w:tabs>
                <w:tab w:val="left" w:pos="1080"/>
              </w:tabs>
              <w:snapToGrid w:val="0"/>
              <w:jc w:val="left"/>
              <w:rPr>
                <w:rFonts w:eastAsia="宋体"/>
                <w:sz w:val="24"/>
              </w:rPr>
            </w:pPr>
            <w:r>
              <w:rPr>
                <w:rFonts w:eastAsia="宋体"/>
                <w:sz w:val="24"/>
              </w:rPr>
              <w:t>如本项目（包）要求通过分包措施预留部分采购份额面向中小企业采购、且供应商因落实政府采购政策拟进行分包的，必须提供；否则无须提供。</w:t>
            </w:r>
          </w:p>
          <w:p w14:paraId="79FB50D8">
            <w:pPr>
              <w:tabs>
                <w:tab w:val="left" w:pos="1080"/>
              </w:tabs>
              <w:snapToGrid w:val="0"/>
              <w:jc w:val="left"/>
              <w:rPr>
                <w:rFonts w:eastAsia="宋体"/>
                <w:b/>
                <w:sz w:val="24"/>
              </w:rPr>
            </w:pPr>
            <w:r>
              <w:rPr>
                <w:rFonts w:eastAsia="宋体"/>
                <w:sz w:val="24"/>
              </w:rPr>
              <w:t>对于预留份额专门面向中小企业采购的项目（包），组成联合体或者接受分包合同的中小企业与联合体内其他企业、分包企业之间不得存在直接控股、管理关系。</w:t>
            </w:r>
          </w:p>
        </w:tc>
        <w:tc>
          <w:tcPr>
            <w:tcW w:w="1028" w:type="pct"/>
            <w:noWrap w:val="0"/>
            <w:vAlign w:val="center"/>
          </w:tcPr>
          <w:p w14:paraId="09F7E7F7">
            <w:pPr>
              <w:tabs>
                <w:tab w:val="left" w:pos="1080"/>
              </w:tabs>
              <w:snapToGrid w:val="0"/>
              <w:jc w:val="left"/>
              <w:rPr>
                <w:rFonts w:eastAsia="宋体"/>
                <w:sz w:val="24"/>
              </w:rPr>
            </w:pPr>
            <w:r>
              <w:rPr>
                <w:rFonts w:eastAsia="宋体"/>
                <w:sz w:val="24"/>
              </w:rPr>
              <w:t>格式见《响应文件格式》</w:t>
            </w:r>
          </w:p>
        </w:tc>
      </w:tr>
      <w:tr w14:paraId="345E9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6BB04D00">
            <w:pPr>
              <w:tabs>
                <w:tab w:val="left" w:pos="1080"/>
              </w:tabs>
              <w:snapToGrid w:val="0"/>
              <w:jc w:val="center"/>
              <w:rPr>
                <w:rFonts w:eastAsia="宋体"/>
                <w:sz w:val="24"/>
              </w:rPr>
            </w:pPr>
            <w:r>
              <w:rPr>
                <w:rFonts w:eastAsia="宋体"/>
                <w:sz w:val="24"/>
              </w:rPr>
              <w:t>2-2</w:t>
            </w:r>
          </w:p>
        </w:tc>
        <w:tc>
          <w:tcPr>
            <w:tcW w:w="938" w:type="pct"/>
            <w:noWrap w:val="0"/>
            <w:vAlign w:val="center"/>
          </w:tcPr>
          <w:p w14:paraId="022D0E79">
            <w:pPr>
              <w:tabs>
                <w:tab w:val="left" w:pos="1080"/>
              </w:tabs>
              <w:snapToGrid w:val="0"/>
              <w:jc w:val="left"/>
              <w:rPr>
                <w:rFonts w:eastAsia="宋体"/>
                <w:sz w:val="24"/>
              </w:rPr>
            </w:pPr>
            <w:r>
              <w:rPr>
                <w:rFonts w:eastAsia="宋体"/>
                <w:sz w:val="24"/>
              </w:rPr>
              <w:t>其它落实政府采购政策的资格要求</w:t>
            </w:r>
          </w:p>
        </w:tc>
        <w:tc>
          <w:tcPr>
            <w:tcW w:w="2579" w:type="pct"/>
            <w:noWrap w:val="0"/>
            <w:vAlign w:val="center"/>
          </w:tcPr>
          <w:p w14:paraId="200ADE89">
            <w:pPr>
              <w:tabs>
                <w:tab w:val="left" w:pos="1080"/>
              </w:tabs>
              <w:snapToGrid w:val="0"/>
              <w:jc w:val="left"/>
              <w:rPr>
                <w:rFonts w:eastAsia="宋体"/>
                <w:sz w:val="24"/>
              </w:rPr>
            </w:pPr>
            <w:r>
              <w:rPr>
                <w:rFonts w:eastAsia="宋体"/>
                <w:sz w:val="24"/>
              </w:rPr>
              <w:t>如有，见第一章《采购邀请》</w:t>
            </w:r>
          </w:p>
        </w:tc>
        <w:tc>
          <w:tcPr>
            <w:tcW w:w="1028" w:type="pct"/>
            <w:noWrap w:val="0"/>
            <w:vAlign w:val="center"/>
          </w:tcPr>
          <w:p w14:paraId="49EF808C">
            <w:pPr>
              <w:tabs>
                <w:tab w:val="left" w:pos="1080"/>
              </w:tabs>
              <w:snapToGrid w:val="0"/>
              <w:jc w:val="left"/>
              <w:rPr>
                <w:rFonts w:eastAsia="宋体"/>
                <w:sz w:val="24"/>
              </w:rPr>
            </w:pPr>
            <w:r>
              <w:rPr>
                <w:rFonts w:eastAsia="宋体"/>
                <w:sz w:val="24"/>
              </w:rPr>
              <w:t>提供证明文件的电子件或电子证照</w:t>
            </w:r>
          </w:p>
        </w:tc>
      </w:tr>
      <w:tr w14:paraId="651BE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AD472F7">
            <w:pPr>
              <w:tabs>
                <w:tab w:val="left" w:pos="1080"/>
              </w:tabs>
              <w:snapToGrid w:val="0"/>
              <w:jc w:val="center"/>
              <w:rPr>
                <w:rFonts w:eastAsia="宋体"/>
                <w:sz w:val="24"/>
              </w:rPr>
            </w:pPr>
            <w:r>
              <w:rPr>
                <w:rFonts w:eastAsia="宋体"/>
                <w:sz w:val="24"/>
              </w:rPr>
              <w:t>3</w:t>
            </w:r>
          </w:p>
        </w:tc>
        <w:tc>
          <w:tcPr>
            <w:tcW w:w="938" w:type="pct"/>
            <w:noWrap w:val="0"/>
            <w:vAlign w:val="center"/>
          </w:tcPr>
          <w:p w14:paraId="5858C6CC">
            <w:pPr>
              <w:tabs>
                <w:tab w:val="left" w:pos="1080"/>
              </w:tabs>
              <w:snapToGrid w:val="0"/>
              <w:jc w:val="left"/>
              <w:rPr>
                <w:rFonts w:eastAsia="宋体"/>
                <w:sz w:val="24"/>
              </w:rPr>
            </w:pPr>
            <w:r>
              <w:rPr>
                <w:rFonts w:eastAsia="宋体"/>
                <w:sz w:val="24"/>
              </w:rPr>
              <w:t>本项目的特定资格要求</w:t>
            </w:r>
          </w:p>
        </w:tc>
        <w:tc>
          <w:tcPr>
            <w:tcW w:w="2579" w:type="pct"/>
            <w:noWrap w:val="0"/>
            <w:vAlign w:val="center"/>
          </w:tcPr>
          <w:p w14:paraId="46071F18">
            <w:pPr>
              <w:tabs>
                <w:tab w:val="left" w:pos="1080"/>
              </w:tabs>
              <w:snapToGrid w:val="0"/>
              <w:jc w:val="left"/>
              <w:rPr>
                <w:rFonts w:eastAsia="宋体"/>
                <w:sz w:val="24"/>
              </w:rPr>
            </w:pPr>
            <w:r>
              <w:rPr>
                <w:rFonts w:eastAsia="宋体"/>
                <w:sz w:val="24"/>
              </w:rPr>
              <w:t>如有，见第一章《采购邀请》</w:t>
            </w:r>
          </w:p>
        </w:tc>
        <w:tc>
          <w:tcPr>
            <w:tcW w:w="1028" w:type="pct"/>
            <w:noWrap w:val="0"/>
            <w:vAlign w:val="center"/>
          </w:tcPr>
          <w:p w14:paraId="5BE2F22E">
            <w:pPr>
              <w:tabs>
                <w:tab w:val="left" w:pos="1080"/>
              </w:tabs>
              <w:snapToGrid w:val="0"/>
              <w:jc w:val="left"/>
              <w:rPr>
                <w:rFonts w:eastAsia="宋体"/>
                <w:sz w:val="24"/>
              </w:rPr>
            </w:pPr>
          </w:p>
        </w:tc>
      </w:tr>
      <w:tr w14:paraId="360D8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1D4AB77D">
            <w:pPr>
              <w:tabs>
                <w:tab w:val="left" w:pos="1080"/>
              </w:tabs>
              <w:snapToGrid w:val="0"/>
              <w:jc w:val="center"/>
              <w:rPr>
                <w:rFonts w:eastAsia="宋体"/>
                <w:sz w:val="24"/>
              </w:rPr>
            </w:pPr>
            <w:r>
              <w:rPr>
                <w:rFonts w:eastAsia="宋体"/>
                <w:sz w:val="24"/>
              </w:rPr>
              <w:t>3-1</w:t>
            </w:r>
          </w:p>
        </w:tc>
        <w:tc>
          <w:tcPr>
            <w:tcW w:w="938" w:type="pct"/>
            <w:noWrap w:val="0"/>
            <w:vAlign w:val="center"/>
          </w:tcPr>
          <w:p w14:paraId="7A629776">
            <w:pPr>
              <w:tabs>
                <w:tab w:val="left" w:pos="1080"/>
              </w:tabs>
              <w:snapToGrid w:val="0"/>
              <w:rPr>
                <w:rFonts w:eastAsia="宋体"/>
                <w:sz w:val="24"/>
              </w:rPr>
            </w:pPr>
            <w:r>
              <w:rPr>
                <w:sz w:val="24"/>
              </w:rPr>
              <w:t>本项目对于联合体的要求</w:t>
            </w:r>
          </w:p>
        </w:tc>
        <w:tc>
          <w:tcPr>
            <w:tcW w:w="2579" w:type="pct"/>
            <w:noWrap w:val="0"/>
            <w:vAlign w:val="center"/>
          </w:tcPr>
          <w:p w14:paraId="4AA7A239">
            <w:pPr>
              <w:tabs>
                <w:tab w:val="left" w:pos="1080"/>
              </w:tabs>
              <w:snapToGrid w:val="0"/>
              <w:rPr>
                <w:rFonts w:eastAsia="宋体"/>
                <w:sz w:val="24"/>
              </w:rPr>
            </w:pPr>
            <w:r>
              <w:rPr>
                <w:rFonts w:eastAsia="宋体"/>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55775605">
            <w:pPr>
              <w:tabs>
                <w:tab w:val="left" w:pos="1080"/>
              </w:tabs>
              <w:snapToGrid w:val="0"/>
              <w:rPr>
                <w:rFonts w:eastAsia="宋体"/>
                <w:sz w:val="24"/>
              </w:rPr>
            </w:pPr>
            <w:r>
              <w:rPr>
                <w:rFonts w:eastAsia="宋体"/>
                <w:sz w:val="24"/>
              </w:rPr>
              <w:t>2、联合体各成员单位均须提供本表中序号1-1、1-2的证明文件。</w:t>
            </w:r>
            <w:r>
              <w:rPr>
                <w:sz w:val="24"/>
              </w:rPr>
              <w:t>联合体各成员单位均应满足本表3-2项规定。</w:t>
            </w:r>
          </w:p>
          <w:p w14:paraId="66582F42">
            <w:pPr>
              <w:tabs>
                <w:tab w:val="left" w:pos="1080"/>
              </w:tabs>
              <w:snapToGrid w:val="0"/>
              <w:rPr>
                <w:rFonts w:eastAsia="宋体"/>
                <w:sz w:val="24"/>
              </w:rPr>
            </w:pPr>
            <w:r>
              <w:rPr>
                <w:rFonts w:hint="eastAsia" w:eastAsia="宋体"/>
                <w:sz w:val="24"/>
                <w:lang w:val="en-US" w:eastAsia="zh-CN"/>
              </w:rPr>
              <w:t>3</w:t>
            </w:r>
            <w:r>
              <w:rPr>
                <w:rFonts w:eastAsia="宋体"/>
                <w:sz w:val="24"/>
              </w:rPr>
              <w:t>、联合体中有同类资质的供应商按照联合体分工承担相同工作的，应当按照资质等级较低的供应商确定资质等级。</w:t>
            </w:r>
          </w:p>
          <w:p w14:paraId="67F40EE3">
            <w:pPr>
              <w:tabs>
                <w:tab w:val="left" w:pos="1080"/>
              </w:tabs>
              <w:snapToGrid w:val="0"/>
              <w:rPr>
                <w:rFonts w:eastAsia="宋体"/>
                <w:sz w:val="24"/>
              </w:rPr>
            </w:pPr>
            <w:r>
              <w:rPr>
                <w:rFonts w:hint="eastAsia" w:eastAsia="宋体"/>
                <w:sz w:val="24"/>
                <w:lang w:val="en-US" w:eastAsia="zh-CN"/>
              </w:rPr>
              <w:t>4</w:t>
            </w:r>
            <w:r>
              <w:rPr>
                <w:rFonts w:eastAsia="宋体"/>
                <w:sz w:val="24"/>
              </w:rPr>
              <w:t>、以联合体形式参加政府采购活动的，联合体各方不得再单独参加或者与其他供应商另外组成联合体参加同一合同项下的政府采购活动。</w:t>
            </w:r>
          </w:p>
          <w:p w14:paraId="5B67D746">
            <w:pPr>
              <w:tabs>
                <w:tab w:val="left" w:pos="1080"/>
              </w:tabs>
              <w:snapToGrid w:val="0"/>
              <w:rPr>
                <w:rFonts w:eastAsia="宋体"/>
                <w:sz w:val="24"/>
              </w:rPr>
            </w:pPr>
            <w:r>
              <w:rPr>
                <w:rFonts w:hint="eastAsia" w:eastAsia="宋体"/>
                <w:sz w:val="24"/>
                <w:lang w:val="en-US" w:eastAsia="zh-CN"/>
              </w:rPr>
              <w:t>5</w:t>
            </w:r>
            <w:r>
              <w:rPr>
                <w:rFonts w:eastAsia="宋体"/>
                <w:sz w:val="24"/>
              </w:rPr>
              <w:t>、若联合体中任一成员单位中途退出，则该联合体的</w:t>
            </w:r>
            <w:r>
              <w:rPr>
                <w:rFonts w:eastAsia="宋体"/>
                <w:b/>
                <w:sz w:val="24"/>
              </w:rPr>
              <w:t>响应无效</w:t>
            </w:r>
            <w:r>
              <w:rPr>
                <w:rFonts w:eastAsia="宋体"/>
                <w:sz w:val="24"/>
              </w:rPr>
              <w:t>。</w:t>
            </w:r>
          </w:p>
          <w:p w14:paraId="778C85E5">
            <w:pPr>
              <w:tabs>
                <w:tab w:val="left" w:pos="1080"/>
              </w:tabs>
              <w:snapToGrid w:val="0"/>
              <w:rPr>
                <w:rFonts w:eastAsia="宋体"/>
                <w:sz w:val="24"/>
              </w:rPr>
            </w:pPr>
            <w:r>
              <w:rPr>
                <w:rFonts w:hint="eastAsia" w:eastAsia="宋体"/>
                <w:sz w:val="24"/>
                <w:lang w:val="en-US" w:eastAsia="zh-CN"/>
              </w:rPr>
              <w:t>6</w:t>
            </w:r>
            <w:r>
              <w:rPr>
                <w:rFonts w:eastAsia="宋体"/>
                <w:sz w:val="24"/>
              </w:rPr>
              <w:t xml:space="preserve">、本项目不接受联合体响应时，供应商不得为联合体。 </w:t>
            </w:r>
          </w:p>
        </w:tc>
        <w:tc>
          <w:tcPr>
            <w:tcW w:w="1028" w:type="pct"/>
            <w:noWrap w:val="0"/>
            <w:vAlign w:val="center"/>
          </w:tcPr>
          <w:p w14:paraId="0F7A2F35">
            <w:pPr>
              <w:tabs>
                <w:tab w:val="left" w:pos="1080"/>
              </w:tabs>
              <w:snapToGrid w:val="0"/>
              <w:rPr>
                <w:rFonts w:eastAsia="宋体"/>
                <w:sz w:val="24"/>
              </w:rPr>
            </w:pPr>
            <w:r>
              <w:rPr>
                <w:rFonts w:eastAsia="宋体"/>
                <w:sz w:val="24"/>
              </w:rPr>
              <w:t>提供《联合协议》原件的电子件</w:t>
            </w:r>
          </w:p>
          <w:p w14:paraId="7CB06EF2">
            <w:pPr>
              <w:tabs>
                <w:tab w:val="left" w:pos="1080"/>
              </w:tabs>
              <w:snapToGrid w:val="0"/>
              <w:rPr>
                <w:rFonts w:eastAsia="宋体"/>
                <w:sz w:val="24"/>
              </w:rPr>
            </w:pPr>
            <w:r>
              <w:rPr>
                <w:rFonts w:eastAsia="宋体"/>
                <w:sz w:val="24"/>
              </w:rPr>
              <w:t>格式见《响应文件格式》</w:t>
            </w:r>
          </w:p>
        </w:tc>
      </w:tr>
      <w:tr w14:paraId="52645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F69FAF4">
            <w:pPr>
              <w:tabs>
                <w:tab w:val="left" w:pos="1080"/>
              </w:tabs>
              <w:snapToGrid w:val="0"/>
              <w:jc w:val="center"/>
              <w:rPr>
                <w:rFonts w:eastAsia="宋体"/>
                <w:sz w:val="24"/>
              </w:rPr>
            </w:pPr>
            <w:r>
              <w:rPr>
                <w:sz w:val="24"/>
              </w:rPr>
              <w:t>3-2</w:t>
            </w:r>
          </w:p>
        </w:tc>
        <w:tc>
          <w:tcPr>
            <w:tcW w:w="938" w:type="pct"/>
            <w:noWrap w:val="0"/>
            <w:vAlign w:val="center"/>
          </w:tcPr>
          <w:p w14:paraId="5908FD77">
            <w:pPr>
              <w:tabs>
                <w:tab w:val="left" w:pos="1080"/>
              </w:tabs>
              <w:snapToGrid w:val="0"/>
              <w:rPr>
                <w:sz w:val="24"/>
              </w:rPr>
            </w:pPr>
            <w:r>
              <w:rPr>
                <w:sz w:val="24"/>
              </w:rPr>
              <w:t>政府购买服务承接主体的要求</w:t>
            </w:r>
          </w:p>
        </w:tc>
        <w:tc>
          <w:tcPr>
            <w:tcW w:w="2579" w:type="pct"/>
            <w:noWrap w:val="0"/>
            <w:vAlign w:val="center"/>
          </w:tcPr>
          <w:p w14:paraId="13CA556B">
            <w:pPr>
              <w:tabs>
                <w:tab w:val="left" w:pos="1080"/>
              </w:tabs>
              <w:snapToGrid w:val="0"/>
              <w:rPr>
                <w:rFonts w:eastAsia="宋体"/>
                <w:sz w:val="24"/>
              </w:rPr>
            </w:pPr>
            <w:r>
              <w:rPr>
                <w:sz w:val="24"/>
              </w:rPr>
              <w:t>如本项目属于政府购买服务，供应商不属于公益一类事业单位、使用事业编制且由财政拨款保障的群团组织。</w:t>
            </w:r>
          </w:p>
        </w:tc>
        <w:tc>
          <w:tcPr>
            <w:tcW w:w="1028" w:type="pct"/>
            <w:noWrap w:val="0"/>
            <w:vAlign w:val="center"/>
          </w:tcPr>
          <w:p w14:paraId="4E13CEEE">
            <w:pPr>
              <w:tabs>
                <w:tab w:val="left" w:pos="1080"/>
              </w:tabs>
              <w:snapToGrid w:val="0"/>
              <w:rPr>
                <w:rFonts w:eastAsia="宋体"/>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214EB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29247DC">
            <w:pPr>
              <w:tabs>
                <w:tab w:val="left" w:pos="1080"/>
              </w:tabs>
              <w:snapToGrid w:val="0"/>
              <w:jc w:val="center"/>
              <w:rPr>
                <w:rFonts w:eastAsia="宋体"/>
                <w:sz w:val="24"/>
              </w:rPr>
            </w:pPr>
            <w:r>
              <w:rPr>
                <w:rFonts w:eastAsia="宋体"/>
                <w:sz w:val="24"/>
              </w:rPr>
              <w:t>3-3</w:t>
            </w:r>
          </w:p>
        </w:tc>
        <w:tc>
          <w:tcPr>
            <w:tcW w:w="938" w:type="pct"/>
            <w:noWrap w:val="0"/>
            <w:vAlign w:val="center"/>
          </w:tcPr>
          <w:p w14:paraId="3104C442">
            <w:pPr>
              <w:tabs>
                <w:tab w:val="left" w:pos="1080"/>
              </w:tabs>
              <w:snapToGrid w:val="0"/>
              <w:rPr>
                <w:rFonts w:eastAsia="宋体"/>
                <w:sz w:val="24"/>
              </w:rPr>
            </w:pPr>
            <w:r>
              <w:rPr>
                <w:rFonts w:eastAsia="宋体"/>
                <w:sz w:val="24"/>
              </w:rPr>
              <w:t>其他特定资格要求</w:t>
            </w:r>
          </w:p>
        </w:tc>
        <w:tc>
          <w:tcPr>
            <w:tcW w:w="2579" w:type="pct"/>
            <w:noWrap w:val="0"/>
            <w:vAlign w:val="center"/>
          </w:tcPr>
          <w:p w14:paraId="4958AE48">
            <w:pPr>
              <w:tabs>
                <w:tab w:val="left" w:pos="1080"/>
              </w:tabs>
              <w:snapToGrid w:val="0"/>
              <w:rPr>
                <w:rFonts w:eastAsia="宋体"/>
                <w:sz w:val="24"/>
              </w:rPr>
            </w:pPr>
            <w:r>
              <w:rPr>
                <w:rFonts w:eastAsia="宋体"/>
                <w:color w:val="000000"/>
                <w:sz w:val="24"/>
              </w:rPr>
              <w:t>如有，见</w:t>
            </w:r>
            <w:r>
              <w:rPr>
                <w:rFonts w:eastAsia="宋体"/>
                <w:sz w:val="24"/>
              </w:rPr>
              <w:t>第一章《采购邀请》</w:t>
            </w:r>
          </w:p>
          <w:p w14:paraId="3C64E6B0">
            <w:pPr>
              <w:tabs>
                <w:tab w:val="left" w:pos="1080"/>
              </w:tabs>
              <w:snapToGrid w:val="0"/>
              <w:rPr>
                <w:rFonts w:eastAsia="宋体"/>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noWrap w:val="0"/>
            <w:vAlign w:val="center"/>
          </w:tcPr>
          <w:p w14:paraId="7B12C4AF">
            <w:pPr>
              <w:tabs>
                <w:tab w:val="left" w:pos="1080"/>
              </w:tabs>
              <w:snapToGrid w:val="0"/>
              <w:rPr>
                <w:rFonts w:eastAsia="宋体"/>
                <w:sz w:val="24"/>
              </w:rPr>
            </w:pPr>
            <w:r>
              <w:rPr>
                <w:rFonts w:eastAsia="宋体"/>
                <w:sz w:val="24"/>
              </w:rPr>
              <w:t>提供证明文件的电子件或电子证照</w:t>
            </w:r>
          </w:p>
        </w:tc>
      </w:tr>
      <w:tr w14:paraId="18091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C09EE3B">
            <w:pPr>
              <w:tabs>
                <w:tab w:val="left" w:pos="1080"/>
              </w:tabs>
              <w:snapToGrid w:val="0"/>
              <w:jc w:val="center"/>
              <w:rPr>
                <w:rFonts w:eastAsia="宋体"/>
                <w:sz w:val="24"/>
              </w:rPr>
            </w:pPr>
            <w:r>
              <w:rPr>
                <w:rFonts w:eastAsia="宋体"/>
                <w:sz w:val="24"/>
              </w:rPr>
              <w:t>4</w:t>
            </w:r>
          </w:p>
        </w:tc>
        <w:tc>
          <w:tcPr>
            <w:tcW w:w="938" w:type="pct"/>
            <w:noWrap w:val="0"/>
            <w:vAlign w:val="center"/>
          </w:tcPr>
          <w:p w14:paraId="3E9BA968">
            <w:pPr>
              <w:tabs>
                <w:tab w:val="left" w:pos="1080"/>
              </w:tabs>
              <w:snapToGrid w:val="0"/>
              <w:rPr>
                <w:rFonts w:eastAsia="宋体"/>
                <w:sz w:val="24"/>
              </w:rPr>
            </w:pPr>
            <w:r>
              <w:rPr>
                <w:rFonts w:eastAsia="宋体"/>
                <w:color w:val="000000"/>
                <w:kern w:val="0"/>
                <w:sz w:val="24"/>
              </w:rPr>
              <w:t>磋商保证金</w:t>
            </w:r>
          </w:p>
        </w:tc>
        <w:tc>
          <w:tcPr>
            <w:tcW w:w="2579" w:type="pct"/>
            <w:noWrap w:val="0"/>
            <w:vAlign w:val="center"/>
          </w:tcPr>
          <w:p w14:paraId="13FE0F9E">
            <w:pPr>
              <w:tabs>
                <w:tab w:val="left" w:pos="1080"/>
              </w:tabs>
              <w:snapToGrid w:val="0"/>
              <w:rPr>
                <w:rFonts w:eastAsia="宋体"/>
                <w:color w:val="000000"/>
                <w:sz w:val="24"/>
              </w:rPr>
            </w:pPr>
            <w:r>
              <w:rPr>
                <w:rFonts w:eastAsia="宋体"/>
                <w:color w:val="000000"/>
                <w:kern w:val="0"/>
                <w:sz w:val="24"/>
              </w:rPr>
              <w:t>按照竞争性磋商文件的要求提交磋商保证金。</w:t>
            </w:r>
          </w:p>
        </w:tc>
        <w:tc>
          <w:tcPr>
            <w:tcW w:w="1028" w:type="pct"/>
            <w:noWrap w:val="0"/>
            <w:vAlign w:val="center"/>
          </w:tcPr>
          <w:p w14:paraId="250CF835">
            <w:pPr>
              <w:tabs>
                <w:tab w:val="left" w:pos="1080"/>
              </w:tabs>
              <w:snapToGrid w:val="0"/>
              <w:rPr>
                <w:rFonts w:eastAsia="宋体"/>
                <w:sz w:val="24"/>
              </w:rPr>
            </w:pPr>
          </w:p>
        </w:tc>
      </w:tr>
      <w:tr w14:paraId="62E25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3D5712B1">
            <w:pPr>
              <w:tabs>
                <w:tab w:val="left" w:pos="1080"/>
              </w:tabs>
              <w:snapToGrid w:val="0"/>
              <w:jc w:val="center"/>
              <w:rPr>
                <w:rFonts w:eastAsia="宋体"/>
                <w:sz w:val="24"/>
              </w:rPr>
            </w:pPr>
            <w:r>
              <w:rPr>
                <w:rFonts w:hint="eastAsia" w:eastAsia="宋体"/>
                <w:sz w:val="24"/>
              </w:rPr>
              <w:t>5</w:t>
            </w:r>
          </w:p>
        </w:tc>
        <w:tc>
          <w:tcPr>
            <w:tcW w:w="938" w:type="pct"/>
            <w:noWrap w:val="0"/>
            <w:vAlign w:val="center"/>
          </w:tcPr>
          <w:p w14:paraId="57C8F1AB">
            <w:pPr>
              <w:tabs>
                <w:tab w:val="left" w:pos="1080"/>
              </w:tabs>
              <w:snapToGrid w:val="0"/>
              <w:rPr>
                <w:rFonts w:eastAsia="宋体"/>
                <w:color w:val="000000"/>
                <w:kern w:val="0"/>
                <w:sz w:val="24"/>
              </w:rPr>
            </w:pPr>
            <w:r>
              <w:rPr>
                <w:rFonts w:hint="eastAsia" w:eastAsia="宋体"/>
                <w:color w:val="000000"/>
                <w:kern w:val="0"/>
                <w:sz w:val="24"/>
              </w:rPr>
              <w:t>获取磋商文件</w:t>
            </w:r>
          </w:p>
        </w:tc>
        <w:tc>
          <w:tcPr>
            <w:tcW w:w="2579" w:type="pct"/>
            <w:noWrap w:val="0"/>
            <w:vAlign w:val="center"/>
          </w:tcPr>
          <w:p w14:paraId="5F28E67D">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55E406BE">
            <w:pPr>
              <w:tabs>
                <w:tab w:val="left" w:pos="1080"/>
              </w:tabs>
              <w:snapToGrid w:val="0"/>
              <w:rPr>
                <w:rFonts w:eastAsia="宋体"/>
                <w:color w:val="000000"/>
                <w:kern w:val="0"/>
                <w:sz w:val="24"/>
              </w:rPr>
            </w:pPr>
            <w:r>
              <w:rPr>
                <w:rFonts w:hint="eastAsia"/>
                <w:color w:val="000000"/>
                <w:kern w:val="0"/>
                <w:sz w:val="24"/>
              </w:rPr>
              <w:t>注：如本项目接受联合体，且供应商为联合体时，联合体中任一成员获取文件即视为满足要求。</w:t>
            </w:r>
          </w:p>
        </w:tc>
        <w:tc>
          <w:tcPr>
            <w:tcW w:w="1028" w:type="pct"/>
            <w:noWrap w:val="0"/>
            <w:vAlign w:val="center"/>
          </w:tcPr>
          <w:p w14:paraId="1A1B30C2">
            <w:pPr>
              <w:tabs>
                <w:tab w:val="left" w:pos="1080"/>
              </w:tabs>
              <w:snapToGrid w:val="0"/>
              <w:rPr>
                <w:rFonts w:eastAsia="宋体"/>
                <w:sz w:val="24"/>
              </w:rPr>
            </w:pPr>
          </w:p>
        </w:tc>
      </w:tr>
    </w:tbl>
    <w:p w14:paraId="05AE2E60">
      <w:pPr>
        <w:widowControl/>
        <w:jc w:val="left"/>
        <w:rPr>
          <w:rFonts w:eastAsia="宋体"/>
          <w:sz w:val="24"/>
        </w:rPr>
      </w:pPr>
    </w:p>
    <w:p w14:paraId="6FAAE61B">
      <w:pPr>
        <w:numPr>
          <w:ilvl w:val="1"/>
          <w:numId w:val="11"/>
        </w:numPr>
        <w:tabs>
          <w:tab w:val="left" w:pos="1080"/>
        </w:tabs>
        <w:snapToGrid w:val="0"/>
        <w:spacing w:line="360" w:lineRule="auto"/>
        <w:ind w:left="1077" w:hanging="720"/>
        <w:rPr>
          <w:rFonts w:eastAsia="宋体"/>
          <w:sz w:val="24"/>
        </w:rPr>
      </w:pPr>
      <w:r>
        <w:rPr>
          <w:rFonts w:eastAsia="宋体"/>
          <w:sz w:val="24"/>
        </w:rPr>
        <w:t>《符合性审查要求》见下表：</w:t>
      </w:r>
    </w:p>
    <w:p w14:paraId="487C9F34">
      <w:pPr>
        <w:widowControl/>
        <w:spacing w:line="360" w:lineRule="auto"/>
        <w:jc w:val="center"/>
        <w:rPr>
          <w:rFonts w:eastAsia="宋体"/>
          <w:b/>
          <w:color w:val="000000"/>
          <w:kern w:val="0"/>
          <w:sz w:val="24"/>
        </w:rPr>
      </w:pPr>
      <w:r>
        <w:rPr>
          <w:rFonts w:eastAsia="宋体"/>
          <w:b/>
          <w:color w:val="000000"/>
          <w:kern w:val="0"/>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1711"/>
        <w:gridCol w:w="4974"/>
        <w:gridCol w:w="1592"/>
      </w:tblGrid>
      <w:tr w14:paraId="3567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661817E4">
            <w:pPr>
              <w:widowControl/>
              <w:jc w:val="center"/>
              <w:rPr>
                <w:rFonts w:eastAsia="宋体"/>
                <w:b/>
                <w:color w:val="000000"/>
                <w:kern w:val="0"/>
                <w:sz w:val="24"/>
              </w:rPr>
            </w:pPr>
            <w:r>
              <w:rPr>
                <w:rFonts w:eastAsia="宋体"/>
                <w:b/>
                <w:color w:val="000000"/>
                <w:kern w:val="0"/>
                <w:sz w:val="24"/>
              </w:rPr>
              <w:t>序号</w:t>
            </w:r>
          </w:p>
        </w:tc>
        <w:tc>
          <w:tcPr>
            <w:tcW w:w="921" w:type="pct"/>
            <w:shd w:val="clear" w:color="000000" w:fill="FFFFFF"/>
            <w:noWrap w:val="0"/>
            <w:vAlign w:val="center"/>
          </w:tcPr>
          <w:p w14:paraId="72A62DAB">
            <w:pPr>
              <w:widowControl/>
              <w:jc w:val="center"/>
              <w:rPr>
                <w:rFonts w:eastAsia="宋体"/>
                <w:b/>
                <w:color w:val="000000"/>
                <w:kern w:val="0"/>
                <w:sz w:val="24"/>
              </w:rPr>
            </w:pPr>
            <w:r>
              <w:rPr>
                <w:rFonts w:eastAsia="宋体"/>
                <w:b/>
                <w:sz w:val="24"/>
              </w:rPr>
              <w:t>检查</w:t>
            </w:r>
            <w:r>
              <w:rPr>
                <w:rFonts w:eastAsia="宋体"/>
                <w:b/>
                <w:color w:val="000000"/>
                <w:kern w:val="0"/>
                <w:sz w:val="24"/>
              </w:rPr>
              <w:t>因素</w:t>
            </w:r>
          </w:p>
        </w:tc>
        <w:tc>
          <w:tcPr>
            <w:tcW w:w="2677" w:type="pct"/>
            <w:shd w:val="clear" w:color="000000" w:fill="FFFFFF"/>
            <w:noWrap w:val="0"/>
            <w:vAlign w:val="center"/>
          </w:tcPr>
          <w:p w14:paraId="144ECBD6">
            <w:pPr>
              <w:widowControl/>
              <w:jc w:val="center"/>
              <w:rPr>
                <w:rFonts w:eastAsia="宋体"/>
                <w:b/>
                <w:color w:val="000000"/>
                <w:kern w:val="0"/>
                <w:sz w:val="24"/>
              </w:rPr>
            </w:pPr>
            <w:r>
              <w:rPr>
                <w:rFonts w:eastAsia="宋体"/>
                <w:b/>
                <w:sz w:val="24"/>
              </w:rPr>
              <w:t>检查</w:t>
            </w:r>
            <w:r>
              <w:rPr>
                <w:rFonts w:eastAsia="宋体"/>
                <w:b/>
                <w:color w:val="000000"/>
                <w:kern w:val="0"/>
                <w:sz w:val="24"/>
              </w:rPr>
              <w:t>内容</w:t>
            </w:r>
          </w:p>
        </w:tc>
        <w:tc>
          <w:tcPr>
            <w:tcW w:w="857" w:type="pct"/>
            <w:shd w:val="clear" w:color="000000" w:fill="FFFFFF"/>
            <w:noWrap w:val="0"/>
            <w:vAlign w:val="center"/>
          </w:tcPr>
          <w:p w14:paraId="2FBB68CD">
            <w:pPr>
              <w:widowControl/>
              <w:jc w:val="center"/>
              <w:rPr>
                <w:rFonts w:eastAsia="宋体"/>
                <w:b/>
                <w:color w:val="000000"/>
                <w:kern w:val="0"/>
                <w:sz w:val="24"/>
              </w:rPr>
            </w:pPr>
            <w:r>
              <w:rPr>
                <w:rFonts w:eastAsia="宋体"/>
                <w:b/>
                <w:color w:val="000000"/>
                <w:kern w:val="0"/>
                <w:sz w:val="24"/>
              </w:rPr>
              <w:t>是否允许澄清、说明或者更正</w:t>
            </w:r>
          </w:p>
        </w:tc>
      </w:tr>
      <w:tr w14:paraId="0449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06E93592">
            <w:pPr>
              <w:widowControl/>
              <w:jc w:val="center"/>
              <w:rPr>
                <w:rFonts w:eastAsia="宋体"/>
                <w:color w:val="000000"/>
                <w:kern w:val="0"/>
                <w:sz w:val="24"/>
              </w:rPr>
            </w:pPr>
            <w:r>
              <w:rPr>
                <w:rFonts w:hint="eastAsia" w:eastAsia="宋体"/>
                <w:color w:val="000000"/>
                <w:kern w:val="0"/>
                <w:sz w:val="24"/>
              </w:rPr>
              <w:t>1</w:t>
            </w:r>
          </w:p>
        </w:tc>
        <w:tc>
          <w:tcPr>
            <w:tcW w:w="921" w:type="pct"/>
            <w:shd w:val="clear" w:color="000000" w:fill="FFFFFF"/>
            <w:noWrap w:val="0"/>
            <w:vAlign w:val="center"/>
          </w:tcPr>
          <w:p w14:paraId="0B065846">
            <w:pPr>
              <w:widowControl/>
              <w:jc w:val="center"/>
              <w:rPr>
                <w:rFonts w:eastAsia="宋体"/>
                <w:color w:val="000000"/>
                <w:kern w:val="0"/>
                <w:sz w:val="24"/>
              </w:rPr>
            </w:pPr>
            <w:r>
              <w:rPr>
                <w:color w:val="000000"/>
                <w:kern w:val="0"/>
                <w:sz w:val="24"/>
              </w:rPr>
              <w:t>授权委托书</w:t>
            </w:r>
          </w:p>
        </w:tc>
        <w:tc>
          <w:tcPr>
            <w:tcW w:w="2677" w:type="pct"/>
            <w:shd w:val="clear" w:color="000000" w:fill="FFFFFF"/>
            <w:noWrap w:val="0"/>
            <w:vAlign w:val="center"/>
          </w:tcPr>
          <w:p w14:paraId="2DE0D892">
            <w:pPr>
              <w:widowControl/>
              <w:jc w:val="left"/>
              <w:rPr>
                <w:rFonts w:eastAsia="宋体"/>
                <w:color w:val="000000"/>
                <w:kern w:val="0"/>
                <w:sz w:val="24"/>
              </w:rPr>
            </w:pPr>
            <w:r>
              <w:rPr>
                <w:color w:val="000000"/>
                <w:kern w:val="0"/>
                <w:sz w:val="24"/>
              </w:rPr>
              <w:t>按</w:t>
            </w:r>
            <w:r>
              <w:rPr>
                <w:rFonts w:hint="eastAsia"/>
                <w:color w:val="000000"/>
                <w:kern w:val="0"/>
                <w:sz w:val="24"/>
              </w:rPr>
              <w:t>磋商</w:t>
            </w:r>
            <w:r>
              <w:rPr>
                <w:color w:val="000000"/>
                <w:kern w:val="0"/>
                <w:sz w:val="24"/>
              </w:rPr>
              <w:t>文件要求提供授权委托书；</w:t>
            </w:r>
          </w:p>
        </w:tc>
        <w:tc>
          <w:tcPr>
            <w:tcW w:w="857" w:type="pct"/>
            <w:shd w:val="clear" w:color="000000" w:fill="FFFFFF"/>
            <w:noWrap w:val="0"/>
            <w:vAlign w:val="center"/>
          </w:tcPr>
          <w:p w14:paraId="0092EA01">
            <w:pPr>
              <w:widowControl/>
              <w:jc w:val="center"/>
              <w:rPr>
                <w:rFonts w:eastAsia="宋体"/>
                <w:color w:val="000000"/>
                <w:kern w:val="0"/>
                <w:sz w:val="24"/>
              </w:rPr>
            </w:pPr>
            <w:r>
              <w:rPr>
                <w:rFonts w:hint="eastAsia" w:eastAsia="宋体"/>
                <w:color w:val="000000"/>
                <w:kern w:val="0"/>
                <w:sz w:val="24"/>
              </w:rPr>
              <w:t>否</w:t>
            </w:r>
          </w:p>
        </w:tc>
      </w:tr>
      <w:tr w14:paraId="6930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608525E5">
            <w:pPr>
              <w:widowControl/>
              <w:jc w:val="center"/>
              <w:rPr>
                <w:rFonts w:eastAsia="宋体"/>
                <w:color w:val="000000"/>
                <w:kern w:val="0"/>
                <w:sz w:val="24"/>
              </w:rPr>
            </w:pPr>
            <w:r>
              <w:rPr>
                <w:rFonts w:hint="eastAsia" w:eastAsia="宋体"/>
                <w:color w:val="000000"/>
                <w:kern w:val="0"/>
                <w:sz w:val="24"/>
              </w:rPr>
              <w:t>2</w:t>
            </w:r>
          </w:p>
        </w:tc>
        <w:tc>
          <w:tcPr>
            <w:tcW w:w="921" w:type="pct"/>
            <w:shd w:val="clear" w:color="000000" w:fill="FFFFFF"/>
            <w:noWrap w:val="0"/>
            <w:vAlign w:val="center"/>
          </w:tcPr>
          <w:p w14:paraId="1ECFE522">
            <w:pPr>
              <w:widowControl/>
              <w:jc w:val="center"/>
              <w:rPr>
                <w:rFonts w:eastAsia="宋体"/>
                <w:color w:val="000000"/>
                <w:kern w:val="0"/>
                <w:sz w:val="24"/>
              </w:rPr>
            </w:pPr>
            <w:r>
              <w:rPr>
                <w:rFonts w:hint="eastAsia"/>
                <w:color w:val="000000"/>
                <w:kern w:val="0"/>
                <w:sz w:val="24"/>
              </w:rPr>
              <w:t>响应</w:t>
            </w:r>
            <w:r>
              <w:rPr>
                <w:color w:val="000000"/>
                <w:kern w:val="0"/>
                <w:sz w:val="24"/>
              </w:rPr>
              <w:t>完整性</w:t>
            </w:r>
          </w:p>
        </w:tc>
        <w:tc>
          <w:tcPr>
            <w:tcW w:w="2677" w:type="pct"/>
            <w:shd w:val="clear" w:color="000000" w:fill="FFFFFF"/>
            <w:noWrap w:val="0"/>
            <w:vAlign w:val="center"/>
          </w:tcPr>
          <w:p w14:paraId="707614E7">
            <w:pPr>
              <w:widowControl/>
              <w:jc w:val="left"/>
              <w:rPr>
                <w:rFonts w:eastAsia="宋体"/>
                <w:color w:val="000000"/>
                <w:kern w:val="0"/>
                <w:sz w:val="24"/>
              </w:rPr>
            </w:pPr>
            <w:r>
              <w:rPr>
                <w:sz w:val="24"/>
              </w:rPr>
              <w:t>未将一个采购包中的内容拆分</w:t>
            </w:r>
            <w:r>
              <w:rPr>
                <w:rFonts w:hint="eastAsia"/>
                <w:sz w:val="24"/>
              </w:rPr>
              <w:t>响应</w:t>
            </w:r>
            <w:r>
              <w:rPr>
                <w:sz w:val="24"/>
              </w:rPr>
              <w:t>；</w:t>
            </w:r>
          </w:p>
        </w:tc>
        <w:tc>
          <w:tcPr>
            <w:tcW w:w="857" w:type="pct"/>
            <w:shd w:val="clear" w:color="000000" w:fill="FFFFFF"/>
            <w:noWrap w:val="0"/>
            <w:vAlign w:val="center"/>
          </w:tcPr>
          <w:p w14:paraId="383F4671">
            <w:pPr>
              <w:widowControl/>
              <w:jc w:val="center"/>
              <w:rPr>
                <w:rFonts w:eastAsia="宋体"/>
                <w:color w:val="000000"/>
                <w:kern w:val="0"/>
                <w:sz w:val="24"/>
              </w:rPr>
            </w:pPr>
            <w:r>
              <w:rPr>
                <w:rFonts w:hint="eastAsia" w:eastAsia="宋体"/>
                <w:color w:val="000000"/>
                <w:kern w:val="0"/>
                <w:sz w:val="24"/>
              </w:rPr>
              <w:t>否</w:t>
            </w:r>
          </w:p>
        </w:tc>
      </w:tr>
      <w:tr w14:paraId="7D6F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0243D383">
            <w:pPr>
              <w:widowControl/>
              <w:jc w:val="center"/>
              <w:rPr>
                <w:rFonts w:eastAsia="宋体"/>
                <w:color w:val="000000"/>
                <w:kern w:val="0"/>
                <w:sz w:val="24"/>
              </w:rPr>
            </w:pPr>
            <w:r>
              <w:rPr>
                <w:rFonts w:hint="eastAsia" w:eastAsia="宋体"/>
                <w:color w:val="000000"/>
                <w:kern w:val="0"/>
                <w:sz w:val="24"/>
              </w:rPr>
              <w:t>3</w:t>
            </w:r>
          </w:p>
        </w:tc>
        <w:tc>
          <w:tcPr>
            <w:tcW w:w="921" w:type="pct"/>
            <w:shd w:val="clear" w:color="000000" w:fill="FFFFFF"/>
            <w:noWrap w:val="0"/>
            <w:vAlign w:val="center"/>
          </w:tcPr>
          <w:p w14:paraId="3BE34566">
            <w:pPr>
              <w:widowControl/>
              <w:jc w:val="center"/>
              <w:rPr>
                <w:color w:val="000000"/>
                <w:kern w:val="0"/>
                <w:sz w:val="24"/>
              </w:rPr>
            </w:pPr>
            <w:r>
              <w:rPr>
                <w:rFonts w:hint="eastAsia" w:eastAsia="宋体"/>
                <w:color w:val="000000"/>
                <w:kern w:val="0"/>
                <w:sz w:val="24"/>
              </w:rPr>
              <w:t>首次报价</w:t>
            </w:r>
          </w:p>
        </w:tc>
        <w:tc>
          <w:tcPr>
            <w:tcW w:w="2677" w:type="pct"/>
            <w:shd w:val="clear" w:color="000000" w:fill="FFFFFF"/>
            <w:noWrap w:val="0"/>
            <w:vAlign w:val="center"/>
          </w:tcPr>
          <w:p w14:paraId="293E1378">
            <w:pPr>
              <w:widowControl/>
              <w:jc w:val="left"/>
              <w:rPr>
                <w:sz w:val="24"/>
              </w:rPr>
            </w:pPr>
            <w:r>
              <w:rPr>
                <w:rFonts w:hint="eastAsia"/>
                <w:sz w:val="24"/>
              </w:rPr>
              <w:t>首次报价未超过错谁给你文件中规定的项目/采购包预算金额或者项目/采购包最高限价；</w:t>
            </w:r>
          </w:p>
        </w:tc>
        <w:tc>
          <w:tcPr>
            <w:tcW w:w="857" w:type="pct"/>
            <w:shd w:val="clear" w:color="000000" w:fill="FFFFFF"/>
            <w:noWrap w:val="0"/>
            <w:vAlign w:val="center"/>
          </w:tcPr>
          <w:p w14:paraId="55AD6827">
            <w:pPr>
              <w:widowControl/>
              <w:jc w:val="center"/>
              <w:rPr>
                <w:rFonts w:eastAsia="宋体"/>
                <w:color w:val="000000"/>
                <w:kern w:val="0"/>
                <w:sz w:val="24"/>
              </w:rPr>
            </w:pPr>
            <w:r>
              <w:rPr>
                <w:rFonts w:hint="eastAsia" w:eastAsia="宋体"/>
                <w:color w:val="000000"/>
                <w:kern w:val="0"/>
                <w:sz w:val="24"/>
              </w:rPr>
              <w:t>否</w:t>
            </w:r>
          </w:p>
        </w:tc>
      </w:tr>
      <w:tr w14:paraId="6D7D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400A7F65">
            <w:pPr>
              <w:widowControl/>
              <w:jc w:val="center"/>
              <w:rPr>
                <w:rFonts w:eastAsia="宋体"/>
                <w:color w:val="000000"/>
                <w:kern w:val="0"/>
                <w:sz w:val="24"/>
              </w:rPr>
            </w:pPr>
            <w:r>
              <w:rPr>
                <w:rFonts w:hint="eastAsia" w:eastAsia="宋体"/>
                <w:color w:val="000000"/>
                <w:kern w:val="0"/>
                <w:sz w:val="24"/>
              </w:rPr>
              <w:t>4</w:t>
            </w:r>
          </w:p>
        </w:tc>
        <w:tc>
          <w:tcPr>
            <w:tcW w:w="921" w:type="pct"/>
            <w:shd w:val="clear" w:color="000000" w:fill="FFFFFF"/>
            <w:noWrap w:val="0"/>
            <w:vAlign w:val="center"/>
          </w:tcPr>
          <w:p w14:paraId="0A4C6BB4">
            <w:pPr>
              <w:widowControl/>
              <w:jc w:val="center"/>
              <w:rPr>
                <w:rFonts w:eastAsia="宋体"/>
                <w:color w:val="000000"/>
                <w:kern w:val="0"/>
                <w:sz w:val="24"/>
              </w:rPr>
            </w:pPr>
            <w:r>
              <w:rPr>
                <w:rFonts w:hint="eastAsia" w:eastAsia="宋体"/>
                <w:color w:val="000000"/>
                <w:kern w:val="0"/>
                <w:sz w:val="24"/>
              </w:rPr>
              <w:t>报价唯一性</w:t>
            </w:r>
          </w:p>
        </w:tc>
        <w:tc>
          <w:tcPr>
            <w:tcW w:w="2677" w:type="pct"/>
            <w:shd w:val="clear" w:color="000000" w:fill="FFFFFF"/>
            <w:noWrap w:val="0"/>
            <w:vAlign w:val="center"/>
          </w:tcPr>
          <w:p w14:paraId="6B662C79">
            <w:pPr>
              <w:widowControl/>
              <w:jc w:val="left"/>
              <w:rPr>
                <w:rFonts w:eastAsia="宋体"/>
                <w:color w:val="000000"/>
                <w:kern w:val="0"/>
                <w:sz w:val="24"/>
              </w:rPr>
            </w:pPr>
            <w:r>
              <w:rPr>
                <w:rFonts w:hint="eastAsia"/>
                <w:color w:val="000000"/>
                <w:kern w:val="0"/>
                <w:sz w:val="24"/>
              </w:rPr>
              <w:t>响应</w:t>
            </w:r>
            <w:r>
              <w:rPr>
                <w:color w:val="000000"/>
                <w:kern w:val="0"/>
                <w:sz w:val="24"/>
              </w:rPr>
              <w:t>文件未</w:t>
            </w:r>
            <w:r>
              <w:rPr>
                <w:sz w:val="24"/>
              </w:rPr>
              <w:t>出现可选择性或可调整的报价（</w:t>
            </w:r>
            <w:r>
              <w:rPr>
                <w:rFonts w:hint="eastAsia"/>
                <w:sz w:val="24"/>
              </w:rPr>
              <w:t>磋商</w:t>
            </w:r>
            <w:r>
              <w:rPr>
                <w:sz w:val="24"/>
              </w:rPr>
              <w:t>文件另有规定的除外）</w:t>
            </w:r>
            <w:r>
              <w:rPr>
                <w:color w:val="000000"/>
                <w:kern w:val="0"/>
                <w:sz w:val="24"/>
              </w:rPr>
              <w:t>；</w:t>
            </w:r>
          </w:p>
        </w:tc>
        <w:tc>
          <w:tcPr>
            <w:tcW w:w="857" w:type="pct"/>
            <w:shd w:val="clear" w:color="000000" w:fill="FFFFFF"/>
            <w:noWrap w:val="0"/>
            <w:vAlign w:val="center"/>
          </w:tcPr>
          <w:p w14:paraId="2C49CA0A">
            <w:pPr>
              <w:widowControl/>
              <w:jc w:val="center"/>
              <w:rPr>
                <w:rFonts w:eastAsia="宋体"/>
                <w:color w:val="000000"/>
                <w:kern w:val="0"/>
                <w:sz w:val="24"/>
              </w:rPr>
            </w:pPr>
            <w:r>
              <w:rPr>
                <w:rFonts w:hint="eastAsia" w:eastAsia="宋体"/>
                <w:color w:val="000000"/>
                <w:kern w:val="0"/>
                <w:sz w:val="24"/>
              </w:rPr>
              <w:t>否</w:t>
            </w:r>
          </w:p>
        </w:tc>
      </w:tr>
      <w:tr w14:paraId="1F51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462AC879">
            <w:pPr>
              <w:widowControl/>
              <w:jc w:val="center"/>
              <w:rPr>
                <w:rFonts w:eastAsia="宋体"/>
                <w:color w:val="000000"/>
                <w:kern w:val="0"/>
                <w:sz w:val="24"/>
              </w:rPr>
            </w:pPr>
            <w:r>
              <w:rPr>
                <w:rFonts w:hint="eastAsia" w:eastAsia="宋体"/>
                <w:color w:val="000000"/>
                <w:kern w:val="0"/>
                <w:sz w:val="24"/>
              </w:rPr>
              <w:t>5</w:t>
            </w:r>
          </w:p>
        </w:tc>
        <w:tc>
          <w:tcPr>
            <w:tcW w:w="921" w:type="pct"/>
            <w:shd w:val="clear" w:color="000000" w:fill="FFFFFF"/>
            <w:noWrap w:val="0"/>
            <w:vAlign w:val="center"/>
          </w:tcPr>
          <w:p w14:paraId="4BB71C2B">
            <w:pPr>
              <w:widowControl/>
              <w:jc w:val="center"/>
              <w:rPr>
                <w:rFonts w:eastAsia="宋体"/>
                <w:color w:val="000000"/>
                <w:kern w:val="0"/>
                <w:sz w:val="24"/>
              </w:rPr>
            </w:pPr>
            <w:r>
              <w:rPr>
                <w:rFonts w:hint="eastAsia" w:eastAsia="宋体"/>
                <w:color w:val="000000"/>
                <w:kern w:val="0"/>
                <w:sz w:val="24"/>
              </w:rPr>
              <w:t>响应有效期</w:t>
            </w:r>
          </w:p>
        </w:tc>
        <w:tc>
          <w:tcPr>
            <w:tcW w:w="2677" w:type="pct"/>
            <w:shd w:val="clear" w:color="000000" w:fill="FFFFFF"/>
            <w:noWrap w:val="0"/>
            <w:vAlign w:val="center"/>
          </w:tcPr>
          <w:p w14:paraId="006B2B68">
            <w:pPr>
              <w:widowControl/>
              <w:jc w:val="left"/>
              <w:rPr>
                <w:color w:val="000000"/>
                <w:kern w:val="0"/>
                <w:sz w:val="24"/>
              </w:rPr>
            </w:pPr>
            <w:r>
              <w:rPr>
                <w:rFonts w:hint="eastAsia"/>
                <w:color w:val="000000"/>
                <w:kern w:val="0"/>
                <w:sz w:val="24"/>
              </w:rPr>
              <w:t>响应</w:t>
            </w:r>
            <w:r>
              <w:rPr>
                <w:color w:val="000000"/>
                <w:kern w:val="0"/>
                <w:sz w:val="24"/>
              </w:rPr>
              <w:t>文件中承诺的</w:t>
            </w:r>
            <w:r>
              <w:rPr>
                <w:rFonts w:hint="eastAsia"/>
                <w:color w:val="000000"/>
                <w:kern w:val="0"/>
                <w:sz w:val="24"/>
              </w:rPr>
              <w:t>响应</w:t>
            </w:r>
            <w:r>
              <w:rPr>
                <w:color w:val="000000"/>
                <w:kern w:val="0"/>
                <w:sz w:val="24"/>
              </w:rPr>
              <w:t>有效期满足</w:t>
            </w:r>
            <w:r>
              <w:rPr>
                <w:rFonts w:hint="eastAsia"/>
                <w:color w:val="000000"/>
                <w:kern w:val="0"/>
                <w:sz w:val="24"/>
              </w:rPr>
              <w:t>磋商</w:t>
            </w:r>
            <w:r>
              <w:rPr>
                <w:color w:val="000000"/>
                <w:kern w:val="0"/>
                <w:sz w:val="24"/>
              </w:rPr>
              <w:t>文件中载明的</w:t>
            </w:r>
            <w:r>
              <w:rPr>
                <w:rFonts w:hint="eastAsia"/>
                <w:color w:val="000000"/>
                <w:kern w:val="0"/>
                <w:sz w:val="24"/>
              </w:rPr>
              <w:t>响应</w:t>
            </w:r>
            <w:r>
              <w:rPr>
                <w:color w:val="000000"/>
                <w:kern w:val="0"/>
                <w:sz w:val="24"/>
              </w:rPr>
              <w:t>有效期的；</w:t>
            </w:r>
          </w:p>
        </w:tc>
        <w:tc>
          <w:tcPr>
            <w:tcW w:w="857" w:type="pct"/>
            <w:shd w:val="clear" w:color="000000" w:fill="FFFFFF"/>
            <w:noWrap w:val="0"/>
            <w:vAlign w:val="center"/>
          </w:tcPr>
          <w:p w14:paraId="644CAB6F">
            <w:pPr>
              <w:widowControl/>
              <w:jc w:val="center"/>
              <w:rPr>
                <w:rFonts w:eastAsia="宋体"/>
                <w:color w:val="000000"/>
                <w:kern w:val="0"/>
                <w:sz w:val="24"/>
              </w:rPr>
            </w:pPr>
            <w:r>
              <w:rPr>
                <w:rFonts w:hint="eastAsia" w:eastAsia="宋体"/>
                <w:color w:val="000000"/>
                <w:kern w:val="0"/>
                <w:sz w:val="24"/>
              </w:rPr>
              <w:t>是</w:t>
            </w:r>
          </w:p>
        </w:tc>
      </w:tr>
      <w:tr w14:paraId="392B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78BECFC0">
            <w:pPr>
              <w:widowControl/>
              <w:jc w:val="center"/>
              <w:rPr>
                <w:rFonts w:eastAsia="宋体"/>
                <w:color w:val="000000"/>
                <w:kern w:val="0"/>
                <w:sz w:val="24"/>
              </w:rPr>
            </w:pPr>
            <w:r>
              <w:rPr>
                <w:rFonts w:hint="eastAsia" w:eastAsia="宋体"/>
                <w:color w:val="000000"/>
                <w:kern w:val="0"/>
                <w:sz w:val="24"/>
              </w:rPr>
              <w:t>6</w:t>
            </w:r>
          </w:p>
        </w:tc>
        <w:tc>
          <w:tcPr>
            <w:tcW w:w="921" w:type="pct"/>
            <w:shd w:val="clear" w:color="000000" w:fill="FFFFFF"/>
            <w:noWrap w:val="0"/>
            <w:vAlign w:val="center"/>
          </w:tcPr>
          <w:p w14:paraId="181F765C">
            <w:pPr>
              <w:widowControl/>
              <w:jc w:val="center"/>
              <w:rPr>
                <w:rFonts w:eastAsia="宋体"/>
                <w:color w:val="000000"/>
                <w:kern w:val="0"/>
                <w:sz w:val="24"/>
              </w:rPr>
            </w:pPr>
            <w:r>
              <w:rPr>
                <w:color w:val="000000"/>
                <w:kern w:val="0"/>
                <w:sz w:val="24"/>
              </w:rPr>
              <w:t>实质性格式</w:t>
            </w:r>
          </w:p>
        </w:tc>
        <w:tc>
          <w:tcPr>
            <w:tcW w:w="2677" w:type="pct"/>
            <w:shd w:val="clear" w:color="000000" w:fill="FFFFFF"/>
            <w:noWrap w:val="0"/>
            <w:vAlign w:val="center"/>
          </w:tcPr>
          <w:p w14:paraId="22B1B211">
            <w:pPr>
              <w:widowControl/>
              <w:jc w:val="left"/>
              <w:rPr>
                <w:rFonts w:eastAsia="宋体"/>
                <w:color w:val="000000"/>
                <w:kern w:val="0"/>
                <w:sz w:val="24"/>
              </w:rPr>
            </w:pPr>
            <w:r>
              <w:rPr>
                <w:kern w:val="0"/>
                <w:sz w:val="24"/>
              </w:rPr>
              <w:t>标记为“实质性格式”的文件均按</w:t>
            </w:r>
            <w:r>
              <w:rPr>
                <w:rFonts w:hint="eastAsia"/>
                <w:kern w:val="0"/>
                <w:sz w:val="24"/>
              </w:rPr>
              <w:t>磋商</w:t>
            </w:r>
            <w:r>
              <w:rPr>
                <w:kern w:val="0"/>
                <w:sz w:val="24"/>
              </w:rPr>
              <w:t>文件要求提供且签署、盖章的；</w:t>
            </w:r>
          </w:p>
        </w:tc>
        <w:tc>
          <w:tcPr>
            <w:tcW w:w="857" w:type="pct"/>
            <w:shd w:val="clear" w:color="000000" w:fill="FFFFFF"/>
            <w:noWrap w:val="0"/>
            <w:vAlign w:val="center"/>
          </w:tcPr>
          <w:p w14:paraId="2886D52F">
            <w:pPr>
              <w:widowControl/>
              <w:jc w:val="center"/>
              <w:rPr>
                <w:rFonts w:eastAsia="宋体"/>
                <w:color w:val="auto"/>
                <w:kern w:val="0"/>
                <w:sz w:val="24"/>
              </w:rPr>
            </w:pPr>
            <w:r>
              <w:rPr>
                <w:rFonts w:hint="eastAsia" w:eastAsia="宋体"/>
                <w:color w:val="auto"/>
                <w:kern w:val="0"/>
                <w:sz w:val="24"/>
              </w:rPr>
              <w:t>否</w:t>
            </w:r>
          </w:p>
        </w:tc>
      </w:tr>
      <w:tr w14:paraId="5281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66F6BC99">
            <w:pPr>
              <w:widowControl/>
              <w:jc w:val="center"/>
              <w:rPr>
                <w:rFonts w:eastAsia="宋体"/>
                <w:color w:val="000000"/>
                <w:kern w:val="0"/>
                <w:sz w:val="24"/>
              </w:rPr>
            </w:pPr>
            <w:r>
              <w:rPr>
                <w:rFonts w:hint="eastAsia" w:eastAsia="宋体"/>
                <w:color w:val="000000"/>
                <w:kern w:val="0"/>
                <w:sz w:val="24"/>
              </w:rPr>
              <w:t>7</w:t>
            </w:r>
          </w:p>
        </w:tc>
        <w:tc>
          <w:tcPr>
            <w:tcW w:w="921" w:type="pct"/>
            <w:shd w:val="clear" w:color="000000" w:fill="FFFFFF"/>
            <w:noWrap w:val="0"/>
            <w:vAlign w:val="center"/>
          </w:tcPr>
          <w:p w14:paraId="102A4130">
            <w:pPr>
              <w:widowControl/>
              <w:jc w:val="center"/>
              <w:rPr>
                <w:rFonts w:eastAsia="宋体"/>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2677" w:type="pct"/>
            <w:shd w:val="clear" w:color="000000" w:fill="FFFFFF"/>
            <w:noWrap w:val="0"/>
            <w:vAlign w:val="center"/>
          </w:tcPr>
          <w:p w14:paraId="1005547B">
            <w:pPr>
              <w:widowControl/>
              <w:jc w:val="center"/>
              <w:rPr>
                <w:rFonts w:eastAsia="宋体"/>
                <w:color w:val="000000"/>
                <w:kern w:val="0"/>
                <w:sz w:val="24"/>
              </w:rPr>
            </w:pPr>
            <w:r>
              <w:rPr>
                <w:rFonts w:hint="eastAsia"/>
                <w:color w:val="000000"/>
                <w:kern w:val="0"/>
                <w:sz w:val="24"/>
              </w:rPr>
              <w:t>响应</w:t>
            </w:r>
            <w:r>
              <w:rPr>
                <w:color w:val="000000"/>
                <w:kern w:val="0"/>
                <w:sz w:val="24"/>
              </w:rPr>
              <w:t>文件满足</w:t>
            </w:r>
            <w:r>
              <w:rPr>
                <w:rFonts w:hint="eastAsia"/>
                <w:color w:val="000000"/>
                <w:kern w:val="0"/>
                <w:sz w:val="24"/>
              </w:rPr>
              <w:t>磋商</w:t>
            </w:r>
            <w:r>
              <w:rPr>
                <w:color w:val="000000"/>
                <w:kern w:val="0"/>
                <w:sz w:val="24"/>
              </w:rPr>
              <w:t>文件</w:t>
            </w:r>
            <w:r>
              <w:rPr>
                <w:sz w:val="24"/>
              </w:rPr>
              <w:t>第</w:t>
            </w:r>
            <w:r>
              <w:rPr>
                <w:rFonts w:hint="eastAsia"/>
                <w:sz w:val="24"/>
              </w:rPr>
              <w:t>四</w:t>
            </w:r>
            <w:r>
              <w:rPr>
                <w:sz w:val="24"/>
              </w:rPr>
              <w:t>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c>
          <w:tcPr>
            <w:tcW w:w="857" w:type="pct"/>
            <w:shd w:val="clear" w:color="000000" w:fill="FFFFFF"/>
            <w:noWrap w:val="0"/>
            <w:vAlign w:val="center"/>
          </w:tcPr>
          <w:p w14:paraId="2A06D057">
            <w:pPr>
              <w:widowControl/>
              <w:jc w:val="center"/>
              <w:rPr>
                <w:rFonts w:eastAsia="宋体"/>
                <w:color w:val="auto"/>
                <w:kern w:val="0"/>
                <w:sz w:val="24"/>
              </w:rPr>
            </w:pPr>
            <w:r>
              <w:rPr>
                <w:rFonts w:hint="eastAsia" w:ascii="Segoe UI Symbol" w:hAnsi="Segoe UI Symbol" w:cs="Segoe UI Symbol"/>
                <w:color w:val="auto"/>
                <w:kern w:val="0"/>
                <w:sz w:val="24"/>
              </w:rPr>
              <w:t>是</w:t>
            </w:r>
          </w:p>
        </w:tc>
      </w:tr>
      <w:tr w14:paraId="5A10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3E40CE6A">
            <w:pPr>
              <w:widowControl/>
              <w:jc w:val="center"/>
              <w:rPr>
                <w:rFonts w:eastAsia="宋体"/>
                <w:color w:val="000000"/>
                <w:kern w:val="0"/>
                <w:sz w:val="24"/>
              </w:rPr>
            </w:pPr>
            <w:r>
              <w:rPr>
                <w:rFonts w:hint="eastAsia" w:eastAsia="宋体"/>
                <w:color w:val="000000"/>
                <w:kern w:val="0"/>
                <w:sz w:val="24"/>
              </w:rPr>
              <w:t>8</w:t>
            </w:r>
          </w:p>
        </w:tc>
        <w:tc>
          <w:tcPr>
            <w:tcW w:w="921" w:type="pct"/>
            <w:shd w:val="clear" w:color="000000" w:fill="FFFFFF"/>
            <w:noWrap w:val="0"/>
            <w:vAlign w:val="center"/>
          </w:tcPr>
          <w:p w14:paraId="049C1E66">
            <w:pPr>
              <w:widowControl/>
              <w:jc w:val="center"/>
              <w:rPr>
                <w:rFonts w:eastAsia="宋体"/>
                <w:color w:val="000000"/>
                <w:kern w:val="0"/>
                <w:sz w:val="24"/>
              </w:rPr>
            </w:pPr>
            <w:r>
              <w:rPr>
                <w:sz w:val="24"/>
              </w:rPr>
              <w:t>拟分包情况说明（如有）</w:t>
            </w:r>
          </w:p>
        </w:tc>
        <w:tc>
          <w:tcPr>
            <w:tcW w:w="2677" w:type="pct"/>
            <w:shd w:val="clear" w:color="000000" w:fill="FFFFFF"/>
            <w:noWrap w:val="0"/>
            <w:vAlign w:val="center"/>
          </w:tcPr>
          <w:p w14:paraId="3A2AF19F">
            <w:pPr>
              <w:widowControl/>
              <w:jc w:val="left"/>
              <w:rPr>
                <w:rFonts w:eastAsia="宋体"/>
                <w:color w:val="000000"/>
                <w:kern w:val="0"/>
                <w:sz w:val="24"/>
              </w:rPr>
            </w:pPr>
            <w:r>
              <w:rPr>
                <w:sz w:val="24"/>
              </w:rPr>
              <w:t>如本项目（包）非因“落实政府采购政策”亦允许分包，且供应商拟进行分包时，必须提供；否则无须提供；</w:t>
            </w:r>
          </w:p>
        </w:tc>
        <w:tc>
          <w:tcPr>
            <w:tcW w:w="857" w:type="pct"/>
            <w:shd w:val="clear" w:color="000000" w:fill="FFFFFF"/>
            <w:noWrap w:val="0"/>
            <w:vAlign w:val="center"/>
          </w:tcPr>
          <w:p w14:paraId="31E1CF7E">
            <w:pPr>
              <w:widowControl/>
              <w:jc w:val="center"/>
              <w:rPr>
                <w:rFonts w:eastAsia="宋体"/>
                <w:color w:val="auto"/>
                <w:kern w:val="0"/>
                <w:sz w:val="24"/>
              </w:rPr>
            </w:pPr>
            <w:r>
              <w:rPr>
                <w:rFonts w:hint="eastAsia" w:eastAsia="宋体"/>
                <w:color w:val="auto"/>
                <w:kern w:val="0"/>
                <w:sz w:val="24"/>
              </w:rPr>
              <w:t>否</w:t>
            </w:r>
          </w:p>
        </w:tc>
      </w:tr>
      <w:tr w14:paraId="12B7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31ED2A2B">
            <w:pPr>
              <w:widowControl/>
              <w:jc w:val="center"/>
              <w:rPr>
                <w:rFonts w:eastAsia="宋体"/>
                <w:color w:val="000000"/>
                <w:kern w:val="0"/>
                <w:sz w:val="24"/>
              </w:rPr>
            </w:pPr>
            <w:r>
              <w:rPr>
                <w:rFonts w:hint="eastAsia" w:eastAsia="宋体"/>
                <w:color w:val="000000"/>
                <w:kern w:val="0"/>
                <w:sz w:val="24"/>
              </w:rPr>
              <w:t>9</w:t>
            </w:r>
          </w:p>
        </w:tc>
        <w:tc>
          <w:tcPr>
            <w:tcW w:w="921" w:type="pct"/>
            <w:shd w:val="clear" w:color="000000" w:fill="FFFFFF"/>
            <w:noWrap w:val="0"/>
            <w:vAlign w:val="center"/>
          </w:tcPr>
          <w:p w14:paraId="2C640B5C">
            <w:pPr>
              <w:widowControl/>
              <w:jc w:val="center"/>
              <w:rPr>
                <w:sz w:val="24"/>
              </w:rPr>
            </w:pPr>
            <w:r>
              <w:rPr>
                <w:color w:val="000000"/>
                <w:kern w:val="0"/>
                <w:sz w:val="24"/>
              </w:rPr>
              <w:t>分包其他要求（如有）</w:t>
            </w:r>
          </w:p>
        </w:tc>
        <w:tc>
          <w:tcPr>
            <w:tcW w:w="2677" w:type="pct"/>
            <w:shd w:val="clear" w:color="000000" w:fill="FFFFFF"/>
            <w:noWrap w:val="0"/>
            <w:vAlign w:val="center"/>
          </w:tcPr>
          <w:p w14:paraId="168758EB">
            <w:pPr>
              <w:widowControl/>
              <w:jc w:val="left"/>
              <w:rPr>
                <w:sz w:val="24"/>
              </w:rPr>
            </w:pPr>
            <w:r>
              <w:rPr>
                <w:sz w:val="24"/>
              </w:rPr>
              <w:t>分包履行的内容、金额或者比例未超出《</w:t>
            </w:r>
            <w:bookmarkStart w:id="642" w:name="OLE_LINK11"/>
            <w:r>
              <w:rPr>
                <w:rFonts w:hint="eastAsia"/>
                <w:sz w:val="24"/>
              </w:rPr>
              <w:t>供应商</w:t>
            </w:r>
            <w:bookmarkEnd w:id="642"/>
            <w:r>
              <w:rPr>
                <w:sz w:val="24"/>
              </w:rPr>
              <w:t>须知资料表》中的规定；</w:t>
            </w:r>
          </w:p>
          <w:p w14:paraId="150E5705">
            <w:pPr>
              <w:widowControl/>
              <w:jc w:val="left"/>
              <w:rPr>
                <w:sz w:val="24"/>
              </w:rPr>
            </w:pPr>
            <w:r>
              <w:rPr>
                <w:sz w:val="24"/>
              </w:rPr>
              <w:t>分包承担主体具备《</w:t>
            </w:r>
            <w:r>
              <w:rPr>
                <w:rFonts w:hint="eastAsia"/>
                <w:sz w:val="24"/>
              </w:rPr>
              <w:t>供应商</w:t>
            </w:r>
            <w:r>
              <w:rPr>
                <w:sz w:val="24"/>
              </w:rPr>
              <w:t>须知资料表》载明的资质条件且提供了资质证书电子件（如有）；</w:t>
            </w:r>
          </w:p>
        </w:tc>
        <w:tc>
          <w:tcPr>
            <w:tcW w:w="857" w:type="pct"/>
            <w:shd w:val="clear" w:color="000000" w:fill="FFFFFF"/>
            <w:noWrap w:val="0"/>
            <w:vAlign w:val="center"/>
          </w:tcPr>
          <w:p w14:paraId="6D425551">
            <w:pPr>
              <w:widowControl/>
              <w:jc w:val="center"/>
              <w:rPr>
                <w:rFonts w:eastAsia="宋体"/>
                <w:color w:val="auto"/>
                <w:kern w:val="0"/>
                <w:sz w:val="24"/>
              </w:rPr>
            </w:pPr>
            <w:r>
              <w:rPr>
                <w:rFonts w:hint="eastAsia" w:eastAsia="宋体"/>
                <w:color w:val="auto"/>
                <w:kern w:val="0"/>
                <w:sz w:val="24"/>
              </w:rPr>
              <w:t>是</w:t>
            </w:r>
          </w:p>
        </w:tc>
      </w:tr>
      <w:tr w14:paraId="7FF1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7B3CD2BC">
            <w:pPr>
              <w:widowControl/>
              <w:jc w:val="center"/>
              <w:rPr>
                <w:rFonts w:eastAsia="宋体"/>
                <w:color w:val="000000"/>
                <w:kern w:val="0"/>
                <w:sz w:val="24"/>
              </w:rPr>
            </w:pPr>
            <w:r>
              <w:rPr>
                <w:rFonts w:hint="eastAsia" w:eastAsia="宋体"/>
                <w:color w:val="000000"/>
                <w:kern w:val="0"/>
                <w:sz w:val="24"/>
              </w:rPr>
              <w:t>10</w:t>
            </w:r>
          </w:p>
        </w:tc>
        <w:tc>
          <w:tcPr>
            <w:tcW w:w="921" w:type="pct"/>
            <w:shd w:val="clear" w:color="000000" w:fill="FFFFFF"/>
            <w:noWrap w:val="0"/>
            <w:vAlign w:val="center"/>
          </w:tcPr>
          <w:p w14:paraId="4E22E960">
            <w:pPr>
              <w:widowControl/>
              <w:jc w:val="left"/>
              <w:rPr>
                <w:color w:val="000000"/>
                <w:kern w:val="0"/>
                <w:sz w:val="24"/>
              </w:rPr>
            </w:pPr>
            <w:r>
              <w:rPr>
                <w:color w:val="000000"/>
                <w:kern w:val="0"/>
                <w:sz w:val="24"/>
              </w:rPr>
              <w:t>进口产品</w:t>
            </w:r>
          </w:p>
          <w:p w14:paraId="57058BC0">
            <w:pPr>
              <w:widowControl/>
              <w:jc w:val="center"/>
              <w:rPr>
                <w:color w:val="000000"/>
                <w:kern w:val="0"/>
                <w:sz w:val="24"/>
              </w:rPr>
            </w:pPr>
            <w:r>
              <w:rPr>
                <w:color w:val="000000"/>
                <w:kern w:val="0"/>
                <w:sz w:val="24"/>
              </w:rPr>
              <w:t>（如有）</w:t>
            </w:r>
          </w:p>
        </w:tc>
        <w:tc>
          <w:tcPr>
            <w:tcW w:w="2677" w:type="pct"/>
            <w:shd w:val="clear" w:color="000000" w:fill="FFFFFF"/>
            <w:noWrap w:val="0"/>
            <w:vAlign w:val="center"/>
          </w:tcPr>
          <w:p w14:paraId="42740C22">
            <w:pPr>
              <w:widowControl/>
              <w:jc w:val="left"/>
              <w:rPr>
                <w:sz w:val="24"/>
              </w:rPr>
            </w:pPr>
            <w:r>
              <w:rPr>
                <w:rFonts w:hint="eastAsia"/>
                <w:sz w:val="24"/>
              </w:rPr>
              <w:t>磋商</w:t>
            </w:r>
            <w:r>
              <w:rPr>
                <w:sz w:val="24"/>
              </w:rPr>
              <w:t>文件不接受进口产品</w:t>
            </w:r>
            <w:r>
              <w:rPr>
                <w:rFonts w:hint="eastAsia"/>
                <w:sz w:val="24"/>
              </w:rPr>
              <w:t>报价响应</w:t>
            </w:r>
            <w:r>
              <w:rPr>
                <w:sz w:val="24"/>
              </w:rPr>
              <w:t>的内容时，</w:t>
            </w:r>
            <w:r>
              <w:rPr>
                <w:rFonts w:hint="eastAsia"/>
                <w:sz w:val="24"/>
              </w:rPr>
              <w:t>供应商</w:t>
            </w:r>
            <w:r>
              <w:rPr>
                <w:sz w:val="24"/>
              </w:rPr>
              <w:t>所投产品不含进口产品；</w:t>
            </w:r>
          </w:p>
        </w:tc>
        <w:tc>
          <w:tcPr>
            <w:tcW w:w="857" w:type="pct"/>
            <w:shd w:val="clear" w:color="000000" w:fill="FFFFFF"/>
            <w:noWrap w:val="0"/>
            <w:vAlign w:val="center"/>
          </w:tcPr>
          <w:p w14:paraId="0FF53E52">
            <w:pPr>
              <w:widowControl/>
              <w:jc w:val="center"/>
              <w:rPr>
                <w:rFonts w:eastAsia="宋体"/>
                <w:color w:val="auto"/>
                <w:kern w:val="0"/>
                <w:sz w:val="24"/>
              </w:rPr>
            </w:pPr>
            <w:r>
              <w:rPr>
                <w:rFonts w:hint="eastAsia" w:eastAsia="宋体"/>
                <w:color w:val="auto"/>
                <w:kern w:val="0"/>
                <w:sz w:val="24"/>
              </w:rPr>
              <w:t>是</w:t>
            </w:r>
          </w:p>
        </w:tc>
      </w:tr>
      <w:tr w14:paraId="165E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73800245">
            <w:pPr>
              <w:widowControl/>
              <w:jc w:val="center"/>
              <w:rPr>
                <w:rFonts w:eastAsia="宋体"/>
                <w:color w:val="000000"/>
                <w:kern w:val="0"/>
                <w:sz w:val="24"/>
              </w:rPr>
            </w:pPr>
            <w:r>
              <w:rPr>
                <w:rFonts w:hint="eastAsia" w:eastAsia="宋体"/>
                <w:color w:val="000000"/>
                <w:kern w:val="0"/>
                <w:sz w:val="24"/>
              </w:rPr>
              <w:t>11</w:t>
            </w:r>
          </w:p>
        </w:tc>
        <w:tc>
          <w:tcPr>
            <w:tcW w:w="921" w:type="pct"/>
            <w:shd w:val="clear" w:color="000000" w:fill="FFFFFF"/>
            <w:noWrap w:val="0"/>
            <w:vAlign w:val="center"/>
          </w:tcPr>
          <w:p w14:paraId="3DD391A6">
            <w:pPr>
              <w:widowControl/>
              <w:jc w:val="left"/>
              <w:rPr>
                <w:color w:val="000000"/>
                <w:kern w:val="0"/>
                <w:sz w:val="24"/>
                <w:highlight w:val="yellow"/>
              </w:rPr>
            </w:pPr>
            <w:r>
              <w:rPr>
                <w:color w:val="000000"/>
                <w:kern w:val="0"/>
                <w:sz w:val="24"/>
              </w:rPr>
              <w:t>国家有关部门对</w:t>
            </w:r>
            <w:r>
              <w:rPr>
                <w:rFonts w:hint="eastAsia"/>
                <w:color w:val="000000"/>
                <w:kern w:val="0"/>
                <w:sz w:val="24"/>
              </w:rPr>
              <w:t>供应商</w:t>
            </w:r>
            <w:r>
              <w:rPr>
                <w:color w:val="000000"/>
                <w:kern w:val="0"/>
                <w:sz w:val="24"/>
              </w:rPr>
              <w:t>的</w:t>
            </w:r>
            <w:r>
              <w:rPr>
                <w:rFonts w:hint="eastAsia"/>
                <w:color w:val="000000"/>
                <w:kern w:val="0"/>
                <w:sz w:val="24"/>
              </w:rPr>
              <w:t>所投</w:t>
            </w:r>
            <w:r>
              <w:rPr>
                <w:color w:val="000000"/>
                <w:kern w:val="0"/>
                <w:sz w:val="24"/>
              </w:rPr>
              <w:t>产品有强制性规定或要求的</w:t>
            </w:r>
          </w:p>
        </w:tc>
        <w:tc>
          <w:tcPr>
            <w:tcW w:w="2677" w:type="pct"/>
            <w:shd w:val="clear" w:color="000000" w:fill="FFFFFF"/>
            <w:noWrap w:val="0"/>
            <w:vAlign w:val="center"/>
          </w:tcPr>
          <w:p w14:paraId="65F29177">
            <w:pPr>
              <w:widowControl/>
              <w:jc w:val="left"/>
              <w:rPr>
                <w:color w:val="000000"/>
                <w:kern w:val="0"/>
                <w:sz w:val="24"/>
              </w:rPr>
            </w:pPr>
            <w:r>
              <w:rPr>
                <w:color w:val="000000"/>
                <w:kern w:val="0"/>
                <w:sz w:val="24"/>
              </w:rPr>
              <w:t>国家有关部门对</w:t>
            </w:r>
            <w:r>
              <w:rPr>
                <w:rFonts w:hint="eastAsia"/>
                <w:color w:val="000000"/>
                <w:kern w:val="0"/>
                <w:sz w:val="24"/>
              </w:rPr>
              <w:t>供应商</w:t>
            </w:r>
            <w:r>
              <w:rPr>
                <w:color w:val="000000"/>
                <w:kern w:val="0"/>
                <w:sz w:val="24"/>
              </w:rPr>
              <w:t>的</w:t>
            </w:r>
            <w:r>
              <w:rPr>
                <w:rFonts w:hint="eastAsia"/>
                <w:color w:val="000000"/>
                <w:kern w:val="0"/>
                <w:sz w:val="24"/>
              </w:rPr>
              <w:t>所投</w:t>
            </w:r>
            <w:r>
              <w:rPr>
                <w:color w:val="000000"/>
                <w:kern w:val="0"/>
                <w:sz w:val="24"/>
              </w:rPr>
              <w:t>产品有强制性规定或要求的（如相应技术、安全、节能和环保等），</w:t>
            </w:r>
            <w:r>
              <w:rPr>
                <w:rFonts w:hint="eastAsia"/>
                <w:color w:val="000000"/>
                <w:kern w:val="0"/>
                <w:sz w:val="24"/>
              </w:rPr>
              <w:t>供应商</w:t>
            </w:r>
            <w:r>
              <w:rPr>
                <w:color w:val="000000"/>
                <w:kern w:val="0"/>
                <w:sz w:val="24"/>
              </w:rPr>
              <w:t>的</w:t>
            </w:r>
            <w:r>
              <w:rPr>
                <w:rFonts w:hint="eastAsia"/>
                <w:color w:val="000000"/>
                <w:kern w:val="0"/>
                <w:sz w:val="24"/>
              </w:rPr>
              <w:t>所投</w:t>
            </w:r>
            <w:r>
              <w:rPr>
                <w:color w:val="000000"/>
                <w:kern w:val="0"/>
                <w:sz w:val="24"/>
              </w:rPr>
              <w:t>产品应符合相应规定或要求，并提供证明文件电子件：</w:t>
            </w:r>
          </w:p>
          <w:p w14:paraId="67747E95">
            <w:pPr>
              <w:widowControl/>
              <w:jc w:val="left"/>
              <w:rPr>
                <w:color w:val="000000"/>
                <w:kern w:val="0"/>
                <w:sz w:val="24"/>
              </w:rPr>
            </w:pPr>
            <w:r>
              <w:rPr>
                <w:color w:val="000000"/>
                <w:kern w:val="0"/>
                <w:sz w:val="24"/>
              </w:rPr>
              <w:t>1）采购的产品若属于《节能产品政府采购品目清单》范围中政府强制采购产品，则</w:t>
            </w:r>
            <w:r>
              <w:rPr>
                <w:rFonts w:hint="eastAsia"/>
                <w:color w:val="000000"/>
                <w:kern w:val="0"/>
                <w:sz w:val="24"/>
              </w:rPr>
              <w:t>供应商</w:t>
            </w:r>
            <w:r>
              <w:rPr>
                <w:color w:val="000000"/>
                <w:kern w:val="0"/>
                <w:sz w:val="24"/>
              </w:rPr>
              <w:t>所报产品必须获得国家确定的认证机构出具的、处于有效期之内的节能产品认证证书；</w:t>
            </w:r>
          </w:p>
          <w:p w14:paraId="7236996B">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25540773">
            <w:pPr>
              <w:widowControl/>
              <w:jc w:val="left"/>
              <w:rPr>
                <w:sz w:val="24"/>
                <w:highlight w:val="yellow"/>
              </w:rPr>
            </w:pPr>
            <w:r>
              <w:rPr>
                <w:sz w:val="24"/>
              </w:rPr>
              <w:t>3）项目中涉及涂料、胶黏剂、油墨、清洗剂等挥发性有机物产品，且属于强制性标准的，供应商应执行符合本市和国家的VOCs 含量限制标准。</w:t>
            </w:r>
          </w:p>
        </w:tc>
        <w:tc>
          <w:tcPr>
            <w:tcW w:w="857" w:type="pct"/>
            <w:shd w:val="clear" w:color="000000" w:fill="FFFFFF"/>
            <w:noWrap w:val="0"/>
            <w:vAlign w:val="center"/>
          </w:tcPr>
          <w:p w14:paraId="23EAF811">
            <w:pPr>
              <w:widowControl/>
              <w:jc w:val="center"/>
              <w:rPr>
                <w:rFonts w:eastAsia="宋体"/>
                <w:color w:val="auto"/>
                <w:kern w:val="0"/>
                <w:sz w:val="24"/>
              </w:rPr>
            </w:pPr>
            <w:r>
              <w:rPr>
                <w:rFonts w:hint="eastAsia" w:eastAsia="宋体"/>
                <w:color w:val="auto"/>
                <w:kern w:val="0"/>
                <w:sz w:val="24"/>
              </w:rPr>
              <w:t>是</w:t>
            </w:r>
          </w:p>
        </w:tc>
      </w:tr>
      <w:tr w14:paraId="1E5F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70D7AD5E">
            <w:pPr>
              <w:widowControl/>
              <w:jc w:val="center"/>
              <w:rPr>
                <w:rFonts w:eastAsia="宋体"/>
                <w:color w:val="000000"/>
                <w:kern w:val="0"/>
                <w:sz w:val="24"/>
              </w:rPr>
            </w:pPr>
            <w:r>
              <w:rPr>
                <w:rFonts w:hint="eastAsia" w:eastAsia="宋体"/>
                <w:color w:val="000000"/>
                <w:kern w:val="0"/>
                <w:sz w:val="24"/>
              </w:rPr>
              <w:t>12</w:t>
            </w:r>
          </w:p>
        </w:tc>
        <w:tc>
          <w:tcPr>
            <w:tcW w:w="921" w:type="pct"/>
            <w:shd w:val="clear" w:color="000000" w:fill="FFFFFF"/>
            <w:noWrap w:val="0"/>
            <w:vAlign w:val="center"/>
          </w:tcPr>
          <w:p w14:paraId="1F8006D8">
            <w:pPr>
              <w:widowControl/>
              <w:jc w:val="left"/>
              <w:rPr>
                <w:color w:val="000000"/>
                <w:kern w:val="0"/>
                <w:sz w:val="24"/>
              </w:rPr>
            </w:pPr>
            <w:r>
              <w:rPr>
                <w:color w:val="000000"/>
                <w:kern w:val="0"/>
                <w:sz w:val="24"/>
              </w:rPr>
              <w:t>公平竞争</w:t>
            </w:r>
          </w:p>
        </w:tc>
        <w:tc>
          <w:tcPr>
            <w:tcW w:w="2677" w:type="pct"/>
            <w:shd w:val="clear" w:color="000000" w:fill="FFFFFF"/>
            <w:noWrap w:val="0"/>
            <w:vAlign w:val="center"/>
          </w:tcPr>
          <w:p w14:paraId="2623E1B9">
            <w:pPr>
              <w:widowControl/>
              <w:jc w:val="left"/>
              <w:rPr>
                <w:sz w:val="24"/>
              </w:rPr>
            </w:pPr>
            <w:r>
              <w:rPr>
                <w:rFonts w:hint="eastAsia"/>
                <w:color w:val="000000"/>
                <w:sz w:val="24"/>
              </w:rPr>
              <w:t>供应商</w:t>
            </w:r>
            <w:r>
              <w:rPr>
                <w:color w:val="000000"/>
                <w:sz w:val="24"/>
              </w:rPr>
              <w:t>遵循公平竞争的原则，不存在恶意串通，妨碍其他</w:t>
            </w:r>
            <w:r>
              <w:rPr>
                <w:rFonts w:hint="eastAsia"/>
                <w:color w:val="000000"/>
                <w:sz w:val="24"/>
              </w:rPr>
              <w:t>供应商</w:t>
            </w:r>
            <w:r>
              <w:rPr>
                <w:color w:val="000000"/>
                <w:sz w:val="24"/>
              </w:rPr>
              <w:t>的竞争行为，不存在损害采购人或者其他</w:t>
            </w:r>
            <w:r>
              <w:rPr>
                <w:rFonts w:hint="eastAsia"/>
                <w:color w:val="000000"/>
                <w:sz w:val="24"/>
              </w:rPr>
              <w:t>供应商</w:t>
            </w:r>
            <w:r>
              <w:rPr>
                <w:color w:val="000000"/>
                <w:sz w:val="24"/>
              </w:rPr>
              <w:t>的合法权益情形的；</w:t>
            </w:r>
          </w:p>
        </w:tc>
        <w:tc>
          <w:tcPr>
            <w:tcW w:w="857" w:type="pct"/>
            <w:shd w:val="clear" w:color="000000" w:fill="FFFFFF"/>
            <w:noWrap w:val="0"/>
            <w:vAlign w:val="center"/>
          </w:tcPr>
          <w:p w14:paraId="6557AFEE">
            <w:pPr>
              <w:widowControl/>
              <w:jc w:val="center"/>
              <w:rPr>
                <w:rFonts w:eastAsia="宋体"/>
                <w:color w:val="auto"/>
                <w:kern w:val="0"/>
                <w:sz w:val="24"/>
              </w:rPr>
            </w:pPr>
            <w:r>
              <w:rPr>
                <w:rFonts w:hint="eastAsia" w:eastAsia="宋体"/>
                <w:color w:val="auto"/>
                <w:kern w:val="0"/>
                <w:sz w:val="24"/>
              </w:rPr>
              <w:t>否</w:t>
            </w:r>
          </w:p>
        </w:tc>
      </w:tr>
      <w:tr w14:paraId="3CE0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5B68862B">
            <w:pPr>
              <w:widowControl/>
              <w:jc w:val="center"/>
              <w:rPr>
                <w:rFonts w:eastAsia="宋体"/>
                <w:color w:val="000000"/>
                <w:kern w:val="0"/>
                <w:sz w:val="24"/>
              </w:rPr>
            </w:pPr>
            <w:r>
              <w:rPr>
                <w:rFonts w:hint="eastAsia" w:eastAsia="宋体"/>
                <w:color w:val="000000"/>
                <w:kern w:val="0"/>
                <w:sz w:val="24"/>
              </w:rPr>
              <w:t>13</w:t>
            </w:r>
          </w:p>
        </w:tc>
        <w:tc>
          <w:tcPr>
            <w:tcW w:w="921" w:type="pct"/>
            <w:shd w:val="clear" w:color="000000" w:fill="FFFFFF"/>
            <w:noWrap w:val="0"/>
            <w:vAlign w:val="center"/>
          </w:tcPr>
          <w:p w14:paraId="291972C4">
            <w:pPr>
              <w:widowControl/>
              <w:jc w:val="left"/>
              <w:rPr>
                <w:color w:val="000000"/>
                <w:kern w:val="0"/>
                <w:sz w:val="24"/>
              </w:rPr>
            </w:pPr>
            <w:r>
              <w:rPr>
                <w:rFonts w:hint="eastAsia"/>
                <w:color w:val="000000"/>
                <w:kern w:val="0"/>
                <w:sz w:val="24"/>
              </w:rPr>
              <w:t>视为</w:t>
            </w:r>
            <w:r>
              <w:rPr>
                <w:color w:val="000000"/>
                <w:kern w:val="0"/>
                <w:sz w:val="24"/>
              </w:rPr>
              <w:t>串通</w:t>
            </w:r>
          </w:p>
        </w:tc>
        <w:tc>
          <w:tcPr>
            <w:tcW w:w="2677" w:type="pct"/>
            <w:shd w:val="clear" w:color="000000" w:fill="FFFFFF"/>
            <w:noWrap w:val="0"/>
            <w:vAlign w:val="center"/>
          </w:tcPr>
          <w:p w14:paraId="7EC202A4">
            <w:pPr>
              <w:widowControl/>
              <w:jc w:val="left"/>
              <w:rPr>
                <w:color w:val="auto"/>
                <w:sz w:val="24"/>
              </w:rPr>
            </w:pPr>
            <w:r>
              <w:rPr>
                <w:color w:val="auto"/>
                <w:sz w:val="24"/>
              </w:rPr>
              <w:t>不存在</w:t>
            </w:r>
            <w:r>
              <w:rPr>
                <w:rFonts w:hint="eastAsia"/>
                <w:color w:val="auto"/>
                <w:sz w:val="24"/>
              </w:rPr>
              <w:t>以下</w:t>
            </w:r>
            <w:r>
              <w:rPr>
                <w:color w:val="auto"/>
                <w:sz w:val="24"/>
              </w:rPr>
              <w:t>情形：</w:t>
            </w:r>
          </w:p>
          <w:p w14:paraId="5C05D0E4">
            <w:pPr>
              <w:widowControl/>
              <w:jc w:val="left"/>
              <w:rPr>
                <w:color w:val="auto"/>
                <w:sz w:val="24"/>
              </w:rPr>
            </w:pPr>
            <w:r>
              <w:rPr>
                <w:rFonts w:hint="eastAsia"/>
                <w:color w:val="auto"/>
                <w:sz w:val="24"/>
              </w:rPr>
              <w:t>（1）不同供应商的响应文件由同一单位或者个人编制；</w:t>
            </w:r>
          </w:p>
          <w:p w14:paraId="375770EA">
            <w:pPr>
              <w:widowControl/>
              <w:jc w:val="left"/>
              <w:rPr>
                <w:color w:val="auto"/>
                <w:sz w:val="24"/>
              </w:rPr>
            </w:pPr>
            <w:r>
              <w:rPr>
                <w:rFonts w:hint="eastAsia"/>
                <w:color w:val="auto"/>
                <w:sz w:val="24"/>
              </w:rPr>
              <w:t>（2）不同供应商委托同一单位或者个人办理参与竞争性磋商事宜；</w:t>
            </w:r>
          </w:p>
          <w:p w14:paraId="5F95934F">
            <w:pPr>
              <w:widowControl/>
              <w:jc w:val="left"/>
              <w:rPr>
                <w:color w:val="auto"/>
                <w:sz w:val="24"/>
              </w:rPr>
            </w:pPr>
            <w:r>
              <w:rPr>
                <w:rFonts w:hint="eastAsia"/>
                <w:color w:val="auto"/>
                <w:sz w:val="24"/>
              </w:rPr>
              <w:t>（3）不同供应商的响应文件载明的项目管理成员或者联系人员为同一人；</w:t>
            </w:r>
          </w:p>
          <w:p w14:paraId="6EC5A22C">
            <w:pPr>
              <w:widowControl/>
              <w:jc w:val="left"/>
              <w:rPr>
                <w:color w:val="auto"/>
                <w:sz w:val="24"/>
              </w:rPr>
            </w:pPr>
            <w:r>
              <w:rPr>
                <w:rFonts w:hint="eastAsia"/>
                <w:color w:val="auto"/>
                <w:sz w:val="24"/>
              </w:rPr>
              <w:t>（4）不同供应商的响应文件异常一致或者报价呈规律性差异；</w:t>
            </w:r>
          </w:p>
          <w:p w14:paraId="3D5C3780">
            <w:pPr>
              <w:widowControl/>
              <w:jc w:val="left"/>
              <w:rPr>
                <w:color w:val="auto"/>
                <w:sz w:val="24"/>
              </w:rPr>
            </w:pPr>
            <w:r>
              <w:rPr>
                <w:rFonts w:hint="eastAsia"/>
                <w:color w:val="auto"/>
                <w:sz w:val="24"/>
              </w:rPr>
              <w:t>（5）不同供应商的响应文件相互混装；</w:t>
            </w:r>
          </w:p>
          <w:p w14:paraId="2C1E6F0C">
            <w:pPr>
              <w:widowControl/>
              <w:jc w:val="left"/>
              <w:rPr>
                <w:color w:val="auto"/>
                <w:sz w:val="24"/>
              </w:rPr>
            </w:pPr>
            <w:r>
              <w:rPr>
                <w:rFonts w:hint="eastAsia"/>
                <w:color w:val="auto"/>
                <w:sz w:val="24"/>
              </w:rPr>
              <w:t>（6）不同供应商的磋商保证金从同一单位或者个人的账户转出。</w:t>
            </w:r>
          </w:p>
        </w:tc>
        <w:tc>
          <w:tcPr>
            <w:tcW w:w="857" w:type="pct"/>
            <w:shd w:val="clear" w:color="000000" w:fill="FFFFFF"/>
            <w:noWrap w:val="0"/>
            <w:vAlign w:val="center"/>
          </w:tcPr>
          <w:p w14:paraId="678BEDB5">
            <w:pPr>
              <w:widowControl/>
              <w:jc w:val="center"/>
              <w:rPr>
                <w:rFonts w:eastAsia="宋体"/>
                <w:color w:val="auto"/>
                <w:kern w:val="0"/>
                <w:sz w:val="24"/>
              </w:rPr>
            </w:pPr>
            <w:r>
              <w:rPr>
                <w:rFonts w:hint="eastAsia" w:eastAsia="宋体"/>
                <w:color w:val="auto"/>
                <w:kern w:val="0"/>
                <w:sz w:val="24"/>
              </w:rPr>
              <w:t>否</w:t>
            </w:r>
          </w:p>
        </w:tc>
      </w:tr>
      <w:tr w14:paraId="0639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noWrap w:val="0"/>
            <w:vAlign w:val="center"/>
          </w:tcPr>
          <w:p w14:paraId="0BC3EF5C">
            <w:pPr>
              <w:widowControl/>
              <w:jc w:val="center"/>
              <w:rPr>
                <w:rFonts w:eastAsia="宋体"/>
                <w:color w:val="000000"/>
                <w:kern w:val="0"/>
                <w:sz w:val="24"/>
              </w:rPr>
            </w:pPr>
            <w:r>
              <w:rPr>
                <w:rFonts w:hint="eastAsia" w:eastAsia="宋体"/>
                <w:color w:val="000000"/>
                <w:kern w:val="0"/>
                <w:sz w:val="24"/>
              </w:rPr>
              <w:t>14</w:t>
            </w:r>
          </w:p>
        </w:tc>
        <w:tc>
          <w:tcPr>
            <w:tcW w:w="921" w:type="pct"/>
            <w:shd w:val="clear" w:color="000000" w:fill="FFFFFF"/>
            <w:noWrap w:val="0"/>
            <w:vAlign w:val="center"/>
          </w:tcPr>
          <w:p w14:paraId="2E1D1F3A">
            <w:pPr>
              <w:widowControl/>
              <w:jc w:val="left"/>
              <w:rPr>
                <w:color w:val="000000"/>
                <w:kern w:val="0"/>
                <w:sz w:val="24"/>
              </w:rPr>
            </w:pPr>
            <w:r>
              <w:rPr>
                <w:color w:val="000000"/>
                <w:kern w:val="0"/>
                <w:sz w:val="24"/>
              </w:rPr>
              <w:t>附加条件</w:t>
            </w:r>
          </w:p>
        </w:tc>
        <w:tc>
          <w:tcPr>
            <w:tcW w:w="2677" w:type="pct"/>
            <w:shd w:val="clear" w:color="000000" w:fill="FFFFFF"/>
            <w:noWrap w:val="0"/>
            <w:vAlign w:val="center"/>
          </w:tcPr>
          <w:p w14:paraId="1D497274">
            <w:pPr>
              <w:widowControl/>
              <w:jc w:val="left"/>
              <w:rPr>
                <w:color w:val="auto"/>
                <w:sz w:val="24"/>
              </w:rPr>
            </w:pPr>
            <w:r>
              <w:rPr>
                <w:rFonts w:hint="eastAsia"/>
                <w:color w:val="auto"/>
                <w:kern w:val="0"/>
                <w:sz w:val="24"/>
              </w:rPr>
              <w:t>响应</w:t>
            </w:r>
            <w:r>
              <w:rPr>
                <w:color w:val="auto"/>
                <w:kern w:val="0"/>
                <w:sz w:val="24"/>
              </w:rPr>
              <w:t>文件未含有采购人不能接受的附加条件的；</w:t>
            </w:r>
          </w:p>
        </w:tc>
        <w:tc>
          <w:tcPr>
            <w:tcW w:w="857" w:type="pct"/>
            <w:shd w:val="clear" w:color="000000" w:fill="FFFFFF"/>
            <w:noWrap w:val="0"/>
            <w:vAlign w:val="center"/>
          </w:tcPr>
          <w:p w14:paraId="40882F51">
            <w:pPr>
              <w:widowControl/>
              <w:jc w:val="center"/>
              <w:rPr>
                <w:rFonts w:eastAsia="宋体"/>
                <w:color w:val="auto"/>
                <w:kern w:val="0"/>
                <w:sz w:val="24"/>
              </w:rPr>
            </w:pPr>
            <w:r>
              <w:rPr>
                <w:rFonts w:hint="eastAsia" w:eastAsia="宋体"/>
                <w:color w:val="auto"/>
                <w:kern w:val="0"/>
                <w:sz w:val="24"/>
              </w:rPr>
              <w:t>是</w:t>
            </w:r>
          </w:p>
        </w:tc>
      </w:tr>
    </w:tbl>
    <w:p w14:paraId="5F4A2691">
      <w:pPr>
        <w:tabs>
          <w:tab w:val="left" w:pos="900"/>
          <w:tab w:val="left" w:pos="1080"/>
          <w:tab w:val="left" w:pos="1589"/>
        </w:tabs>
        <w:snapToGrid w:val="0"/>
        <w:spacing w:line="360" w:lineRule="auto"/>
        <w:rPr>
          <w:rFonts w:eastAsia="宋体"/>
          <w:sz w:val="24"/>
        </w:rPr>
      </w:pPr>
    </w:p>
    <w:p w14:paraId="2207CAB2">
      <w:pPr>
        <w:numPr>
          <w:ilvl w:val="0"/>
          <w:numId w:val="11"/>
        </w:numPr>
        <w:tabs>
          <w:tab w:val="left" w:pos="360"/>
        </w:tabs>
        <w:snapToGrid w:val="0"/>
        <w:spacing w:line="360" w:lineRule="auto"/>
        <w:outlineLvl w:val="1"/>
        <w:rPr>
          <w:rFonts w:eastAsia="宋体"/>
          <w:sz w:val="24"/>
        </w:rPr>
      </w:pPr>
      <w:r>
        <w:rPr>
          <w:rFonts w:eastAsia="宋体"/>
          <w:sz w:val="24"/>
        </w:rPr>
        <w:t>磋商、响应文件有关事项的澄清、说明或者更正和最后报价</w:t>
      </w:r>
    </w:p>
    <w:p w14:paraId="51F6E988">
      <w:pPr>
        <w:numPr>
          <w:ilvl w:val="1"/>
          <w:numId w:val="11"/>
        </w:numPr>
        <w:tabs>
          <w:tab w:val="left" w:pos="1080"/>
        </w:tabs>
        <w:snapToGrid w:val="0"/>
        <w:spacing w:line="360" w:lineRule="auto"/>
        <w:ind w:left="1077" w:hanging="720"/>
        <w:rPr>
          <w:rFonts w:eastAsia="宋体"/>
          <w:sz w:val="24"/>
        </w:rPr>
      </w:pPr>
      <w:r>
        <w:rPr>
          <w:rFonts w:eastAsia="宋体"/>
          <w:sz w:val="24"/>
        </w:rPr>
        <w:t>磋商小组所有成员将集中与单一供应商分别进行磋商，并给予所有参加磋商的供应商平等的磋商机会。</w:t>
      </w:r>
    </w:p>
    <w:p w14:paraId="06381931">
      <w:pPr>
        <w:numPr>
          <w:ilvl w:val="1"/>
          <w:numId w:val="11"/>
        </w:numPr>
        <w:tabs>
          <w:tab w:val="left" w:pos="1080"/>
          <w:tab w:val="left" w:pos="1872"/>
        </w:tabs>
        <w:snapToGrid w:val="0"/>
        <w:spacing w:line="360" w:lineRule="auto"/>
        <w:ind w:left="1077" w:hanging="720"/>
        <w:rPr>
          <w:rFonts w:eastAsia="宋体"/>
          <w:sz w:val="24"/>
        </w:rPr>
      </w:pPr>
      <w:r>
        <w:rPr>
          <w:rFonts w:hint="eastAsia" w:eastAsia="宋体"/>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1A51421E">
      <w:pPr>
        <w:numPr>
          <w:ilvl w:val="1"/>
          <w:numId w:val="11"/>
        </w:numPr>
        <w:tabs>
          <w:tab w:val="left" w:pos="1080"/>
          <w:tab w:val="left" w:pos="1872"/>
        </w:tabs>
        <w:snapToGrid w:val="0"/>
        <w:spacing w:line="360" w:lineRule="auto"/>
        <w:ind w:left="1077" w:hanging="720"/>
        <w:rPr>
          <w:rFonts w:eastAsia="宋体"/>
          <w:kern w:val="0"/>
          <w:sz w:val="24"/>
        </w:rPr>
      </w:pPr>
      <w:r>
        <w:rPr>
          <w:rFonts w:hint="eastAsia" w:eastAsia="宋体"/>
          <w:kern w:val="0"/>
          <w:sz w:val="24"/>
        </w:rPr>
        <w:t>对磋商文件作出的实质性变动是磋商文件的有效组成部分，磋商小组应当及时以书面形式同时通知所有参加磋商的供应商。</w:t>
      </w:r>
    </w:p>
    <w:p w14:paraId="4C5CCBC9">
      <w:pPr>
        <w:numPr>
          <w:ilvl w:val="1"/>
          <w:numId w:val="11"/>
        </w:numPr>
        <w:tabs>
          <w:tab w:val="left" w:pos="1080"/>
          <w:tab w:val="left" w:pos="1872"/>
        </w:tabs>
        <w:snapToGrid w:val="0"/>
        <w:spacing w:line="360" w:lineRule="auto"/>
        <w:ind w:left="1077" w:hanging="720"/>
        <w:rPr>
          <w:rFonts w:eastAsia="宋体"/>
          <w:kern w:val="0"/>
          <w:sz w:val="24"/>
        </w:rPr>
      </w:pPr>
      <w:r>
        <w:rPr>
          <w:rFonts w:hint="eastAsia" w:eastAsia="宋体"/>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宋体"/>
          <w:kern w:val="0"/>
          <w:sz w:val="24"/>
        </w:rPr>
        <w:t>）或授权代表签字或者加盖公章。由授权代表签字的，应当附授权委托书。供应商为自然人的，应当由本人签字并附身份证明。</w:t>
      </w:r>
    </w:p>
    <w:p w14:paraId="0569B9D2">
      <w:pPr>
        <w:numPr>
          <w:ilvl w:val="1"/>
          <w:numId w:val="11"/>
        </w:numPr>
        <w:tabs>
          <w:tab w:val="left" w:pos="1080"/>
          <w:tab w:val="left" w:pos="1872"/>
        </w:tabs>
        <w:snapToGrid w:val="0"/>
        <w:spacing w:line="360" w:lineRule="auto"/>
        <w:ind w:left="1077" w:hanging="720"/>
        <w:rPr>
          <w:rFonts w:eastAsia="宋体"/>
          <w:sz w:val="24"/>
        </w:rPr>
      </w:pPr>
      <w:r>
        <w:rPr>
          <w:rFonts w:hint="eastAsia" w:eastAsia="宋体"/>
          <w:sz w:val="24"/>
        </w:rPr>
        <w:t>响应文件的澄清、说明或者更正：</w:t>
      </w:r>
    </w:p>
    <w:p w14:paraId="1488D43A">
      <w:pPr>
        <w:numPr>
          <w:ilvl w:val="2"/>
          <w:numId w:val="11"/>
        </w:numPr>
        <w:snapToGrid w:val="0"/>
        <w:spacing w:line="360" w:lineRule="auto"/>
        <w:rPr>
          <w:rFonts w:eastAsia="宋体"/>
          <w:sz w:val="24"/>
        </w:rPr>
      </w:pPr>
      <w:r>
        <w:rPr>
          <w:rFonts w:eastAsia="宋体"/>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114E6B40">
      <w:pPr>
        <w:numPr>
          <w:ilvl w:val="2"/>
          <w:numId w:val="11"/>
        </w:numPr>
        <w:snapToGrid w:val="0"/>
        <w:spacing w:line="360" w:lineRule="auto"/>
        <w:rPr>
          <w:rFonts w:eastAsia="宋体"/>
          <w:sz w:val="24"/>
        </w:rPr>
      </w:pPr>
      <w:r>
        <w:rPr>
          <w:rFonts w:eastAsia="宋体"/>
          <w:sz w:val="24"/>
        </w:rPr>
        <w:t>磋商小组对响应文件进行审查，如发现供应商提交的响应文件存在不满足《符合性审查要求》的内容，如属于表中“不允许”澄清、说明或者更正的内容，则供应商响应文件按</w:t>
      </w:r>
      <w:r>
        <w:rPr>
          <w:rFonts w:eastAsia="宋体"/>
          <w:b/>
          <w:sz w:val="24"/>
        </w:rPr>
        <w:t>无效处理</w:t>
      </w:r>
      <w:r>
        <w:rPr>
          <w:rFonts w:eastAsia="宋体"/>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宋体"/>
          <w:b/>
          <w:sz w:val="24"/>
        </w:rPr>
        <w:t>无效处理</w:t>
      </w:r>
      <w:r>
        <w:rPr>
          <w:rFonts w:eastAsia="宋体"/>
          <w:sz w:val="24"/>
        </w:rPr>
        <w:t>。</w:t>
      </w:r>
    </w:p>
    <w:p w14:paraId="033B43F2">
      <w:pPr>
        <w:numPr>
          <w:ilvl w:val="2"/>
          <w:numId w:val="11"/>
        </w:numPr>
        <w:snapToGrid w:val="0"/>
        <w:spacing w:line="360" w:lineRule="auto"/>
        <w:rPr>
          <w:rFonts w:eastAsia="宋体"/>
          <w:sz w:val="24"/>
        </w:rPr>
      </w:pPr>
      <w:r>
        <w:rPr>
          <w:rFonts w:eastAsia="宋体"/>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宋体"/>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宋体"/>
          <w:kern w:val="0"/>
          <w:sz w:val="24"/>
        </w:rPr>
        <w:t>）</w:t>
      </w:r>
      <w:r>
        <w:rPr>
          <w:rFonts w:eastAsia="宋体"/>
          <w:sz w:val="24"/>
        </w:rPr>
        <w:t>或其授权代表签字或者加盖公章。由授权代表签字的，应当附授权委托书。供应商为自然人的，应当由本人签字并附身份证明。澄清、说明或者更正文件将作为响应文件内容的一部分。</w:t>
      </w:r>
    </w:p>
    <w:p w14:paraId="23FC5920">
      <w:pPr>
        <w:numPr>
          <w:ilvl w:val="1"/>
          <w:numId w:val="11"/>
        </w:numPr>
        <w:tabs>
          <w:tab w:val="left" w:pos="1080"/>
          <w:tab w:val="left" w:pos="1872"/>
        </w:tabs>
        <w:snapToGrid w:val="0"/>
        <w:spacing w:line="360" w:lineRule="auto"/>
        <w:ind w:left="1077" w:hanging="720"/>
        <w:rPr>
          <w:rFonts w:eastAsia="宋体"/>
          <w:sz w:val="24"/>
        </w:rPr>
      </w:pPr>
      <w:r>
        <w:rPr>
          <w:rFonts w:eastAsia="宋体"/>
          <w:sz w:val="24"/>
        </w:rPr>
        <w:t>磋商结束后，磋商小组将要求所有实质性响应的供应商在规定时间内提交最后报价。最后报价时间为磋商小组指定的时间，具体时间根据磋商进度另行通知。</w:t>
      </w:r>
    </w:p>
    <w:p w14:paraId="3ED17437">
      <w:pPr>
        <w:numPr>
          <w:ilvl w:val="1"/>
          <w:numId w:val="11"/>
        </w:numPr>
        <w:tabs>
          <w:tab w:val="left" w:pos="1080"/>
          <w:tab w:val="left" w:pos="1872"/>
        </w:tabs>
        <w:snapToGrid w:val="0"/>
        <w:spacing w:line="360" w:lineRule="auto"/>
        <w:ind w:left="1077" w:hanging="720"/>
        <w:rPr>
          <w:rFonts w:eastAsia="宋体"/>
          <w:snapToGrid w:val="0"/>
          <w:sz w:val="24"/>
        </w:rPr>
      </w:pPr>
      <w:bookmarkStart w:id="643" w:name="_Hlk220085436"/>
      <w:r>
        <w:rPr>
          <w:rFonts w:hint="eastAsia" w:eastAsia="宋体"/>
          <w:snapToGrid w:val="0"/>
          <w:sz w:val="24"/>
        </w:rPr>
        <w:t>异常低价处理</w:t>
      </w:r>
    </w:p>
    <w:p w14:paraId="6E0B47B9">
      <w:pPr>
        <w:numPr>
          <w:ilvl w:val="2"/>
          <w:numId w:val="11"/>
        </w:numPr>
        <w:snapToGrid w:val="0"/>
        <w:spacing w:line="360" w:lineRule="auto"/>
        <w:rPr>
          <w:rFonts w:eastAsia="宋体"/>
          <w:sz w:val="24"/>
        </w:rPr>
      </w:pPr>
      <w:r>
        <w:rPr>
          <w:rFonts w:hint="eastAsia" w:eastAsia="宋体"/>
          <w:sz w:val="24"/>
        </w:rPr>
        <w:t>政府采购评审中出现下列情形之一的，评审委员会应当启动异常低价投标（响应）审查程序：</w:t>
      </w:r>
    </w:p>
    <w:p w14:paraId="0F613A58">
      <w:pPr>
        <w:snapToGrid w:val="0"/>
        <w:spacing w:line="360" w:lineRule="auto"/>
        <w:ind w:left="1980"/>
        <w:rPr>
          <w:rFonts w:eastAsia="宋体"/>
          <w:sz w:val="24"/>
        </w:rPr>
      </w:pPr>
      <w:r>
        <w:rPr>
          <w:rFonts w:hint="eastAsia" w:eastAsia="宋体"/>
          <w:sz w:val="24"/>
        </w:rPr>
        <w:t>（</w:t>
      </w:r>
      <w:r>
        <w:rPr>
          <w:rFonts w:eastAsia="宋体"/>
          <w:sz w:val="24"/>
        </w:rPr>
        <w:t>1</w:t>
      </w:r>
      <w:r>
        <w:rPr>
          <w:rFonts w:hint="eastAsia" w:eastAsia="宋体"/>
          <w:sz w:val="24"/>
        </w:rPr>
        <w:t>）投标（响应）报价低于全部通过符合性审查供应商投标（响应）报价平均值</w:t>
      </w:r>
      <w:r>
        <w:rPr>
          <w:rFonts w:hint="eastAsia" w:eastAsia="宋体"/>
          <w:sz w:val="24"/>
          <w:u w:val="single"/>
          <w:lang w:val="en-US" w:eastAsia="zh-CN"/>
        </w:rPr>
        <w:t>65</w:t>
      </w:r>
      <w:r>
        <w:rPr>
          <w:rFonts w:eastAsia="宋体"/>
          <w:sz w:val="24"/>
        </w:rPr>
        <w:t>%</w:t>
      </w:r>
      <w:r>
        <w:rPr>
          <w:rFonts w:hint="eastAsia" w:eastAsia="宋体"/>
          <w:sz w:val="24"/>
        </w:rPr>
        <w:t>的，即投标（响应）报价</w:t>
      </w:r>
      <w:r>
        <w:rPr>
          <w:rFonts w:eastAsia="宋体"/>
          <w:sz w:val="24"/>
        </w:rPr>
        <w:t>&lt;</w:t>
      </w:r>
      <w:r>
        <w:rPr>
          <w:rFonts w:hint="eastAsia" w:eastAsia="宋体"/>
          <w:sz w:val="24"/>
        </w:rPr>
        <w:t>全部通过符合性审查供应商投标（响应）报价平均值×</w:t>
      </w:r>
      <w:r>
        <w:rPr>
          <w:rFonts w:hint="eastAsia" w:eastAsia="宋体"/>
          <w:sz w:val="24"/>
          <w:u w:val="single"/>
          <w:lang w:val="en-US" w:eastAsia="zh-CN"/>
        </w:rPr>
        <w:t>65</w:t>
      </w:r>
      <w:r>
        <w:rPr>
          <w:rFonts w:eastAsia="宋体"/>
          <w:sz w:val="24"/>
        </w:rPr>
        <w:t>%</w:t>
      </w:r>
      <w:r>
        <w:rPr>
          <w:rFonts w:hint="eastAsia" w:eastAsia="宋体"/>
          <w:sz w:val="24"/>
        </w:rPr>
        <w:t>；</w:t>
      </w:r>
    </w:p>
    <w:p w14:paraId="6276D553">
      <w:pPr>
        <w:snapToGrid w:val="0"/>
        <w:spacing w:line="360" w:lineRule="auto"/>
        <w:ind w:left="1980"/>
        <w:rPr>
          <w:rFonts w:eastAsia="宋体"/>
          <w:sz w:val="24"/>
        </w:rPr>
      </w:pPr>
      <w:r>
        <w:rPr>
          <w:rFonts w:hint="eastAsia" w:eastAsia="宋体"/>
          <w:sz w:val="24"/>
        </w:rPr>
        <w:t>（</w:t>
      </w:r>
      <w:r>
        <w:rPr>
          <w:rFonts w:eastAsia="宋体"/>
          <w:sz w:val="24"/>
        </w:rPr>
        <w:t>2</w:t>
      </w:r>
      <w:r>
        <w:rPr>
          <w:rFonts w:hint="eastAsia" w:eastAsia="宋体"/>
          <w:sz w:val="24"/>
        </w:rPr>
        <w:t>）投标（响应）报价低于通过符合性审查的次低报价供应商投标（响应）报价</w:t>
      </w:r>
      <w:r>
        <w:rPr>
          <w:rFonts w:hint="eastAsia" w:eastAsia="宋体"/>
          <w:sz w:val="24"/>
          <w:u w:val="single"/>
          <w:lang w:val="en-US" w:eastAsia="zh-CN"/>
        </w:rPr>
        <w:t>65</w:t>
      </w:r>
      <w:r>
        <w:rPr>
          <w:rFonts w:eastAsia="宋体"/>
          <w:sz w:val="24"/>
        </w:rPr>
        <w:t>%</w:t>
      </w:r>
      <w:r>
        <w:rPr>
          <w:rFonts w:hint="eastAsia" w:eastAsia="宋体"/>
          <w:sz w:val="24"/>
        </w:rPr>
        <w:t>的，即投标（响应）报价</w:t>
      </w:r>
      <w:r>
        <w:rPr>
          <w:rFonts w:eastAsia="宋体"/>
          <w:sz w:val="24"/>
        </w:rPr>
        <w:t>&lt;</w:t>
      </w:r>
      <w:r>
        <w:rPr>
          <w:rFonts w:hint="eastAsia" w:eastAsia="宋体"/>
          <w:sz w:val="24"/>
        </w:rPr>
        <w:t>通过符合性审查的次低报价供应商投标（响应）报价×</w:t>
      </w:r>
      <w:r>
        <w:rPr>
          <w:rFonts w:hint="eastAsia" w:eastAsia="宋体"/>
          <w:sz w:val="24"/>
          <w:u w:val="single"/>
          <w:lang w:val="en-US" w:eastAsia="zh-CN"/>
        </w:rPr>
        <w:t>65</w:t>
      </w:r>
      <w:r>
        <w:rPr>
          <w:rFonts w:eastAsia="宋体"/>
          <w:sz w:val="24"/>
        </w:rPr>
        <w:t>%</w:t>
      </w:r>
      <w:r>
        <w:rPr>
          <w:rFonts w:hint="eastAsia" w:eastAsia="宋体"/>
          <w:sz w:val="24"/>
        </w:rPr>
        <w:t>；</w:t>
      </w:r>
    </w:p>
    <w:p w14:paraId="01B94A02">
      <w:pPr>
        <w:snapToGrid w:val="0"/>
        <w:spacing w:line="360" w:lineRule="auto"/>
        <w:ind w:left="1980"/>
        <w:rPr>
          <w:rFonts w:eastAsia="宋体"/>
          <w:sz w:val="24"/>
        </w:rPr>
      </w:pPr>
      <w:r>
        <w:rPr>
          <w:rFonts w:hint="eastAsia" w:eastAsia="宋体"/>
          <w:sz w:val="24"/>
        </w:rPr>
        <w:t>（</w:t>
      </w:r>
      <w:r>
        <w:rPr>
          <w:rFonts w:eastAsia="宋体"/>
          <w:sz w:val="24"/>
        </w:rPr>
        <w:t>3</w:t>
      </w:r>
      <w:r>
        <w:rPr>
          <w:rFonts w:hint="eastAsia" w:eastAsia="宋体"/>
          <w:sz w:val="24"/>
        </w:rPr>
        <w:t>）投标（响应）报价低于采购项目最高限价</w:t>
      </w:r>
      <w:r>
        <w:rPr>
          <w:rFonts w:hint="eastAsia" w:eastAsia="宋体"/>
          <w:sz w:val="24"/>
          <w:u w:val="single"/>
          <w:lang w:val="en-US" w:eastAsia="zh-CN"/>
        </w:rPr>
        <w:t>65</w:t>
      </w:r>
      <w:r>
        <w:rPr>
          <w:rFonts w:eastAsia="宋体"/>
          <w:sz w:val="24"/>
        </w:rPr>
        <w:t>%</w:t>
      </w:r>
      <w:r>
        <w:rPr>
          <w:rFonts w:hint="eastAsia" w:eastAsia="宋体"/>
          <w:sz w:val="24"/>
        </w:rPr>
        <w:t>的，即投标（响应）报价</w:t>
      </w:r>
      <w:r>
        <w:rPr>
          <w:rFonts w:eastAsia="宋体"/>
          <w:sz w:val="24"/>
        </w:rPr>
        <w:t>&lt;</w:t>
      </w:r>
      <w:r>
        <w:rPr>
          <w:rFonts w:hint="eastAsia" w:eastAsia="宋体"/>
          <w:sz w:val="24"/>
        </w:rPr>
        <w:t>采购项目最高限价×</w:t>
      </w:r>
      <w:r>
        <w:rPr>
          <w:rFonts w:hint="eastAsia" w:eastAsia="宋体"/>
          <w:sz w:val="24"/>
          <w:u w:val="single"/>
          <w:lang w:val="en-US" w:eastAsia="zh-CN"/>
        </w:rPr>
        <w:t>65</w:t>
      </w:r>
      <w:r>
        <w:rPr>
          <w:rFonts w:eastAsia="宋体"/>
          <w:sz w:val="24"/>
        </w:rPr>
        <w:t>%</w:t>
      </w:r>
      <w:r>
        <w:rPr>
          <w:rFonts w:hint="eastAsia" w:eastAsia="宋体"/>
          <w:sz w:val="24"/>
        </w:rPr>
        <w:t>；未设定最高限价的采购项目，以采购项目预算金额作为最高限价；</w:t>
      </w:r>
    </w:p>
    <w:p w14:paraId="0BBA9464">
      <w:pPr>
        <w:snapToGrid w:val="0"/>
        <w:spacing w:line="360" w:lineRule="auto"/>
        <w:ind w:left="1980"/>
        <w:rPr>
          <w:rFonts w:eastAsia="宋体"/>
          <w:sz w:val="24"/>
        </w:rPr>
      </w:pPr>
      <w:r>
        <w:rPr>
          <w:rFonts w:hint="eastAsia" w:eastAsia="宋体"/>
          <w:sz w:val="24"/>
        </w:rPr>
        <w:t>（</w:t>
      </w:r>
      <w:r>
        <w:rPr>
          <w:rFonts w:eastAsia="宋体"/>
          <w:sz w:val="24"/>
        </w:rPr>
        <w:t>4</w:t>
      </w:r>
      <w:r>
        <w:rPr>
          <w:rFonts w:hint="eastAsia" w:eastAsia="宋体"/>
          <w:sz w:val="24"/>
        </w:rPr>
        <w:t>）评审委员会基于专业判断，认为供应商报价过低，有可能影响产品质量或者不能诚信履约的其他情形。</w:t>
      </w:r>
    </w:p>
    <w:p w14:paraId="3DCA640C">
      <w:pPr>
        <w:numPr>
          <w:ilvl w:val="2"/>
          <w:numId w:val="11"/>
        </w:numPr>
        <w:snapToGrid w:val="0"/>
        <w:spacing w:line="360" w:lineRule="auto"/>
        <w:rPr>
          <w:rFonts w:eastAsia="宋体"/>
          <w:sz w:val="24"/>
        </w:rPr>
      </w:pPr>
      <w:r>
        <w:rPr>
          <w:rFonts w:hint="eastAsia" w:eastAsia="宋体"/>
          <w:sz w:val="24"/>
        </w:rPr>
        <w:t>评审委员会启动异常低价投标（响应）审查后，属于前述第（</w:t>
      </w:r>
      <w:r>
        <w:rPr>
          <w:rFonts w:eastAsia="宋体"/>
          <w:sz w:val="24"/>
        </w:rPr>
        <w:t>1</w:t>
      </w:r>
      <w:r>
        <w:rPr>
          <w:rFonts w:hint="eastAsia" w:eastAsia="宋体"/>
          <w:sz w:val="24"/>
        </w:rPr>
        <w:t>）项至第（</w:t>
      </w:r>
      <w:r>
        <w:rPr>
          <w:rFonts w:eastAsia="宋体"/>
          <w:sz w:val="24"/>
        </w:rPr>
        <w:t>4</w:t>
      </w:r>
      <w:r>
        <w:rPr>
          <w:rFonts w:hint="eastAsia" w:eastAsia="宋体"/>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宋体"/>
          <w:sz w:val="24"/>
        </w:rPr>
        <w:t>30</w:t>
      </w:r>
      <w:r>
        <w:rPr>
          <w:rFonts w:hint="eastAsia" w:eastAsia="宋体"/>
          <w:sz w:val="24"/>
        </w:rPr>
        <w:t>分钟。其中，属于第（</w:t>
      </w:r>
      <w:r>
        <w:rPr>
          <w:rFonts w:eastAsia="宋体"/>
          <w:sz w:val="24"/>
        </w:rPr>
        <w:t>3</w:t>
      </w:r>
      <w:r>
        <w:rPr>
          <w:rFonts w:hint="eastAsia" w:eastAsia="宋体"/>
          <w:sz w:val="24"/>
        </w:rPr>
        <w:t>）项情形，供应商已随投标（响应）文件一并提交相关书面说明及必要的证明材料的，在评审现场可不再重复提交。</w:t>
      </w:r>
    </w:p>
    <w:p w14:paraId="3884768B">
      <w:pPr>
        <w:numPr>
          <w:ilvl w:val="2"/>
          <w:numId w:val="11"/>
        </w:numPr>
        <w:snapToGrid w:val="0"/>
        <w:spacing w:line="360" w:lineRule="auto"/>
        <w:rPr>
          <w:rFonts w:eastAsia="宋体"/>
          <w:sz w:val="24"/>
        </w:rPr>
      </w:pPr>
      <w:r>
        <w:rPr>
          <w:rFonts w:hint="eastAsia" w:eastAsia="宋体"/>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86F553A">
      <w:pPr>
        <w:numPr>
          <w:ilvl w:val="2"/>
          <w:numId w:val="11"/>
        </w:numPr>
        <w:snapToGrid w:val="0"/>
        <w:spacing w:line="360" w:lineRule="auto"/>
        <w:rPr>
          <w:rFonts w:eastAsia="宋体"/>
          <w:sz w:val="24"/>
        </w:rPr>
      </w:pPr>
      <w:bookmarkStart w:id="644" w:name="_Hlk190337965"/>
      <w:r>
        <w:rPr>
          <w:rFonts w:hint="eastAsia" w:eastAsia="宋体"/>
          <w:sz w:val="24"/>
        </w:rPr>
        <w:t>上述投标（响应）报价指按照本章</w:t>
      </w:r>
      <w:r>
        <w:rPr>
          <w:rFonts w:eastAsia="宋体"/>
          <w:sz w:val="24"/>
        </w:rPr>
        <w:t>3.2</w:t>
      </w:r>
      <w:r>
        <w:rPr>
          <w:rFonts w:hint="eastAsia" w:eastAsia="宋体"/>
          <w:sz w:val="24"/>
        </w:rPr>
        <w:t>修正后的报价</w:t>
      </w:r>
      <w:bookmarkEnd w:id="644"/>
      <w:r>
        <w:rPr>
          <w:rFonts w:hint="eastAsia" w:eastAsia="宋体"/>
          <w:sz w:val="24"/>
        </w:rPr>
        <w:t>。</w:t>
      </w:r>
      <w:bookmarkEnd w:id="643"/>
    </w:p>
    <w:p w14:paraId="2D650D52">
      <w:pPr>
        <w:numPr>
          <w:ilvl w:val="1"/>
          <w:numId w:val="11"/>
        </w:numPr>
        <w:tabs>
          <w:tab w:val="left" w:pos="1080"/>
          <w:tab w:val="left" w:pos="1872"/>
        </w:tabs>
        <w:snapToGrid w:val="0"/>
        <w:spacing w:line="360" w:lineRule="auto"/>
        <w:ind w:left="1077" w:hanging="720"/>
        <w:rPr>
          <w:rFonts w:eastAsia="宋体"/>
          <w:sz w:val="24"/>
        </w:rPr>
      </w:pPr>
      <w:r>
        <w:rPr>
          <w:rFonts w:eastAsia="宋体"/>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宋体"/>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64E1C836">
      <w:pPr>
        <w:numPr>
          <w:ilvl w:val="1"/>
          <w:numId w:val="11"/>
        </w:numPr>
        <w:tabs>
          <w:tab w:val="left" w:pos="1080"/>
          <w:tab w:val="left" w:pos="1872"/>
        </w:tabs>
        <w:snapToGrid w:val="0"/>
        <w:spacing w:line="360" w:lineRule="auto"/>
        <w:ind w:left="1077" w:hanging="720"/>
        <w:rPr>
          <w:rFonts w:eastAsia="宋体"/>
          <w:sz w:val="24"/>
        </w:rPr>
      </w:pPr>
      <w:r>
        <w:rPr>
          <w:rFonts w:eastAsia="宋体"/>
          <w:sz w:val="24"/>
        </w:rPr>
        <w:t>最后报价是供应商响应文件的有效组成部分。</w:t>
      </w:r>
    </w:p>
    <w:p w14:paraId="0141DF33">
      <w:pPr>
        <w:numPr>
          <w:ilvl w:val="1"/>
          <w:numId w:val="11"/>
        </w:numPr>
        <w:tabs>
          <w:tab w:val="left" w:pos="1080"/>
          <w:tab w:val="left" w:pos="1872"/>
        </w:tabs>
        <w:snapToGrid w:val="0"/>
        <w:spacing w:line="360" w:lineRule="auto"/>
        <w:ind w:left="1077" w:hanging="720"/>
        <w:rPr>
          <w:rFonts w:eastAsia="宋体"/>
          <w:sz w:val="24"/>
        </w:rPr>
      </w:pPr>
      <w:r>
        <w:rPr>
          <w:rFonts w:eastAsia="宋体"/>
          <w:sz w:val="24"/>
        </w:rPr>
        <w:t>已提交响应文件的供应商，在提交最后报价之前，可以根据磋商情况退出磋商。</w:t>
      </w:r>
    </w:p>
    <w:p w14:paraId="12481AF6">
      <w:pPr>
        <w:numPr>
          <w:ilvl w:val="0"/>
          <w:numId w:val="11"/>
        </w:numPr>
        <w:tabs>
          <w:tab w:val="left" w:pos="360"/>
        </w:tabs>
        <w:snapToGrid w:val="0"/>
        <w:spacing w:line="360" w:lineRule="auto"/>
        <w:outlineLvl w:val="1"/>
        <w:rPr>
          <w:rFonts w:eastAsia="宋体"/>
          <w:sz w:val="24"/>
        </w:rPr>
      </w:pPr>
      <w:r>
        <w:rPr>
          <w:rFonts w:eastAsia="宋体"/>
          <w:sz w:val="24"/>
        </w:rPr>
        <w:t>最后报价的算术修正及政策调整</w:t>
      </w:r>
    </w:p>
    <w:p w14:paraId="0EC2ADA4">
      <w:pPr>
        <w:numPr>
          <w:ilvl w:val="1"/>
          <w:numId w:val="11"/>
        </w:numPr>
        <w:tabs>
          <w:tab w:val="left" w:pos="1080"/>
        </w:tabs>
        <w:snapToGrid w:val="0"/>
        <w:spacing w:line="360" w:lineRule="auto"/>
        <w:ind w:left="1077" w:hanging="720"/>
        <w:rPr>
          <w:rFonts w:eastAsia="宋体"/>
          <w:sz w:val="24"/>
        </w:rPr>
      </w:pPr>
      <w:r>
        <w:rPr>
          <w:rFonts w:eastAsia="宋体"/>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3C876719">
      <w:pPr>
        <w:numPr>
          <w:ilvl w:val="1"/>
          <w:numId w:val="11"/>
        </w:numPr>
        <w:tabs>
          <w:tab w:val="left" w:pos="1080"/>
          <w:tab w:val="left" w:pos="1872"/>
        </w:tabs>
        <w:snapToGrid w:val="0"/>
        <w:spacing w:line="360" w:lineRule="auto"/>
        <w:ind w:left="1077" w:hanging="720"/>
        <w:rPr>
          <w:rFonts w:eastAsia="宋体"/>
          <w:color w:val="auto"/>
          <w:sz w:val="24"/>
        </w:rPr>
      </w:pPr>
      <w:r>
        <w:rPr>
          <w:rFonts w:eastAsia="宋体"/>
          <w:color w:val="auto"/>
          <w:sz w:val="24"/>
        </w:rPr>
        <w:t>最后报价出现前后不一致的，按照下列规定修正：</w:t>
      </w:r>
    </w:p>
    <w:p w14:paraId="7CC58AE7">
      <w:pPr>
        <w:numPr>
          <w:ilvl w:val="2"/>
          <w:numId w:val="11"/>
        </w:numPr>
        <w:tabs>
          <w:tab w:val="left" w:pos="1080"/>
          <w:tab w:val="left" w:pos="1589"/>
          <w:tab w:val="left" w:pos="2035"/>
          <w:tab w:val="left" w:pos="2114"/>
        </w:tabs>
        <w:snapToGrid w:val="0"/>
        <w:spacing w:line="360" w:lineRule="auto"/>
        <w:ind w:left="2035"/>
        <w:rPr>
          <w:rFonts w:eastAsia="宋体"/>
          <w:color w:val="auto"/>
          <w:sz w:val="24"/>
        </w:rPr>
      </w:pPr>
      <w:r>
        <w:rPr>
          <w:rFonts w:eastAsia="宋体"/>
          <w:color w:val="auto"/>
          <w:sz w:val="24"/>
        </w:rPr>
        <w:t>竞争性磋商文件对于报价修正是否另有规定：</w:t>
      </w:r>
    </w:p>
    <w:p w14:paraId="391E5277">
      <w:pPr>
        <w:tabs>
          <w:tab w:val="left" w:pos="1080"/>
          <w:tab w:val="left" w:pos="1589"/>
          <w:tab w:val="left" w:pos="2035"/>
          <w:tab w:val="left" w:pos="2114"/>
        </w:tabs>
        <w:snapToGrid w:val="0"/>
        <w:spacing w:line="360" w:lineRule="auto"/>
        <w:ind w:left="2035"/>
        <w:rPr>
          <w:rFonts w:hint="eastAsia" w:ascii="宋体" w:hAnsi="宋体" w:eastAsia="宋体"/>
          <w:color w:val="auto"/>
          <w:sz w:val="24"/>
        </w:rPr>
      </w:pPr>
      <w:r>
        <w:rPr>
          <w:rFonts w:hint="eastAsia" w:ascii="宋体" w:hAnsi="宋体" w:eastAsia="宋体"/>
          <w:color w:val="auto"/>
          <w:sz w:val="24"/>
        </w:rPr>
        <w:t>■</w:t>
      </w:r>
      <w:r>
        <w:rPr>
          <w:rFonts w:ascii="宋体" w:hAnsi="宋体" w:eastAsia="宋体"/>
          <w:color w:val="auto"/>
          <w:sz w:val="24"/>
        </w:rPr>
        <w:t>有，具体规定为：</w:t>
      </w:r>
    </w:p>
    <w:p w14:paraId="7F9D09EE">
      <w:pPr>
        <w:tabs>
          <w:tab w:val="left" w:pos="1080"/>
          <w:tab w:val="left" w:pos="1589"/>
          <w:tab w:val="left" w:pos="2035"/>
          <w:tab w:val="left" w:pos="2114"/>
        </w:tabs>
        <w:snapToGrid w:val="0"/>
        <w:spacing w:line="360" w:lineRule="auto"/>
        <w:ind w:left="2035"/>
        <w:rPr>
          <w:rFonts w:hint="eastAsia" w:ascii="宋体" w:hAnsi="宋体" w:eastAsia="宋体"/>
          <w:color w:val="auto"/>
          <w:sz w:val="24"/>
          <w:u w:val="single"/>
        </w:rPr>
      </w:pPr>
      <w:r>
        <w:rPr>
          <w:rFonts w:hint="eastAsia" w:ascii="宋体" w:hAnsi="宋体" w:eastAsia="宋体"/>
          <w:color w:val="auto"/>
          <w:sz w:val="24"/>
          <w:u w:val="single"/>
        </w:rPr>
        <w:t>（1）最后报价总价与响应文件中其它位置报价相应内容不一致的，以最后报价总价为准；</w:t>
      </w:r>
    </w:p>
    <w:p w14:paraId="1BC0235C">
      <w:pPr>
        <w:tabs>
          <w:tab w:val="left" w:pos="1080"/>
          <w:tab w:val="left" w:pos="1589"/>
          <w:tab w:val="left" w:pos="2035"/>
          <w:tab w:val="left" w:pos="2114"/>
        </w:tabs>
        <w:snapToGrid w:val="0"/>
        <w:spacing w:line="360" w:lineRule="auto"/>
        <w:ind w:left="2035"/>
        <w:rPr>
          <w:rFonts w:hint="eastAsia" w:ascii="宋体" w:hAnsi="宋体" w:eastAsia="宋体"/>
          <w:color w:val="auto"/>
          <w:sz w:val="24"/>
          <w:u w:val="single"/>
        </w:rPr>
      </w:pPr>
      <w:r>
        <w:rPr>
          <w:rFonts w:hint="eastAsia" w:ascii="宋体" w:hAnsi="宋体" w:eastAsia="宋体"/>
          <w:color w:val="auto"/>
          <w:sz w:val="24"/>
          <w:u w:val="single"/>
        </w:rPr>
        <w:t>（2）最后报价总价大写金额和小写金额不一致的，以大写金额为准；</w:t>
      </w:r>
    </w:p>
    <w:p w14:paraId="416D0586">
      <w:pPr>
        <w:tabs>
          <w:tab w:val="left" w:pos="1080"/>
          <w:tab w:val="left" w:pos="1589"/>
          <w:tab w:val="left" w:pos="2035"/>
          <w:tab w:val="left" w:pos="2114"/>
        </w:tabs>
        <w:snapToGrid w:val="0"/>
        <w:spacing w:line="360" w:lineRule="auto"/>
        <w:ind w:left="2035"/>
        <w:rPr>
          <w:rFonts w:hint="eastAsia" w:ascii="宋体" w:hAnsi="宋体" w:eastAsia="宋体"/>
          <w:color w:val="auto"/>
          <w:sz w:val="24"/>
          <w:u w:val="single"/>
        </w:rPr>
      </w:pPr>
      <w:r>
        <w:rPr>
          <w:rFonts w:hint="eastAsia" w:ascii="宋体" w:hAnsi="宋体" w:eastAsia="宋体"/>
          <w:color w:val="auto"/>
          <w:sz w:val="24"/>
          <w:u w:val="single"/>
        </w:rPr>
        <w:t>（3）最后报价总价金额出现明显的且易于纠正的文字错误或小数点错位，以纠正后的金额为准；</w:t>
      </w:r>
    </w:p>
    <w:p w14:paraId="3EFF7206">
      <w:pPr>
        <w:tabs>
          <w:tab w:val="left" w:pos="1080"/>
          <w:tab w:val="left" w:pos="1589"/>
          <w:tab w:val="left" w:pos="2035"/>
          <w:tab w:val="left" w:pos="2114"/>
        </w:tabs>
        <w:snapToGrid w:val="0"/>
        <w:spacing w:line="360" w:lineRule="auto"/>
        <w:ind w:left="2035"/>
        <w:rPr>
          <w:rFonts w:hint="eastAsia" w:ascii="宋体" w:hAnsi="宋体" w:eastAsia="宋体"/>
          <w:color w:val="auto"/>
          <w:sz w:val="24"/>
          <w:u w:val="single"/>
        </w:rPr>
      </w:pPr>
      <w:r>
        <w:rPr>
          <w:rFonts w:hint="eastAsia" w:ascii="宋体" w:hAnsi="宋体" w:eastAsia="宋体"/>
          <w:color w:val="auto"/>
          <w:sz w:val="24"/>
          <w:u w:val="single"/>
        </w:rPr>
        <w:t>（4）最后报价的分项报价明细（如有）中汇总金额与最后报价总价不一致，以最后报价总价为准，并修改明细单价。</w:t>
      </w:r>
    </w:p>
    <w:p w14:paraId="369D9756">
      <w:pPr>
        <w:tabs>
          <w:tab w:val="left" w:pos="1080"/>
          <w:tab w:val="left" w:pos="1589"/>
          <w:tab w:val="left" w:pos="2035"/>
          <w:tab w:val="left" w:pos="2114"/>
        </w:tabs>
        <w:snapToGrid w:val="0"/>
        <w:spacing w:line="360" w:lineRule="auto"/>
        <w:ind w:left="2035"/>
        <w:rPr>
          <w:rFonts w:hint="eastAsia" w:ascii="宋体" w:hAnsi="宋体" w:eastAsia="宋体"/>
          <w:color w:val="auto"/>
          <w:sz w:val="24"/>
          <w:u w:val="single"/>
        </w:rPr>
      </w:pPr>
      <w:r>
        <w:rPr>
          <w:rFonts w:hint="eastAsia" w:ascii="宋体" w:hAnsi="宋体" w:eastAsia="宋体"/>
          <w:color w:val="auto"/>
          <w:sz w:val="24"/>
          <w:u w:val="single"/>
        </w:rPr>
        <w:t>修正后的最后报价按照本章澄清、说明或者更正流程经供应商确认后产生约束力，供应商不确认的，其响应作无效处理。不得不经过澄清、说明或者更正，直接将供应商响应文件作为无效处理。</w:t>
      </w:r>
    </w:p>
    <w:p w14:paraId="0FA92674">
      <w:pPr>
        <w:tabs>
          <w:tab w:val="left" w:pos="1080"/>
          <w:tab w:val="left" w:pos="1589"/>
          <w:tab w:val="left" w:pos="2035"/>
          <w:tab w:val="left" w:pos="2114"/>
        </w:tabs>
        <w:snapToGrid w:val="0"/>
        <w:spacing w:line="360" w:lineRule="auto"/>
        <w:ind w:left="2035"/>
        <w:rPr>
          <w:rFonts w:hint="eastAsia" w:ascii="宋体" w:hAnsi="宋体" w:eastAsia="宋体"/>
          <w:sz w:val="24"/>
        </w:rPr>
      </w:pPr>
      <w:r>
        <w:rPr>
          <w:rFonts w:ascii="宋体" w:hAnsi="宋体" w:eastAsia="宋体"/>
          <w:sz w:val="24"/>
        </w:rPr>
        <w:t>□无，按下述3.2.2-3.2.</w:t>
      </w:r>
      <w:r>
        <w:rPr>
          <w:rFonts w:hint="eastAsia" w:ascii="宋体" w:hAnsi="宋体" w:eastAsia="宋体"/>
          <w:sz w:val="24"/>
        </w:rPr>
        <w:t>6</w:t>
      </w:r>
      <w:r>
        <w:rPr>
          <w:rFonts w:ascii="宋体" w:hAnsi="宋体" w:eastAsia="宋体"/>
          <w:sz w:val="24"/>
        </w:rPr>
        <w:t>项规定修正。</w:t>
      </w:r>
    </w:p>
    <w:p w14:paraId="6007721E">
      <w:pPr>
        <w:numPr>
          <w:ilvl w:val="2"/>
          <w:numId w:val="11"/>
        </w:numPr>
        <w:tabs>
          <w:tab w:val="left" w:pos="2035"/>
          <w:tab w:val="left" w:pos="2114"/>
          <w:tab w:val="left" w:pos="2977"/>
        </w:tabs>
        <w:snapToGrid w:val="0"/>
        <w:spacing w:line="360" w:lineRule="auto"/>
        <w:ind w:left="2035"/>
        <w:rPr>
          <w:rFonts w:eastAsia="宋体"/>
          <w:color w:val="000000"/>
          <w:sz w:val="24"/>
        </w:rPr>
      </w:pPr>
      <w:r>
        <w:rPr>
          <w:rFonts w:eastAsia="宋体"/>
          <w:color w:val="000000"/>
          <w:sz w:val="24"/>
        </w:rPr>
        <w:t>大写金额和小写金额不一致的，以大写金额为准；</w:t>
      </w:r>
    </w:p>
    <w:p w14:paraId="092F6BAD">
      <w:pPr>
        <w:numPr>
          <w:ilvl w:val="2"/>
          <w:numId w:val="11"/>
        </w:numPr>
        <w:tabs>
          <w:tab w:val="left" w:pos="2035"/>
          <w:tab w:val="left" w:pos="2114"/>
          <w:tab w:val="left" w:pos="2977"/>
        </w:tabs>
        <w:snapToGrid w:val="0"/>
        <w:spacing w:line="360" w:lineRule="auto"/>
        <w:ind w:left="2035"/>
        <w:rPr>
          <w:rFonts w:eastAsia="宋体"/>
          <w:color w:val="000000"/>
          <w:sz w:val="24"/>
        </w:rPr>
      </w:pPr>
      <w:r>
        <w:rPr>
          <w:rFonts w:eastAsia="宋体"/>
          <w:color w:val="000000"/>
          <w:sz w:val="24"/>
        </w:rPr>
        <w:t>单价金额小数点或者百分比有明显错位的，以总价为准，并修改单价；</w:t>
      </w:r>
    </w:p>
    <w:p w14:paraId="18623001">
      <w:pPr>
        <w:numPr>
          <w:ilvl w:val="2"/>
          <w:numId w:val="11"/>
        </w:numPr>
        <w:tabs>
          <w:tab w:val="left" w:pos="2035"/>
          <w:tab w:val="left" w:pos="2114"/>
          <w:tab w:val="left" w:pos="2977"/>
        </w:tabs>
        <w:snapToGrid w:val="0"/>
        <w:spacing w:line="360" w:lineRule="auto"/>
        <w:ind w:left="2035"/>
        <w:rPr>
          <w:rFonts w:eastAsia="宋体"/>
          <w:color w:val="000000"/>
          <w:sz w:val="24"/>
        </w:rPr>
      </w:pPr>
      <w:r>
        <w:rPr>
          <w:rFonts w:eastAsia="宋体"/>
          <w:color w:val="000000"/>
          <w:sz w:val="24"/>
        </w:rPr>
        <w:t>总价金额与按单价汇总金额不一致的，以单价金额计算结果为准。</w:t>
      </w:r>
    </w:p>
    <w:p w14:paraId="566F5229">
      <w:pPr>
        <w:numPr>
          <w:ilvl w:val="2"/>
          <w:numId w:val="11"/>
        </w:numPr>
        <w:tabs>
          <w:tab w:val="left" w:pos="1080"/>
          <w:tab w:val="left" w:pos="1589"/>
          <w:tab w:val="left" w:pos="2035"/>
          <w:tab w:val="left" w:pos="2114"/>
        </w:tabs>
        <w:snapToGrid w:val="0"/>
        <w:spacing w:line="360" w:lineRule="auto"/>
        <w:ind w:left="2035"/>
        <w:rPr>
          <w:rFonts w:eastAsia="宋体"/>
          <w:sz w:val="24"/>
        </w:rPr>
      </w:pPr>
      <w:r>
        <w:rPr>
          <w:rFonts w:eastAsia="宋体"/>
          <w:sz w:val="24"/>
        </w:rPr>
        <w:t>同时出现两种以上不一致的，按照前款规定的顺序修正。</w:t>
      </w:r>
    </w:p>
    <w:p w14:paraId="5CC080C6">
      <w:pPr>
        <w:numPr>
          <w:ilvl w:val="2"/>
          <w:numId w:val="11"/>
        </w:numPr>
        <w:tabs>
          <w:tab w:val="left" w:pos="1080"/>
          <w:tab w:val="left" w:pos="1589"/>
          <w:tab w:val="left" w:pos="2035"/>
          <w:tab w:val="left" w:pos="2114"/>
        </w:tabs>
        <w:snapToGrid w:val="0"/>
        <w:spacing w:line="360" w:lineRule="auto"/>
        <w:ind w:left="2035"/>
        <w:rPr>
          <w:rFonts w:eastAsia="宋体"/>
          <w:sz w:val="24"/>
        </w:rPr>
      </w:pPr>
      <w:r>
        <w:rPr>
          <w:rFonts w:eastAsia="宋体"/>
          <w:sz w:val="24"/>
        </w:rPr>
        <w:t>修正后的报价经供应商书面确认后产生约束力，供应商不确认的，</w:t>
      </w:r>
      <w:r>
        <w:rPr>
          <w:rFonts w:eastAsia="宋体"/>
          <w:b/>
          <w:sz w:val="24"/>
        </w:rPr>
        <w:t>其响应无效</w:t>
      </w:r>
      <w:r>
        <w:rPr>
          <w:rFonts w:eastAsia="宋体"/>
          <w:sz w:val="24"/>
        </w:rPr>
        <w:t>。</w:t>
      </w:r>
    </w:p>
    <w:p w14:paraId="768BFF39">
      <w:pPr>
        <w:numPr>
          <w:ilvl w:val="1"/>
          <w:numId w:val="11"/>
        </w:numPr>
        <w:tabs>
          <w:tab w:val="left" w:pos="1080"/>
          <w:tab w:val="left" w:pos="1872"/>
        </w:tabs>
        <w:snapToGrid w:val="0"/>
        <w:spacing w:line="360" w:lineRule="auto"/>
        <w:ind w:left="1077" w:hanging="720"/>
        <w:rPr>
          <w:rFonts w:eastAsia="宋体"/>
          <w:sz w:val="24"/>
        </w:rPr>
      </w:pPr>
      <w:r>
        <w:rPr>
          <w:rFonts w:eastAsia="宋体"/>
          <w:sz w:val="24"/>
          <w:highlight w:val="none"/>
        </w:rPr>
        <w:t>落实政府采购政策的价格调整：只有符合第二章《供应商须知》4.</w:t>
      </w:r>
      <w:r>
        <w:rPr>
          <w:rFonts w:hint="eastAsia" w:eastAsia="宋体"/>
          <w:sz w:val="24"/>
          <w:highlight w:val="none"/>
        </w:rPr>
        <w:t>3</w:t>
      </w:r>
      <w:r>
        <w:rPr>
          <w:rFonts w:eastAsia="宋体"/>
          <w:sz w:val="24"/>
          <w:highlight w:val="none"/>
        </w:rPr>
        <w:t>条规定情</w:t>
      </w:r>
      <w:r>
        <w:rPr>
          <w:rFonts w:eastAsia="宋体"/>
          <w:sz w:val="24"/>
        </w:rPr>
        <w:t>形的，可以享受中小企业扶持政策，用扣除后的价格参加评审；否则，评审时价格不予扣除。</w:t>
      </w:r>
    </w:p>
    <w:p w14:paraId="75429F1D">
      <w:pPr>
        <w:numPr>
          <w:ilvl w:val="2"/>
          <w:numId w:val="11"/>
        </w:numPr>
        <w:tabs>
          <w:tab w:val="left" w:pos="1080"/>
          <w:tab w:val="left" w:pos="1589"/>
          <w:tab w:val="left" w:pos="2035"/>
        </w:tabs>
        <w:snapToGrid w:val="0"/>
        <w:spacing w:line="360" w:lineRule="auto"/>
        <w:ind w:left="2035"/>
        <w:rPr>
          <w:rFonts w:eastAsia="宋体"/>
          <w:sz w:val="24"/>
        </w:rPr>
      </w:pPr>
      <w:r>
        <w:rPr>
          <w:rFonts w:eastAsia="宋体"/>
          <w:sz w:val="24"/>
        </w:rPr>
        <w:t>对于未预留份额专门面向中小企业采购的采购项目，以及预留份额项目中的非预留部分采购包，对小微企业报价给予</w:t>
      </w:r>
      <w:r>
        <w:rPr>
          <w:rFonts w:hint="eastAsia" w:eastAsia="宋体"/>
          <w:sz w:val="24"/>
          <w:lang w:val="en-US" w:eastAsia="zh-CN"/>
        </w:rPr>
        <w:t>10</w:t>
      </w:r>
      <w:r>
        <w:rPr>
          <w:rFonts w:eastAsia="宋体"/>
          <w:sz w:val="24"/>
        </w:rPr>
        <w:t>%的扣除，用扣除后的价格参加评审。</w:t>
      </w:r>
    </w:p>
    <w:p w14:paraId="255A97FA">
      <w:pPr>
        <w:numPr>
          <w:ilvl w:val="2"/>
          <w:numId w:val="11"/>
        </w:numPr>
        <w:tabs>
          <w:tab w:val="left" w:pos="1080"/>
          <w:tab w:val="left" w:pos="1589"/>
          <w:tab w:val="left" w:pos="2035"/>
        </w:tabs>
        <w:snapToGrid w:val="0"/>
        <w:spacing w:line="360" w:lineRule="auto"/>
        <w:ind w:left="2035"/>
        <w:rPr>
          <w:rFonts w:eastAsia="宋体"/>
          <w:sz w:val="24"/>
        </w:rPr>
      </w:pPr>
      <w:r>
        <w:rPr>
          <w:rFonts w:eastAsia="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宋体"/>
          <w:sz w:val="24"/>
          <w:lang w:val="en-US" w:eastAsia="zh-CN"/>
        </w:rPr>
        <w:t>4</w:t>
      </w:r>
      <w:r>
        <w:rPr>
          <w:rFonts w:eastAsia="宋体"/>
          <w:sz w:val="24"/>
        </w:rPr>
        <w:t>%的扣除，用扣除后的价格参加评审。</w:t>
      </w:r>
    </w:p>
    <w:p w14:paraId="6D3F43A5">
      <w:pPr>
        <w:numPr>
          <w:ilvl w:val="2"/>
          <w:numId w:val="11"/>
        </w:numPr>
        <w:tabs>
          <w:tab w:val="left" w:pos="1080"/>
          <w:tab w:val="left" w:pos="1589"/>
          <w:tab w:val="left" w:pos="2035"/>
        </w:tabs>
        <w:snapToGrid w:val="0"/>
        <w:spacing w:line="360" w:lineRule="auto"/>
        <w:ind w:left="2035"/>
        <w:rPr>
          <w:rFonts w:eastAsia="宋体"/>
          <w:sz w:val="24"/>
        </w:rPr>
      </w:pPr>
      <w:r>
        <w:rPr>
          <w:rFonts w:eastAsia="宋体"/>
          <w:sz w:val="24"/>
        </w:rPr>
        <w:t>组成联合体或者接受分包的小微企业与联合体内其他企业、分包企业之间存在直接控股、管理关系的，不享受价格扣除优惠政策。</w:t>
      </w:r>
    </w:p>
    <w:p w14:paraId="0CB61D78">
      <w:pPr>
        <w:numPr>
          <w:ilvl w:val="2"/>
          <w:numId w:val="11"/>
        </w:numPr>
        <w:tabs>
          <w:tab w:val="left" w:pos="1080"/>
          <w:tab w:val="left" w:pos="1589"/>
          <w:tab w:val="left" w:pos="2035"/>
        </w:tabs>
        <w:snapToGrid w:val="0"/>
        <w:spacing w:line="360" w:lineRule="auto"/>
        <w:ind w:left="2035"/>
        <w:rPr>
          <w:rFonts w:eastAsia="宋体"/>
          <w:sz w:val="24"/>
        </w:rPr>
      </w:pPr>
      <w:r>
        <w:rPr>
          <w:rFonts w:eastAsia="宋体"/>
          <w:sz w:val="24"/>
        </w:rPr>
        <w:t>价格扣除比例对小型企业和微型企业同等对待，不作区分。</w:t>
      </w:r>
    </w:p>
    <w:p w14:paraId="027FC168">
      <w:pPr>
        <w:numPr>
          <w:ilvl w:val="2"/>
          <w:numId w:val="11"/>
        </w:numPr>
        <w:tabs>
          <w:tab w:val="left" w:pos="1080"/>
          <w:tab w:val="left" w:pos="1589"/>
          <w:tab w:val="left" w:pos="2035"/>
        </w:tabs>
        <w:snapToGrid w:val="0"/>
        <w:spacing w:line="360" w:lineRule="auto"/>
        <w:ind w:left="2035"/>
        <w:rPr>
          <w:rFonts w:eastAsia="宋体"/>
          <w:sz w:val="24"/>
        </w:rPr>
      </w:pPr>
      <w:r>
        <w:rPr>
          <w:rFonts w:eastAsia="宋体"/>
          <w:color w:val="000000"/>
          <w:sz w:val="24"/>
        </w:rPr>
        <w:t>中小企业参加政府采购活动，应当按照竞争性磋商文件给定的格式出具《中小企业声明函》，否则不得享受相关中小企业扶持政策。</w:t>
      </w:r>
    </w:p>
    <w:p w14:paraId="4D607CFF">
      <w:pPr>
        <w:numPr>
          <w:ilvl w:val="2"/>
          <w:numId w:val="11"/>
        </w:numPr>
        <w:tabs>
          <w:tab w:val="left" w:pos="1080"/>
          <w:tab w:val="left" w:pos="1589"/>
          <w:tab w:val="left" w:pos="2035"/>
        </w:tabs>
        <w:snapToGrid w:val="0"/>
        <w:spacing w:line="360" w:lineRule="auto"/>
        <w:ind w:left="2035"/>
        <w:rPr>
          <w:rFonts w:eastAsia="宋体"/>
          <w:sz w:val="24"/>
        </w:rPr>
      </w:pPr>
      <w:r>
        <w:rPr>
          <w:rFonts w:eastAsia="宋体"/>
          <w:sz w:val="24"/>
        </w:rPr>
        <w:t>监狱企业提供了由省级以上监狱管理局、戒毒管理局（含新疆生产建设兵团）出具的属于监狱企业的证明文件的，视同小微企业。</w:t>
      </w:r>
    </w:p>
    <w:p w14:paraId="0EB05463">
      <w:pPr>
        <w:numPr>
          <w:ilvl w:val="2"/>
          <w:numId w:val="11"/>
        </w:numPr>
        <w:tabs>
          <w:tab w:val="left" w:pos="1080"/>
          <w:tab w:val="left" w:pos="1589"/>
          <w:tab w:val="left" w:pos="2035"/>
        </w:tabs>
        <w:snapToGrid w:val="0"/>
        <w:spacing w:line="360" w:lineRule="auto"/>
        <w:ind w:left="2035"/>
        <w:rPr>
          <w:rFonts w:eastAsia="宋体"/>
          <w:sz w:val="24"/>
        </w:rPr>
      </w:pPr>
      <w:r>
        <w:rPr>
          <w:rFonts w:eastAsia="宋体"/>
          <w:sz w:val="24"/>
        </w:rPr>
        <w:t>残疾人福利性单位按竞争性磋商文件要求提供了《残疾人福利性单位声明函》的，视同小微企业。</w:t>
      </w:r>
    </w:p>
    <w:p w14:paraId="3424F670">
      <w:pPr>
        <w:numPr>
          <w:ilvl w:val="2"/>
          <w:numId w:val="11"/>
        </w:numPr>
        <w:tabs>
          <w:tab w:val="left" w:pos="1080"/>
          <w:tab w:val="left" w:pos="1589"/>
          <w:tab w:val="left" w:pos="2014"/>
        </w:tabs>
        <w:snapToGrid w:val="0"/>
        <w:spacing w:line="360" w:lineRule="auto"/>
        <w:ind w:left="2035"/>
        <w:rPr>
          <w:rFonts w:eastAsia="宋体"/>
          <w:sz w:val="24"/>
        </w:rPr>
      </w:pPr>
      <w:r>
        <w:rPr>
          <w:rFonts w:eastAsia="宋体"/>
          <w:sz w:val="24"/>
        </w:rPr>
        <w:t>若供应商同时属于小型或微型企业、监狱企业、残疾人福利性单位中的两种及以上，将不重复享受小微企业价格扣减的优惠政策。</w:t>
      </w:r>
    </w:p>
    <w:p w14:paraId="7C13ACB5">
      <w:pPr>
        <w:numPr>
          <w:ilvl w:val="1"/>
          <w:numId w:val="11"/>
        </w:numPr>
        <w:tabs>
          <w:tab w:val="left" w:pos="1080"/>
          <w:tab w:val="left" w:pos="1872"/>
        </w:tabs>
        <w:snapToGrid w:val="0"/>
        <w:spacing w:line="360" w:lineRule="auto"/>
        <w:ind w:left="1077" w:hanging="720"/>
        <w:rPr>
          <w:sz w:val="24"/>
          <w:highlight w:val="none"/>
        </w:rPr>
      </w:pPr>
      <w:r>
        <w:rPr>
          <w:rFonts w:hint="eastAsia"/>
          <w:sz w:val="24"/>
          <w:highlight w:val="none"/>
        </w:rPr>
        <w:t>支持本国</w:t>
      </w:r>
      <w:r>
        <w:rPr>
          <w:rFonts w:hint="eastAsia" w:eastAsia="宋体"/>
          <w:sz w:val="24"/>
          <w:highlight w:val="none"/>
        </w:rPr>
        <w:t>产品</w:t>
      </w:r>
      <w:r>
        <w:rPr>
          <w:rFonts w:hint="eastAsia"/>
          <w:sz w:val="24"/>
          <w:highlight w:val="none"/>
        </w:rPr>
        <w:t>政府采购的价格调整：只有符合第二章《供应商须知》</w:t>
      </w:r>
      <w:r>
        <w:rPr>
          <w:sz w:val="24"/>
          <w:highlight w:val="none"/>
        </w:rPr>
        <w:t>4.2</w:t>
      </w:r>
      <w:r>
        <w:rPr>
          <w:rFonts w:hint="eastAsia"/>
          <w:sz w:val="24"/>
          <w:highlight w:val="none"/>
        </w:rPr>
        <w:t>条规定情形的，可以享受本国产品支持政策，用扣除后的价格参加评审；否则，评审时价格不予扣除。</w:t>
      </w:r>
    </w:p>
    <w:p w14:paraId="097244EF">
      <w:pPr>
        <w:numPr>
          <w:ilvl w:val="2"/>
          <w:numId w:val="11"/>
        </w:numPr>
        <w:tabs>
          <w:tab w:val="left" w:pos="1080"/>
          <w:tab w:val="left" w:pos="2100"/>
          <w:tab w:val="clear" w:pos="1980"/>
        </w:tabs>
        <w:snapToGrid w:val="0"/>
        <w:spacing w:line="360" w:lineRule="auto"/>
        <w:rPr>
          <w:sz w:val="24"/>
          <w:highlight w:val="none"/>
        </w:rPr>
      </w:pPr>
      <w:r>
        <w:rPr>
          <w:rFonts w:hint="eastAsia"/>
          <w:sz w:val="24"/>
          <w:highlight w:val="none"/>
        </w:rPr>
        <w:t>本项目既有本国产品又有非本国产品参与竞争的，依法对本国产品给予价格评审优惠，对本国产品的报价给予</w:t>
      </w:r>
      <w:r>
        <w:rPr>
          <w:sz w:val="24"/>
          <w:highlight w:val="none"/>
        </w:rPr>
        <w:t>20%</w:t>
      </w:r>
      <w:r>
        <w:rPr>
          <w:rFonts w:hint="eastAsia"/>
          <w:sz w:val="24"/>
          <w:highlight w:val="none"/>
        </w:rPr>
        <w:t>的价格扣除，用扣除后的价格参与评审。</w:t>
      </w:r>
    </w:p>
    <w:p w14:paraId="2351F86E">
      <w:pPr>
        <w:numPr>
          <w:ilvl w:val="2"/>
          <w:numId w:val="11"/>
        </w:numPr>
        <w:tabs>
          <w:tab w:val="left" w:pos="1080"/>
          <w:tab w:val="left" w:pos="2100"/>
          <w:tab w:val="clear" w:pos="1980"/>
        </w:tabs>
        <w:snapToGrid w:val="0"/>
        <w:spacing w:line="360" w:lineRule="auto"/>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w:t>
      </w:r>
      <w:r>
        <w:rPr>
          <w:sz w:val="24"/>
          <w:highlight w:val="none"/>
        </w:rPr>
        <w:t>80%</w:t>
      </w:r>
      <w:r>
        <w:rPr>
          <w:rFonts w:hint="eastAsia"/>
          <w:sz w:val="24"/>
          <w:highlight w:val="none"/>
        </w:rPr>
        <w:t>以上时，依法对该供应商提供的全部产品给予价格评审优惠，即对该供应商提供的全部产品的总报价给予</w:t>
      </w:r>
      <w:r>
        <w:rPr>
          <w:sz w:val="24"/>
          <w:highlight w:val="none"/>
        </w:rPr>
        <w:t>20%</w:t>
      </w:r>
      <w:r>
        <w:rPr>
          <w:rFonts w:hint="eastAsia"/>
          <w:sz w:val="24"/>
          <w:highlight w:val="none"/>
        </w:rPr>
        <w:t>的价格扣除，用扣除后的价格参与评审。</w:t>
      </w:r>
    </w:p>
    <w:p w14:paraId="7BCBBD3E">
      <w:pPr>
        <w:numPr>
          <w:ilvl w:val="2"/>
          <w:numId w:val="11"/>
        </w:numPr>
        <w:tabs>
          <w:tab w:val="left" w:pos="1080"/>
          <w:tab w:val="left" w:pos="2100"/>
          <w:tab w:val="clear" w:pos="1980"/>
        </w:tabs>
        <w:snapToGrid w:val="0"/>
        <w:spacing w:line="360" w:lineRule="auto"/>
        <w:rPr>
          <w:rFonts w:eastAsia="宋体"/>
          <w:sz w:val="24"/>
          <w:highlight w:val="none"/>
        </w:rPr>
      </w:pPr>
      <w:r>
        <w:rPr>
          <w:rFonts w:hint="eastAsia"/>
          <w:sz w:val="24"/>
          <w:highlight w:val="none"/>
        </w:rPr>
        <w:t>供应商提供本国产品参加政府采购活动的，</w:t>
      </w:r>
      <w:r>
        <w:rPr>
          <w:rFonts w:hint="eastAsia"/>
          <w:color w:val="000000"/>
          <w:sz w:val="24"/>
          <w:highlight w:val="none"/>
        </w:rPr>
        <w:t>应当按照磋商文件给定的格式出具《关于符合本国产品标准的声明函》或提供财政部会同有关部门规定的有关证明文件，否则不得享受价格评审优惠。</w:t>
      </w:r>
    </w:p>
    <w:p w14:paraId="08824FE7">
      <w:pPr>
        <w:tabs>
          <w:tab w:val="left" w:pos="900"/>
          <w:tab w:val="left" w:pos="1080"/>
          <w:tab w:val="left" w:pos="1589"/>
          <w:tab w:val="left" w:pos="1980"/>
          <w:tab w:val="left" w:pos="2014"/>
        </w:tabs>
        <w:snapToGrid w:val="0"/>
        <w:spacing w:line="360" w:lineRule="auto"/>
        <w:ind w:left="2035"/>
        <w:rPr>
          <w:rFonts w:eastAsia="宋体"/>
          <w:sz w:val="24"/>
          <w:highlight w:val="none"/>
        </w:rPr>
      </w:pPr>
    </w:p>
    <w:p w14:paraId="52A02A93">
      <w:pPr>
        <w:numPr>
          <w:ilvl w:val="0"/>
          <w:numId w:val="11"/>
        </w:numPr>
        <w:tabs>
          <w:tab w:val="left" w:pos="360"/>
        </w:tabs>
        <w:snapToGrid w:val="0"/>
        <w:spacing w:line="360" w:lineRule="auto"/>
        <w:outlineLvl w:val="1"/>
        <w:rPr>
          <w:rFonts w:eastAsia="宋体"/>
          <w:sz w:val="24"/>
          <w:highlight w:val="none"/>
        </w:rPr>
      </w:pPr>
      <w:r>
        <w:rPr>
          <w:rFonts w:eastAsia="宋体"/>
          <w:sz w:val="24"/>
          <w:highlight w:val="none"/>
        </w:rPr>
        <w:t>磋商环节及提交最后报价后如出现以下情况的，供应商的</w:t>
      </w:r>
      <w:r>
        <w:rPr>
          <w:rFonts w:eastAsia="宋体"/>
          <w:b/>
          <w:sz w:val="24"/>
          <w:highlight w:val="none"/>
        </w:rPr>
        <w:t>响应文件无效</w:t>
      </w:r>
      <w:r>
        <w:rPr>
          <w:rFonts w:eastAsia="宋体"/>
          <w:sz w:val="24"/>
          <w:highlight w:val="none"/>
        </w:rPr>
        <w:t>：</w:t>
      </w:r>
    </w:p>
    <w:p w14:paraId="5FAAB67F">
      <w:pPr>
        <w:numPr>
          <w:ilvl w:val="1"/>
          <w:numId w:val="11"/>
        </w:numPr>
        <w:tabs>
          <w:tab w:val="left" w:pos="1080"/>
        </w:tabs>
        <w:snapToGrid w:val="0"/>
        <w:spacing w:line="360" w:lineRule="auto"/>
        <w:ind w:left="1077" w:hanging="720"/>
        <w:rPr>
          <w:rFonts w:eastAsia="宋体"/>
          <w:sz w:val="24"/>
          <w:highlight w:val="none"/>
        </w:rPr>
      </w:pPr>
      <w:r>
        <w:rPr>
          <w:rFonts w:eastAsia="宋体"/>
          <w:sz w:val="24"/>
          <w:highlight w:val="none"/>
        </w:rPr>
        <w:t>供应商对实质性变动不予确认的；</w:t>
      </w:r>
    </w:p>
    <w:p w14:paraId="13C2C5EE">
      <w:pPr>
        <w:numPr>
          <w:ilvl w:val="1"/>
          <w:numId w:val="11"/>
        </w:numPr>
        <w:tabs>
          <w:tab w:val="left" w:pos="1080"/>
        </w:tabs>
        <w:snapToGrid w:val="0"/>
        <w:spacing w:line="360" w:lineRule="auto"/>
        <w:ind w:left="1077" w:hanging="720"/>
        <w:rPr>
          <w:rFonts w:eastAsia="宋体"/>
          <w:sz w:val="24"/>
          <w:highlight w:val="none"/>
        </w:rPr>
      </w:pPr>
      <w:r>
        <w:rPr>
          <w:rFonts w:eastAsia="宋体"/>
          <w:sz w:val="24"/>
          <w:highlight w:val="none"/>
        </w:rPr>
        <w:t>不满足磋商文件</w:t>
      </w:r>
      <w:r>
        <w:rPr>
          <w:rFonts w:ascii="Segoe UI Symbol" w:hAnsi="Segoe UI Symbol" w:eastAsia="宋体" w:cs="Segoe UI Symbol"/>
          <w:sz w:val="24"/>
          <w:highlight w:val="none"/>
        </w:rPr>
        <w:t>★</w:t>
      </w:r>
      <w:r>
        <w:rPr>
          <w:rFonts w:eastAsia="宋体"/>
          <w:sz w:val="24"/>
          <w:highlight w:val="none"/>
        </w:rPr>
        <w:t>号条款或磋商文件技术指标超出磋商文件《采购需求》中主要技术参数允许偏差的最大范围的（如有）；</w:t>
      </w:r>
    </w:p>
    <w:p w14:paraId="521968C4">
      <w:pPr>
        <w:numPr>
          <w:ilvl w:val="1"/>
          <w:numId w:val="11"/>
        </w:numPr>
        <w:tabs>
          <w:tab w:val="left" w:pos="1080"/>
        </w:tabs>
        <w:snapToGrid w:val="0"/>
        <w:spacing w:line="360" w:lineRule="auto"/>
        <w:ind w:left="1077" w:hanging="720"/>
        <w:rPr>
          <w:rFonts w:eastAsia="宋体"/>
          <w:sz w:val="24"/>
          <w:highlight w:val="none"/>
        </w:rPr>
      </w:pPr>
      <w:r>
        <w:rPr>
          <w:rFonts w:eastAsia="宋体"/>
          <w:sz w:val="24"/>
          <w:highlight w:val="none"/>
        </w:rPr>
        <w:t>未按照磋商小组规定的时间、逾期提交最后报价的；</w:t>
      </w:r>
    </w:p>
    <w:p w14:paraId="4CC54EE5">
      <w:pPr>
        <w:numPr>
          <w:ilvl w:val="1"/>
          <w:numId w:val="11"/>
        </w:numPr>
        <w:tabs>
          <w:tab w:val="left" w:pos="1080"/>
        </w:tabs>
        <w:snapToGrid w:val="0"/>
        <w:spacing w:line="360" w:lineRule="auto"/>
        <w:ind w:left="1077" w:hanging="720"/>
        <w:rPr>
          <w:rFonts w:eastAsia="宋体"/>
          <w:sz w:val="24"/>
          <w:highlight w:val="none"/>
        </w:rPr>
      </w:pPr>
      <w:r>
        <w:rPr>
          <w:rFonts w:eastAsia="宋体"/>
          <w:sz w:val="24"/>
          <w:highlight w:val="none"/>
        </w:rPr>
        <w:t>供应商的最后报价超过竞争性磋商文件中规定的项目/采购包预算金额或者项目/采购包最高限价的；</w:t>
      </w:r>
    </w:p>
    <w:p w14:paraId="58FD3D1E">
      <w:pPr>
        <w:numPr>
          <w:ilvl w:val="1"/>
          <w:numId w:val="11"/>
        </w:numPr>
        <w:tabs>
          <w:tab w:val="left" w:pos="1080"/>
        </w:tabs>
        <w:snapToGrid w:val="0"/>
        <w:spacing w:line="360" w:lineRule="auto"/>
        <w:ind w:left="1077" w:hanging="720"/>
        <w:rPr>
          <w:rFonts w:eastAsia="宋体"/>
          <w:sz w:val="24"/>
          <w:highlight w:val="none"/>
        </w:rPr>
      </w:pPr>
      <w:r>
        <w:rPr>
          <w:rFonts w:eastAsia="宋体"/>
          <w:sz w:val="24"/>
          <w:highlight w:val="none"/>
        </w:rPr>
        <w:t>响应文件中出现可选择性或可调整的报价的（竞争性磋商文件另有规定的除外）；</w:t>
      </w:r>
    </w:p>
    <w:p w14:paraId="0E4E9D79">
      <w:pPr>
        <w:numPr>
          <w:ilvl w:val="1"/>
          <w:numId w:val="11"/>
        </w:numPr>
        <w:tabs>
          <w:tab w:val="left" w:pos="1080"/>
        </w:tabs>
        <w:snapToGrid w:val="0"/>
        <w:spacing w:line="360" w:lineRule="auto"/>
        <w:ind w:left="1077" w:hanging="720"/>
        <w:rPr>
          <w:rFonts w:eastAsia="宋体"/>
          <w:sz w:val="24"/>
          <w:highlight w:val="none"/>
        </w:rPr>
      </w:pPr>
      <w:r>
        <w:rPr>
          <w:rFonts w:eastAsia="宋体"/>
          <w:sz w:val="24"/>
          <w:highlight w:val="none"/>
        </w:rPr>
        <w:t>最后报价出现前后不一致，供应商对修正后的报价不予确认的；</w:t>
      </w:r>
    </w:p>
    <w:p w14:paraId="72BFBDC2">
      <w:pPr>
        <w:numPr>
          <w:ilvl w:val="1"/>
          <w:numId w:val="11"/>
        </w:numPr>
        <w:tabs>
          <w:tab w:val="left" w:pos="1080"/>
        </w:tabs>
        <w:snapToGrid w:val="0"/>
        <w:spacing w:line="360" w:lineRule="auto"/>
        <w:ind w:left="1077" w:hanging="720"/>
        <w:rPr>
          <w:rFonts w:eastAsia="宋体"/>
          <w:sz w:val="24"/>
          <w:highlight w:val="none"/>
        </w:rPr>
      </w:pPr>
      <w:r>
        <w:rPr>
          <w:rFonts w:eastAsia="宋体"/>
          <w:sz w:val="24"/>
          <w:highlight w:val="none"/>
        </w:rPr>
        <w:t>其他：</w:t>
      </w:r>
      <w:r>
        <w:rPr>
          <w:rFonts w:eastAsia="宋体"/>
          <w:sz w:val="24"/>
          <w:highlight w:val="none"/>
        </w:rPr>
        <w:br w:type="textWrapping"/>
      </w:r>
      <w:r>
        <w:rPr>
          <w:rFonts w:hint="eastAsia"/>
          <w:color w:val="000000"/>
          <w:kern w:val="0"/>
          <w:sz w:val="24"/>
          <w:highlight w:val="none"/>
          <w:u w:val="single"/>
        </w:rPr>
        <w:t>（1）</w:t>
      </w:r>
      <w:r>
        <w:rPr>
          <w:rFonts w:hint="eastAsia"/>
          <w:sz w:val="24"/>
          <w:highlight w:val="none"/>
          <w:u w:val="single"/>
        </w:rPr>
        <w:t>供应商</w:t>
      </w:r>
      <w:r>
        <w:rPr>
          <w:sz w:val="24"/>
          <w:highlight w:val="none"/>
          <w:u w:val="single"/>
        </w:rPr>
        <w:t>的</w:t>
      </w:r>
      <w:r>
        <w:rPr>
          <w:rFonts w:hint="eastAsia"/>
          <w:sz w:val="24"/>
          <w:highlight w:val="none"/>
          <w:u w:val="single"/>
        </w:rPr>
        <w:t>最后</w:t>
      </w:r>
      <w:r>
        <w:rPr>
          <w:sz w:val="24"/>
          <w:highlight w:val="none"/>
          <w:u w:val="single"/>
        </w:rPr>
        <w:t>报价明显低于其他通过符合性审查</w:t>
      </w:r>
      <w:r>
        <w:rPr>
          <w:rFonts w:hint="eastAsia"/>
          <w:sz w:val="24"/>
          <w:highlight w:val="none"/>
          <w:u w:val="single"/>
        </w:rPr>
        <w:t>并提交最后标价的供应商</w:t>
      </w:r>
      <w:r>
        <w:rPr>
          <w:sz w:val="24"/>
          <w:highlight w:val="none"/>
          <w:u w:val="single"/>
        </w:rPr>
        <w:t>报价，有可能影响产品质量或者不能诚信履约的，</w:t>
      </w:r>
      <w:r>
        <w:rPr>
          <w:rFonts w:hint="eastAsia"/>
          <w:sz w:val="24"/>
          <w:highlight w:val="none"/>
          <w:u w:val="single"/>
        </w:rPr>
        <w:t>未能</w:t>
      </w:r>
      <w:r>
        <w:rPr>
          <w:sz w:val="24"/>
          <w:highlight w:val="none"/>
          <w:u w:val="single"/>
        </w:rPr>
        <w:t>应</w:t>
      </w:r>
      <w:r>
        <w:rPr>
          <w:rFonts w:hint="eastAsia"/>
          <w:sz w:val="24"/>
          <w:highlight w:val="none"/>
          <w:u w:val="single"/>
        </w:rPr>
        <w:t>磋商小组</w:t>
      </w:r>
      <w:r>
        <w:rPr>
          <w:sz w:val="24"/>
          <w:highlight w:val="none"/>
          <w:u w:val="single"/>
        </w:rPr>
        <w:t>要求在规定时间内</w:t>
      </w:r>
      <w:r>
        <w:rPr>
          <w:rFonts w:hint="eastAsia"/>
          <w:sz w:val="24"/>
          <w:highlight w:val="none"/>
          <w:u w:val="single"/>
        </w:rPr>
        <w:t>提交说明或证明材料，或提交材料不能</w:t>
      </w:r>
      <w:r>
        <w:rPr>
          <w:sz w:val="24"/>
          <w:highlight w:val="none"/>
          <w:u w:val="single"/>
        </w:rPr>
        <w:t>证明其报价合理性的</w:t>
      </w:r>
      <w:r>
        <w:rPr>
          <w:color w:val="000000"/>
          <w:kern w:val="0"/>
          <w:sz w:val="24"/>
          <w:highlight w:val="none"/>
          <w:u w:val="single"/>
        </w:rPr>
        <w:t>；</w:t>
      </w:r>
      <w:r>
        <w:rPr>
          <w:color w:val="000000"/>
          <w:kern w:val="0"/>
          <w:sz w:val="24"/>
          <w:highlight w:val="none"/>
          <w:u w:val="single"/>
        </w:rPr>
        <w:br w:type="textWrapping"/>
      </w:r>
      <w:r>
        <w:rPr>
          <w:rFonts w:hint="eastAsia" w:eastAsia="宋体"/>
          <w:sz w:val="24"/>
          <w:highlight w:val="none"/>
          <w:u w:val="single"/>
        </w:rPr>
        <w:t>（2）本章1.4符合性审查要求中“是否允许澄清、说明或者更正”标注为“是”的，经过磋商之后，最终响应仍然不符合审查标准的；</w:t>
      </w:r>
      <w:r>
        <w:rPr>
          <w:rFonts w:eastAsia="宋体"/>
          <w:sz w:val="24"/>
          <w:highlight w:val="none"/>
          <w:u w:val="single"/>
        </w:rPr>
        <w:br w:type="textWrapping"/>
      </w:r>
      <w:r>
        <w:rPr>
          <w:rFonts w:hint="eastAsia"/>
          <w:color w:val="000000"/>
          <w:sz w:val="24"/>
          <w:highlight w:val="none"/>
          <w:u w:val="single"/>
        </w:rPr>
        <w:t>（3）供应商</w:t>
      </w:r>
      <w:r>
        <w:rPr>
          <w:color w:val="000000"/>
          <w:sz w:val="24"/>
          <w:highlight w:val="none"/>
          <w:u w:val="single"/>
        </w:rPr>
        <w:t>、</w:t>
      </w:r>
      <w:r>
        <w:rPr>
          <w:rFonts w:hint="eastAsia"/>
          <w:color w:val="000000"/>
          <w:sz w:val="24"/>
          <w:highlight w:val="none"/>
          <w:u w:val="single"/>
        </w:rPr>
        <w:t>响应</w:t>
      </w:r>
      <w:r>
        <w:rPr>
          <w:color w:val="000000"/>
          <w:sz w:val="24"/>
          <w:highlight w:val="none"/>
          <w:u w:val="single"/>
        </w:rPr>
        <w:t>文件存在不符合法律、法规和</w:t>
      </w:r>
      <w:r>
        <w:rPr>
          <w:rFonts w:hint="eastAsia"/>
          <w:color w:val="000000"/>
          <w:sz w:val="24"/>
          <w:highlight w:val="none"/>
          <w:u w:val="single"/>
        </w:rPr>
        <w:t>磋商</w:t>
      </w:r>
      <w:r>
        <w:rPr>
          <w:color w:val="000000"/>
          <w:sz w:val="24"/>
          <w:highlight w:val="none"/>
          <w:u w:val="single"/>
        </w:rPr>
        <w:t>文件规定的其他无效情形。</w:t>
      </w:r>
    </w:p>
    <w:bookmarkEnd w:id="625"/>
    <w:bookmarkEnd w:id="626"/>
    <w:p w14:paraId="2BFF01B7">
      <w:pPr>
        <w:numPr>
          <w:ilvl w:val="0"/>
          <w:numId w:val="11"/>
        </w:numPr>
        <w:tabs>
          <w:tab w:val="left" w:pos="360"/>
        </w:tabs>
        <w:snapToGrid w:val="0"/>
        <w:spacing w:line="360" w:lineRule="auto"/>
        <w:outlineLvl w:val="1"/>
        <w:rPr>
          <w:rFonts w:eastAsia="宋体"/>
          <w:sz w:val="24"/>
        </w:rPr>
      </w:pPr>
      <w:r>
        <w:rPr>
          <w:rFonts w:eastAsia="宋体"/>
          <w:sz w:val="24"/>
        </w:rPr>
        <w:t>评审方法和评审标准</w:t>
      </w:r>
    </w:p>
    <w:p w14:paraId="1502FCB7">
      <w:pPr>
        <w:numPr>
          <w:ilvl w:val="1"/>
          <w:numId w:val="11"/>
        </w:numPr>
        <w:tabs>
          <w:tab w:val="left" w:pos="1080"/>
          <w:tab w:val="left" w:pos="1872"/>
        </w:tabs>
        <w:snapToGrid w:val="0"/>
        <w:spacing w:line="360" w:lineRule="auto"/>
        <w:ind w:left="1077" w:hanging="720"/>
        <w:rPr>
          <w:rFonts w:eastAsia="宋体"/>
          <w:sz w:val="24"/>
        </w:rPr>
      </w:pPr>
      <w:r>
        <w:rPr>
          <w:rFonts w:eastAsia="宋体"/>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20A74527">
      <w:pPr>
        <w:numPr>
          <w:ilvl w:val="1"/>
          <w:numId w:val="11"/>
        </w:numPr>
        <w:tabs>
          <w:tab w:val="left" w:pos="1080"/>
          <w:tab w:val="left" w:pos="1872"/>
        </w:tabs>
        <w:snapToGrid w:val="0"/>
        <w:spacing w:line="360" w:lineRule="auto"/>
        <w:ind w:left="1077" w:hanging="720"/>
        <w:rPr>
          <w:rFonts w:eastAsia="宋体"/>
          <w:sz w:val="24"/>
        </w:rPr>
      </w:pPr>
      <w:r>
        <w:rPr>
          <w:rFonts w:eastAsia="宋体"/>
          <w:sz w:val="24"/>
        </w:rPr>
        <w:t>竞争性磋商文件中没有规定的评审标准不得作为评审依据。</w:t>
      </w:r>
    </w:p>
    <w:p w14:paraId="4AA209C7">
      <w:pPr>
        <w:numPr>
          <w:ilvl w:val="1"/>
          <w:numId w:val="11"/>
        </w:numPr>
        <w:tabs>
          <w:tab w:val="left" w:pos="1080"/>
          <w:tab w:val="left" w:pos="1872"/>
        </w:tabs>
        <w:snapToGrid w:val="0"/>
        <w:spacing w:line="360" w:lineRule="auto"/>
        <w:ind w:left="1077" w:hanging="720"/>
        <w:rPr>
          <w:rFonts w:eastAsia="宋体"/>
          <w:sz w:val="24"/>
        </w:rPr>
      </w:pPr>
      <w:r>
        <w:rPr>
          <w:rFonts w:eastAsia="宋体"/>
          <w:sz w:val="24"/>
        </w:rPr>
        <w:t>非政府强制采购的节能产品或环境标志产品，依据品目清单和认证证书实施政府优先采购。优先采购的具体规定（如涉及）</w:t>
      </w:r>
      <w:r>
        <w:rPr>
          <w:rFonts w:hint="eastAsia" w:eastAsia="宋体"/>
          <w:sz w:val="24"/>
          <w:u w:val="single"/>
          <w:lang w:val="en-US" w:eastAsia="zh-CN"/>
        </w:rPr>
        <w:t xml:space="preserve">  /  </w:t>
      </w:r>
      <w:r>
        <w:rPr>
          <w:rFonts w:eastAsia="宋体"/>
          <w:sz w:val="24"/>
        </w:rPr>
        <w:t>。</w:t>
      </w:r>
    </w:p>
    <w:p w14:paraId="4C2AE166">
      <w:pPr>
        <w:numPr>
          <w:ilvl w:val="0"/>
          <w:numId w:val="11"/>
        </w:numPr>
        <w:tabs>
          <w:tab w:val="left" w:pos="360"/>
        </w:tabs>
        <w:snapToGrid w:val="0"/>
        <w:spacing w:line="360" w:lineRule="auto"/>
        <w:outlineLvl w:val="1"/>
        <w:rPr>
          <w:rFonts w:eastAsia="宋体"/>
          <w:sz w:val="24"/>
        </w:rPr>
      </w:pPr>
      <w:r>
        <w:rPr>
          <w:rFonts w:eastAsia="宋体"/>
          <w:sz w:val="24"/>
        </w:rPr>
        <w:t>确定</w:t>
      </w:r>
      <w:bookmarkStart w:id="645" w:name="_Toc195842911"/>
      <w:bookmarkStart w:id="646" w:name="_Toc305158888"/>
      <w:bookmarkStart w:id="647" w:name="_Toc265228384"/>
      <w:bookmarkStart w:id="648" w:name="_Toc150774751"/>
      <w:bookmarkStart w:id="649" w:name="_Toc226965819"/>
      <w:bookmarkStart w:id="650" w:name="_Toc127151546"/>
      <w:bookmarkStart w:id="651" w:name="_Toc151193716"/>
      <w:bookmarkStart w:id="652" w:name="_Toc142311048"/>
      <w:bookmarkStart w:id="653" w:name="_Toc150774646"/>
      <w:bookmarkStart w:id="654" w:name="_Toc151193934"/>
      <w:bookmarkStart w:id="655" w:name="_Toc151193788"/>
      <w:bookmarkStart w:id="656" w:name="_Toc127161460"/>
      <w:bookmarkStart w:id="657" w:name="_Toc164229387"/>
      <w:bookmarkStart w:id="658" w:name="_Toc149720839"/>
      <w:bookmarkStart w:id="659" w:name="_Toc150480784"/>
      <w:bookmarkStart w:id="660" w:name="_Toc164608660"/>
      <w:bookmarkStart w:id="661" w:name="_Toc226309790"/>
      <w:bookmarkStart w:id="662" w:name="_Toc164351640"/>
      <w:bookmarkStart w:id="663" w:name="_Toc305158814"/>
      <w:bookmarkStart w:id="664" w:name="_Toc226337242"/>
      <w:bookmarkStart w:id="665" w:name="_Toc151190173"/>
      <w:bookmarkStart w:id="666" w:name="_Toc226965736"/>
      <w:bookmarkStart w:id="667" w:name="_Ref467307010"/>
      <w:bookmarkStart w:id="668" w:name="_Toc264969236"/>
      <w:bookmarkStart w:id="669" w:name="_Toc150509297"/>
      <w:bookmarkStart w:id="670" w:name="_Toc127151747"/>
      <w:bookmarkStart w:id="671" w:name="_Toc164608815"/>
      <w:bookmarkStart w:id="672" w:name="_Toc151193644"/>
      <w:bookmarkStart w:id="673" w:name="_Toc164229241"/>
      <w:bookmarkStart w:id="674" w:name="_Toc520356170"/>
      <w:bookmarkStart w:id="675" w:name="_Toc151193860"/>
      <w:r>
        <w:rPr>
          <w:rFonts w:eastAsia="宋体"/>
          <w:sz w:val="24"/>
        </w:rPr>
        <w:t>成交候选人名单</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1363935B">
      <w:pPr>
        <w:numPr>
          <w:ilvl w:val="1"/>
          <w:numId w:val="11"/>
        </w:numPr>
        <w:tabs>
          <w:tab w:val="left" w:pos="1080"/>
          <w:tab w:val="left" w:pos="1872"/>
        </w:tabs>
        <w:snapToGrid w:val="0"/>
        <w:spacing w:line="360" w:lineRule="auto"/>
        <w:ind w:left="1077" w:hanging="720"/>
        <w:rPr>
          <w:rFonts w:eastAsia="宋体"/>
          <w:sz w:val="24"/>
        </w:rPr>
      </w:pPr>
      <w:r>
        <w:rPr>
          <w:rFonts w:eastAsia="宋体"/>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w:t>
      </w:r>
      <w:r>
        <w:rPr>
          <w:rFonts w:eastAsia="宋体"/>
          <w:color w:val="auto"/>
          <w:sz w:val="24"/>
          <w:highlight w:val="none"/>
        </w:rPr>
        <w:t>审得分且最后报价相同的，按照技术</w:t>
      </w:r>
      <w:r>
        <w:rPr>
          <w:rFonts w:hint="eastAsia" w:eastAsia="宋体"/>
          <w:color w:val="auto"/>
          <w:sz w:val="24"/>
          <w:highlight w:val="none"/>
        </w:rPr>
        <w:t>部分得分又高到底的顺序推</w:t>
      </w:r>
      <w:r>
        <w:rPr>
          <w:rFonts w:eastAsia="宋体"/>
          <w:color w:val="auto"/>
          <w:sz w:val="24"/>
          <w:highlight w:val="none"/>
        </w:rPr>
        <w:t>荐</w:t>
      </w:r>
      <w:r>
        <w:rPr>
          <w:rFonts w:hint="eastAsia" w:eastAsia="宋体"/>
          <w:color w:val="auto"/>
          <w:sz w:val="24"/>
          <w:highlight w:val="none"/>
        </w:rPr>
        <w:t>，若</w:t>
      </w:r>
      <w:r>
        <w:rPr>
          <w:rFonts w:eastAsia="宋体"/>
          <w:color w:val="auto"/>
          <w:sz w:val="24"/>
          <w:highlight w:val="none"/>
        </w:rPr>
        <w:t>技术</w:t>
      </w:r>
      <w:r>
        <w:rPr>
          <w:rFonts w:hint="eastAsia" w:eastAsia="宋体"/>
          <w:color w:val="auto"/>
          <w:sz w:val="24"/>
          <w:highlight w:val="none"/>
        </w:rPr>
        <w:t>部分得分仍相同，则随机抽取一个排列在前</w:t>
      </w:r>
      <w:r>
        <w:rPr>
          <w:rFonts w:eastAsia="宋体"/>
          <w:color w:val="auto"/>
          <w:sz w:val="24"/>
          <w:highlight w:val="none"/>
        </w:rPr>
        <w:t>。响应文件满足竞争性磋商文件</w:t>
      </w:r>
      <w:r>
        <w:rPr>
          <w:rFonts w:eastAsia="宋体"/>
          <w:sz w:val="24"/>
        </w:rPr>
        <w:t xml:space="preserve">全部实质性要求，且按照评审因素的量化指标评审得分最高的供应商为排名第一的成交候选人。评分分值计算保留小数点后两位，第三位四舍五入。 </w:t>
      </w:r>
    </w:p>
    <w:p w14:paraId="4FD12291">
      <w:pPr>
        <w:numPr>
          <w:ilvl w:val="1"/>
          <w:numId w:val="11"/>
        </w:numPr>
        <w:tabs>
          <w:tab w:val="left" w:pos="1080"/>
          <w:tab w:val="left" w:pos="1872"/>
        </w:tabs>
        <w:snapToGrid w:val="0"/>
        <w:spacing w:line="360" w:lineRule="auto"/>
        <w:ind w:left="1077" w:hanging="720"/>
        <w:rPr>
          <w:rFonts w:eastAsia="宋体"/>
          <w:sz w:val="24"/>
        </w:rPr>
      </w:pPr>
      <w:r>
        <w:rPr>
          <w:rFonts w:eastAsia="宋体"/>
          <w:kern w:val="0"/>
          <w:sz w:val="24"/>
          <w:szCs w:val="20"/>
        </w:rPr>
        <w:t>磋商小组根据上述供应商排序，依次推荐</w:t>
      </w:r>
      <w:r>
        <w:rPr>
          <w:rFonts w:hint="eastAsia" w:eastAsia="宋体"/>
          <w:kern w:val="0"/>
          <w:sz w:val="24"/>
          <w:szCs w:val="20"/>
          <w:u w:val="single"/>
        </w:rPr>
        <w:t>所有满足磋商文件全部实质性要求</w:t>
      </w:r>
      <w:r>
        <w:rPr>
          <w:rFonts w:eastAsia="宋体"/>
          <w:kern w:val="0"/>
          <w:sz w:val="24"/>
          <w:szCs w:val="20"/>
        </w:rPr>
        <w:t>的供应商为</w:t>
      </w:r>
      <w:r>
        <w:rPr>
          <w:rFonts w:eastAsia="宋体"/>
          <w:snapToGrid w:val="0"/>
          <w:kern w:val="0"/>
          <w:sz w:val="24"/>
          <w:szCs w:val="21"/>
        </w:rPr>
        <w:t>成交候选供应商</w:t>
      </w:r>
      <w:r>
        <w:rPr>
          <w:rFonts w:eastAsia="宋体"/>
          <w:kern w:val="0"/>
          <w:sz w:val="24"/>
          <w:szCs w:val="20"/>
        </w:rPr>
        <w:t>（若在磋商文件允许的情形下提交最后报价的供应商为二家，则依次推荐二名供应商为成交候选供应商），并编写评审报告。</w:t>
      </w:r>
    </w:p>
    <w:p w14:paraId="240DC476">
      <w:pPr>
        <w:numPr>
          <w:ilvl w:val="1"/>
          <w:numId w:val="11"/>
        </w:numPr>
        <w:tabs>
          <w:tab w:val="left" w:pos="1080"/>
          <w:tab w:val="left" w:pos="1872"/>
        </w:tabs>
        <w:snapToGrid w:val="0"/>
        <w:spacing w:line="360" w:lineRule="auto"/>
        <w:ind w:left="1077" w:hanging="720"/>
        <w:rPr>
          <w:rFonts w:eastAsia="宋体"/>
          <w:sz w:val="24"/>
        </w:rPr>
      </w:pPr>
      <w:r>
        <w:rPr>
          <w:rFonts w:eastAsia="宋体"/>
          <w:sz w:val="24"/>
        </w:rPr>
        <w:t>磋商小组要对评分汇总情况进行复核，特别是对排名第一的、报价最低的、响应文件被认定为无效的情形进行重点复核。</w:t>
      </w:r>
    </w:p>
    <w:p w14:paraId="30C7A0FC">
      <w:pPr>
        <w:numPr>
          <w:ilvl w:val="0"/>
          <w:numId w:val="11"/>
        </w:numPr>
        <w:tabs>
          <w:tab w:val="left" w:pos="360"/>
        </w:tabs>
        <w:snapToGrid w:val="0"/>
        <w:spacing w:line="360" w:lineRule="auto"/>
        <w:outlineLvl w:val="1"/>
        <w:rPr>
          <w:rFonts w:eastAsia="宋体"/>
          <w:sz w:val="24"/>
        </w:rPr>
      </w:pPr>
      <w:r>
        <w:rPr>
          <w:rFonts w:eastAsia="宋体"/>
          <w:sz w:val="24"/>
        </w:rPr>
        <w:t>报告违法行为</w:t>
      </w:r>
    </w:p>
    <w:p w14:paraId="0E49EA26">
      <w:pPr>
        <w:widowControl/>
        <w:numPr>
          <w:ilvl w:val="1"/>
          <w:numId w:val="11"/>
        </w:numPr>
        <w:tabs>
          <w:tab w:val="left" w:pos="1080"/>
          <w:tab w:val="left" w:pos="1872"/>
        </w:tabs>
        <w:snapToGrid w:val="0"/>
        <w:spacing w:line="360" w:lineRule="auto"/>
        <w:ind w:left="1077" w:hanging="720"/>
        <w:jc w:val="left"/>
        <w:rPr>
          <w:rFonts w:eastAsia="宋体"/>
          <w:b/>
          <w:sz w:val="24"/>
        </w:rPr>
      </w:pPr>
      <w:r>
        <w:rPr>
          <w:rFonts w:eastAsia="宋体"/>
          <w:sz w:val="24"/>
        </w:rPr>
        <w:t>磋商小组在评审过程中发现供应商有行贿、提供虚假材料或者串通等违法行为时，</w:t>
      </w:r>
      <w:r>
        <w:rPr>
          <w:rFonts w:hint="eastAsia"/>
          <w:sz w:val="24"/>
        </w:rPr>
        <w:t>应当及时向财政部门报告</w:t>
      </w:r>
      <w:r>
        <w:rPr>
          <w:rFonts w:eastAsia="宋体"/>
          <w:sz w:val="24"/>
        </w:rPr>
        <w:t>。</w:t>
      </w:r>
      <w:r>
        <w:rPr>
          <w:rFonts w:eastAsia="宋体"/>
          <w:b/>
          <w:sz w:val="24"/>
        </w:rPr>
        <w:br w:type="page"/>
      </w:r>
    </w:p>
    <w:p w14:paraId="2BAFB488">
      <w:pPr>
        <w:pStyle w:val="3"/>
        <w:spacing w:before="0" w:line="360" w:lineRule="auto"/>
        <w:rPr>
          <w:rFonts w:ascii="Times New Roman" w:hAnsi="Times New Roman" w:eastAsia="宋体"/>
          <w:sz w:val="24"/>
          <w:szCs w:val="24"/>
        </w:rPr>
      </w:pPr>
      <w:r>
        <w:rPr>
          <w:rFonts w:ascii="Times New Roman" w:hAnsi="Times New Roman" w:eastAsia="宋体"/>
          <w:sz w:val="24"/>
          <w:szCs w:val="24"/>
        </w:rPr>
        <w:t>二、评审标准</w:t>
      </w:r>
    </w:p>
    <w:tbl>
      <w:tblPr>
        <w:tblStyle w:val="4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1345"/>
        <w:gridCol w:w="7104"/>
      </w:tblGrid>
      <w:tr w14:paraId="57583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blHeader/>
          <w:jc w:val="center"/>
        </w:trPr>
        <w:tc>
          <w:tcPr>
            <w:tcW w:w="451" w:type="pct"/>
            <w:tcBorders>
              <w:top w:val="single" w:color="auto" w:sz="4" w:space="0"/>
              <w:left w:val="single" w:color="auto" w:sz="4" w:space="0"/>
              <w:bottom w:val="single" w:color="auto" w:sz="4" w:space="0"/>
              <w:right w:val="single" w:color="auto" w:sz="4" w:space="0"/>
            </w:tcBorders>
            <w:noWrap w:val="0"/>
            <w:vAlign w:val="center"/>
          </w:tcPr>
          <w:p w14:paraId="7BEADB52">
            <w:pPr>
              <w:widowControl/>
              <w:spacing w:line="400" w:lineRule="exact"/>
              <w:ind w:right="-57" w:rightChars="-27"/>
              <w:jc w:val="center"/>
              <w:rPr>
                <w:b/>
                <w:sz w:val="24"/>
              </w:rPr>
            </w:pPr>
            <w:r>
              <w:rPr>
                <w:b/>
                <w:sz w:val="24"/>
              </w:rPr>
              <w:t>序号</w:t>
            </w:r>
          </w:p>
        </w:tc>
        <w:tc>
          <w:tcPr>
            <w:tcW w:w="4548" w:type="pct"/>
            <w:gridSpan w:val="2"/>
            <w:tcBorders>
              <w:top w:val="single" w:color="auto" w:sz="4" w:space="0"/>
              <w:left w:val="single" w:color="auto" w:sz="4" w:space="0"/>
              <w:bottom w:val="single" w:color="auto" w:sz="4" w:space="0"/>
              <w:right w:val="single" w:color="auto" w:sz="4" w:space="0"/>
            </w:tcBorders>
            <w:noWrap w:val="0"/>
            <w:vAlign w:val="center"/>
          </w:tcPr>
          <w:p w14:paraId="3CE93DA8">
            <w:pPr>
              <w:widowControl/>
              <w:spacing w:line="400" w:lineRule="exact"/>
              <w:ind w:right="-57" w:rightChars="-27"/>
              <w:jc w:val="center"/>
              <w:rPr>
                <w:b/>
                <w:sz w:val="24"/>
              </w:rPr>
            </w:pPr>
            <w:r>
              <w:rPr>
                <w:b/>
                <w:sz w:val="24"/>
              </w:rPr>
              <w:t>评审因素及说明</w:t>
            </w:r>
          </w:p>
        </w:tc>
      </w:tr>
      <w:tr w14:paraId="3957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6FE10EC4">
            <w:pPr>
              <w:widowControl/>
              <w:spacing w:line="400" w:lineRule="exact"/>
              <w:ind w:left="422" w:right="-57" w:rightChars="-27" w:hanging="422"/>
              <w:jc w:val="center"/>
              <w:rPr>
                <w:b/>
                <w:sz w:val="24"/>
              </w:rPr>
            </w:pPr>
            <w:r>
              <w:rPr>
                <w:b/>
                <w:sz w:val="24"/>
              </w:rPr>
              <w:t>一、商务部分</w:t>
            </w:r>
            <w:r>
              <w:rPr>
                <w:rFonts w:hint="eastAsia"/>
                <w:b/>
                <w:sz w:val="24"/>
              </w:rPr>
              <w:t>（</w:t>
            </w:r>
            <w:r>
              <w:rPr>
                <w:rFonts w:hint="eastAsia"/>
                <w:b/>
                <w:sz w:val="24"/>
                <w:lang w:val="en-US" w:eastAsia="zh-CN"/>
              </w:rPr>
              <w:t>35</w:t>
            </w:r>
            <w:r>
              <w:rPr>
                <w:b/>
                <w:sz w:val="24"/>
              </w:rPr>
              <w:t>分</w:t>
            </w:r>
            <w:r>
              <w:rPr>
                <w:rFonts w:hint="eastAsia"/>
                <w:b/>
                <w:sz w:val="24"/>
              </w:rPr>
              <w:t>）</w:t>
            </w:r>
          </w:p>
        </w:tc>
      </w:tr>
      <w:tr w14:paraId="6E30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451" w:type="pct"/>
            <w:tcBorders>
              <w:top w:val="single" w:color="auto" w:sz="4" w:space="0"/>
              <w:left w:val="single" w:color="auto" w:sz="4" w:space="0"/>
              <w:bottom w:val="single" w:color="auto" w:sz="4" w:space="0"/>
              <w:right w:val="single" w:color="auto" w:sz="4" w:space="0"/>
            </w:tcBorders>
            <w:noWrap w:val="0"/>
            <w:vAlign w:val="center"/>
          </w:tcPr>
          <w:p w14:paraId="17237368">
            <w:pPr>
              <w:widowControl/>
              <w:spacing w:line="400" w:lineRule="exact"/>
              <w:ind w:left="420" w:right="-57" w:rightChars="-27" w:hanging="420"/>
              <w:jc w:val="center"/>
              <w:rPr>
                <w:sz w:val="24"/>
              </w:rPr>
            </w:pPr>
            <w:r>
              <w:rPr>
                <w:sz w:val="24"/>
              </w:rPr>
              <w:t>1.1</w:t>
            </w:r>
          </w:p>
        </w:tc>
        <w:tc>
          <w:tcPr>
            <w:tcW w:w="724" w:type="pct"/>
            <w:tcBorders>
              <w:top w:val="single" w:color="auto" w:sz="4" w:space="0"/>
              <w:left w:val="single" w:color="auto" w:sz="4" w:space="0"/>
              <w:bottom w:val="single" w:color="auto" w:sz="4" w:space="0"/>
              <w:right w:val="single" w:color="auto" w:sz="4" w:space="0"/>
            </w:tcBorders>
            <w:noWrap w:val="0"/>
            <w:vAlign w:val="center"/>
          </w:tcPr>
          <w:p w14:paraId="740B7968">
            <w:pPr>
              <w:widowControl/>
              <w:spacing w:line="400" w:lineRule="exact"/>
              <w:ind w:right="-57" w:rightChars="-27"/>
              <w:jc w:val="center"/>
              <w:rPr>
                <w:kern w:val="0"/>
                <w:sz w:val="24"/>
              </w:rPr>
            </w:pPr>
            <w:r>
              <w:rPr>
                <w:kern w:val="0"/>
                <w:sz w:val="24"/>
              </w:rPr>
              <w:t>供应商</w:t>
            </w:r>
          </w:p>
          <w:p w14:paraId="39D054E0">
            <w:pPr>
              <w:widowControl/>
              <w:spacing w:line="400" w:lineRule="exact"/>
              <w:ind w:right="-57" w:rightChars="-27"/>
              <w:jc w:val="center"/>
              <w:rPr>
                <w:rFonts w:hint="eastAsia" w:eastAsia="宋体"/>
                <w:kern w:val="0"/>
                <w:sz w:val="24"/>
                <w:lang w:eastAsia="zh-CN"/>
              </w:rPr>
            </w:pPr>
            <w:r>
              <w:rPr>
                <w:rFonts w:hint="eastAsia"/>
                <w:kern w:val="0"/>
                <w:sz w:val="24"/>
                <w:lang w:eastAsia="zh-CN"/>
              </w:rPr>
              <w:t>（</w:t>
            </w:r>
            <w:r>
              <w:rPr>
                <w:rFonts w:hint="eastAsia"/>
                <w:kern w:val="0"/>
                <w:sz w:val="24"/>
                <w:lang w:val="en-US" w:eastAsia="zh-CN"/>
              </w:rPr>
              <w:t>15分</w:t>
            </w:r>
            <w:r>
              <w:rPr>
                <w:rFonts w:hint="eastAsia"/>
                <w:kern w:val="0"/>
                <w:sz w:val="24"/>
                <w:lang w:eastAsia="zh-CN"/>
              </w:rPr>
              <w:t>）</w:t>
            </w:r>
          </w:p>
        </w:tc>
        <w:tc>
          <w:tcPr>
            <w:tcW w:w="3823" w:type="pct"/>
            <w:tcBorders>
              <w:top w:val="single" w:color="auto" w:sz="4" w:space="0"/>
              <w:left w:val="single" w:color="auto" w:sz="4" w:space="0"/>
              <w:bottom w:val="single" w:color="auto" w:sz="4" w:space="0"/>
              <w:right w:val="single" w:color="auto" w:sz="4" w:space="0"/>
            </w:tcBorders>
            <w:noWrap w:val="0"/>
            <w:vAlign w:val="center"/>
          </w:tcPr>
          <w:p w14:paraId="03AEF799">
            <w:pPr>
              <w:keepNext w:val="0"/>
              <w:keepLines w:val="0"/>
              <w:pageBreakBefore w:val="0"/>
              <w:widowControl/>
              <w:kinsoku/>
              <w:wordWrap/>
              <w:overflowPunct/>
              <w:topLinePunct w:val="0"/>
              <w:autoSpaceDE/>
              <w:autoSpaceDN/>
              <w:bidi w:val="0"/>
              <w:adjustRightInd w:val="0"/>
              <w:snapToGrid w:val="0"/>
              <w:spacing w:line="240" w:lineRule="auto"/>
              <w:ind w:left="0" w:right="0" w:rightChars="0"/>
              <w:jc w:val="left"/>
              <w:textAlignment w:val="auto"/>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color w:val="auto"/>
                <w:kern w:val="0"/>
                <w:sz w:val="24"/>
                <w:highlight w:val="none"/>
              </w:rPr>
              <w:t>近三年</w:t>
            </w:r>
            <w:r>
              <w:rPr>
                <w:rFonts w:hint="eastAsia" w:ascii="Times New Roman" w:hAnsi="Times New Roman" w:eastAsia="宋体" w:cs="Times New Roman"/>
                <w:color w:val="auto"/>
                <w:kern w:val="0"/>
                <w:sz w:val="24"/>
                <w:highlight w:val="none"/>
                <w:lang w:eastAsia="zh-CN"/>
              </w:rPr>
              <w:t>（</w:t>
            </w:r>
            <w:r>
              <w:rPr>
                <w:rFonts w:hint="eastAsia" w:ascii="Times New Roman" w:hAnsi="Times New Roman" w:eastAsia="宋体" w:cs="Times New Roman"/>
                <w:color w:val="auto"/>
                <w:kern w:val="0"/>
                <w:sz w:val="24"/>
                <w:highlight w:val="none"/>
                <w:lang w:val="en-US" w:eastAsia="zh-CN"/>
              </w:rPr>
              <w:t>202</w:t>
            </w:r>
            <w:r>
              <w:rPr>
                <w:rFonts w:hint="eastAsia" w:cs="Times New Roman"/>
                <w:color w:val="auto"/>
                <w:kern w:val="0"/>
                <w:sz w:val="24"/>
                <w:highlight w:val="none"/>
                <w:lang w:val="en-US" w:eastAsia="zh-CN"/>
              </w:rPr>
              <w:t>3</w:t>
            </w:r>
            <w:r>
              <w:rPr>
                <w:rFonts w:hint="eastAsia" w:ascii="Times New Roman" w:hAnsi="Times New Roman" w:eastAsia="宋体" w:cs="Times New Roman"/>
                <w:color w:val="auto"/>
                <w:kern w:val="0"/>
                <w:sz w:val="24"/>
                <w:highlight w:val="none"/>
                <w:lang w:val="en-US" w:eastAsia="zh-CN"/>
              </w:rPr>
              <w:t>年</w:t>
            </w:r>
            <w:r>
              <w:rPr>
                <w:rFonts w:hint="eastAsia" w:ascii="Times New Roman" w:hAnsi="Times New Roman" w:cs="Times New Roman"/>
                <w:color w:val="auto"/>
                <w:kern w:val="0"/>
                <w:sz w:val="24"/>
                <w:highlight w:val="none"/>
                <w:lang w:val="en-US" w:eastAsia="zh-CN"/>
              </w:rPr>
              <w:t>8</w:t>
            </w:r>
            <w:r>
              <w:rPr>
                <w:rFonts w:hint="eastAsia" w:ascii="Times New Roman" w:hAnsi="Times New Roman" w:eastAsia="宋体" w:cs="Times New Roman"/>
                <w:color w:val="auto"/>
                <w:kern w:val="0"/>
                <w:sz w:val="24"/>
                <w:highlight w:val="none"/>
                <w:lang w:val="en-US" w:eastAsia="zh-CN"/>
              </w:rPr>
              <w:t>月1日至今，以合同签订日期为准</w:t>
            </w:r>
            <w:r>
              <w:rPr>
                <w:rFonts w:hint="eastAsia"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具有与</w:t>
            </w:r>
            <w:r>
              <w:rPr>
                <w:rFonts w:hint="default" w:ascii="Times New Roman" w:hAnsi="Times New Roman" w:eastAsia="宋体" w:cs="Times New Roman"/>
                <w:b w:val="0"/>
                <w:bCs w:val="0"/>
                <w:color w:val="auto"/>
                <w:kern w:val="0"/>
                <w:sz w:val="24"/>
                <w:highlight w:val="none"/>
              </w:rPr>
              <w:t>本项目服务需求类似的业绩，每提供一个得</w:t>
            </w:r>
            <w:r>
              <w:rPr>
                <w:rFonts w:hint="eastAsia" w:cs="Times New Roman"/>
                <w:b w:val="0"/>
                <w:bCs w:val="0"/>
                <w:color w:val="auto"/>
                <w:kern w:val="0"/>
                <w:sz w:val="24"/>
                <w:highlight w:val="none"/>
                <w:lang w:val="en-US" w:eastAsia="zh-CN"/>
              </w:rPr>
              <w:t>3</w:t>
            </w:r>
            <w:r>
              <w:rPr>
                <w:rFonts w:hint="default" w:ascii="Times New Roman" w:hAnsi="Times New Roman" w:eastAsia="宋体" w:cs="Times New Roman"/>
                <w:b w:val="0"/>
                <w:bCs w:val="0"/>
                <w:color w:val="auto"/>
                <w:kern w:val="0"/>
                <w:sz w:val="24"/>
                <w:highlight w:val="none"/>
              </w:rPr>
              <w:t>分，最高得</w:t>
            </w:r>
            <w:r>
              <w:rPr>
                <w:rFonts w:hint="eastAsia" w:ascii="Times New Roman" w:hAnsi="Times New Roman" w:eastAsia="宋体" w:cs="Times New Roman"/>
                <w:b w:val="0"/>
                <w:bCs w:val="0"/>
                <w:color w:val="auto"/>
                <w:kern w:val="0"/>
                <w:sz w:val="24"/>
                <w:highlight w:val="none"/>
                <w:lang w:val="en-US" w:eastAsia="zh-CN"/>
              </w:rPr>
              <w:t>1</w:t>
            </w:r>
            <w:r>
              <w:rPr>
                <w:rFonts w:hint="eastAsia" w:cs="Times New Roman"/>
                <w:b w:val="0"/>
                <w:bCs w:val="0"/>
                <w:color w:val="auto"/>
                <w:kern w:val="0"/>
                <w:sz w:val="24"/>
                <w:highlight w:val="none"/>
                <w:lang w:val="en-US" w:eastAsia="zh-CN"/>
              </w:rPr>
              <w:t>5</w:t>
            </w:r>
            <w:r>
              <w:rPr>
                <w:rFonts w:hint="default" w:ascii="Times New Roman" w:hAnsi="Times New Roman" w:eastAsia="宋体" w:cs="Times New Roman"/>
                <w:b w:val="0"/>
                <w:bCs w:val="0"/>
                <w:color w:val="auto"/>
                <w:kern w:val="0"/>
                <w:sz w:val="24"/>
                <w:highlight w:val="none"/>
              </w:rPr>
              <w:t>分。</w:t>
            </w:r>
          </w:p>
          <w:p w14:paraId="7516620C">
            <w:pPr>
              <w:keepNext w:val="0"/>
              <w:keepLines w:val="0"/>
              <w:pageBreakBefore w:val="0"/>
              <w:widowControl/>
              <w:kinsoku/>
              <w:wordWrap/>
              <w:overflowPunct/>
              <w:topLinePunct w:val="0"/>
              <w:autoSpaceDE/>
              <w:autoSpaceDN/>
              <w:bidi w:val="0"/>
              <w:adjustRightInd w:val="0"/>
              <w:snapToGrid w:val="0"/>
              <w:spacing w:line="240" w:lineRule="auto"/>
              <w:ind w:right="-57" w:rightChars="-27"/>
              <w:textAlignment w:val="auto"/>
              <w:rPr>
                <w:kern w:val="0"/>
                <w:sz w:val="24"/>
              </w:rPr>
            </w:pPr>
            <w:r>
              <w:rPr>
                <w:rFonts w:hint="eastAsia" w:ascii="Times New Roman" w:hAnsi="Times New Roman" w:eastAsia="宋体" w:cs="Times New Roman"/>
                <w:b w:val="0"/>
                <w:bCs w:val="0"/>
                <w:color w:val="auto"/>
                <w:kern w:val="0"/>
                <w:sz w:val="24"/>
                <w:highlight w:val="none"/>
                <w:lang w:val="en-US" w:eastAsia="zh-CN"/>
              </w:rPr>
              <w:t>注：需提供合同（合同至少包含首页、合同关键页、签订日期页及签字盖章页）复印件并加盖供应商公章。</w:t>
            </w:r>
          </w:p>
        </w:tc>
      </w:tr>
      <w:tr w14:paraId="1E5A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451" w:type="pct"/>
            <w:vMerge w:val="restart"/>
            <w:tcBorders>
              <w:top w:val="single" w:color="auto" w:sz="4" w:space="0"/>
              <w:left w:val="single" w:color="auto" w:sz="4" w:space="0"/>
              <w:right w:val="single" w:color="auto" w:sz="4" w:space="0"/>
            </w:tcBorders>
            <w:noWrap w:val="0"/>
            <w:vAlign w:val="center"/>
          </w:tcPr>
          <w:p w14:paraId="139F0917">
            <w:pPr>
              <w:widowControl/>
              <w:spacing w:line="400" w:lineRule="exact"/>
              <w:ind w:left="420" w:right="-57" w:rightChars="-27" w:hanging="420"/>
              <w:jc w:val="center"/>
              <w:rPr>
                <w:sz w:val="24"/>
              </w:rPr>
            </w:pPr>
            <w:r>
              <w:rPr>
                <w:sz w:val="24"/>
              </w:rPr>
              <w:t>1.2</w:t>
            </w:r>
          </w:p>
        </w:tc>
        <w:tc>
          <w:tcPr>
            <w:tcW w:w="724" w:type="pct"/>
            <w:vMerge w:val="restart"/>
            <w:tcBorders>
              <w:top w:val="single" w:color="auto" w:sz="4" w:space="0"/>
              <w:left w:val="single" w:color="auto" w:sz="4" w:space="0"/>
              <w:right w:val="single" w:color="auto" w:sz="4" w:space="0"/>
            </w:tcBorders>
            <w:noWrap w:val="0"/>
            <w:vAlign w:val="center"/>
          </w:tcPr>
          <w:p w14:paraId="533D21D6">
            <w:pPr>
              <w:widowControl/>
              <w:spacing w:line="400" w:lineRule="exact"/>
              <w:ind w:right="-57" w:rightChars="-27"/>
              <w:jc w:val="center"/>
              <w:rPr>
                <w:kern w:val="0"/>
                <w:sz w:val="24"/>
              </w:rPr>
            </w:pPr>
            <w:r>
              <w:rPr>
                <w:kern w:val="0"/>
                <w:sz w:val="24"/>
              </w:rPr>
              <w:t>项目负责人</w:t>
            </w:r>
          </w:p>
          <w:p w14:paraId="0C86C957">
            <w:pPr>
              <w:widowControl/>
              <w:spacing w:line="400" w:lineRule="exact"/>
              <w:ind w:right="-57" w:rightChars="-27"/>
              <w:jc w:val="center"/>
              <w:rPr>
                <w:rFonts w:hint="eastAsia" w:eastAsia="宋体"/>
                <w:kern w:val="0"/>
                <w:sz w:val="24"/>
                <w:lang w:eastAsia="zh-CN"/>
              </w:rPr>
            </w:pPr>
            <w:r>
              <w:rPr>
                <w:rFonts w:hint="eastAsia"/>
                <w:kern w:val="0"/>
                <w:sz w:val="24"/>
                <w:lang w:eastAsia="zh-CN"/>
              </w:rPr>
              <w:t>（</w:t>
            </w:r>
            <w:r>
              <w:rPr>
                <w:rFonts w:hint="eastAsia"/>
                <w:kern w:val="0"/>
                <w:sz w:val="24"/>
                <w:lang w:val="en-US" w:eastAsia="zh-CN"/>
              </w:rPr>
              <w:t>8分</w:t>
            </w:r>
            <w:r>
              <w:rPr>
                <w:rFonts w:hint="eastAsia"/>
                <w:kern w:val="0"/>
                <w:sz w:val="24"/>
                <w:lang w:eastAsia="zh-CN"/>
              </w:rPr>
              <w:t>）</w:t>
            </w:r>
          </w:p>
        </w:tc>
        <w:tc>
          <w:tcPr>
            <w:tcW w:w="3823" w:type="pct"/>
            <w:tcBorders>
              <w:top w:val="single" w:color="auto" w:sz="4" w:space="0"/>
              <w:left w:val="single" w:color="auto" w:sz="4" w:space="0"/>
              <w:bottom w:val="single" w:color="auto" w:sz="4" w:space="0"/>
              <w:right w:val="single" w:color="auto" w:sz="4" w:space="0"/>
            </w:tcBorders>
            <w:noWrap w:val="0"/>
            <w:vAlign w:val="center"/>
          </w:tcPr>
          <w:p w14:paraId="4902928B">
            <w:pPr>
              <w:widowControl/>
              <w:spacing w:line="400" w:lineRule="exact"/>
              <w:ind w:right="-57" w:rightChars="-27"/>
              <w:rPr>
                <w:rFonts w:hint="eastAsia"/>
                <w:kern w:val="0"/>
                <w:sz w:val="24"/>
              </w:rPr>
            </w:pPr>
            <w:r>
              <w:rPr>
                <w:kern w:val="0"/>
                <w:sz w:val="24"/>
              </w:rPr>
              <w:t>项目负责人</w:t>
            </w:r>
            <w:r>
              <w:rPr>
                <w:rFonts w:hint="eastAsia"/>
                <w:kern w:val="0"/>
                <w:sz w:val="24"/>
              </w:rPr>
              <w:t>具备</w:t>
            </w:r>
            <w:r>
              <w:rPr>
                <w:rFonts w:hint="eastAsia"/>
                <w:kern w:val="0"/>
                <w:sz w:val="24"/>
                <w:lang w:val="en-US" w:eastAsia="zh-CN"/>
              </w:rPr>
              <w:t>与本项目相关的</w:t>
            </w:r>
            <w:r>
              <w:rPr>
                <w:rFonts w:hint="eastAsia"/>
                <w:kern w:val="0"/>
                <w:sz w:val="24"/>
              </w:rPr>
              <w:t>高级职称，得</w:t>
            </w:r>
            <w:r>
              <w:rPr>
                <w:rFonts w:hint="eastAsia"/>
                <w:kern w:val="0"/>
                <w:sz w:val="24"/>
                <w:lang w:val="en-US" w:eastAsia="zh-CN"/>
              </w:rPr>
              <w:t>4</w:t>
            </w:r>
            <w:r>
              <w:rPr>
                <w:rFonts w:hint="eastAsia"/>
                <w:kern w:val="0"/>
                <w:sz w:val="24"/>
              </w:rPr>
              <w:t>分。</w:t>
            </w:r>
          </w:p>
          <w:p w14:paraId="039D189E">
            <w:pPr>
              <w:widowControl/>
              <w:spacing w:line="400" w:lineRule="exact"/>
              <w:ind w:right="-57" w:rightChars="-27"/>
              <w:rPr>
                <w:kern w:val="0"/>
                <w:sz w:val="24"/>
              </w:rPr>
            </w:pPr>
            <w:r>
              <w:rPr>
                <w:rFonts w:hint="eastAsia"/>
                <w:kern w:val="0"/>
                <w:sz w:val="24"/>
              </w:rPr>
              <w:t>注：需提供相关证明材料复印件并加盖供应商公章</w:t>
            </w:r>
            <w:r>
              <w:rPr>
                <w:kern w:val="0"/>
                <w:sz w:val="24"/>
              </w:rPr>
              <w:t>。</w:t>
            </w:r>
          </w:p>
        </w:tc>
      </w:tr>
      <w:tr w14:paraId="362E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451" w:type="pct"/>
            <w:vMerge w:val="continue"/>
            <w:tcBorders>
              <w:left w:val="single" w:color="auto" w:sz="4" w:space="0"/>
              <w:bottom w:val="single" w:color="auto" w:sz="4" w:space="0"/>
              <w:right w:val="single" w:color="auto" w:sz="4" w:space="0"/>
            </w:tcBorders>
            <w:noWrap w:val="0"/>
            <w:vAlign w:val="center"/>
          </w:tcPr>
          <w:p w14:paraId="50B093FB">
            <w:pPr>
              <w:widowControl/>
              <w:spacing w:line="400" w:lineRule="exact"/>
              <w:ind w:left="420" w:right="-57" w:rightChars="-27" w:hanging="420"/>
              <w:jc w:val="center"/>
              <w:rPr>
                <w:sz w:val="24"/>
              </w:rPr>
            </w:pPr>
          </w:p>
        </w:tc>
        <w:tc>
          <w:tcPr>
            <w:tcW w:w="724" w:type="pct"/>
            <w:vMerge w:val="continue"/>
            <w:tcBorders>
              <w:left w:val="single" w:color="auto" w:sz="4" w:space="0"/>
              <w:bottom w:val="single" w:color="auto" w:sz="4" w:space="0"/>
              <w:right w:val="single" w:color="auto" w:sz="4" w:space="0"/>
            </w:tcBorders>
            <w:noWrap w:val="0"/>
            <w:vAlign w:val="center"/>
          </w:tcPr>
          <w:p w14:paraId="50C179B1">
            <w:pPr>
              <w:widowControl/>
              <w:spacing w:line="400" w:lineRule="exact"/>
              <w:ind w:right="-57" w:rightChars="-27"/>
              <w:jc w:val="center"/>
              <w:rPr>
                <w:kern w:val="0"/>
                <w:sz w:val="24"/>
              </w:rPr>
            </w:pPr>
          </w:p>
        </w:tc>
        <w:tc>
          <w:tcPr>
            <w:tcW w:w="3823" w:type="pct"/>
            <w:tcBorders>
              <w:top w:val="single" w:color="auto" w:sz="4" w:space="0"/>
              <w:left w:val="single" w:color="auto" w:sz="4" w:space="0"/>
              <w:bottom w:val="single" w:color="auto" w:sz="4" w:space="0"/>
              <w:right w:val="single" w:color="auto" w:sz="4" w:space="0"/>
            </w:tcBorders>
            <w:noWrap w:val="0"/>
            <w:vAlign w:val="center"/>
          </w:tcPr>
          <w:p w14:paraId="188EF011">
            <w:pPr>
              <w:widowControl/>
              <w:spacing w:line="400" w:lineRule="exact"/>
              <w:ind w:right="-57" w:rightChars="-27"/>
              <w:rPr>
                <w:rFonts w:hint="eastAsia"/>
                <w:kern w:val="0"/>
                <w:sz w:val="24"/>
              </w:rPr>
            </w:pPr>
            <w:r>
              <w:rPr>
                <w:rFonts w:hint="eastAsia"/>
                <w:kern w:val="0"/>
                <w:sz w:val="24"/>
              </w:rPr>
              <w:t>具有5年（含）以上与本项目相关的从业经验</w:t>
            </w:r>
            <w:r>
              <w:rPr>
                <w:rFonts w:hint="eastAsia"/>
                <w:kern w:val="0"/>
                <w:sz w:val="24"/>
                <w:lang w:eastAsia="zh-CN"/>
              </w:rPr>
              <w:t>，</w:t>
            </w:r>
            <w:r>
              <w:rPr>
                <w:rFonts w:hint="eastAsia"/>
                <w:kern w:val="0"/>
                <w:sz w:val="24"/>
              </w:rPr>
              <w:t>得</w:t>
            </w:r>
            <w:r>
              <w:rPr>
                <w:rFonts w:hint="eastAsia"/>
                <w:kern w:val="0"/>
                <w:sz w:val="24"/>
                <w:lang w:val="en-US" w:eastAsia="zh-CN"/>
              </w:rPr>
              <w:t>4</w:t>
            </w:r>
            <w:r>
              <w:rPr>
                <w:rFonts w:hint="eastAsia"/>
                <w:kern w:val="0"/>
                <w:sz w:val="24"/>
              </w:rPr>
              <w:t>分</w:t>
            </w:r>
            <w:r>
              <w:rPr>
                <w:rFonts w:hint="eastAsia"/>
                <w:kern w:val="0"/>
                <w:sz w:val="24"/>
                <w:lang w:eastAsia="zh-CN"/>
              </w:rPr>
              <w:t>；</w:t>
            </w:r>
            <w:r>
              <w:rPr>
                <w:rFonts w:hint="eastAsia"/>
                <w:kern w:val="0"/>
                <w:sz w:val="24"/>
              </w:rPr>
              <w:t>5年（不含）以下从业经验得</w:t>
            </w:r>
            <w:r>
              <w:rPr>
                <w:rFonts w:hint="eastAsia"/>
                <w:kern w:val="0"/>
                <w:sz w:val="24"/>
                <w:lang w:val="en-US" w:eastAsia="zh-CN"/>
              </w:rPr>
              <w:t>2</w:t>
            </w:r>
            <w:r>
              <w:rPr>
                <w:rFonts w:hint="eastAsia"/>
                <w:kern w:val="0"/>
                <w:sz w:val="24"/>
              </w:rPr>
              <w:t>分，无相关从业经验不得分。</w:t>
            </w:r>
          </w:p>
          <w:p w14:paraId="6AEB3406">
            <w:pPr>
              <w:widowControl/>
              <w:spacing w:line="400" w:lineRule="exact"/>
              <w:ind w:right="-57" w:rightChars="-27"/>
              <w:rPr>
                <w:rFonts w:hint="eastAsia"/>
                <w:kern w:val="0"/>
                <w:sz w:val="24"/>
              </w:rPr>
            </w:pPr>
            <w:r>
              <w:rPr>
                <w:rFonts w:hint="eastAsia"/>
                <w:kern w:val="0"/>
                <w:sz w:val="24"/>
                <w:lang w:eastAsia="zh-CN"/>
              </w:rPr>
              <w:t>注：</w:t>
            </w:r>
            <w:r>
              <w:rPr>
                <w:rFonts w:hint="eastAsia"/>
                <w:kern w:val="0"/>
                <w:sz w:val="24"/>
              </w:rPr>
              <w:t>需提供业绩合同复印件并加盖供应商公章（至少包含合同首页，内容页，项目经理名字，盖章页），合同需体现项目</w:t>
            </w:r>
            <w:r>
              <w:rPr>
                <w:rFonts w:hint="eastAsia"/>
                <w:kern w:val="0"/>
                <w:sz w:val="24"/>
                <w:lang w:eastAsia="zh-CN"/>
              </w:rPr>
              <w:t>负责人</w:t>
            </w:r>
            <w:r>
              <w:rPr>
                <w:rFonts w:hint="eastAsia"/>
                <w:kern w:val="0"/>
                <w:sz w:val="24"/>
              </w:rPr>
              <w:t>名字，如上述合同中未体现所需考察内容的，还应附其他证明材料予以补充</w:t>
            </w:r>
            <w:r>
              <w:rPr>
                <w:rFonts w:hint="eastAsia"/>
                <w:kern w:val="0"/>
                <w:sz w:val="24"/>
                <w:lang w:eastAsia="zh-CN"/>
              </w:rPr>
              <w:t>（</w:t>
            </w:r>
            <w:r>
              <w:rPr>
                <w:rFonts w:hint="eastAsia"/>
                <w:kern w:val="0"/>
                <w:sz w:val="24"/>
                <w:lang w:val="en-US" w:eastAsia="zh-CN"/>
              </w:rPr>
              <w:t>可以为合同甲方的证明函、公开报道等有效证明材料，供应商自行出具的证明材料视为无效）</w:t>
            </w:r>
            <w:r>
              <w:rPr>
                <w:rFonts w:hint="eastAsia"/>
                <w:kern w:val="0"/>
                <w:sz w:val="24"/>
              </w:rPr>
              <w:t>。</w:t>
            </w:r>
          </w:p>
        </w:tc>
      </w:tr>
      <w:tr w14:paraId="0DFF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451" w:type="pct"/>
            <w:tcBorders>
              <w:top w:val="single" w:color="auto" w:sz="4" w:space="0"/>
              <w:left w:val="single" w:color="auto" w:sz="4" w:space="0"/>
              <w:right w:val="single" w:color="auto" w:sz="4" w:space="0"/>
            </w:tcBorders>
            <w:noWrap w:val="0"/>
            <w:vAlign w:val="center"/>
          </w:tcPr>
          <w:p w14:paraId="74945232">
            <w:pPr>
              <w:widowControl/>
              <w:spacing w:line="400" w:lineRule="exact"/>
              <w:ind w:left="420" w:right="-57" w:rightChars="-27" w:hanging="420"/>
              <w:jc w:val="center"/>
              <w:rPr>
                <w:sz w:val="24"/>
              </w:rPr>
            </w:pPr>
            <w:r>
              <w:rPr>
                <w:sz w:val="24"/>
              </w:rPr>
              <w:t>1.3</w:t>
            </w:r>
          </w:p>
        </w:tc>
        <w:tc>
          <w:tcPr>
            <w:tcW w:w="724" w:type="pct"/>
            <w:tcBorders>
              <w:top w:val="single" w:color="auto" w:sz="4" w:space="0"/>
              <w:left w:val="single" w:color="auto" w:sz="4" w:space="0"/>
              <w:right w:val="single" w:color="auto" w:sz="4" w:space="0"/>
            </w:tcBorders>
            <w:noWrap w:val="0"/>
            <w:vAlign w:val="center"/>
          </w:tcPr>
          <w:p w14:paraId="4279B1F9">
            <w:pPr>
              <w:widowControl/>
              <w:spacing w:line="400" w:lineRule="exact"/>
              <w:ind w:right="-57" w:rightChars="-27"/>
              <w:jc w:val="center"/>
              <w:rPr>
                <w:kern w:val="0"/>
                <w:sz w:val="24"/>
              </w:rPr>
            </w:pPr>
            <w:r>
              <w:rPr>
                <w:kern w:val="0"/>
                <w:sz w:val="24"/>
              </w:rPr>
              <w:t>项目团队人员</w:t>
            </w:r>
          </w:p>
          <w:p w14:paraId="2D18D2E0">
            <w:pPr>
              <w:widowControl/>
              <w:spacing w:line="400" w:lineRule="exact"/>
              <w:ind w:right="-57" w:rightChars="-27"/>
              <w:jc w:val="center"/>
              <w:rPr>
                <w:rFonts w:hint="eastAsia" w:eastAsia="宋体"/>
                <w:kern w:val="0"/>
                <w:sz w:val="24"/>
                <w:lang w:eastAsia="zh-CN"/>
              </w:rPr>
            </w:pPr>
            <w:r>
              <w:rPr>
                <w:rFonts w:hint="eastAsia"/>
                <w:kern w:val="0"/>
                <w:sz w:val="24"/>
                <w:lang w:eastAsia="zh-CN"/>
              </w:rPr>
              <w:t>（</w:t>
            </w:r>
            <w:r>
              <w:rPr>
                <w:rFonts w:hint="eastAsia"/>
                <w:kern w:val="0"/>
                <w:sz w:val="24"/>
                <w:lang w:val="en-US" w:eastAsia="zh-CN"/>
              </w:rPr>
              <w:t>12分</w:t>
            </w:r>
            <w:r>
              <w:rPr>
                <w:rFonts w:hint="eastAsia"/>
                <w:kern w:val="0"/>
                <w:sz w:val="24"/>
                <w:lang w:eastAsia="zh-CN"/>
              </w:rPr>
              <w:t>）</w:t>
            </w:r>
          </w:p>
        </w:tc>
        <w:tc>
          <w:tcPr>
            <w:tcW w:w="3823" w:type="pct"/>
            <w:tcBorders>
              <w:top w:val="single" w:color="auto" w:sz="4" w:space="0"/>
              <w:left w:val="single" w:color="auto" w:sz="4" w:space="0"/>
              <w:bottom w:val="single" w:color="auto" w:sz="4" w:space="0"/>
              <w:right w:val="single" w:color="auto" w:sz="4" w:space="0"/>
            </w:tcBorders>
            <w:noWrap w:val="0"/>
            <w:vAlign w:val="center"/>
          </w:tcPr>
          <w:p w14:paraId="460AC6FC">
            <w:pPr>
              <w:widowControl/>
              <w:spacing w:line="400" w:lineRule="exact"/>
              <w:ind w:right="-57" w:rightChars="-27"/>
              <w:rPr>
                <w:rFonts w:hint="eastAsia"/>
                <w:kern w:val="0"/>
                <w:sz w:val="24"/>
              </w:rPr>
            </w:pPr>
            <w:r>
              <w:rPr>
                <w:rFonts w:hint="eastAsia"/>
                <w:kern w:val="0"/>
                <w:sz w:val="24"/>
              </w:rPr>
              <w:t>项目团队成员（除项目负责人）不少于9（含）人，得</w:t>
            </w:r>
            <w:r>
              <w:rPr>
                <w:rFonts w:hint="eastAsia"/>
                <w:kern w:val="0"/>
                <w:sz w:val="24"/>
                <w:lang w:val="en-US" w:eastAsia="zh-CN"/>
              </w:rPr>
              <w:t>3</w:t>
            </w:r>
            <w:r>
              <w:rPr>
                <w:rFonts w:hint="eastAsia"/>
                <w:kern w:val="0"/>
                <w:sz w:val="24"/>
              </w:rPr>
              <w:t>分。</w:t>
            </w:r>
          </w:p>
          <w:p w14:paraId="1E058322">
            <w:pPr>
              <w:widowControl/>
              <w:spacing w:line="400" w:lineRule="exact"/>
              <w:ind w:right="-57" w:rightChars="-27"/>
              <w:rPr>
                <w:rFonts w:hint="eastAsia"/>
                <w:kern w:val="0"/>
                <w:sz w:val="24"/>
              </w:rPr>
            </w:pPr>
            <w:r>
              <w:rPr>
                <w:rFonts w:hint="eastAsia"/>
                <w:kern w:val="0"/>
                <w:sz w:val="24"/>
              </w:rPr>
              <w:t>项目团队成员（除项目负责人）每有一人具有3年（含）以上与本项目相关的从业经验得1分，最高得9分。</w:t>
            </w:r>
          </w:p>
          <w:p w14:paraId="6D535BAF">
            <w:pPr>
              <w:widowControl/>
              <w:spacing w:line="400" w:lineRule="exact"/>
              <w:ind w:right="-57" w:rightChars="-27"/>
              <w:rPr>
                <w:rFonts w:hint="eastAsia" w:eastAsia="宋体"/>
                <w:kern w:val="0"/>
                <w:sz w:val="24"/>
                <w:lang w:eastAsia="zh-CN"/>
              </w:rPr>
            </w:pPr>
            <w:r>
              <w:rPr>
                <w:rFonts w:hint="eastAsia"/>
                <w:kern w:val="0"/>
                <w:sz w:val="24"/>
              </w:rPr>
              <w:t>注：需提供业绩合同复印件并加盖供应商公章（合同至少包含合同首页，内容页，人员名字，盖章页），合同需体现人员名字，如上述合同中未体现所需考察内容的，还应附其他证明材料予以补充</w:t>
            </w:r>
            <w:r>
              <w:rPr>
                <w:rFonts w:hint="eastAsia"/>
                <w:kern w:val="0"/>
                <w:sz w:val="24"/>
                <w:lang w:eastAsia="zh-CN"/>
              </w:rPr>
              <w:t>（</w:t>
            </w:r>
            <w:r>
              <w:rPr>
                <w:rFonts w:hint="eastAsia"/>
                <w:kern w:val="0"/>
                <w:sz w:val="24"/>
                <w:lang w:val="en-US" w:eastAsia="zh-CN"/>
              </w:rPr>
              <w:t>可以为合同甲方的证明函、公开报道等有效证明材料，供应商自行出具的证明材料视为无效）</w:t>
            </w:r>
            <w:r>
              <w:rPr>
                <w:rFonts w:hint="eastAsia"/>
                <w:kern w:val="0"/>
                <w:sz w:val="24"/>
                <w:lang w:eastAsia="zh-CN"/>
              </w:rPr>
              <w:t>。</w:t>
            </w:r>
          </w:p>
        </w:tc>
      </w:tr>
      <w:tr w14:paraId="7A79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10B239F8">
            <w:pPr>
              <w:widowControl/>
              <w:spacing w:line="400" w:lineRule="exact"/>
              <w:ind w:right="-57" w:rightChars="-27"/>
              <w:jc w:val="center"/>
              <w:rPr>
                <w:b/>
                <w:sz w:val="24"/>
              </w:rPr>
            </w:pPr>
            <w:r>
              <w:rPr>
                <w:b/>
                <w:sz w:val="24"/>
              </w:rPr>
              <w:t>二、技术部分（</w:t>
            </w:r>
            <w:r>
              <w:rPr>
                <w:rFonts w:hint="eastAsia"/>
                <w:b/>
                <w:sz w:val="24"/>
                <w:lang w:val="en-US" w:eastAsia="zh-CN"/>
              </w:rPr>
              <w:t>5</w:t>
            </w:r>
            <w:r>
              <w:rPr>
                <w:b/>
                <w:sz w:val="24"/>
              </w:rPr>
              <w:t>5分）</w:t>
            </w:r>
          </w:p>
        </w:tc>
      </w:tr>
      <w:tr w14:paraId="58D2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51" w:type="pct"/>
            <w:tcBorders>
              <w:top w:val="single" w:color="auto" w:sz="4" w:space="0"/>
              <w:left w:val="single" w:color="auto" w:sz="4" w:space="0"/>
              <w:bottom w:val="single" w:color="auto" w:sz="4" w:space="0"/>
              <w:right w:val="single" w:color="auto" w:sz="4" w:space="0"/>
            </w:tcBorders>
            <w:noWrap w:val="0"/>
            <w:vAlign w:val="center"/>
          </w:tcPr>
          <w:p w14:paraId="0B0ACCDD">
            <w:pPr>
              <w:widowControl/>
              <w:spacing w:line="400" w:lineRule="exact"/>
              <w:ind w:right="-57" w:rightChars="-27"/>
              <w:jc w:val="center"/>
              <w:rPr>
                <w:kern w:val="0"/>
                <w:sz w:val="24"/>
              </w:rPr>
            </w:pPr>
            <w:r>
              <w:rPr>
                <w:kern w:val="0"/>
                <w:sz w:val="24"/>
              </w:rPr>
              <w:t>2.1</w:t>
            </w:r>
          </w:p>
        </w:tc>
        <w:tc>
          <w:tcPr>
            <w:tcW w:w="724" w:type="pct"/>
            <w:tcBorders>
              <w:top w:val="single" w:color="auto" w:sz="4" w:space="0"/>
              <w:left w:val="single" w:color="auto" w:sz="4" w:space="0"/>
              <w:bottom w:val="single" w:color="auto" w:sz="4" w:space="0"/>
              <w:right w:val="single" w:color="auto" w:sz="4" w:space="0"/>
            </w:tcBorders>
            <w:noWrap w:val="0"/>
            <w:vAlign w:val="center"/>
          </w:tcPr>
          <w:p w14:paraId="3BF51FC7">
            <w:pPr>
              <w:pStyle w:val="218"/>
              <w:spacing w:beforeLines="0" w:line="400" w:lineRule="exact"/>
              <w:ind w:firstLine="0" w:firstLineChars="0"/>
              <w:jc w:val="center"/>
              <w:rPr>
                <w:rFonts w:hint="eastAsia" w:ascii="Times New Roman" w:hAnsi="Times New Roman"/>
                <w:lang w:eastAsia="zh-CN"/>
              </w:rPr>
            </w:pPr>
            <w:r>
              <w:rPr>
                <w:rFonts w:hint="eastAsia" w:ascii="Times New Roman" w:hAnsi="Times New Roman"/>
                <w:lang w:eastAsia="zh-CN"/>
              </w:rPr>
              <w:t>项目理解</w:t>
            </w:r>
          </w:p>
          <w:p w14:paraId="70B1FF15">
            <w:pPr>
              <w:pStyle w:val="218"/>
              <w:spacing w:beforeLines="0" w:line="400" w:lineRule="exact"/>
              <w:ind w:firstLine="0" w:firstLineChars="0"/>
              <w:jc w:val="center"/>
              <w:rPr>
                <w:rFonts w:hint="eastAsia" w:ascii="Times New Roman" w:hAnsi="Times New Roman" w:eastAsia="宋体"/>
                <w:lang w:val="en-US" w:eastAsia="zh-CN"/>
              </w:rPr>
            </w:pPr>
            <w:r>
              <w:rPr>
                <w:rFonts w:hint="eastAsia" w:ascii="Times New Roman" w:hAnsi="Times New Roman"/>
                <w:lang w:eastAsia="zh-CN"/>
              </w:rPr>
              <w:t>（</w:t>
            </w:r>
            <w:r>
              <w:rPr>
                <w:rFonts w:hint="eastAsia" w:ascii="Times New Roman" w:hAnsi="Times New Roman"/>
                <w:lang w:val="en-US" w:eastAsia="zh-CN"/>
              </w:rPr>
              <w:t>10分</w:t>
            </w:r>
            <w:r>
              <w:rPr>
                <w:rFonts w:hint="eastAsia" w:ascii="Times New Roman" w:hAnsi="Times New Roman"/>
                <w:lang w:eastAsia="zh-CN"/>
              </w:rPr>
              <w:t>）</w:t>
            </w:r>
          </w:p>
        </w:tc>
        <w:tc>
          <w:tcPr>
            <w:tcW w:w="3823" w:type="pct"/>
            <w:tcBorders>
              <w:top w:val="single" w:color="auto" w:sz="4" w:space="0"/>
              <w:left w:val="single" w:color="auto" w:sz="4" w:space="0"/>
              <w:bottom w:val="single" w:color="auto" w:sz="4" w:space="0"/>
              <w:right w:val="single" w:color="auto" w:sz="4" w:space="0"/>
            </w:tcBorders>
            <w:noWrap w:val="0"/>
            <w:vAlign w:val="center"/>
          </w:tcPr>
          <w:p w14:paraId="59B460E8">
            <w:pPr>
              <w:widowControl/>
              <w:spacing w:line="400" w:lineRule="exact"/>
              <w:ind w:right="-57" w:rightChars="-27"/>
              <w:rPr>
                <w:rFonts w:hint="default"/>
                <w:color w:val="auto"/>
                <w:sz w:val="24"/>
                <w:highlight w:val="none"/>
              </w:rPr>
            </w:pPr>
            <w:r>
              <w:rPr>
                <w:rFonts w:hint="default"/>
                <w:color w:val="auto"/>
                <w:sz w:val="24"/>
                <w:highlight w:val="none"/>
              </w:rPr>
              <w:t>（1）对本项目</w:t>
            </w:r>
            <w:r>
              <w:rPr>
                <w:rFonts w:hint="eastAsia"/>
                <w:color w:val="auto"/>
                <w:sz w:val="24"/>
                <w:highlight w:val="none"/>
                <w:lang w:val="en-US" w:eastAsia="zh-CN"/>
              </w:rPr>
              <w:t>需求理解和重难点</w:t>
            </w:r>
            <w:r>
              <w:rPr>
                <w:rFonts w:hint="default"/>
                <w:color w:val="auto"/>
                <w:sz w:val="24"/>
                <w:highlight w:val="none"/>
              </w:rPr>
              <w:t>进行了详细的论述，能够正确理解项目</w:t>
            </w:r>
            <w:r>
              <w:rPr>
                <w:rFonts w:hint="eastAsia"/>
                <w:color w:val="auto"/>
                <w:sz w:val="24"/>
                <w:highlight w:val="none"/>
                <w:lang w:val="en-US" w:eastAsia="zh-CN"/>
              </w:rPr>
              <w:t>工作范围、工作目标、关键点和重难点，</w:t>
            </w:r>
            <w:r>
              <w:rPr>
                <w:rFonts w:hint="default"/>
                <w:color w:val="auto"/>
                <w:sz w:val="24"/>
                <w:highlight w:val="none"/>
              </w:rPr>
              <w:t>且分析全面、准确，思路清晰，逻辑合理，得</w:t>
            </w:r>
            <w:r>
              <w:rPr>
                <w:rFonts w:hint="eastAsia"/>
                <w:color w:val="auto"/>
                <w:sz w:val="24"/>
                <w:highlight w:val="none"/>
                <w:lang w:eastAsia="zh-CN"/>
              </w:rPr>
              <w:t>1</w:t>
            </w:r>
            <w:r>
              <w:rPr>
                <w:rFonts w:hint="eastAsia"/>
                <w:color w:val="auto"/>
                <w:sz w:val="24"/>
                <w:highlight w:val="none"/>
                <w:lang w:val="en-US" w:eastAsia="zh-CN"/>
              </w:rPr>
              <w:t>0</w:t>
            </w:r>
            <w:r>
              <w:rPr>
                <w:rFonts w:hint="default"/>
                <w:color w:val="auto"/>
                <w:sz w:val="24"/>
                <w:highlight w:val="none"/>
              </w:rPr>
              <w:t>分；</w:t>
            </w:r>
          </w:p>
          <w:p w14:paraId="71197E3B">
            <w:pPr>
              <w:widowControl/>
              <w:spacing w:line="400" w:lineRule="exact"/>
              <w:ind w:right="-57" w:rightChars="-27"/>
              <w:rPr>
                <w:rFonts w:hint="default"/>
                <w:color w:val="auto"/>
                <w:sz w:val="24"/>
                <w:highlight w:val="none"/>
              </w:rPr>
            </w:pPr>
            <w:r>
              <w:rPr>
                <w:rFonts w:hint="default"/>
                <w:color w:val="auto"/>
                <w:sz w:val="24"/>
                <w:highlight w:val="none"/>
              </w:rPr>
              <w:t>（2）对本项目</w:t>
            </w:r>
            <w:r>
              <w:rPr>
                <w:rFonts w:hint="eastAsia"/>
                <w:color w:val="auto"/>
                <w:sz w:val="24"/>
                <w:highlight w:val="none"/>
                <w:lang w:val="en-US" w:eastAsia="zh-CN"/>
              </w:rPr>
              <w:t>需求理解和重难点</w:t>
            </w:r>
            <w:r>
              <w:rPr>
                <w:rFonts w:hint="default"/>
                <w:color w:val="auto"/>
                <w:sz w:val="24"/>
                <w:highlight w:val="none"/>
              </w:rPr>
              <w:t>进行了论述，</w:t>
            </w:r>
            <w:r>
              <w:rPr>
                <w:rFonts w:hint="eastAsia"/>
                <w:color w:val="auto"/>
                <w:sz w:val="24"/>
                <w:highlight w:val="none"/>
                <w:lang w:val="en-US" w:eastAsia="zh-CN"/>
              </w:rPr>
              <w:t>工作范围、工作目标、关键点和重难点</w:t>
            </w:r>
            <w:r>
              <w:rPr>
                <w:rFonts w:hint="default"/>
                <w:color w:val="auto"/>
                <w:sz w:val="24"/>
                <w:highlight w:val="none"/>
              </w:rPr>
              <w:t>的理解</w:t>
            </w:r>
            <w:r>
              <w:rPr>
                <w:rFonts w:hint="eastAsia"/>
                <w:color w:val="auto"/>
                <w:sz w:val="24"/>
                <w:highlight w:val="none"/>
                <w:lang w:val="en-US" w:eastAsia="zh-CN"/>
              </w:rPr>
              <w:t>基本</w:t>
            </w:r>
            <w:r>
              <w:rPr>
                <w:rFonts w:hint="default"/>
                <w:color w:val="auto"/>
                <w:sz w:val="24"/>
                <w:highlight w:val="none"/>
              </w:rPr>
              <w:t>完整、正确，思路、逻辑无错漏，得</w:t>
            </w:r>
            <w:r>
              <w:rPr>
                <w:rFonts w:hint="eastAsia"/>
                <w:color w:val="auto"/>
                <w:sz w:val="24"/>
                <w:highlight w:val="none"/>
                <w:lang w:eastAsia="zh-CN"/>
              </w:rPr>
              <w:t>7</w:t>
            </w:r>
            <w:r>
              <w:rPr>
                <w:rFonts w:hint="default"/>
                <w:color w:val="auto"/>
                <w:sz w:val="24"/>
                <w:highlight w:val="none"/>
              </w:rPr>
              <w:t>分；</w:t>
            </w:r>
          </w:p>
          <w:p w14:paraId="345805AA">
            <w:pPr>
              <w:widowControl/>
              <w:spacing w:line="400" w:lineRule="exact"/>
              <w:ind w:right="-57" w:rightChars="-27"/>
              <w:rPr>
                <w:rFonts w:hint="default"/>
                <w:color w:val="auto"/>
                <w:sz w:val="24"/>
                <w:highlight w:val="none"/>
              </w:rPr>
            </w:pPr>
            <w:r>
              <w:rPr>
                <w:rFonts w:hint="default"/>
                <w:color w:val="auto"/>
                <w:sz w:val="24"/>
                <w:highlight w:val="none"/>
              </w:rPr>
              <w:t>（3）对本项目</w:t>
            </w:r>
            <w:r>
              <w:rPr>
                <w:rFonts w:hint="eastAsia"/>
                <w:color w:val="auto"/>
                <w:sz w:val="24"/>
                <w:highlight w:val="none"/>
                <w:lang w:val="en-US" w:eastAsia="zh-CN"/>
              </w:rPr>
              <w:t>需求理解和重难点</w:t>
            </w:r>
            <w:r>
              <w:rPr>
                <w:rFonts w:hint="default"/>
                <w:color w:val="auto"/>
                <w:sz w:val="24"/>
                <w:highlight w:val="none"/>
              </w:rPr>
              <w:t>进行了完整阐述，但</w:t>
            </w:r>
            <w:r>
              <w:rPr>
                <w:rFonts w:hint="eastAsia"/>
                <w:color w:val="auto"/>
                <w:sz w:val="24"/>
                <w:highlight w:val="none"/>
                <w:lang w:val="en-US" w:eastAsia="zh-CN"/>
              </w:rPr>
              <w:t>工作范围、工作目标、关键点和重难点</w:t>
            </w:r>
            <w:r>
              <w:rPr>
                <w:rFonts w:hint="default"/>
                <w:color w:val="auto"/>
                <w:sz w:val="24"/>
                <w:highlight w:val="none"/>
              </w:rPr>
              <w:t>的分析为通用性分析，思路、逻辑仍需进一步完善，得</w:t>
            </w:r>
            <w:r>
              <w:rPr>
                <w:rFonts w:hint="eastAsia"/>
                <w:color w:val="auto"/>
                <w:sz w:val="24"/>
                <w:highlight w:val="none"/>
                <w:lang w:eastAsia="zh-CN"/>
              </w:rPr>
              <w:t>4</w:t>
            </w:r>
            <w:r>
              <w:rPr>
                <w:rFonts w:hint="default"/>
                <w:color w:val="auto"/>
                <w:sz w:val="24"/>
                <w:highlight w:val="none"/>
              </w:rPr>
              <w:t>分；</w:t>
            </w:r>
          </w:p>
          <w:p w14:paraId="5A7C48AA">
            <w:pPr>
              <w:widowControl/>
              <w:spacing w:line="400" w:lineRule="exact"/>
              <w:ind w:right="-57" w:rightChars="-27"/>
              <w:rPr>
                <w:rFonts w:hint="default"/>
                <w:color w:val="auto"/>
                <w:sz w:val="24"/>
                <w:highlight w:val="none"/>
              </w:rPr>
            </w:pPr>
            <w:r>
              <w:rPr>
                <w:rFonts w:hint="default"/>
                <w:color w:val="auto"/>
                <w:sz w:val="24"/>
                <w:highlight w:val="none"/>
              </w:rPr>
              <w:t>（4）对本项目</w:t>
            </w:r>
            <w:r>
              <w:rPr>
                <w:rFonts w:hint="eastAsia"/>
                <w:color w:val="auto"/>
                <w:sz w:val="24"/>
                <w:highlight w:val="none"/>
                <w:lang w:val="en-US" w:eastAsia="zh-CN"/>
              </w:rPr>
              <w:t>需求理解和重难点</w:t>
            </w:r>
            <w:r>
              <w:rPr>
                <w:rFonts w:hint="default"/>
                <w:color w:val="auto"/>
                <w:sz w:val="24"/>
                <w:highlight w:val="none"/>
              </w:rPr>
              <w:t>的阐述不完整，</w:t>
            </w:r>
            <w:r>
              <w:rPr>
                <w:rFonts w:hint="eastAsia"/>
                <w:color w:val="auto"/>
                <w:sz w:val="24"/>
                <w:highlight w:val="none"/>
                <w:lang w:val="en-US" w:eastAsia="zh-CN"/>
              </w:rPr>
              <w:t>工作范围、工作目标、关键点和重难点</w:t>
            </w:r>
            <w:r>
              <w:rPr>
                <w:rFonts w:hint="default"/>
                <w:color w:val="auto"/>
                <w:sz w:val="24"/>
                <w:highlight w:val="none"/>
              </w:rPr>
              <w:t>的分析思路、逻辑不正确，得</w:t>
            </w:r>
            <w:r>
              <w:rPr>
                <w:rFonts w:hint="eastAsia"/>
                <w:color w:val="auto"/>
                <w:sz w:val="24"/>
                <w:highlight w:val="none"/>
                <w:lang w:eastAsia="zh-CN"/>
              </w:rPr>
              <w:t>1</w:t>
            </w:r>
            <w:r>
              <w:rPr>
                <w:rFonts w:hint="default"/>
                <w:color w:val="auto"/>
                <w:sz w:val="24"/>
                <w:highlight w:val="none"/>
              </w:rPr>
              <w:t>分；</w:t>
            </w:r>
          </w:p>
          <w:p w14:paraId="613422C8">
            <w:pPr>
              <w:widowControl/>
              <w:spacing w:line="400" w:lineRule="exact"/>
              <w:ind w:right="-57" w:rightChars="-27"/>
              <w:rPr>
                <w:kern w:val="0"/>
                <w:sz w:val="24"/>
              </w:rPr>
            </w:pPr>
            <w:r>
              <w:rPr>
                <w:rFonts w:hint="default"/>
                <w:color w:val="auto"/>
                <w:sz w:val="24"/>
                <w:highlight w:val="none"/>
              </w:rPr>
              <w:t>（5）未提供或对本项目</w:t>
            </w:r>
            <w:r>
              <w:rPr>
                <w:rFonts w:hint="eastAsia"/>
                <w:color w:val="auto"/>
                <w:sz w:val="24"/>
                <w:highlight w:val="none"/>
                <w:lang w:val="en-US" w:eastAsia="zh-CN"/>
              </w:rPr>
              <w:t>需求理解和重难点</w:t>
            </w:r>
            <w:r>
              <w:rPr>
                <w:rFonts w:hint="default"/>
                <w:color w:val="auto"/>
                <w:sz w:val="24"/>
                <w:highlight w:val="none"/>
              </w:rPr>
              <w:t>的阐述完全不正确、不可用的，得0分。</w:t>
            </w:r>
          </w:p>
        </w:tc>
      </w:tr>
      <w:tr w14:paraId="029D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1" w:type="pct"/>
            <w:tcBorders>
              <w:top w:val="single" w:color="auto" w:sz="4" w:space="0"/>
              <w:left w:val="single" w:color="auto" w:sz="4" w:space="0"/>
              <w:bottom w:val="single" w:color="auto" w:sz="4" w:space="0"/>
              <w:right w:val="single" w:color="auto" w:sz="4" w:space="0"/>
            </w:tcBorders>
            <w:noWrap w:val="0"/>
            <w:vAlign w:val="center"/>
          </w:tcPr>
          <w:p w14:paraId="7C9CE3E5">
            <w:pPr>
              <w:widowControl/>
              <w:spacing w:line="400" w:lineRule="exact"/>
              <w:ind w:right="-57" w:rightChars="-27"/>
              <w:jc w:val="center"/>
              <w:rPr>
                <w:kern w:val="0"/>
                <w:sz w:val="24"/>
              </w:rPr>
            </w:pPr>
            <w:r>
              <w:rPr>
                <w:kern w:val="0"/>
                <w:sz w:val="24"/>
              </w:rPr>
              <w:t>2.2</w:t>
            </w:r>
          </w:p>
        </w:tc>
        <w:tc>
          <w:tcPr>
            <w:tcW w:w="724" w:type="pct"/>
            <w:tcBorders>
              <w:top w:val="single" w:color="auto" w:sz="4" w:space="0"/>
              <w:left w:val="single" w:color="auto" w:sz="4" w:space="0"/>
              <w:bottom w:val="single" w:color="auto" w:sz="4" w:space="0"/>
              <w:right w:val="single" w:color="auto" w:sz="4" w:space="0"/>
            </w:tcBorders>
            <w:noWrap w:val="0"/>
            <w:vAlign w:val="center"/>
          </w:tcPr>
          <w:p w14:paraId="30FD7163">
            <w:pPr>
              <w:pStyle w:val="218"/>
              <w:spacing w:beforeLines="0" w:line="400" w:lineRule="exact"/>
              <w:ind w:firstLine="0" w:firstLineChars="0"/>
              <w:jc w:val="center"/>
              <w:rPr>
                <w:rFonts w:hint="default" w:ascii="Times New Roman" w:hAnsi="Times New Roman" w:eastAsia="宋体" w:cs="Times New Roman"/>
                <w:color w:val="auto"/>
                <w:sz w:val="24"/>
                <w:highlight w:val="none"/>
              </w:rPr>
            </w:pPr>
            <w:r>
              <w:rPr>
                <w:rFonts w:hint="eastAsia" w:ascii="宋体" w:hAnsi="宋体" w:eastAsia="宋体" w:cs="宋体"/>
                <w:bCs/>
                <w:sz w:val="24"/>
                <w:szCs w:val="24"/>
                <w:highlight w:val="none"/>
              </w:rPr>
              <w:t>科研机构科技统计调查</w:t>
            </w:r>
            <w:r>
              <w:rPr>
                <w:rFonts w:hint="default" w:ascii="Times New Roman" w:hAnsi="Times New Roman" w:eastAsia="宋体" w:cs="Times New Roman"/>
                <w:color w:val="auto"/>
                <w:sz w:val="24"/>
                <w:highlight w:val="none"/>
              </w:rPr>
              <w:t>服务方案</w:t>
            </w:r>
          </w:p>
          <w:p w14:paraId="343B66A6">
            <w:pPr>
              <w:pStyle w:val="218"/>
              <w:spacing w:beforeLines="0" w:line="400" w:lineRule="exact"/>
              <w:ind w:firstLine="0" w:firstLineChars="0"/>
              <w:jc w:val="center"/>
              <w:rPr>
                <w:rFonts w:hint="eastAsia" w:ascii="Times New Roman" w:hAnsi="Times New Roman" w:eastAsia="宋体"/>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10分</w:t>
            </w:r>
            <w:r>
              <w:rPr>
                <w:rFonts w:hint="eastAsia" w:ascii="Times New Roman" w:hAnsi="Times New Roman" w:cs="Times New Roman"/>
                <w:color w:val="auto"/>
                <w:sz w:val="24"/>
                <w:highlight w:val="none"/>
                <w:lang w:eastAsia="zh-CN"/>
              </w:rPr>
              <w:t>）</w:t>
            </w:r>
          </w:p>
        </w:tc>
        <w:tc>
          <w:tcPr>
            <w:tcW w:w="3823" w:type="pct"/>
            <w:tcBorders>
              <w:top w:val="single" w:color="auto" w:sz="4" w:space="0"/>
              <w:left w:val="single" w:color="auto" w:sz="4" w:space="0"/>
              <w:bottom w:val="single" w:color="auto" w:sz="4" w:space="0"/>
              <w:right w:val="single" w:color="auto" w:sz="4" w:space="0"/>
            </w:tcBorders>
            <w:noWrap w:val="0"/>
            <w:vAlign w:val="center"/>
          </w:tcPr>
          <w:p w14:paraId="00B075F3">
            <w:pPr>
              <w:widowControl/>
              <w:spacing w:line="400" w:lineRule="exact"/>
              <w:ind w:right="-57" w:rightChars="-27"/>
              <w:rPr>
                <w:rFonts w:hint="default"/>
                <w:color w:val="auto"/>
                <w:sz w:val="24"/>
                <w:highlight w:val="none"/>
              </w:rPr>
            </w:pPr>
            <w:r>
              <w:rPr>
                <w:rFonts w:hint="default"/>
                <w:color w:val="auto"/>
                <w:sz w:val="24"/>
                <w:highlight w:val="none"/>
              </w:rPr>
              <w:t>（1）</w:t>
            </w:r>
            <w:r>
              <w:rPr>
                <w:rFonts w:hint="eastAsia"/>
                <w:color w:val="auto"/>
                <w:sz w:val="24"/>
                <w:highlight w:val="none"/>
                <w:lang w:val="en-US" w:eastAsia="zh-CN"/>
              </w:rPr>
              <w:t>服务</w:t>
            </w:r>
            <w:r>
              <w:rPr>
                <w:rFonts w:hint="default"/>
                <w:color w:val="auto"/>
                <w:sz w:val="24"/>
                <w:highlight w:val="none"/>
              </w:rPr>
              <w:t>方案整体架构清晰，内容详尽、完善、科学、合理，可操作性强，对本项目针对性强的，得</w:t>
            </w:r>
            <w:r>
              <w:rPr>
                <w:rFonts w:hint="eastAsia"/>
                <w:color w:val="auto"/>
                <w:sz w:val="24"/>
                <w:highlight w:val="none"/>
                <w:lang w:eastAsia="zh-CN"/>
              </w:rPr>
              <w:t>1</w:t>
            </w:r>
            <w:r>
              <w:rPr>
                <w:rFonts w:hint="eastAsia"/>
                <w:color w:val="auto"/>
                <w:sz w:val="24"/>
                <w:highlight w:val="none"/>
                <w:lang w:val="en-US" w:eastAsia="zh-CN"/>
              </w:rPr>
              <w:t>0</w:t>
            </w:r>
            <w:r>
              <w:rPr>
                <w:rFonts w:hint="default"/>
                <w:color w:val="auto"/>
                <w:sz w:val="24"/>
                <w:highlight w:val="none"/>
              </w:rPr>
              <w:t>分；</w:t>
            </w:r>
          </w:p>
          <w:p w14:paraId="6BF60D17">
            <w:pPr>
              <w:widowControl/>
              <w:spacing w:line="400" w:lineRule="exact"/>
              <w:ind w:right="-57" w:rightChars="-27"/>
              <w:rPr>
                <w:rFonts w:hint="default"/>
                <w:color w:val="auto"/>
                <w:sz w:val="24"/>
                <w:highlight w:val="none"/>
              </w:rPr>
            </w:pPr>
            <w:r>
              <w:rPr>
                <w:rFonts w:hint="default"/>
                <w:color w:val="auto"/>
                <w:sz w:val="24"/>
                <w:highlight w:val="none"/>
              </w:rPr>
              <w:t>（2）</w:t>
            </w:r>
            <w:r>
              <w:rPr>
                <w:rFonts w:hint="eastAsia"/>
                <w:color w:val="auto"/>
                <w:sz w:val="24"/>
                <w:highlight w:val="none"/>
                <w:lang w:val="en-US" w:eastAsia="zh-CN"/>
              </w:rPr>
              <w:t>服务</w:t>
            </w:r>
            <w:r>
              <w:rPr>
                <w:rFonts w:hint="default"/>
                <w:color w:val="auto"/>
                <w:sz w:val="24"/>
                <w:highlight w:val="none"/>
              </w:rPr>
              <w:t>方案整体架构清楚，内容详细、完整，合理可行，有一定针对性的，得</w:t>
            </w:r>
            <w:r>
              <w:rPr>
                <w:rFonts w:hint="eastAsia"/>
                <w:color w:val="auto"/>
                <w:sz w:val="24"/>
                <w:highlight w:val="none"/>
                <w:lang w:eastAsia="zh-CN"/>
              </w:rPr>
              <w:t>7</w:t>
            </w:r>
            <w:r>
              <w:rPr>
                <w:rFonts w:hint="default"/>
                <w:color w:val="auto"/>
                <w:sz w:val="24"/>
                <w:highlight w:val="none"/>
              </w:rPr>
              <w:t>分；</w:t>
            </w:r>
          </w:p>
          <w:p w14:paraId="4E1D7B98">
            <w:pPr>
              <w:widowControl/>
              <w:spacing w:line="400" w:lineRule="exact"/>
              <w:ind w:right="-57" w:rightChars="-27"/>
              <w:rPr>
                <w:rFonts w:hint="default"/>
                <w:color w:val="auto"/>
                <w:sz w:val="24"/>
                <w:highlight w:val="none"/>
              </w:rPr>
            </w:pPr>
            <w:r>
              <w:rPr>
                <w:rFonts w:hint="default"/>
                <w:color w:val="auto"/>
                <w:sz w:val="24"/>
                <w:highlight w:val="none"/>
              </w:rPr>
              <w:t>（3）</w:t>
            </w:r>
            <w:r>
              <w:rPr>
                <w:rFonts w:hint="eastAsia"/>
                <w:color w:val="auto"/>
                <w:sz w:val="24"/>
                <w:highlight w:val="none"/>
                <w:lang w:val="en-US" w:eastAsia="zh-CN"/>
              </w:rPr>
              <w:t>服务</w:t>
            </w:r>
            <w:r>
              <w:rPr>
                <w:rFonts w:hint="default"/>
                <w:color w:val="auto"/>
                <w:sz w:val="24"/>
                <w:highlight w:val="none"/>
              </w:rPr>
              <w:t>方案整体架构清楚、内容完整，但为通用性、普遍性方案，得</w:t>
            </w:r>
            <w:r>
              <w:rPr>
                <w:rFonts w:hint="eastAsia"/>
                <w:color w:val="auto"/>
                <w:sz w:val="24"/>
                <w:highlight w:val="none"/>
                <w:lang w:eastAsia="zh-CN"/>
              </w:rPr>
              <w:t>4</w:t>
            </w:r>
            <w:r>
              <w:rPr>
                <w:rFonts w:hint="default"/>
                <w:color w:val="auto"/>
                <w:sz w:val="24"/>
                <w:highlight w:val="none"/>
              </w:rPr>
              <w:t>分；</w:t>
            </w:r>
          </w:p>
          <w:p w14:paraId="19C32D78">
            <w:pPr>
              <w:widowControl/>
              <w:spacing w:line="400" w:lineRule="exact"/>
              <w:ind w:right="-57" w:rightChars="-27"/>
              <w:rPr>
                <w:rFonts w:hint="default"/>
                <w:color w:val="auto"/>
                <w:sz w:val="24"/>
                <w:highlight w:val="none"/>
              </w:rPr>
            </w:pPr>
            <w:r>
              <w:rPr>
                <w:rFonts w:hint="default"/>
                <w:color w:val="auto"/>
                <w:sz w:val="24"/>
                <w:highlight w:val="none"/>
              </w:rPr>
              <w:t>（4）</w:t>
            </w:r>
            <w:r>
              <w:rPr>
                <w:rFonts w:hint="eastAsia"/>
                <w:color w:val="auto"/>
                <w:sz w:val="24"/>
                <w:highlight w:val="none"/>
                <w:lang w:val="en-US" w:eastAsia="zh-CN"/>
              </w:rPr>
              <w:t>服务</w:t>
            </w:r>
            <w:r>
              <w:rPr>
                <w:rFonts w:hint="default"/>
                <w:color w:val="auto"/>
                <w:sz w:val="24"/>
                <w:highlight w:val="none"/>
              </w:rPr>
              <w:t>方案整体架构和内容仍需进一步完善的，得</w:t>
            </w:r>
            <w:r>
              <w:rPr>
                <w:rFonts w:hint="eastAsia"/>
                <w:color w:val="auto"/>
                <w:sz w:val="24"/>
                <w:highlight w:val="none"/>
                <w:lang w:eastAsia="zh-CN"/>
              </w:rPr>
              <w:t>1</w:t>
            </w:r>
            <w:r>
              <w:rPr>
                <w:rFonts w:hint="default"/>
                <w:color w:val="auto"/>
                <w:sz w:val="24"/>
                <w:highlight w:val="none"/>
              </w:rPr>
              <w:t>分；</w:t>
            </w:r>
          </w:p>
          <w:p w14:paraId="0C21B911">
            <w:pPr>
              <w:widowControl/>
              <w:spacing w:line="400" w:lineRule="exact"/>
              <w:ind w:right="-57" w:rightChars="-27"/>
              <w:rPr>
                <w:kern w:val="0"/>
                <w:sz w:val="24"/>
              </w:rPr>
            </w:pPr>
            <w:r>
              <w:rPr>
                <w:rFonts w:hint="default"/>
                <w:color w:val="auto"/>
                <w:sz w:val="24"/>
                <w:highlight w:val="none"/>
              </w:rPr>
              <w:t>（5）未提供或完全不可行的，得0分。</w:t>
            </w:r>
          </w:p>
        </w:tc>
      </w:tr>
      <w:tr w14:paraId="41DF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51" w:type="pct"/>
            <w:tcBorders>
              <w:top w:val="single" w:color="auto" w:sz="4" w:space="0"/>
              <w:left w:val="single" w:color="auto" w:sz="4" w:space="0"/>
              <w:bottom w:val="single" w:color="auto" w:sz="4" w:space="0"/>
              <w:right w:val="single" w:color="auto" w:sz="4" w:space="0"/>
            </w:tcBorders>
            <w:noWrap w:val="0"/>
            <w:vAlign w:val="center"/>
          </w:tcPr>
          <w:p w14:paraId="782A46AD">
            <w:pPr>
              <w:widowControl/>
              <w:spacing w:line="400" w:lineRule="exact"/>
              <w:ind w:left="420" w:right="-57" w:rightChars="-27" w:hanging="420"/>
              <w:jc w:val="center"/>
              <w:rPr>
                <w:sz w:val="24"/>
              </w:rPr>
            </w:pPr>
            <w:r>
              <w:rPr>
                <w:sz w:val="24"/>
              </w:rPr>
              <w:t>2.</w:t>
            </w:r>
            <w:r>
              <w:rPr>
                <w:rFonts w:hint="eastAsia"/>
                <w:sz w:val="24"/>
              </w:rPr>
              <w:t>3</w:t>
            </w:r>
          </w:p>
        </w:tc>
        <w:tc>
          <w:tcPr>
            <w:tcW w:w="724" w:type="pct"/>
            <w:tcBorders>
              <w:left w:val="single" w:color="auto" w:sz="4" w:space="0"/>
              <w:right w:val="single" w:color="auto" w:sz="4" w:space="0"/>
            </w:tcBorders>
            <w:noWrap w:val="0"/>
            <w:vAlign w:val="center"/>
          </w:tcPr>
          <w:p w14:paraId="713B397F">
            <w:pPr>
              <w:pStyle w:val="218"/>
              <w:spacing w:beforeLines="0" w:line="400" w:lineRule="exact"/>
              <w:ind w:firstLine="0" w:firstLineChars="0"/>
              <w:jc w:val="center"/>
              <w:rPr>
                <w:rFonts w:hint="default" w:ascii="Times New Roman" w:hAnsi="Times New Roman" w:eastAsia="宋体" w:cs="Times New Roman"/>
                <w:color w:val="auto"/>
                <w:sz w:val="24"/>
                <w:highlight w:val="none"/>
              </w:rPr>
            </w:pPr>
            <w:r>
              <w:rPr>
                <w:rFonts w:hint="eastAsia" w:ascii="宋体" w:hAnsi="宋体" w:eastAsia="宋体" w:cs="宋体"/>
                <w:bCs/>
                <w:sz w:val="24"/>
                <w:szCs w:val="24"/>
                <w:highlight w:val="none"/>
              </w:rPr>
              <w:t>转制院所科技统计调查</w:t>
            </w:r>
            <w:r>
              <w:rPr>
                <w:rFonts w:hint="default" w:ascii="Times New Roman" w:hAnsi="Times New Roman" w:eastAsia="宋体" w:cs="Times New Roman"/>
                <w:color w:val="auto"/>
                <w:sz w:val="24"/>
                <w:highlight w:val="none"/>
              </w:rPr>
              <w:t>服务方案</w:t>
            </w:r>
          </w:p>
          <w:p w14:paraId="4556A693">
            <w:pPr>
              <w:pStyle w:val="218"/>
              <w:spacing w:beforeLines="0" w:line="400" w:lineRule="exact"/>
              <w:ind w:firstLine="0" w:firstLineChars="0"/>
              <w:jc w:val="center"/>
              <w:rPr>
                <w:rFonts w:hint="eastAsia" w:ascii="Times New Roman" w:hAnsi="Times New Roman" w:eastAsia="宋体"/>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10分</w:t>
            </w:r>
            <w:r>
              <w:rPr>
                <w:rFonts w:hint="eastAsia" w:ascii="Times New Roman" w:hAnsi="Times New Roman" w:cs="Times New Roman"/>
                <w:color w:val="auto"/>
                <w:sz w:val="24"/>
                <w:highlight w:val="none"/>
                <w:lang w:eastAsia="zh-CN"/>
              </w:rPr>
              <w:t>）</w:t>
            </w:r>
          </w:p>
        </w:tc>
        <w:tc>
          <w:tcPr>
            <w:tcW w:w="3823" w:type="pct"/>
            <w:tcBorders>
              <w:left w:val="single" w:color="auto" w:sz="4" w:space="0"/>
              <w:right w:val="single" w:color="auto" w:sz="4" w:space="0"/>
            </w:tcBorders>
            <w:noWrap w:val="0"/>
            <w:vAlign w:val="center"/>
          </w:tcPr>
          <w:p w14:paraId="29D7C49D">
            <w:pPr>
              <w:widowControl/>
              <w:spacing w:line="400" w:lineRule="exact"/>
              <w:ind w:right="-57" w:rightChars="-27"/>
              <w:rPr>
                <w:rFonts w:hint="default"/>
                <w:color w:val="auto"/>
                <w:sz w:val="24"/>
                <w:highlight w:val="none"/>
              </w:rPr>
            </w:pPr>
            <w:r>
              <w:rPr>
                <w:rFonts w:hint="default"/>
                <w:color w:val="auto"/>
                <w:sz w:val="24"/>
                <w:highlight w:val="none"/>
              </w:rPr>
              <w:t>（1）</w:t>
            </w:r>
            <w:r>
              <w:rPr>
                <w:rFonts w:hint="eastAsia"/>
                <w:color w:val="auto"/>
                <w:sz w:val="24"/>
                <w:highlight w:val="none"/>
                <w:lang w:val="en-US" w:eastAsia="zh-CN"/>
              </w:rPr>
              <w:t>服务</w:t>
            </w:r>
            <w:r>
              <w:rPr>
                <w:rFonts w:hint="default"/>
                <w:color w:val="auto"/>
                <w:sz w:val="24"/>
                <w:highlight w:val="none"/>
              </w:rPr>
              <w:t>方案整体架构清晰，内容详尽、完善、科学、合理，可操作性强，对本项目针对性强的，得</w:t>
            </w:r>
            <w:r>
              <w:rPr>
                <w:rFonts w:hint="eastAsia"/>
                <w:color w:val="auto"/>
                <w:sz w:val="24"/>
                <w:highlight w:val="none"/>
                <w:lang w:eastAsia="zh-CN"/>
              </w:rPr>
              <w:t>1</w:t>
            </w:r>
            <w:r>
              <w:rPr>
                <w:rFonts w:hint="eastAsia"/>
                <w:color w:val="auto"/>
                <w:sz w:val="24"/>
                <w:highlight w:val="none"/>
                <w:lang w:val="en-US" w:eastAsia="zh-CN"/>
              </w:rPr>
              <w:t>0</w:t>
            </w:r>
            <w:r>
              <w:rPr>
                <w:rFonts w:hint="default"/>
                <w:color w:val="auto"/>
                <w:sz w:val="24"/>
                <w:highlight w:val="none"/>
              </w:rPr>
              <w:t>分；</w:t>
            </w:r>
          </w:p>
          <w:p w14:paraId="62C3769C">
            <w:pPr>
              <w:widowControl/>
              <w:spacing w:line="400" w:lineRule="exact"/>
              <w:ind w:right="-57" w:rightChars="-27"/>
              <w:rPr>
                <w:rFonts w:hint="default"/>
                <w:color w:val="auto"/>
                <w:sz w:val="24"/>
                <w:highlight w:val="none"/>
              </w:rPr>
            </w:pPr>
            <w:r>
              <w:rPr>
                <w:rFonts w:hint="default"/>
                <w:color w:val="auto"/>
                <w:sz w:val="24"/>
                <w:highlight w:val="none"/>
              </w:rPr>
              <w:t>（2）</w:t>
            </w:r>
            <w:r>
              <w:rPr>
                <w:rFonts w:hint="eastAsia"/>
                <w:color w:val="auto"/>
                <w:sz w:val="24"/>
                <w:highlight w:val="none"/>
                <w:lang w:val="en-US" w:eastAsia="zh-CN"/>
              </w:rPr>
              <w:t>服务</w:t>
            </w:r>
            <w:r>
              <w:rPr>
                <w:rFonts w:hint="default"/>
                <w:color w:val="auto"/>
                <w:sz w:val="24"/>
                <w:highlight w:val="none"/>
              </w:rPr>
              <w:t>方案整体架构清楚，内容详细、完整，合理可行，有一定针对性的，得</w:t>
            </w:r>
            <w:r>
              <w:rPr>
                <w:rFonts w:hint="eastAsia"/>
                <w:color w:val="auto"/>
                <w:sz w:val="24"/>
                <w:highlight w:val="none"/>
                <w:lang w:eastAsia="zh-CN"/>
              </w:rPr>
              <w:t>7</w:t>
            </w:r>
            <w:r>
              <w:rPr>
                <w:rFonts w:hint="default"/>
                <w:color w:val="auto"/>
                <w:sz w:val="24"/>
                <w:highlight w:val="none"/>
              </w:rPr>
              <w:t>分；</w:t>
            </w:r>
          </w:p>
          <w:p w14:paraId="43D88BDD">
            <w:pPr>
              <w:widowControl/>
              <w:spacing w:line="400" w:lineRule="exact"/>
              <w:ind w:right="-57" w:rightChars="-27"/>
              <w:rPr>
                <w:rFonts w:hint="default"/>
                <w:color w:val="auto"/>
                <w:sz w:val="24"/>
                <w:highlight w:val="none"/>
              </w:rPr>
            </w:pPr>
            <w:r>
              <w:rPr>
                <w:rFonts w:hint="default"/>
                <w:color w:val="auto"/>
                <w:sz w:val="24"/>
                <w:highlight w:val="none"/>
              </w:rPr>
              <w:t>（3）</w:t>
            </w:r>
            <w:r>
              <w:rPr>
                <w:rFonts w:hint="eastAsia"/>
                <w:color w:val="auto"/>
                <w:sz w:val="24"/>
                <w:highlight w:val="none"/>
                <w:lang w:val="en-US" w:eastAsia="zh-CN"/>
              </w:rPr>
              <w:t>服务</w:t>
            </w:r>
            <w:r>
              <w:rPr>
                <w:rFonts w:hint="default"/>
                <w:color w:val="auto"/>
                <w:sz w:val="24"/>
                <w:highlight w:val="none"/>
              </w:rPr>
              <w:t>方案整体架构清楚、内容完整，但为通用性、普遍性方案，得</w:t>
            </w:r>
            <w:r>
              <w:rPr>
                <w:rFonts w:hint="eastAsia"/>
                <w:color w:val="auto"/>
                <w:sz w:val="24"/>
                <w:highlight w:val="none"/>
                <w:lang w:eastAsia="zh-CN"/>
              </w:rPr>
              <w:t>4</w:t>
            </w:r>
            <w:r>
              <w:rPr>
                <w:rFonts w:hint="default"/>
                <w:color w:val="auto"/>
                <w:sz w:val="24"/>
                <w:highlight w:val="none"/>
              </w:rPr>
              <w:t>分；</w:t>
            </w:r>
          </w:p>
          <w:p w14:paraId="441FD76D">
            <w:pPr>
              <w:widowControl/>
              <w:spacing w:line="400" w:lineRule="exact"/>
              <w:ind w:right="-57" w:rightChars="-27"/>
              <w:rPr>
                <w:rFonts w:hint="default"/>
                <w:color w:val="auto"/>
                <w:sz w:val="24"/>
                <w:highlight w:val="none"/>
              </w:rPr>
            </w:pPr>
            <w:r>
              <w:rPr>
                <w:rFonts w:hint="default"/>
                <w:color w:val="auto"/>
                <w:sz w:val="24"/>
                <w:highlight w:val="none"/>
              </w:rPr>
              <w:t>（4）</w:t>
            </w:r>
            <w:r>
              <w:rPr>
                <w:rFonts w:hint="eastAsia"/>
                <w:color w:val="auto"/>
                <w:sz w:val="24"/>
                <w:highlight w:val="none"/>
                <w:lang w:val="en-US" w:eastAsia="zh-CN"/>
              </w:rPr>
              <w:t>服务</w:t>
            </w:r>
            <w:r>
              <w:rPr>
                <w:rFonts w:hint="default"/>
                <w:color w:val="auto"/>
                <w:sz w:val="24"/>
                <w:highlight w:val="none"/>
              </w:rPr>
              <w:t>方案整体架构和内容仍需进一步完善的，得</w:t>
            </w:r>
            <w:r>
              <w:rPr>
                <w:rFonts w:hint="eastAsia"/>
                <w:color w:val="auto"/>
                <w:sz w:val="24"/>
                <w:highlight w:val="none"/>
                <w:lang w:eastAsia="zh-CN"/>
              </w:rPr>
              <w:t>1</w:t>
            </w:r>
            <w:r>
              <w:rPr>
                <w:rFonts w:hint="default"/>
                <w:color w:val="auto"/>
                <w:sz w:val="24"/>
                <w:highlight w:val="none"/>
              </w:rPr>
              <w:t>分；</w:t>
            </w:r>
          </w:p>
          <w:p w14:paraId="6F576064">
            <w:pPr>
              <w:widowControl/>
              <w:spacing w:line="400" w:lineRule="exact"/>
              <w:ind w:right="-57" w:rightChars="-27"/>
              <w:rPr>
                <w:kern w:val="0"/>
                <w:sz w:val="24"/>
              </w:rPr>
            </w:pPr>
            <w:r>
              <w:rPr>
                <w:rFonts w:hint="default"/>
                <w:color w:val="auto"/>
                <w:sz w:val="24"/>
                <w:highlight w:val="none"/>
              </w:rPr>
              <w:t>（5）未提供或完全不可行的，得0分。</w:t>
            </w:r>
          </w:p>
        </w:tc>
      </w:tr>
      <w:tr w14:paraId="0511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51" w:type="pct"/>
            <w:tcBorders>
              <w:top w:val="single" w:color="auto" w:sz="4" w:space="0"/>
              <w:left w:val="single" w:color="auto" w:sz="4" w:space="0"/>
              <w:bottom w:val="single" w:color="auto" w:sz="4" w:space="0"/>
              <w:right w:val="single" w:color="auto" w:sz="4" w:space="0"/>
            </w:tcBorders>
            <w:noWrap w:val="0"/>
            <w:vAlign w:val="center"/>
          </w:tcPr>
          <w:p w14:paraId="30334E6E">
            <w:pPr>
              <w:widowControl/>
              <w:spacing w:line="400" w:lineRule="exact"/>
              <w:ind w:left="420" w:right="-57" w:rightChars="-27" w:hanging="420"/>
              <w:jc w:val="center"/>
              <w:rPr>
                <w:sz w:val="24"/>
              </w:rPr>
            </w:pPr>
            <w:r>
              <w:rPr>
                <w:sz w:val="24"/>
              </w:rPr>
              <w:t>2.</w:t>
            </w:r>
            <w:r>
              <w:rPr>
                <w:rFonts w:hint="eastAsia"/>
                <w:sz w:val="24"/>
              </w:rPr>
              <w:t>4</w:t>
            </w:r>
          </w:p>
        </w:tc>
        <w:tc>
          <w:tcPr>
            <w:tcW w:w="724" w:type="pct"/>
            <w:tcBorders>
              <w:left w:val="single" w:color="auto" w:sz="4" w:space="0"/>
              <w:right w:val="single" w:color="auto" w:sz="4" w:space="0"/>
            </w:tcBorders>
            <w:noWrap w:val="0"/>
            <w:vAlign w:val="center"/>
          </w:tcPr>
          <w:p w14:paraId="2A819970">
            <w:pPr>
              <w:pStyle w:val="218"/>
              <w:spacing w:beforeLines="0" w:line="400" w:lineRule="exact"/>
              <w:ind w:firstLine="0" w:firstLineChars="0"/>
              <w:jc w:val="center"/>
              <w:rPr>
                <w:rFonts w:hint="default" w:ascii="Times New Roman" w:hAnsi="Times New Roman" w:eastAsia="宋体" w:cs="Times New Roman"/>
                <w:color w:val="auto"/>
                <w:sz w:val="24"/>
                <w:highlight w:val="none"/>
              </w:rPr>
            </w:pPr>
            <w:r>
              <w:rPr>
                <w:rFonts w:hint="eastAsia" w:ascii="宋体" w:hAnsi="宋体" w:eastAsia="宋体" w:cs="宋体"/>
                <w:bCs/>
                <w:sz w:val="24"/>
                <w:szCs w:val="24"/>
                <w:highlight w:val="none"/>
              </w:rPr>
              <w:t>北京地区地方财政科技</w:t>
            </w:r>
            <w:r>
              <w:rPr>
                <w:rFonts w:hint="eastAsia" w:ascii="宋体" w:hAnsi="宋体" w:eastAsia="宋体" w:cs="宋体"/>
                <w:bCs/>
                <w:sz w:val="24"/>
                <w:szCs w:val="24"/>
                <w:highlight w:val="none"/>
                <w:lang w:eastAsia="zh-CN"/>
              </w:rPr>
              <w:t>支出统计调查</w:t>
            </w:r>
            <w:r>
              <w:rPr>
                <w:rFonts w:hint="default" w:ascii="Times New Roman" w:hAnsi="Times New Roman" w:eastAsia="宋体" w:cs="Times New Roman"/>
                <w:color w:val="auto"/>
                <w:sz w:val="24"/>
                <w:highlight w:val="none"/>
              </w:rPr>
              <w:t>服务方案</w:t>
            </w:r>
          </w:p>
          <w:p w14:paraId="60D5F4D6">
            <w:pPr>
              <w:pStyle w:val="218"/>
              <w:spacing w:beforeLines="0" w:line="400" w:lineRule="exact"/>
              <w:ind w:firstLine="0" w:firstLineChars="0"/>
              <w:jc w:val="center"/>
              <w:rPr>
                <w:rFonts w:hint="eastAsia" w:ascii="Times New Roman" w:hAnsi="Times New Roman" w:eastAsia="宋体"/>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10分</w:t>
            </w:r>
            <w:r>
              <w:rPr>
                <w:rFonts w:hint="eastAsia" w:ascii="Times New Roman" w:hAnsi="Times New Roman" w:cs="Times New Roman"/>
                <w:color w:val="auto"/>
                <w:sz w:val="24"/>
                <w:highlight w:val="none"/>
                <w:lang w:eastAsia="zh-CN"/>
              </w:rPr>
              <w:t>）</w:t>
            </w:r>
          </w:p>
        </w:tc>
        <w:tc>
          <w:tcPr>
            <w:tcW w:w="3823" w:type="pct"/>
            <w:tcBorders>
              <w:left w:val="single" w:color="auto" w:sz="4" w:space="0"/>
              <w:right w:val="single" w:color="auto" w:sz="4" w:space="0"/>
            </w:tcBorders>
            <w:noWrap w:val="0"/>
            <w:vAlign w:val="center"/>
          </w:tcPr>
          <w:p w14:paraId="63807230">
            <w:pPr>
              <w:widowControl/>
              <w:spacing w:line="400" w:lineRule="exact"/>
              <w:ind w:right="-57" w:rightChars="-27"/>
              <w:rPr>
                <w:rFonts w:hint="default"/>
                <w:color w:val="auto"/>
                <w:sz w:val="24"/>
                <w:highlight w:val="none"/>
              </w:rPr>
            </w:pPr>
            <w:r>
              <w:rPr>
                <w:rFonts w:hint="default"/>
                <w:color w:val="auto"/>
                <w:sz w:val="24"/>
                <w:highlight w:val="none"/>
              </w:rPr>
              <w:t>（1）</w:t>
            </w:r>
            <w:r>
              <w:rPr>
                <w:rFonts w:hint="eastAsia"/>
                <w:color w:val="auto"/>
                <w:sz w:val="24"/>
                <w:highlight w:val="none"/>
                <w:lang w:val="en-US" w:eastAsia="zh-CN"/>
              </w:rPr>
              <w:t>服务</w:t>
            </w:r>
            <w:r>
              <w:rPr>
                <w:rFonts w:hint="default"/>
                <w:color w:val="auto"/>
                <w:sz w:val="24"/>
                <w:highlight w:val="none"/>
              </w:rPr>
              <w:t>方案整体架构清晰，内容详尽、完善、科学、合理，可操作性强，对本项目针对性强的，得</w:t>
            </w:r>
            <w:r>
              <w:rPr>
                <w:rFonts w:hint="eastAsia"/>
                <w:color w:val="auto"/>
                <w:sz w:val="24"/>
                <w:highlight w:val="none"/>
                <w:lang w:eastAsia="zh-CN"/>
              </w:rPr>
              <w:t>1</w:t>
            </w:r>
            <w:r>
              <w:rPr>
                <w:rFonts w:hint="eastAsia"/>
                <w:color w:val="auto"/>
                <w:sz w:val="24"/>
                <w:highlight w:val="none"/>
                <w:lang w:val="en-US" w:eastAsia="zh-CN"/>
              </w:rPr>
              <w:t>0</w:t>
            </w:r>
            <w:r>
              <w:rPr>
                <w:rFonts w:hint="default"/>
                <w:color w:val="auto"/>
                <w:sz w:val="24"/>
                <w:highlight w:val="none"/>
              </w:rPr>
              <w:t>分；</w:t>
            </w:r>
          </w:p>
          <w:p w14:paraId="5520FA61">
            <w:pPr>
              <w:widowControl/>
              <w:spacing w:line="400" w:lineRule="exact"/>
              <w:ind w:right="-57" w:rightChars="-27"/>
              <w:rPr>
                <w:rFonts w:hint="default"/>
                <w:color w:val="auto"/>
                <w:sz w:val="24"/>
                <w:highlight w:val="none"/>
              </w:rPr>
            </w:pPr>
            <w:r>
              <w:rPr>
                <w:rFonts w:hint="default"/>
                <w:color w:val="auto"/>
                <w:sz w:val="24"/>
                <w:highlight w:val="none"/>
              </w:rPr>
              <w:t>（2）</w:t>
            </w:r>
            <w:r>
              <w:rPr>
                <w:rFonts w:hint="eastAsia"/>
                <w:color w:val="auto"/>
                <w:sz w:val="24"/>
                <w:highlight w:val="none"/>
                <w:lang w:val="en-US" w:eastAsia="zh-CN"/>
              </w:rPr>
              <w:t>服务</w:t>
            </w:r>
            <w:r>
              <w:rPr>
                <w:rFonts w:hint="default"/>
                <w:color w:val="auto"/>
                <w:sz w:val="24"/>
                <w:highlight w:val="none"/>
              </w:rPr>
              <w:t>方案整体架构清楚，内容详细、完整，合理可行，有一定针对性的，得</w:t>
            </w:r>
            <w:r>
              <w:rPr>
                <w:rFonts w:hint="eastAsia"/>
                <w:color w:val="auto"/>
                <w:sz w:val="24"/>
                <w:highlight w:val="none"/>
                <w:lang w:eastAsia="zh-CN"/>
              </w:rPr>
              <w:t>7</w:t>
            </w:r>
            <w:r>
              <w:rPr>
                <w:rFonts w:hint="default"/>
                <w:color w:val="auto"/>
                <w:sz w:val="24"/>
                <w:highlight w:val="none"/>
              </w:rPr>
              <w:t>分；</w:t>
            </w:r>
          </w:p>
          <w:p w14:paraId="74E6A23F">
            <w:pPr>
              <w:widowControl/>
              <w:spacing w:line="400" w:lineRule="exact"/>
              <w:ind w:right="-57" w:rightChars="-27"/>
              <w:rPr>
                <w:rFonts w:hint="default"/>
                <w:color w:val="auto"/>
                <w:sz w:val="24"/>
                <w:highlight w:val="none"/>
              </w:rPr>
            </w:pPr>
            <w:r>
              <w:rPr>
                <w:rFonts w:hint="default"/>
                <w:color w:val="auto"/>
                <w:sz w:val="24"/>
                <w:highlight w:val="none"/>
              </w:rPr>
              <w:t>（3）</w:t>
            </w:r>
            <w:r>
              <w:rPr>
                <w:rFonts w:hint="eastAsia"/>
                <w:color w:val="auto"/>
                <w:sz w:val="24"/>
                <w:highlight w:val="none"/>
                <w:lang w:val="en-US" w:eastAsia="zh-CN"/>
              </w:rPr>
              <w:t>服务</w:t>
            </w:r>
            <w:r>
              <w:rPr>
                <w:rFonts w:hint="default"/>
                <w:color w:val="auto"/>
                <w:sz w:val="24"/>
                <w:highlight w:val="none"/>
              </w:rPr>
              <w:t>方案整体架构清楚、内容完整，但为通用性、普遍性方案，得</w:t>
            </w:r>
            <w:r>
              <w:rPr>
                <w:rFonts w:hint="eastAsia"/>
                <w:color w:val="auto"/>
                <w:sz w:val="24"/>
                <w:highlight w:val="none"/>
                <w:lang w:eastAsia="zh-CN"/>
              </w:rPr>
              <w:t>4</w:t>
            </w:r>
            <w:r>
              <w:rPr>
                <w:rFonts w:hint="default"/>
                <w:color w:val="auto"/>
                <w:sz w:val="24"/>
                <w:highlight w:val="none"/>
              </w:rPr>
              <w:t>分；</w:t>
            </w:r>
          </w:p>
          <w:p w14:paraId="0ED2365B">
            <w:pPr>
              <w:widowControl/>
              <w:spacing w:line="400" w:lineRule="exact"/>
              <w:ind w:right="-57" w:rightChars="-27"/>
              <w:rPr>
                <w:rFonts w:hint="default"/>
                <w:color w:val="auto"/>
                <w:sz w:val="24"/>
                <w:highlight w:val="none"/>
              </w:rPr>
            </w:pPr>
            <w:r>
              <w:rPr>
                <w:rFonts w:hint="default"/>
                <w:color w:val="auto"/>
                <w:sz w:val="24"/>
                <w:highlight w:val="none"/>
              </w:rPr>
              <w:t>（4）</w:t>
            </w:r>
            <w:r>
              <w:rPr>
                <w:rFonts w:hint="eastAsia"/>
                <w:color w:val="auto"/>
                <w:sz w:val="24"/>
                <w:highlight w:val="none"/>
                <w:lang w:val="en-US" w:eastAsia="zh-CN"/>
              </w:rPr>
              <w:t>服务</w:t>
            </w:r>
            <w:r>
              <w:rPr>
                <w:rFonts w:hint="default"/>
                <w:color w:val="auto"/>
                <w:sz w:val="24"/>
                <w:highlight w:val="none"/>
              </w:rPr>
              <w:t>方案整体架构和内容仍需进一步完善的，得</w:t>
            </w:r>
            <w:r>
              <w:rPr>
                <w:rFonts w:hint="eastAsia"/>
                <w:color w:val="auto"/>
                <w:sz w:val="24"/>
                <w:highlight w:val="none"/>
                <w:lang w:eastAsia="zh-CN"/>
              </w:rPr>
              <w:t>1</w:t>
            </w:r>
            <w:r>
              <w:rPr>
                <w:rFonts w:hint="default"/>
                <w:color w:val="auto"/>
                <w:sz w:val="24"/>
                <w:highlight w:val="none"/>
              </w:rPr>
              <w:t>分；</w:t>
            </w:r>
          </w:p>
          <w:p w14:paraId="1FC4C299">
            <w:pPr>
              <w:widowControl/>
              <w:spacing w:line="400" w:lineRule="exact"/>
              <w:ind w:right="-57" w:rightChars="-27"/>
              <w:rPr>
                <w:kern w:val="0"/>
                <w:sz w:val="24"/>
              </w:rPr>
            </w:pPr>
            <w:r>
              <w:rPr>
                <w:rFonts w:hint="default"/>
                <w:color w:val="auto"/>
                <w:sz w:val="24"/>
                <w:highlight w:val="none"/>
              </w:rPr>
              <w:t>（5）未提供或完全不可行的，得0分。</w:t>
            </w:r>
          </w:p>
        </w:tc>
      </w:tr>
      <w:tr w14:paraId="4769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51" w:type="pct"/>
            <w:tcBorders>
              <w:top w:val="single" w:color="auto" w:sz="4" w:space="0"/>
              <w:left w:val="single" w:color="auto" w:sz="4" w:space="0"/>
              <w:bottom w:val="single" w:color="auto" w:sz="4" w:space="0"/>
              <w:right w:val="single" w:color="auto" w:sz="4" w:space="0"/>
            </w:tcBorders>
            <w:noWrap w:val="0"/>
            <w:vAlign w:val="center"/>
          </w:tcPr>
          <w:p w14:paraId="5C230894">
            <w:pPr>
              <w:widowControl/>
              <w:spacing w:line="400" w:lineRule="exact"/>
              <w:ind w:left="420" w:right="-57" w:rightChars="-27" w:hanging="420"/>
              <w:jc w:val="center"/>
              <w:rPr>
                <w:rFonts w:hint="eastAsia" w:eastAsia="宋体"/>
                <w:sz w:val="24"/>
                <w:lang w:eastAsia="zh-CN"/>
              </w:rPr>
            </w:pPr>
            <w:r>
              <w:rPr>
                <w:sz w:val="24"/>
              </w:rPr>
              <w:t>2.</w:t>
            </w:r>
            <w:r>
              <w:rPr>
                <w:rFonts w:hint="eastAsia"/>
                <w:sz w:val="24"/>
                <w:lang w:val="en-US" w:eastAsia="zh-CN"/>
              </w:rPr>
              <w:t>5</w:t>
            </w:r>
          </w:p>
        </w:tc>
        <w:tc>
          <w:tcPr>
            <w:tcW w:w="724" w:type="pct"/>
            <w:tcBorders>
              <w:left w:val="single" w:color="auto" w:sz="4" w:space="0"/>
              <w:bottom w:val="single" w:color="auto" w:sz="4" w:space="0"/>
              <w:right w:val="single" w:color="auto" w:sz="4" w:space="0"/>
            </w:tcBorders>
            <w:noWrap w:val="0"/>
            <w:vAlign w:val="center"/>
          </w:tcPr>
          <w:p w14:paraId="498AAA79">
            <w:pPr>
              <w:pStyle w:val="218"/>
              <w:spacing w:beforeLines="0" w:line="400" w:lineRule="exact"/>
              <w:ind w:firstLine="0" w:firstLineChars="0"/>
              <w:jc w:val="center"/>
              <w:rPr>
                <w:rFonts w:ascii="Times New Roman" w:hAnsi="Times New Roman"/>
                <w:bCs/>
              </w:rPr>
            </w:pPr>
            <w:r>
              <w:rPr>
                <w:rFonts w:hint="eastAsia" w:ascii="Times New Roman" w:hAnsi="Times New Roman"/>
                <w:bCs/>
                <w:lang w:val="en-US" w:eastAsia="zh-CN"/>
              </w:rPr>
              <w:t>进度</w:t>
            </w:r>
            <w:r>
              <w:rPr>
                <w:rFonts w:ascii="Times New Roman" w:hAnsi="Times New Roman"/>
                <w:bCs/>
              </w:rPr>
              <w:t>和质量保障</w:t>
            </w:r>
          </w:p>
          <w:p w14:paraId="7FC9F74F">
            <w:pPr>
              <w:pStyle w:val="218"/>
              <w:spacing w:beforeLines="0" w:line="400" w:lineRule="exact"/>
              <w:ind w:firstLine="0" w:firstLineChars="0"/>
              <w:jc w:val="center"/>
              <w:rPr>
                <w:rFonts w:hint="eastAsia" w:ascii="Times New Roman" w:hAnsi="Times New Roman" w:eastAsia="宋体"/>
                <w:lang w:val="en-US" w:eastAsia="zh-CN"/>
              </w:rPr>
            </w:pPr>
            <w:r>
              <w:rPr>
                <w:rFonts w:hint="eastAsia" w:ascii="Times New Roman" w:hAnsi="Times New Roman"/>
                <w:bCs/>
                <w:lang w:eastAsia="zh-CN"/>
              </w:rPr>
              <w:t>（</w:t>
            </w:r>
            <w:r>
              <w:rPr>
                <w:rFonts w:hint="eastAsia" w:ascii="Times New Roman" w:hAnsi="Times New Roman"/>
                <w:bCs/>
                <w:lang w:val="en-US" w:eastAsia="zh-CN"/>
              </w:rPr>
              <w:t>8分</w:t>
            </w:r>
            <w:r>
              <w:rPr>
                <w:rFonts w:hint="eastAsia" w:ascii="Times New Roman" w:hAnsi="Times New Roman"/>
                <w:bCs/>
                <w:lang w:eastAsia="zh-CN"/>
              </w:rPr>
              <w:t>）</w:t>
            </w:r>
          </w:p>
        </w:tc>
        <w:tc>
          <w:tcPr>
            <w:tcW w:w="3823" w:type="pct"/>
            <w:tcBorders>
              <w:left w:val="single" w:color="auto" w:sz="4" w:space="0"/>
              <w:bottom w:val="single" w:color="auto" w:sz="4" w:space="0"/>
              <w:right w:val="single" w:color="auto" w:sz="4" w:space="0"/>
            </w:tcBorders>
            <w:noWrap w:val="0"/>
            <w:vAlign w:val="center"/>
          </w:tcPr>
          <w:p w14:paraId="1A4F5019">
            <w:pPr>
              <w:keepNext w:val="0"/>
              <w:keepLines w:val="0"/>
              <w:pageBreakBefore w:val="0"/>
              <w:widowControl/>
              <w:kinsoku/>
              <w:wordWrap/>
              <w:overflowPunct/>
              <w:topLinePunct w:val="0"/>
              <w:autoSpaceDE/>
              <w:autoSpaceDN/>
              <w:bidi w:val="0"/>
              <w:snapToGrid/>
              <w:spacing w:line="400" w:lineRule="exact"/>
              <w:ind w:left="0" w:right="-57" w:rightChars="-27"/>
              <w:jc w:val="left"/>
              <w:rPr>
                <w:rFonts w:hint="eastAsia"/>
                <w:color w:val="auto"/>
                <w:sz w:val="24"/>
                <w:highlight w:val="none"/>
              </w:rPr>
            </w:pPr>
            <w:r>
              <w:rPr>
                <w:rFonts w:hint="eastAsia"/>
                <w:color w:val="auto"/>
                <w:sz w:val="24"/>
                <w:highlight w:val="none"/>
              </w:rPr>
              <w:t>（1）进度</w:t>
            </w:r>
            <w:r>
              <w:rPr>
                <w:rFonts w:hint="eastAsia"/>
                <w:color w:val="auto"/>
                <w:sz w:val="24"/>
                <w:highlight w:val="none"/>
                <w:lang w:val="en-US" w:eastAsia="zh-CN"/>
              </w:rPr>
              <w:t>和</w:t>
            </w:r>
            <w:r>
              <w:rPr>
                <w:rFonts w:hint="eastAsia"/>
                <w:color w:val="auto"/>
                <w:sz w:val="24"/>
                <w:highlight w:val="none"/>
              </w:rPr>
              <w:t>质量保障措施内容详细、完善，措施科学、合理、有效且可操作性强，有行之有效的配套落实方案，有效保证本项目进度</w:t>
            </w:r>
            <w:r>
              <w:rPr>
                <w:rFonts w:hint="eastAsia"/>
                <w:color w:val="auto"/>
                <w:sz w:val="24"/>
                <w:highlight w:val="none"/>
                <w:lang w:val="en-US" w:eastAsia="zh-CN"/>
              </w:rPr>
              <w:t>和</w:t>
            </w:r>
            <w:r>
              <w:rPr>
                <w:rFonts w:hint="eastAsia"/>
                <w:color w:val="auto"/>
                <w:sz w:val="24"/>
                <w:highlight w:val="none"/>
              </w:rPr>
              <w:t>质量的，得</w:t>
            </w:r>
            <w:r>
              <w:rPr>
                <w:rFonts w:hint="eastAsia"/>
                <w:color w:val="auto"/>
                <w:sz w:val="24"/>
                <w:highlight w:val="none"/>
                <w:lang w:val="en-US" w:eastAsia="zh-CN"/>
              </w:rPr>
              <w:t>8</w:t>
            </w:r>
            <w:r>
              <w:rPr>
                <w:rFonts w:hint="eastAsia"/>
                <w:color w:val="auto"/>
                <w:sz w:val="24"/>
                <w:highlight w:val="none"/>
              </w:rPr>
              <w:t>分；</w:t>
            </w:r>
          </w:p>
          <w:p w14:paraId="66E7FFD1">
            <w:pPr>
              <w:keepNext w:val="0"/>
              <w:keepLines w:val="0"/>
              <w:pageBreakBefore w:val="0"/>
              <w:widowControl/>
              <w:kinsoku/>
              <w:wordWrap/>
              <w:overflowPunct/>
              <w:topLinePunct w:val="0"/>
              <w:autoSpaceDE/>
              <w:autoSpaceDN/>
              <w:bidi w:val="0"/>
              <w:snapToGrid/>
              <w:spacing w:line="400" w:lineRule="exact"/>
              <w:ind w:left="0" w:right="-57" w:rightChars="-27"/>
              <w:jc w:val="left"/>
              <w:rPr>
                <w:rFonts w:hint="eastAsia"/>
                <w:color w:val="auto"/>
                <w:sz w:val="24"/>
                <w:highlight w:val="none"/>
              </w:rPr>
            </w:pPr>
            <w:r>
              <w:rPr>
                <w:rFonts w:hint="eastAsia"/>
                <w:color w:val="auto"/>
                <w:sz w:val="24"/>
                <w:highlight w:val="none"/>
              </w:rPr>
              <w:t>（2）进度</w:t>
            </w:r>
            <w:r>
              <w:rPr>
                <w:rFonts w:hint="eastAsia"/>
                <w:color w:val="auto"/>
                <w:sz w:val="24"/>
                <w:highlight w:val="none"/>
                <w:lang w:val="en-US" w:eastAsia="zh-CN"/>
              </w:rPr>
              <w:t>和</w:t>
            </w:r>
            <w:r>
              <w:rPr>
                <w:rFonts w:hint="eastAsia"/>
                <w:color w:val="auto"/>
                <w:sz w:val="24"/>
                <w:highlight w:val="none"/>
              </w:rPr>
              <w:t>质量保障措施内容完整，措施合理、有效、可行，配套落实方案可行，基本能够保证本项目进度</w:t>
            </w:r>
            <w:r>
              <w:rPr>
                <w:rFonts w:hint="eastAsia"/>
                <w:color w:val="auto"/>
                <w:sz w:val="24"/>
                <w:highlight w:val="none"/>
                <w:lang w:val="en-US" w:eastAsia="zh-CN"/>
              </w:rPr>
              <w:t>和</w:t>
            </w:r>
            <w:r>
              <w:rPr>
                <w:rFonts w:hint="eastAsia"/>
                <w:color w:val="auto"/>
                <w:sz w:val="24"/>
                <w:highlight w:val="none"/>
              </w:rPr>
              <w:t>质量的，得</w:t>
            </w:r>
            <w:r>
              <w:rPr>
                <w:rFonts w:hint="eastAsia"/>
                <w:color w:val="auto"/>
                <w:sz w:val="24"/>
                <w:highlight w:val="none"/>
                <w:lang w:val="en-US" w:eastAsia="zh-CN"/>
              </w:rPr>
              <w:t>6</w:t>
            </w:r>
            <w:r>
              <w:rPr>
                <w:rFonts w:hint="eastAsia"/>
                <w:color w:val="auto"/>
                <w:sz w:val="24"/>
                <w:highlight w:val="none"/>
              </w:rPr>
              <w:t>分；</w:t>
            </w:r>
          </w:p>
          <w:p w14:paraId="73A518CB">
            <w:pPr>
              <w:keepNext w:val="0"/>
              <w:keepLines w:val="0"/>
              <w:pageBreakBefore w:val="0"/>
              <w:widowControl/>
              <w:kinsoku/>
              <w:wordWrap/>
              <w:overflowPunct/>
              <w:topLinePunct w:val="0"/>
              <w:autoSpaceDE/>
              <w:autoSpaceDN/>
              <w:bidi w:val="0"/>
              <w:snapToGrid/>
              <w:spacing w:line="400" w:lineRule="exact"/>
              <w:ind w:left="0" w:right="-57" w:rightChars="-27"/>
              <w:jc w:val="left"/>
              <w:rPr>
                <w:rFonts w:hint="eastAsia"/>
                <w:color w:val="auto"/>
                <w:sz w:val="24"/>
                <w:highlight w:val="none"/>
              </w:rPr>
            </w:pPr>
            <w:r>
              <w:rPr>
                <w:rFonts w:hint="eastAsia"/>
                <w:color w:val="auto"/>
                <w:sz w:val="24"/>
                <w:highlight w:val="none"/>
              </w:rPr>
              <w:t>（3）进度</w:t>
            </w:r>
            <w:r>
              <w:rPr>
                <w:rFonts w:hint="eastAsia"/>
                <w:color w:val="auto"/>
                <w:sz w:val="24"/>
                <w:highlight w:val="none"/>
                <w:lang w:val="en-US" w:eastAsia="zh-CN"/>
              </w:rPr>
              <w:t>和</w:t>
            </w:r>
            <w:r>
              <w:rPr>
                <w:rFonts w:hint="eastAsia"/>
                <w:color w:val="auto"/>
                <w:sz w:val="24"/>
                <w:highlight w:val="none"/>
              </w:rPr>
              <w:t>质量保障措施内容基本完整，措施及配套落实方案为通用性普遍性方案，基本能够保证本项目进度</w:t>
            </w:r>
            <w:r>
              <w:rPr>
                <w:rFonts w:hint="eastAsia"/>
                <w:color w:val="auto"/>
                <w:sz w:val="24"/>
                <w:highlight w:val="none"/>
                <w:lang w:val="en-US" w:eastAsia="zh-CN"/>
              </w:rPr>
              <w:t>和</w:t>
            </w:r>
            <w:r>
              <w:rPr>
                <w:rFonts w:hint="eastAsia"/>
                <w:color w:val="auto"/>
                <w:sz w:val="24"/>
                <w:highlight w:val="none"/>
              </w:rPr>
              <w:t>质量但仍需进一步完善的，得</w:t>
            </w:r>
            <w:r>
              <w:rPr>
                <w:rFonts w:hint="eastAsia"/>
                <w:color w:val="auto"/>
                <w:sz w:val="24"/>
                <w:highlight w:val="none"/>
                <w:lang w:eastAsia="zh-CN"/>
              </w:rPr>
              <w:t>4</w:t>
            </w:r>
            <w:r>
              <w:rPr>
                <w:rFonts w:hint="eastAsia"/>
                <w:color w:val="auto"/>
                <w:sz w:val="24"/>
                <w:highlight w:val="none"/>
              </w:rPr>
              <w:t>分；</w:t>
            </w:r>
          </w:p>
          <w:p w14:paraId="21E16A5C">
            <w:pPr>
              <w:keepNext w:val="0"/>
              <w:keepLines w:val="0"/>
              <w:pageBreakBefore w:val="0"/>
              <w:widowControl/>
              <w:kinsoku/>
              <w:wordWrap/>
              <w:overflowPunct/>
              <w:topLinePunct w:val="0"/>
              <w:autoSpaceDE/>
              <w:autoSpaceDN/>
              <w:bidi w:val="0"/>
              <w:snapToGrid/>
              <w:spacing w:line="400" w:lineRule="exact"/>
              <w:ind w:left="0" w:right="-57" w:rightChars="-27"/>
              <w:jc w:val="left"/>
              <w:rPr>
                <w:rFonts w:hint="eastAsia"/>
                <w:color w:val="auto"/>
                <w:sz w:val="24"/>
                <w:highlight w:val="none"/>
              </w:rPr>
            </w:pPr>
            <w:r>
              <w:rPr>
                <w:rFonts w:hint="eastAsia"/>
                <w:color w:val="auto"/>
                <w:sz w:val="24"/>
                <w:highlight w:val="none"/>
              </w:rPr>
              <w:t>（4）进度</w:t>
            </w:r>
            <w:r>
              <w:rPr>
                <w:rFonts w:hint="eastAsia"/>
                <w:color w:val="auto"/>
                <w:sz w:val="24"/>
                <w:highlight w:val="none"/>
                <w:lang w:val="en-US" w:eastAsia="zh-CN"/>
              </w:rPr>
              <w:t>和</w:t>
            </w:r>
            <w:r>
              <w:rPr>
                <w:rFonts w:hint="eastAsia"/>
                <w:color w:val="auto"/>
                <w:sz w:val="24"/>
                <w:highlight w:val="none"/>
              </w:rPr>
              <w:t>质量保障措施内容存在欠缺，措施部分有效，配套落实方案存在欠缺，基本能够保证本项目进度</w:t>
            </w:r>
            <w:r>
              <w:rPr>
                <w:rFonts w:hint="eastAsia"/>
                <w:color w:val="auto"/>
                <w:sz w:val="24"/>
                <w:highlight w:val="none"/>
                <w:lang w:val="en-US" w:eastAsia="zh-CN"/>
              </w:rPr>
              <w:t>和</w:t>
            </w:r>
            <w:r>
              <w:rPr>
                <w:rFonts w:hint="eastAsia"/>
                <w:color w:val="auto"/>
                <w:sz w:val="24"/>
                <w:highlight w:val="none"/>
              </w:rPr>
              <w:t>质量但仍需大幅度完善的，得</w:t>
            </w:r>
            <w:r>
              <w:rPr>
                <w:rFonts w:hint="eastAsia"/>
                <w:color w:val="auto"/>
                <w:sz w:val="24"/>
                <w:highlight w:val="none"/>
                <w:lang w:val="en-US" w:eastAsia="zh-CN"/>
              </w:rPr>
              <w:t>2</w:t>
            </w:r>
            <w:r>
              <w:rPr>
                <w:rFonts w:hint="eastAsia"/>
                <w:color w:val="auto"/>
                <w:sz w:val="24"/>
                <w:highlight w:val="none"/>
              </w:rPr>
              <w:t>分；</w:t>
            </w:r>
          </w:p>
          <w:p w14:paraId="1CD37518">
            <w:pPr>
              <w:widowControl/>
              <w:spacing w:line="400" w:lineRule="exact"/>
              <w:ind w:right="-57" w:rightChars="-27"/>
              <w:rPr>
                <w:kern w:val="0"/>
                <w:sz w:val="24"/>
              </w:rPr>
            </w:pPr>
            <w:r>
              <w:rPr>
                <w:rFonts w:hint="eastAsia"/>
                <w:color w:val="auto"/>
                <w:sz w:val="24"/>
                <w:highlight w:val="none"/>
              </w:rPr>
              <w:t>（5）未提供或对本项目的进度</w:t>
            </w:r>
            <w:r>
              <w:rPr>
                <w:rFonts w:hint="eastAsia"/>
                <w:color w:val="auto"/>
                <w:sz w:val="24"/>
                <w:highlight w:val="none"/>
                <w:lang w:val="en-US" w:eastAsia="zh-CN"/>
              </w:rPr>
              <w:t>和</w:t>
            </w:r>
            <w:r>
              <w:rPr>
                <w:rFonts w:hint="eastAsia"/>
                <w:color w:val="auto"/>
                <w:sz w:val="24"/>
                <w:highlight w:val="none"/>
              </w:rPr>
              <w:t>质量保障措施完全无效或不可行的，得0分。</w:t>
            </w:r>
          </w:p>
        </w:tc>
      </w:tr>
      <w:tr w14:paraId="3A0E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51" w:type="pct"/>
            <w:tcBorders>
              <w:top w:val="single" w:color="auto" w:sz="4" w:space="0"/>
              <w:left w:val="single" w:color="auto" w:sz="4" w:space="0"/>
              <w:bottom w:val="single" w:color="auto" w:sz="4" w:space="0"/>
              <w:right w:val="single" w:color="auto" w:sz="4" w:space="0"/>
            </w:tcBorders>
            <w:noWrap w:val="0"/>
            <w:vAlign w:val="center"/>
          </w:tcPr>
          <w:p w14:paraId="5722988D">
            <w:pPr>
              <w:widowControl/>
              <w:spacing w:line="400" w:lineRule="exact"/>
              <w:ind w:left="420" w:right="-57" w:rightChars="-27" w:hanging="420"/>
              <w:jc w:val="center"/>
              <w:rPr>
                <w:rFonts w:hint="eastAsia" w:eastAsia="宋体"/>
                <w:sz w:val="24"/>
                <w:lang w:eastAsia="zh-CN"/>
              </w:rPr>
            </w:pPr>
            <w:r>
              <w:rPr>
                <w:sz w:val="24"/>
              </w:rPr>
              <w:t>2.</w:t>
            </w:r>
            <w:r>
              <w:rPr>
                <w:rFonts w:hint="eastAsia"/>
                <w:sz w:val="24"/>
                <w:lang w:val="en-US" w:eastAsia="zh-CN"/>
              </w:rPr>
              <w:t>6</w:t>
            </w:r>
          </w:p>
        </w:tc>
        <w:tc>
          <w:tcPr>
            <w:tcW w:w="724" w:type="pct"/>
            <w:tcBorders>
              <w:left w:val="single" w:color="auto" w:sz="4" w:space="0"/>
              <w:bottom w:val="single" w:color="auto" w:sz="4" w:space="0"/>
              <w:right w:val="single" w:color="auto" w:sz="4" w:space="0"/>
            </w:tcBorders>
            <w:noWrap w:val="0"/>
            <w:vAlign w:val="center"/>
          </w:tcPr>
          <w:p w14:paraId="71F3DBD7">
            <w:pPr>
              <w:pStyle w:val="218"/>
              <w:spacing w:beforeLines="0" w:line="400" w:lineRule="exact"/>
              <w:ind w:firstLine="0" w:firstLineChars="0"/>
              <w:jc w:val="center"/>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项目保密措施</w:t>
            </w:r>
          </w:p>
          <w:p w14:paraId="7D016F28">
            <w:pPr>
              <w:pStyle w:val="218"/>
              <w:spacing w:beforeLines="0" w:line="400" w:lineRule="exact"/>
              <w:ind w:firstLine="0" w:firstLineChars="0"/>
              <w:jc w:val="center"/>
              <w:rPr>
                <w:rFonts w:ascii="Times New Roman" w:hAnsi="Times New Roman"/>
              </w:rPr>
            </w:pPr>
            <w:r>
              <w:rPr>
                <w:rFonts w:hint="eastAsia" w:ascii="Times New Roman" w:hAnsi="Times New Roman" w:cs="Times New Roman"/>
                <w:bCs/>
                <w:color w:val="auto"/>
                <w:sz w:val="24"/>
                <w:highlight w:val="none"/>
                <w:lang w:val="en-US" w:eastAsia="zh-CN"/>
              </w:rPr>
              <w:t>（7分）</w:t>
            </w:r>
          </w:p>
        </w:tc>
        <w:tc>
          <w:tcPr>
            <w:tcW w:w="3823" w:type="pct"/>
            <w:tcBorders>
              <w:left w:val="single" w:color="auto" w:sz="4" w:space="0"/>
              <w:bottom w:val="single" w:color="auto" w:sz="4" w:space="0"/>
              <w:right w:val="single" w:color="auto" w:sz="4" w:space="0"/>
            </w:tcBorders>
            <w:noWrap w:val="0"/>
            <w:vAlign w:val="center"/>
          </w:tcPr>
          <w:p w14:paraId="73DD60AF">
            <w:pPr>
              <w:widowControl/>
              <w:spacing w:line="400" w:lineRule="exact"/>
              <w:ind w:right="-57" w:rightChars="-27"/>
              <w:rPr>
                <w:rFonts w:hint="default"/>
                <w:color w:val="auto"/>
                <w:sz w:val="24"/>
                <w:highlight w:val="none"/>
              </w:rPr>
            </w:pPr>
            <w:r>
              <w:rPr>
                <w:rFonts w:hint="default"/>
                <w:color w:val="auto"/>
                <w:sz w:val="24"/>
                <w:highlight w:val="none"/>
              </w:rPr>
              <w:t>（1）保密措施内容详细、完善，措施科学、合理、有效且可操作性强，有行之有效的配套落实方案，有效保证本项目</w:t>
            </w:r>
            <w:r>
              <w:rPr>
                <w:rFonts w:hint="eastAsia"/>
                <w:color w:val="auto"/>
                <w:sz w:val="24"/>
                <w:highlight w:val="none"/>
                <w:lang w:val="en-US" w:eastAsia="zh-CN"/>
              </w:rPr>
              <w:t>保密要求</w:t>
            </w:r>
            <w:r>
              <w:rPr>
                <w:rFonts w:hint="default"/>
                <w:color w:val="auto"/>
                <w:sz w:val="24"/>
                <w:highlight w:val="none"/>
              </w:rPr>
              <w:t>的，得</w:t>
            </w:r>
            <w:r>
              <w:rPr>
                <w:rFonts w:hint="eastAsia"/>
                <w:color w:val="auto"/>
                <w:sz w:val="24"/>
                <w:highlight w:val="none"/>
                <w:lang w:eastAsia="zh-CN"/>
              </w:rPr>
              <w:t>7</w:t>
            </w:r>
            <w:r>
              <w:rPr>
                <w:rFonts w:hint="default"/>
                <w:color w:val="auto"/>
                <w:sz w:val="24"/>
                <w:highlight w:val="none"/>
              </w:rPr>
              <w:t>分；</w:t>
            </w:r>
          </w:p>
          <w:p w14:paraId="50CDD6ED">
            <w:pPr>
              <w:widowControl/>
              <w:spacing w:line="400" w:lineRule="exact"/>
              <w:ind w:right="-57" w:rightChars="-27"/>
              <w:rPr>
                <w:rFonts w:hint="default"/>
                <w:color w:val="auto"/>
                <w:sz w:val="24"/>
                <w:highlight w:val="none"/>
              </w:rPr>
            </w:pPr>
            <w:r>
              <w:rPr>
                <w:rFonts w:hint="default"/>
                <w:color w:val="auto"/>
                <w:sz w:val="24"/>
                <w:highlight w:val="none"/>
              </w:rPr>
              <w:t>（2）保密措施内容完整，措施合理、有效、可行，配套落实方案可行，基本能够保证本项目</w:t>
            </w:r>
            <w:r>
              <w:rPr>
                <w:rFonts w:hint="eastAsia"/>
                <w:color w:val="auto"/>
                <w:sz w:val="24"/>
                <w:highlight w:val="none"/>
                <w:lang w:val="en-US" w:eastAsia="zh-CN"/>
              </w:rPr>
              <w:t>保密要求</w:t>
            </w:r>
            <w:r>
              <w:rPr>
                <w:rFonts w:hint="default"/>
                <w:color w:val="auto"/>
                <w:sz w:val="24"/>
                <w:highlight w:val="none"/>
              </w:rPr>
              <w:t>的，得</w:t>
            </w:r>
            <w:r>
              <w:rPr>
                <w:rFonts w:hint="eastAsia"/>
                <w:color w:val="auto"/>
                <w:sz w:val="24"/>
                <w:highlight w:val="none"/>
                <w:lang w:eastAsia="zh-CN"/>
              </w:rPr>
              <w:t>5</w:t>
            </w:r>
            <w:r>
              <w:rPr>
                <w:rFonts w:hint="default"/>
                <w:color w:val="auto"/>
                <w:sz w:val="24"/>
                <w:highlight w:val="none"/>
              </w:rPr>
              <w:t>分；</w:t>
            </w:r>
          </w:p>
          <w:p w14:paraId="39D05219">
            <w:pPr>
              <w:widowControl/>
              <w:spacing w:line="400" w:lineRule="exact"/>
              <w:ind w:right="-57" w:rightChars="-27"/>
              <w:rPr>
                <w:rFonts w:hint="default"/>
                <w:color w:val="auto"/>
                <w:sz w:val="24"/>
                <w:highlight w:val="none"/>
              </w:rPr>
            </w:pPr>
            <w:r>
              <w:rPr>
                <w:rFonts w:hint="default"/>
                <w:color w:val="auto"/>
                <w:sz w:val="24"/>
                <w:highlight w:val="none"/>
              </w:rPr>
              <w:t>（3）保密措施措施内容基本完整，措施及配套落实方案为通用性普遍性方案，基本能够保证本项目</w:t>
            </w:r>
            <w:r>
              <w:rPr>
                <w:rFonts w:hint="eastAsia"/>
                <w:color w:val="auto"/>
                <w:sz w:val="24"/>
                <w:highlight w:val="none"/>
                <w:lang w:val="en-US" w:eastAsia="zh-CN"/>
              </w:rPr>
              <w:t>保密要求</w:t>
            </w:r>
            <w:r>
              <w:rPr>
                <w:rFonts w:hint="default"/>
                <w:color w:val="auto"/>
                <w:sz w:val="24"/>
                <w:highlight w:val="none"/>
              </w:rPr>
              <w:t>但仍需进一步完善的，得</w:t>
            </w:r>
            <w:r>
              <w:rPr>
                <w:rFonts w:hint="eastAsia"/>
                <w:color w:val="auto"/>
                <w:sz w:val="24"/>
                <w:highlight w:val="none"/>
                <w:lang w:eastAsia="zh-CN"/>
              </w:rPr>
              <w:t>3</w:t>
            </w:r>
            <w:r>
              <w:rPr>
                <w:rFonts w:hint="default"/>
                <w:color w:val="auto"/>
                <w:sz w:val="24"/>
                <w:highlight w:val="none"/>
              </w:rPr>
              <w:t>分；</w:t>
            </w:r>
          </w:p>
          <w:p w14:paraId="756413C5">
            <w:pPr>
              <w:widowControl/>
              <w:spacing w:line="400" w:lineRule="exact"/>
              <w:ind w:right="-57" w:rightChars="-27"/>
              <w:rPr>
                <w:rFonts w:hint="default"/>
                <w:color w:val="auto"/>
                <w:sz w:val="24"/>
                <w:highlight w:val="none"/>
              </w:rPr>
            </w:pPr>
            <w:r>
              <w:rPr>
                <w:rFonts w:hint="default"/>
                <w:color w:val="auto"/>
                <w:sz w:val="24"/>
                <w:highlight w:val="none"/>
              </w:rPr>
              <w:t>（4）保密措施措施内容存在欠缺，措施部分有效，配套落实方案存在欠缺，基本能够保证本项目</w:t>
            </w:r>
            <w:r>
              <w:rPr>
                <w:rFonts w:hint="eastAsia"/>
                <w:color w:val="auto"/>
                <w:sz w:val="24"/>
                <w:highlight w:val="none"/>
                <w:lang w:val="en-US" w:eastAsia="zh-CN"/>
              </w:rPr>
              <w:t>保密要求</w:t>
            </w:r>
            <w:r>
              <w:rPr>
                <w:rFonts w:hint="default"/>
                <w:color w:val="auto"/>
                <w:sz w:val="24"/>
                <w:highlight w:val="none"/>
              </w:rPr>
              <w:t>但仍需大幅度完善的，得</w:t>
            </w:r>
            <w:r>
              <w:rPr>
                <w:rFonts w:hint="eastAsia"/>
                <w:color w:val="auto"/>
                <w:sz w:val="24"/>
                <w:highlight w:val="none"/>
                <w:lang w:eastAsia="zh-CN"/>
              </w:rPr>
              <w:t>1</w:t>
            </w:r>
            <w:r>
              <w:rPr>
                <w:rFonts w:hint="default"/>
                <w:color w:val="auto"/>
                <w:sz w:val="24"/>
                <w:highlight w:val="none"/>
              </w:rPr>
              <w:t>分；</w:t>
            </w:r>
          </w:p>
          <w:p w14:paraId="4E0891E4">
            <w:pPr>
              <w:widowControl/>
              <w:spacing w:line="400" w:lineRule="exact"/>
              <w:ind w:right="-57" w:rightChars="-27"/>
              <w:rPr>
                <w:sz w:val="24"/>
              </w:rPr>
            </w:pPr>
            <w:r>
              <w:rPr>
                <w:rFonts w:hint="default"/>
                <w:color w:val="auto"/>
                <w:sz w:val="24"/>
                <w:highlight w:val="none"/>
              </w:rPr>
              <w:t>（5）未提供或对本项目的保密措施完全无效或不可行的，得0分。</w:t>
            </w:r>
          </w:p>
        </w:tc>
      </w:tr>
      <w:tr w14:paraId="6A00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24C5B253">
            <w:pPr>
              <w:widowControl/>
              <w:spacing w:line="400" w:lineRule="exact"/>
              <w:ind w:right="-57" w:rightChars="-27"/>
              <w:jc w:val="center"/>
              <w:rPr>
                <w:b/>
                <w:sz w:val="24"/>
              </w:rPr>
            </w:pPr>
            <w:r>
              <w:rPr>
                <w:b/>
                <w:sz w:val="24"/>
              </w:rPr>
              <w:t>三、价格部分（10分）</w:t>
            </w:r>
          </w:p>
        </w:tc>
      </w:tr>
      <w:tr w14:paraId="61AF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451" w:type="pct"/>
            <w:tcBorders>
              <w:top w:val="single" w:color="auto" w:sz="4" w:space="0"/>
              <w:left w:val="single" w:color="auto" w:sz="4" w:space="0"/>
              <w:bottom w:val="single" w:color="auto" w:sz="4" w:space="0"/>
              <w:right w:val="single" w:color="auto" w:sz="4" w:space="0"/>
            </w:tcBorders>
            <w:noWrap w:val="0"/>
            <w:vAlign w:val="center"/>
          </w:tcPr>
          <w:p w14:paraId="498C0BCB">
            <w:pPr>
              <w:widowControl/>
              <w:spacing w:line="400" w:lineRule="exact"/>
              <w:ind w:left="420" w:right="-57" w:rightChars="-27" w:hanging="420"/>
              <w:jc w:val="center"/>
              <w:rPr>
                <w:sz w:val="24"/>
              </w:rPr>
            </w:pPr>
            <w:r>
              <w:rPr>
                <w:sz w:val="24"/>
              </w:rPr>
              <w:t>3.1</w:t>
            </w:r>
          </w:p>
        </w:tc>
        <w:tc>
          <w:tcPr>
            <w:tcW w:w="4548" w:type="pct"/>
            <w:gridSpan w:val="2"/>
            <w:tcBorders>
              <w:top w:val="single" w:color="auto" w:sz="4" w:space="0"/>
              <w:left w:val="single" w:color="auto" w:sz="4" w:space="0"/>
              <w:bottom w:val="single" w:color="auto" w:sz="4" w:space="0"/>
              <w:right w:val="single" w:color="auto" w:sz="4" w:space="0"/>
            </w:tcBorders>
            <w:noWrap w:val="0"/>
            <w:vAlign w:val="center"/>
          </w:tcPr>
          <w:p w14:paraId="038181A8">
            <w:pPr>
              <w:widowControl/>
              <w:spacing w:line="400" w:lineRule="exact"/>
              <w:ind w:right="-57" w:rightChars="-27"/>
              <w:rPr>
                <w:sz w:val="24"/>
              </w:rPr>
            </w:pPr>
            <w:r>
              <w:rPr>
                <w:sz w:val="24"/>
              </w:rPr>
              <w:t>以满足磋商文件要求的最后报价最低的供应商价格为磋商基准价，基准价得满分。其他磋商供应商的报价得分按照下列公式计算：</w:t>
            </w:r>
          </w:p>
          <w:p w14:paraId="5FA18D8A">
            <w:pPr>
              <w:widowControl/>
              <w:spacing w:line="400" w:lineRule="exact"/>
              <w:ind w:right="-57" w:rightChars="-27"/>
              <w:rPr>
                <w:sz w:val="24"/>
                <w:highlight w:val="none"/>
              </w:rPr>
            </w:pPr>
            <w:r>
              <w:rPr>
                <w:sz w:val="24"/>
              </w:rPr>
              <w:t>磋商报价得</w:t>
            </w:r>
            <w:r>
              <w:rPr>
                <w:sz w:val="24"/>
                <w:highlight w:val="none"/>
              </w:rPr>
              <w:t>分=（磋商基准价/最后报价）×10</w:t>
            </w:r>
          </w:p>
          <w:p w14:paraId="1B775D9B">
            <w:pPr>
              <w:widowControl/>
              <w:spacing w:line="400" w:lineRule="exact"/>
              <w:ind w:right="-57" w:rightChars="-27"/>
              <w:rPr>
                <w:sz w:val="24"/>
              </w:rPr>
            </w:pPr>
            <w:r>
              <w:rPr>
                <w:sz w:val="24"/>
                <w:highlight w:val="none"/>
              </w:rPr>
              <w:t>注：最后报价指经过报价修正，及因落实政府采购</w:t>
            </w:r>
            <w:r>
              <w:rPr>
                <w:sz w:val="24"/>
              </w:rPr>
              <w:t>政策进行价格调整后的报价，详见第三章《评审方法和评审标准》3.2、3.3。</w:t>
            </w:r>
          </w:p>
        </w:tc>
      </w:tr>
      <w:tr w14:paraId="3636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5A22648D">
            <w:pPr>
              <w:widowControl/>
              <w:spacing w:line="400" w:lineRule="exact"/>
              <w:ind w:right="-57" w:rightChars="-27"/>
              <w:jc w:val="center"/>
              <w:rPr>
                <w:sz w:val="24"/>
              </w:rPr>
            </w:pPr>
            <w:r>
              <w:rPr>
                <w:sz w:val="24"/>
              </w:rPr>
              <w:t>合计</w:t>
            </w:r>
          </w:p>
        </w:tc>
      </w:tr>
    </w:tbl>
    <w:p w14:paraId="5A450298">
      <w:pPr>
        <w:spacing w:line="360" w:lineRule="auto"/>
        <w:jc w:val="center"/>
        <w:outlineLvl w:val="0"/>
        <w:rPr>
          <w:rFonts w:eastAsia="宋体"/>
          <w:b/>
          <w:sz w:val="36"/>
          <w:szCs w:val="36"/>
        </w:rPr>
      </w:pPr>
      <w:r>
        <w:rPr>
          <w:rFonts w:eastAsia="宋体"/>
          <w:b/>
          <w:sz w:val="36"/>
          <w:szCs w:val="36"/>
        </w:rPr>
        <w:br w:type="page"/>
      </w:r>
      <w:bookmarkStart w:id="676" w:name="_Toc1595"/>
      <w:r>
        <w:rPr>
          <w:rFonts w:eastAsia="宋体"/>
          <w:b/>
          <w:sz w:val="36"/>
          <w:szCs w:val="36"/>
        </w:rPr>
        <w:t>第四章   采购需求</w:t>
      </w:r>
      <w:bookmarkEnd w:id="676"/>
    </w:p>
    <w:p w14:paraId="38BBDCF4">
      <w:pPr>
        <w:spacing w:line="360" w:lineRule="auto"/>
        <w:ind w:firstLine="482" w:firstLineChars="200"/>
        <w:outlineLvl w:val="0"/>
        <w:rPr>
          <w:rFonts w:hint="eastAsia" w:ascii="宋体" w:hAnsi="宋体" w:cs="宋体"/>
          <w:b/>
          <w:bCs/>
          <w:sz w:val="24"/>
          <w:szCs w:val="24"/>
        </w:rPr>
      </w:pPr>
      <w:bookmarkStart w:id="677" w:name="_Toc8258"/>
      <w:r>
        <w:rPr>
          <w:rFonts w:hint="eastAsia" w:ascii="宋体" w:hAnsi="宋体" w:cs="宋体"/>
          <w:b/>
          <w:bCs/>
          <w:sz w:val="24"/>
          <w:szCs w:val="24"/>
        </w:rPr>
        <w:t>一、项目概述</w:t>
      </w:r>
      <w:bookmarkEnd w:id="677"/>
    </w:p>
    <w:p w14:paraId="1DB9BB03">
      <w:pPr>
        <w:spacing w:line="360" w:lineRule="auto"/>
        <w:ind w:firstLine="480" w:firstLineChars="200"/>
        <w:outlineLvl w:val="0"/>
        <w:rPr>
          <w:rFonts w:hint="eastAsia" w:ascii="宋体" w:hAnsi="宋体" w:cs="宋体"/>
          <w:bCs/>
          <w:sz w:val="24"/>
          <w:szCs w:val="24"/>
        </w:rPr>
      </w:pPr>
      <w:bookmarkStart w:id="678" w:name="_Toc14527"/>
      <w:r>
        <w:rPr>
          <w:rFonts w:hint="eastAsia" w:ascii="宋体" w:hAnsi="宋体" w:cs="宋体"/>
          <w:bCs/>
          <w:sz w:val="24"/>
          <w:szCs w:val="24"/>
        </w:rPr>
        <w:t>1.项目名称</w:t>
      </w:r>
      <w:bookmarkEnd w:id="678"/>
    </w:p>
    <w:p w14:paraId="1CB12DB9">
      <w:pPr>
        <w:spacing w:line="360" w:lineRule="auto"/>
        <w:ind w:firstLine="480" w:firstLineChars="200"/>
        <w:outlineLvl w:val="0"/>
        <w:rPr>
          <w:rFonts w:hint="eastAsia" w:ascii="宋体" w:hAnsi="宋体" w:cs="宋体"/>
          <w:bCs/>
          <w:sz w:val="24"/>
          <w:szCs w:val="24"/>
        </w:rPr>
      </w:pPr>
      <w:bookmarkStart w:id="679" w:name="_Toc6272"/>
      <w:r>
        <w:rPr>
          <w:rFonts w:hint="eastAsia" w:ascii="宋体" w:hAnsi="宋体" w:cs="宋体"/>
          <w:bCs/>
          <w:sz w:val="24"/>
          <w:szCs w:val="24"/>
        </w:rPr>
        <w:t>北京地区国家综合科技统计调查专业服务工作</w:t>
      </w:r>
      <w:bookmarkEnd w:id="679"/>
    </w:p>
    <w:p w14:paraId="4B720770">
      <w:pPr>
        <w:spacing w:line="360" w:lineRule="auto"/>
        <w:ind w:firstLine="480" w:firstLineChars="200"/>
        <w:outlineLvl w:val="0"/>
        <w:rPr>
          <w:rFonts w:hint="eastAsia" w:ascii="宋体" w:hAnsi="宋体" w:cs="宋体"/>
          <w:bCs/>
          <w:sz w:val="24"/>
          <w:szCs w:val="24"/>
        </w:rPr>
      </w:pPr>
      <w:bookmarkStart w:id="680" w:name="_Toc9922"/>
      <w:r>
        <w:rPr>
          <w:rFonts w:hint="eastAsia" w:ascii="宋体" w:hAnsi="宋体" w:cs="宋体"/>
          <w:bCs/>
          <w:sz w:val="24"/>
          <w:szCs w:val="24"/>
        </w:rPr>
        <w:t>2.项目目标</w:t>
      </w:r>
      <w:bookmarkEnd w:id="680"/>
    </w:p>
    <w:p w14:paraId="1A6E403A">
      <w:pPr>
        <w:spacing w:line="360" w:lineRule="auto"/>
        <w:ind w:firstLine="480" w:firstLineChars="200"/>
        <w:outlineLvl w:val="0"/>
        <w:rPr>
          <w:rFonts w:hint="eastAsia" w:ascii="宋体" w:hAnsi="宋体" w:cs="宋体"/>
          <w:bCs/>
          <w:sz w:val="24"/>
          <w:szCs w:val="24"/>
        </w:rPr>
      </w:pPr>
      <w:bookmarkStart w:id="681" w:name="_Toc14298"/>
      <w:r>
        <w:rPr>
          <w:rFonts w:hint="eastAsia" w:ascii="宋体" w:hAnsi="宋体" w:cs="宋体"/>
          <w:bCs/>
          <w:sz w:val="24"/>
          <w:szCs w:val="24"/>
        </w:rPr>
        <w:t>一是完成北京地区科学研究和技术服务业非企业单位（以下简称科研机构）科技统计调查的科技活动研判、统计指标核算、数据核查、数据评估和数据复核等工作。</w:t>
      </w:r>
      <w:bookmarkEnd w:id="681"/>
    </w:p>
    <w:p w14:paraId="4097FF03">
      <w:pPr>
        <w:spacing w:line="360" w:lineRule="auto"/>
        <w:ind w:firstLine="480" w:firstLineChars="200"/>
        <w:outlineLvl w:val="0"/>
        <w:rPr>
          <w:rFonts w:hint="eastAsia" w:ascii="宋体" w:hAnsi="宋体" w:cs="宋体"/>
          <w:bCs/>
          <w:sz w:val="24"/>
          <w:szCs w:val="24"/>
        </w:rPr>
      </w:pPr>
      <w:bookmarkStart w:id="682" w:name="_Toc17323"/>
      <w:r>
        <w:rPr>
          <w:rFonts w:hint="eastAsia" w:ascii="宋体" w:hAnsi="宋体" w:cs="宋体"/>
          <w:bCs/>
          <w:sz w:val="24"/>
          <w:szCs w:val="24"/>
        </w:rPr>
        <w:t>二是完成北京地区转制为企业的研究机构（以下简称转制院所）科技统计调查的科技活动研判、统计指标核算、数据核查、数据评估等工作。</w:t>
      </w:r>
      <w:bookmarkEnd w:id="682"/>
    </w:p>
    <w:p w14:paraId="398169DD">
      <w:pPr>
        <w:spacing w:line="360" w:lineRule="auto"/>
        <w:ind w:firstLine="480" w:firstLineChars="200"/>
        <w:outlineLvl w:val="0"/>
        <w:rPr>
          <w:rFonts w:hint="eastAsia" w:ascii="宋体" w:hAnsi="宋体" w:cs="宋体"/>
          <w:bCs/>
          <w:sz w:val="24"/>
          <w:szCs w:val="24"/>
        </w:rPr>
      </w:pPr>
      <w:bookmarkStart w:id="683" w:name="_Toc19164"/>
      <w:r>
        <w:rPr>
          <w:rFonts w:hint="eastAsia" w:ascii="宋体" w:hAnsi="宋体" w:cs="宋体"/>
          <w:bCs/>
          <w:sz w:val="24"/>
          <w:szCs w:val="24"/>
          <w:lang w:eastAsia="zh-CN"/>
        </w:rPr>
        <w:t>三</w:t>
      </w:r>
      <w:r>
        <w:rPr>
          <w:rFonts w:hint="eastAsia" w:ascii="宋体" w:hAnsi="宋体" w:cs="宋体"/>
          <w:bCs/>
          <w:sz w:val="24"/>
          <w:szCs w:val="24"/>
        </w:rPr>
        <w:t>是完成北京地区地方财政科技支出核算、R&amp;D活动研判、区级报表核查和数据复核等工作。</w:t>
      </w:r>
      <w:bookmarkEnd w:id="683"/>
    </w:p>
    <w:p w14:paraId="65495C46">
      <w:pPr>
        <w:spacing w:line="360" w:lineRule="auto"/>
        <w:ind w:firstLine="482" w:firstLineChars="200"/>
        <w:outlineLvl w:val="0"/>
        <w:rPr>
          <w:rFonts w:hint="eastAsia" w:ascii="宋体" w:hAnsi="宋体" w:cs="宋体"/>
          <w:b/>
          <w:bCs/>
          <w:sz w:val="24"/>
          <w:szCs w:val="24"/>
        </w:rPr>
      </w:pPr>
      <w:bookmarkStart w:id="684" w:name="_Toc15755"/>
      <w:r>
        <w:rPr>
          <w:rFonts w:hint="eastAsia" w:ascii="宋体" w:hAnsi="宋体" w:cs="宋体"/>
          <w:b/>
          <w:bCs/>
          <w:sz w:val="24"/>
          <w:szCs w:val="24"/>
        </w:rPr>
        <w:t>二、服务内容</w:t>
      </w:r>
      <w:bookmarkEnd w:id="684"/>
    </w:p>
    <w:p w14:paraId="16150BD4">
      <w:pPr>
        <w:spacing w:line="360" w:lineRule="auto"/>
        <w:ind w:firstLine="480" w:firstLineChars="200"/>
        <w:rPr>
          <w:rFonts w:hint="eastAsia" w:ascii="宋体" w:hAnsi="宋体"/>
          <w:bCs/>
          <w:sz w:val="24"/>
        </w:rPr>
      </w:pPr>
      <w:bookmarkStart w:id="685" w:name="_Hlk193190427"/>
      <w:r>
        <w:rPr>
          <w:rFonts w:hint="eastAsia" w:ascii="宋体" w:hAnsi="宋体"/>
          <w:bCs/>
          <w:sz w:val="24"/>
        </w:rPr>
        <w:t>1.北京地区科研机构科技统计调查的科技活动研判、统计指标核算、数据核查、数据评估和数据复核。根据科技部调查工作统一部署要求，开展北京地区科研机构调查清单核定</w:t>
      </w:r>
      <w:r>
        <w:rPr>
          <w:rFonts w:hint="eastAsia" w:ascii="宋体" w:hAnsi="宋体"/>
          <w:bCs/>
          <w:sz w:val="24"/>
          <w:lang w:eastAsia="zh-CN"/>
        </w:rPr>
        <w:t>、</w:t>
      </w:r>
      <w:r>
        <w:rPr>
          <w:rFonts w:hint="eastAsia" w:ascii="宋体" w:hAnsi="宋体"/>
          <w:bCs/>
          <w:sz w:val="24"/>
        </w:rPr>
        <w:t>调查对象专业填报培训</w:t>
      </w:r>
      <w:r>
        <w:rPr>
          <w:rFonts w:hint="eastAsia" w:ascii="宋体" w:hAnsi="宋体"/>
          <w:bCs/>
          <w:sz w:val="24"/>
          <w:lang w:eastAsia="zh-CN"/>
        </w:rPr>
        <w:t>、</w:t>
      </w:r>
      <w:r>
        <w:rPr>
          <w:rFonts w:hint="eastAsia" w:ascii="宋体" w:hAnsi="宋体"/>
          <w:bCs/>
          <w:sz w:val="24"/>
        </w:rPr>
        <w:t>调查报表准备和发放</w:t>
      </w:r>
      <w:r>
        <w:rPr>
          <w:rFonts w:hint="eastAsia" w:ascii="宋体" w:hAnsi="宋体"/>
          <w:bCs/>
          <w:sz w:val="24"/>
          <w:lang w:eastAsia="zh-CN"/>
        </w:rPr>
        <w:t>、填报答疑、</w:t>
      </w:r>
      <w:r>
        <w:rPr>
          <w:rFonts w:hint="eastAsia" w:ascii="宋体" w:hAnsi="宋体"/>
          <w:bCs/>
          <w:sz w:val="24"/>
        </w:rPr>
        <w:t>数据核查与指标核算</w:t>
      </w:r>
      <w:r>
        <w:rPr>
          <w:rFonts w:hint="eastAsia" w:ascii="宋体" w:hAnsi="宋体"/>
          <w:bCs/>
          <w:sz w:val="24"/>
          <w:lang w:eastAsia="zh-CN"/>
        </w:rPr>
        <w:t>、</w:t>
      </w:r>
      <w:r>
        <w:rPr>
          <w:rFonts w:hint="eastAsia" w:ascii="宋体" w:hAnsi="宋体"/>
          <w:bCs/>
          <w:sz w:val="24"/>
        </w:rPr>
        <w:t>数据评估</w:t>
      </w:r>
      <w:r>
        <w:rPr>
          <w:rFonts w:hint="eastAsia" w:ascii="宋体" w:hAnsi="宋体"/>
          <w:bCs/>
          <w:sz w:val="24"/>
          <w:lang w:eastAsia="zh-CN"/>
        </w:rPr>
        <w:t>、数据</w:t>
      </w:r>
      <w:r>
        <w:rPr>
          <w:rFonts w:hint="eastAsia" w:ascii="宋体" w:hAnsi="宋体"/>
          <w:bCs/>
          <w:sz w:val="24"/>
        </w:rPr>
        <w:t>复核等。</w:t>
      </w:r>
    </w:p>
    <w:p w14:paraId="3CEB8A7C">
      <w:pPr>
        <w:spacing w:line="360" w:lineRule="auto"/>
        <w:ind w:firstLine="480" w:firstLineChars="200"/>
        <w:rPr>
          <w:rFonts w:hint="eastAsia" w:ascii="宋体" w:hAnsi="宋体"/>
          <w:bCs/>
          <w:sz w:val="24"/>
        </w:rPr>
      </w:pPr>
      <w:r>
        <w:rPr>
          <w:rFonts w:hint="eastAsia" w:ascii="宋体" w:hAnsi="宋体"/>
          <w:bCs/>
          <w:sz w:val="24"/>
        </w:rPr>
        <w:t>2.北京地区转制院所科技活动研判、统计指标核算、数据核查、数据评估。根据科技部调查工作统一部署要求，开展北京地区转制院所调查对象专业填报培训、调查报表准备和发放、填报答疑、数据核查与指标核算、数据评估等。</w:t>
      </w:r>
    </w:p>
    <w:p w14:paraId="59DC3CD6">
      <w:pPr>
        <w:spacing w:line="360" w:lineRule="auto"/>
        <w:ind w:firstLine="480" w:firstLineChars="200"/>
        <w:rPr>
          <w:rFonts w:hint="eastAsia" w:ascii="宋体" w:hAnsi="宋体"/>
          <w:bCs/>
          <w:sz w:val="24"/>
        </w:rPr>
      </w:pPr>
      <w:r>
        <w:rPr>
          <w:rFonts w:hint="eastAsia" w:ascii="宋体" w:hAnsi="宋体"/>
          <w:bCs/>
          <w:sz w:val="24"/>
          <w:lang w:val="en-US" w:eastAsia="zh-CN"/>
        </w:rPr>
        <w:t>3</w:t>
      </w:r>
      <w:r>
        <w:rPr>
          <w:rFonts w:hint="eastAsia" w:ascii="宋体" w:hAnsi="宋体"/>
          <w:bCs/>
          <w:sz w:val="24"/>
        </w:rPr>
        <w:t>.北京地区地方财政科技支出核算、R&amp;D活动研判、区级报表核查和数据复核。根据科技部调查工作统一部署要求，开展北京地区地方财政科技支出调查的市、区级支出核算与R&amp;D活动研判、数据核查、填报答疑指导</w:t>
      </w:r>
      <w:r>
        <w:rPr>
          <w:rFonts w:hint="eastAsia" w:ascii="宋体" w:hAnsi="宋体"/>
          <w:bCs/>
          <w:sz w:val="24"/>
          <w:lang w:eastAsia="zh-CN"/>
        </w:rPr>
        <w:t>、</w:t>
      </w:r>
      <w:r>
        <w:rPr>
          <w:rFonts w:hint="eastAsia" w:ascii="宋体" w:hAnsi="宋体"/>
          <w:bCs/>
          <w:sz w:val="24"/>
        </w:rPr>
        <w:t>数据评估与数据复核等。</w:t>
      </w:r>
      <w:bookmarkEnd w:id="685"/>
    </w:p>
    <w:p w14:paraId="4DD4B54B">
      <w:pPr>
        <w:spacing w:line="360" w:lineRule="auto"/>
        <w:ind w:firstLine="482" w:firstLineChars="200"/>
        <w:outlineLvl w:val="0"/>
        <w:rPr>
          <w:rFonts w:hint="eastAsia" w:ascii="宋体" w:hAnsi="宋体" w:cs="宋体"/>
          <w:b/>
          <w:bCs/>
          <w:sz w:val="24"/>
          <w:szCs w:val="24"/>
        </w:rPr>
      </w:pPr>
      <w:bookmarkStart w:id="686" w:name="_Toc29735"/>
      <w:r>
        <w:rPr>
          <w:rFonts w:hint="eastAsia" w:ascii="宋体" w:hAnsi="宋体" w:cs="宋体"/>
          <w:b/>
          <w:bCs/>
          <w:sz w:val="24"/>
          <w:szCs w:val="24"/>
        </w:rPr>
        <w:t>三、服务要求</w:t>
      </w:r>
      <w:bookmarkEnd w:id="686"/>
    </w:p>
    <w:p w14:paraId="467901B5">
      <w:pPr>
        <w:spacing w:line="360" w:lineRule="auto"/>
        <w:ind w:firstLine="480" w:firstLineChars="200"/>
        <w:rPr>
          <w:rFonts w:hint="eastAsia" w:ascii="宋体" w:hAnsi="宋体"/>
          <w:bCs/>
          <w:sz w:val="24"/>
        </w:rPr>
      </w:pPr>
      <w:r>
        <w:rPr>
          <w:rFonts w:hint="eastAsia" w:ascii="宋体" w:hAnsi="宋体"/>
          <w:bCs/>
          <w:sz w:val="24"/>
        </w:rPr>
        <w:t>1.供应商应按照采购人提出的每一项服务事项的时间和标准交付成果。</w:t>
      </w:r>
    </w:p>
    <w:p w14:paraId="0E316614">
      <w:pPr>
        <w:spacing w:line="360" w:lineRule="auto"/>
        <w:ind w:firstLine="480" w:firstLineChars="200"/>
        <w:rPr>
          <w:rFonts w:hint="eastAsia" w:ascii="宋体" w:hAnsi="宋体"/>
          <w:bCs/>
          <w:sz w:val="24"/>
        </w:rPr>
      </w:pPr>
      <w:r>
        <w:rPr>
          <w:rFonts w:hint="eastAsia" w:ascii="宋体" w:hAnsi="宋体"/>
          <w:bCs/>
          <w:sz w:val="24"/>
        </w:rPr>
        <w:t>2.服务团队具备较强的科技统计专业综合实力，拥有精于统计调查方法、调查数据采集、调查指标研判等的专业人员。</w:t>
      </w:r>
    </w:p>
    <w:p w14:paraId="497836D1">
      <w:pPr>
        <w:spacing w:line="360" w:lineRule="auto"/>
        <w:ind w:firstLine="480" w:firstLineChars="200"/>
        <w:rPr>
          <w:rFonts w:hint="eastAsia" w:ascii="宋体" w:hAnsi="宋体"/>
          <w:bCs/>
          <w:sz w:val="24"/>
        </w:rPr>
      </w:pPr>
      <w:r>
        <w:rPr>
          <w:rFonts w:hint="eastAsia" w:ascii="宋体" w:hAnsi="宋体"/>
          <w:bCs/>
          <w:sz w:val="24"/>
        </w:rPr>
        <w:t>3.服务团队熟悉科技创新统计，团队成员不少于10人。其中负责人 1 人，具有5年（含）及以上工作经验，具有</w:t>
      </w:r>
      <w:r>
        <w:rPr>
          <w:rFonts w:hint="eastAsia" w:ascii="宋体" w:hAnsi="宋体"/>
          <w:bCs/>
          <w:sz w:val="24"/>
          <w:lang w:val="en-US" w:eastAsia="zh-CN"/>
        </w:rPr>
        <w:t>与本项目相关的</w:t>
      </w:r>
      <w:r>
        <w:rPr>
          <w:rFonts w:hint="eastAsia" w:ascii="宋体" w:hAnsi="宋体"/>
          <w:bCs/>
          <w:sz w:val="24"/>
        </w:rPr>
        <w:t>高级职称。项目团队成员不少于9人，具有专业素养，近三年有参与科技统计调查类似项目的相关工作经验。</w:t>
      </w:r>
    </w:p>
    <w:p w14:paraId="6B7C0876">
      <w:pPr>
        <w:spacing w:line="360" w:lineRule="auto"/>
        <w:ind w:firstLine="480" w:firstLineChars="200"/>
        <w:rPr>
          <w:rFonts w:hint="eastAsia" w:ascii="宋体" w:hAnsi="宋体"/>
          <w:bCs/>
          <w:sz w:val="24"/>
        </w:rPr>
      </w:pPr>
      <w:r>
        <w:rPr>
          <w:rFonts w:hint="eastAsia" w:ascii="宋体" w:hAnsi="宋体"/>
          <w:bCs/>
          <w:sz w:val="24"/>
        </w:rPr>
        <w:t>4.服务团队负责人必须具有良好的政治思想素质，具有从事本服务工作的能力和精力，有作为负责人承担类似项目的经验，并能作为本服务的实际负责者担负实质性工作。</w:t>
      </w:r>
    </w:p>
    <w:p w14:paraId="28A523AD">
      <w:pPr>
        <w:spacing w:line="360" w:lineRule="auto"/>
        <w:ind w:firstLine="480" w:firstLineChars="200"/>
        <w:rPr>
          <w:rFonts w:hint="eastAsia" w:ascii="宋体" w:hAnsi="宋体"/>
          <w:bCs/>
          <w:sz w:val="24"/>
        </w:rPr>
      </w:pPr>
      <w:r>
        <w:rPr>
          <w:rFonts w:hint="eastAsia" w:ascii="宋体" w:hAnsi="宋体"/>
          <w:bCs/>
          <w:sz w:val="24"/>
        </w:rPr>
        <w:t>5.服务团队严格执行统计相关的法律法规，遵守国家有关保密规定和廉政规定，遵守采购人内部相关管理制度。</w:t>
      </w:r>
    </w:p>
    <w:p w14:paraId="1EB0AB73">
      <w:pPr>
        <w:spacing w:line="360" w:lineRule="auto"/>
        <w:ind w:firstLine="482" w:firstLineChars="200"/>
        <w:outlineLvl w:val="0"/>
        <w:rPr>
          <w:rFonts w:hint="eastAsia" w:ascii="宋体" w:hAnsi="宋体" w:cs="宋体"/>
          <w:b/>
          <w:bCs/>
          <w:sz w:val="24"/>
          <w:szCs w:val="24"/>
        </w:rPr>
      </w:pPr>
      <w:bookmarkStart w:id="687" w:name="_Toc28175"/>
      <w:r>
        <w:rPr>
          <w:rFonts w:hint="eastAsia" w:ascii="宋体" w:hAnsi="宋体" w:cs="宋体"/>
          <w:b/>
          <w:bCs/>
          <w:sz w:val="24"/>
          <w:szCs w:val="24"/>
        </w:rPr>
        <w:t>四、服务期限</w:t>
      </w:r>
      <w:bookmarkEnd w:id="687"/>
    </w:p>
    <w:p w14:paraId="35A17037">
      <w:pPr>
        <w:spacing w:line="360" w:lineRule="auto"/>
        <w:ind w:firstLine="480" w:firstLineChars="200"/>
        <w:rPr>
          <w:rFonts w:hint="eastAsia" w:ascii="宋体" w:hAnsi="宋体"/>
          <w:bCs/>
          <w:sz w:val="24"/>
        </w:rPr>
      </w:pPr>
      <w:r>
        <w:rPr>
          <w:rFonts w:hint="eastAsia" w:ascii="宋体" w:hAnsi="宋体"/>
          <w:bCs/>
          <w:sz w:val="24"/>
        </w:rPr>
        <w:t>自合同签订之日起至202</w:t>
      </w:r>
      <w:r>
        <w:rPr>
          <w:rFonts w:hint="eastAsia" w:ascii="宋体" w:hAnsi="宋体"/>
          <w:bCs/>
          <w:sz w:val="24"/>
          <w:lang w:val="en-US" w:eastAsia="zh-CN"/>
        </w:rPr>
        <w:t>7</w:t>
      </w:r>
      <w:r>
        <w:rPr>
          <w:rFonts w:hint="eastAsia" w:ascii="宋体" w:hAnsi="宋体"/>
          <w:bCs/>
          <w:sz w:val="24"/>
        </w:rPr>
        <w:t>年</w:t>
      </w:r>
      <w:r>
        <w:rPr>
          <w:rFonts w:hint="eastAsia" w:ascii="宋体" w:hAnsi="宋体"/>
          <w:bCs/>
          <w:sz w:val="24"/>
          <w:lang w:val="en-US" w:eastAsia="zh-CN"/>
        </w:rPr>
        <w:t>9</w:t>
      </w:r>
      <w:r>
        <w:rPr>
          <w:rFonts w:hint="eastAsia" w:ascii="宋体" w:hAnsi="宋体"/>
          <w:bCs/>
          <w:sz w:val="24"/>
        </w:rPr>
        <w:t>月</w:t>
      </w:r>
      <w:r>
        <w:rPr>
          <w:rFonts w:hint="eastAsia" w:ascii="宋体" w:hAnsi="宋体"/>
          <w:bCs/>
          <w:sz w:val="24"/>
          <w:lang w:val="en-US" w:eastAsia="zh-CN"/>
        </w:rPr>
        <w:t>30</w:t>
      </w:r>
      <w:r>
        <w:rPr>
          <w:rFonts w:hint="eastAsia" w:ascii="宋体" w:hAnsi="宋体"/>
          <w:bCs/>
          <w:sz w:val="24"/>
        </w:rPr>
        <w:t>日。</w:t>
      </w:r>
    </w:p>
    <w:p w14:paraId="040AAB4A">
      <w:pPr>
        <w:spacing w:line="360" w:lineRule="auto"/>
        <w:ind w:firstLine="482" w:firstLineChars="200"/>
        <w:outlineLvl w:val="0"/>
        <w:rPr>
          <w:rFonts w:hint="eastAsia" w:ascii="宋体" w:hAnsi="宋体" w:cs="宋体"/>
          <w:b/>
          <w:bCs/>
          <w:sz w:val="24"/>
          <w:szCs w:val="24"/>
        </w:rPr>
      </w:pPr>
      <w:bookmarkStart w:id="688" w:name="_Toc2578"/>
      <w:r>
        <w:rPr>
          <w:rFonts w:hint="eastAsia" w:ascii="宋体" w:hAnsi="宋体" w:cs="宋体"/>
          <w:b/>
          <w:bCs/>
          <w:sz w:val="24"/>
          <w:szCs w:val="24"/>
        </w:rPr>
        <w:t>五、服务地点</w:t>
      </w:r>
      <w:bookmarkEnd w:id="688"/>
    </w:p>
    <w:p w14:paraId="3AC0A5F4">
      <w:pPr>
        <w:spacing w:line="360" w:lineRule="auto"/>
        <w:ind w:firstLine="480" w:firstLineChars="200"/>
        <w:rPr>
          <w:rFonts w:hint="eastAsia" w:ascii="宋体" w:hAnsi="宋体"/>
          <w:bCs/>
          <w:sz w:val="24"/>
        </w:rPr>
      </w:pPr>
      <w:r>
        <w:rPr>
          <w:rFonts w:hint="eastAsia" w:ascii="宋体" w:hAnsi="宋体"/>
          <w:bCs/>
          <w:sz w:val="24"/>
        </w:rPr>
        <w:t>北京市。</w:t>
      </w:r>
    </w:p>
    <w:p w14:paraId="22C8DA51">
      <w:pPr>
        <w:spacing w:line="360" w:lineRule="auto"/>
        <w:ind w:firstLine="482" w:firstLineChars="200"/>
        <w:outlineLvl w:val="0"/>
        <w:rPr>
          <w:rFonts w:hint="eastAsia" w:ascii="宋体" w:hAnsi="宋体" w:cs="宋体"/>
          <w:b/>
          <w:bCs/>
          <w:sz w:val="24"/>
          <w:szCs w:val="24"/>
        </w:rPr>
      </w:pPr>
      <w:bookmarkStart w:id="689" w:name="_Toc12292"/>
      <w:r>
        <w:rPr>
          <w:rFonts w:hint="eastAsia" w:ascii="宋体" w:hAnsi="宋体" w:cs="宋体"/>
          <w:b/>
          <w:bCs/>
          <w:sz w:val="24"/>
          <w:szCs w:val="24"/>
        </w:rPr>
        <w:t>六、成果要求</w:t>
      </w:r>
      <w:bookmarkEnd w:id="689"/>
    </w:p>
    <w:p w14:paraId="0F82D7B9">
      <w:pPr>
        <w:spacing w:line="360" w:lineRule="auto"/>
        <w:ind w:firstLine="480" w:firstLineChars="200"/>
        <w:outlineLvl w:val="0"/>
        <w:rPr>
          <w:rFonts w:hint="eastAsia" w:ascii="宋体" w:hAnsi="宋体"/>
          <w:bCs/>
          <w:sz w:val="24"/>
        </w:rPr>
      </w:pPr>
      <w:bookmarkStart w:id="690" w:name="_Toc19114"/>
      <w:r>
        <w:rPr>
          <w:rFonts w:hint="eastAsia" w:ascii="宋体" w:hAnsi="宋体"/>
          <w:bCs/>
          <w:sz w:val="24"/>
        </w:rPr>
        <w:t>1.形成北京地区科研机构、转制院所调查清单共2份。</w:t>
      </w:r>
      <w:bookmarkEnd w:id="690"/>
    </w:p>
    <w:p w14:paraId="79CA43C3">
      <w:pPr>
        <w:spacing w:line="360" w:lineRule="auto"/>
        <w:ind w:firstLine="480" w:firstLineChars="200"/>
        <w:outlineLvl w:val="0"/>
        <w:rPr>
          <w:rFonts w:hint="eastAsia" w:ascii="宋体" w:hAnsi="宋体"/>
          <w:bCs/>
          <w:sz w:val="24"/>
        </w:rPr>
      </w:pPr>
      <w:bookmarkStart w:id="691" w:name="_Toc9716"/>
      <w:r>
        <w:rPr>
          <w:rFonts w:hint="eastAsia" w:ascii="宋体" w:hAnsi="宋体"/>
          <w:bCs/>
          <w:sz w:val="24"/>
        </w:rPr>
        <w:t>2.形成北京地区科研机构、转制院所、地方财政科技支出统计调查数据集共3套。</w:t>
      </w:r>
      <w:bookmarkEnd w:id="691"/>
    </w:p>
    <w:p w14:paraId="41C898C3">
      <w:pPr>
        <w:spacing w:line="360" w:lineRule="auto"/>
        <w:ind w:firstLine="480" w:firstLineChars="200"/>
        <w:outlineLvl w:val="0"/>
        <w:rPr>
          <w:rFonts w:hint="eastAsia" w:ascii="宋体" w:hAnsi="宋体"/>
          <w:bCs/>
          <w:sz w:val="24"/>
        </w:rPr>
      </w:pPr>
      <w:bookmarkStart w:id="692" w:name="_Toc24663"/>
      <w:r>
        <w:rPr>
          <w:rFonts w:hint="eastAsia" w:ascii="宋体" w:hAnsi="宋体"/>
          <w:bCs/>
          <w:sz w:val="24"/>
        </w:rPr>
        <w:t>3.形成北京地区科研机构、转制院所、地方财政科技支出统计调查数据评估</w:t>
      </w:r>
      <w:r>
        <w:rPr>
          <w:rFonts w:hint="eastAsia" w:ascii="宋体" w:hAnsi="宋体"/>
          <w:bCs/>
          <w:sz w:val="24"/>
          <w:lang w:eastAsia="zh-CN"/>
        </w:rPr>
        <w:t>分析</w:t>
      </w:r>
      <w:r>
        <w:rPr>
          <w:rFonts w:hint="eastAsia" w:ascii="宋体" w:hAnsi="宋体"/>
          <w:bCs/>
          <w:sz w:val="24"/>
        </w:rPr>
        <w:t>报告</w:t>
      </w:r>
      <w:r>
        <w:rPr>
          <w:rFonts w:hint="eastAsia" w:ascii="宋体" w:hAnsi="宋体"/>
          <w:bCs/>
          <w:sz w:val="24"/>
          <w:lang w:eastAsia="zh-CN"/>
        </w:rPr>
        <w:t>共</w:t>
      </w:r>
      <w:r>
        <w:rPr>
          <w:rFonts w:hint="eastAsia" w:ascii="宋体" w:hAnsi="宋体"/>
          <w:bCs/>
          <w:sz w:val="24"/>
          <w:lang w:val="en-US" w:eastAsia="zh-CN"/>
        </w:rPr>
        <w:t>3份</w:t>
      </w:r>
      <w:r>
        <w:rPr>
          <w:rFonts w:hint="eastAsia" w:ascii="宋体" w:hAnsi="宋体"/>
          <w:bCs/>
          <w:sz w:val="24"/>
        </w:rPr>
        <w:t>。</w:t>
      </w:r>
      <w:bookmarkEnd w:id="692"/>
    </w:p>
    <w:p w14:paraId="7680368D">
      <w:pPr>
        <w:spacing w:line="360" w:lineRule="auto"/>
        <w:ind w:firstLine="480" w:firstLineChars="200"/>
        <w:outlineLvl w:val="0"/>
        <w:rPr>
          <w:rFonts w:hint="eastAsia" w:ascii="宋体" w:hAnsi="宋体"/>
          <w:bCs/>
          <w:sz w:val="24"/>
        </w:rPr>
      </w:pPr>
      <w:bookmarkStart w:id="693" w:name="_Toc8862"/>
      <w:r>
        <w:rPr>
          <w:rFonts w:hint="eastAsia" w:ascii="宋体" w:hAnsi="宋体"/>
          <w:bCs/>
          <w:sz w:val="24"/>
        </w:rPr>
        <w:t>4.形成202</w:t>
      </w:r>
      <w:r>
        <w:rPr>
          <w:rFonts w:hint="eastAsia" w:ascii="宋体" w:hAnsi="宋体"/>
          <w:bCs/>
          <w:sz w:val="24"/>
          <w:lang w:val="en-US" w:eastAsia="zh-CN"/>
        </w:rPr>
        <w:t>6</w:t>
      </w:r>
      <w:r>
        <w:rPr>
          <w:rFonts w:hint="eastAsia" w:ascii="宋体" w:hAnsi="宋体"/>
          <w:bCs/>
          <w:sz w:val="24"/>
        </w:rPr>
        <w:t>年度北京地区国家综合科技统计调查工作总结报告1份。</w:t>
      </w:r>
      <w:bookmarkEnd w:id="693"/>
    </w:p>
    <w:p w14:paraId="2E348C16">
      <w:pPr>
        <w:spacing w:line="360" w:lineRule="auto"/>
        <w:ind w:firstLine="482" w:firstLineChars="200"/>
        <w:outlineLvl w:val="0"/>
        <w:rPr>
          <w:rFonts w:hint="eastAsia" w:ascii="宋体" w:hAnsi="宋体" w:cs="宋体"/>
          <w:b/>
          <w:bCs/>
          <w:sz w:val="24"/>
          <w:szCs w:val="24"/>
        </w:rPr>
      </w:pPr>
      <w:bookmarkStart w:id="694" w:name="_Toc17638"/>
      <w:r>
        <w:rPr>
          <w:rFonts w:hint="eastAsia" w:ascii="宋体" w:hAnsi="宋体" w:cs="宋体"/>
          <w:b/>
          <w:bCs/>
          <w:sz w:val="24"/>
          <w:szCs w:val="24"/>
        </w:rPr>
        <w:t>七、验收标准</w:t>
      </w:r>
      <w:bookmarkEnd w:id="694"/>
    </w:p>
    <w:p w14:paraId="12B33012">
      <w:pPr>
        <w:spacing w:line="360" w:lineRule="auto"/>
        <w:ind w:firstLine="480" w:firstLineChars="200"/>
        <w:rPr>
          <w:rFonts w:hint="eastAsia" w:ascii="宋体" w:hAnsi="宋体"/>
          <w:bCs/>
          <w:sz w:val="24"/>
        </w:rPr>
      </w:pPr>
      <w:r>
        <w:rPr>
          <w:rFonts w:hint="eastAsia" w:ascii="宋体" w:hAnsi="宋体"/>
          <w:bCs/>
          <w:sz w:val="24"/>
        </w:rPr>
        <w:t>采购人组织项目的验收工作。验收小组由采购人和外聘专家共同组成。依据竞争性磋商文件、响应文件、合同条款等内容进行验收。</w:t>
      </w:r>
    </w:p>
    <w:p w14:paraId="15FF77F2">
      <w:pPr>
        <w:spacing w:line="360" w:lineRule="auto"/>
        <w:jc w:val="center"/>
        <w:outlineLvl w:val="0"/>
        <w:rPr>
          <w:rFonts w:eastAsia="宋体"/>
          <w:b/>
          <w:sz w:val="36"/>
          <w:szCs w:val="36"/>
        </w:rPr>
      </w:pPr>
      <w:r>
        <w:rPr>
          <w:rFonts w:eastAsia="宋体"/>
          <w:b/>
          <w:sz w:val="36"/>
          <w:szCs w:val="36"/>
        </w:rPr>
        <w:br w:type="page"/>
      </w:r>
      <w:bookmarkStart w:id="695" w:name="_Toc10852"/>
      <w:r>
        <w:rPr>
          <w:rFonts w:eastAsia="宋体"/>
          <w:b/>
          <w:sz w:val="36"/>
          <w:szCs w:val="36"/>
        </w:rPr>
        <w:t>第五章   合同草案条款</w:t>
      </w:r>
      <w:bookmarkEnd w:id="695"/>
    </w:p>
    <w:p w14:paraId="3382D987">
      <w:pPr>
        <w:tabs>
          <w:tab w:val="left" w:pos="900"/>
          <w:tab w:val="left" w:pos="1080"/>
        </w:tabs>
        <w:snapToGrid w:val="0"/>
        <w:spacing w:line="360" w:lineRule="auto"/>
        <w:rPr>
          <w:rFonts w:eastAsia="宋体"/>
          <w:kern w:val="0"/>
          <w:sz w:val="18"/>
          <w:szCs w:val="18"/>
        </w:rPr>
      </w:pPr>
    </w:p>
    <w:p w14:paraId="555FD25F">
      <w:pPr>
        <w:widowControl/>
        <w:suppressAutoHyphens/>
        <w:jc w:val="center"/>
        <w:rPr>
          <w:rFonts w:ascii="宋体" w:hAnsi="宋体" w:cs="Calibri"/>
          <w:sz w:val="32"/>
          <w:szCs w:val="21"/>
          <w:highlight w:val="none"/>
        </w:rPr>
      </w:pPr>
      <w:r>
        <w:rPr>
          <w:rFonts w:hint="default" w:ascii="Times New Roman" w:hAnsi="Times New Roman" w:eastAsia="宋体" w:cs="Times New Roman"/>
          <w:b/>
          <w:color w:val="auto"/>
          <w:sz w:val="24"/>
          <w:highlight w:val="none"/>
        </w:rPr>
        <w:t xml:space="preserve"> </w:t>
      </w:r>
      <w:r>
        <w:rPr>
          <w:rFonts w:hint="default" w:ascii="Times New Roman" w:hAnsi="Times New Roman" w:eastAsia="宋体" w:cs="Times New Roman"/>
          <w:b/>
          <w:color w:val="auto"/>
          <w:sz w:val="24"/>
          <w:highlight w:val="none"/>
          <w:lang w:val="en-US" w:eastAsia="zh-CN"/>
        </w:rPr>
        <w:t xml:space="preserve">                </w:t>
      </w:r>
      <w:r>
        <w:rPr>
          <w:rFonts w:ascii="Times New Roman" w:hAnsi="Times New Roman" w:cs="Calibri"/>
          <w:b/>
          <w:sz w:val="32"/>
          <w:szCs w:val="32"/>
          <w:highlight w:val="none"/>
        </w:rPr>
        <w:t xml:space="preserve">         </w:t>
      </w:r>
      <w:r>
        <w:rPr>
          <w:rFonts w:hint="eastAsia" w:ascii="宋体" w:hAnsi="宋体" w:cs="Calibri"/>
          <w:b/>
          <w:sz w:val="32"/>
          <w:szCs w:val="32"/>
          <w:highlight w:val="none"/>
        </w:rPr>
        <w:t xml:space="preserve">          编号：</w:t>
      </w:r>
      <w:r>
        <w:rPr>
          <w:rFonts w:hint="eastAsia" w:ascii="宋体" w:hAnsi="宋体" w:cs="Calibri"/>
          <w:b/>
          <w:sz w:val="32"/>
          <w:szCs w:val="32"/>
          <w:highlight w:val="none"/>
          <w:u w:val="single"/>
        </w:rPr>
        <w:t xml:space="preserve">             </w:t>
      </w:r>
    </w:p>
    <w:p w14:paraId="2B3500FA">
      <w:pPr>
        <w:widowControl/>
        <w:suppressAutoHyphens/>
        <w:spacing w:before="300"/>
        <w:rPr>
          <w:rFonts w:ascii="方正小标宋简体" w:hAnsi="方正小标宋简体" w:cs="Calibri"/>
          <w:bCs/>
          <w:sz w:val="44"/>
          <w:szCs w:val="44"/>
          <w:highlight w:val="none"/>
        </w:rPr>
      </w:pPr>
    </w:p>
    <w:p w14:paraId="3166B234">
      <w:pPr>
        <w:widowControl/>
        <w:suppressAutoHyphens/>
        <w:spacing w:before="300"/>
        <w:jc w:val="center"/>
        <w:rPr>
          <w:rFonts w:hint="eastAsia" w:ascii="方正小标宋简体" w:hAnsi="方正小标宋简体" w:cs="Calibri"/>
          <w:bCs/>
          <w:sz w:val="52"/>
          <w:szCs w:val="52"/>
          <w:highlight w:val="none"/>
        </w:rPr>
      </w:pPr>
      <w:r>
        <w:rPr>
          <w:rFonts w:hint="eastAsia" w:ascii="方正小标宋简体" w:hAnsi="方正小标宋简体" w:cs="Calibri"/>
          <w:bCs/>
          <w:sz w:val="52"/>
          <w:szCs w:val="52"/>
          <w:highlight w:val="none"/>
        </w:rPr>
        <w:t>北京地区国家综合科技统计调查专业</w:t>
      </w:r>
    </w:p>
    <w:p w14:paraId="032E8407">
      <w:pPr>
        <w:widowControl/>
        <w:suppressAutoHyphens/>
        <w:spacing w:before="300"/>
        <w:jc w:val="center"/>
        <w:rPr>
          <w:rFonts w:ascii="方正小标宋简体" w:hAnsi="方正小标宋简体" w:cs="Calibri"/>
          <w:bCs/>
          <w:sz w:val="52"/>
          <w:szCs w:val="52"/>
          <w:highlight w:val="none"/>
        </w:rPr>
      </w:pPr>
      <w:r>
        <w:rPr>
          <w:rFonts w:hint="eastAsia" w:ascii="方正小标宋简体" w:hAnsi="方正小标宋简体" w:cs="Calibri"/>
          <w:bCs/>
          <w:sz w:val="52"/>
          <w:szCs w:val="52"/>
          <w:highlight w:val="none"/>
        </w:rPr>
        <w:t>服务工作</w:t>
      </w:r>
      <w:r>
        <w:rPr>
          <w:rFonts w:ascii="方正小标宋简体" w:hAnsi="方正小标宋简体" w:cs="Calibri"/>
          <w:bCs/>
          <w:sz w:val="52"/>
          <w:szCs w:val="52"/>
          <w:highlight w:val="none"/>
        </w:rPr>
        <w:t>委托合同</w:t>
      </w:r>
    </w:p>
    <w:p w14:paraId="1F48FFBD">
      <w:pPr>
        <w:widowControl/>
        <w:suppressAutoHyphens/>
        <w:spacing w:line="360" w:lineRule="auto"/>
        <w:jc w:val="center"/>
        <w:rPr>
          <w:rFonts w:ascii="宋体" w:hAnsi="宋体" w:cs="Calibri"/>
          <w:sz w:val="30"/>
          <w:szCs w:val="30"/>
          <w:highlight w:val="none"/>
        </w:rPr>
      </w:pPr>
      <w:r>
        <w:rPr>
          <w:rFonts w:hint="eastAsia" w:ascii="宋体" w:hAnsi="宋体" w:cs="Calibri"/>
          <w:sz w:val="30"/>
          <w:szCs w:val="30"/>
          <w:highlight w:val="none"/>
        </w:rPr>
        <w:t xml:space="preserve"> </w:t>
      </w:r>
    </w:p>
    <w:p w14:paraId="6AF444BA">
      <w:pPr>
        <w:widowControl/>
        <w:suppressAutoHyphens/>
        <w:spacing w:line="360" w:lineRule="auto"/>
        <w:jc w:val="center"/>
        <w:rPr>
          <w:rFonts w:ascii="宋体" w:hAnsi="宋体" w:cs="Calibri"/>
          <w:sz w:val="30"/>
          <w:szCs w:val="30"/>
          <w:highlight w:val="none"/>
        </w:rPr>
      </w:pPr>
      <w:r>
        <w:rPr>
          <w:rFonts w:hint="eastAsia" w:ascii="宋体" w:hAnsi="宋体" w:cs="Calibri"/>
          <w:sz w:val="30"/>
          <w:szCs w:val="30"/>
          <w:highlight w:val="none"/>
        </w:rPr>
        <w:t xml:space="preserve"> </w:t>
      </w:r>
    </w:p>
    <w:p w14:paraId="478CE015">
      <w:pPr>
        <w:widowControl/>
        <w:suppressAutoHyphens/>
        <w:spacing w:line="360" w:lineRule="auto"/>
        <w:jc w:val="center"/>
        <w:rPr>
          <w:rFonts w:ascii="宋体" w:hAnsi="宋体" w:cs="Calibri"/>
          <w:sz w:val="30"/>
          <w:szCs w:val="30"/>
          <w:highlight w:val="none"/>
        </w:rPr>
      </w:pPr>
      <w:r>
        <w:rPr>
          <w:rFonts w:hint="eastAsia" w:ascii="宋体" w:hAnsi="宋体" w:cs="Calibri"/>
          <w:sz w:val="30"/>
          <w:szCs w:val="30"/>
          <w:highlight w:val="none"/>
        </w:rPr>
        <w:t xml:space="preserve"> </w:t>
      </w:r>
    </w:p>
    <w:p w14:paraId="73EB1D5D">
      <w:pPr>
        <w:widowControl/>
        <w:suppressAutoHyphens/>
        <w:spacing w:line="360" w:lineRule="auto"/>
        <w:jc w:val="center"/>
        <w:rPr>
          <w:rFonts w:ascii="宋体" w:hAnsi="宋体" w:cs="Calibri"/>
          <w:sz w:val="30"/>
          <w:szCs w:val="30"/>
          <w:highlight w:val="none"/>
        </w:rPr>
      </w:pPr>
      <w:r>
        <w:rPr>
          <w:rFonts w:hint="eastAsia" w:ascii="宋体" w:hAnsi="宋体" w:cs="Calibri"/>
          <w:sz w:val="30"/>
          <w:szCs w:val="30"/>
          <w:highlight w:val="none"/>
        </w:rPr>
        <w:t xml:space="preserve"> </w:t>
      </w:r>
    </w:p>
    <w:p w14:paraId="28A48FD7">
      <w:pPr>
        <w:widowControl/>
        <w:suppressAutoHyphens/>
        <w:spacing w:line="800" w:lineRule="exact"/>
        <w:ind w:firstLine="1285" w:firstLineChars="400"/>
        <w:rPr>
          <w:rFonts w:ascii="宋体" w:hAnsi="宋体" w:cs="Calibri"/>
          <w:b/>
          <w:sz w:val="32"/>
          <w:szCs w:val="32"/>
          <w:highlight w:val="none"/>
        </w:rPr>
      </w:pPr>
      <w:r>
        <w:rPr>
          <w:rFonts w:hint="eastAsia" w:ascii="宋体" w:hAnsi="宋体" w:cs="Calibri"/>
          <w:b/>
          <w:sz w:val="32"/>
          <w:szCs w:val="32"/>
          <w:highlight w:val="none"/>
        </w:rPr>
        <w:t xml:space="preserve"> </w:t>
      </w:r>
    </w:p>
    <w:p w14:paraId="1AFFA3D5">
      <w:pPr>
        <w:widowControl/>
        <w:suppressAutoHyphens/>
        <w:spacing w:line="800" w:lineRule="exact"/>
        <w:ind w:firstLine="1285" w:firstLineChars="400"/>
        <w:rPr>
          <w:rFonts w:ascii="宋体" w:hAnsi="宋体" w:cs="Calibri"/>
          <w:b/>
          <w:sz w:val="32"/>
          <w:szCs w:val="32"/>
          <w:highlight w:val="none"/>
        </w:rPr>
      </w:pPr>
      <w:r>
        <w:rPr>
          <w:rFonts w:hint="eastAsia" w:ascii="宋体" w:hAnsi="宋体" w:cs="Calibri"/>
          <w:b/>
          <w:sz w:val="32"/>
          <w:szCs w:val="32"/>
          <w:highlight w:val="none"/>
        </w:rPr>
        <w:t xml:space="preserve"> </w:t>
      </w:r>
    </w:p>
    <w:p w14:paraId="10E276FF">
      <w:pPr>
        <w:keepNext w:val="0"/>
        <w:keepLines w:val="0"/>
        <w:pageBreakBefore w:val="0"/>
        <w:widowControl/>
        <w:suppressAutoHyphens/>
        <w:kinsoku/>
        <w:wordWrap/>
        <w:overflowPunct/>
        <w:topLinePunct w:val="0"/>
        <w:autoSpaceDE/>
        <w:autoSpaceDN/>
        <w:bidi w:val="0"/>
        <w:adjustRightInd/>
        <w:snapToGrid/>
        <w:spacing w:line="800" w:lineRule="exact"/>
        <w:ind w:left="960" w:leftChars="457" w:firstLine="0" w:firstLineChars="0"/>
        <w:textAlignment w:val="auto"/>
        <w:rPr>
          <w:rFonts w:ascii="宋体" w:hAnsi="宋体" w:cs="Calibri"/>
          <w:b/>
          <w:bCs w:val="0"/>
          <w:sz w:val="32"/>
          <w:szCs w:val="32"/>
          <w:highlight w:val="none"/>
        </w:rPr>
      </w:pPr>
      <w:r>
        <w:rPr>
          <w:rFonts w:hint="eastAsia" w:ascii="宋体" w:hAnsi="宋体" w:cs="Calibri"/>
          <w:b/>
          <w:bCs w:val="0"/>
          <w:sz w:val="32"/>
          <w:szCs w:val="32"/>
          <w:highlight w:val="none"/>
        </w:rPr>
        <w:t>甲方：</w:t>
      </w:r>
      <w:r>
        <w:rPr>
          <w:rFonts w:hint="eastAsia" w:ascii="宋体" w:hAnsi="宋体" w:cs="Calibri"/>
          <w:b/>
          <w:bCs w:val="0"/>
          <w:sz w:val="24"/>
          <w:szCs w:val="24"/>
          <w:highlight w:val="none"/>
          <w:u w:val="single"/>
          <w:lang w:eastAsia="zh-CN"/>
        </w:rPr>
        <w:t>北京市科学技术委员会、中关村科技园区管理委员会</w:t>
      </w:r>
      <w:r>
        <w:rPr>
          <w:rFonts w:hint="eastAsia" w:ascii="宋体" w:hAnsi="宋体" w:cs="Calibri"/>
          <w:b/>
          <w:bCs w:val="0"/>
          <w:sz w:val="24"/>
          <w:szCs w:val="24"/>
          <w:highlight w:val="none"/>
          <w:u w:val="single"/>
        </w:rPr>
        <w:t xml:space="preserve"> </w:t>
      </w:r>
    </w:p>
    <w:p w14:paraId="437B3A8F">
      <w:pPr>
        <w:keepNext w:val="0"/>
        <w:keepLines w:val="0"/>
        <w:pageBreakBefore w:val="0"/>
        <w:widowControl/>
        <w:suppressAutoHyphens/>
        <w:kinsoku/>
        <w:wordWrap/>
        <w:overflowPunct/>
        <w:topLinePunct w:val="0"/>
        <w:autoSpaceDE/>
        <w:autoSpaceDN/>
        <w:bidi w:val="0"/>
        <w:adjustRightInd/>
        <w:snapToGrid/>
        <w:spacing w:line="800" w:lineRule="exact"/>
        <w:ind w:left="0" w:leftChars="0" w:firstLine="964" w:firstLineChars="300"/>
        <w:textAlignment w:val="auto"/>
        <w:rPr>
          <w:rFonts w:ascii="宋体" w:hAnsi="宋体" w:cs="Calibri"/>
          <w:b/>
          <w:bCs w:val="0"/>
          <w:sz w:val="32"/>
          <w:szCs w:val="32"/>
          <w:highlight w:val="none"/>
        </w:rPr>
      </w:pPr>
      <w:r>
        <w:rPr>
          <w:rFonts w:hint="eastAsia" w:ascii="宋体" w:hAnsi="宋体" w:cs="Calibri"/>
          <w:b/>
          <w:bCs w:val="0"/>
          <w:sz w:val="32"/>
          <w:szCs w:val="32"/>
          <w:highlight w:val="none"/>
        </w:rPr>
        <w:t>乙方：</w:t>
      </w:r>
      <w:r>
        <w:rPr>
          <w:rFonts w:hint="eastAsia" w:ascii="宋体" w:hAnsi="宋体" w:cs="Calibri"/>
          <w:b/>
          <w:bCs w:val="0"/>
          <w:sz w:val="24"/>
          <w:szCs w:val="24"/>
          <w:highlight w:val="none"/>
          <w:u w:val="single"/>
          <w:lang w:val="en-US" w:eastAsia="zh-CN"/>
        </w:rPr>
        <w:t xml:space="preserve">                                    </w:t>
      </w:r>
      <w:r>
        <w:rPr>
          <w:rFonts w:hint="eastAsia" w:ascii="宋体" w:hAnsi="宋体" w:cs="Calibri"/>
          <w:b/>
          <w:bCs w:val="0"/>
          <w:sz w:val="24"/>
          <w:szCs w:val="24"/>
          <w:highlight w:val="none"/>
          <w:u w:val="single"/>
          <w:lang w:eastAsia="zh-CN"/>
        </w:rPr>
        <w:t xml:space="preserve">  </w:t>
      </w:r>
      <w:r>
        <w:rPr>
          <w:rFonts w:hint="eastAsia" w:ascii="宋体" w:hAnsi="宋体" w:cs="Calibri"/>
          <w:b/>
          <w:bCs w:val="0"/>
          <w:sz w:val="24"/>
          <w:szCs w:val="24"/>
          <w:highlight w:val="none"/>
          <w:u w:val="single"/>
          <w:lang w:val="en-US" w:eastAsia="zh-CN"/>
        </w:rPr>
        <w:t xml:space="preserve">        </w:t>
      </w:r>
      <w:r>
        <w:rPr>
          <w:rFonts w:hint="eastAsia" w:ascii="宋体" w:hAnsi="宋体" w:cs="Calibri"/>
          <w:b/>
          <w:bCs w:val="0"/>
          <w:sz w:val="24"/>
          <w:szCs w:val="24"/>
          <w:highlight w:val="none"/>
          <w:u w:val="single"/>
          <w:lang w:eastAsia="zh-CN"/>
        </w:rPr>
        <w:t xml:space="preserve"> </w:t>
      </w:r>
    </w:p>
    <w:p w14:paraId="1AEC9968">
      <w:pPr>
        <w:widowControl/>
        <w:suppressAutoHyphens/>
        <w:spacing w:line="560" w:lineRule="exact"/>
        <w:jc w:val="center"/>
        <w:rPr>
          <w:rFonts w:hint="eastAsia" w:ascii="仿宋" w:hAnsi="仿宋" w:eastAsia="仿宋" w:cs="Calibri"/>
          <w:b/>
          <w:bCs w:val="0"/>
          <w:sz w:val="30"/>
          <w:szCs w:val="30"/>
          <w:highlight w:val="none"/>
        </w:rPr>
      </w:pPr>
      <w:r>
        <w:rPr>
          <w:rFonts w:hint="eastAsia" w:ascii="宋体" w:hAnsi="宋体" w:cs="Calibri"/>
          <w:b/>
          <w:bCs w:val="0"/>
          <w:sz w:val="32"/>
          <w:szCs w:val="32"/>
          <w:highlight w:val="none"/>
        </w:rPr>
        <w:t xml:space="preserve"> </w:t>
      </w:r>
    </w:p>
    <w:p w14:paraId="741C4CCE">
      <w:pPr>
        <w:widowControl/>
        <w:suppressAutoHyphens/>
        <w:spacing w:line="560" w:lineRule="exact"/>
        <w:jc w:val="center"/>
        <w:rPr>
          <w:rFonts w:ascii="仿宋" w:hAnsi="仿宋" w:eastAsia="仿宋" w:cs="Calibri"/>
          <w:b/>
          <w:bCs w:val="0"/>
          <w:sz w:val="30"/>
          <w:szCs w:val="30"/>
          <w:highlight w:val="none"/>
        </w:rPr>
      </w:pPr>
      <w:r>
        <w:rPr>
          <w:rFonts w:hint="eastAsia" w:ascii="仿宋" w:hAnsi="仿宋" w:eastAsia="仿宋" w:cs="Calibri"/>
          <w:b/>
          <w:bCs w:val="0"/>
          <w:sz w:val="30"/>
          <w:szCs w:val="30"/>
          <w:highlight w:val="none"/>
        </w:rPr>
        <w:br w:type="page"/>
      </w:r>
      <w:r>
        <w:rPr>
          <w:rFonts w:hint="eastAsia" w:ascii="仿宋" w:hAnsi="仿宋" w:eastAsia="仿宋" w:cs="Calibri"/>
          <w:b/>
          <w:bCs w:val="0"/>
          <w:sz w:val="30"/>
          <w:szCs w:val="30"/>
          <w:highlight w:val="none"/>
        </w:rPr>
        <w:t>北京市科学技术委员会、中关村科技园区管理委员会</w:t>
      </w:r>
    </w:p>
    <w:p w14:paraId="11301410">
      <w:pPr>
        <w:widowControl/>
        <w:suppressAutoHyphens/>
        <w:spacing w:line="560" w:lineRule="exact"/>
        <w:jc w:val="center"/>
        <w:rPr>
          <w:rFonts w:ascii="仿宋" w:hAnsi="仿宋" w:eastAsia="仿宋" w:cs="Calibri"/>
          <w:sz w:val="30"/>
          <w:szCs w:val="30"/>
          <w:highlight w:val="none"/>
        </w:rPr>
      </w:pPr>
      <w:r>
        <w:rPr>
          <w:rFonts w:hint="eastAsia" w:ascii="仿宋" w:hAnsi="仿宋" w:eastAsia="仿宋" w:cs="方正小标宋简体"/>
          <w:b/>
          <w:bCs w:val="0"/>
          <w:sz w:val="30"/>
          <w:szCs w:val="30"/>
          <w:highlight w:val="none"/>
        </w:rPr>
        <w:t>北京地区国家综合科技统计调查专业服务工作委托合同</w:t>
      </w:r>
    </w:p>
    <w:p w14:paraId="2F8741E5">
      <w:pPr>
        <w:widowControl/>
        <w:suppressAutoHyphens/>
        <w:topLinePunct/>
        <w:adjustRightInd w:val="0"/>
        <w:snapToGrid w:val="0"/>
        <w:spacing w:line="480" w:lineRule="exact"/>
        <w:contextualSpacing/>
        <w:rPr>
          <w:rFonts w:hint="eastAsia" w:ascii="仿宋" w:hAnsi="仿宋" w:eastAsia="仿宋" w:cs="仿宋_GB2312"/>
          <w:sz w:val="30"/>
          <w:szCs w:val="30"/>
          <w:highlight w:val="none"/>
        </w:rPr>
      </w:pPr>
    </w:p>
    <w:p w14:paraId="294C4444">
      <w:pPr>
        <w:widowControl/>
        <w:suppressAutoHyphens/>
        <w:topLinePunct/>
        <w:adjustRightInd w:val="0"/>
        <w:snapToGrid w:val="0"/>
        <w:spacing w:line="480" w:lineRule="exact"/>
        <w:contextualSpacing/>
        <w:rPr>
          <w:rFonts w:ascii="仿宋" w:hAnsi="仿宋" w:eastAsia="仿宋" w:cs="仿宋_GB2312"/>
          <w:sz w:val="30"/>
          <w:szCs w:val="30"/>
          <w:highlight w:val="none"/>
        </w:rPr>
      </w:pPr>
      <w:r>
        <w:rPr>
          <w:rFonts w:hint="eastAsia" w:ascii="仿宋" w:hAnsi="仿宋" w:eastAsia="仿宋" w:cs="仿宋_GB2312"/>
          <w:sz w:val="30"/>
          <w:szCs w:val="30"/>
          <w:highlight w:val="none"/>
        </w:rPr>
        <w:t>甲方：北京市科学技术委员会、中关村科技园区管理委员会</w:t>
      </w:r>
    </w:p>
    <w:p w14:paraId="440F37E3">
      <w:pPr>
        <w:widowControl/>
        <w:suppressAutoHyphens/>
        <w:topLinePunct/>
        <w:adjustRightInd w:val="0"/>
        <w:snapToGrid w:val="0"/>
        <w:spacing w:line="480" w:lineRule="exact"/>
        <w:contextualSpacing/>
        <w:rPr>
          <w:rFonts w:hint="eastAsia" w:ascii="仿宋" w:hAnsi="仿宋" w:eastAsia="仿宋" w:cs="仿宋_GB2312"/>
          <w:sz w:val="30"/>
          <w:szCs w:val="30"/>
          <w:highlight w:val="none"/>
          <w:lang w:eastAsia="zh-CN"/>
        </w:rPr>
      </w:pPr>
      <w:r>
        <w:rPr>
          <w:rFonts w:hint="eastAsia" w:ascii="仿宋" w:hAnsi="仿宋" w:eastAsia="仿宋" w:cs="仿宋_GB2312"/>
          <w:sz w:val="30"/>
          <w:szCs w:val="30"/>
          <w:highlight w:val="none"/>
        </w:rPr>
        <w:t>法定代表人：</w:t>
      </w:r>
      <w:r>
        <w:rPr>
          <w:rFonts w:hint="eastAsia" w:ascii="仿宋" w:hAnsi="仿宋" w:eastAsia="仿宋" w:cs="仿宋_GB2312"/>
          <w:sz w:val="30"/>
          <w:szCs w:val="30"/>
          <w:highlight w:val="none"/>
          <w:lang w:eastAsia="zh-CN"/>
        </w:rPr>
        <w:t>张继红</w:t>
      </w:r>
    </w:p>
    <w:p w14:paraId="1A6CAD2D">
      <w:pPr>
        <w:widowControl/>
        <w:suppressAutoHyphens/>
        <w:topLinePunct/>
        <w:adjustRightInd w:val="0"/>
        <w:snapToGrid w:val="0"/>
        <w:spacing w:line="480" w:lineRule="exact"/>
        <w:contextualSpacing/>
        <w:rPr>
          <w:rFonts w:hint="default" w:ascii="仿宋" w:hAnsi="仿宋" w:eastAsia="仿宋" w:cs="仿宋_GB2312"/>
          <w:sz w:val="30"/>
          <w:szCs w:val="30"/>
          <w:highlight w:val="none"/>
          <w:lang w:val="en-US" w:eastAsia="zh-CN"/>
        </w:rPr>
      </w:pPr>
      <w:r>
        <w:rPr>
          <w:rFonts w:hint="eastAsia" w:ascii="仿宋" w:hAnsi="仿宋" w:eastAsia="仿宋" w:cs="仿宋_GB2312"/>
          <w:sz w:val="30"/>
          <w:szCs w:val="30"/>
          <w:highlight w:val="none"/>
        </w:rPr>
        <w:t>地址：北京市通州区</w:t>
      </w:r>
      <w:r>
        <w:rPr>
          <w:rFonts w:hint="eastAsia" w:ascii="仿宋" w:hAnsi="仿宋" w:eastAsia="仿宋" w:cs="仿宋_GB2312"/>
          <w:sz w:val="30"/>
          <w:szCs w:val="30"/>
          <w:highlight w:val="none"/>
          <w:lang w:eastAsia="zh-CN"/>
        </w:rPr>
        <w:t>宏安街</w:t>
      </w:r>
      <w:r>
        <w:rPr>
          <w:rFonts w:hint="eastAsia" w:ascii="仿宋" w:hAnsi="仿宋" w:eastAsia="仿宋" w:cs="仿宋_GB2312"/>
          <w:sz w:val="30"/>
          <w:szCs w:val="30"/>
          <w:highlight w:val="none"/>
          <w:lang w:val="en-US" w:eastAsia="zh-CN"/>
        </w:rPr>
        <w:t>9号</w:t>
      </w:r>
    </w:p>
    <w:p w14:paraId="17F32252">
      <w:pPr>
        <w:widowControl/>
        <w:suppressAutoHyphens/>
        <w:topLinePunct/>
        <w:adjustRightInd w:val="0"/>
        <w:snapToGrid w:val="0"/>
        <w:spacing w:line="480" w:lineRule="exact"/>
        <w:contextualSpacing/>
        <w:rPr>
          <w:rFonts w:hint="eastAsia" w:ascii="仿宋" w:hAnsi="仿宋" w:eastAsia="仿宋" w:cs="仿宋_GB2312"/>
          <w:sz w:val="30"/>
          <w:szCs w:val="30"/>
          <w:highlight w:val="none"/>
          <w:lang w:eastAsia="zh-CN"/>
        </w:rPr>
      </w:pPr>
      <w:r>
        <w:rPr>
          <w:rFonts w:hint="eastAsia" w:ascii="仿宋" w:hAnsi="仿宋" w:eastAsia="仿宋" w:cs="仿宋_GB2312"/>
          <w:sz w:val="30"/>
          <w:szCs w:val="30"/>
          <w:highlight w:val="none"/>
        </w:rPr>
        <w:t>承办处室：</w:t>
      </w:r>
      <w:r>
        <w:rPr>
          <w:rFonts w:hint="eastAsia" w:ascii="仿宋" w:hAnsi="仿宋" w:eastAsia="仿宋" w:cs="仿宋_GB2312"/>
          <w:sz w:val="30"/>
          <w:szCs w:val="30"/>
          <w:highlight w:val="none"/>
          <w:lang w:eastAsia="zh-CN"/>
        </w:rPr>
        <w:t>科技统计分析处</w:t>
      </w:r>
    </w:p>
    <w:p w14:paraId="763C1865">
      <w:pPr>
        <w:widowControl/>
        <w:suppressAutoHyphens/>
        <w:topLinePunct/>
        <w:adjustRightInd w:val="0"/>
        <w:snapToGrid w:val="0"/>
        <w:spacing w:line="480" w:lineRule="exact"/>
        <w:contextualSpacing/>
        <w:rPr>
          <w:rFonts w:hint="eastAsia" w:ascii="仿宋" w:hAnsi="仿宋" w:eastAsia="仿宋" w:cs="仿宋_GB2312"/>
          <w:sz w:val="30"/>
          <w:szCs w:val="30"/>
          <w:highlight w:val="none"/>
          <w:lang w:eastAsia="zh-CN"/>
        </w:rPr>
      </w:pPr>
      <w:r>
        <w:rPr>
          <w:rFonts w:hint="eastAsia" w:ascii="仿宋" w:hAnsi="仿宋" w:eastAsia="仿宋" w:cs="仿宋_GB2312"/>
          <w:sz w:val="30"/>
          <w:szCs w:val="30"/>
          <w:highlight w:val="none"/>
        </w:rPr>
        <w:t>联系人：</w:t>
      </w:r>
      <w:r>
        <w:rPr>
          <w:rFonts w:hint="eastAsia" w:ascii="仿宋" w:hAnsi="仿宋" w:eastAsia="仿宋" w:cs="仿宋_GB2312"/>
          <w:sz w:val="30"/>
          <w:szCs w:val="30"/>
          <w:highlight w:val="none"/>
          <w:lang w:eastAsia="zh-CN"/>
        </w:rPr>
        <w:t>马文涛</w:t>
      </w:r>
    </w:p>
    <w:p w14:paraId="57F700FD">
      <w:pPr>
        <w:widowControl/>
        <w:suppressAutoHyphens/>
        <w:topLinePunct/>
        <w:adjustRightInd w:val="0"/>
        <w:snapToGrid w:val="0"/>
        <w:spacing w:line="480" w:lineRule="exact"/>
        <w:contextualSpacing/>
        <w:rPr>
          <w:rFonts w:ascii="仿宋" w:hAnsi="仿宋" w:eastAsia="仿宋" w:cs="仿宋_GB2312"/>
          <w:sz w:val="30"/>
          <w:szCs w:val="30"/>
          <w:highlight w:val="none"/>
        </w:rPr>
      </w:pPr>
      <w:r>
        <w:rPr>
          <w:rFonts w:hint="eastAsia" w:ascii="仿宋" w:hAnsi="仿宋" w:eastAsia="仿宋" w:cs="仿宋_GB2312"/>
          <w:sz w:val="30"/>
          <w:szCs w:val="30"/>
          <w:highlight w:val="none"/>
        </w:rPr>
        <w:t>联系电话：010-55578090</w:t>
      </w:r>
    </w:p>
    <w:p w14:paraId="7C7882FD">
      <w:pPr>
        <w:widowControl/>
        <w:suppressAutoHyphens/>
        <w:topLinePunct/>
        <w:adjustRightInd w:val="0"/>
        <w:snapToGrid w:val="0"/>
        <w:spacing w:line="480" w:lineRule="exact"/>
        <w:contextualSpacing/>
        <w:rPr>
          <w:rFonts w:ascii="仿宋" w:hAnsi="仿宋" w:eastAsia="仿宋" w:cs="仿宋_GB2312"/>
          <w:sz w:val="30"/>
          <w:szCs w:val="30"/>
          <w:highlight w:val="none"/>
        </w:rPr>
      </w:pPr>
      <w:r>
        <w:rPr>
          <w:rFonts w:hint="eastAsia" w:ascii="仿宋" w:hAnsi="仿宋" w:eastAsia="仿宋" w:cs="仿宋_GB2312"/>
          <w:sz w:val="30"/>
          <w:szCs w:val="30"/>
          <w:highlight w:val="none"/>
        </w:rPr>
        <w:t xml:space="preserve"> </w:t>
      </w:r>
    </w:p>
    <w:p w14:paraId="553FB770">
      <w:pPr>
        <w:widowControl/>
        <w:suppressAutoHyphens/>
        <w:topLinePunct/>
        <w:adjustRightInd w:val="0"/>
        <w:snapToGrid w:val="0"/>
        <w:spacing w:line="480" w:lineRule="exact"/>
        <w:contextualSpacing/>
        <w:rPr>
          <w:rFonts w:ascii="仿宋" w:hAnsi="仿宋" w:eastAsia="仿宋" w:cs="仿宋_GB2312"/>
          <w:sz w:val="30"/>
          <w:szCs w:val="30"/>
          <w:highlight w:val="none"/>
        </w:rPr>
      </w:pPr>
      <w:r>
        <w:rPr>
          <w:rFonts w:hint="eastAsia" w:ascii="仿宋" w:hAnsi="仿宋" w:eastAsia="仿宋" w:cs="仿宋_GB2312"/>
          <w:sz w:val="30"/>
          <w:szCs w:val="30"/>
          <w:highlight w:val="none"/>
        </w:rPr>
        <w:t>乙方：</w:t>
      </w:r>
    </w:p>
    <w:p w14:paraId="3CD19EF9">
      <w:pPr>
        <w:widowControl/>
        <w:suppressAutoHyphens/>
        <w:topLinePunct/>
        <w:adjustRightInd w:val="0"/>
        <w:snapToGrid w:val="0"/>
        <w:spacing w:line="480" w:lineRule="exact"/>
        <w:contextualSpacing/>
        <w:rPr>
          <w:rFonts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社会统一信用代码：</w:t>
      </w:r>
    </w:p>
    <w:p w14:paraId="0C878B8B">
      <w:pPr>
        <w:widowControl/>
        <w:suppressAutoHyphens/>
        <w:topLinePunct/>
        <w:adjustRightInd w:val="0"/>
        <w:snapToGrid w:val="0"/>
        <w:spacing w:line="480" w:lineRule="exact"/>
        <w:contextualSpacing/>
        <w:rPr>
          <w:rFonts w:ascii="仿宋" w:hAnsi="仿宋" w:eastAsia="仿宋" w:cs="仿宋_GB2312"/>
          <w:sz w:val="30"/>
          <w:szCs w:val="30"/>
          <w:highlight w:val="none"/>
        </w:rPr>
      </w:pPr>
      <w:r>
        <w:rPr>
          <w:rFonts w:hint="eastAsia" w:ascii="仿宋" w:hAnsi="仿宋" w:eastAsia="仿宋" w:cs="仿宋_GB2312"/>
          <w:sz w:val="30"/>
          <w:szCs w:val="30"/>
          <w:highlight w:val="none"/>
        </w:rPr>
        <w:t>法定代表人：</w:t>
      </w:r>
    </w:p>
    <w:p w14:paraId="48E3DC86">
      <w:pPr>
        <w:widowControl/>
        <w:topLinePunct/>
        <w:adjustRightInd w:val="0"/>
        <w:snapToGrid w:val="0"/>
        <w:spacing w:line="480" w:lineRule="exact"/>
        <w:contextualSpacing/>
        <w:rPr>
          <w:rFonts w:ascii="仿宋" w:hAnsi="仿宋" w:eastAsia="仿宋" w:cs="仿宋_GB2312"/>
          <w:sz w:val="30"/>
          <w:szCs w:val="30"/>
        </w:rPr>
      </w:pPr>
      <w:r>
        <w:rPr>
          <w:rFonts w:hint="eastAsia" w:ascii="仿宋" w:hAnsi="仿宋" w:eastAsia="仿宋" w:cs="仿宋_GB2312"/>
          <w:sz w:val="30"/>
          <w:szCs w:val="30"/>
          <w:highlight w:val="none"/>
        </w:rPr>
        <w:t>地址：</w:t>
      </w:r>
    </w:p>
    <w:p w14:paraId="0CA4C099">
      <w:pPr>
        <w:widowControl/>
        <w:suppressAutoHyphens/>
        <w:topLinePunct/>
        <w:adjustRightInd w:val="0"/>
        <w:snapToGrid w:val="0"/>
        <w:spacing w:line="480" w:lineRule="exact"/>
        <w:contextualSpacing/>
        <w:rPr>
          <w:rFonts w:ascii="仿宋" w:hAnsi="仿宋" w:eastAsia="仿宋" w:cs="仿宋_GB2312"/>
          <w:sz w:val="30"/>
          <w:szCs w:val="30"/>
          <w:highlight w:val="none"/>
        </w:rPr>
      </w:pPr>
      <w:r>
        <w:rPr>
          <w:rFonts w:hint="eastAsia" w:ascii="仿宋" w:hAnsi="仿宋" w:eastAsia="仿宋" w:cs="仿宋_GB2312"/>
          <w:sz w:val="30"/>
          <w:szCs w:val="30"/>
          <w:highlight w:val="none"/>
        </w:rPr>
        <w:t>联系人：</w:t>
      </w:r>
    </w:p>
    <w:p w14:paraId="4DC8607A">
      <w:pPr>
        <w:widowControl/>
        <w:topLinePunct/>
        <w:adjustRightInd w:val="0"/>
        <w:snapToGrid w:val="0"/>
        <w:spacing w:line="480" w:lineRule="exact"/>
        <w:contextualSpacing/>
        <w:rPr>
          <w:rFonts w:ascii="仿宋" w:hAnsi="仿宋" w:eastAsia="仿宋" w:cs="仿宋_GB2312"/>
          <w:sz w:val="30"/>
          <w:szCs w:val="30"/>
        </w:rPr>
      </w:pPr>
      <w:r>
        <w:rPr>
          <w:rFonts w:hint="eastAsia" w:ascii="仿宋" w:hAnsi="仿宋" w:eastAsia="仿宋" w:cs="仿宋_GB2312"/>
          <w:sz w:val="30"/>
          <w:szCs w:val="30"/>
          <w:highlight w:val="none"/>
        </w:rPr>
        <w:t>联系电话：</w:t>
      </w:r>
    </w:p>
    <w:p w14:paraId="0F9252DA">
      <w:pPr>
        <w:widowControl/>
        <w:suppressAutoHyphens/>
        <w:topLinePunct/>
        <w:adjustRightInd w:val="0"/>
        <w:snapToGrid w:val="0"/>
        <w:spacing w:line="480" w:lineRule="exact"/>
        <w:ind w:firstLine="600" w:firstLineChars="200"/>
        <w:contextualSpacing/>
        <w:rPr>
          <w:rFonts w:ascii="仿宋" w:hAnsi="仿宋" w:eastAsia="仿宋" w:cs="仿宋_GB2312"/>
          <w:sz w:val="30"/>
          <w:szCs w:val="30"/>
          <w:highlight w:val="none"/>
        </w:rPr>
      </w:pPr>
      <w:r>
        <w:rPr>
          <w:rFonts w:hint="eastAsia" w:ascii="仿宋" w:hAnsi="仿宋" w:eastAsia="仿宋" w:cs="仿宋_GB2312"/>
          <w:sz w:val="30"/>
          <w:szCs w:val="30"/>
          <w:highlight w:val="none"/>
        </w:rPr>
        <w:t xml:space="preserve"> </w:t>
      </w:r>
    </w:p>
    <w:p w14:paraId="6C173FC1">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根据</w:t>
      </w:r>
      <w:r>
        <w:rPr>
          <w:rFonts w:hint="eastAsia" w:ascii="仿宋" w:hAnsi="仿宋" w:eastAsia="仿宋" w:cs="仿宋_GB2312"/>
          <w:sz w:val="30"/>
          <w:szCs w:val="30"/>
          <w:highlight w:val="none"/>
          <w:u w:val="single"/>
        </w:rPr>
        <w:t>《中华人民共和国民法典》等</w:t>
      </w:r>
      <w:r>
        <w:rPr>
          <w:rFonts w:hint="eastAsia" w:ascii="仿宋" w:hAnsi="仿宋" w:eastAsia="仿宋" w:cs="仿宋_GB2312"/>
          <w:sz w:val="30"/>
          <w:szCs w:val="30"/>
          <w:highlight w:val="none"/>
        </w:rPr>
        <w:t>法律法规的有关规定，甲方将202</w:t>
      </w:r>
      <w:r>
        <w:rPr>
          <w:rFonts w:hint="eastAsia" w:ascii="仿宋" w:hAnsi="仿宋" w:eastAsia="仿宋" w:cs="仿宋_GB2312"/>
          <w:sz w:val="30"/>
          <w:szCs w:val="30"/>
          <w:highlight w:val="none"/>
          <w:lang w:val="en-US" w:eastAsia="zh-CN"/>
        </w:rPr>
        <w:t>6</w:t>
      </w:r>
      <w:r>
        <w:rPr>
          <w:rFonts w:hint="eastAsia" w:ascii="仿宋" w:hAnsi="仿宋" w:eastAsia="仿宋" w:cs="仿宋_GB2312"/>
          <w:sz w:val="30"/>
          <w:szCs w:val="30"/>
          <w:highlight w:val="none"/>
        </w:rPr>
        <w:t>年北京地区国家综合科技统计调查专业服务工作委托乙方办理，经友好协商，达成一致，签订本委托合同，以资共同信守。</w:t>
      </w:r>
    </w:p>
    <w:p w14:paraId="35259537">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一、</w:t>
      </w:r>
      <w:r>
        <w:rPr>
          <w:rFonts w:hint="eastAsia" w:ascii="黑体" w:hAnsi="黑体" w:eastAsia="黑体" w:cs="黑体"/>
          <w:sz w:val="32"/>
          <w:szCs w:val="21"/>
          <w:highlight w:val="none"/>
        </w:rPr>
        <w:t>委托事项</w:t>
      </w:r>
    </w:p>
    <w:p w14:paraId="0B935AC5">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甲方委托乙方办理以下事项：</w:t>
      </w:r>
    </w:p>
    <w:p w14:paraId="0E2EB7E1">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b/>
          <w:sz w:val="30"/>
          <w:szCs w:val="30"/>
          <w:highlight w:val="none"/>
          <w:u w:val="single"/>
        </w:rPr>
      </w:pPr>
      <w:r>
        <w:rPr>
          <w:rFonts w:hint="eastAsia" w:ascii="仿宋" w:hAnsi="仿宋" w:eastAsia="仿宋" w:cs="仿宋_GB2312"/>
          <w:sz w:val="30"/>
          <w:szCs w:val="30"/>
          <w:highlight w:val="none"/>
          <w:u w:val="single"/>
        </w:rPr>
        <w:t>北京地区国家综合科技统计调查专业服务工作</w:t>
      </w:r>
    </w:p>
    <w:p w14:paraId="33447D56">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b w:val="0"/>
          <w:bCs w:val="0"/>
          <w:sz w:val="32"/>
          <w:szCs w:val="21"/>
          <w:highlight w:val="none"/>
        </w:rPr>
      </w:pPr>
      <w:r>
        <w:rPr>
          <w:rFonts w:hint="eastAsia" w:ascii="黑体" w:hAnsi="黑体" w:eastAsia="黑体" w:cs="黑体"/>
          <w:b w:val="0"/>
          <w:bCs w:val="0"/>
          <w:sz w:val="32"/>
          <w:szCs w:val="21"/>
          <w:highlight w:val="none"/>
          <w:lang w:eastAsia="zh-CN"/>
        </w:rPr>
        <w:t>二、</w:t>
      </w:r>
      <w:r>
        <w:rPr>
          <w:rFonts w:hint="eastAsia" w:ascii="黑体" w:hAnsi="黑体" w:eastAsia="黑体" w:cs="黑体"/>
          <w:b w:val="0"/>
          <w:bCs w:val="0"/>
          <w:sz w:val="32"/>
          <w:szCs w:val="21"/>
          <w:highlight w:val="none"/>
        </w:rPr>
        <w:t>委托内容（委托权限与具体要求，应尽量具体明确）</w:t>
      </w:r>
    </w:p>
    <w:p w14:paraId="33BBEABB">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hint="default" w:ascii="仿宋" w:hAnsi="仿宋" w:eastAsia="仿宋" w:cs="仿宋_GB2312"/>
          <w:sz w:val="30"/>
          <w:szCs w:val="30"/>
          <w:highlight w:val="none"/>
          <w:lang w:val="en-US" w:eastAsia="zh-CN"/>
        </w:rPr>
      </w:pPr>
      <w:r>
        <w:rPr>
          <w:rFonts w:hint="eastAsia" w:ascii="仿宋" w:hAnsi="仿宋" w:eastAsia="仿宋" w:cs="仿宋_GB2312"/>
          <w:sz w:val="30"/>
          <w:szCs w:val="30"/>
          <w:highlight w:val="none"/>
          <w:lang w:eastAsia="zh-CN"/>
        </w:rPr>
        <w:t>（</w:t>
      </w:r>
      <w:r>
        <w:rPr>
          <w:rFonts w:hint="eastAsia" w:ascii="仿宋" w:hAnsi="仿宋" w:eastAsia="仿宋" w:cs="仿宋_GB2312"/>
          <w:sz w:val="30"/>
          <w:szCs w:val="30"/>
          <w:highlight w:val="none"/>
          <w:lang w:val="en-US" w:eastAsia="zh-CN"/>
        </w:rPr>
        <w:t>一</w:t>
      </w:r>
      <w:r>
        <w:rPr>
          <w:rFonts w:hint="eastAsia" w:ascii="仿宋" w:hAnsi="仿宋" w:eastAsia="仿宋" w:cs="仿宋_GB2312"/>
          <w:sz w:val="30"/>
          <w:szCs w:val="30"/>
          <w:highlight w:val="none"/>
          <w:lang w:eastAsia="zh-CN"/>
        </w:rPr>
        <w:t>）</w:t>
      </w:r>
      <w:r>
        <w:rPr>
          <w:rFonts w:hint="eastAsia" w:ascii="仿宋" w:hAnsi="仿宋" w:eastAsia="仿宋" w:cs="仿宋_GB2312"/>
          <w:sz w:val="30"/>
          <w:szCs w:val="30"/>
          <w:highlight w:val="none"/>
          <w:lang w:val="en-US" w:eastAsia="zh-CN"/>
        </w:rPr>
        <w:t>服务内容</w:t>
      </w:r>
    </w:p>
    <w:p w14:paraId="4A142B4F">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1.</w:t>
      </w:r>
      <w:r>
        <w:rPr>
          <w:rFonts w:hint="eastAsia" w:ascii="仿宋" w:hAnsi="仿宋" w:eastAsia="仿宋" w:cs="仿宋_GB2312"/>
          <w:sz w:val="30"/>
          <w:szCs w:val="30"/>
          <w:highlight w:val="none"/>
          <w:lang w:eastAsia="zh-CN"/>
        </w:rPr>
        <w:t>配合开展</w:t>
      </w:r>
      <w:r>
        <w:rPr>
          <w:rFonts w:hint="eastAsia" w:ascii="仿宋" w:hAnsi="仿宋" w:eastAsia="仿宋" w:cs="仿宋_GB2312"/>
          <w:sz w:val="30"/>
          <w:szCs w:val="30"/>
          <w:highlight w:val="none"/>
        </w:rPr>
        <w:t>北京地区科学研究和技术服务业非企业单位（以下简称科研机构）科技统计调查的科技活动研判、统计指标核算、数据核查、数据评估和数据复核</w:t>
      </w:r>
      <w:r>
        <w:rPr>
          <w:rFonts w:hint="eastAsia" w:ascii="仿宋" w:hAnsi="仿宋" w:eastAsia="仿宋" w:cs="仿宋_GB2312"/>
          <w:sz w:val="30"/>
          <w:szCs w:val="30"/>
          <w:highlight w:val="none"/>
          <w:lang w:eastAsia="zh-CN"/>
        </w:rPr>
        <w:t>，包括协助开展</w:t>
      </w:r>
      <w:r>
        <w:rPr>
          <w:rFonts w:hint="eastAsia" w:ascii="仿宋" w:hAnsi="仿宋" w:eastAsia="仿宋" w:cs="仿宋_GB2312"/>
          <w:sz w:val="30"/>
          <w:szCs w:val="30"/>
          <w:highlight w:val="none"/>
        </w:rPr>
        <w:t>北京地区科研机构调查清单核定、调查对象专业填报培训、调查报表准备和发放、填报答疑、数据核查与指标核算、数据评估、数据复核等。</w:t>
      </w:r>
    </w:p>
    <w:p w14:paraId="60FF0C49">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2.</w:t>
      </w:r>
      <w:r>
        <w:rPr>
          <w:rFonts w:hint="eastAsia" w:ascii="仿宋" w:hAnsi="仿宋" w:eastAsia="仿宋" w:cs="仿宋_GB2312"/>
          <w:sz w:val="30"/>
          <w:szCs w:val="30"/>
          <w:highlight w:val="none"/>
          <w:lang w:eastAsia="zh-CN"/>
        </w:rPr>
        <w:t>配合开展</w:t>
      </w:r>
      <w:r>
        <w:rPr>
          <w:rFonts w:hint="eastAsia" w:ascii="仿宋" w:hAnsi="仿宋" w:eastAsia="仿宋" w:cs="仿宋_GB2312"/>
          <w:sz w:val="30"/>
          <w:szCs w:val="30"/>
          <w:highlight w:val="none"/>
        </w:rPr>
        <w:t>北京地区转制为企业的研究机构（以下简称转制院所）科技统计调查的科技活动研判、统计指标核算、数据核查、数据评估</w:t>
      </w:r>
      <w:r>
        <w:rPr>
          <w:rFonts w:hint="eastAsia" w:ascii="仿宋" w:hAnsi="仿宋" w:eastAsia="仿宋" w:cs="仿宋_GB2312"/>
          <w:sz w:val="30"/>
          <w:szCs w:val="30"/>
          <w:highlight w:val="none"/>
          <w:lang w:eastAsia="zh-CN"/>
        </w:rPr>
        <w:t>，包括协助</w:t>
      </w:r>
      <w:r>
        <w:rPr>
          <w:rFonts w:hint="eastAsia" w:ascii="仿宋" w:hAnsi="仿宋" w:eastAsia="仿宋" w:cs="仿宋_GB2312"/>
          <w:sz w:val="30"/>
          <w:szCs w:val="30"/>
          <w:highlight w:val="none"/>
        </w:rPr>
        <w:t>开展北京地区转制院所调查对象专业填报培训、调查报表准备和发放、填报答疑、数据核查与指标核算、数据评估等。</w:t>
      </w:r>
    </w:p>
    <w:p w14:paraId="1160FABB">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3.</w:t>
      </w:r>
      <w:r>
        <w:rPr>
          <w:rFonts w:hint="eastAsia" w:ascii="仿宋" w:hAnsi="仿宋" w:eastAsia="仿宋" w:cs="仿宋_GB2312"/>
          <w:sz w:val="30"/>
          <w:szCs w:val="30"/>
          <w:highlight w:val="none"/>
          <w:lang w:eastAsia="zh-CN"/>
        </w:rPr>
        <w:t>配合开展</w:t>
      </w:r>
      <w:r>
        <w:rPr>
          <w:rFonts w:hint="eastAsia" w:ascii="仿宋" w:hAnsi="仿宋" w:eastAsia="仿宋" w:cs="仿宋_GB2312"/>
          <w:sz w:val="30"/>
          <w:szCs w:val="30"/>
          <w:highlight w:val="none"/>
        </w:rPr>
        <w:t>北京地区地方财政科技支出核算、R&amp;D活动研判、区级报表核查和数据复核</w:t>
      </w:r>
      <w:r>
        <w:rPr>
          <w:rFonts w:hint="eastAsia" w:ascii="仿宋" w:hAnsi="仿宋" w:eastAsia="仿宋" w:cs="仿宋_GB2312"/>
          <w:sz w:val="30"/>
          <w:szCs w:val="30"/>
          <w:highlight w:val="none"/>
          <w:lang w:eastAsia="zh-CN"/>
        </w:rPr>
        <w:t>，包括协助</w:t>
      </w:r>
      <w:r>
        <w:rPr>
          <w:rFonts w:hint="eastAsia" w:ascii="仿宋" w:hAnsi="仿宋" w:eastAsia="仿宋" w:cs="仿宋_GB2312"/>
          <w:sz w:val="30"/>
          <w:szCs w:val="30"/>
          <w:highlight w:val="none"/>
        </w:rPr>
        <w:t>开展市、区</w:t>
      </w:r>
      <w:r>
        <w:rPr>
          <w:rFonts w:hint="eastAsia" w:ascii="仿宋" w:hAnsi="仿宋" w:eastAsia="仿宋" w:cs="仿宋_GB2312"/>
          <w:sz w:val="30"/>
          <w:szCs w:val="30"/>
          <w:highlight w:val="none"/>
          <w:lang w:eastAsia="zh-CN"/>
        </w:rPr>
        <w:t>两级</w:t>
      </w:r>
      <w:r>
        <w:rPr>
          <w:rFonts w:hint="eastAsia" w:ascii="仿宋" w:hAnsi="仿宋" w:eastAsia="仿宋" w:cs="仿宋_GB2312"/>
          <w:sz w:val="30"/>
          <w:szCs w:val="30"/>
          <w:highlight w:val="none"/>
        </w:rPr>
        <w:t>地方财政科技支出核算与R&amp;D活动研判、数据核查、填报答疑指导、数据评估与数据复核等。</w:t>
      </w:r>
    </w:p>
    <w:p w14:paraId="1CF69EDA">
      <w:pPr>
        <w:keepNext w:val="0"/>
        <w:keepLines w:val="0"/>
        <w:widowControl/>
        <w:topLinePunct/>
        <w:autoSpaceDE/>
        <w:autoSpaceDN/>
        <w:snapToGrid w:val="0"/>
        <w:spacing w:line="560" w:lineRule="exact"/>
        <w:ind w:firstLine="600" w:firstLineChars="200"/>
        <w:contextualSpacing/>
        <w:rPr>
          <w:rFonts w:hint="eastAsia" w:ascii="仿宋" w:hAnsi="仿宋" w:eastAsia="仿宋" w:cs="仿宋_GB2312"/>
          <w:sz w:val="30"/>
          <w:szCs w:val="30"/>
          <w:highlight w:val="none"/>
          <w:lang w:val="en-US" w:eastAsia="zh-CN"/>
        </w:rPr>
      </w:pPr>
      <w:r>
        <w:rPr>
          <w:rFonts w:hint="eastAsia" w:ascii="仿宋" w:hAnsi="仿宋" w:eastAsia="仿宋" w:cs="仿宋_GB2312"/>
          <w:sz w:val="30"/>
          <w:szCs w:val="30"/>
          <w:highlight w:val="none"/>
          <w:lang w:val="en-US" w:eastAsia="zh-CN"/>
        </w:rPr>
        <w:t>（二）成果要求</w:t>
      </w:r>
    </w:p>
    <w:p w14:paraId="6119C16D">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1.形成北京地区科研机构、转制院所调查清单共2份。</w:t>
      </w:r>
    </w:p>
    <w:p w14:paraId="3F9E0454">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2.形成北京地区科研机构、转制院所、地方财政科技支出统计调查数据集共3套。</w:t>
      </w:r>
    </w:p>
    <w:p w14:paraId="23724985">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3.形成北京地区科研机构、转制院所、地方财政科技支出统计调查数据评估</w:t>
      </w:r>
      <w:r>
        <w:rPr>
          <w:rFonts w:hint="eastAsia" w:ascii="仿宋" w:hAnsi="仿宋" w:eastAsia="仿宋" w:cs="仿宋_GB2312"/>
          <w:sz w:val="30"/>
          <w:szCs w:val="30"/>
          <w:highlight w:val="none"/>
          <w:lang w:eastAsia="zh-CN"/>
        </w:rPr>
        <w:t>分析</w:t>
      </w:r>
      <w:r>
        <w:rPr>
          <w:rFonts w:hint="eastAsia" w:ascii="仿宋" w:hAnsi="仿宋" w:eastAsia="仿宋" w:cs="仿宋_GB2312"/>
          <w:sz w:val="30"/>
          <w:szCs w:val="30"/>
          <w:highlight w:val="none"/>
        </w:rPr>
        <w:t>报告</w:t>
      </w:r>
      <w:r>
        <w:rPr>
          <w:rFonts w:hint="eastAsia" w:ascii="仿宋" w:hAnsi="仿宋" w:eastAsia="仿宋" w:cs="仿宋_GB2312"/>
          <w:sz w:val="30"/>
          <w:szCs w:val="30"/>
          <w:highlight w:val="none"/>
          <w:lang w:eastAsia="zh-CN"/>
        </w:rPr>
        <w:t>共</w:t>
      </w:r>
      <w:r>
        <w:rPr>
          <w:rFonts w:hint="eastAsia" w:ascii="仿宋" w:hAnsi="仿宋" w:eastAsia="仿宋" w:cs="仿宋_GB2312"/>
          <w:sz w:val="30"/>
          <w:szCs w:val="30"/>
          <w:highlight w:val="none"/>
          <w:lang w:val="en-US" w:eastAsia="zh-CN"/>
        </w:rPr>
        <w:t>3份</w:t>
      </w:r>
      <w:r>
        <w:rPr>
          <w:rFonts w:hint="eastAsia" w:ascii="仿宋" w:hAnsi="仿宋" w:eastAsia="仿宋" w:cs="仿宋_GB2312"/>
          <w:sz w:val="30"/>
          <w:szCs w:val="30"/>
          <w:highlight w:val="none"/>
        </w:rPr>
        <w:t>。</w:t>
      </w:r>
    </w:p>
    <w:p w14:paraId="097C34A0">
      <w:pPr>
        <w:pStyle w:val="2"/>
        <w:ind w:firstLine="600" w:firstLineChars="200"/>
        <w:jc w:val="left"/>
        <w:rPr>
          <w:rFonts w:hint="default" w:eastAsia="仿宋"/>
          <w:b w:val="0"/>
          <w:bCs/>
          <w:lang w:val="en-US" w:eastAsia="zh-CN"/>
        </w:rPr>
      </w:pPr>
      <w:r>
        <w:rPr>
          <w:rFonts w:hint="eastAsia" w:ascii="仿宋" w:hAnsi="仿宋" w:eastAsia="仿宋" w:cs="仿宋_GB2312"/>
          <w:b w:val="0"/>
          <w:bCs/>
          <w:sz w:val="30"/>
          <w:szCs w:val="30"/>
          <w:highlight w:val="none"/>
        </w:rPr>
        <w:t>4.形成202</w:t>
      </w:r>
      <w:r>
        <w:rPr>
          <w:rFonts w:hint="eastAsia" w:ascii="仿宋" w:hAnsi="仿宋" w:eastAsia="仿宋" w:cs="仿宋_GB2312"/>
          <w:b w:val="0"/>
          <w:bCs/>
          <w:sz w:val="30"/>
          <w:szCs w:val="30"/>
          <w:highlight w:val="none"/>
          <w:lang w:val="en-US" w:eastAsia="zh-CN"/>
        </w:rPr>
        <w:t>6</w:t>
      </w:r>
      <w:r>
        <w:rPr>
          <w:rFonts w:hint="eastAsia" w:ascii="仿宋" w:hAnsi="仿宋" w:eastAsia="仿宋" w:cs="仿宋_GB2312"/>
          <w:b w:val="0"/>
          <w:bCs/>
          <w:sz w:val="30"/>
          <w:szCs w:val="30"/>
          <w:highlight w:val="none"/>
        </w:rPr>
        <w:t>年度北京地区国家综合科技统计调查工作总结报告1份</w:t>
      </w:r>
      <w:r>
        <w:rPr>
          <w:rFonts w:hint="eastAsia" w:ascii="仿宋" w:hAnsi="仿宋" w:eastAsia="仿宋" w:cs="仿宋_GB2312"/>
          <w:b w:val="0"/>
          <w:bCs/>
          <w:sz w:val="30"/>
          <w:szCs w:val="30"/>
          <w:highlight w:val="none"/>
          <w:lang w:eastAsia="zh-CN"/>
        </w:rPr>
        <w:t>，</w:t>
      </w:r>
      <w:r>
        <w:rPr>
          <w:rFonts w:hint="eastAsia" w:ascii="仿宋" w:hAnsi="仿宋" w:eastAsia="仿宋" w:cs="仿宋_GB2312"/>
          <w:b w:val="0"/>
          <w:bCs/>
          <w:sz w:val="30"/>
          <w:szCs w:val="30"/>
          <w:highlight w:val="none"/>
          <w:lang w:val="en-US" w:eastAsia="zh-CN"/>
        </w:rPr>
        <w:t>《北京科技统计手册2026》1份。</w:t>
      </w:r>
    </w:p>
    <w:p w14:paraId="0BEABDDA">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b w:val="0"/>
          <w:bCs w:val="0"/>
          <w:sz w:val="32"/>
          <w:szCs w:val="21"/>
          <w:highlight w:val="none"/>
        </w:rPr>
      </w:pPr>
      <w:r>
        <w:rPr>
          <w:rFonts w:hint="eastAsia" w:ascii="黑体" w:hAnsi="黑体" w:eastAsia="黑体" w:cs="黑体"/>
          <w:b w:val="0"/>
          <w:bCs w:val="0"/>
          <w:sz w:val="32"/>
          <w:szCs w:val="21"/>
          <w:highlight w:val="none"/>
          <w:lang w:eastAsia="zh-CN"/>
        </w:rPr>
        <w:t>三、</w:t>
      </w:r>
      <w:r>
        <w:rPr>
          <w:rFonts w:hint="eastAsia" w:ascii="黑体" w:hAnsi="黑体" w:eastAsia="黑体" w:cs="黑体"/>
          <w:b w:val="0"/>
          <w:bCs w:val="0"/>
          <w:sz w:val="32"/>
          <w:szCs w:val="21"/>
          <w:highlight w:val="none"/>
        </w:rPr>
        <w:t>委托期限</w:t>
      </w:r>
    </w:p>
    <w:p w14:paraId="52496992">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自</w:t>
      </w:r>
      <w:r>
        <w:rPr>
          <w:rFonts w:hint="eastAsia" w:ascii="仿宋" w:hAnsi="仿宋" w:eastAsia="仿宋" w:cs="仿宋_GB2312"/>
          <w:sz w:val="30"/>
          <w:szCs w:val="30"/>
          <w:highlight w:val="none"/>
          <w:u w:val="single"/>
        </w:rPr>
        <w:t xml:space="preserve"> </w:t>
      </w:r>
      <w:r>
        <w:rPr>
          <w:rFonts w:hint="eastAsia" w:ascii="仿宋" w:hAnsi="仿宋" w:eastAsia="仿宋" w:cs="仿宋_GB2312"/>
          <w:sz w:val="30"/>
          <w:szCs w:val="30"/>
          <w:highlight w:val="none"/>
          <w:u w:val="single"/>
          <w:lang w:eastAsia="zh-CN"/>
        </w:rPr>
        <w:t>合同签订之日起</w:t>
      </w:r>
      <w:r>
        <w:rPr>
          <w:rFonts w:hint="eastAsia" w:ascii="仿宋" w:hAnsi="仿宋" w:eastAsia="仿宋" w:cs="仿宋_GB2312"/>
          <w:sz w:val="30"/>
          <w:szCs w:val="30"/>
          <w:highlight w:val="none"/>
          <w:u w:val="single"/>
        </w:rPr>
        <w:t xml:space="preserve"> </w:t>
      </w:r>
      <w:r>
        <w:rPr>
          <w:rFonts w:hint="eastAsia" w:ascii="仿宋" w:hAnsi="仿宋" w:eastAsia="仿宋" w:cs="仿宋_GB2312"/>
          <w:sz w:val="30"/>
          <w:szCs w:val="30"/>
          <w:highlight w:val="none"/>
        </w:rPr>
        <w:t>起至</w:t>
      </w:r>
      <w:r>
        <w:rPr>
          <w:rFonts w:hint="eastAsia" w:ascii="仿宋" w:hAnsi="仿宋" w:eastAsia="仿宋" w:cs="仿宋_GB2312"/>
          <w:sz w:val="30"/>
          <w:szCs w:val="30"/>
          <w:highlight w:val="none"/>
          <w:u w:val="single"/>
        </w:rPr>
        <w:t xml:space="preserve"> </w:t>
      </w:r>
      <w:r>
        <w:rPr>
          <w:rFonts w:hint="eastAsia" w:ascii="仿宋" w:hAnsi="仿宋" w:eastAsia="仿宋" w:cs="仿宋_GB2312"/>
          <w:sz w:val="30"/>
          <w:szCs w:val="30"/>
          <w:highlight w:val="none"/>
          <w:u w:val="single"/>
          <w:lang w:val="en-US" w:eastAsia="zh-CN"/>
        </w:rPr>
        <w:t>2027年9月30日</w:t>
      </w:r>
      <w:r>
        <w:rPr>
          <w:rFonts w:hint="eastAsia" w:ascii="仿宋" w:hAnsi="仿宋" w:eastAsia="仿宋" w:cs="仿宋_GB2312"/>
          <w:sz w:val="30"/>
          <w:szCs w:val="30"/>
          <w:highlight w:val="none"/>
          <w:u w:val="single"/>
        </w:rPr>
        <w:t xml:space="preserve"> </w:t>
      </w:r>
      <w:r>
        <w:rPr>
          <w:rFonts w:hint="eastAsia" w:ascii="仿宋" w:hAnsi="仿宋" w:eastAsia="仿宋" w:cs="仿宋_GB2312"/>
          <w:sz w:val="30"/>
          <w:szCs w:val="30"/>
          <w:highlight w:val="none"/>
        </w:rPr>
        <w:t>止。</w:t>
      </w:r>
    </w:p>
    <w:p w14:paraId="7B4EC3EE">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四、</w:t>
      </w:r>
      <w:r>
        <w:rPr>
          <w:rFonts w:hint="eastAsia" w:ascii="黑体" w:hAnsi="黑体" w:eastAsia="黑体" w:cs="黑体"/>
          <w:sz w:val="32"/>
          <w:szCs w:val="21"/>
          <w:highlight w:val="none"/>
        </w:rPr>
        <w:t>委托费用</w:t>
      </w:r>
    </w:p>
    <w:p w14:paraId="625DAC20">
      <w:pPr>
        <w:keepNext w:val="0"/>
        <w:keepLines w:val="0"/>
        <w:pageBreakBefore w:val="0"/>
        <w:widowControl/>
        <w:suppressAutoHyphens/>
        <w:kinsoku/>
        <w:wordWrap/>
        <w:overflowPunct/>
        <w:autoSpaceDE/>
        <w:autoSpaceDN/>
        <w:bidi w:val="0"/>
        <w:spacing w:line="560" w:lineRule="exact"/>
        <w:ind w:firstLine="600" w:firstLineChars="200"/>
        <w:textAlignment w:val="auto"/>
        <w:rPr>
          <w:rFonts w:ascii="仿宋" w:hAnsi="仿宋" w:eastAsia="仿宋" w:cs="仿宋_GB2312"/>
          <w:b/>
          <w:bCs/>
          <w:sz w:val="30"/>
          <w:szCs w:val="30"/>
          <w:highlight w:val="none"/>
          <w:u w:val="single"/>
        </w:rPr>
      </w:pPr>
      <w:r>
        <w:rPr>
          <w:rFonts w:hint="eastAsia" w:ascii="仿宋" w:hAnsi="仿宋" w:eastAsia="仿宋" w:cs="仿宋_GB2312"/>
          <w:sz w:val="30"/>
          <w:szCs w:val="30"/>
          <w:highlight w:val="none"/>
        </w:rPr>
        <w:t>1.委托费用：人民币</w:t>
      </w:r>
      <w:r>
        <w:rPr>
          <w:rFonts w:hint="eastAsia" w:ascii="仿宋" w:hAnsi="仿宋" w:eastAsia="仿宋" w:cs="仿宋_GB2312"/>
          <w:sz w:val="30"/>
          <w:szCs w:val="30"/>
          <w:highlight w:val="none"/>
          <w:u w:val="single"/>
        </w:rPr>
        <w:t xml:space="preserve"> </w:t>
      </w:r>
      <w:r>
        <w:rPr>
          <w:rFonts w:hint="eastAsia" w:ascii="仿宋" w:hAnsi="仿宋" w:eastAsia="仿宋" w:cs="仿宋_GB2312"/>
          <w:sz w:val="30"/>
          <w:szCs w:val="30"/>
          <w:highlight w:val="none"/>
          <w:u w:val="single"/>
          <w:lang w:val="en-US" w:eastAsia="zh-CN"/>
        </w:rPr>
        <w:t xml:space="preserve">    </w:t>
      </w:r>
      <w:r>
        <w:rPr>
          <w:rFonts w:hint="eastAsia" w:ascii="仿宋" w:hAnsi="仿宋" w:eastAsia="仿宋" w:cs="仿宋_GB2312"/>
          <w:sz w:val="30"/>
          <w:szCs w:val="30"/>
          <w:highlight w:val="none"/>
        </w:rPr>
        <w:t>元（大写：</w:t>
      </w:r>
      <w:r>
        <w:rPr>
          <w:rFonts w:hint="eastAsia" w:ascii="仿宋" w:hAnsi="仿宋" w:eastAsia="仿宋" w:cs="仿宋_GB2312"/>
          <w:sz w:val="30"/>
          <w:szCs w:val="30"/>
          <w:highlight w:val="none"/>
          <w:lang w:val="en-US" w:eastAsia="zh-CN"/>
        </w:rPr>
        <w:t xml:space="preserve">     </w:t>
      </w:r>
      <w:r>
        <w:rPr>
          <w:rFonts w:hint="eastAsia" w:ascii="仿宋" w:hAnsi="仿宋" w:eastAsia="仿宋" w:cs="仿宋_GB2312"/>
          <w:sz w:val="30"/>
          <w:szCs w:val="30"/>
          <w:highlight w:val="none"/>
        </w:rPr>
        <w:t>），即《中标/成交通知书》中确认的金额。该委托费用为乙方完成本合同项下工作的全部费用，除本合同另有约定外，甲方无需向乙方支付任何其他费用。如市财政资金未能及时到位，乙方保证不影响合同执行，且不追究甲方延迟付款的责任。</w:t>
      </w:r>
    </w:p>
    <w:p w14:paraId="4DF1AB18">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lang w:val="en-US" w:eastAsia="zh-CN"/>
        </w:rPr>
        <w:t>2.</w:t>
      </w:r>
      <w:r>
        <w:rPr>
          <w:rFonts w:hint="eastAsia" w:ascii="仿宋" w:hAnsi="仿宋" w:eastAsia="仿宋" w:cs="仿宋_GB2312"/>
          <w:sz w:val="30"/>
          <w:szCs w:val="30"/>
          <w:highlight w:val="none"/>
        </w:rPr>
        <w:t>资金支付条件及时间：本合同签订后</w:t>
      </w:r>
      <w:r>
        <w:rPr>
          <w:rFonts w:hint="eastAsia" w:ascii="仿宋" w:hAnsi="仿宋" w:eastAsia="仿宋" w:cs="仿宋_GB2312"/>
          <w:sz w:val="30"/>
          <w:szCs w:val="30"/>
          <w:highlight w:val="none"/>
          <w:lang w:val="en-US" w:eastAsia="zh-CN"/>
        </w:rPr>
        <w:t>20个工作日内</w:t>
      </w:r>
      <w:r>
        <w:rPr>
          <w:rFonts w:hint="eastAsia" w:ascii="仿宋" w:hAnsi="仿宋" w:eastAsia="仿宋" w:cs="仿宋_GB2312"/>
          <w:sz w:val="30"/>
          <w:szCs w:val="30"/>
          <w:highlight w:val="none"/>
        </w:rPr>
        <w:t>，甲方向乙方支付合同总额</w:t>
      </w:r>
      <w:r>
        <w:rPr>
          <w:rFonts w:hint="eastAsia" w:ascii="仿宋" w:hAnsi="仿宋" w:eastAsia="仿宋" w:cs="仿宋_GB2312"/>
          <w:sz w:val="30"/>
          <w:szCs w:val="30"/>
          <w:highlight w:val="none"/>
          <w:lang w:val="en-US" w:eastAsia="zh-CN"/>
        </w:rPr>
        <w:t>9</w:t>
      </w:r>
      <w:r>
        <w:rPr>
          <w:rFonts w:hint="eastAsia" w:ascii="仿宋" w:hAnsi="仿宋" w:eastAsia="仿宋" w:cs="仿宋_GB2312"/>
          <w:sz w:val="30"/>
          <w:szCs w:val="30"/>
          <w:highlight w:val="none"/>
        </w:rPr>
        <w:t>0%的费用；项目完成且通过甲方验收合格后，甲方向乙方支付合同总额</w:t>
      </w:r>
      <w:r>
        <w:rPr>
          <w:rFonts w:hint="eastAsia" w:ascii="仿宋" w:hAnsi="仿宋" w:eastAsia="仿宋" w:cs="仿宋_GB2312"/>
          <w:sz w:val="30"/>
          <w:szCs w:val="30"/>
          <w:highlight w:val="none"/>
          <w:lang w:val="en-US" w:eastAsia="zh-CN"/>
        </w:rPr>
        <w:t>1</w:t>
      </w:r>
      <w:r>
        <w:rPr>
          <w:rFonts w:hint="eastAsia" w:ascii="仿宋" w:hAnsi="仿宋" w:eastAsia="仿宋" w:cs="仿宋_GB2312"/>
          <w:sz w:val="30"/>
          <w:szCs w:val="30"/>
          <w:highlight w:val="none"/>
        </w:rPr>
        <w:t>0%的余款。</w:t>
      </w:r>
    </w:p>
    <w:p w14:paraId="6F5D902A">
      <w:pPr>
        <w:keepNext w:val="0"/>
        <w:keepLines w:val="0"/>
        <w:pageBreakBefore w:val="0"/>
        <w:widowControl/>
        <w:suppressAutoHyphens/>
        <w:kinsoku/>
        <w:wordWrap/>
        <w:overflowPunct/>
        <w:topLinePunct w:val="0"/>
        <w:autoSpaceDE/>
        <w:autoSpaceDN/>
        <w:bidi w:val="0"/>
        <w:adjustRightInd/>
        <w:snapToGrid/>
        <w:spacing w:line="560" w:lineRule="exact"/>
        <w:ind w:firstLine="600" w:firstLineChars="200"/>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3.乙方指定收款账户信息如下：</w:t>
      </w:r>
    </w:p>
    <w:p w14:paraId="3E36C62C">
      <w:pPr>
        <w:keepNext w:val="0"/>
        <w:keepLines w:val="0"/>
        <w:pageBreakBefore w:val="0"/>
        <w:widowControl/>
        <w:suppressAutoHyphens/>
        <w:kinsoku/>
        <w:wordWrap/>
        <w:overflowPunct/>
        <w:autoSpaceDE/>
        <w:autoSpaceDN/>
        <w:bidi w:val="0"/>
        <w:spacing w:line="560" w:lineRule="exact"/>
        <w:ind w:firstLine="600" w:firstLineChars="200"/>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开户名称：</w:t>
      </w:r>
    </w:p>
    <w:p w14:paraId="228D2A04">
      <w:pPr>
        <w:keepNext w:val="0"/>
        <w:keepLines w:val="0"/>
        <w:pageBreakBefore w:val="0"/>
        <w:widowControl/>
        <w:suppressAutoHyphens/>
        <w:kinsoku/>
        <w:wordWrap/>
        <w:overflowPunct/>
        <w:autoSpaceDE/>
        <w:autoSpaceDN/>
        <w:bidi w:val="0"/>
        <w:spacing w:line="560" w:lineRule="exact"/>
        <w:ind w:firstLine="600" w:firstLineChars="200"/>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开户银行：</w:t>
      </w:r>
    </w:p>
    <w:p w14:paraId="3AB984A4">
      <w:pPr>
        <w:keepNext w:val="0"/>
        <w:keepLines w:val="0"/>
        <w:pageBreakBefore w:val="0"/>
        <w:widowControl/>
        <w:suppressAutoHyphens/>
        <w:kinsoku/>
        <w:wordWrap/>
        <w:overflowPunct/>
        <w:autoSpaceDE/>
        <w:autoSpaceDN/>
        <w:bidi w:val="0"/>
        <w:spacing w:line="560" w:lineRule="exact"/>
        <w:ind w:firstLine="600" w:firstLineChars="200"/>
        <w:textAlignment w:val="auto"/>
        <w:rPr>
          <w:rFonts w:hint="eastAsia" w:ascii="仿宋" w:hAnsi="仿宋" w:eastAsia="仿宋" w:cs="仿宋_GB2312"/>
          <w:sz w:val="30"/>
          <w:szCs w:val="30"/>
          <w:highlight w:val="none"/>
        </w:rPr>
      </w:pPr>
      <w:r>
        <w:rPr>
          <w:rFonts w:hint="eastAsia" w:ascii="仿宋" w:hAnsi="仿宋" w:eastAsia="仿宋" w:cs="仿宋_GB2312"/>
          <w:sz w:val="30"/>
          <w:szCs w:val="30"/>
          <w:highlight w:val="none"/>
        </w:rPr>
        <w:t>银行账号：</w:t>
      </w:r>
    </w:p>
    <w:p w14:paraId="18FC7ACF">
      <w:pPr>
        <w:keepNext w:val="0"/>
        <w:keepLines w:val="0"/>
        <w:pageBreakBefore w:val="0"/>
        <w:widowControl/>
        <w:suppressAutoHyphens/>
        <w:kinsoku/>
        <w:wordWrap/>
        <w:overflowPunct/>
        <w:autoSpaceDE/>
        <w:autoSpaceDN/>
        <w:bidi w:val="0"/>
        <w:spacing w:line="560" w:lineRule="exact"/>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 xml:space="preserve">    乙方保证上述信息真实、准确。乙方的上述账户信息发生变化的，应在发生变化后三日内书面通知甲方，否则由此导致的错付、无法支付等所有法律后果均由乙方自行承担。</w:t>
      </w:r>
    </w:p>
    <w:p w14:paraId="4DC1E773">
      <w:pPr>
        <w:keepNext w:val="0"/>
        <w:keepLines w:val="0"/>
        <w:pageBreakBefore w:val="0"/>
        <w:widowControl/>
        <w:suppressAutoHyphens/>
        <w:kinsoku/>
        <w:wordWrap/>
        <w:overflowPunct/>
        <w:autoSpaceDE/>
        <w:autoSpaceDN/>
        <w:bidi w:val="0"/>
        <w:spacing w:line="560" w:lineRule="exact"/>
        <w:ind w:firstLine="600" w:firstLineChars="200"/>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4.乙方在收到甲方付款前，应向甲方开具相应金额的合规增值税发票，开票信息如下：</w:t>
      </w:r>
    </w:p>
    <w:p w14:paraId="3D3015F6">
      <w:pPr>
        <w:keepNext w:val="0"/>
        <w:keepLines w:val="0"/>
        <w:pageBreakBefore w:val="0"/>
        <w:widowControl/>
        <w:suppressAutoHyphens/>
        <w:kinsoku/>
        <w:wordWrap/>
        <w:overflowPunct/>
        <w:autoSpaceDE/>
        <w:autoSpaceDN/>
        <w:bidi w:val="0"/>
        <w:spacing w:line="560" w:lineRule="exact"/>
        <w:ind w:firstLine="600" w:firstLineChars="200"/>
        <w:textAlignment w:val="auto"/>
        <w:rPr>
          <w:rFonts w:hint="eastAsia" w:ascii="仿宋" w:hAnsi="仿宋" w:eastAsia="仿宋" w:cs="仿宋_GB2312"/>
          <w:sz w:val="30"/>
          <w:szCs w:val="30"/>
          <w:highlight w:val="none"/>
          <w:lang w:eastAsia="zh-CN"/>
        </w:rPr>
      </w:pPr>
      <w:r>
        <w:rPr>
          <w:rFonts w:hint="eastAsia" w:ascii="仿宋" w:hAnsi="仿宋" w:eastAsia="仿宋" w:cs="仿宋_GB2312"/>
          <w:sz w:val="30"/>
          <w:szCs w:val="30"/>
          <w:highlight w:val="none"/>
        </w:rPr>
        <w:t>单位名称：</w:t>
      </w:r>
      <w:r>
        <w:rPr>
          <w:rFonts w:hint="eastAsia" w:ascii="仿宋" w:hAnsi="仿宋" w:eastAsia="仿宋" w:cs="仿宋_GB2312"/>
          <w:sz w:val="30"/>
          <w:szCs w:val="30"/>
          <w:highlight w:val="none"/>
          <w:lang w:eastAsia="zh-CN"/>
        </w:rPr>
        <w:t>北京市科学技术委员会</w:t>
      </w:r>
    </w:p>
    <w:p w14:paraId="517AF0EA">
      <w:pPr>
        <w:keepNext w:val="0"/>
        <w:keepLines w:val="0"/>
        <w:pageBreakBefore w:val="0"/>
        <w:widowControl/>
        <w:suppressAutoHyphens/>
        <w:kinsoku/>
        <w:wordWrap/>
        <w:overflowPunct/>
        <w:autoSpaceDE/>
        <w:autoSpaceDN/>
        <w:bidi w:val="0"/>
        <w:spacing w:line="560" w:lineRule="exact"/>
        <w:ind w:firstLine="600" w:firstLineChars="200"/>
        <w:textAlignment w:val="auto"/>
        <w:rPr>
          <w:rFonts w:hint="default" w:ascii="仿宋" w:hAnsi="仿宋" w:eastAsia="仿宋" w:cs="仿宋_GB2312"/>
          <w:sz w:val="30"/>
          <w:szCs w:val="30"/>
          <w:highlight w:val="none"/>
          <w:lang w:val="en-US" w:eastAsia="zh-CN"/>
        </w:rPr>
      </w:pPr>
      <w:r>
        <w:rPr>
          <w:rFonts w:hint="eastAsia" w:ascii="仿宋" w:hAnsi="仿宋" w:eastAsia="仿宋" w:cs="仿宋_GB2312"/>
          <w:sz w:val="30"/>
          <w:szCs w:val="30"/>
          <w:highlight w:val="none"/>
        </w:rPr>
        <w:t>纳税人识别号：</w:t>
      </w:r>
      <w:r>
        <w:rPr>
          <w:rFonts w:hint="eastAsia" w:ascii="仿宋" w:hAnsi="仿宋" w:eastAsia="仿宋" w:cs="仿宋_GB2312"/>
          <w:sz w:val="30"/>
          <w:szCs w:val="30"/>
          <w:highlight w:val="none"/>
          <w:lang w:val="en-US" w:eastAsia="zh-CN"/>
        </w:rPr>
        <w:t>111100000000212234</w:t>
      </w:r>
    </w:p>
    <w:p w14:paraId="3F5E7299">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五、</w:t>
      </w:r>
      <w:r>
        <w:rPr>
          <w:rFonts w:hint="eastAsia" w:ascii="黑体" w:hAnsi="黑体" w:eastAsia="黑体" w:cs="黑体"/>
          <w:sz w:val="32"/>
          <w:szCs w:val="21"/>
          <w:highlight w:val="none"/>
        </w:rPr>
        <w:t>甲方权利义务</w:t>
      </w:r>
    </w:p>
    <w:p w14:paraId="7D95026D">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1.掌握委托工作进度，监督乙方完成委托工作的权利。</w:t>
      </w:r>
    </w:p>
    <w:p w14:paraId="1341B2B0">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2.按照约定支付报酬的义务。</w:t>
      </w:r>
    </w:p>
    <w:p w14:paraId="63E179ED">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3.为乙方履行义务提供必要的协助或便利的义务。</w:t>
      </w:r>
    </w:p>
    <w:p w14:paraId="71D422AA">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4.甲方有权对乙方工作提出意见和建议，乙方应在甲方要求的时间内按照甲方的建议和意见进行整改，甲方有权进行验收。</w:t>
      </w:r>
    </w:p>
    <w:p w14:paraId="1D1E799F">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楷体_GB2312" w:hAnsi="楷体_GB2312" w:eastAsia="楷体_GB2312" w:cs="楷体_GB2312"/>
          <w:sz w:val="32"/>
          <w:szCs w:val="21"/>
          <w:highlight w:val="none"/>
        </w:rPr>
      </w:pPr>
      <w:r>
        <w:rPr>
          <w:rFonts w:hint="eastAsia" w:ascii="黑体" w:hAnsi="黑体" w:eastAsia="黑体" w:cs="黑体"/>
          <w:sz w:val="32"/>
          <w:szCs w:val="21"/>
          <w:highlight w:val="none"/>
          <w:lang w:eastAsia="zh-CN"/>
        </w:rPr>
        <w:t>六、</w:t>
      </w:r>
      <w:r>
        <w:rPr>
          <w:rFonts w:hint="eastAsia" w:ascii="黑体" w:hAnsi="黑体" w:eastAsia="黑体" w:cs="黑体"/>
          <w:sz w:val="32"/>
          <w:szCs w:val="21"/>
          <w:highlight w:val="none"/>
        </w:rPr>
        <w:t>乙方权利义务</w:t>
      </w:r>
    </w:p>
    <w:p w14:paraId="0532C840">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1.根据委托权限在委托期限内处理受托事务的义务。</w:t>
      </w:r>
    </w:p>
    <w:p w14:paraId="75AA401C">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2.亲自处理受托事务的义务,未经甲方书面同意，不得将本合同项下全部或部分工作转包、分包给任何第三方。</w:t>
      </w:r>
    </w:p>
    <w:p w14:paraId="228DE143">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3.处理委托事务应尽忠诚与勤勉义务。</w:t>
      </w:r>
    </w:p>
    <w:p w14:paraId="42180830">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4.按照甲方要求报告受托事务处理情况的义务。</w:t>
      </w:r>
    </w:p>
    <w:p w14:paraId="14E33B73">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5.处理受托事务取得的成果与利益转交给甲方的义务。</w:t>
      </w:r>
    </w:p>
    <w:p w14:paraId="7C065299">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6.处理委托事务时接受甲方监督的义务。乙方应按照甲方要求对工作成果进行补充、修改，直至通过甲方验收，工期不予顺延，否则，乙方应承担延期交付的违约责任。</w:t>
      </w:r>
    </w:p>
    <w:p w14:paraId="4DC6954A">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7.乙方保证其人员具备完成本合同项下工作所需的相应资格和能力，并保证委托期限内乙方人员的稳定性，未经甲方事先同意，乙方不得更换本项目中的工作人员。乙方人员的工作能力及表现不符合本合同约定和甲方要求的，甲方有权要求乙方在甲方指定的期限内更换。</w:t>
      </w:r>
    </w:p>
    <w:p w14:paraId="291E60FF">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8.在履行本合同义务时，乙方应采取相应措施保证乙方人员的人身、财产安全。因乙方未采取适当保护措施而造成人身或财产损害的，由乙方承担相应责任和费用。</w:t>
      </w:r>
    </w:p>
    <w:p w14:paraId="478D84A8">
      <w:pPr>
        <w:keepNext w:val="0"/>
        <w:keepLines w:val="0"/>
        <w:pageBreakBefore w:val="0"/>
        <w:widowControl/>
        <w:suppressAutoHyphens/>
        <w:kinsoku/>
        <w:wordWrap/>
        <w:overflowPunct/>
        <w:topLinePunct/>
        <w:autoSpaceDE/>
        <w:autoSpaceDN/>
        <w:bidi w:val="0"/>
        <w:adjustRightInd w:val="0"/>
        <w:snapToGrid w:val="0"/>
        <w:spacing w:line="560" w:lineRule="exact"/>
        <w:ind w:firstLine="750" w:firstLineChars="25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9.乙方保证在履行本合同过程中，不得侵犯任何第三方的合法权益，否则乙方应负责解决由此产生的一切纠纷，承担相应法律责任，并赔偿甲方因此遭受的所有损失。</w:t>
      </w:r>
    </w:p>
    <w:p w14:paraId="0E49B8AC">
      <w:pPr>
        <w:keepNext w:val="0"/>
        <w:keepLines w:val="0"/>
        <w:pageBreakBefore w:val="0"/>
        <w:widowControl/>
        <w:suppressAutoHyphens/>
        <w:kinsoku/>
        <w:wordWrap/>
        <w:overflowPunct/>
        <w:autoSpaceDE/>
        <w:autoSpaceDN/>
        <w:bidi w:val="0"/>
        <w:spacing w:line="560" w:lineRule="exact"/>
        <w:ind w:firstLine="600" w:firstLineChars="200"/>
        <w:jc w:val="left"/>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10.乙方应根据需要，配合甲方开展审计等监督工作。</w:t>
      </w:r>
    </w:p>
    <w:p w14:paraId="561409C6">
      <w:pPr>
        <w:keepNext w:val="0"/>
        <w:keepLines w:val="0"/>
        <w:pageBreakBefore w:val="0"/>
        <w:widowControl/>
        <w:suppressAutoHyphens/>
        <w:kinsoku/>
        <w:wordWrap/>
        <w:overflowPunct/>
        <w:autoSpaceDE/>
        <w:autoSpaceDN/>
        <w:bidi w:val="0"/>
        <w:spacing w:line="560" w:lineRule="exact"/>
        <w:ind w:firstLine="600" w:firstLineChars="200"/>
        <w:jc w:val="left"/>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11.乙方应保证本合同项下的项目费用必须单独核算，专款专用。</w:t>
      </w:r>
    </w:p>
    <w:p w14:paraId="252F85F6">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12.乙方在服务的全过程，应始终坚持正确的政治导向、价值导向、舆论导向，不得违背国家方针政策。</w:t>
      </w:r>
    </w:p>
    <w:p w14:paraId="3AA9EDB6">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七、</w:t>
      </w:r>
      <w:r>
        <w:rPr>
          <w:rFonts w:hint="eastAsia" w:ascii="黑体" w:hAnsi="黑体" w:eastAsia="黑体" w:cs="黑体"/>
          <w:sz w:val="32"/>
          <w:szCs w:val="21"/>
          <w:highlight w:val="none"/>
        </w:rPr>
        <w:t>成果验收条款</w:t>
      </w:r>
    </w:p>
    <w:p w14:paraId="6A0C753A">
      <w:pPr>
        <w:keepNext w:val="0"/>
        <w:keepLines w:val="0"/>
        <w:pageBreakBefore w:val="0"/>
        <w:widowControl/>
        <w:suppressAutoHyphens/>
        <w:kinsoku/>
        <w:wordWrap/>
        <w:overflowPunct/>
        <w:autoSpaceDE/>
        <w:autoSpaceDN/>
        <w:bidi w:val="0"/>
        <w:spacing w:line="560" w:lineRule="exact"/>
        <w:ind w:firstLine="600" w:firstLineChars="200"/>
        <w:jc w:val="left"/>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1.验收时间及主体：乙方完成全部工作并向甲方提出验收申请后【</w:t>
      </w:r>
      <w:r>
        <w:rPr>
          <w:rFonts w:hint="eastAsia" w:ascii="仿宋" w:hAnsi="仿宋" w:eastAsia="仿宋" w:cs="仿宋_GB2312"/>
          <w:sz w:val="30"/>
          <w:szCs w:val="30"/>
          <w:highlight w:val="none"/>
          <w:lang w:val="en-US" w:eastAsia="zh-CN"/>
        </w:rPr>
        <w:t>30</w:t>
      </w:r>
      <w:r>
        <w:rPr>
          <w:rFonts w:hint="eastAsia" w:ascii="仿宋" w:hAnsi="仿宋" w:eastAsia="仿宋" w:cs="仿宋_GB2312"/>
          <w:sz w:val="30"/>
          <w:szCs w:val="30"/>
          <w:highlight w:val="none"/>
        </w:rPr>
        <w:t>】日内由甲方组织验收。</w:t>
      </w:r>
    </w:p>
    <w:p w14:paraId="4AE01052">
      <w:pPr>
        <w:keepNext w:val="0"/>
        <w:keepLines w:val="0"/>
        <w:pageBreakBefore w:val="0"/>
        <w:widowControl/>
        <w:suppressAutoHyphens/>
        <w:kinsoku/>
        <w:wordWrap/>
        <w:overflowPunct/>
        <w:autoSpaceDE/>
        <w:autoSpaceDN/>
        <w:bidi w:val="0"/>
        <w:spacing w:line="560" w:lineRule="exact"/>
        <w:ind w:firstLine="600" w:firstLineChars="200"/>
        <w:jc w:val="left"/>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2.验收依据及标准：乙方提供的服务应当符合项目任务书、本合同的约定以及采购文件中的各项服务需求。</w:t>
      </w:r>
    </w:p>
    <w:p w14:paraId="7D63BD5D">
      <w:pPr>
        <w:keepNext w:val="0"/>
        <w:keepLines w:val="0"/>
        <w:pageBreakBefore w:val="0"/>
        <w:widowControl/>
        <w:suppressAutoHyphens/>
        <w:kinsoku/>
        <w:wordWrap/>
        <w:overflowPunct/>
        <w:autoSpaceDE/>
        <w:autoSpaceDN/>
        <w:bidi w:val="0"/>
        <w:spacing w:line="560" w:lineRule="exact"/>
        <w:ind w:firstLine="600" w:firstLineChars="200"/>
        <w:jc w:val="left"/>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3.验收方法：甲乙双方共同参与验收，验收完成后由甲方出具书面的验收报告或在验收清单上签字。</w:t>
      </w:r>
    </w:p>
    <w:p w14:paraId="6D3E1405">
      <w:pPr>
        <w:keepNext w:val="0"/>
        <w:keepLines w:val="0"/>
        <w:pageBreakBefore w:val="0"/>
        <w:widowControl/>
        <w:suppressAutoHyphens/>
        <w:kinsoku/>
        <w:wordWrap/>
        <w:overflowPunct/>
        <w:autoSpaceDE/>
        <w:autoSpaceDN/>
        <w:bidi w:val="0"/>
        <w:spacing w:line="560" w:lineRule="exact"/>
        <w:ind w:firstLine="600" w:firstLineChars="200"/>
        <w:jc w:val="left"/>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4.验收内容：项目成果、资金使用情况说明以及反映项目完成的其他支撑材料等验收资料、服务情况、服务质量评价。</w:t>
      </w:r>
    </w:p>
    <w:p w14:paraId="1F1E790B">
      <w:pPr>
        <w:keepNext w:val="0"/>
        <w:keepLines w:val="0"/>
        <w:pageBreakBefore w:val="0"/>
        <w:widowControl/>
        <w:suppressAutoHyphens/>
        <w:kinsoku/>
        <w:wordWrap/>
        <w:overflowPunct/>
        <w:autoSpaceDE/>
        <w:autoSpaceDN/>
        <w:bidi w:val="0"/>
        <w:spacing w:line="560" w:lineRule="exact"/>
        <w:ind w:firstLine="600" w:firstLineChars="200"/>
        <w:jc w:val="left"/>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5.验收结果：经甲方验收，乙方全部履行本合同约定的义务且提供的技术服务完全满足采购文件中的技术服务需求，视为验收合格。若乙方未完全通过验收，甲方有权视情况追回已拨付费用并要求乙方赔偿相应损失。若乙方提供服务无法实现合同目的，甲方有权提前解除合同，视情况追回已拨付费用并要求乙方赔偿相应损失。</w:t>
      </w:r>
    </w:p>
    <w:p w14:paraId="726E3CC1">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八、</w:t>
      </w:r>
      <w:r>
        <w:rPr>
          <w:rFonts w:hint="eastAsia" w:ascii="黑体" w:hAnsi="黑体" w:eastAsia="黑体" w:cs="黑体"/>
          <w:sz w:val="32"/>
          <w:szCs w:val="21"/>
          <w:highlight w:val="none"/>
        </w:rPr>
        <w:t>知识产权条款</w:t>
      </w:r>
    </w:p>
    <w:p w14:paraId="661980BB">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1.乙方处理委托专项工作形成工作成果的知识产权归甲方所有。</w:t>
      </w:r>
    </w:p>
    <w:p w14:paraId="72A0B857">
      <w:pPr>
        <w:keepNext w:val="0"/>
        <w:keepLines w:val="0"/>
        <w:pageBreakBefore w:val="0"/>
        <w:widowControl/>
        <w:suppressAutoHyphens/>
        <w:kinsoku/>
        <w:wordWrap/>
        <w:overflowPunct/>
        <w:autoSpaceDE/>
        <w:autoSpaceDN/>
        <w:bidi w:val="0"/>
        <w:spacing w:line="560" w:lineRule="exact"/>
        <w:ind w:firstLine="600" w:firstLineChars="200"/>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2.乙方保证其向甲方提供的服务属于自有合法权利，不存在任何侵犯第三方著作权、商标权、专利权等合法权益的情形。任何第三方以本合同项下的成果侵权为由向甲方主张权利的，乙方应按照甲方要求处理，赔偿因此给甲方造成的全部损失，并按照合同的有关约定承担违约赔偿责任。</w:t>
      </w:r>
    </w:p>
    <w:p w14:paraId="30258398">
      <w:pPr>
        <w:keepNext w:val="0"/>
        <w:keepLines w:val="0"/>
        <w:pageBreakBefore w:val="0"/>
        <w:widowControl/>
        <w:suppressAutoHyphens/>
        <w:kinsoku/>
        <w:wordWrap/>
        <w:overflowPunct/>
        <w:autoSpaceDE/>
        <w:autoSpaceDN/>
        <w:bidi w:val="0"/>
        <w:spacing w:line="560" w:lineRule="exact"/>
        <w:ind w:firstLine="600" w:firstLineChars="200"/>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3.乙方不得侵犯甲方对委托服务成果的知识产权，否则应赔偿给甲方造成的一切经济损失及承担全部法律责任。</w:t>
      </w:r>
    </w:p>
    <w:p w14:paraId="0D58DAC7">
      <w:pPr>
        <w:keepNext w:val="0"/>
        <w:keepLines w:val="0"/>
        <w:pageBreakBefore w:val="0"/>
        <w:widowControl/>
        <w:suppressAutoHyphens/>
        <w:kinsoku/>
        <w:wordWrap/>
        <w:overflowPunct/>
        <w:autoSpaceDE/>
        <w:autoSpaceDN/>
        <w:bidi w:val="0"/>
        <w:spacing w:line="560" w:lineRule="exact"/>
        <w:ind w:firstLine="600" w:firstLineChars="200"/>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4.本合同因履行完毕、解除或不可抗力等原因导致终止的，自终止之日起三十日内，乙方应将甲方提供的所有信息和资料以及乙方的阶段性成果移交甲方，并且不得继续以任何目的、任何形式使用或擅自许可任何第三方使用，亦不得向任何第三方泄露。</w:t>
      </w:r>
    </w:p>
    <w:p w14:paraId="469F218E">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九、</w:t>
      </w:r>
      <w:r>
        <w:rPr>
          <w:rFonts w:hint="eastAsia" w:ascii="黑体" w:hAnsi="黑体" w:eastAsia="黑体" w:cs="黑体"/>
          <w:sz w:val="32"/>
          <w:szCs w:val="21"/>
          <w:highlight w:val="none"/>
        </w:rPr>
        <w:t>保密条款</w:t>
      </w:r>
    </w:p>
    <w:p w14:paraId="16D864BB">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乙方及其人员对于工作过程中接触到的有关信息及本合同各阶段形成的工作成果等不为公知的信息严格保密，不得泄露给第三方，不得用于本合同外的其他目的。此保密条款持续有效，不因本合同的终止而终止。</w:t>
      </w:r>
    </w:p>
    <w:p w14:paraId="71C9FF78">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2.乙方保证不向承担本合同项下工作人员以外的其他人员披露本合同项下的保密信息。乙方应告知并采取必要的有效措施保证其参与本项目之人员无论是在职中或离职后都能够履行本合同项下的保密义务。若乙方人员违反本条规定，乙方应与侵权人承担连带责任。</w:t>
      </w:r>
    </w:p>
    <w:p w14:paraId="0DFED0ED">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3.本合同解除或者终止时，乙方应当立即停止使用甲方提供的一切相关资料，同时应当按照甲方的要求，将资料给予返还或销毁。</w:t>
      </w:r>
    </w:p>
    <w:p w14:paraId="4D31DFB5">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十、</w:t>
      </w:r>
      <w:r>
        <w:rPr>
          <w:rFonts w:hint="eastAsia" w:ascii="黑体" w:hAnsi="黑体" w:eastAsia="黑体" w:cs="黑体"/>
          <w:sz w:val="32"/>
          <w:szCs w:val="21"/>
          <w:highlight w:val="none"/>
        </w:rPr>
        <w:t>合同变更或解除</w:t>
      </w:r>
    </w:p>
    <w:p w14:paraId="73B781E7">
      <w:pPr>
        <w:keepNext w:val="0"/>
        <w:keepLines w:val="0"/>
        <w:pageBreakBefore w:val="0"/>
        <w:widowControl/>
        <w:suppressAutoHyphens/>
        <w:kinsoku/>
        <w:wordWrap/>
        <w:overflowPunct/>
        <w:autoSpaceDE/>
        <w:autoSpaceDN/>
        <w:bidi w:val="0"/>
        <w:spacing w:line="560" w:lineRule="exact"/>
        <w:ind w:firstLine="600" w:firstLineChars="200"/>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经甲乙双方协商一致，可以变更或解除本合同。对本合同的变更或解除必须以书面协议进行。双方未签署书面变更或解除协议的，应认定为没有对本合同进行变更或解除。</w:t>
      </w:r>
    </w:p>
    <w:p w14:paraId="6790B1CC">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十一、</w:t>
      </w:r>
      <w:r>
        <w:rPr>
          <w:rFonts w:hint="eastAsia" w:ascii="黑体" w:hAnsi="黑体" w:eastAsia="黑体" w:cs="黑体"/>
          <w:sz w:val="32"/>
          <w:szCs w:val="21"/>
          <w:highlight w:val="none"/>
        </w:rPr>
        <w:t>违约责任</w:t>
      </w:r>
    </w:p>
    <w:p w14:paraId="70C85E19">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1.乙方若未履行或未完全履行本合同约定，甲方有权要求乙方继续履行、采取补救措施并赔偿损失。</w:t>
      </w:r>
    </w:p>
    <w:p w14:paraId="07EF99DE">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2.若乙方不按照本合同约定履行义务或提供的服务及工作成果未通过甲方验收，甲方有权解除本合同，视情况追回已拨付费用并要求乙方赔偿相应损失。乙方提供服务无法实现合同目的的，甲方有权解除合同，视情况追回已拨付费用并要求乙方赔偿相应损失。</w:t>
      </w:r>
    </w:p>
    <w:p w14:paraId="438842F2">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3.乙方未按照本合同约定的时间交付阶段性/最终工作成果，每延期交付一日，乙方应向甲方支付合同总金额1%的违约金，延期交付超过30日，甲方有权解除合同并要求乙方支付合同总金额30%的违约金。</w:t>
      </w:r>
    </w:p>
    <w:p w14:paraId="79A0EA96">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4.乙方未经甲方批准，擅自将委托事项全部或部分转委托给其他人实施的，甲方有权解除合同，并要求乙方支付合同总金额10%的违约金。由此造成的经济损失由乙方承担。</w:t>
      </w:r>
    </w:p>
    <w:p w14:paraId="0900905B">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Calibri"/>
          <w:sz w:val="30"/>
          <w:szCs w:val="30"/>
          <w:highlight w:val="none"/>
        </w:rPr>
      </w:pPr>
      <w:r>
        <w:rPr>
          <w:rFonts w:hint="eastAsia" w:ascii="仿宋" w:hAnsi="仿宋" w:eastAsia="仿宋" w:cs="仿宋_GB2312"/>
          <w:sz w:val="30"/>
          <w:szCs w:val="30"/>
          <w:highlight w:val="none"/>
        </w:rPr>
        <w:t>5．如违约金不足以弥补甲方因此遭受的经济损失，包括甲方为签约付出的合理费用以及在合同履行后可以获得的利益（包括但不限于实际损失、预期损失和甲方为此支付的律师费、交通费和差旅费等），则乙方还应承担赔偿责任。</w:t>
      </w:r>
    </w:p>
    <w:p w14:paraId="2292BD44">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十二、</w:t>
      </w:r>
      <w:r>
        <w:rPr>
          <w:rFonts w:hint="eastAsia" w:ascii="黑体" w:hAnsi="黑体" w:eastAsia="黑体" w:cs="黑体"/>
          <w:sz w:val="32"/>
          <w:szCs w:val="21"/>
          <w:highlight w:val="none"/>
        </w:rPr>
        <w:t>不可抗力</w:t>
      </w:r>
    </w:p>
    <w:p w14:paraId="3F2B0959">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1.因不可抗力导致本合同不能全部或部分履行，双方互不承担违约责任，但一方迟延履行合同的除外。</w:t>
      </w:r>
    </w:p>
    <w:p w14:paraId="55EB5520">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2.在不可抗力发生后，发生不可抗力一方应及时通知另一方，并在合理时间内提供相关部门证明，同时采取积极措施避免损失的扩大。</w:t>
      </w:r>
    </w:p>
    <w:p w14:paraId="2F427FBD">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十三、</w:t>
      </w:r>
      <w:r>
        <w:rPr>
          <w:rFonts w:hint="eastAsia" w:ascii="黑体" w:hAnsi="黑体" w:eastAsia="黑体" w:cs="黑体"/>
          <w:sz w:val="32"/>
          <w:szCs w:val="21"/>
          <w:highlight w:val="none"/>
        </w:rPr>
        <w:t>解决争议的方法</w:t>
      </w:r>
    </w:p>
    <w:p w14:paraId="2E7F28D9">
      <w:pPr>
        <w:keepNext w:val="0"/>
        <w:keepLines w:val="0"/>
        <w:pageBreakBefore w:val="0"/>
        <w:widowControl/>
        <w:suppressAutoHyphens/>
        <w:kinsoku/>
        <w:wordWrap/>
        <w:overflowPunct/>
        <w:autoSpaceDE/>
        <w:autoSpaceDN/>
        <w:bidi w:val="0"/>
        <w:spacing w:line="560" w:lineRule="exact"/>
        <w:ind w:firstLine="600" w:firstLineChars="200"/>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1.凡与本合同有关的争议，双方应协商解决。</w:t>
      </w:r>
    </w:p>
    <w:p w14:paraId="129168F1">
      <w:pPr>
        <w:keepNext w:val="0"/>
        <w:keepLines w:val="0"/>
        <w:pageBreakBefore w:val="0"/>
        <w:widowControl/>
        <w:suppressAutoHyphens/>
        <w:kinsoku/>
        <w:wordWrap/>
        <w:overflowPunct/>
        <w:autoSpaceDE/>
        <w:autoSpaceDN/>
        <w:bidi w:val="0"/>
        <w:spacing w:line="560" w:lineRule="exact"/>
        <w:ind w:firstLine="600" w:firstLineChars="200"/>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2.协商不成或协商不能解决，任何一方均应向甲方所在地有管辖权的人民法院提起诉讼。</w:t>
      </w:r>
    </w:p>
    <w:p w14:paraId="59356109">
      <w:pPr>
        <w:keepNext w:val="0"/>
        <w:keepLines w:val="0"/>
        <w:pageBreakBefore w:val="0"/>
        <w:widowControl/>
        <w:suppressAutoHyphens/>
        <w:kinsoku/>
        <w:wordWrap/>
        <w:overflowPunct/>
        <w:autoSpaceDE/>
        <w:autoSpaceDN/>
        <w:bidi w:val="0"/>
        <w:spacing w:line="560" w:lineRule="exact"/>
        <w:ind w:firstLine="600" w:firstLineChars="200"/>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3.诉讼进行过程中，除双方有争议的部分外，本合同其他部分仍然有效，各方应继续履行。</w:t>
      </w:r>
    </w:p>
    <w:p w14:paraId="65D22E83">
      <w:pPr>
        <w:keepNext w:val="0"/>
        <w:keepLines w:val="0"/>
        <w:pageBreakBefore w:val="0"/>
        <w:suppressAutoHyphens/>
        <w:kinsoku/>
        <w:wordWrap/>
        <w:overflowPunct/>
        <w:autoSpaceDE/>
        <w:autoSpaceDN/>
        <w:bidi w:val="0"/>
        <w:spacing w:line="560" w:lineRule="exact"/>
        <w:ind w:firstLine="640" w:firstLineChars="200"/>
        <w:textAlignment w:val="auto"/>
        <w:rPr>
          <w:rFonts w:hint="eastAsia" w:ascii="黑体" w:hAnsi="黑体" w:eastAsia="黑体" w:cs="黑体"/>
          <w:sz w:val="32"/>
          <w:szCs w:val="21"/>
          <w:highlight w:val="none"/>
        </w:rPr>
      </w:pPr>
      <w:r>
        <w:rPr>
          <w:rFonts w:hint="eastAsia" w:ascii="黑体" w:hAnsi="黑体" w:eastAsia="黑体" w:cs="黑体"/>
          <w:sz w:val="32"/>
          <w:szCs w:val="21"/>
          <w:highlight w:val="none"/>
          <w:lang w:eastAsia="zh-CN"/>
        </w:rPr>
        <w:t>十四、</w:t>
      </w:r>
      <w:r>
        <w:rPr>
          <w:rFonts w:hint="eastAsia" w:ascii="黑体" w:hAnsi="黑体" w:eastAsia="黑体" w:cs="黑体"/>
          <w:sz w:val="32"/>
          <w:szCs w:val="21"/>
          <w:highlight w:val="none"/>
        </w:rPr>
        <w:t>其他事项</w:t>
      </w:r>
    </w:p>
    <w:p w14:paraId="61912C6C">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1.本合同一式</w:t>
      </w:r>
      <w:r>
        <w:rPr>
          <w:rFonts w:hint="eastAsia" w:ascii="仿宋" w:hAnsi="仿宋" w:eastAsia="仿宋" w:cs="仿宋_GB2312"/>
          <w:sz w:val="30"/>
          <w:szCs w:val="30"/>
          <w:highlight w:val="none"/>
          <w:u w:val="single"/>
        </w:rPr>
        <w:t xml:space="preserve"> </w:t>
      </w:r>
      <w:r>
        <w:rPr>
          <w:rFonts w:hint="eastAsia" w:ascii="仿宋" w:hAnsi="仿宋" w:eastAsia="仿宋" w:cs="仿宋_GB2312"/>
          <w:sz w:val="30"/>
          <w:szCs w:val="30"/>
          <w:highlight w:val="none"/>
          <w:u w:val="single"/>
          <w:lang w:eastAsia="zh-CN"/>
        </w:rPr>
        <w:t>肆</w:t>
      </w:r>
      <w:r>
        <w:rPr>
          <w:rFonts w:hint="eastAsia" w:ascii="仿宋" w:hAnsi="仿宋" w:eastAsia="仿宋" w:cs="仿宋_GB2312"/>
          <w:sz w:val="30"/>
          <w:szCs w:val="30"/>
          <w:highlight w:val="none"/>
          <w:u w:val="single"/>
        </w:rPr>
        <w:t xml:space="preserve"> </w:t>
      </w:r>
      <w:r>
        <w:rPr>
          <w:rFonts w:hint="eastAsia" w:ascii="仿宋" w:hAnsi="仿宋" w:eastAsia="仿宋" w:cs="仿宋_GB2312"/>
          <w:sz w:val="30"/>
          <w:szCs w:val="30"/>
          <w:highlight w:val="none"/>
        </w:rPr>
        <w:t>份，甲乙双方各执</w:t>
      </w:r>
      <w:r>
        <w:rPr>
          <w:rFonts w:hint="eastAsia" w:ascii="仿宋" w:hAnsi="仿宋" w:eastAsia="仿宋" w:cs="仿宋_GB2312"/>
          <w:sz w:val="30"/>
          <w:szCs w:val="30"/>
          <w:highlight w:val="none"/>
          <w:u w:val="single"/>
        </w:rPr>
        <w:t xml:space="preserve"> </w:t>
      </w:r>
      <w:r>
        <w:rPr>
          <w:rFonts w:hint="eastAsia" w:ascii="仿宋" w:hAnsi="仿宋" w:eastAsia="仿宋" w:cs="仿宋_GB2312"/>
          <w:sz w:val="30"/>
          <w:szCs w:val="30"/>
          <w:highlight w:val="none"/>
          <w:u w:val="single"/>
          <w:lang w:eastAsia="zh-CN"/>
        </w:rPr>
        <w:t>贰</w:t>
      </w:r>
      <w:r>
        <w:rPr>
          <w:rFonts w:hint="eastAsia" w:ascii="仿宋" w:hAnsi="仿宋" w:eastAsia="仿宋" w:cs="仿宋_GB2312"/>
          <w:sz w:val="30"/>
          <w:szCs w:val="30"/>
          <w:highlight w:val="none"/>
          <w:u w:val="single"/>
        </w:rPr>
        <w:t xml:space="preserve"> </w:t>
      </w:r>
      <w:r>
        <w:rPr>
          <w:rFonts w:hint="eastAsia" w:ascii="仿宋" w:hAnsi="仿宋" w:eastAsia="仿宋" w:cs="仿宋_GB2312"/>
          <w:sz w:val="30"/>
          <w:szCs w:val="30"/>
          <w:highlight w:val="none"/>
        </w:rPr>
        <w:t>份，具有同等法律效力。</w:t>
      </w:r>
    </w:p>
    <w:p w14:paraId="3136CCFC">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2.本合同自甲乙双方法定代表人或授权代表签字并加盖公章之日起生效。</w:t>
      </w:r>
    </w:p>
    <w:p w14:paraId="1ADAD15E">
      <w:pPr>
        <w:keepNext w:val="0"/>
        <w:keepLines w:val="0"/>
        <w:pageBreakBefore w:val="0"/>
        <w:widowControl/>
        <w:suppressAutoHyphens/>
        <w:kinsoku/>
        <w:wordWrap/>
        <w:overflowPunct/>
        <w:topLinePunct/>
        <w:autoSpaceDE/>
        <w:autoSpaceDN/>
        <w:bidi w:val="0"/>
        <w:adjustRightInd w:val="0"/>
        <w:snapToGrid w:val="0"/>
        <w:spacing w:line="560" w:lineRule="exact"/>
        <w:ind w:firstLine="600" w:firstLineChars="200"/>
        <w:contextualSpacing/>
        <w:textAlignment w:val="auto"/>
        <w:rPr>
          <w:rFonts w:ascii="仿宋" w:hAnsi="仿宋" w:eastAsia="仿宋" w:cs="仿宋_GB2312"/>
          <w:sz w:val="30"/>
          <w:szCs w:val="30"/>
          <w:highlight w:val="none"/>
        </w:rPr>
      </w:pPr>
      <w:r>
        <w:rPr>
          <w:rFonts w:hint="eastAsia" w:ascii="仿宋" w:hAnsi="仿宋" w:eastAsia="仿宋" w:cs="仿宋_GB2312"/>
          <w:sz w:val="30"/>
          <w:szCs w:val="30"/>
          <w:highlight w:val="none"/>
        </w:rPr>
        <w:t>3.本合同未尽事宜，甲乙双方可另行协商签订补充协议。补充协议与本合同具有同等的法律效力。</w:t>
      </w:r>
    </w:p>
    <w:p w14:paraId="46A851AE">
      <w:pPr>
        <w:widowControl/>
        <w:suppressAutoHyphens/>
        <w:spacing w:line="480" w:lineRule="exact"/>
        <w:rPr>
          <w:rFonts w:ascii="仿宋" w:hAnsi="仿宋" w:eastAsia="仿宋" w:cs="仿宋_GB2312"/>
          <w:sz w:val="30"/>
          <w:szCs w:val="30"/>
          <w:highlight w:val="none"/>
        </w:rPr>
      </w:pPr>
      <w:r>
        <w:rPr>
          <w:rFonts w:hint="eastAsia" w:ascii="仿宋" w:hAnsi="仿宋" w:eastAsia="仿宋" w:cs="仿宋_GB2312"/>
          <w:sz w:val="30"/>
          <w:szCs w:val="30"/>
          <w:highlight w:val="none"/>
        </w:rPr>
        <w:t xml:space="preserve"> </w:t>
      </w:r>
    </w:p>
    <w:p w14:paraId="5EEAD1DB">
      <w:pPr>
        <w:widowControl/>
        <w:suppressAutoHyphens/>
        <w:spacing w:line="480" w:lineRule="exact"/>
        <w:rPr>
          <w:rFonts w:ascii="仿宋" w:hAnsi="仿宋" w:eastAsia="仿宋" w:cs="仿宋_GB2312"/>
          <w:sz w:val="30"/>
          <w:szCs w:val="30"/>
          <w:highlight w:val="none"/>
        </w:rPr>
      </w:pPr>
      <w:r>
        <w:rPr>
          <w:rFonts w:hint="eastAsia" w:ascii="仿宋" w:hAnsi="仿宋" w:eastAsia="仿宋" w:cs="仿宋_GB2312"/>
          <w:sz w:val="30"/>
          <w:szCs w:val="30"/>
          <w:highlight w:val="none"/>
        </w:rPr>
        <w:t xml:space="preserve"> </w:t>
      </w:r>
    </w:p>
    <w:p w14:paraId="12E77EF1">
      <w:pPr>
        <w:widowControl/>
        <w:suppressAutoHyphens/>
        <w:spacing w:line="480" w:lineRule="exact"/>
        <w:rPr>
          <w:rFonts w:ascii="仿宋" w:hAnsi="仿宋" w:eastAsia="仿宋" w:cs="仿宋_GB2312"/>
          <w:sz w:val="30"/>
          <w:szCs w:val="30"/>
          <w:highlight w:val="none"/>
        </w:rPr>
      </w:pPr>
      <w:r>
        <w:rPr>
          <w:rFonts w:hint="eastAsia" w:ascii="仿宋" w:hAnsi="仿宋" w:eastAsia="仿宋" w:cs="仿宋_GB2312"/>
          <w:sz w:val="30"/>
          <w:szCs w:val="30"/>
          <w:highlight w:val="none"/>
        </w:rPr>
        <w:t>甲方（盖章）:                   乙方（盖章）：</w:t>
      </w:r>
    </w:p>
    <w:p w14:paraId="6BC592C5">
      <w:pPr>
        <w:widowControl/>
        <w:suppressAutoHyphens/>
        <w:spacing w:line="480" w:lineRule="exact"/>
        <w:rPr>
          <w:rFonts w:ascii="仿宋" w:hAnsi="仿宋" w:eastAsia="仿宋" w:cs="仿宋_GB2312"/>
          <w:sz w:val="30"/>
          <w:szCs w:val="30"/>
          <w:highlight w:val="none"/>
        </w:rPr>
      </w:pPr>
      <w:r>
        <w:rPr>
          <w:rFonts w:hint="eastAsia" w:ascii="仿宋" w:hAnsi="仿宋" w:eastAsia="仿宋" w:cs="仿宋_GB2312"/>
          <w:sz w:val="30"/>
          <w:szCs w:val="30"/>
          <w:highlight w:val="none"/>
        </w:rPr>
        <w:t xml:space="preserve"> </w:t>
      </w:r>
    </w:p>
    <w:p w14:paraId="5C90032C">
      <w:pPr>
        <w:widowControl/>
        <w:suppressAutoHyphens/>
        <w:spacing w:line="480" w:lineRule="exact"/>
        <w:ind w:left="1080" w:hanging="1080"/>
        <w:rPr>
          <w:rFonts w:ascii="仿宋" w:hAnsi="仿宋" w:eastAsia="仿宋" w:cs="仿宋_GB2312"/>
          <w:sz w:val="30"/>
          <w:szCs w:val="30"/>
          <w:highlight w:val="none"/>
        </w:rPr>
      </w:pPr>
      <w:r>
        <w:rPr>
          <w:rFonts w:hint="eastAsia" w:ascii="仿宋" w:hAnsi="仿宋" w:eastAsia="仿宋" w:cs="仿宋_GB2312"/>
          <w:sz w:val="30"/>
          <w:szCs w:val="30"/>
          <w:highlight w:val="none"/>
        </w:rPr>
        <w:t>甲方（签字）：                   乙方（签字）：</w:t>
      </w:r>
    </w:p>
    <w:p w14:paraId="6829A002">
      <w:pPr>
        <w:widowControl/>
        <w:suppressAutoHyphens/>
        <w:spacing w:line="480" w:lineRule="exact"/>
        <w:rPr>
          <w:rFonts w:ascii="仿宋" w:hAnsi="仿宋" w:eastAsia="仿宋" w:cs="仿宋_GB2312"/>
          <w:sz w:val="30"/>
          <w:szCs w:val="30"/>
          <w:highlight w:val="none"/>
        </w:rPr>
      </w:pPr>
      <w:r>
        <w:rPr>
          <w:rFonts w:hint="eastAsia" w:ascii="仿宋" w:hAnsi="仿宋" w:eastAsia="仿宋" w:cs="仿宋_GB2312"/>
          <w:sz w:val="30"/>
          <w:szCs w:val="30"/>
          <w:highlight w:val="none"/>
        </w:rPr>
        <w:t xml:space="preserve"> </w:t>
      </w:r>
    </w:p>
    <w:p w14:paraId="7CEAE308">
      <w:r>
        <w:rPr>
          <w:rFonts w:hint="eastAsia" w:ascii="仿宋" w:hAnsi="仿宋" w:eastAsia="仿宋" w:cs="仿宋_GB2312"/>
          <w:sz w:val="30"/>
          <w:szCs w:val="30"/>
          <w:highlight w:val="none"/>
        </w:rPr>
        <w:t>日期：                          日期：</w:t>
      </w:r>
    </w:p>
    <w:p w14:paraId="53C481BC">
      <w:pPr>
        <w:tabs>
          <w:tab w:val="left" w:pos="900"/>
          <w:tab w:val="left" w:pos="1080"/>
        </w:tabs>
        <w:snapToGrid w:val="0"/>
        <w:spacing w:line="360" w:lineRule="auto"/>
        <w:rPr>
          <w:rFonts w:eastAsia="宋体"/>
          <w:b/>
          <w:color w:val="EE0000"/>
          <w:sz w:val="36"/>
          <w:szCs w:val="36"/>
        </w:rPr>
      </w:pPr>
      <w:r>
        <w:rPr>
          <w:rFonts w:eastAsia="宋体"/>
          <w:b/>
          <w:color w:val="EE0000"/>
          <w:sz w:val="36"/>
          <w:szCs w:val="36"/>
        </w:rPr>
        <w:br w:type="page"/>
      </w:r>
    </w:p>
    <w:p w14:paraId="48463189">
      <w:pPr>
        <w:spacing w:line="360" w:lineRule="auto"/>
        <w:jc w:val="center"/>
        <w:outlineLvl w:val="0"/>
        <w:rPr>
          <w:rFonts w:eastAsia="宋体"/>
          <w:b/>
          <w:sz w:val="36"/>
          <w:szCs w:val="36"/>
        </w:rPr>
      </w:pPr>
      <w:bookmarkStart w:id="696" w:name="_Toc15833"/>
      <w:r>
        <w:rPr>
          <w:rFonts w:eastAsia="宋体"/>
          <w:b/>
          <w:sz w:val="36"/>
          <w:szCs w:val="36"/>
        </w:rPr>
        <w:t>第六章   响应文件格式</w:t>
      </w:r>
      <w:bookmarkEnd w:id="696"/>
    </w:p>
    <w:p w14:paraId="4B3A1A4D">
      <w:pPr>
        <w:widowControl/>
        <w:spacing w:line="360" w:lineRule="auto"/>
        <w:jc w:val="left"/>
        <w:rPr>
          <w:rFonts w:eastAsia="宋体"/>
          <w:b/>
          <w:sz w:val="24"/>
        </w:rPr>
      </w:pPr>
    </w:p>
    <w:p w14:paraId="26FEDC95">
      <w:pPr>
        <w:tabs>
          <w:tab w:val="left" w:pos="900"/>
          <w:tab w:val="left" w:pos="1980"/>
        </w:tabs>
        <w:snapToGrid w:val="0"/>
        <w:spacing w:line="360" w:lineRule="auto"/>
        <w:ind w:left="142"/>
        <w:rPr>
          <w:rFonts w:eastAsia="宋体"/>
          <w:b/>
          <w:kern w:val="0"/>
          <w:sz w:val="24"/>
        </w:rPr>
      </w:pPr>
      <w:r>
        <w:rPr>
          <w:rFonts w:eastAsia="宋体"/>
          <w:b/>
          <w:kern w:val="0"/>
          <w:sz w:val="24"/>
        </w:rPr>
        <w:t>供应商编制文件须知</w:t>
      </w:r>
    </w:p>
    <w:p w14:paraId="4D9561CE">
      <w:pPr>
        <w:tabs>
          <w:tab w:val="left" w:pos="900"/>
          <w:tab w:val="left" w:pos="1980"/>
        </w:tabs>
        <w:snapToGrid w:val="0"/>
        <w:spacing w:line="360" w:lineRule="auto"/>
        <w:ind w:left="142"/>
        <w:rPr>
          <w:rFonts w:eastAsia="宋体"/>
          <w:sz w:val="24"/>
          <w:highlight w:val="none"/>
        </w:rPr>
      </w:pPr>
      <w:r>
        <w:rPr>
          <w:rFonts w:eastAsia="宋体"/>
          <w:sz w:val="24"/>
        </w:rPr>
        <w:t>1、供应商按照本部分的顺序编制响应文件，编制中涉及格式资料的，应按照本部分提</w:t>
      </w:r>
      <w:r>
        <w:rPr>
          <w:rFonts w:eastAsia="宋体"/>
          <w:sz w:val="24"/>
          <w:highlight w:val="none"/>
        </w:rPr>
        <w:t>供的内容和格式（所有表格的格式可扩展）填写提交。</w:t>
      </w:r>
    </w:p>
    <w:p w14:paraId="6222E0C6">
      <w:pPr>
        <w:tabs>
          <w:tab w:val="left" w:pos="900"/>
          <w:tab w:val="left" w:pos="1980"/>
        </w:tabs>
        <w:snapToGrid w:val="0"/>
        <w:spacing w:line="360" w:lineRule="auto"/>
        <w:ind w:left="142"/>
        <w:rPr>
          <w:rFonts w:eastAsia="宋体"/>
          <w:kern w:val="0"/>
          <w:sz w:val="24"/>
          <w:highlight w:val="none"/>
        </w:rPr>
      </w:pPr>
      <w:r>
        <w:rPr>
          <w:rFonts w:eastAsia="宋体"/>
          <w:sz w:val="24"/>
          <w:highlight w:val="none"/>
        </w:rPr>
        <w:t>2、</w:t>
      </w:r>
      <w:r>
        <w:rPr>
          <w:rFonts w:eastAsia="宋体"/>
          <w:kern w:val="0"/>
          <w:sz w:val="24"/>
          <w:highlight w:val="none"/>
        </w:rPr>
        <w:t>对于竞争性磋商文件中标记了“实质性格式”文件的，供应商</w:t>
      </w:r>
      <w:r>
        <w:rPr>
          <w:rFonts w:eastAsia="宋体"/>
          <w:sz w:val="24"/>
          <w:highlight w:val="none"/>
        </w:rPr>
        <w:t>不得改变格式中给定的文字所表达的含义，</w:t>
      </w:r>
      <w:r>
        <w:rPr>
          <w:sz w:val="24"/>
          <w:highlight w:val="none"/>
        </w:rPr>
        <w:t>不得</w:t>
      </w:r>
      <w:r>
        <w:rPr>
          <w:rFonts w:hint="eastAsia"/>
          <w:sz w:val="24"/>
          <w:highlight w:val="none"/>
        </w:rPr>
        <w:t>实质性</w:t>
      </w:r>
      <w:r>
        <w:rPr>
          <w:sz w:val="24"/>
          <w:highlight w:val="none"/>
        </w:rPr>
        <w:t>删减格式中的内容</w:t>
      </w:r>
      <w:r>
        <w:rPr>
          <w:rFonts w:hint="eastAsia"/>
          <w:sz w:val="24"/>
          <w:highlight w:val="none"/>
        </w:rPr>
        <w:t>（实质性删减是指由于供应商的删减造成意思的改变或不能明确表达原本涵义）</w:t>
      </w:r>
      <w:r>
        <w:rPr>
          <w:rFonts w:eastAsia="宋体"/>
          <w:sz w:val="24"/>
          <w:highlight w:val="none"/>
        </w:rPr>
        <w:t>，不得自行添加与格式中给定的文字内容相矛盾的内容，不得对应当填写的空格不填写或不实质性响应，</w:t>
      </w:r>
      <w:r>
        <w:rPr>
          <w:rFonts w:eastAsia="宋体"/>
          <w:b/>
          <w:kern w:val="0"/>
          <w:sz w:val="24"/>
          <w:highlight w:val="none"/>
        </w:rPr>
        <w:t>否则响应无效</w:t>
      </w:r>
      <w:r>
        <w:rPr>
          <w:rFonts w:eastAsia="宋体"/>
          <w:kern w:val="0"/>
          <w:sz w:val="24"/>
          <w:highlight w:val="none"/>
        </w:rPr>
        <w:t>。未标记“实质性格式”的文件和竞争性磋商文件未提供格式的内容，可由供应商自行编写。</w:t>
      </w:r>
    </w:p>
    <w:p w14:paraId="2535C3D5">
      <w:pPr>
        <w:tabs>
          <w:tab w:val="left" w:pos="900"/>
          <w:tab w:val="left" w:pos="1980"/>
        </w:tabs>
        <w:snapToGrid w:val="0"/>
        <w:spacing w:line="360" w:lineRule="auto"/>
        <w:ind w:left="142"/>
        <w:rPr>
          <w:rFonts w:eastAsia="宋体"/>
          <w:sz w:val="24"/>
          <w:highlight w:val="none"/>
        </w:rPr>
      </w:pPr>
      <w:r>
        <w:rPr>
          <w:rFonts w:eastAsia="宋体"/>
          <w:sz w:val="24"/>
          <w:highlight w:val="none"/>
        </w:rPr>
        <w:t>3、全部声明和问题的回答及所附材料必须是真实的、准确的和完整的。</w:t>
      </w:r>
    </w:p>
    <w:p w14:paraId="28AB2A4C">
      <w:pPr>
        <w:tabs>
          <w:tab w:val="left" w:pos="900"/>
          <w:tab w:val="left" w:pos="1980"/>
        </w:tabs>
        <w:snapToGrid w:val="0"/>
        <w:spacing w:line="360" w:lineRule="auto"/>
        <w:ind w:left="142"/>
        <w:rPr>
          <w:rFonts w:eastAsia="宋体"/>
          <w:sz w:val="24"/>
          <w:highlight w:val="none"/>
        </w:rPr>
      </w:pPr>
      <w:r>
        <w:rPr>
          <w:rFonts w:hint="eastAsia"/>
          <w:sz w:val="24"/>
          <w:highlight w:val="none"/>
        </w:rPr>
        <w:t>4、本章提供的实质性格式和非实质性格式内容中中括号“【】”括起来内容表示填写说明或举例说明，并非给定内容，供应商应根据自身响应情况保留、修改或据实填写。本章提供的格式中“注：”或“说明：”的内容也是填写说明，也非给定内容；本章提供的实质性格式和非实质性格式中的排序序号、编号也非给定内容。</w:t>
      </w:r>
    </w:p>
    <w:p w14:paraId="3C399504">
      <w:pPr>
        <w:widowControl/>
        <w:jc w:val="left"/>
        <w:rPr>
          <w:rFonts w:eastAsia="宋体"/>
          <w:sz w:val="24"/>
        </w:rPr>
      </w:pPr>
      <w:r>
        <w:rPr>
          <w:rFonts w:eastAsia="宋体"/>
          <w:sz w:val="24"/>
        </w:rPr>
        <w:br w:type="page"/>
      </w:r>
    </w:p>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5474E21A">
      <w:pPr>
        <w:rPr>
          <w:rFonts w:eastAsia="宋体"/>
          <w:b/>
          <w:spacing w:val="20"/>
          <w:szCs w:val="21"/>
        </w:rPr>
      </w:pPr>
    </w:p>
    <w:p w14:paraId="3B2E9EFF">
      <w:pPr>
        <w:rPr>
          <w:rFonts w:eastAsia="宋体"/>
          <w:b/>
          <w:sz w:val="24"/>
        </w:rPr>
      </w:pPr>
      <w:r>
        <w:rPr>
          <w:rFonts w:eastAsia="宋体"/>
          <w:b/>
          <w:spacing w:val="20"/>
          <w:sz w:val="24"/>
        </w:rPr>
        <w:t>响应文件</w:t>
      </w:r>
      <w:r>
        <w:rPr>
          <w:rFonts w:eastAsia="宋体"/>
          <w:b/>
          <w:sz w:val="24"/>
        </w:rPr>
        <w:t>封面（非实质性格式）</w:t>
      </w:r>
    </w:p>
    <w:p w14:paraId="28EF7952">
      <w:pPr>
        <w:jc w:val="center"/>
        <w:rPr>
          <w:rFonts w:eastAsia="宋体"/>
          <w:szCs w:val="21"/>
        </w:rPr>
      </w:pPr>
    </w:p>
    <w:p w14:paraId="051357BB">
      <w:pPr>
        <w:jc w:val="center"/>
        <w:rPr>
          <w:rFonts w:eastAsia="宋体"/>
          <w:b/>
          <w:spacing w:val="60"/>
          <w:sz w:val="84"/>
          <w:szCs w:val="84"/>
        </w:rPr>
      </w:pPr>
      <w:r>
        <w:rPr>
          <w:rFonts w:eastAsia="宋体"/>
          <w:b/>
          <w:spacing w:val="60"/>
          <w:sz w:val="84"/>
          <w:szCs w:val="84"/>
        </w:rPr>
        <w:t>响 应 文 件</w:t>
      </w:r>
    </w:p>
    <w:p w14:paraId="0508F63C">
      <w:pPr>
        <w:jc w:val="center"/>
        <w:rPr>
          <w:rFonts w:eastAsia="宋体"/>
          <w:b/>
          <w:spacing w:val="60"/>
          <w:sz w:val="52"/>
          <w:szCs w:val="52"/>
        </w:rPr>
      </w:pPr>
    </w:p>
    <w:p w14:paraId="3B8DE734">
      <w:pPr>
        <w:ind w:firstLine="542" w:firstLineChars="150"/>
        <w:rPr>
          <w:rFonts w:eastAsia="宋体"/>
          <w:b/>
          <w:spacing w:val="20"/>
          <w:sz w:val="32"/>
          <w:szCs w:val="32"/>
        </w:rPr>
      </w:pPr>
    </w:p>
    <w:p w14:paraId="045791C8">
      <w:pPr>
        <w:ind w:firstLine="542" w:firstLineChars="150"/>
        <w:rPr>
          <w:rFonts w:eastAsia="宋体"/>
          <w:b/>
          <w:spacing w:val="20"/>
          <w:sz w:val="32"/>
          <w:szCs w:val="32"/>
        </w:rPr>
      </w:pPr>
    </w:p>
    <w:p w14:paraId="4AACDEB8">
      <w:pPr>
        <w:ind w:firstLine="542" w:firstLineChars="150"/>
        <w:rPr>
          <w:rFonts w:eastAsia="宋体"/>
          <w:b/>
          <w:spacing w:val="20"/>
          <w:sz w:val="32"/>
          <w:szCs w:val="32"/>
        </w:rPr>
      </w:pPr>
      <w:r>
        <w:rPr>
          <w:rFonts w:eastAsia="宋体"/>
          <w:b/>
          <w:spacing w:val="20"/>
          <w:sz w:val="32"/>
          <w:szCs w:val="32"/>
        </w:rPr>
        <w:t>项目名称:</w:t>
      </w:r>
    </w:p>
    <w:p w14:paraId="58D29989">
      <w:pPr>
        <w:ind w:firstLine="542" w:firstLineChars="150"/>
        <w:rPr>
          <w:rFonts w:eastAsia="宋体"/>
          <w:b/>
          <w:spacing w:val="20"/>
          <w:sz w:val="32"/>
          <w:szCs w:val="32"/>
        </w:rPr>
      </w:pPr>
      <w:r>
        <w:rPr>
          <w:rFonts w:eastAsia="宋体"/>
          <w:b/>
          <w:spacing w:val="20"/>
          <w:sz w:val="32"/>
          <w:szCs w:val="32"/>
        </w:rPr>
        <w:t>项目编号/包号：</w:t>
      </w:r>
    </w:p>
    <w:p w14:paraId="5C3FADCB">
      <w:pPr>
        <w:ind w:firstLine="542" w:firstLineChars="150"/>
        <w:rPr>
          <w:rFonts w:eastAsia="宋体"/>
          <w:b/>
          <w:spacing w:val="20"/>
          <w:sz w:val="32"/>
          <w:szCs w:val="32"/>
        </w:rPr>
      </w:pPr>
    </w:p>
    <w:p w14:paraId="071BD326">
      <w:pPr>
        <w:ind w:firstLine="542" w:firstLineChars="150"/>
        <w:rPr>
          <w:rFonts w:eastAsia="宋体"/>
          <w:b/>
          <w:spacing w:val="20"/>
          <w:sz w:val="32"/>
          <w:szCs w:val="32"/>
        </w:rPr>
      </w:pPr>
    </w:p>
    <w:p w14:paraId="619C9576">
      <w:pPr>
        <w:jc w:val="center"/>
        <w:rPr>
          <w:rFonts w:eastAsia="宋体"/>
          <w:b/>
          <w:sz w:val="32"/>
          <w:szCs w:val="32"/>
        </w:rPr>
      </w:pPr>
    </w:p>
    <w:p w14:paraId="6B12FB9B">
      <w:pPr>
        <w:jc w:val="center"/>
        <w:rPr>
          <w:rFonts w:eastAsia="宋体"/>
          <w:b/>
          <w:sz w:val="32"/>
          <w:szCs w:val="32"/>
        </w:rPr>
      </w:pPr>
    </w:p>
    <w:p w14:paraId="64F5A66F">
      <w:pPr>
        <w:jc w:val="center"/>
        <w:rPr>
          <w:rFonts w:eastAsia="宋体"/>
          <w:b/>
          <w:sz w:val="32"/>
          <w:szCs w:val="32"/>
        </w:rPr>
      </w:pPr>
    </w:p>
    <w:p w14:paraId="3F937645">
      <w:pPr>
        <w:jc w:val="center"/>
        <w:rPr>
          <w:rFonts w:eastAsia="宋体"/>
          <w:b/>
          <w:spacing w:val="20"/>
          <w:sz w:val="32"/>
          <w:szCs w:val="32"/>
        </w:rPr>
      </w:pPr>
    </w:p>
    <w:p w14:paraId="4C3B5ADA">
      <w:pPr>
        <w:jc w:val="center"/>
        <w:rPr>
          <w:rFonts w:eastAsia="宋体"/>
          <w:b/>
          <w:spacing w:val="20"/>
          <w:sz w:val="32"/>
          <w:szCs w:val="32"/>
        </w:rPr>
      </w:pPr>
    </w:p>
    <w:p w14:paraId="52BCBA83">
      <w:pPr>
        <w:jc w:val="center"/>
        <w:rPr>
          <w:rFonts w:eastAsia="宋体"/>
          <w:b/>
          <w:spacing w:val="20"/>
          <w:sz w:val="32"/>
          <w:szCs w:val="32"/>
        </w:rPr>
      </w:pPr>
    </w:p>
    <w:p w14:paraId="53B3AA23">
      <w:pPr>
        <w:spacing w:line="360" w:lineRule="auto"/>
        <w:ind w:firstLine="1445" w:firstLineChars="400"/>
        <w:jc w:val="left"/>
        <w:rPr>
          <w:rFonts w:eastAsia="宋体"/>
          <w:b/>
          <w:spacing w:val="20"/>
          <w:sz w:val="32"/>
          <w:szCs w:val="32"/>
        </w:rPr>
      </w:pPr>
      <w:r>
        <w:rPr>
          <w:rFonts w:eastAsia="宋体"/>
          <w:b/>
          <w:spacing w:val="20"/>
          <w:sz w:val="32"/>
          <w:szCs w:val="32"/>
        </w:rPr>
        <w:t>供应商名称：</w:t>
      </w:r>
    </w:p>
    <w:p w14:paraId="60466113">
      <w:pPr>
        <w:jc w:val="center"/>
        <w:rPr>
          <w:rFonts w:eastAsia="宋体"/>
          <w:b/>
          <w:sz w:val="32"/>
          <w:szCs w:val="32"/>
        </w:rPr>
      </w:pPr>
    </w:p>
    <w:p w14:paraId="5AEB2167">
      <w:pPr>
        <w:rPr>
          <w:rFonts w:eastAsia="宋体"/>
          <w:b/>
        </w:rPr>
      </w:pPr>
      <w:r>
        <w:rPr>
          <w:rFonts w:eastAsia="宋体"/>
          <w:b/>
          <w:spacing w:val="20"/>
          <w:sz w:val="32"/>
          <w:szCs w:val="32"/>
        </w:rPr>
        <w:br w:type="page"/>
      </w:r>
    </w:p>
    <w:p w14:paraId="3B20CA79">
      <w:pPr>
        <w:spacing w:line="360" w:lineRule="auto"/>
        <w:ind w:left="964" w:hanging="964"/>
        <w:jc w:val="center"/>
        <w:rPr>
          <w:rFonts w:hint="eastAsia" w:hAnsi="宋体"/>
          <w:b/>
          <w:color w:val="000000"/>
          <w:sz w:val="32"/>
          <w:szCs w:val="32"/>
        </w:rPr>
      </w:pPr>
      <w:r>
        <w:rPr>
          <w:rFonts w:hint="eastAsia" w:hAnsi="宋体"/>
          <w:b/>
          <w:color w:val="000000"/>
          <w:sz w:val="32"/>
          <w:szCs w:val="32"/>
        </w:rPr>
        <w:t>评分索引表（非实质性格式）</w:t>
      </w:r>
    </w:p>
    <w:tbl>
      <w:tblPr>
        <w:tblStyle w:val="42"/>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05"/>
        <w:gridCol w:w="3827"/>
        <w:gridCol w:w="1701"/>
        <w:gridCol w:w="1843"/>
      </w:tblGrid>
      <w:tr w14:paraId="4061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675" w:type="dxa"/>
            <w:noWrap w:val="0"/>
            <w:vAlign w:val="center"/>
          </w:tcPr>
          <w:p w14:paraId="52D287A8">
            <w:pPr>
              <w:widowControl/>
              <w:jc w:val="center"/>
              <w:rPr>
                <w:rFonts w:hint="eastAsia" w:ascii="宋体" w:hAnsi="宋体" w:cs="宋体"/>
                <w:b/>
                <w:bCs/>
                <w:kern w:val="0"/>
              </w:rPr>
            </w:pPr>
            <w:r>
              <w:rPr>
                <w:rFonts w:hint="eastAsia" w:ascii="宋体" w:hAnsi="宋体" w:cs="宋体"/>
                <w:b/>
                <w:bCs/>
                <w:kern w:val="0"/>
              </w:rPr>
              <w:t>序号</w:t>
            </w:r>
          </w:p>
        </w:tc>
        <w:tc>
          <w:tcPr>
            <w:tcW w:w="1305" w:type="dxa"/>
            <w:noWrap w:val="0"/>
            <w:vAlign w:val="center"/>
          </w:tcPr>
          <w:p w14:paraId="15F07972">
            <w:pPr>
              <w:widowControl/>
              <w:jc w:val="center"/>
              <w:rPr>
                <w:rFonts w:hint="eastAsia" w:ascii="宋体" w:hAnsi="宋体" w:cs="宋体"/>
                <w:b/>
                <w:bCs/>
                <w:kern w:val="0"/>
              </w:rPr>
            </w:pPr>
            <w:r>
              <w:rPr>
                <w:rFonts w:hint="eastAsia" w:ascii="宋体" w:hAnsi="宋体" w:cs="宋体"/>
                <w:b/>
                <w:bCs/>
                <w:kern w:val="0"/>
              </w:rPr>
              <w:t>评审内容</w:t>
            </w:r>
          </w:p>
        </w:tc>
        <w:tc>
          <w:tcPr>
            <w:tcW w:w="3827" w:type="dxa"/>
            <w:noWrap w:val="0"/>
            <w:vAlign w:val="center"/>
          </w:tcPr>
          <w:p w14:paraId="28D39A4B">
            <w:pPr>
              <w:widowControl/>
              <w:jc w:val="center"/>
              <w:rPr>
                <w:rFonts w:hint="eastAsia" w:ascii="宋体" w:hAnsi="宋体" w:cs="宋体"/>
                <w:b/>
                <w:bCs/>
                <w:kern w:val="0"/>
              </w:rPr>
            </w:pPr>
            <w:r>
              <w:rPr>
                <w:rFonts w:hint="eastAsia" w:ascii="宋体" w:hAnsi="宋体" w:cs="宋体"/>
                <w:b/>
                <w:bCs/>
                <w:kern w:val="0"/>
              </w:rPr>
              <w:t>评分标准</w:t>
            </w:r>
          </w:p>
        </w:tc>
        <w:tc>
          <w:tcPr>
            <w:tcW w:w="1701" w:type="dxa"/>
            <w:noWrap w:val="0"/>
            <w:vAlign w:val="center"/>
          </w:tcPr>
          <w:p w14:paraId="76EAD5EE">
            <w:pPr>
              <w:jc w:val="center"/>
              <w:rPr>
                <w:rFonts w:hint="eastAsia" w:ascii="宋体" w:hAnsi="宋体" w:cs="宋体"/>
                <w:b/>
                <w:bCs/>
                <w:kern w:val="0"/>
              </w:rPr>
            </w:pPr>
            <w:r>
              <w:rPr>
                <w:rFonts w:hint="eastAsia" w:ascii="宋体" w:hAnsi="宋体" w:cs="宋体"/>
                <w:b/>
                <w:bCs/>
                <w:kern w:val="0"/>
              </w:rPr>
              <w:t>响应情况简述</w:t>
            </w:r>
          </w:p>
        </w:tc>
        <w:tc>
          <w:tcPr>
            <w:tcW w:w="1843" w:type="dxa"/>
            <w:noWrap w:val="0"/>
            <w:vAlign w:val="center"/>
          </w:tcPr>
          <w:p w14:paraId="7CD07EC6">
            <w:pPr>
              <w:jc w:val="center"/>
              <w:rPr>
                <w:rFonts w:hint="eastAsia" w:ascii="宋体" w:hAnsi="宋体" w:cs="宋体"/>
                <w:b/>
                <w:bCs/>
                <w:kern w:val="0"/>
              </w:rPr>
            </w:pPr>
            <w:r>
              <w:rPr>
                <w:rFonts w:hint="eastAsia" w:ascii="宋体" w:hAnsi="宋体" w:cs="宋体"/>
                <w:b/>
                <w:bCs/>
                <w:kern w:val="0"/>
              </w:rPr>
              <w:t>响应文件对应章节及页码索引</w:t>
            </w:r>
          </w:p>
        </w:tc>
      </w:tr>
      <w:tr w14:paraId="3E65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675" w:type="dxa"/>
            <w:noWrap w:val="0"/>
            <w:vAlign w:val="center"/>
          </w:tcPr>
          <w:p w14:paraId="2257E39B">
            <w:pPr>
              <w:widowControl/>
              <w:jc w:val="center"/>
              <w:rPr>
                <w:rFonts w:hint="eastAsia" w:ascii="宋体" w:hAnsi="宋体" w:cs="宋体"/>
                <w:kern w:val="0"/>
                <w:sz w:val="20"/>
              </w:rPr>
            </w:pPr>
            <w:r>
              <w:rPr>
                <w:rFonts w:hint="eastAsia" w:ascii="宋体" w:hAnsi="宋体" w:cs="宋体"/>
                <w:kern w:val="0"/>
                <w:sz w:val="20"/>
              </w:rPr>
              <w:t>1</w:t>
            </w:r>
          </w:p>
        </w:tc>
        <w:tc>
          <w:tcPr>
            <w:tcW w:w="1305" w:type="dxa"/>
            <w:noWrap w:val="0"/>
            <w:vAlign w:val="center"/>
          </w:tcPr>
          <w:p w14:paraId="79CCCEBE">
            <w:pPr>
              <w:widowControl/>
              <w:jc w:val="center"/>
              <w:rPr>
                <w:rFonts w:hint="eastAsia" w:ascii="宋体" w:hAnsi="宋体" w:cs="宋体"/>
                <w:kern w:val="0"/>
                <w:sz w:val="20"/>
              </w:rPr>
            </w:pPr>
          </w:p>
        </w:tc>
        <w:tc>
          <w:tcPr>
            <w:tcW w:w="3827" w:type="dxa"/>
            <w:noWrap w:val="0"/>
            <w:vAlign w:val="center"/>
          </w:tcPr>
          <w:p w14:paraId="2B88BB55">
            <w:pPr>
              <w:widowControl/>
              <w:jc w:val="center"/>
              <w:rPr>
                <w:rFonts w:hint="eastAsia" w:ascii="宋体" w:hAnsi="宋体" w:cs="宋体"/>
                <w:kern w:val="0"/>
                <w:sz w:val="20"/>
              </w:rPr>
            </w:pPr>
          </w:p>
        </w:tc>
        <w:tc>
          <w:tcPr>
            <w:tcW w:w="1701" w:type="dxa"/>
            <w:noWrap w:val="0"/>
            <w:vAlign w:val="center"/>
          </w:tcPr>
          <w:p w14:paraId="455F4E54">
            <w:pPr>
              <w:widowControl/>
              <w:jc w:val="center"/>
              <w:rPr>
                <w:rFonts w:hint="eastAsia" w:ascii="宋体" w:hAnsi="宋体" w:cs="宋体"/>
                <w:kern w:val="0"/>
                <w:sz w:val="20"/>
              </w:rPr>
            </w:pPr>
          </w:p>
        </w:tc>
        <w:tc>
          <w:tcPr>
            <w:tcW w:w="1843" w:type="dxa"/>
            <w:noWrap w:val="0"/>
            <w:vAlign w:val="center"/>
          </w:tcPr>
          <w:p w14:paraId="1FB25616">
            <w:pPr>
              <w:widowControl/>
              <w:jc w:val="center"/>
              <w:rPr>
                <w:rFonts w:hint="eastAsia" w:ascii="宋体" w:hAnsi="宋体" w:cs="宋体"/>
                <w:kern w:val="0"/>
                <w:sz w:val="20"/>
              </w:rPr>
            </w:pPr>
          </w:p>
        </w:tc>
      </w:tr>
      <w:tr w14:paraId="0DBF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675" w:type="dxa"/>
            <w:noWrap w:val="0"/>
            <w:vAlign w:val="center"/>
          </w:tcPr>
          <w:p w14:paraId="71A05335">
            <w:pPr>
              <w:widowControl/>
              <w:jc w:val="center"/>
              <w:rPr>
                <w:rFonts w:hint="eastAsia" w:ascii="宋体" w:hAnsi="宋体" w:cs="宋体"/>
                <w:kern w:val="0"/>
                <w:sz w:val="20"/>
              </w:rPr>
            </w:pPr>
            <w:r>
              <w:rPr>
                <w:rFonts w:hint="eastAsia" w:ascii="宋体" w:hAnsi="宋体" w:cs="宋体"/>
                <w:kern w:val="0"/>
                <w:sz w:val="20"/>
              </w:rPr>
              <w:t>2</w:t>
            </w:r>
          </w:p>
        </w:tc>
        <w:tc>
          <w:tcPr>
            <w:tcW w:w="1305" w:type="dxa"/>
            <w:noWrap w:val="0"/>
            <w:vAlign w:val="center"/>
          </w:tcPr>
          <w:p w14:paraId="67D1F61B">
            <w:pPr>
              <w:widowControl/>
              <w:jc w:val="center"/>
              <w:rPr>
                <w:rFonts w:hint="eastAsia" w:ascii="宋体" w:hAnsi="宋体" w:cs="宋体"/>
                <w:kern w:val="0"/>
                <w:sz w:val="20"/>
              </w:rPr>
            </w:pPr>
          </w:p>
        </w:tc>
        <w:tc>
          <w:tcPr>
            <w:tcW w:w="3827" w:type="dxa"/>
            <w:noWrap w:val="0"/>
            <w:vAlign w:val="center"/>
          </w:tcPr>
          <w:p w14:paraId="2A475042">
            <w:pPr>
              <w:widowControl/>
              <w:jc w:val="center"/>
              <w:rPr>
                <w:rFonts w:hint="eastAsia" w:ascii="宋体" w:hAnsi="宋体" w:cs="宋体"/>
                <w:kern w:val="0"/>
                <w:sz w:val="20"/>
              </w:rPr>
            </w:pPr>
          </w:p>
        </w:tc>
        <w:tc>
          <w:tcPr>
            <w:tcW w:w="1701" w:type="dxa"/>
            <w:noWrap w:val="0"/>
            <w:vAlign w:val="center"/>
          </w:tcPr>
          <w:p w14:paraId="50FE8BF5">
            <w:pPr>
              <w:widowControl/>
              <w:jc w:val="center"/>
              <w:rPr>
                <w:rFonts w:hint="eastAsia" w:ascii="宋体" w:hAnsi="宋体" w:cs="宋体"/>
                <w:kern w:val="0"/>
                <w:sz w:val="20"/>
              </w:rPr>
            </w:pPr>
          </w:p>
        </w:tc>
        <w:tc>
          <w:tcPr>
            <w:tcW w:w="1843" w:type="dxa"/>
            <w:noWrap w:val="0"/>
            <w:vAlign w:val="center"/>
          </w:tcPr>
          <w:p w14:paraId="54ED43A4">
            <w:pPr>
              <w:widowControl/>
              <w:jc w:val="center"/>
              <w:rPr>
                <w:rFonts w:hint="eastAsia" w:ascii="宋体" w:hAnsi="宋体" w:cs="宋体"/>
                <w:kern w:val="0"/>
                <w:sz w:val="20"/>
              </w:rPr>
            </w:pPr>
          </w:p>
        </w:tc>
      </w:tr>
      <w:tr w14:paraId="208F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675" w:type="dxa"/>
            <w:noWrap w:val="0"/>
            <w:vAlign w:val="center"/>
          </w:tcPr>
          <w:p w14:paraId="2FE1CD58">
            <w:pPr>
              <w:widowControl/>
              <w:jc w:val="center"/>
              <w:rPr>
                <w:rFonts w:hint="eastAsia" w:ascii="宋体" w:hAnsi="宋体" w:cs="宋体"/>
                <w:kern w:val="0"/>
                <w:sz w:val="20"/>
              </w:rPr>
            </w:pPr>
            <w:r>
              <w:rPr>
                <w:rFonts w:hint="eastAsia" w:ascii="宋体" w:hAnsi="宋体" w:cs="宋体"/>
                <w:kern w:val="0"/>
                <w:sz w:val="20"/>
              </w:rPr>
              <w:t>3</w:t>
            </w:r>
          </w:p>
        </w:tc>
        <w:tc>
          <w:tcPr>
            <w:tcW w:w="1305" w:type="dxa"/>
            <w:noWrap w:val="0"/>
            <w:vAlign w:val="center"/>
          </w:tcPr>
          <w:p w14:paraId="56D1A74B">
            <w:pPr>
              <w:widowControl/>
              <w:jc w:val="center"/>
              <w:rPr>
                <w:rFonts w:hint="eastAsia" w:ascii="宋体" w:hAnsi="宋体" w:cs="宋体"/>
                <w:kern w:val="0"/>
                <w:sz w:val="20"/>
              </w:rPr>
            </w:pPr>
          </w:p>
        </w:tc>
        <w:tc>
          <w:tcPr>
            <w:tcW w:w="3827" w:type="dxa"/>
            <w:noWrap w:val="0"/>
            <w:vAlign w:val="center"/>
          </w:tcPr>
          <w:p w14:paraId="1FEA8458">
            <w:pPr>
              <w:widowControl/>
              <w:jc w:val="center"/>
              <w:rPr>
                <w:rFonts w:hint="eastAsia" w:ascii="宋体" w:hAnsi="宋体" w:cs="宋体"/>
                <w:kern w:val="0"/>
                <w:sz w:val="20"/>
              </w:rPr>
            </w:pPr>
          </w:p>
        </w:tc>
        <w:tc>
          <w:tcPr>
            <w:tcW w:w="1701" w:type="dxa"/>
            <w:noWrap w:val="0"/>
            <w:vAlign w:val="center"/>
          </w:tcPr>
          <w:p w14:paraId="60D763C9">
            <w:pPr>
              <w:widowControl/>
              <w:jc w:val="center"/>
              <w:rPr>
                <w:rFonts w:hint="eastAsia" w:ascii="宋体" w:hAnsi="宋体" w:cs="宋体"/>
                <w:kern w:val="0"/>
                <w:sz w:val="20"/>
              </w:rPr>
            </w:pPr>
          </w:p>
        </w:tc>
        <w:tc>
          <w:tcPr>
            <w:tcW w:w="1843" w:type="dxa"/>
            <w:noWrap w:val="0"/>
            <w:vAlign w:val="center"/>
          </w:tcPr>
          <w:p w14:paraId="724A36D6">
            <w:pPr>
              <w:widowControl/>
              <w:jc w:val="center"/>
              <w:rPr>
                <w:rFonts w:hint="eastAsia" w:ascii="宋体" w:hAnsi="宋体" w:cs="宋体"/>
                <w:kern w:val="0"/>
                <w:sz w:val="20"/>
              </w:rPr>
            </w:pPr>
          </w:p>
        </w:tc>
      </w:tr>
      <w:tr w14:paraId="4C4D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675" w:type="dxa"/>
            <w:noWrap w:val="0"/>
            <w:vAlign w:val="center"/>
          </w:tcPr>
          <w:p w14:paraId="1E6905DB">
            <w:pPr>
              <w:widowControl/>
              <w:jc w:val="center"/>
              <w:rPr>
                <w:rFonts w:hint="eastAsia" w:ascii="宋体" w:hAnsi="宋体" w:cs="宋体"/>
                <w:kern w:val="0"/>
                <w:sz w:val="20"/>
              </w:rPr>
            </w:pPr>
            <w:r>
              <w:rPr>
                <w:rFonts w:hint="eastAsia" w:ascii="宋体" w:hAnsi="宋体" w:cs="宋体"/>
                <w:kern w:val="0"/>
                <w:sz w:val="20"/>
              </w:rPr>
              <w:t>4</w:t>
            </w:r>
          </w:p>
        </w:tc>
        <w:tc>
          <w:tcPr>
            <w:tcW w:w="1305" w:type="dxa"/>
            <w:noWrap w:val="0"/>
            <w:vAlign w:val="center"/>
          </w:tcPr>
          <w:p w14:paraId="1E1A4737">
            <w:pPr>
              <w:widowControl/>
              <w:jc w:val="center"/>
              <w:rPr>
                <w:rFonts w:hint="eastAsia" w:ascii="宋体" w:hAnsi="宋体" w:cs="宋体"/>
                <w:kern w:val="0"/>
                <w:sz w:val="20"/>
              </w:rPr>
            </w:pPr>
          </w:p>
        </w:tc>
        <w:tc>
          <w:tcPr>
            <w:tcW w:w="3827" w:type="dxa"/>
            <w:noWrap w:val="0"/>
            <w:vAlign w:val="center"/>
          </w:tcPr>
          <w:p w14:paraId="3BB68B98">
            <w:pPr>
              <w:widowControl/>
              <w:jc w:val="center"/>
              <w:rPr>
                <w:rFonts w:hint="eastAsia" w:ascii="宋体" w:hAnsi="宋体" w:cs="宋体"/>
                <w:kern w:val="0"/>
                <w:sz w:val="20"/>
              </w:rPr>
            </w:pPr>
          </w:p>
        </w:tc>
        <w:tc>
          <w:tcPr>
            <w:tcW w:w="1701" w:type="dxa"/>
            <w:noWrap w:val="0"/>
            <w:vAlign w:val="center"/>
          </w:tcPr>
          <w:p w14:paraId="53F4144D">
            <w:pPr>
              <w:widowControl/>
              <w:jc w:val="center"/>
              <w:rPr>
                <w:rFonts w:hint="eastAsia" w:ascii="宋体" w:hAnsi="宋体" w:cs="宋体"/>
                <w:kern w:val="0"/>
                <w:sz w:val="20"/>
              </w:rPr>
            </w:pPr>
          </w:p>
        </w:tc>
        <w:tc>
          <w:tcPr>
            <w:tcW w:w="1843" w:type="dxa"/>
            <w:noWrap w:val="0"/>
            <w:vAlign w:val="center"/>
          </w:tcPr>
          <w:p w14:paraId="2217755E">
            <w:pPr>
              <w:widowControl/>
              <w:jc w:val="center"/>
              <w:rPr>
                <w:rFonts w:hint="eastAsia" w:ascii="宋体" w:hAnsi="宋体" w:cs="宋体"/>
                <w:kern w:val="0"/>
                <w:sz w:val="20"/>
              </w:rPr>
            </w:pPr>
          </w:p>
        </w:tc>
      </w:tr>
      <w:tr w14:paraId="75F7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675" w:type="dxa"/>
            <w:noWrap w:val="0"/>
            <w:vAlign w:val="center"/>
          </w:tcPr>
          <w:p w14:paraId="39DD54B1">
            <w:pPr>
              <w:widowControl/>
              <w:jc w:val="center"/>
              <w:rPr>
                <w:rFonts w:hint="eastAsia" w:ascii="宋体" w:hAnsi="宋体" w:cs="宋体"/>
                <w:kern w:val="0"/>
                <w:sz w:val="20"/>
              </w:rPr>
            </w:pPr>
            <w:r>
              <w:rPr>
                <w:rFonts w:hint="eastAsia" w:ascii="宋体" w:hAnsi="宋体" w:cs="宋体"/>
                <w:kern w:val="0"/>
                <w:sz w:val="20"/>
              </w:rPr>
              <w:t>5</w:t>
            </w:r>
          </w:p>
        </w:tc>
        <w:tc>
          <w:tcPr>
            <w:tcW w:w="1305" w:type="dxa"/>
            <w:noWrap w:val="0"/>
            <w:vAlign w:val="center"/>
          </w:tcPr>
          <w:p w14:paraId="072989DF">
            <w:pPr>
              <w:widowControl/>
              <w:jc w:val="center"/>
              <w:rPr>
                <w:rFonts w:hint="eastAsia" w:ascii="宋体" w:hAnsi="宋体" w:cs="宋体"/>
                <w:kern w:val="0"/>
                <w:sz w:val="20"/>
              </w:rPr>
            </w:pPr>
          </w:p>
        </w:tc>
        <w:tc>
          <w:tcPr>
            <w:tcW w:w="3827" w:type="dxa"/>
            <w:noWrap w:val="0"/>
            <w:vAlign w:val="center"/>
          </w:tcPr>
          <w:p w14:paraId="2F79FDDF">
            <w:pPr>
              <w:widowControl/>
              <w:jc w:val="center"/>
              <w:rPr>
                <w:rFonts w:hint="eastAsia" w:ascii="宋体" w:hAnsi="宋体" w:cs="宋体"/>
                <w:kern w:val="0"/>
                <w:sz w:val="20"/>
              </w:rPr>
            </w:pPr>
          </w:p>
        </w:tc>
        <w:tc>
          <w:tcPr>
            <w:tcW w:w="1701" w:type="dxa"/>
            <w:noWrap w:val="0"/>
            <w:vAlign w:val="center"/>
          </w:tcPr>
          <w:p w14:paraId="09F8D639">
            <w:pPr>
              <w:widowControl/>
              <w:jc w:val="center"/>
              <w:rPr>
                <w:rFonts w:hint="eastAsia" w:ascii="宋体" w:hAnsi="宋体" w:cs="宋体"/>
                <w:kern w:val="0"/>
                <w:sz w:val="20"/>
              </w:rPr>
            </w:pPr>
          </w:p>
        </w:tc>
        <w:tc>
          <w:tcPr>
            <w:tcW w:w="1843" w:type="dxa"/>
            <w:noWrap w:val="0"/>
            <w:vAlign w:val="center"/>
          </w:tcPr>
          <w:p w14:paraId="7A398209">
            <w:pPr>
              <w:widowControl/>
              <w:jc w:val="center"/>
              <w:rPr>
                <w:rFonts w:hint="eastAsia" w:ascii="宋体" w:hAnsi="宋体" w:cs="宋体"/>
                <w:kern w:val="0"/>
                <w:sz w:val="20"/>
              </w:rPr>
            </w:pPr>
          </w:p>
        </w:tc>
      </w:tr>
      <w:tr w14:paraId="5319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675" w:type="dxa"/>
            <w:noWrap w:val="0"/>
            <w:vAlign w:val="center"/>
          </w:tcPr>
          <w:p w14:paraId="27844941">
            <w:pPr>
              <w:widowControl/>
              <w:jc w:val="center"/>
              <w:rPr>
                <w:rFonts w:hint="eastAsia" w:ascii="宋体" w:hAnsi="宋体" w:cs="宋体"/>
                <w:kern w:val="0"/>
                <w:sz w:val="20"/>
              </w:rPr>
            </w:pPr>
            <w:r>
              <w:rPr>
                <w:rFonts w:hint="eastAsia" w:ascii="宋体" w:hAnsi="宋体" w:cs="宋体"/>
                <w:kern w:val="0"/>
                <w:sz w:val="20"/>
              </w:rPr>
              <w:t>6</w:t>
            </w:r>
          </w:p>
        </w:tc>
        <w:tc>
          <w:tcPr>
            <w:tcW w:w="1305" w:type="dxa"/>
            <w:noWrap w:val="0"/>
            <w:vAlign w:val="center"/>
          </w:tcPr>
          <w:p w14:paraId="4C166C70">
            <w:pPr>
              <w:widowControl/>
              <w:jc w:val="center"/>
              <w:rPr>
                <w:rFonts w:hint="eastAsia" w:ascii="宋体" w:hAnsi="宋体" w:cs="宋体"/>
                <w:kern w:val="0"/>
                <w:sz w:val="20"/>
              </w:rPr>
            </w:pPr>
          </w:p>
        </w:tc>
        <w:tc>
          <w:tcPr>
            <w:tcW w:w="3827" w:type="dxa"/>
            <w:noWrap w:val="0"/>
            <w:vAlign w:val="center"/>
          </w:tcPr>
          <w:p w14:paraId="00C25DDE">
            <w:pPr>
              <w:widowControl/>
              <w:jc w:val="center"/>
              <w:rPr>
                <w:rFonts w:hint="eastAsia" w:ascii="宋体" w:hAnsi="宋体" w:cs="宋体"/>
                <w:kern w:val="0"/>
                <w:sz w:val="20"/>
              </w:rPr>
            </w:pPr>
          </w:p>
        </w:tc>
        <w:tc>
          <w:tcPr>
            <w:tcW w:w="1701" w:type="dxa"/>
            <w:noWrap w:val="0"/>
            <w:vAlign w:val="center"/>
          </w:tcPr>
          <w:p w14:paraId="04E80E96">
            <w:pPr>
              <w:widowControl/>
              <w:jc w:val="center"/>
              <w:rPr>
                <w:rFonts w:hint="eastAsia" w:ascii="宋体" w:hAnsi="宋体" w:cs="宋体"/>
                <w:kern w:val="0"/>
                <w:sz w:val="20"/>
              </w:rPr>
            </w:pPr>
          </w:p>
        </w:tc>
        <w:tc>
          <w:tcPr>
            <w:tcW w:w="1843" w:type="dxa"/>
            <w:noWrap w:val="0"/>
            <w:vAlign w:val="center"/>
          </w:tcPr>
          <w:p w14:paraId="22F9963A">
            <w:pPr>
              <w:widowControl/>
              <w:jc w:val="center"/>
              <w:rPr>
                <w:rFonts w:hint="eastAsia" w:ascii="宋体" w:hAnsi="宋体" w:cs="宋体"/>
                <w:kern w:val="0"/>
                <w:sz w:val="20"/>
              </w:rPr>
            </w:pPr>
          </w:p>
        </w:tc>
      </w:tr>
      <w:tr w14:paraId="6404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675" w:type="dxa"/>
            <w:noWrap w:val="0"/>
            <w:vAlign w:val="center"/>
          </w:tcPr>
          <w:p w14:paraId="228D6409">
            <w:pPr>
              <w:widowControl/>
              <w:jc w:val="center"/>
              <w:rPr>
                <w:rFonts w:hint="eastAsia" w:ascii="宋体" w:hAnsi="宋体" w:cs="宋体"/>
                <w:kern w:val="0"/>
                <w:sz w:val="20"/>
              </w:rPr>
            </w:pPr>
            <w:r>
              <w:rPr>
                <w:rFonts w:hint="eastAsia" w:ascii="宋体" w:hAnsi="宋体" w:cs="宋体"/>
                <w:kern w:val="0"/>
                <w:sz w:val="20"/>
              </w:rPr>
              <w:t>7</w:t>
            </w:r>
          </w:p>
        </w:tc>
        <w:tc>
          <w:tcPr>
            <w:tcW w:w="1305" w:type="dxa"/>
            <w:noWrap w:val="0"/>
            <w:vAlign w:val="center"/>
          </w:tcPr>
          <w:p w14:paraId="3D9F57D5">
            <w:pPr>
              <w:widowControl/>
              <w:jc w:val="center"/>
              <w:rPr>
                <w:rFonts w:hint="eastAsia" w:ascii="宋体" w:hAnsi="宋体" w:cs="宋体"/>
                <w:kern w:val="0"/>
                <w:sz w:val="20"/>
              </w:rPr>
            </w:pPr>
          </w:p>
        </w:tc>
        <w:tc>
          <w:tcPr>
            <w:tcW w:w="3827" w:type="dxa"/>
            <w:noWrap w:val="0"/>
            <w:vAlign w:val="center"/>
          </w:tcPr>
          <w:p w14:paraId="0602EEA8">
            <w:pPr>
              <w:widowControl/>
              <w:jc w:val="center"/>
              <w:rPr>
                <w:rFonts w:hint="eastAsia" w:ascii="宋体" w:hAnsi="宋体" w:cs="宋体"/>
                <w:kern w:val="0"/>
                <w:sz w:val="20"/>
              </w:rPr>
            </w:pPr>
          </w:p>
        </w:tc>
        <w:tc>
          <w:tcPr>
            <w:tcW w:w="1701" w:type="dxa"/>
            <w:noWrap w:val="0"/>
            <w:vAlign w:val="center"/>
          </w:tcPr>
          <w:p w14:paraId="474DD126">
            <w:pPr>
              <w:widowControl/>
              <w:jc w:val="center"/>
              <w:rPr>
                <w:rFonts w:hint="eastAsia" w:ascii="宋体" w:hAnsi="宋体" w:cs="宋体"/>
                <w:kern w:val="0"/>
                <w:sz w:val="20"/>
              </w:rPr>
            </w:pPr>
          </w:p>
        </w:tc>
        <w:tc>
          <w:tcPr>
            <w:tcW w:w="1843" w:type="dxa"/>
            <w:noWrap w:val="0"/>
            <w:vAlign w:val="center"/>
          </w:tcPr>
          <w:p w14:paraId="1EDD99CA">
            <w:pPr>
              <w:widowControl/>
              <w:jc w:val="center"/>
              <w:rPr>
                <w:rFonts w:hint="eastAsia" w:ascii="宋体" w:hAnsi="宋体" w:cs="宋体"/>
                <w:kern w:val="0"/>
                <w:sz w:val="20"/>
              </w:rPr>
            </w:pPr>
          </w:p>
        </w:tc>
      </w:tr>
      <w:tr w14:paraId="457B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675" w:type="dxa"/>
            <w:noWrap w:val="0"/>
            <w:vAlign w:val="center"/>
          </w:tcPr>
          <w:p w14:paraId="702B8F43">
            <w:pPr>
              <w:widowControl/>
              <w:jc w:val="center"/>
              <w:rPr>
                <w:rFonts w:hint="eastAsia" w:ascii="宋体" w:hAnsi="宋体" w:cs="宋体"/>
                <w:kern w:val="0"/>
                <w:sz w:val="20"/>
              </w:rPr>
            </w:pPr>
          </w:p>
        </w:tc>
        <w:tc>
          <w:tcPr>
            <w:tcW w:w="1305" w:type="dxa"/>
            <w:noWrap w:val="0"/>
            <w:vAlign w:val="center"/>
          </w:tcPr>
          <w:p w14:paraId="5E3E00A9">
            <w:pPr>
              <w:widowControl/>
              <w:jc w:val="center"/>
              <w:rPr>
                <w:rFonts w:hint="eastAsia" w:ascii="宋体" w:hAnsi="宋体" w:cs="宋体"/>
                <w:kern w:val="0"/>
                <w:sz w:val="20"/>
              </w:rPr>
            </w:pPr>
          </w:p>
        </w:tc>
        <w:tc>
          <w:tcPr>
            <w:tcW w:w="3827" w:type="dxa"/>
            <w:noWrap w:val="0"/>
            <w:vAlign w:val="center"/>
          </w:tcPr>
          <w:p w14:paraId="700D8550">
            <w:pPr>
              <w:widowControl/>
              <w:jc w:val="center"/>
              <w:rPr>
                <w:rFonts w:hint="eastAsia" w:ascii="宋体" w:hAnsi="宋体" w:cs="宋体"/>
                <w:kern w:val="0"/>
                <w:sz w:val="20"/>
              </w:rPr>
            </w:pPr>
          </w:p>
        </w:tc>
        <w:tc>
          <w:tcPr>
            <w:tcW w:w="1701" w:type="dxa"/>
            <w:noWrap w:val="0"/>
            <w:vAlign w:val="center"/>
          </w:tcPr>
          <w:p w14:paraId="0917905B">
            <w:pPr>
              <w:widowControl/>
              <w:jc w:val="center"/>
              <w:rPr>
                <w:rFonts w:hint="eastAsia" w:ascii="宋体" w:hAnsi="宋体" w:cs="宋体"/>
                <w:kern w:val="0"/>
                <w:sz w:val="20"/>
              </w:rPr>
            </w:pPr>
          </w:p>
        </w:tc>
        <w:tc>
          <w:tcPr>
            <w:tcW w:w="1843" w:type="dxa"/>
            <w:noWrap w:val="0"/>
            <w:vAlign w:val="center"/>
          </w:tcPr>
          <w:p w14:paraId="202B5BA0">
            <w:pPr>
              <w:widowControl/>
              <w:jc w:val="center"/>
              <w:rPr>
                <w:rFonts w:hint="eastAsia" w:ascii="宋体" w:hAnsi="宋体" w:cs="宋体"/>
                <w:kern w:val="0"/>
                <w:sz w:val="20"/>
              </w:rPr>
            </w:pPr>
          </w:p>
        </w:tc>
      </w:tr>
      <w:tr w14:paraId="5FFB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75" w:type="dxa"/>
            <w:noWrap w:val="0"/>
            <w:vAlign w:val="center"/>
          </w:tcPr>
          <w:p w14:paraId="6AFD4156">
            <w:pPr>
              <w:widowControl/>
              <w:jc w:val="center"/>
              <w:rPr>
                <w:rFonts w:hint="eastAsia" w:ascii="宋体" w:hAnsi="宋体" w:cs="宋体"/>
                <w:kern w:val="0"/>
                <w:sz w:val="20"/>
              </w:rPr>
            </w:pPr>
          </w:p>
        </w:tc>
        <w:tc>
          <w:tcPr>
            <w:tcW w:w="1305" w:type="dxa"/>
            <w:noWrap w:val="0"/>
            <w:vAlign w:val="center"/>
          </w:tcPr>
          <w:p w14:paraId="3D406B71">
            <w:pPr>
              <w:widowControl/>
              <w:jc w:val="center"/>
              <w:rPr>
                <w:rFonts w:hint="eastAsia" w:ascii="宋体" w:hAnsi="宋体" w:cs="宋体"/>
                <w:kern w:val="0"/>
                <w:sz w:val="20"/>
              </w:rPr>
            </w:pPr>
          </w:p>
        </w:tc>
        <w:tc>
          <w:tcPr>
            <w:tcW w:w="3827" w:type="dxa"/>
            <w:noWrap w:val="0"/>
            <w:vAlign w:val="center"/>
          </w:tcPr>
          <w:p w14:paraId="7547223E">
            <w:pPr>
              <w:widowControl/>
              <w:jc w:val="center"/>
              <w:rPr>
                <w:rFonts w:hint="eastAsia" w:ascii="宋体" w:hAnsi="宋体" w:cs="宋体"/>
                <w:kern w:val="0"/>
                <w:sz w:val="20"/>
              </w:rPr>
            </w:pPr>
          </w:p>
        </w:tc>
        <w:tc>
          <w:tcPr>
            <w:tcW w:w="1701" w:type="dxa"/>
            <w:noWrap w:val="0"/>
            <w:vAlign w:val="center"/>
          </w:tcPr>
          <w:p w14:paraId="2A8FDF9B">
            <w:pPr>
              <w:widowControl/>
              <w:jc w:val="center"/>
              <w:rPr>
                <w:rFonts w:hint="eastAsia" w:ascii="宋体" w:hAnsi="宋体" w:cs="宋体"/>
                <w:kern w:val="0"/>
                <w:sz w:val="20"/>
              </w:rPr>
            </w:pPr>
          </w:p>
        </w:tc>
        <w:tc>
          <w:tcPr>
            <w:tcW w:w="1843" w:type="dxa"/>
            <w:noWrap w:val="0"/>
            <w:vAlign w:val="center"/>
          </w:tcPr>
          <w:p w14:paraId="54237D45">
            <w:pPr>
              <w:widowControl/>
              <w:jc w:val="center"/>
              <w:rPr>
                <w:rFonts w:hint="eastAsia" w:ascii="宋体" w:hAnsi="宋体" w:cs="宋体"/>
                <w:kern w:val="0"/>
                <w:sz w:val="20"/>
              </w:rPr>
            </w:pPr>
          </w:p>
        </w:tc>
      </w:tr>
    </w:tbl>
    <w:p w14:paraId="65985C80">
      <w:r>
        <w:rPr>
          <w:rFonts w:hint="eastAsia"/>
        </w:rPr>
        <w:t>注：供应商应根据磋商文件第三章“评审标准”中列明的商务及技术部分评审内容，逐条（价格部分除外）索引至响应文件对应的响应内容所在</w:t>
      </w:r>
      <w:r>
        <w:rPr>
          <w:rFonts w:hint="eastAsia" w:ascii="宋体" w:hAnsi="宋体" w:cs="宋体"/>
          <w:kern w:val="0"/>
        </w:rPr>
        <w:t>章节和</w:t>
      </w:r>
      <w:r>
        <w:rPr>
          <w:rFonts w:hint="eastAsia"/>
        </w:rPr>
        <w:t>页码，以方便磋商小组评审。</w:t>
      </w:r>
    </w:p>
    <w:p w14:paraId="0C26BC19">
      <w:pPr>
        <w:widowControl/>
        <w:jc w:val="left"/>
        <w:rPr>
          <w:b/>
          <w:sz w:val="24"/>
        </w:rPr>
      </w:pPr>
    </w:p>
    <w:p w14:paraId="5A2A1EA2"/>
    <w:p w14:paraId="7E1E36BD">
      <w:pPr>
        <w:widowControl/>
        <w:jc w:val="left"/>
        <w:rPr>
          <w:rFonts w:eastAsia="宋体"/>
          <w:sz w:val="24"/>
        </w:rPr>
      </w:pPr>
      <w:r>
        <w:rPr>
          <w:rFonts w:eastAsia="宋体"/>
          <w:sz w:val="24"/>
        </w:rPr>
        <w:br w:type="page"/>
      </w:r>
    </w:p>
    <w:p w14:paraId="123F9977">
      <w:pPr>
        <w:tabs>
          <w:tab w:val="left" w:pos="360"/>
        </w:tabs>
        <w:snapToGrid w:val="0"/>
        <w:spacing w:line="360" w:lineRule="auto"/>
        <w:outlineLvl w:val="1"/>
        <w:rPr>
          <w:rFonts w:eastAsia="宋体"/>
          <w:sz w:val="24"/>
        </w:rPr>
      </w:pPr>
      <w:r>
        <w:rPr>
          <w:rFonts w:eastAsia="宋体"/>
          <w:sz w:val="24"/>
        </w:rPr>
        <w:t>1 满足《中华人民共和国政府采购法》第二十二条规定</w:t>
      </w:r>
    </w:p>
    <w:p w14:paraId="017B61FD">
      <w:pPr>
        <w:spacing w:line="360" w:lineRule="auto"/>
        <w:outlineLvl w:val="2"/>
        <w:rPr>
          <w:rFonts w:eastAsia="宋体"/>
          <w:color w:val="000000"/>
          <w:sz w:val="24"/>
        </w:rPr>
      </w:pPr>
      <w:r>
        <w:rPr>
          <w:rFonts w:eastAsia="宋体"/>
          <w:color w:val="000000"/>
          <w:sz w:val="24"/>
        </w:rPr>
        <w:t>1-1 营业执照等证明文件</w:t>
      </w:r>
    </w:p>
    <w:p w14:paraId="05E95881">
      <w:pPr>
        <w:tabs>
          <w:tab w:val="left" w:pos="1080"/>
        </w:tabs>
        <w:snapToGrid w:val="0"/>
        <w:rPr>
          <w:rFonts w:eastAsia="宋体"/>
          <w:sz w:val="24"/>
        </w:rPr>
      </w:pPr>
    </w:p>
    <w:p w14:paraId="53C2D2F1">
      <w:pPr>
        <w:widowControl/>
        <w:jc w:val="left"/>
        <w:rPr>
          <w:rFonts w:eastAsia="宋体"/>
          <w:color w:val="000000"/>
          <w:sz w:val="24"/>
          <w:szCs w:val="20"/>
        </w:rPr>
      </w:pPr>
      <w:r>
        <w:rPr>
          <w:rFonts w:eastAsia="宋体"/>
          <w:color w:val="000000"/>
          <w:sz w:val="24"/>
        </w:rPr>
        <w:br w:type="page"/>
      </w:r>
    </w:p>
    <w:p w14:paraId="177449FC">
      <w:pPr>
        <w:pStyle w:val="5"/>
        <w:rPr>
          <w:rFonts w:ascii="Times New Roman" w:eastAsia="宋体"/>
          <w:b w:val="0"/>
          <w:bCs/>
          <w:color w:val="000000"/>
          <w:szCs w:val="24"/>
          <w:u w:val="none"/>
        </w:rPr>
      </w:pPr>
      <w:r>
        <w:rPr>
          <w:rFonts w:ascii="Times New Roman" w:eastAsia="宋体"/>
          <w:b w:val="0"/>
          <w:color w:val="000000"/>
          <w:szCs w:val="24"/>
          <w:u w:val="none"/>
        </w:rPr>
        <w:t>1-2 供应商资格声明书</w:t>
      </w:r>
    </w:p>
    <w:p w14:paraId="5A8C62BB">
      <w:pPr>
        <w:jc w:val="center"/>
        <w:rPr>
          <w:b/>
          <w:color w:val="000000"/>
          <w:sz w:val="36"/>
          <w:szCs w:val="36"/>
        </w:rPr>
      </w:pPr>
      <w:r>
        <w:rPr>
          <w:b/>
          <w:color w:val="000000"/>
          <w:sz w:val="36"/>
          <w:szCs w:val="36"/>
        </w:rPr>
        <w:t>供应商资格声明书</w:t>
      </w:r>
    </w:p>
    <w:p w14:paraId="2707B767">
      <w:pPr>
        <w:tabs>
          <w:tab w:val="left" w:pos="5580"/>
        </w:tabs>
        <w:spacing w:line="360" w:lineRule="auto"/>
        <w:rPr>
          <w:rFonts w:eastAsia="宋体"/>
          <w:sz w:val="24"/>
        </w:rPr>
      </w:pPr>
    </w:p>
    <w:p w14:paraId="26380915">
      <w:pPr>
        <w:tabs>
          <w:tab w:val="left" w:pos="5580"/>
        </w:tabs>
        <w:spacing w:line="360" w:lineRule="auto"/>
        <w:rPr>
          <w:rFonts w:eastAsia="宋体"/>
          <w:sz w:val="24"/>
        </w:rPr>
      </w:pPr>
      <w:r>
        <w:rPr>
          <w:rFonts w:eastAsia="宋体"/>
          <w:sz w:val="24"/>
        </w:rPr>
        <w:t>致：</w:t>
      </w:r>
      <w:r>
        <w:rPr>
          <w:rFonts w:hint="eastAsia"/>
          <w:sz w:val="24"/>
          <w:u w:val="single"/>
        </w:rPr>
        <w:t>【</w:t>
      </w:r>
      <w:r>
        <w:rPr>
          <w:sz w:val="24"/>
          <w:u w:val="single"/>
        </w:rPr>
        <w:t>采购人或采购代理机构</w:t>
      </w:r>
      <w:r>
        <w:rPr>
          <w:rFonts w:hint="eastAsia"/>
          <w:sz w:val="24"/>
          <w:u w:val="single"/>
        </w:rPr>
        <w:t>】</w:t>
      </w:r>
    </w:p>
    <w:p w14:paraId="236E6F22">
      <w:pPr>
        <w:spacing w:line="360" w:lineRule="auto"/>
        <w:ind w:firstLine="480" w:firstLineChars="200"/>
        <w:rPr>
          <w:rFonts w:eastAsia="宋体"/>
          <w:sz w:val="24"/>
        </w:rPr>
      </w:pPr>
      <w:r>
        <w:rPr>
          <w:rFonts w:eastAsia="宋体"/>
          <w:sz w:val="24"/>
        </w:rPr>
        <w:t>在参与本次项目磋商中，我单位承诺：</w:t>
      </w:r>
    </w:p>
    <w:p w14:paraId="2AB09EB1">
      <w:pPr>
        <w:numPr>
          <w:ilvl w:val="0"/>
          <w:numId w:val="12"/>
        </w:numPr>
        <w:spacing w:line="360" w:lineRule="auto"/>
        <w:ind w:left="1134"/>
        <w:rPr>
          <w:rFonts w:eastAsia="宋体"/>
          <w:sz w:val="24"/>
          <w:szCs w:val="22"/>
        </w:rPr>
      </w:pPr>
      <w:r>
        <w:rPr>
          <w:rFonts w:eastAsia="宋体"/>
          <w:sz w:val="24"/>
          <w:szCs w:val="22"/>
        </w:rPr>
        <w:t>具有良好的商业信誉和健全的财务会计制度；</w:t>
      </w:r>
    </w:p>
    <w:p w14:paraId="48B16E33">
      <w:pPr>
        <w:numPr>
          <w:ilvl w:val="0"/>
          <w:numId w:val="12"/>
        </w:numPr>
        <w:spacing w:line="360" w:lineRule="auto"/>
        <w:ind w:left="1134"/>
        <w:rPr>
          <w:rFonts w:eastAsia="宋体"/>
          <w:sz w:val="24"/>
          <w:szCs w:val="22"/>
        </w:rPr>
      </w:pPr>
      <w:r>
        <w:rPr>
          <w:rFonts w:eastAsia="宋体"/>
          <w:sz w:val="24"/>
          <w:szCs w:val="22"/>
        </w:rPr>
        <w:t>具有履行合同所必需的设备和专业技术能力；</w:t>
      </w:r>
    </w:p>
    <w:p w14:paraId="1477DD2C">
      <w:pPr>
        <w:numPr>
          <w:ilvl w:val="0"/>
          <w:numId w:val="12"/>
        </w:numPr>
        <w:spacing w:line="360" w:lineRule="auto"/>
        <w:ind w:left="1134"/>
        <w:rPr>
          <w:rFonts w:eastAsia="宋体"/>
          <w:sz w:val="24"/>
          <w:szCs w:val="22"/>
        </w:rPr>
      </w:pPr>
      <w:r>
        <w:rPr>
          <w:rFonts w:eastAsia="宋体"/>
          <w:sz w:val="24"/>
          <w:szCs w:val="22"/>
        </w:rPr>
        <w:t>有依法缴纳税收和社会保障资金的良好记录；</w:t>
      </w:r>
    </w:p>
    <w:p w14:paraId="6F769FD7">
      <w:pPr>
        <w:numPr>
          <w:ilvl w:val="0"/>
          <w:numId w:val="12"/>
        </w:numPr>
        <w:spacing w:line="360" w:lineRule="auto"/>
        <w:ind w:left="1134"/>
        <w:rPr>
          <w:rFonts w:eastAsia="宋体"/>
          <w:sz w:val="24"/>
          <w:szCs w:val="22"/>
        </w:rPr>
      </w:pPr>
      <w:r>
        <w:rPr>
          <w:rFonts w:eastAsia="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3E30C98">
      <w:pPr>
        <w:numPr>
          <w:ilvl w:val="0"/>
          <w:numId w:val="12"/>
        </w:numPr>
        <w:spacing w:line="360" w:lineRule="auto"/>
        <w:ind w:left="1134"/>
        <w:rPr>
          <w:rFonts w:eastAsia="宋体"/>
          <w:sz w:val="24"/>
          <w:szCs w:val="22"/>
        </w:rPr>
      </w:pPr>
      <w:r>
        <w:rPr>
          <w:rFonts w:eastAsia="宋体"/>
          <w:sz w:val="24"/>
          <w:szCs w:val="22"/>
        </w:rPr>
        <w:t>我单位不属于政府采购法律、行政法规规定的公益一类事业单位、或使用事业编制且由财政拨款保障的群团组织（仅适用于政府购买服务项目）；</w:t>
      </w:r>
    </w:p>
    <w:p w14:paraId="4E2F47F4">
      <w:pPr>
        <w:numPr>
          <w:ilvl w:val="0"/>
          <w:numId w:val="12"/>
        </w:numPr>
        <w:spacing w:line="360" w:lineRule="auto"/>
        <w:ind w:left="1134"/>
        <w:rPr>
          <w:rFonts w:eastAsia="宋体"/>
          <w:sz w:val="24"/>
          <w:szCs w:val="22"/>
        </w:rPr>
      </w:pPr>
      <w:r>
        <w:rPr>
          <w:rFonts w:eastAsia="宋体"/>
          <w:sz w:val="24"/>
          <w:szCs w:val="22"/>
        </w:rPr>
        <w:t>我单位不存在为采购项目提供整体设计、规范编制或者项目管理、监理、检测等服务后，再参加该采购项目的其他采购活动的情形（单一来源采购项目除外）；</w:t>
      </w:r>
    </w:p>
    <w:p w14:paraId="56000713">
      <w:pPr>
        <w:numPr>
          <w:ilvl w:val="0"/>
          <w:numId w:val="12"/>
        </w:numPr>
        <w:spacing w:line="360" w:lineRule="auto"/>
        <w:ind w:left="1134"/>
        <w:rPr>
          <w:rFonts w:eastAsia="宋体"/>
          <w:sz w:val="24"/>
          <w:szCs w:val="22"/>
        </w:rPr>
      </w:pPr>
      <w:r>
        <w:rPr>
          <w:rFonts w:eastAsia="宋体"/>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7862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3A7DDBFE">
            <w:pPr>
              <w:jc w:val="center"/>
              <w:rPr>
                <w:rFonts w:eastAsia="宋体"/>
                <w:sz w:val="24"/>
              </w:rPr>
            </w:pPr>
            <w:r>
              <w:rPr>
                <w:rFonts w:eastAsia="宋体"/>
                <w:sz w:val="24"/>
              </w:rPr>
              <w:t>序号</w:t>
            </w:r>
          </w:p>
        </w:tc>
        <w:tc>
          <w:tcPr>
            <w:tcW w:w="4574" w:type="dxa"/>
            <w:noWrap w:val="0"/>
            <w:vAlign w:val="center"/>
          </w:tcPr>
          <w:p w14:paraId="4E883980">
            <w:pPr>
              <w:jc w:val="center"/>
              <w:rPr>
                <w:rFonts w:eastAsia="宋体"/>
                <w:sz w:val="24"/>
              </w:rPr>
            </w:pPr>
            <w:r>
              <w:rPr>
                <w:rFonts w:eastAsia="宋体"/>
                <w:sz w:val="24"/>
              </w:rPr>
              <w:t>单位名称</w:t>
            </w:r>
          </w:p>
        </w:tc>
        <w:tc>
          <w:tcPr>
            <w:tcW w:w="2976" w:type="dxa"/>
            <w:noWrap w:val="0"/>
            <w:vAlign w:val="center"/>
          </w:tcPr>
          <w:p w14:paraId="295D04E3">
            <w:pPr>
              <w:jc w:val="center"/>
              <w:rPr>
                <w:rFonts w:eastAsia="宋体"/>
                <w:sz w:val="24"/>
              </w:rPr>
            </w:pPr>
            <w:r>
              <w:rPr>
                <w:rFonts w:eastAsia="宋体"/>
                <w:sz w:val="24"/>
              </w:rPr>
              <w:t>相互关系</w:t>
            </w:r>
          </w:p>
        </w:tc>
      </w:tr>
      <w:tr w14:paraId="25D9A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2038F679">
            <w:pPr>
              <w:jc w:val="center"/>
              <w:rPr>
                <w:rFonts w:eastAsia="宋体"/>
                <w:sz w:val="24"/>
              </w:rPr>
            </w:pPr>
            <w:r>
              <w:rPr>
                <w:rFonts w:eastAsia="宋体"/>
                <w:sz w:val="24"/>
              </w:rPr>
              <w:t>1</w:t>
            </w:r>
          </w:p>
        </w:tc>
        <w:tc>
          <w:tcPr>
            <w:tcW w:w="4574" w:type="dxa"/>
            <w:noWrap w:val="0"/>
            <w:vAlign w:val="center"/>
          </w:tcPr>
          <w:p w14:paraId="5EA957C1">
            <w:pPr>
              <w:jc w:val="center"/>
              <w:rPr>
                <w:rFonts w:eastAsia="宋体"/>
                <w:sz w:val="24"/>
              </w:rPr>
            </w:pPr>
            <w:r>
              <w:rPr>
                <w:rFonts w:hint="eastAsia"/>
                <w:sz w:val="24"/>
              </w:rPr>
              <w:t>【如不存在与供应商单位负责人同一人或者与直接控股、管理关系的供应商，可在此处填写“无”】</w:t>
            </w:r>
          </w:p>
        </w:tc>
        <w:tc>
          <w:tcPr>
            <w:tcW w:w="2976" w:type="dxa"/>
            <w:noWrap w:val="0"/>
            <w:vAlign w:val="center"/>
          </w:tcPr>
          <w:p w14:paraId="53179C71">
            <w:pPr>
              <w:jc w:val="center"/>
              <w:rPr>
                <w:rFonts w:eastAsia="宋体"/>
                <w:sz w:val="24"/>
              </w:rPr>
            </w:pPr>
            <w:r>
              <w:rPr>
                <w:rFonts w:hint="eastAsia"/>
                <w:sz w:val="24"/>
              </w:rPr>
              <w:t>【填写举例：单位负责人为同一人、直接控股我方、直接管理我方、由我方直接控股或由我方直接管理】</w:t>
            </w:r>
          </w:p>
        </w:tc>
      </w:tr>
      <w:tr w14:paraId="39B9B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6741B5D6">
            <w:pPr>
              <w:jc w:val="center"/>
              <w:rPr>
                <w:rFonts w:eastAsia="宋体"/>
                <w:sz w:val="24"/>
              </w:rPr>
            </w:pPr>
            <w:r>
              <w:rPr>
                <w:rFonts w:eastAsia="宋体"/>
                <w:sz w:val="24"/>
              </w:rPr>
              <w:t>2</w:t>
            </w:r>
          </w:p>
        </w:tc>
        <w:tc>
          <w:tcPr>
            <w:tcW w:w="4574" w:type="dxa"/>
            <w:noWrap w:val="0"/>
            <w:vAlign w:val="center"/>
          </w:tcPr>
          <w:p w14:paraId="5774C584">
            <w:pPr>
              <w:jc w:val="center"/>
              <w:rPr>
                <w:rFonts w:eastAsia="宋体"/>
                <w:sz w:val="24"/>
              </w:rPr>
            </w:pPr>
          </w:p>
        </w:tc>
        <w:tc>
          <w:tcPr>
            <w:tcW w:w="2976" w:type="dxa"/>
            <w:noWrap w:val="0"/>
            <w:vAlign w:val="center"/>
          </w:tcPr>
          <w:p w14:paraId="306C6D99">
            <w:pPr>
              <w:jc w:val="center"/>
              <w:rPr>
                <w:rFonts w:eastAsia="宋体"/>
                <w:sz w:val="24"/>
              </w:rPr>
            </w:pPr>
          </w:p>
        </w:tc>
      </w:tr>
      <w:tr w14:paraId="70CA5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586F245D">
            <w:pPr>
              <w:jc w:val="center"/>
              <w:rPr>
                <w:rFonts w:eastAsia="宋体"/>
                <w:sz w:val="24"/>
              </w:rPr>
            </w:pPr>
            <w:r>
              <w:rPr>
                <w:rFonts w:eastAsia="宋体"/>
                <w:sz w:val="24"/>
              </w:rPr>
              <w:t>…</w:t>
            </w:r>
          </w:p>
        </w:tc>
        <w:tc>
          <w:tcPr>
            <w:tcW w:w="4574" w:type="dxa"/>
            <w:noWrap w:val="0"/>
            <w:vAlign w:val="center"/>
          </w:tcPr>
          <w:p w14:paraId="20016DAE">
            <w:pPr>
              <w:jc w:val="center"/>
              <w:rPr>
                <w:rFonts w:eastAsia="宋体"/>
                <w:sz w:val="24"/>
              </w:rPr>
            </w:pPr>
          </w:p>
        </w:tc>
        <w:tc>
          <w:tcPr>
            <w:tcW w:w="2976" w:type="dxa"/>
            <w:noWrap w:val="0"/>
            <w:vAlign w:val="center"/>
          </w:tcPr>
          <w:p w14:paraId="60136D1B">
            <w:pPr>
              <w:jc w:val="center"/>
              <w:rPr>
                <w:rFonts w:eastAsia="宋体"/>
                <w:sz w:val="24"/>
              </w:rPr>
            </w:pPr>
          </w:p>
        </w:tc>
      </w:tr>
    </w:tbl>
    <w:p w14:paraId="356143D8">
      <w:pPr>
        <w:rPr>
          <w:rFonts w:eastAsia="宋体"/>
        </w:rPr>
      </w:pPr>
    </w:p>
    <w:p w14:paraId="318D9331">
      <w:pPr>
        <w:ind w:firstLine="480" w:firstLineChars="200"/>
        <w:rPr>
          <w:rFonts w:eastAsia="宋体"/>
          <w:sz w:val="24"/>
          <w:szCs w:val="22"/>
        </w:rPr>
      </w:pPr>
      <w:r>
        <w:rPr>
          <w:rFonts w:eastAsia="宋体"/>
          <w:sz w:val="24"/>
        </w:rPr>
        <w:t>上述声明真实有效，否则我方负全部责任。</w:t>
      </w:r>
    </w:p>
    <w:p w14:paraId="32AB1C3C">
      <w:pPr>
        <w:spacing w:line="360" w:lineRule="auto"/>
        <w:rPr>
          <w:rFonts w:eastAsia="宋体"/>
          <w:sz w:val="24"/>
        </w:rPr>
      </w:pPr>
    </w:p>
    <w:p w14:paraId="35A9BCD9">
      <w:pPr>
        <w:autoSpaceDE w:val="0"/>
        <w:autoSpaceDN w:val="0"/>
        <w:adjustRightInd w:val="0"/>
        <w:snapToGrid w:val="0"/>
        <w:spacing w:before="25" w:after="25" w:line="360" w:lineRule="auto"/>
        <w:ind w:right="360"/>
        <w:jc w:val="right"/>
        <w:rPr>
          <w:rFonts w:eastAsia="宋体"/>
          <w:color w:val="000000"/>
          <w:sz w:val="24"/>
          <w:lang w:val="zh-CN"/>
        </w:rPr>
      </w:pPr>
      <w:r>
        <w:rPr>
          <w:rFonts w:eastAsia="宋体"/>
          <w:color w:val="000000"/>
          <w:sz w:val="24"/>
        </w:rPr>
        <w:t>供应商名称（加盖公章）</w:t>
      </w:r>
      <w:r>
        <w:rPr>
          <w:rFonts w:eastAsia="宋体"/>
          <w:color w:val="000000"/>
          <w:sz w:val="24"/>
          <w:lang w:val="zh-CN"/>
        </w:rPr>
        <w:t>：</w:t>
      </w:r>
      <w:r>
        <w:rPr>
          <w:rFonts w:eastAsia="宋体"/>
          <w:sz w:val="24"/>
        </w:rPr>
        <w:t>______</w:t>
      </w:r>
    </w:p>
    <w:p w14:paraId="08B2D38F">
      <w:pPr>
        <w:spacing w:line="360" w:lineRule="auto"/>
        <w:ind w:right="360" w:firstLine="480"/>
        <w:jc w:val="right"/>
        <w:rPr>
          <w:rFonts w:eastAsia="宋体"/>
          <w:sz w:val="24"/>
        </w:rPr>
      </w:pPr>
      <w:r>
        <w:rPr>
          <w:rFonts w:eastAsia="宋体"/>
          <w:color w:val="000000"/>
          <w:sz w:val="24"/>
          <w:szCs w:val="20"/>
        </w:rPr>
        <w:t xml:space="preserve">日期：____年____月____日   </w:t>
      </w:r>
    </w:p>
    <w:p w14:paraId="644AF420">
      <w:pPr>
        <w:spacing w:line="360" w:lineRule="auto"/>
        <w:rPr>
          <w:rFonts w:eastAsia="宋体"/>
          <w:sz w:val="24"/>
        </w:rPr>
      </w:pPr>
      <w:r>
        <w:rPr>
          <w:sz w:val="24"/>
        </w:rPr>
        <w:t>说明：供应商承诺不实的，依据《政府采购法》第七十七条“提供虚假材料谋取中标、成交的”有关规定予以处理。</w:t>
      </w:r>
    </w:p>
    <w:p w14:paraId="1BC6255A">
      <w:pPr>
        <w:tabs>
          <w:tab w:val="left" w:pos="5580"/>
        </w:tabs>
        <w:spacing w:line="360" w:lineRule="auto"/>
        <w:rPr>
          <w:rFonts w:eastAsia="宋体"/>
          <w:sz w:val="24"/>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4CD88123">
      <w:pPr>
        <w:tabs>
          <w:tab w:val="left" w:pos="360"/>
        </w:tabs>
        <w:snapToGrid w:val="0"/>
        <w:spacing w:line="360" w:lineRule="auto"/>
        <w:outlineLvl w:val="1"/>
        <w:rPr>
          <w:rFonts w:eastAsia="宋体"/>
          <w:sz w:val="24"/>
        </w:rPr>
      </w:pPr>
      <w:r>
        <w:rPr>
          <w:rFonts w:eastAsia="宋体"/>
          <w:sz w:val="24"/>
        </w:rPr>
        <w:t>2 落实政府采购政策需满足的资格要求</w:t>
      </w:r>
      <w:r>
        <w:rPr>
          <w:rFonts w:hint="eastAsia" w:eastAsia="宋体"/>
          <w:b/>
          <w:bCs/>
          <w:color w:val="000000"/>
          <w:sz w:val="32"/>
          <w:szCs w:val="22"/>
          <w:lang w:eastAsia="zh-CN"/>
        </w:rPr>
        <w:t>（</w:t>
      </w:r>
      <w:r>
        <w:rPr>
          <w:rFonts w:hint="eastAsia" w:eastAsia="宋体"/>
          <w:b/>
          <w:bCs/>
          <w:color w:val="000000"/>
          <w:sz w:val="32"/>
          <w:szCs w:val="22"/>
          <w:lang w:val="en-US" w:eastAsia="zh-CN"/>
        </w:rPr>
        <w:t>本项目不涉及）</w:t>
      </w:r>
    </w:p>
    <w:p w14:paraId="10050FD5">
      <w:pPr>
        <w:spacing w:line="360" w:lineRule="auto"/>
        <w:outlineLvl w:val="2"/>
        <w:rPr>
          <w:rFonts w:eastAsia="宋体"/>
          <w:color w:val="000000"/>
          <w:sz w:val="24"/>
          <w:szCs w:val="20"/>
        </w:rPr>
      </w:pPr>
      <w:r>
        <w:rPr>
          <w:rFonts w:eastAsia="宋体"/>
          <w:color w:val="000000"/>
          <w:sz w:val="24"/>
          <w:szCs w:val="20"/>
        </w:rPr>
        <w:t>2-1 中小企业</w:t>
      </w:r>
      <w:r>
        <w:rPr>
          <w:rFonts w:hint="eastAsia" w:eastAsia="宋体"/>
          <w:color w:val="000000"/>
          <w:sz w:val="24"/>
          <w:szCs w:val="20"/>
        </w:rPr>
        <w:t>政策</w:t>
      </w:r>
      <w:r>
        <w:rPr>
          <w:rFonts w:eastAsia="宋体"/>
          <w:color w:val="000000"/>
          <w:sz w:val="24"/>
          <w:szCs w:val="20"/>
        </w:rPr>
        <w:t>证明文件</w:t>
      </w:r>
    </w:p>
    <w:p w14:paraId="5321FCB1">
      <w:pPr>
        <w:tabs>
          <w:tab w:val="left" w:pos="5580"/>
        </w:tabs>
        <w:spacing w:line="360" w:lineRule="auto"/>
        <w:rPr>
          <w:rFonts w:eastAsia="宋体"/>
          <w:sz w:val="24"/>
        </w:rPr>
      </w:pPr>
      <w:r>
        <w:rPr>
          <w:rFonts w:eastAsia="宋体"/>
          <w:sz w:val="24"/>
        </w:rPr>
        <w:t>说明：</w:t>
      </w:r>
    </w:p>
    <w:p w14:paraId="0138E3A7">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宋体"/>
          <w:color w:val="000000"/>
          <w:sz w:val="24"/>
        </w:rPr>
        <w:t>否则不享受相关中小企业扶持政策</w:t>
      </w:r>
      <w:r>
        <w:rPr>
          <w:sz w:val="24"/>
        </w:rPr>
        <w:t>。</w:t>
      </w:r>
    </w:p>
    <w:p w14:paraId="30E73D64">
      <w:pPr>
        <w:tabs>
          <w:tab w:val="left" w:pos="5580"/>
        </w:tabs>
        <w:spacing w:line="360" w:lineRule="auto"/>
        <w:rPr>
          <w:rFonts w:eastAsia="宋体"/>
          <w:sz w:val="24"/>
        </w:rPr>
      </w:pPr>
      <w:r>
        <w:rPr>
          <w:rFonts w:eastAsia="宋体"/>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宋体"/>
          <w:sz w:val="24"/>
        </w:rPr>
        <w:t>。</w:t>
      </w:r>
    </w:p>
    <w:p w14:paraId="708CDAF5">
      <w:pPr>
        <w:tabs>
          <w:tab w:val="left" w:pos="5580"/>
        </w:tabs>
        <w:spacing w:line="360" w:lineRule="auto"/>
        <w:rPr>
          <w:rFonts w:eastAsia="宋体"/>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5B8CB3D5">
      <w:pPr>
        <w:tabs>
          <w:tab w:val="left" w:pos="5580"/>
        </w:tabs>
        <w:spacing w:line="360" w:lineRule="auto"/>
        <w:rPr>
          <w:sz w:val="24"/>
        </w:rPr>
      </w:pPr>
      <w:r>
        <w:rPr>
          <w:rFonts w:eastAsia="宋体"/>
          <w:sz w:val="24"/>
        </w:rPr>
        <w:t>（4）</w:t>
      </w:r>
      <w:r>
        <w:rPr>
          <w:sz w:val="24"/>
        </w:rPr>
        <w:t>中小企业声明函填写注意事项</w:t>
      </w:r>
    </w:p>
    <w:p w14:paraId="5CD53D52">
      <w:pPr>
        <w:tabs>
          <w:tab w:val="left" w:pos="5580"/>
        </w:tabs>
        <w:spacing w:line="360" w:lineRule="auto"/>
        <w:rPr>
          <w:sz w:val="24"/>
        </w:rPr>
      </w:pPr>
      <w:r>
        <w:rPr>
          <w:sz w:val="24"/>
        </w:rPr>
        <w:t>1）《中小企业声明函》由参加政府采购活动的供应商出具。联合体参与的，《中小企业声明函》可由牵头人出具。</w:t>
      </w:r>
    </w:p>
    <w:p w14:paraId="79E86991">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0163CEA">
      <w:pPr>
        <w:tabs>
          <w:tab w:val="left" w:pos="5580"/>
        </w:tabs>
        <w:spacing w:line="360" w:lineRule="auto"/>
        <w:rPr>
          <w:rFonts w:eastAsia="宋体"/>
          <w:sz w:val="24"/>
        </w:rPr>
      </w:pPr>
      <w:r>
        <w:rPr>
          <w:sz w:val="24"/>
        </w:rPr>
        <w:t>3）对于多标的采购项目，供应商应充分、准确地了解所提供货物的制造企业、提供服务的承接企业信息。对相关情况了解不清楚的，不建议填报本声明函。</w:t>
      </w:r>
    </w:p>
    <w:p w14:paraId="15449279">
      <w:pPr>
        <w:tabs>
          <w:tab w:val="left" w:pos="5580"/>
        </w:tabs>
        <w:spacing w:line="360" w:lineRule="auto"/>
        <w:rPr>
          <w:rFonts w:eastAsia="宋体"/>
          <w:b/>
          <w:bCs/>
          <w:color w:val="000000"/>
          <w:sz w:val="36"/>
          <w:szCs w:val="36"/>
        </w:rPr>
      </w:pPr>
      <w:r>
        <w:rPr>
          <w:rFonts w:eastAsia="宋体"/>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宋体"/>
          <w:b/>
          <w:bCs/>
          <w:color w:val="000000"/>
          <w:sz w:val="36"/>
          <w:szCs w:val="36"/>
        </w:rPr>
        <w:br w:type="page"/>
      </w:r>
    </w:p>
    <w:p w14:paraId="499667FA">
      <w:pPr>
        <w:pStyle w:val="6"/>
        <w:rPr>
          <w:rFonts w:ascii="Times New Roman" w:hAnsi="Times New Roman" w:eastAsia="宋体"/>
          <w:sz w:val="24"/>
          <w:szCs w:val="24"/>
        </w:rPr>
      </w:pPr>
      <w:r>
        <w:rPr>
          <w:rFonts w:ascii="Times New Roman" w:hAnsi="Times New Roman" w:eastAsia="宋体"/>
          <w:sz w:val="24"/>
          <w:szCs w:val="24"/>
        </w:rPr>
        <w:t>2-1-1 中小企业</w:t>
      </w:r>
      <w:r>
        <w:rPr>
          <w:rFonts w:hint="eastAsia" w:ascii="Times New Roman" w:hAnsi="Times New Roman" w:eastAsia="宋体"/>
          <w:sz w:val="24"/>
          <w:szCs w:val="24"/>
        </w:rPr>
        <w:t>证明文件</w:t>
      </w:r>
    </w:p>
    <w:p w14:paraId="10EF65B8">
      <w:pPr>
        <w:spacing w:line="360" w:lineRule="auto"/>
        <w:ind w:firstLine="504"/>
        <w:rPr>
          <w:spacing w:val="6"/>
          <w:sz w:val="24"/>
        </w:rPr>
      </w:pPr>
      <w:r>
        <w:rPr>
          <w:spacing w:val="6"/>
          <w:sz w:val="24"/>
        </w:rPr>
        <w:t>中小企业声明函（工程、服务）格式</w:t>
      </w:r>
    </w:p>
    <w:p w14:paraId="4B8C633F">
      <w:pPr>
        <w:spacing w:before="240" w:beforeLines="100" w:after="240" w:afterLines="100" w:line="360" w:lineRule="auto"/>
        <w:jc w:val="center"/>
        <w:rPr>
          <w:b/>
          <w:color w:val="000000"/>
          <w:sz w:val="36"/>
          <w:szCs w:val="36"/>
        </w:rPr>
      </w:pPr>
      <w:r>
        <w:rPr>
          <w:b/>
          <w:bCs/>
          <w:color w:val="000000"/>
          <w:sz w:val="36"/>
          <w:szCs w:val="36"/>
        </w:rPr>
        <w:t>中小企业声明函</w:t>
      </w:r>
    </w:p>
    <w:p w14:paraId="6224EA79">
      <w:pPr>
        <w:spacing w:line="360" w:lineRule="auto"/>
        <w:ind w:firstLine="504"/>
        <w:rPr>
          <w:rFonts w:eastAsia="宋体"/>
          <w:spacing w:val="6"/>
          <w:sz w:val="24"/>
        </w:rPr>
      </w:pPr>
      <w:r>
        <w:rPr>
          <w:rFonts w:eastAsia="宋体"/>
          <w:spacing w:val="6"/>
          <w:sz w:val="24"/>
        </w:rPr>
        <w:t>本公司（联合体）郑重声明，根据《政府采购促进中小企业发展管理办法》（财库﹝2020﹞46 号）的规定，本公司（联合体）参加</w:t>
      </w:r>
      <w:r>
        <w:rPr>
          <w:rFonts w:hint="eastAsia"/>
          <w:spacing w:val="6"/>
          <w:sz w:val="24"/>
          <w:u w:val="single"/>
        </w:rPr>
        <w:t>【采购人</w:t>
      </w:r>
      <w:r>
        <w:rPr>
          <w:spacing w:val="6"/>
          <w:sz w:val="24"/>
          <w:u w:val="single"/>
        </w:rPr>
        <w:t>名称</w:t>
      </w:r>
      <w:r>
        <w:rPr>
          <w:rFonts w:hint="eastAsia"/>
          <w:spacing w:val="6"/>
          <w:sz w:val="24"/>
          <w:u w:val="single"/>
        </w:rPr>
        <w:t>】</w:t>
      </w:r>
      <w:r>
        <w:rPr>
          <w:rFonts w:eastAsia="宋体"/>
          <w:spacing w:val="6"/>
          <w:sz w:val="24"/>
        </w:rPr>
        <w:t>的</w:t>
      </w:r>
      <w:r>
        <w:rPr>
          <w:rFonts w:hint="eastAsia"/>
          <w:spacing w:val="6"/>
          <w:sz w:val="24"/>
          <w:u w:val="single"/>
        </w:rPr>
        <w:t>【</w:t>
      </w:r>
      <w:r>
        <w:rPr>
          <w:spacing w:val="6"/>
          <w:sz w:val="24"/>
          <w:u w:val="single"/>
        </w:rPr>
        <w:t>项目名称</w:t>
      </w:r>
      <w:r>
        <w:rPr>
          <w:rFonts w:hint="eastAsia"/>
          <w:spacing w:val="6"/>
          <w:sz w:val="24"/>
          <w:u w:val="single"/>
        </w:rPr>
        <w:t>，注：对于联合体中由中小企业承担的部分，或者分包给中小企业的部分，必须全部由中小企业制造、承建或者承接。供应商应当在声明函此项“项目名称”处标明联合体中中小企业承担的具体内容或者中小企业的具体分包内容。】</w:t>
      </w:r>
      <w:r>
        <w:rPr>
          <w:rFonts w:eastAsia="宋体"/>
          <w:spacing w:val="6"/>
          <w:sz w:val="24"/>
        </w:rPr>
        <w:t>采购活动，</w:t>
      </w:r>
      <w:r>
        <w:rPr>
          <w:rFonts w:hint="eastAsia"/>
          <w:spacing w:val="6"/>
          <w:sz w:val="24"/>
          <w:u w:val="single"/>
        </w:rPr>
        <w:t>【</w:t>
      </w:r>
      <w:r>
        <w:rPr>
          <w:spacing w:val="6"/>
          <w:sz w:val="24"/>
          <w:u w:val="single"/>
        </w:rPr>
        <w:t>工程的施工单位全部为符合政策要求的中小企业</w:t>
      </w:r>
      <w:r>
        <w:rPr>
          <w:rFonts w:hint="eastAsia"/>
          <w:spacing w:val="6"/>
          <w:sz w:val="24"/>
          <w:u w:val="single"/>
        </w:rPr>
        <w:t>（</w:t>
      </w:r>
      <w:r>
        <w:rPr>
          <w:spacing w:val="6"/>
          <w:sz w:val="24"/>
          <w:u w:val="single"/>
        </w:rPr>
        <w:t>或者：服务全部由符合政策要求的中小企业承接</w:t>
      </w:r>
      <w:r>
        <w:rPr>
          <w:rFonts w:hint="eastAsia"/>
          <w:spacing w:val="6"/>
          <w:sz w:val="24"/>
          <w:u w:val="single"/>
        </w:rPr>
        <w:t>）】</w:t>
      </w:r>
      <w:r>
        <w:rPr>
          <w:rFonts w:eastAsia="宋体"/>
          <w:spacing w:val="6"/>
          <w:sz w:val="24"/>
        </w:rPr>
        <w:t>。相关企业（含联合体中的中小企业、签订分包意向协议的中小企业）的具体情况如下：</w:t>
      </w:r>
    </w:p>
    <w:p w14:paraId="7334F8ED">
      <w:pPr>
        <w:spacing w:line="360" w:lineRule="auto"/>
        <w:ind w:firstLine="504"/>
        <w:rPr>
          <w:rFonts w:eastAsia="宋体"/>
          <w:spacing w:val="6"/>
          <w:sz w:val="24"/>
        </w:rPr>
      </w:pPr>
      <w:r>
        <w:rPr>
          <w:rFonts w:eastAsia="宋体"/>
          <w:spacing w:val="6"/>
          <w:sz w:val="24"/>
        </w:rPr>
        <w:t>1.</w:t>
      </w:r>
      <w:r>
        <w:rPr>
          <w:rFonts w:hint="eastAsia"/>
          <w:spacing w:val="6"/>
          <w:sz w:val="24"/>
          <w:u w:val="single"/>
        </w:rPr>
        <w:t xml:space="preserve"> 【</w:t>
      </w:r>
      <w:r>
        <w:rPr>
          <w:spacing w:val="6"/>
          <w:sz w:val="24"/>
          <w:u w:val="single"/>
        </w:rPr>
        <w:t>标的名称</w:t>
      </w:r>
      <w:r>
        <w:rPr>
          <w:rFonts w:hint="eastAsia"/>
          <w:spacing w:val="6"/>
          <w:sz w:val="24"/>
          <w:u w:val="single"/>
        </w:rPr>
        <w:t>】</w:t>
      </w:r>
      <w:r>
        <w:rPr>
          <w:rFonts w:eastAsia="宋体"/>
          <w:spacing w:val="6"/>
          <w:sz w:val="24"/>
          <w:u w:val="single"/>
        </w:rPr>
        <w:t xml:space="preserve"> </w:t>
      </w:r>
      <w:r>
        <w:rPr>
          <w:rFonts w:eastAsia="宋体"/>
          <w:spacing w:val="6"/>
          <w:sz w:val="24"/>
        </w:rPr>
        <w:t>，属于</w:t>
      </w:r>
      <w:r>
        <w:rPr>
          <w:rFonts w:hint="eastAsia"/>
          <w:spacing w:val="6"/>
          <w:sz w:val="24"/>
          <w:u w:val="single"/>
        </w:rPr>
        <w:t>【</w:t>
      </w:r>
      <w:r>
        <w:rPr>
          <w:spacing w:val="6"/>
          <w:sz w:val="24"/>
          <w:u w:val="single"/>
        </w:rPr>
        <w:t>采购文件中明确的所属行业</w:t>
      </w:r>
      <w:r>
        <w:rPr>
          <w:rFonts w:hint="eastAsia"/>
          <w:spacing w:val="6"/>
          <w:sz w:val="24"/>
          <w:u w:val="single"/>
        </w:rPr>
        <w:t>】</w:t>
      </w:r>
      <w:r>
        <w:rPr>
          <w:rFonts w:eastAsia="宋体"/>
          <w:spacing w:val="6"/>
          <w:sz w:val="24"/>
        </w:rPr>
        <w:t>行业；承建（承接）企业为</w:t>
      </w:r>
      <w:r>
        <w:rPr>
          <w:rFonts w:hint="eastAsia"/>
          <w:spacing w:val="6"/>
          <w:sz w:val="24"/>
          <w:u w:val="single"/>
        </w:rPr>
        <w:t>【</w:t>
      </w:r>
      <w:r>
        <w:rPr>
          <w:spacing w:val="6"/>
          <w:sz w:val="24"/>
          <w:u w:val="single"/>
        </w:rPr>
        <w:t>企业名称</w:t>
      </w:r>
      <w:r>
        <w:rPr>
          <w:rFonts w:hint="eastAsia"/>
          <w:spacing w:val="6"/>
          <w:sz w:val="24"/>
          <w:u w:val="single"/>
        </w:rPr>
        <w:t>】</w:t>
      </w:r>
      <w:r>
        <w:rPr>
          <w:rFonts w:eastAsia="宋体"/>
          <w:spacing w:val="6"/>
          <w:sz w:val="24"/>
        </w:rPr>
        <w:t>，从业人员</w:t>
      </w:r>
      <w:r>
        <w:rPr>
          <w:rFonts w:eastAsia="宋体"/>
          <w:sz w:val="24"/>
        </w:rPr>
        <w:t>______</w:t>
      </w:r>
      <w:r>
        <w:rPr>
          <w:rFonts w:eastAsia="宋体"/>
          <w:spacing w:val="6"/>
          <w:sz w:val="24"/>
        </w:rPr>
        <w:t>人，营业收入为</w:t>
      </w:r>
      <w:r>
        <w:rPr>
          <w:rFonts w:eastAsia="宋体"/>
          <w:sz w:val="24"/>
        </w:rPr>
        <w:t>______</w:t>
      </w:r>
      <w:r>
        <w:rPr>
          <w:rFonts w:eastAsia="宋体"/>
          <w:spacing w:val="6"/>
          <w:sz w:val="24"/>
        </w:rPr>
        <w:t>万元，资产总额为</w:t>
      </w:r>
      <w:r>
        <w:rPr>
          <w:rFonts w:eastAsia="宋体"/>
          <w:sz w:val="24"/>
        </w:rPr>
        <w:t>______</w:t>
      </w:r>
      <w:r>
        <w:rPr>
          <w:rFonts w:eastAsia="宋体"/>
          <w:spacing w:val="6"/>
          <w:sz w:val="24"/>
        </w:rPr>
        <w:t>万元</w:t>
      </w:r>
      <w:r>
        <w:rPr>
          <w:rFonts w:eastAsia="宋体"/>
          <w:spacing w:val="6"/>
          <w:sz w:val="24"/>
          <w:vertAlign w:val="superscript"/>
        </w:rPr>
        <w:t>1</w:t>
      </w:r>
      <w:r>
        <w:rPr>
          <w:rFonts w:eastAsia="宋体"/>
          <w:spacing w:val="6"/>
          <w:sz w:val="24"/>
        </w:rPr>
        <w:t>，属于</w:t>
      </w:r>
      <w:r>
        <w:rPr>
          <w:rFonts w:hint="eastAsia"/>
          <w:spacing w:val="6"/>
          <w:sz w:val="24"/>
          <w:u w:val="single"/>
        </w:rPr>
        <w:t>【</w:t>
      </w:r>
      <w:r>
        <w:rPr>
          <w:spacing w:val="6"/>
          <w:sz w:val="24"/>
          <w:u w:val="single"/>
        </w:rPr>
        <w:t>中型企业、小型企业、微型企业</w:t>
      </w:r>
      <w:r>
        <w:rPr>
          <w:rFonts w:hint="eastAsia"/>
          <w:spacing w:val="6"/>
          <w:sz w:val="24"/>
          <w:u w:val="single"/>
        </w:rPr>
        <w:t>】</w:t>
      </w:r>
      <w:r>
        <w:rPr>
          <w:rFonts w:eastAsia="宋体"/>
          <w:spacing w:val="6"/>
          <w:sz w:val="24"/>
        </w:rPr>
        <w:t>；</w:t>
      </w:r>
    </w:p>
    <w:p w14:paraId="58E8A444">
      <w:pPr>
        <w:spacing w:line="360" w:lineRule="auto"/>
        <w:ind w:firstLine="504"/>
        <w:rPr>
          <w:rFonts w:eastAsia="宋体"/>
          <w:spacing w:val="6"/>
          <w:sz w:val="24"/>
        </w:rPr>
      </w:pPr>
      <w:r>
        <w:rPr>
          <w:rFonts w:eastAsia="宋体"/>
          <w:spacing w:val="6"/>
          <w:sz w:val="24"/>
        </w:rPr>
        <w:t xml:space="preserve">2. </w:t>
      </w:r>
      <w:r>
        <w:rPr>
          <w:rFonts w:hint="eastAsia"/>
          <w:spacing w:val="6"/>
          <w:sz w:val="24"/>
          <w:u w:val="single"/>
        </w:rPr>
        <w:t>【</w:t>
      </w:r>
      <w:r>
        <w:rPr>
          <w:spacing w:val="6"/>
          <w:sz w:val="24"/>
          <w:u w:val="single"/>
        </w:rPr>
        <w:t>标的名称</w:t>
      </w:r>
      <w:r>
        <w:rPr>
          <w:rFonts w:hint="eastAsia"/>
          <w:spacing w:val="6"/>
          <w:sz w:val="24"/>
          <w:u w:val="single"/>
        </w:rPr>
        <w:t>】</w:t>
      </w:r>
      <w:r>
        <w:rPr>
          <w:rFonts w:eastAsia="宋体"/>
          <w:spacing w:val="6"/>
          <w:sz w:val="24"/>
          <w:u w:val="single"/>
        </w:rPr>
        <w:t xml:space="preserve"> </w:t>
      </w:r>
      <w:r>
        <w:rPr>
          <w:rFonts w:eastAsia="宋体"/>
          <w:spacing w:val="6"/>
          <w:sz w:val="24"/>
        </w:rPr>
        <w:t>，属于</w:t>
      </w:r>
      <w:r>
        <w:rPr>
          <w:rFonts w:hint="eastAsia"/>
          <w:spacing w:val="6"/>
          <w:sz w:val="24"/>
          <w:u w:val="single"/>
        </w:rPr>
        <w:t>【</w:t>
      </w:r>
      <w:r>
        <w:rPr>
          <w:spacing w:val="6"/>
          <w:sz w:val="24"/>
          <w:u w:val="single"/>
        </w:rPr>
        <w:t>采购文件中明确的所属行业</w:t>
      </w:r>
      <w:r>
        <w:rPr>
          <w:rFonts w:hint="eastAsia"/>
          <w:spacing w:val="6"/>
          <w:sz w:val="24"/>
          <w:u w:val="single"/>
        </w:rPr>
        <w:t>】</w:t>
      </w:r>
      <w:r>
        <w:rPr>
          <w:rFonts w:eastAsia="宋体"/>
          <w:spacing w:val="6"/>
          <w:sz w:val="24"/>
        </w:rPr>
        <w:t>行业；承建（承接）企业为</w:t>
      </w:r>
      <w:r>
        <w:rPr>
          <w:rFonts w:hint="eastAsia"/>
          <w:spacing w:val="6"/>
          <w:sz w:val="24"/>
          <w:u w:val="single"/>
        </w:rPr>
        <w:t>【</w:t>
      </w:r>
      <w:r>
        <w:rPr>
          <w:spacing w:val="6"/>
          <w:sz w:val="24"/>
          <w:u w:val="single"/>
        </w:rPr>
        <w:t>企业名称</w:t>
      </w:r>
      <w:r>
        <w:rPr>
          <w:rFonts w:hint="eastAsia"/>
          <w:spacing w:val="6"/>
          <w:sz w:val="24"/>
          <w:u w:val="single"/>
        </w:rPr>
        <w:t>】</w:t>
      </w:r>
      <w:r>
        <w:rPr>
          <w:rFonts w:eastAsia="宋体"/>
          <w:spacing w:val="6"/>
          <w:sz w:val="24"/>
        </w:rPr>
        <w:t>，从业人员</w:t>
      </w:r>
      <w:r>
        <w:rPr>
          <w:rFonts w:eastAsia="宋体"/>
          <w:sz w:val="24"/>
        </w:rPr>
        <w:t>______</w:t>
      </w:r>
      <w:r>
        <w:rPr>
          <w:rFonts w:eastAsia="宋体"/>
          <w:spacing w:val="6"/>
          <w:sz w:val="24"/>
        </w:rPr>
        <w:t>人，营业收入为</w:t>
      </w:r>
      <w:r>
        <w:rPr>
          <w:rFonts w:eastAsia="宋体"/>
          <w:sz w:val="24"/>
        </w:rPr>
        <w:t>______</w:t>
      </w:r>
      <w:r>
        <w:rPr>
          <w:rFonts w:eastAsia="宋体"/>
          <w:spacing w:val="6"/>
          <w:sz w:val="24"/>
        </w:rPr>
        <w:t>万元，资产总额为</w:t>
      </w:r>
      <w:r>
        <w:rPr>
          <w:rFonts w:eastAsia="宋体"/>
          <w:sz w:val="24"/>
        </w:rPr>
        <w:t>______</w:t>
      </w:r>
      <w:r>
        <w:rPr>
          <w:rFonts w:eastAsia="宋体"/>
          <w:spacing w:val="6"/>
          <w:sz w:val="24"/>
        </w:rPr>
        <w:t>万元，属于</w:t>
      </w:r>
      <w:r>
        <w:rPr>
          <w:rFonts w:hint="eastAsia"/>
          <w:spacing w:val="6"/>
          <w:sz w:val="24"/>
          <w:u w:val="single"/>
        </w:rPr>
        <w:t>【</w:t>
      </w:r>
      <w:r>
        <w:rPr>
          <w:spacing w:val="6"/>
          <w:sz w:val="24"/>
          <w:u w:val="single"/>
        </w:rPr>
        <w:t>中型企业、小型企业、微型企业</w:t>
      </w:r>
      <w:r>
        <w:rPr>
          <w:rFonts w:hint="eastAsia"/>
          <w:spacing w:val="6"/>
          <w:sz w:val="24"/>
          <w:u w:val="single"/>
        </w:rPr>
        <w:t>】</w:t>
      </w:r>
      <w:r>
        <w:rPr>
          <w:rFonts w:eastAsia="宋体"/>
          <w:spacing w:val="6"/>
          <w:sz w:val="24"/>
        </w:rPr>
        <w:t>；</w:t>
      </w:r>
    </w:p>
    <w:p w14:paraId="0714D285">
      <w:pPr>
        <w:spacing w:line="360" w:lineRule="auto"/>
        <w:ind w:firstLine="504"/>
        <w:rPr>
          <w:spacing w:val="6"/>
          <w:sz w:val="24"/>
        </w:rPr>
      </w:pPr>
      <w:r>
        <w:rPr>
          <w:rFonts w:hint="eastAsia"/>
          <w:spacing w:val="6"/>
          <w:sz w:val="24"/>
        </w:rPr>
        <w:t>【</w:t>
      </w:r>
      <w:r>
        <w:rPr>
          <w:spacing w:val="6"/>
          <w:sz w:val="24"/>
        </w:rPr>
        <w:t>……</w:t>
      </w:r>
      <w:r>
        <w:rPr>
          <w:rFonts w:hint="eastAsia"/>
          <w:spacing w:val="6"/>
          <w:sz w:val="24"/>
        </w:rPr>
        <w:t>】</w:t>
      </w:r>
    </w:p>
    <w:p w14:paraId="555EC287">
      <w:pPr>
        <w:spacing w:line="360" w:lineRule="auto"/>
        <w:ind w:firstLine="504"/>
        <w:rPr>
          <w:rFonts w:eastAsia="宋体"/>
          <w:spacing w:val="6"/>
          <w:sz w:val="24"/>
        </w:rPr>
      </w:pPr>
      <w:r>
        <w:rPr>
          <w:rFonts w:eastAsia="宋体"/>
          <w:spacing w:val="6"/>
          <w:sz w:val="24"/>
        </w:rPr>
        <w:t>以上企业，不属于大企业的分支机构，不存在控股股东为大企业的情形，也不存在与大企业的负责人为同一人的情形。</w:t>
      </w:r>
    </w:p>
    <w:p w14:paraId="3DB8F1D6">
      <w:pPr>
        <w:spacing w:line="360" w:lineRule="auto"/>
        <w:ind w:firstLine="504"/>
        <w:rPr>
          <w:rFonts w:eastAsia="宋体"/>
          <w:spacing w:val="6"/>
          <w:sz w:val="24"/>
        </w:rPr>
      </w:pPr>
      <w:r>
        <w:rPr>
          <w:rFonts w:eastAsia="宋体"/>
          <w:spacing w:val="6"/>
          <w:sz w:val="24"/>
        </w:rPr>
        <w:t>本企业对上述声明内容的真实性负责。如有虚假，将依法承担相应责任。</w:t>
      </w:r>
    </w:p>
    <w:p w14:paraId="0CAAAD52">
      <w:pPr>
        <w:spacing w:line="360" w:lineRule="auto"/>
        <w:ind w:right="360" w:firstLine="480"/>
        <w:jc w:val="right"/>
        <w:rPr>
          <w:rFonts w:eastAsia="宋体"/>
          <w:color w:val="000000"/>
          <w:sz w:val="24"/>
        </w:rPr>
      </w:pPr>
    </w:p>
    <w:p w14:paraId="08A0E831">
      <w:pPr>
        <w:spacing w:line="360" w:lineRule="auto"/>
        <w:ind w:right="360" w:firstLine="480"/>
        <w:jc w:val="right"/>
        <w:rPr>
          <w:rFonts w:eastAsia="宋体"/>
          <w:color w:val="000000"/>
          <w:sz w:val="24"/>
        </w:rPr>
      </w:pPr>
      <w:r>
        <w:rPr>
          <w:rFonts w:eastAsia="宋体"/>
          <w:color w:val="000000"/>
          <w:sz w:val="24"/>
        </w:rPr>
        <w:t>企业名称（盖章）：</w:t>
      </w:r>
      <w:r>
        <w:rPr>
          <w:rFonts w:eastAsia="宋体"/>
          <w:sz w:val="24"/>
        </w:rPr>
        <w:t>______</w:t>
      </w:r>
    </w:p>
    <w:p w14:paraId="36324931">
      <w:pPr>
        <w:spacing w:line="360" w:lineRule="auto"/>
        <w:ind w:right="360" w:firstLine="480"/>
        <w:jc w:val="right"/>
        <w:rPr>
          <w:rFonts w:eastAsia="宋体"/>
          <w:color w:val="000000"/>
          <w:sz w:val="24"/>
        </w:rPr>
      </w:pPr>
      <w:r>
        <w:rPr>
          <w:rFonts w:eastAsia="宋体"/>
          <w:color w:val="000000"/>
          <w:sz w:val="24"/>
        </w:rPr>
        <w:t>日 期：</w:t>
      </w:r>
      <w:r>
        <w:rPr>
          <w:rFonts w:eastAsia="宋体"/>
          <w:sz w:val="24"/>
        </w:rPr>
        <w:t>______</w:t>
      </w:r>
    </w:p>
    <w:p w14:paraId="4E00E234">
      <w:pPr>
        <w:adjustRightInd w:val="0"/>
        <w:snapToGrid w:val="0"/>
        <w:jc w:val="left"/>
        <w:rPr>
          <w:rFonts w:eastAsia="宋体"/>
          <w:color w:val="000000"/>
          <w:sz w:val="24"/>
          <w:szCs w:val="21"/>
        </w:rPr>
      </w:pPr>
    </w:p>
    <w:p w14:paraId="1FF4440C">
      <w:pPr>
        <w:adjustRightInd w:val="0"/>
        <w:snapToGrid w:val="0"/>
        <w:jc w:val="left"/>
        <w:rPr>
          <w:rFonts w:eastAsia="宋体"/>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D4C771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0FBAB8AA">
            <w:pPr>
              <w:adjustRightInd w:val="0"/>
              <w:snapToGrid w:val="0"/>
              <w:jc w:val="left"/>
              <w:rPr>
                <w:rFonts w:eastAsia="宋体"/>
                <w:color w:val="000000"/>
                <w:szCs w:val="21"/>
              </w:rPr>
            </w:pPr>
            <w:r>
              <w:rPr>
                <w:rFonts w:eastAsia="宋体"/>
                <w:color w:val="000000"/>
                <w:szCs w:val="21"/>
                <w:vertAlign w:val="superscript"/>
              </w:rPr>
              <w:t>1</w:t>
            </w:r>
            <w:r>
              <w:rPr>
                <w:rFonts w:eastAsia="宋体"/>
                <w:color w:val="000000"/>
                <w:szCs w:val="21"/>
              </w:rPr>
              <w:t>从业人员、营业收入、资产总额填报上一年度数据，无上一年度数据的新成立企业可不填报。</w:t>
            </w:r>
          </w:p>
        </w:tc>
      </w:tr>
    </w:tbl>
    <w:p w14:paraId="473A5C16">
      <w:pPr>
        <w:adjustRightInd w:val="0"/>
        <w:snapToGrid w:val="0"/>
        <w:jc w:val="left"/>
        <w:rPr>
          <w:rFonts w:eastAsia="宋体"/>
          <w:color w:val="000000"/>
          <w:szCs w:val="21"/>
          <w:vertAlign w:val="superscript"/>
        </w:rPr>
      </w:pPr>
    </w:p>
    <w:p w14:paraId="551DABD0">
      <w:pPr>
        <w:spacing w:line="360" w:lineRule="auto"/>
        <w:ind w:right="360" w:firstLine="480"/>
        <w:jc w:val="right"/>
        <w:rPr>
          <w:rFonts w:eastAsia="宋体"/>
          <w:color w:val="000000"/>
          <w:sz w:val="24"/>
        </w:rPr>
      </w:pPr>
    </w:p>
    <w:p w14:paraId="4F9B3BF1">
      <w:pPr>
        <w:spacing w:line="360" w:lineRule="auto"/>
        <w:ind w:right="360" w:firstLine="480"/>
        <w:jc w:val="right"/>
        <w:rPr>
          <w:rFonts w:eastAsia="宋体"/>
          <w:color w:val="000000"/>
          <w:sz w:val="24"/>
        </w:rPr>
      </w:pPr>
    </w:p>
    <w:p w14:paraId="7CFE8432">
      <w:pPr>
        <w:spacing w:line="360" w:lineRule="auto"/>
        <w:ind w:right="360" w:firstLine="480"/>
        <w:jc w:val="right"/>
        <w:rPr>
          <w:rFonts w:eastAsia="宋体"/>
          <w:color w:val="000000"/>
          <w:sz w:val="24"/>
          <w:szCs w:val="20"/>
        </w:rPr>
      </w:pPr>
      <w:r>
        <w:rPr>
          <w:rFonts w:eastAsia="宋体"/>
          <w:color w:val="000000"/>
          <w:sz w:val="24"/>
          <w:szCs w:val="20"/>
        </w:rPr>
        <w:br w:type="page"/>
      </w:r>
    </w:p>
    <w:p w14:paraId="1FC38AC2">
      <w:pPr>
        <w:spacing w:before="240" w:beforeLines="100" w:after="240" w:afterLines="100" w:line="360" w:lineRule="auto"/>
        <w:jc w:val="center"/>
        <w:rPr>
          <w:rFonts w:eastAsia="宋体"/>
          <w:b/>
          <w:color w:val="000000"/>
          <w:sz w:val="36"/>
          <w:szCs w:val="36"/>
        </w:rPr>
      </w:pPr>
      <w:r>
        <w:rPr>
          <w:rFonts w:eastAsia="宋体"/>
          <w:b/>
          <w:bCs/>
          <w:color w:val="000000"/>
          <w:sz w:val="36"/>
          <w:szCs w:val="36"/>
        </w:rPr>
        <w:t>残疾人福利性单位声明函格式</w:t>
      </w:r>
      <w:r>
        <w:rPr>
          <w:rFonts w:eastAsia="宋体"/>
          <w:b/>
          <w:color w:val="000000"/>
          <w:sz w:val="36"/>
          <w:szCs w:val="36"/>
        </w:rPr>
        <w:t xml:space="preserve">       </w:t>
      </w:r>
    </w:p>
    <w:p w14:paraId="7E3DF5B0">
      <w:pPr>
        <w:spacing w:line="588" w:lineRule="exact"/>
        <w:ind w:firstLine="504"/>
        <w:rPr>
          <w:rFonts w:eastAsia="宋体"/>
          <w:spacing w:val="6"/>
          <w:sz w:val="24"/>
        </w:rPr>
      </w:pPr>
      <w:r>
        <w:rPr>
          <w:rFonts w:eastAsia="宋体"/>
          <w:spacing w:val="6"/>
          <w:sz w:val="24"/>
        </w:rPr>
        <w:t>本单位郑重声明，根据《财政部 民政部 中国残疾人联合会关于促进残疾人就业政府采购政策的通知》（财库</w:t>
      </w:r>
      <w:r>
        <w:rPr>
          <w:rFonts w:eastAsia="宋体"/>
          <w:sz w:val="24"/>
        </w:rPr>
        <w:t>〔2017〕 141</w:t>
      </w:r>
      <w:r>
        <w:rPr>
          <w:rFonts w:eastAsia="宋体"/>
          <w:spacing w:val="6"/>
          <w:sz w:val="24"/>
        </w:rPr>
        <w:t>号）的规定，本单位</w:t>
      </w:r>
      <w:r>
        <w:rPr>
          <w:rFonts w:eastAsia="宋体"/>
          <w:b/>
          <w:sz w:val="24"/>
        </w:rPr>
        <w:t>（请进行选择）</w:t>
      </w:r>
      <w:r>
        <w:rPr>
          <w:rFonts w:eastAsia="宋体"/>
          <w:spacing w:val="6"/>
          <w:sz w:val="24"/>
        </w:rPr>
        <w:t>：</w:t>
      </w:r>
    </w:p>
    <w:p w14:paraId="1ECF6EB5">
      <w:pPr>
        <w:spacing w:line="588" w:lineRule="exact"/>
        <w:ind w:firstLine="482"/>
        <w:rPr>
          <w:rFonts w:hint="eastAsia" w:ascii="宋体" w:hAnsi="宋体"/>
          <w:b/>
          <w:spacing w:val="6"/>
          <w:sz w:val="24"/>
        </w:rPr>
      </w:pPr>
      <w:r>
        <w:rPr>
          <w:rFonts w:ascii="宋体" w:hAnsi="宋体"/>
          <w:b/>
          <w:sz w:val="24"/>
        </w:rPr>
        <w:t>□</w:t>
      </w:r>
      <w:r>
        <w:rPr>
          <w:rFonts w:ascii="宋体" w:hAnsi="宋体"/>
          <w:b/>
          <w:spacing w:val="6"/>
          <w:sz w:val="24"/>
        </w:rPr>
        <w:t>不属于符合条件的残疾人福利性单位。</w:t>
      </w:r>
    </w:p>
    <w:p w14:paraId="7968D973">
      <w:pPr>
        <w:spacing w:line="588" w:lineRule="exact"/>
        <w:ind w:firstLine="482"/>
        <w:rPr>
          <w:rFonts w:hint="eastAsia" w:ascii="宋体" w:hAnsi="宋体"/>
          <w:spacing w:val="6"/>
          <w:sz w:val="24"/>
        </w:rPr>
      </w:pPr>
      <w:r>
        <w:rPr>
          <w:rFonts w:ascii="宋体" w:hAnsi="宋体"/>
          <w:b/>
          <w:sz w:val="24"/>
        </w:rPr>
        <w:t>□</w:t>
      </w:r>
      <w:r>
        <w:rPr>
          <w:rFonts w:ascii="宋体" w:hAnsi="宋体"/>
          <w:b/>
          <w:spacing w:val="6"/>
          <w:sz w:val="24"/>
        </w:rPr>
        <w:t>属于符合条件的残疾人福利性单位，</w:t>
      </w:r>
      <w:r>
        <w:rPr>
          <w:rFonts w:ascii="宋体" w:hAnsi="宋体"/>
          <w:spacing w:val="6"/>
          <w:sz w:val="24"/>
        </w:rPr>
        <w:t>且本单位参加</w:t>
      </w:r>
      <w:r>
        <w:rPr>
          <w:rFonts w:ascii="宋体" w:hAnsi="宋体"/>
          <w:sz w:val="24"/>
        </w:rPr>
        <w:t>______</w:t>
      </w:r>
      <w:r>
        <w:rPr>
          <w:rFonts w:ascii="宋体" w:hAnsi="宋体"/>
          <w:spacing w:val="6"/>
          <w:sz w:val="24"/>
        </w:rPr>
        <w:t>单位的</w:t>
      </w:r>
      <w:r>
        <w:rPr>
          <w:rFonts w:ascii="宋体" w:hAnsi="宋体"/>
          <w:sz w:val="24"/>
        </w:rPr>
        <w:t>______</w:t>
      </w:r>
      <w:r>
        <w:rPr>
          <w:rFonts w:ascii="宋体" w:hAnsi="宋体"/>
          <w:spacing w:val="6"/>
          <w:sz w:val="24"/>
        </w:rPr>
        <w:t>项目采购活动提供本单位制造的货物（由本单位承担工程/提供服务），或者提供其他残疾人福利性单位制造的货物（不包括使用非残疾人福利性单位注册商标的货物）。</w:t>
      </w:r>
    </w:p>
    <w:p w14:paraId="470E4548">
      <w:pPr>
        <w:spacing w:line="588" w:lineRule="exact"/>
        <w:ind w:firstLine="506" w:firstLineChars="200"/>
        <w:rPr>
          <w:rFonts w:eastAsia="宋体"/>
          <w:spacing w:val="6"/>
          <w:sz w:val="24"/>
        </w:rPr>
      </w:pPr>
      <w:r>
        <w:rPr>
          <w:rFonts w:eastAsia="宋体"/>
          <w:b/>
          <w:spacing w:val="6"/>
          <w:sz w:val="24"/>
        </w:rPr>
        <w:t>本单位对上述声明的真实性负责。如有虚假，将依法承担相应责任。</w:t>
      </w:r>
    </w:p>
    <w:p w14:paraId="5935A142">
      <w:pPr>
        <w:spacing w:line="588" w:lineRule="exact"/>
        <w:ind w:firstLine="504" w:firstLineChars="200"/>
        <w:rPr>
          <w:rFonts w:eastAsia="宋体"/>
          <w:spacing w:val="6"/>
          <w:sz w:val="24"/>
        </w:rPr>
      </w:pPr>
    </w:p>
    <w:p w14:paraId="4243279C">
      <w:pPr>
        <w:spacing w:line="588" w:lineRule="exact"/>
        <w:ind w:firstLine="504" w:firstLineChars="200"/>
        <w:rPr>
          <w:rFonts w:eastAsia="宋体"/>
          <w:spacing w:val="6"/>
          <w:sz w:val="24"/>
        </w:rPr>
      </w:pPr>
    </w:p>
    <w:p w14:paraId="3F25E67C">
      <w:pPr>
        <w:tabs>
          <w:tab w:val="left" w:pos="4860"/>
        </w:tabs>
        <w:spacing w:line="588" w:lineRule="exact"/>
        <w:ind w:right="1560" w:firstLine="504" w:firstLineChars="200"/>
        <w:jc w:val="right"/>
        <w:rPr>
          <w:rFonts w:eastAsia="宋体"/>
          <w:spacing w:val="6"/>
          <w:sz w:val="24"/>
        </w:rPr>
      </w:pPr>
      <w:r>
        <w:rPr>
          <w:rFonts w:eastAsia="宋体"/>
          <w:spacing w:val="6"/>
          <w:sz w:val="24"/>
        </w:rPr>
        <w:t xml:space="preserve">          单位名称（盖章）：</w:t>
      </w:r>
      <w:r>
        <w:rPr>
          <w:rFonts w:eastAsia="宋体"/>
          <w:sz w:val="24"/>
        </w:rPr>
        <w:t>______</w:t>
      </w:r>
    </w:p>
    <w:p w14:paraId="6C1C01E4">
      <w:pPr>
        <w:tabs>
          <w:tab w:val="left" w:pos="4860"/>
        </w:tabs>
        <w:spacing w:line="588" w:lineRule="exact"/>
        <w:ind w:right="1560" w:firstLine="504" w:firstLineChars="200"/>
        <w:jc w:val="right"/>
        <w:rPr>
          <w:rFonts w:eastAsia="宋体"/>
          <w:spacing w:val="6"/>
          <w:sz w:val="24"/>
        </w:rPr>
      </w:pPr>
      <w:r>
        <w:rPr>
          <w:rFonts w:eastAsia="宋体"/>
          <w:spacing w:val="6"/>
          <w:sz w:val="24"/>
        </w:rPr>
        <w:t xml:space="preserve">       日  期：</w:t>
      </w:r>
      <w:r>
        <w:rPr>
          <w:rFonts w:eastAsia="宋体"/>
          <w:sz w:val="24"/>
        </w:rPr>
        <w:t>______</w:t>
      </w:r>
    </w:p>
    <w:p w14:paraId="4FD8D15A">
      <w:pPr>
        <w:widowControl/>
        <w:jc w:val="left"/>
        <w:rPr>
          <w:rFonts w:eastAsia="宋体"/>
          <w:color w:val="000000"/>
          <w:sz w:val="24"/>
          <w:szCs w:val="20"/>
        </w:rPr>
      </w:pPr>
      <w:r>
        <w:rPr>
          <w:rFonts w:eastAsia="宋体"/>
          <w:color w:val="000000"/>
          <w:sz w:val="24"/>
          <w:szCs w:val="20"/>
        </w:rPr>
        <w:br w:type="page"/>
      </w:r>
    </w:p>
    <w:p w14:paraId="08C5179F">
      <w:pPr>
        <w:pStyle w:val="6"/>
        <w:rPr>
          <w:rFonts w:ascii="Times New Roman" w:hAnsi="Times New Roman" w:eastAsia="宋体"/>
          <w:b w:val="0"/>
          <w:color w:val="000000"/>
          <w:sz w:val="24"/>
        </w:rPr>
      </w:pPr>
      <w:r>
        <w:rPr>
          <w:rFonts w:ascii="Times New Roman" w:hAnsi="Times New Roman" w:eastAsia="宋体"/>
          <w:b w:val="0"/>
          <w:color w:val="000000"/>
          <w:sz w:val="24"/>
        </w:rPr>
        <w:t>2-1-2 拟分包情况说明及分包意向协议</w:t>
      </w:r>
    </w:p>
    <w:p w14:paraId="1DF155C2">
      <w:pPr>
        <w:tabs>
          <w:tab w:val="left" w:pos="5580"/>
        </w:tabs>
        <w:spacing w:line="360" w:lineRule="auto"/>
        <w:rPr>
          <w:rFonts w:eastAsia="宋体"/>
          <w:sz w:val="24"/>
        </w:rPr>
      </w:pPr>
      <w:r>
        <w:rPr>
          <w:rFonts w:eastAsia="宋体"/>
          <w:sz w:val="24"/>
        </w:rPr>
        <w:t>说明：</w:t>
      </w:r>
    </w:p>
    <w:p w14:paraId="48E56718">
      <w:pPr>
        <w:tabs>
          <w:tab w:val="left" w:pos="5580"/>
        </w:tabs>
        <w:spacing w:line="360" w:lineRule="auto"/>
        <w:rPr>
          <w:rFonts w:eastAsia="宋体"/>
          <w:sz w:val="24"/>
        </w:rPr>
      </w:pPr>
      <w:r>
        <w:rPr>
          <w:rFonts w:eastAsia="宋体"/>
          <w:sz w:val="24"/>
        </w:rPr>
        <w:t>如本项目（包）允许分包，且供应商拟进行分包时</w:t>
      </w:r>
      <w:r>
        <w:rPr>
          <w:rFonts w:hint="eastAsia" w:eastAsia="宋体"/>
          <w:sz w:val="24"/>
        </w:rPr>
        <w:t>：</w:t>
      </w:r>
    </w:p>
    <w:p w14:paraId="6012058C">
      <w:pPr>
        <w:tabs>
          <w:tab w:val="left" w:pos="5580"/>
        </w:tabs>
        <w:spacing w:line="360" w:lineRule="auto"/>
        <w:rPr>
          <w:sz w:val="24"/>
        </w:rPr>
      </w:pPr>
      <w:r>
        <w:rPr>
          <w:rFonts w:eastAsia="宋体"/>
          <w:sz w:val="24"/>
        </w:rPr>
        <w:t>（1）响应文件中须提供</w:t>
      </w:r>
      <w:r>
        <w:rPr>
          <w:sz w:val="24"/>
        </w:rPr>
        <w:t>《拟分包情况说明》，否则</w:t>
      </w:r>
      <w:r>
        <w:rPr>
          <w:b/>
          <w:sz w:val="24"/>
        </w:rPr>
        <w:t>响应无效</w:t>
      </w:r>
      <w:r>
        <w:rPr>
          <w:sz w:val="24"/>
        </w:rPr>
        <w:t>；</w:t>
      </w:r>
    </w:p>
    <w:p w14:paraId="03B7CFCD">
      <w:pPr>
        <w:tabs>
          <w:tab w:val="left" w:pos="5580"/>
        </w:tabs>
        <w:spacing w:line="360" w:lineRule="auto"/>
        <w:rPr>
          <w:sz w:val="24"/>
        </w:rPr>
      </w:pPr>
      <w:r>
        <w:rPr>
          <w:sz w:val="24"/>
        </w:rPr>
        <w:t>（2）当同时符合下列情形时，</w:t>
      </w:r>
      <w:r>
        <w:rPr>
          <w:rFonts w:eastAsia="宋体"/>
          <w:sz w:val="24"/>
        </w:rPr>
        <w:t>响应文件</w:t>
      </w:r>
      <w:r>
        <w:rPr>
          <w:sz w:val="24"/>
        </w:rPr>
        <w:t>还须提供《分包意向协议》，否则</w:t>
      </w:r>
      <w:r>
        <w:rPr>
          <w:b/>
          <w:sz w:val="24"/>
        </w:rPr>
        <w:t>响应无效</w:t>
      </w:r>
      <w:r>
        <w:rPr>
          <w:sz w:val="24"/>
        </w:rPr>
        <w:t>：</w:t>
      </w:r>
    </w:p>
    <w:p w14:paraId="52423D46">
      <w:pPr>
        <w:tabs>
          <w:tab w:val="left" w:pos="5580"/>
        </w:tabs>
        <w:spacing w:line="360" w:lineRule="auto"/>
        <w:ind w:left="567" w:leftChars="270"/>
        <w:rPr>
          <w:rFonts w:eastAsia="宋体"/>
          <w:sz w:val="24"/>
        </w:rPr>
      </w:pPr>
      <w:r>
        <w:rPr>
          <w:sz w:val="24"/>
        </w:rPr>
        <w:t xml:space="preserve">A. </w:t>
      </w:r>
      <w:r>
        <w:rPr>
          <w:rFonts w:eastAsia="宋体"/>
          <w:sz w:val="24"/>
        </w:rPr>
        <w:t>本项目（包）预留部分采购项目预算专门面向中小企业采购，且要求获得采购合同的供应商将采购项目中的一定比例分包给一家或者多家中小企业的；</w:t>
      </w:r>
    </w:p>
    <w:p w14:paraId="61ECB2C4">
      <w:pPr>
        <w:tabs>
          <w:tab w:val="left" w:pos="5580"/>
        </w:tabs>
        <w:spacing w:line="360" w:lineRule="auto"/>
        <w:ind w:left="567" w:leftChars="270"/>
        <w:rPr>
          <w:rFonts w:eastAsia="宋体"/>
          <w:sz w:val="24"/>
        </w:rPr>
      </w:pPr>
      <w:r>
        <w:rPr>
          <w:rFonts w:eastAsia="宋体"/>
          <w:sz w:val="24"/>
        </w:rPr>
        <w:t xml:space="preserve">B. </w:t>
      </w:r>
      <w:r>
        <w:rPr>
          <w:sz w:val="24"/>
        </w:rPr>
        <w:t>供应商通过分包方式满足中小企业政策要求的。</w:t>
      </w:r>
    </w:p>
    <w:p w14:paraId="51510E0C">
      <w:pPr>
        <w:autoSpaceDE w:val="0"/>
        <w:autoSpaceDN w:val="0"/>
        <w:adjustRightInd w:val="0"/>
        <w:rPr>
          <w:rFonts w:eastAsia="宋体"/>
          <w:color w:val="000000"/>
          <w:sz w:val="30"/>
          <w:szCs w:val="30"/>
        </w:rPr>
      </w:pPr>
    </w:p>
    <w:p w14:paraId="3C82E08A">
      <w:pPr>
        <w:widowControl/>
        <w:jc w:val="left"/>
        <w:rPr>
          <w:rFonts w:eastAsia="宋体"/>
          <w:b/>
          <w:color w:val="000000"/>
          <w:sz w:val="36"/>
          <w:szCs w:val="36"/>
        </w:rPr>
      </w:pPr>
      <w:r>
        <w:rPr>
          <w:rFonts w:eastAsia="宋体"/>
          <w:b/>
          <w:color w:val="000000"/>
          <w:sz w:val="36"/>
          <w:szCs w:val="36"/>
        </w:rPr>
        <w:br w:type="page"/>
      </w:r>
    </w:p>
    <w:p w14:paraId="72ED32DF">
      <w:pPr>
        <w:autoSpaceDE w:val="0"/>
        <w:autoSpaceDN w:val="0"/>
        <w:adjustRightInd w:val="0"/>
        <w:spacing w:line="360" w:lineRule="auto"/>
        <w:jc w:val="center"/>
        <w:rPr>
          <w:rFonts w:eastAsia="宋体"/>
          <w:b/>
          <w:color w:val="000000"/>
          <w:sz w:val="36"/>
          <w:szCs w:val="36"/>
        </w:rPr>
      </w:pPr>
      <w:r>
        <w:rPr>
          <w:rFonts w:eastAsia="宋体"/>
          <w:b/>
          <w:color w:val="000000"/>
          <w:sz w:val="36"/>
          <w:szCs w:val="36"/>
        </w:rPr>
        <w:t>拟分包情况说明</w:t>
      </w:r>
    </w:p>
    <w:p w14:paraId="56756148">
      <w:pPr>
        <w:tabs>
          <w:tab w:val="left" w:pos="5580"/>
        </w:tabs>
        <w:spacing w:line="360" w:lineRule="auto"/>
        <w:rPr>
          <w:rFonts w:eastAsia="宋体"/>
          <w:color w:val="000000"/>
          <w:sz w:val="24"/>
        </w:rPr>
      </w:pPr>
      <w:r>
        <w:rPr>
          <w:rFonts w:eastAsia="宋体"/>
          <w:color w:val="000000"/>
          <w:sz w:val="24"/>
        </w:rPr>
        <w:t>致：</w:t>
      </w:r>
      <w:r>
        <w:rPr>
          <w:rFonts w:hint="eastAsia"/>
          <w:sz w:val="24"/>
          <w:u w:val="single"/>
        </w:rPr>
        <w:t>【</w:t>
      </w:r>
      <w:r>
        <w:rPr>
          <w:sz w:val="24"/>
          <w:u w:val="single"/>
        </w:rPr>
        <w:t>采购人或采购代理机构</w:t>
      </w:r>
      <w:r>
        <w:rPr>
          <w:rFonts w:hint="eastAsia"/>
          <w:sz w:val="24"/>
          <w:u w:val="single"/>
        </w:rPr>
        <w:t>】</w:t>
      </w:r>
    </w:p>
    <w:p w14:paraId="07BA9F35">
      <w:pPr>
        <w:adjustRightInd w:val="0"/>
        <w:snapToGrid w:val="0"/>
        <w:spacing w:line="360" w:lineRule="auto"/>
        <w:ind w:firstLine="480" w:firstLineChars="200"/>
        <w:jc w:val="left"/>
        <w:rPr>
          <w:rFonts w:eastAsia="宋体"/>
          <w:sz w:val="24"/>
        </w:rPr>
      </w:pPr>
      <w:r>
        <w:rPr>
          <w:rFonts w:eastAsia="宋体"/>
          <w:sz w:val="24"/>
        </w:rPr>
        <w:t>我单位参加贵单位组织采购的项目编号为</w:t>
      </w:r>
      <w:r>
        <w:rPr>
          <w:rFonts w:hint="eastAsia"/>
          <w:sz w:val="24"/>
          <w:u w:val="single"/>
        </w:rPr>
        <w:t>【填写项目编号】</w:t>
      </w:r>
      <w:r>
        <w:rPr>
          <w:rFonts w:eastAsia="宋体"/>
          <w:sz w:val="24"/>
        </w:rPr>
        <w:t>的</w:t>
      </w:r>
      <w:r>
        <w:rPr>
          <w:rFonts w:hint="eastAsia"/>
          <w:sz w:val="24"/>
          <w:u w:val="single"/>
        </w:rPr>
        <w:t>【</w:t>
      </w:r>
      <w:r>
        <w:rPr>
          <w:sz w:val="24"/>
          <w:u w:val="single"/>
        </w:rPr>
        <w:t>填写采购项目名称</w:t>
      </w:r>
      <w:r>
        <w:rPr>
          <w:rFonts w:hint="eastAsia"/>
          <w:sz w:val="24"/>
          <w:u w:val="single"/>
        </w:rPr>
        <w:t>】</w:t>
      </w:r>
      <w:r>
        <w:rPr>
          <w:rFonts w:eastAsia="宋体"/>
          <w:sz w:val="24"/>
        </w:rPr>
        <w:t>项目中</w:t>
      </w:r>
      <w:r>
        <w:rPr>
          <w:rFonts w:hint="eastAsia"/>
          <w:sz w:val="24"/>
          <w:u w:val="single"/>
        </w:rPr>
        <w:t>【</w:t>
      </w:r>
      <w:r>
        <w:rPr>
          <w:sz w:val="24"/>
          <w:u w:val="single"/>
        </w:rPr>
        <w:t>填写包号</w:t>
      </w:r>
      <w:r>
        <w:rPr>
          <w:rFonts w:hint="eastAsia"/>
          <w:sz w:val="24"/>
          <w:u w:val="single"/>
        </w:rPr>
        <w:t>】</w:t>
      </w:r>
      <w:r>
        <w:rPr>
          <w:rFonts w:eastAsia="宋体"/>
          <w:sz w:val="24"/>
        </w:rPr>
        <w:t>包的磋商。拟签订分包合同的单位情况如下表所示，我单位承诺一旦在该项目中获得采购合同将按下表所列情况进行分包，同时承诺分包承担主体不再次分包。</w:t>
      </w:r>
    </w:p>
    <w:tbl>
      <w:tblPr>
        <w:tblStyle w:val="247"/>
        <w:tblW w:w="92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418"/>
        <w:gridCol w:w="1565"/>
        <w:gridCol w:w="1497"/>
        <w:gridCol w:w="1563"/>
      </w:tblGrid>
      <w:tr w14:paraId="598C8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6580DB96">
            <w:pPr>
              <w:pStyle w:val="246"/>
              <w:jc w:val="center"/>
              <w:rPr>
                <w:rFonts w:ascii="Times New Roman" w:hAnsi="Times New Roman" w:eastAsia="宋体" w:cs="Times New Roman"/>
                <w:sz w:val="24"/>
              </w:rPr>
            </w:pPr>
            <w:r>
              <w:rPr>
                <w:rFonts w:ascii="Times New Roman" w:hAnsi="Times New Roman" w:eastAsia="宋体" w:cs="Times New Roman"/>
                <w:sz w:val="24"/>
              </w:rPr>
              <w:t>序号</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2B99899B">
            <w:pPr>
              <w:pStyle w:val="246"/>
              <w:jc w:val="center"/>
              <w:rPr>
                <w:rFonts w:ascii="Times New Roman" w:hAnsi="Times New Roman" w:eastAsia="宋体" w:cs="Times New Roman"/>
                <w:sz w:val="24"/>
              </w:rPr>
            </w:pPr>
            <w:r>
              <w:rPr>
                <w:rFonts w:ascii="Times New Roman" w:hAnsi="Times New Roman" w:eastAsia="宋体" w:cs="Times New Roman"/>
                <w:sz w:val="24"/>
              </w:rPr>
              <w:t>分包承担</w:t>
            </w:r>
          </w:p>
          <w:p w14:paraId="03B392A2">
            <w:pPr>
              <w:pStyle w:val="246"/>
              <w:jc w:val="center"/>
              <w:rPr>
                <w:rFonts w:ascii="Times New Roman" w:hAnsi="Times New Roman" w:eastAsia="宋体" w:cs="Times New Roman"/>
                <w:sz w:val="24"/>
              </w:rPr>
            </w:pPr>
            <w:r>
              <w:rPr>
                <w:rFonts w:ascii="Times New Roman" w:hAnsi="Times New Roman" w:eastAsia="宋体" w:cs="Times New Roman"/>
                <w:sz w:val="24"/>
              </w:rPr>
              <w:t>主体名称</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06B0A0D1">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分包承担</w:t>
            </w:r>
          </w:p>
          <w:p w14:paraId="4636B26F">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主体类型</w:t>
            </w:r>
          </w:p>
          <w:p w14:paraId="3EB18C73">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（选择）</w:t>
            </w:r>
          </w:p>
        </w:tc>
        <w:tc>
          <w:tcPr>
            <w:tcW w:w="1418" w:type="dxa"/>
            <w:tcBorders>
              <w:top w:val="single" w:color="000000" w:sz="4" w:space="0"/>
              <w:left w:val="single" w:color="000000" w:sz="4" w:space="0"/>
              <w:bottom w:val="single" w:color="000000" w:sz="4" w:space="0"/>
              <w:right w:val="single" w:color="000000" w:sz="4" w:space="0"/>
            </w:tcBorders>
            <w:noWrap w:val="0"/>
            <w:vAlign w:val="center"/>
          </w:tcPr>
          <w:p w14:paraId="34F25623">
            <w:pPr>
              <w:pStyle w:val="246"/>
              <w:jc w:val="center"/>
              <w:rPr>
                <w:rFonts w:ascii="Times New Roman" w:hAnsi="Times New Roman" w:eastAsia="宋体" w:cs="Times New Roman"/>
                <w:sz w:val="24"/>
              </w:rPr>
            </w:pPr>
            <w:r>
              <w:rPr>
                <w:rFonts w:ascii="Times New Roman" w:hAnsi="Times New Roman" w:eastAsia="宋体" w:cs="Times New Roman"/>
                <w:sz w:val="24"/>
              </w:rPr>
              <w:t>资质等级</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12A5519">
            <w:pPr>
              <w:pStyle w:val="246"/>
              <w:jc w:val="center"/>
              <w:rPr>
                <w:rFonts w:ascii="Times New Roman" w:hAnsi="Times New Roman" w:eastAsia="宋体" w:cs="Times New Roman"/>
                <w:sz w:val="24"/>
              </w:rPr>
            </w:pPr>
            <w:r>
              <w:rPr>
                <w:rFonts w:ascii="Times New Roman" w:hAnsi="Times New Roman" w:eastAsia="宋体" w:cs="Times New Roman"/>
                <w:sz w:val="24"/>
              </w:rPr>
              <w:t>拟分包</w:t>
            </w:r>
          </w:p>
          <w:p w14:paraId="5B067F83">
            <w:pPr>
              <w:pStyle w:val="246"/>
              <w:jc w:val="center"/>
              <w:rPr>
                <w:rFonts w:ascii="Times New Roman" w:hAnsi="Times New Roman" w:eastAsia="宋体" w:cs="Times New Roman"/>
                <w:sz w:val="24"/>
              </w:rPr>
            </w:pPr>
            <w:r>
              <w:rPr>
                <w:rFonts w:ascii="Times New Roman" w:hAnsi="Times New Roman" w:eastAsia="宋体" w:cs="Times New Roman"/>
                <w:sz w:val="24"/>
              </w:rPr>
              <w:t>合同内容</w:t>
            </w: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44951203">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拟分包</w:t>
            </w:r>
          </w:p>
          <w:p w14:paraId="32617D41">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合同金额</w:t>
            </w:r>
          </w:p>
          <w:p w14:paraId="290FE555">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（人民币元）</w:t>
            </w: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1B26AE43">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占该采购包</w:t>
            </w:r>
          </w:p>
          <w:p w14:paraId="2EC0E2D4">
            <w:pPr>
              <w:pStyle w:val="246"/>
              <w:jc w:val="center"/>
              <w:rPr>
                <w:rFonts w:ascii="Times New Roman" w:hAnsi="Times New Roman" w:eastAsia="宋体" w:cs="Times New Roman"/>
                <w:b/>
                <w:sz w:val="24"/>
                <w:lang w:eastAsia="zh-CN"/>
              </w:rPr>
            </w:pPr>
            <w:r>
              <w:rPr>
                <w:rFonts w:ascii="Times New Roman" w:hAnsi="Times New Roman" w:eastAsia="宋体" w:cs="Times New Roman"/>
                <w:b/>
                <w:sz w:val="24"/>
                <w:lang w:eastAsia="zh-CN"/>
              </w:rPr>
              <w:t>合同金额的</w:t>
            </w:r>
          </w:p>
          <w:p w14:paraId="58CFE8B8">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比例（</w:t>
            </w:r>
            <w:r>
              <w:rPr>
                <w:rFonts w:ascii="Times New Roman" w:hAnsi="Times New Roman" w:eastAsia="Times New Roman" w:cs="Times New Roman"/>
                <w:sz w:val="24"/>
                <w:lang w:eastAsia="zh-CN"/>
              </w:rPr>
              <w:t>%</w:t>
            </w:r>
            <w:r>
              <w:rPr>
                <w:rFonts w:ascii="Times New Roman" w:hAnsi="Times New Roman" w:eastAsia="宋体" w:cs="Times New Roman"/>
                <w:sz w:val="24"/>
                <w:lang w:eastAsia="zh-CN"/>
              </w:rPr>
              <w:t>）</w:t>
            </w:r>
          </w:p>
        </w:tc>
      </w:tr>
      <w:tr w14:paraId="385A1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61CC8B7D">
            <w:pPr>
              <w:pStyle w:val="246"/>
              <w:jc w:val="center"/>
              <w:rPr>
                <w:rFonts w:ascii="Times New Roman" w:hAnsi="Times New Roman" w:eastAsia="宋体" w:cs="Times New Roman"/>
                <w:sz w:val="24"/>
              </w:rPr>
            </w:pPr>
            <w:r>
              <w:rPr>
                <w:rFonts w:ascii="Times New Roman" w:hAnsi="Times New Roman" w:eastAsia="宋体" w:cs="Times New Roman"/>
                <w:sz w:val="24"/>
              </w:rPr>
              <w:t>1</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79C736BF">
            <w:pPr>
              <w:pStyle w:val="246"/>
              <w:jc w:val="center"/>
              <w:rPr>
                <w:rFonts w:ascii="Times New Roman" w:hAnsi="Times New Roman" w:eastAsia="宋体" w:cs="Times New Roman"/>
                <w:sz w:val="30"/>
              </w:rPr>
            </w:pP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55712F04">
            <w:pPr>
              <w:pStyle w:val="246"/>
              <w:tabs>
                <w:tab w:val="left" w:pos="235"/>
              </w:tabs>
              <w:ind w:left="-90" w:leftChars="-43" w:firstLine="86" w:firstLineChars="36"/>
              <w:rPr>
                <w:rFonts w:hint="eastAsia" w:ascii="宋体" w:hAnsi="宋体" w:eastAsia="宋体" w:cs="Times New Roman"/>
                <w:sz w:val="24"/>
                <w:lang w:eastAsia="zh-CN"/>
              </w:rPr>
            </w:pPr>
            <w:r>
              <w:rPr>
                <w:rFonts w:ascii="宋体" w:hAnsi="宋体" w:eastAsia="宋体" w:cs="Times New Roman"/>
                <w:sz w:val="24"/>
                <w:lang w:eastAsia="zh-CN"/>
              </w:rPr>
              <w:t>□中型企业</w:t>
            </w:r>
          </w:p>
          <w:p w14:paraId="51A21F48">
            <w:pPr>
              <w:pStyle w:val="246"/>
              <w:tabs>
                <w:tab w:val="left" w:pos="235"/>
              </w:tabs>
              <w:ind w:left="-90" w:leftChars="-43" w:firstLine="86" w:firstLineChars="36"/>
              <w:rPr>
                <w:rFonts w:hint="eastAsia" w:ascii="宋体" w:hAnsi="宋体" w:eastAsia="宋体" w:cs="Times New Roman"/>
                <w:sz w:val="24"/>
                <w:lang w:eastAsia="zh-CN"/>
              </w:rPr>
            </w:pPr>
            <w:r>
              <w:rPr>
                <w:rFonts w:ascii="宋体" w:hAnsi="宋体" w:eastAsia="宋体" w:cs="Times New Roman"/>
                <w:sz w:val="24"/>
                <w:lang w:eastAsia="zh-CN"/>
              </w:rPr>
              <w:t>□小微企业</w:t>
            </w:r>
          </w:p>
          <w:p w14:paraId="3157299E">
            <w:pPr>
              <w:pStyle w:val="246"/>
              <w:tabs>
                <w:tab w:val="left" w:pos="235"/>
              </w:tabs>
              <w:ind w:left="-90" w:leftChars="-43" w:firstLine="86" w:firstLineChars="36"/>
              <w:rPr>
                <w:rFonts w:hint="eastAsia" w:ascii="宋体" w:hAnsi="宋体" w:eastAsia="宋体" w:cs="Times New Roman"/>
                <w:sz w:val="24"/>
                <w:lang w:eastAsia="zh-CN"/>
              </w:rPr>
            </w:pPr>
            <w:r>
              <w:rPr>
                <w:rFonts w:ascii="宋体" w:hAnsi="宋体" w:eastAsia="宋体" w:cs="Times New Roman"/>
                <w:sz w:val="24"/>
                <w:lang w:eastAsia="zh-CN"/>
              </w:rPr>
              <w:t>□其他</w:t>
            </w:r>
          </w:p>
        </w:tc>
        <w:tc>
          <w:tcPr>
            <w:tcW w:w="1418" w:type="dxa"/>
            <w:tcBorders>
              <w:top w:val="single" w:color="000000" w:sz="4" w:space="0"/>
              <w:left w:val="single" w:color="000000" w:sz="4" w:space="0"/>
              <w:bottom w:val="single" w:color="000000" w:sz="4" w:space="0"/>
              <w:right w:val="single" w:color="000000" w:sz="4" w:space="0"/>
            </w:tcBorders>
            <w:noWrap w:val="0"/>
            <w:vAlign w:val="center"/>
          </w:tcPr>
          <w:p w14:paraId="7B91ACB1">
            <w:pPr>
              <w:pStyle w:val="246"/>
              <w:rPr>
                <w:rFonts w:ascii="Times New Roman" w:hAnsi="Times New Roman" w:eastAsia="宋体" w:cs="Times New Roman"/>
                <w:sz w:val="24"/>
                <w:lang w:eastAsia="zh-CN"/>
              </w:rPr>
            </w:pPr>
            <w:r>
              <w:rPr>
                <w:rFonts w:hint="eastAsia" w:ascii="Times New Roman" w:hAnsi="Times New Roman" w:eastAsia="宋体" w:cs="Times New Roman"/>
                <w:sz w:val="24"/>
                <w:lang w:eastAsia="zh-CN"/>
              </w:rPr>
              <w:t>【如不涉及资质，此项可空白或打“/”,下同】</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52141B5">
            <w:pPr>
              <w:pStyle w:val="246"/>
              <w:jc w:val="center"/>
              <w:rPr>
                <w:rFonts w:ascii="Times New Roman" w:hAnsi="Times New Roman" w:eastAsia="宋体" w:cs="Times New Roman"/>
                <w:sz w:val="30"/>
                <w:lang w:eastAsia="zh-CN"/>
              </w:rPr>
            </w:pP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7166A46C">
            <w:pPr>
              <w:pStyle w:val="246"/>
              <w:jc w:val="center"/>
              <w:rPr>
                <w:rFonts w:ascii="Times New Roman" w:hAnsi="Times New Roman" w:eastAsia="宋体" w:cs="Times New Roman"/>
                <w:sz w:val="30"/>
                <w:lang w:eastAsia="zh-CN"/>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1B8F16D7">
            <w:pPr>
              <w:pStyle w:val="246"/>
              <w:jc w:val="center"/>
              <w:rPr>
                <w:rFonts w:ascii="Times New Roman" w:hAnsi="Times New Roman" w:eastAsia="宋体" w:cs="Times New Roman"/>
                <w:sz w:val="30"/>
                <w:lang w:eastAsia="zh-CN"/>
              </w:rPr>
            </w:pPr>
          </w:p>
        </w:tc>
      </w:tr>
      <w:tr w14:paraId="42ACE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5E957052">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2</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4BAD5C61">
            <w:pPr>
              <w:pStyle w:val="246"/>
              <w:jc w:val="center"/>
              <w:rPr>
                <w:rFonts w:ascii="Times New Roman" w:hAnsi="Times New Roman" w:eastAsia="宋体" w:cs="Times New Roman"/>
                <w:sz w:val="30"/>
              </w:rPr>
            </w:pP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227C62CC">
            <w:pPr>
              <w:pStyle w:val="246"/>
              <w:tabs>
                <w:tab w:val="left" w:pos="235"/>
              </w:tabs>
              <w:ind w:left="-90" w:leftChars="-43" w:firstLine="86" w:firstLineChars="36"/>
              <w:rPr>
                <w:rFonts w:hint="eastAsia" w:ascii="宋体" w:hAnsi="宋体" w:eastAsia="宋体" w:cs="Times New Roman"/>
                <w:sz w:val="24"/>
                <w:lang w:eastAsia="zh-CN"/>
              </w:rPr>
            </w:pPr>
            <w:r>
              <w:rPr>
                <w:rFonts w:ascii="宋体" w:hAnsi="宋体" w:eastAsia="宋体" w:cs="Times New Roman"/>
                <w:sz w:val="24"/>
                <w:lang w:eastAsia="zh-CN"/>
              </w:rPr>
              <w:t>□中型企业</w:t>
            </w:r>
          </w:p>
          <w:p w14:paraId="0A9BF573">
            <w:pPr>
              <w:pStyle w:val="246"/>
              <w:tabs>
                <w:tab w:val="left" w:pos="235"/>
              </w:tabs>
              <w:ind w:left="-90" w:leftChars="-43" w:firstLine="86" w:firstLineChars="36"/>
              <w:rPr>
                <w:rFonts w:hint="eastAsia" w:ascii="宋体" w:hAnsi="宋体" w:eastAsia="宋体" w:cs="Times New Roman"/>
                <w:sz w:val="24"/>
                <w:lang w:eastAsia="zh-CN"/>
              </w:rPr>
            </w:pPr>
            <w:r>
              <w:rPr>
                <w:rFonts w:ascii="宋体" w:hAnsi="宋体" w:eastAsia="宋体" w:cs="Times New Roman"/>
                <w:sz w:val="24"/>
                <w:lang w:eastAsia="zh-CN"/>
              </w:rPr>
              <w:t>□小微企业</w:t>
            </w:r>
          </w:p>
          <w:p w14:paraId="44BF42FB">
            <w:pPr>
              <w:pStyle w:val="246"/>
              <w:tabs>
                <w:tab w:val="left" w:pos="235"/>
              </w:tabs>
              <w:ind w:left="-90" w:leftChars="-43" w:firstLine="86" w:firstLineChars="36"/>
              <w:rPr>
                <w:rFonts w:hint="eastAsia" w:ascii="宋体" w:hAnsi="宋体" w:eastAsia="宋体" w:cs="Times New Roman"/>
                <w:sz w:val="24"/>
                <w:lang w:eastAsia="zh-CN"/>
              </w:rPr>
            </w:pPr>
            <w:r>
              <w:rPr>
                <w:rFonts w:ascii="宋体" w:hAnsi="宋体" w:eastAsia="宋体" w:cs="Times New Roman"/>
                <w:sz w:val="24"/>
                <w:lang w:eastAsia="zh-CN"/>
              </w:rPr>
              <w:t>□其他</w:t>
            </w:r>
          </w:p>
        </w:tc>
        <w:tc>
          <w:tcPr>
            <w:tcW w:w="1418" w:type="dxa"/>
            <w:tcBorders>
              <w:top w:val="single" w:color="000000" w:sz="4" w:space="0"/>
              <w:left w:val="single" w:color="000000" w:sz="4" w:space="0"/>
              <w:bottom w:val="single" w:color="000000" w:sz="4" w:space="0"/>
              <w:right w:val="single" w:color="000000" w:sz="4" w:space="0"/>
            </w:tcBorders>
            <w:noWrap w:val="0"/>
            <w:vAlign w:val="center"/>
          </w:tcPr>
          <w:p w14:paraId="4B784874">
            <w:pPr>
              <w:pStyle w:val="246"/>
              <w:jc w:val="center"/>
              <w:rPr>
                <w:rFonts w:ascii="Times New Roman" w:hAnsi="Times New Roman" w:eastAsia="宋体" w:cs="Times New Roman"/>
                <w:sz w:val="24"/>
                <w:lang w:eastAsia="zh-CN"/>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6456EC0">
            <w:pPr>
              <w:pStyle w:val="246"/>
              <w:jc w:val="center"/>
              <w:rPr>
                <w:rFonts w:ascii="Times New Roman" w:hAnsi="Times New Roman" w:eastAsia="宋体" w:cs="Times New Roman"/>
                <w:sz w:val="30"/>
                <w:lang w:eastAsia="zh-CN"/>
              </w:rPr>
            </w:pP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0A197053">
            <w:pPr>
              <w:pStyle w:val="246"/>
              <w:jc w:val="center"/>
              <w:rPr>
                <w:rFonts w:ascii="Times New Roman" w:hAnsi="Times New Roman" w:eastAsia="宋体" w:cs="Times New Roman"/>
                <w:sz w:val="30"/>
                <w:lang w:eastAsia="zh-CN"/>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615BF33F">
            <w:pPr>
              <w:pStyle w:val="246"/>
              <w:jc w:val="center"/>
              <w:rPr>
                <w:rFonts w:ascii="Times New Roman" w:hAnsi="Times New Roman" w:eastAsia="宋体" w:cs="Times New Roman"/>
                <w:sz w:val="30"/>
                <w:lang w:eastAsia="zh-CN"/>
              </w:rPr>
            </w:pPr>
          </w:p>
        </w:tc>
      </w:tr>
      <w:tr w14:paraId="2D122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53EAB0D6">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6F40ED82">
            <w:pPr>
              <w:pStyle w:val="246"/>
              <w:jc w:val="center"/>
              <w:rPr>
                <w:rFonts w:ascii="Times New Roman" w:hAnsi="Times New Roman" w:eastAsia="宋体" w:cs="Times New Roman"/>
                <w:sz w:val="30"/>
              </w:rPr>
            </w:pP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00F424A0">
            <w:pPr>
              <w:pStyle w:val="246"/>
              <w:tabs>
                <w:tab w:val="left" w:pos="235"/>
              </w:tabs>
              <w:jc w:val="center"/>
              <w:rPr>
                <w:rFonts w:ascii="Times New Roman" w:hAnsi="Times New Roman" w:eastAsia="宋体" w:cs="Times New Roman"/>
                <w:sz w:val="24"/>
              </w:rPr>
            </w:pPr>
          </w:p>
        </w:tc>
        <w:tc>
          <w:tcPr>
            <w:tcW w:w="1418" w:type="dxa"/>
            <w:tcBorders>
              <w:top w:val="single" w:color="000000" w:sz="4" w:space="0"/>
              <w:left w:val="single" w:color="000000" w:sz="4" w:space="0"/>
              <w:bottom w:val="single" w:color="000000" w:sz="4" w:space="0"/>
              <w:right w:val="single" w:color="000000" w:sz="4" w:space="0"/>
            </w:tcBorders>
            <w:noWrap w:val="0"/>
            <w:vAlign w:val="center"/>
          </w:tcPr>
          <w:p w14:paraId="48AED69F">
            <w:pPr>
              <w:pStyle w:val="246"/>
              <w:jc w:val="center"/>
              <w:rPr>
                <w:rFonts w:ascii="Times New Roman" w:hAnsi="Times New Roman" w:eastAsia="宋体" w:cs="Times New Roman"/>
                <w:sz w:val="24"/>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625693E">
            <w:pPr>
              <w:pStyle w:val="246"/>
              <w:jc w:val="center"/>
              <w:rPr>
                <w:rFonts w:ascii="Times New Roman" w:hAnsi="Times New Roman" w:eastAsia="宋体" w:cs="Times New Roman"/>
                <w:sz w:val="30"/>
              </w:rPr>
            </w:pP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6C60F4B1">
            <w:pPr>
              <w:pStyle w:val="246"/>
              <w:jc w:val="center"/>
              <w:rPr>
                <w:rFonts w:ascii="Times New Roman" w:hAnsi="Times New Roman" w:eastAsia="宋体" w:cs="Times New Roman"/>
                <w:sz w:val="30"/>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1E73D2A7">
            <w:pPr>
              <w:pStyle w:val="246"/>
              <w:jc w:val="center"/>
              <w:rPr>
                <w:rFonts w:ascii="Times New Roman" w:hAnsi="Times New Roman" w:eastAsia="宋体" w:cs="Times New Roman"/>
                <w:sz w:val="30"/>
              </w:rPr>
            </w:pPr>
          </w:p>
        </w:tc>
      </w:tr>
      <w:tr w14:paraId="64CF0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238" w:type="dxa"/>
            <w:gridSpan w:val="5"/>
            <w:tcBorders>
              <w:top w:val="single" w:color="000000" w:sz="4" w:space="0"/>
              <w:left w:val="single" w:color="000000" w:sz="4" w:space="0"/>
              <w:bottom w:val="single" w:color="000000" w:sz="4" w:space="0"/>
              <w:right w:val="single" w:color="000000" w:sz="4" w:space="0"/>
            </w:tcBorders>
            <w:noWrap w:val="0"/>
            <w:vAlign w:val="center"/>
          </w:tcPr>
          <w:p w14:paraId="7D6FD3ED">
            <w:pPr>
              <w:pStyle w:val="246"/>
              <w:ind w:right="57" w:rightChars="27"/>
              <w:jc w:val="right"/>
              <w:rPr>
                <w:rFonts w:ascii="Times New Roman" w:hAnsi="Times New Roman" w:eastAsia="宋体" w:cs="Times New Roman"/>
                <w:sz w:val="24"/>
                <w:lang w:eastAsia="zh-CN"/>
              </w:rPr>
            </w:pPr>
            <w:r>
              <w:rPr>
                <w:rFonts w:ascii="Times New Roman" w:hAnsi="Times New Roman" w:eastAsia="宋体" w:cs="Times New Roman"/>
                <w:sz w:val="24"/>
                <w:lang w:eastAsia="zh-CN"/>
              </w:rPr>
              <w:t>合计：</w:t>
            </w: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672A4DBC">
            <w:pPr>
              <w:pStyle w:val="246"/>
              <w:jc w:val="center"/>
              <w:rPr>
                <w:rFonts w:ascii="Times New Roman" w:hAnsi="Times New Roman" w:eastAsia="宋体" w:cs="Times New Roman"/>
                <w:sz w:val="30"/>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4935E392">
            <w:pPr>
              <w:pStyle w:val="246"/>
              <w:jc w:val="center"/>
              <w:rPr>
                <w:rFonts w:ascii="Times New Roman" w:hAnsi="Times New Roman" w:eastAsia="宋体" w:cs="Times New Roman"/>
                <w:sz w:val="30"/>
              </w:rPr>
            </w:pPr>
          </w:p>
        </w:tc>
      </w:tr>
    </w:tbl>
    <w:p w14:paraId="6B8E0D33">
      <w:pPr>
        <w:adjustRightInd w:val="0"/>
        <w:snapToGrid w:val="0"/>
        <w:spacing w:line="360" w:lineRule="auto"/>
        <w:jc w:val="left"/>
        <w:rPr>
          <w:rFonts w:eastAsia="宋体"/>
          <w:sz w:val="24"/>
        </w:rPr>
      </w:pPr>
    </w:p>
    <w:p w14:paraId="1403B486">
      <w:pPr>
        <w:autoSpaceDE w:val="0"/>
        <w:autoSpaceDN w:val="0"/>
        <w:adjustRightInd w:val="0"/>
        <w:snapToGrid w:val="0"/>
        <w:spacing w:before="25" w:after="25" w:line="360" w:lineRule="auto"/>
        <w:jc w:val="right"/>
        <w:rPr>
          <w:rFonts w:eastAsia="宋体"/>
          <w:color w:val="000000"/>
          <w:sz w:val="24"/>
          <w:lang w:val="zh-CN"/>
        </w:rPr>
      </w:pPr>
      <w:r>
        <w:rPr>
          <w:rFonts w:eastAsia="宋体"/>
          <w:color w:val="000000"/>
          <w:sz w:val="24"/>
        </w:rPr>
        <w:t>供应商名称（加盖公章）</w:t>
      </w:r>
      <w:r>
        <w:rPr>
          <w:rFonts w:eastAsia="宋体"/>
          <w:color w:val="000000"/>
          <w:sz w:val="24"/>
          <w:lang w:val="zh-CN"/>
        </w:rPr>
        <w:t>：</w:t>
      </w:r>
      <w:r>
        <w:rPr>
          <w:rFonts w:eastAsia="宋体"/>
          <w:sz w:val="24"/>
        </w:rPr>
        <w:t>______</w:t>
      </w:r>
    </w:p>
    <w:p w14:paraId="34014134">
      <w:pPr>
        <w:spacing w:line="360" w:lineRule="auto"/>
        <w:ind w:right="-57" w:firstLine="480"/>
        <w:jc w:val="right"/>
        <w:rPr>
          <w:rFonts w:eastAsia="宋体"/>
          <w:color w:val="000000"/>
          <w:sz w:val="24"/>
        </w:rPr>
      </w:pPr>
      <w:r>
        <w:rPr>
          <w:rFonts w:eastAsia="宋体"/>
          <w:color w:val="000000"/>
          <w:sz w:val="24"/>
          <w:szCs w:val="20"/>
        </w:rPr>
        <w:t>日期：</w:t>
      </w:r>
      <w:r>
        <w:rPr>
          <w:rFonts w:eastAsia="宋体"/>
          <w:sz w:val="24"/>
        </w:rPr>
        <w:t>___</w:t>
      </w:r>
      <w:r>
        <w:rPr>
          <w:rFonts w:eastAsia="宋体"/>
          <w:color w:val="000000"/>
          <w:sz w:val="24"/>
          <w:szCs w:val="20"/>
        </w:rPr>
        <w:t>年</w:t>
      </w:r>
      <w:r>
        <w:rPr>
          <w:rFonts w:eastAsia="宋体"/>
          <w:sz w:val="24"/>
        </w:rPr>
        <w:t>___</w:t>
      </w:r>
      <w:r>
        <w:rPr>
          <w:rFonts w:eastAsia="宋体"/>
          <w:color w:val="000000"/>
          <w:sz w:val="24"/>
          <w:szCs w:val="20"/>
        </w:rPr>
        <w:t>月</w:t>
      </w:r>
      <w:r>
        <w:rPr>
          <w:rFonts w:eastAsia="宋体"/>
          <w:sz w:val="24"/>
        </w:rPr>
        <w:t>___</w:t>
      </w:r>
      <w:r>
        <w:rPr>
          <w:rFonts w:eastAsia="宋体"/>
          <w:color w:val="000000"/>
          <w:sz w:val="24"/>
          <w:szCs w:val="20"/>
        </w:rPr>
        <w:t>日</w:t>
      </w:r>
    </w:p>
    <w:p w14:paraId="2D454436">
      <w:pPr>
        <w:adjustRightInd w:val="0"/>
        <w:snapToGrid w:val="0"/>
        <w:spacing w:line="360" w:lineRule="auto"/>
        <w:jc w:val="left"/>
        <w:rPr>
          <w:rFonts w:eastAsia="宋体"/>
          <w:sz w:val="24"/>
        </w:rPr>
      </w:pPr>
    </w:p>
    <w:p w14:paraId="04FD4784">
      <w:pPr>
        <w:adjustRightInd w:val="0"/>
        <w:snapToGrid w:val="0"/>
        <w:spacing w:line="360" w:lineRule="auto"/>
        <w:jc w:val="left"/>
        <w:rPr>
          <w:rFonts w:eastAsia="宋体"/>
          <w:sz w:val="24"/>
        </w:rPr>
      </w:pPr>
      <w:r>
        <w:rPr>
          <w:rFonts w:eastAsia="宋体"/>
          <w:sz w:val="24"/>
        </w:rPr>
        <w:t>注：</w:t>
      </w:r>
    </w:p>
    <w:p w14:paraId="19680AB9">
      <w:pPr>
        <w:adjustRightInd w:val="0"/>
        <w:snapToGrid w:val="0"/>
        <w:spacing w:line="360" w:lineRule="auto"/>
        <w:jc w:val="left"/>
        <w:rPr>
          <w:rFonts w:eastAsia="宋体"/>
          <w:sz w:val="24"/>
        </w:rPr>
      </w:pPr>
      <w:r>
        <w:rPr>
          <w:rFonts w:eastAsia="宋体"/>
          <w:sz w:val="24"/>
        </w:rPr>
        <w:t>（1）当供应商属于本部分说明中第（1）类情形，如未提供《拟分包情况说明》，或提供了《拟分包情况说明》但未填写分包承担主体名称、拟分包合同内容、拟分包合同金额，其</w:t>
      </w:r>
      <w:r>
        <w:rPr>
          <w:rFonts w:eastAsia="宋体"/>
          <w:b/>
          <w:sz w:val="24"/>
        </w:rPr>
        <w:t>响应无效</w:t>
      </w:r>
      <w:r>
        <w:rPr>
          <w:rFonts w:eastAsia="宋体"/>
          <w:sz w:val="24"/>
        </w:rPr>
        <w:t>；</w:t>
      </w:r>
    </w:p>
    <w:p w14:paraId="237ED41A">
      <w:pPr>
        <w:adjustRightInd w:val="0"/>
        <w:snapToGrid w:val="0"/>
        <w:spacing w:line="360" w:lineRule="auto"/>
        <w:jc w:val="left"/>
        <w:rPr>
          <w:rFonts w:eastAsia="宋体"/>
          <w:sz w:val="24"/>
        </w:rPr>
      </w:pPr>
      <w:r>
        <w:rPr>
          <w:rFonts w:eastAsia="宋体"/>
          <w:sz w:val="24"/>
        </w:rPr>
        <w:t>（2）当供应商属于本部分说明中第（2）类情形，如未提供《拟分包情况说明》，或提供了《拟分包情况说明》但未填写分包承担主体名称、分包承担主体类型、拟分包合同内容、拟分包合同金额，其</w:t>
      </w:r>
      <w:r>
        <w:rPr>
          <w:rFonts w:eastAsia="宋体"/>
          <w:b/>
          <w:sz w:val="24"/>
        </w:rPr>
        <w:t>响应无效</w:t>
      </w:r>
      <w:r>
        <w:rPr>
          <w:rFonts w:eastAsia="宋体"/>
          <w:sz w:val="24"/>
        </w:rPr>
        <w:t>；</w:t>
      </w:r>
    </w:p>
    <w:p w14:paraId="237C823C">
      <w:pPr>
        <w:adjustRightInd w:val="0"/>
        <w:snapToGrid w:val="0"/>
        <w:spacing w:line="360" w:lineRule="auto"/>
        <w:jc w:val="left"/>
        <w:rPr>
          <w:rFonts w:eastAsia="宋体"/>
          <w:sz w:val="24"/>
        </w:rPr>
      </w:pPr>
      <w:r>
        <w:rPr>
          <w:rFonts w:eastAsia="宋体"/>
          <w:sz w:val="24"/>
        </w:rPr>
        <w:t>（3）如本采购文件《供应商须知资料表》载明本项目分包承担主体应具备的相应资质条件，则供应商须在本表中列明分包承担主体的资质等级，并后附资质证书电子件，否则</w:t>
      </w:r>
      <w:r>
        <w:rPr>
          <w:rFonts w:eastAsia="宋体"/>
          <w:b/>
          <w:sz w:val="24"/>
        </w:rPr>
        <w:t>响应无效</w:t>
      </w:r>
      <w:r>
        <w:rPr>
          <w:rFonts w:eastAsia="宋体"/>
          <w:sz w:val="24"/>
        </w:rPr>
        <w:t>。</w:t>
      </w:r>
    </w:p>
    <w:p w14:paraId="07FC7B47">
      <w:pPr>
        <w:autoSpaceDE w:val="0"/>
        <w:autoSpaceDN w:val="0"/>
        <w:adjustRightInd w:val="0"/>
        <w:spacing w:line="360" w:lineRule="auto"/>
        <w:jc w:val="center"/>
        <w:rPr>
          <w:rFonts w:eastAsia="宋体"/>
          <w:b/>
          <w:color w:val="000000"/>
          <w:sz w:val="36"/>
          <w:szCs w:val="36"/>
        </w:rPr>
      </w:pPr>
      <w:r>
        <w:rPr>
          <w:rFonts w:eastAsia="宋体"/>
          <w:color w:val="000000"/>
          <w:sz w:val="30"/>
          <w:szCs w:val="30"/>
        </w:rPr>
        <w:br w:type="page"/>
      </w:r>
      <w:r>
        <w:rPr>
          <w:rFonts w:eastAsia="宋体"/>
          <w:b/>
          <w:color w:val="000000"/>
          <w:sz w:val="36"/>
          <w:szCs w:val="36"/>
        </w:rPr>
        <w:t>分包意向协议</w:t>
      </w:r>
    </w:p>
    <w:p w14:paraId="7AFEE5BE">
      <w:pPr>
        <w:adjustRightInd w:val="0"/>
        <w:snapToGrid w:val="0"/>
        <w:spacing w:line="360" w:lineRule="auto"/>
        <w:ind w:firstLine="480" w:firstLineChars="200"/>
        <w:jc w:val="left"/>
        <w:rPr>
          <w:rFonts w:eastAsia="宋体"/>
          <w:sz w:val="24"/>
        </w:rPr>
      </w:pPr>
      <w:r>
        <w:rPr>
          <w:rFonts w:eastAsia="宋体"/>
          <w:sz w:val="24"/>
        </w:rPr>
        <w:t>甲方（供应商）：______</w:t>
      </w:r>
    </w:p>
    <w:p w14:paraId="545BD67D">
      <w:pPr>
        <w:adjustRightInd w:val="0"/>
        <w:snapToGrid w:val="0"/>
        <w:spacing w:line="360" w:lineRule="auto"/>
        <w:ind w:firstLine="480" w:firstLineChars="200"/>
        <w:jc w:val="left"/>
        <w:rPr>
          <w:rFonts w:eastAsia="宋体"/>
          <w:sz w:val="24"/>
        </w:rPr>
      </w:pPr>
      <w:r>
        <w:rPr>
          <w:rFonts w:eastAsia="宋体"/>
          <w:sz w:val="24"/>
        </w:rPr>
        <w:t>乙方（拟分包单位）：______</w:t>
      </w:r>
    </w:p>
    <w:p w14:paraId="258270D4">
      <w:pPr>
        <w:adjustRightInd w:val="0"/>
        <w:snapToGrid w:val="0"/>
        <w:spacing w:line="360" w:lineRule="auto"/>
        <w:ind w:firstLine="480" w:firstLineChars="200"/>
        <w:jc w:val="left"/>
        <w:rPr>
          <w:rFonts w:eastAsia="宋体"/>
          <w:sz w:val="24"/>
        </w:rPr>
      </w:pPr>
      <w:r>
        <w:rPr>
          <w:rFonts w:eastAsia="宋体"/>
          <w:sz w:val="24"/>
        </w:rPr>
        <w:t>甲方承诺，一旦在_____</w:t>
      </w:r>
      <w:r>
        <w:rPr>
          <w:rFonts w:hint="eastAsia"/>
          <w:sz w:val="24"/>
          <w:u w:val="single"/>
        </w:rPr>
        <w:t xml:space="preserve"> 【</w:t>
      </w:r>
      <w:r>
        <w:rPr>
          <w:sz w:val="24"/>
          <w:u w:val="single"/>
        </w:rPr>
        <w:t>采购项目名称</w:t>
      </w:r>
      <w:r>
        <w:rPr>
          <w:rFonts w:hint="eastAsia"/>
          <w:sz w:val="24"/>
          <w:u w:val="single"/>
        </w:rPr>
        <w:t>】</w:t>
      </w:r>
      <w:r>
        <w:rPr>
          <w:rFonts w:eastAsia="宋体"/>
          <w:sz w:val="24"/>
        </w:rPr>
        <w:t>（项目编号/包号为：______）采购项目中获得采购合同，将按照下述约定将合同项下部分内容分包给乙方：</w:t>
      </w:r>
    </w:p>
    <w:p w14:paraId="29CEBD17">
      <w:pPr>
        <w:adjustRightInd w:val="0"/>
        <w:snapToGrid w:val="0"/>
        <w:spacing w:line="360" w:lineRule="auto"/>
        <w:ind w:firstLine="480" w:firstLineChars="200"/>
        <w:jc w:val="left"/>
        <w:rPr>
          <w:rFonts w:eastAsia="宋体"/>
          <w:sz w:val="24"/>
        </w:rPr>
      </w:pPr>
      <w:r>
        <w:rPr>
          <w:rFonts w:eastAsia="宋体"/>
          <w:sz w:val="24"/>
        </w:rPr>
        <w:t>1.分包内容：______。</w:t>
      </w:r>
    </w:p>
    <w:p w14:paraId="335A311A">
      <w:pPr>
        <w:adjustRightInd w:val="0"/>
        <w:snapToGrid w:val="0"/>
        <w:spacing w:line="360" w:lineRule="auto"/>
        <w:ind w:firstLine="480" w:firstLineChars="200"/>
        <w:jc w:val="left"/>
        <w:rPr>
          <w:rFonts w:eastAsia="宋体"/>
          <w:sz w:val="24"/>
        </w:rPr>
      </w:pPr>
      <w:r>
        <w:rPr>
          <w:rFonts w:eastAsia="宋体"/>
          <w:sz w:val="24"/>
        </w:rPr>
        <w:t>2.分包金额：______，该金额占该采购包合同金额的比例为______%。</w:t>
      </w:r>
    </w:p>
    <w:p w14:paraId="175BCD1C">
      <w:pPr>
        <w:adjustRightInd w:val="0"/>
        <w:snapToGrid w:val="0"/>
        <w:spacing w:line="360" w:lineRule="auto"/>
        <w:ind w:firstLine="480" w:firstLineChars="200"/>
        <w:jc w:val="left"/>
        <w:rPr>
          <w:rFonts w:eastAsia="宋体"/>
          <w:bCs/>
          <w:color w:val="000000"/>
          <w:sz w:val="24"/>
        </w:rPr>
      </w:pPr>
      <w:r>
        <w:rPr>
          <w:rFonts w:eastAsia="宋体"/>
          <w:sz w:val="24"/>
        </w:rPr>
        <w:t>乙方承诺将在上述情况下与甲方签订分包合同。</w:t>
      </w:r>
    </w:p>
    <w:p w14:paraId="028A6765">
      <w:pPr>
        <w:adjustRightInd w:val="0"/>
        <w:snapToGrid w:val="0"/>
        <w:spacing w:line="360" w:lineRule="auto"/>
        <w:ind w:firstLine="480" w:firstLineChars="200"/>
        <w:jc w:val="left"/>
        <w:rPr>
          <w:rFonts w:eastAsia="宋体"/>
          <w:sz w:val="24"/>
        </w:rPr>
      </w:pPr>
      <w:r>
        <w:rPr>
          <w:rFonts w:eastAsia="宋体"/>
          <w:sz w:val="24"/>
        </w:rPr>
        <w:t>本协议自各方盖章之日起生效，如甲方未在该项目（采购包）成交，本协议自动终止。</w:t>
      </w:r>
    </w:p>
    <w:p w14:paraId="458B0A2E">
      <w:pPr>
        <w:spacing w:line="360" w:lineRule="auto"/>
        <w:ind w:firstLine="471"/>
        <w:rPr>
          <w:rFonts w:eastAsia="宋体"/>
          <w:b/>
          <w:color w:val="000000"/>
          <w:sz w:val="24"/>
        </w:rPr>
      </w:pPr>
    </w:p>
    <w:p w14:paraId="1E0A2BB3">
      <w:pPr>
        <w:spacing w:line="360" w:lineRule="auto"/>
        <w:ind w:firstLine="471"/>
        <w:rPr>
          <w:rFonts w:eastAsia="宋体"/>
          <w:b/>
          <w:color w:val="000000"/>
          <w:sz w:val="24"/>
        </w:rPr>
      </w:pPr>
      <w:r>
        <w:rPr>
          <w:rFonts w:eastAsia="宋体"/>
          <w:color w:val="000000"/>
          <w:sz w:val="24"/>
        </w:rPr>
        <w:t>甲方（盖章）：</w:t>
      </w:r>
      <w:r>
        <w:rPr>
          <w:rFonts w:eastAsia="宋体"/>
          <w:sz w:val="24"/>
        </w:rPr>
        <w:t>______</w:t>
      </w:r>
      <w:r>
        <w:rPr>
          <w:rFonts w:eastAsia="宋体"/>
          <w:color w:val="000000"/>
          <w:sz w:val="24"/>
        </w:rPr>
        <w:t xml:space="preserve">                     乙方（盖章）：</w:t>
      </w:r>
      <w:r>
        <w:rPr>
          <w:rFonts w:eastAsia="宋体"/>
          <w:sz w:val="24"/>
        </w:rPr>
        <w:t>______</w:t>
      </w:r>
    </w:p>
    <w:p w14:paraId="1A65EA80">
      <w:pPr>
        <w:spacing w:line="360" w:lineRule="auto"/>
        <w:ind w:left="480"/>
        <w:jc w:val="right"/>
        <w:rPr>
          <w:rFonts w:eastAsia="宋体"/>
          <w:color w:val="000000"/>
          <w:sz w:val="24"/>
        </w:rPr>
      </w:pPr>
    </w:p>
    <w:p w14:paraId="1B2BCBA1">
      <w:pPr>
        <w:wordWrap w:val="0"/>
        <w:spacing w:line="360" w:lineRule="auto"/>
        <w:ind w:left="480"/>
        <w:jc w:val="right"/>
        <w:rPr>
          <w:rFonts w:eastAsia="宋体"/>
          <w:b/>
          <w:color w:val="000000"/>
          <w:sz w:val="24"/>
        </w:rPr>
      </w:pPr>
      <w:r>
        <w:rPr>
          <w:rFonts w:eastAsia="宋体"/>
          <w:color w:val="000000"/>
          <w:sz w:val="24"/>
          <w:szCs w:val="20"/>
        </w:rPr>
        <w:t>日期：</w:t>
      </w:r>
      <w:r>
        <w:rPr>
          <w:rFonts w:eastAsia="宋体"/>
          <w:sz w:val="24"/>
        </w:rPr>
        <w:t>______</w:t>
      </w:r>
      <w:r>
        <w:rPr>
          <w:rFonts w:eastAsia="宋体"/>
          <w:color w:val="000000"/>
          <w:sz w:val="24"/>
          <w:szCs w:val="20"/>
        </w:rPr>
        <w:t>年</w:t>
      </w:r>
      <w:r>
        <w:rPr>
          <w:rFonts w:eastAsia="宋体"/>
          <w:sz w:val="24"/>
        </w:rPr>
        <w:t>______</w:t>
      </w:r>
      <w:r>
        <w:rPr>
          <w:rFonts w:eastAsia="宋体"/>
          <w:color w:val="000000"/>
          <w:sz w:val="24"/>
          <w:szCs w:val="20"/>
        </w:rPr>
        <w:t>月</w:t>
      </w:r>
      <w:r>
        <w:rPr>
          <w:rFonts w:eastAsia="宋体"/>
          <w:sz w:val="24"/>
        </w:rPr>
        <w:t>______</w:t>
      </w:r>
      <w:r>
        <w:rPr>
          <w:rFonts w:eastAsia="宋体"/>
          <w:color w:val="000000"/>
          <w:sz w:val="24"/>
          <w:szCs w:val="20"/>
        </w:rPr>
        <w:t xml:space="preserve">日   </w:t>
      </w:r>
    </w:p>
    <w:p w14:paraId="7570BC57">
      <w:pPr>
        <w:tabs>
          <w:tab w:val="left" w:pos="8280"/>
        </w:tabs>
        <w:spacing w:line="360" w:lineRule="auto"/>
        <w:ind w:firstLine="480"/>
        <w:rPr>
          <w:rFonts w:eastAsia="宋体"/>
          <w:color w:val="000000"/>
          <w:sz w:val="24"/>
        </w:rPr>
      </w:pPr>
    </w:p>
    <w:p w14:paraId="0022EE83">
      <w:pPr>
        <w:tabs>
          <w:tab w:val="left" w:pos="8280"/>
        </w:tabs>
        <w:spacing w:line="360" w:lineRule="auto"/>
        <w:rPr>
          <w:rFonts w:eastAsia="宋体"/>
          <w:color w:val="000000"/>
          <w:sz w:val="24"/>
        </w:rPr>
      </w:pPr>
      <w:r>
        <w:rPr>
          <w:rFonts w:eastAsia="宋体"/>
          <w:color w:val="000000"/>
          <w:sz w:val="24"/>
        </w:rPr>
        <w:t>注：</w:t>
      </w:r>
    </w:p>
    <w:p w14:paraId="7328A2A1">
      <w:pPr>
        <w:tabs>
          <w:tab w:val="left" w:pos="8280"/>
        </w:tabs>
        <w:spacing w:line="360" w:lineRule="auto"/>
        <w:rPr>
          <w:color w:val="000000"/>
          <w:sz w:val="24"/>
        </w:rPr>
      </w:pPr>
      <w:r>
        <w:rPr>
          <w:color w:val="000000"/>
          <w:sz w:val="24"/>
        </w:rPr>
        <w:t>（1）</w:t>
      </w:r>
      <w:r>
        <w:rPr>
          <w:rFonts w:eastAsia="宋体"/>
          <w:sz w:val="24"/>
        </w:rPr>
        <w:t>当供应商属于本部分说明中第（2）类情形，必须提供，否则</w:t>
      </w:r>
      <w:r>
        <w:rPr>
          <w:rFonts w:eastAsia="宋体"/>
          <w:b/>
          <w:sz w:val="24"/>
        </w:rPr>
        <w:t>响应无效；</w:t>
      </w:r>
      <w:r>
        <w:rPr>
          <w:rFonts w:eastAsia="宋体"/>
          <w:sz w:val="24"/>
        </w:rPr>
        <w:t>其他情形无须提供；</w:t>
      </w:r>
      <w:r>
        <w:rPr>
          <w:sz w:val="24"/>
        </w:rPr>
        <w:t xml:space="preserve"> </w:t>
      </w:r>
    </w:p>
    <w:p w14:paraId="569C27F7">
      <w:pPr>
        <w:tabs>
          <w:tab w:val="left" w:pos="8280"/>
        </w:tabs>
        <w:spacing w:line="360" w:lineRule="auto"/>
        <w:rPr>
          <w:rFonts w:eastAsia="宋体"/>
          <w:color w:val="000000"/>
          <w:sz w:val="24"/>
        </w:rPr>
      </w:pPr>
      <w:r>
        <w:rPr>
          <w:color w:val="000000"/>
          <w:sz w:val="24"/>
        </w:rPr>
        <w:t>（2）</w:t>
      </w:r>
      <w:r>
        <w:rPr>
          <w:rFonts w:eastAsia="宋体"/>
          <w:color w:val="000000"/>
          <w:sz w:val="24"/>
        </w:rPr>
        <w:t>供应商须与所有拟分包单位分别签订《分包意向协议》，每单位签订一份，并在响应文件中提交全部协议原件的电子件，否则</w:t>
      </w:r>
      <w:r>
        <w:rPr>
          <w:rFonts w:eastAsia="宋体"/>
          <w:b/>
          <w:color w:val="000000"/>
          <w:sz w:val="24"/>
        </w:rPr>
        <w:t>响应无效</w:t>
      </w:r>
      <w:r>
        <w:rPr>
          <w:rFonts w:eastAsia="宋体"/>
          <w:color w:val="000000"/>
          <w:sz w:val="24"/>
        </w:rPr>
        <w:t>。</w:t>
      </w:r>
    </w:p>
    <w:p w14:paraId="24F22383">
      <w:pPr>
        <w:tabs>
          <w:tab w:val="left" w:pos="8280"/>
        </w:tabs>
        <w:spacing w:line="360" w:lineRule="auto"/>
        <w:rPr>
          <w:rFonts w:eastAsia="宋体"/>
          <w:color w:val="000000"/>
          <w:sz w:val="24"/>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p>
    <w:p w14:paraId="571E9E59">
      <w:pPr>
        <w:spacing w:line="360" w:lineRule="auto"/>
        <w:outlineLvl w:val="2"/>
        <w:rPr>
          <w:rFonts w:eastAsia="宋体"/>
          <w:color w:val="000000"/>
          <w:sz w:val="24"/>
          <w:szCs w:val="20"/>
        </w:rPr>
      </w:pPr>
      <w:r>
        <w:rPr>
          <w:rFonts w:eastAsia="宋体"/>
          <w:color w:val="000000"/>
          <w:sz w:val="24"/>
          <w:szCs w:val="20"/>
        </w:rPr>
        <w:t xml:space="preserve">2-2 </w:t>
      </w:r>
      <w:r>
        <w:rPr>
          <w:rFonts w:eastAsia="宋体"/>
          <w:sz w:val="24"/>
        </w:rPr>
        <w:t>其它落实政府采购政策的资格要求</w:t>
      </w:r>
      <w:r>
        <w:rPr>
          <w:rFonts w:eastAsia="宋体"/>
          <w:color w:val="000000"/>
          <w:sz w:val="24"/>
          <w:szCs w:val="20"/>
        </w:rPr>
        <w:t>（如有）</w:t>
      </w:r>
    </w:p>
    <w:p w14:paraId="7013FBE1">
      <w:pPr>
        <w:widowControl/>
        <w:jc w:val="left"/>
        <w:rPr>
          <w:rFonts w:eastAsia="宋体"/>
          <w:sz w:val="24"/>
        </w:rPr>
      </w:pPr>
    </w:p>
    <w:p w14:paraId="2025C39E">
      <w:pPr>
        <w:widowControl/>
        <w:jc w:val="left"/>
        <w:rPr>
          <w:rFonts w:eastAsia="宋体"/>
          <w:sz w:val="24"/>
        </w:rPr>
      </w:pPr>
      <w:r>
        <w:rPr>
          <w:rFonts w:eastAsia="宋体"/>
          <w:sz w:val="24"/>
        </w:rPr>
        <w:br w:type="page"/>
      </w:r>
    </w:p>
    <w:p w14:paraId="11BF4248">
      <w:pPr>
        <w:tabs>
          <w:tab w:val="left" w:pos="360"/>
        </w:tabs>
        <w:snapToGrid w:val="0"/>
        <w:spacing w:line="360" w:lineRule="auto"/>
        <w:outlineLvl w:val="1"/>
        <w:rPr>
          <w:rFonts w:eastAsia="宋体"/>
          <w:sz w:val="24"/>
        </w:rPr>
      </w:pPr>
      <w:r>
        <w:rPr>
          <w:rFonts w:eastAsia="宋体"/>
          <w:sz w:val="24"/>
        </w:rPr>
        <w:t>3 本项目的特定资格要求</w:t>
      </w:r>
      <w:r>
        <w:rPr>
          <w:rFonts w:hint="eastAsia" w:eastAsia="宋体"/>
          <w:b/>
          <w:bCs/>
          <w:color w:val="000000"/>
          <w:sz w:val="32"/>
          <w:szCs w:val="22"/>
          <w:lang w:eastAsia="zh-CN"/>
        </w:rPr>
        <w:t>（</w:t>
      </w:r>
      <w:r>
        <w:rPr>
          <w:rFonts w:hint="eastAsia" w:eastAsia="宋体"/>
          <w:b/>
          <w:bCs/>
          <w:color w:val="000000"/>
          <w:sz w:val="32"/>
          <w:szCs w:val="22"/>
          <w:lang w:val="en-US" w:eastAsia="zh-CN"/>
        </w:rPr>
        <w:t>本项目不涉及）</w:t>
      </w:r>
    </w:p>
    <w:p w14:paraId="78B5399A">
      <w:pPr>
        <w:spacing w:line="360" w:lineRule="auto"/>
        <w:outlineLvl w:val="2"/>
        <w:rPr>
          <w:rFonts w:eastAsia="宋体"/>
          <w:color w:val="000000"/>
          <w:sz w:val="24"/>
          <w:szCs w:val="20"/>
        </w:rPr>
      </w:pPr>
      <w:r>
        <w:rPr>
          <w:rFonts w:eastAsia="宋体"/>
          <w:color w:val="000000"/>
          <w:sz w:val="24"/>
          <w:szCs w:val="20"/>
        </w:rPr>
        <w:t>3-1 联合协议（如有）</w:t>
      </w:r>
    </w:p>
    <w:p w14:paraId="3D63FDCE">
      <w:pPr>
        <w:autoSpaceDE w:val="0"/>
        <w:autoSpaceDN w:val="0"/>
        <w:adjustRightInd w:val="0"/>
        <w:spacing w:line="360" w:lineRule="auto"/>
        <w:jc w:val="center"/>
        <w:rPr>
          <w:rFonts w:eastAsia="宋体"/>
          <w:b/>
          <w:color w:val="000000"/>
          <w:sz w:val="36"/>
          <w:szCs w:val="36"/>
        </w:rPr>
      </w:pPr>
      <w:r>
        <w:rPr>
          <w:rFonts w:eastAsia="宋体"/>
          <w:b/>
          <w:color w:val="000000"/>
          <w:sz w:val="36"/>
          <w:szCs w:val="36"/>
        </w:rPr>
        <w:t>联合协议</w:t>
      </w:r>
    </w:p>
    <w:p w14:paraId="12E4D8A9">
      <w:pPr>
        <w:spacing w:line="360" w:lineRule="auto"/>
        <w:ind w:firstLine="828" w:firstLineChars="345"/>
        <w:rPr>
          <w:rFonts w:eastAsia="宋体"/>
          <w:bCs/>
          <w:color w:val="000000"/>
        </w:rPr>
      </w:pPr>
      <w:r>
        <w:rPr>
          <w:rFonts w:eastAsia="宋体"/>
          <w:sz w:val="24"/>
        </w:rPr>
        <w:t>______</w:t>
      </w:r>
      <w:r>
        <w:rPr>
          <w:rFonts w:eastAsia="宋体"/>
          <w:bCs/>
          <w:color w:val="000000"/>
          <w:sz w:val="24"/>
        </w:rPr>
        <w:t xml:space="preserve"> 、</w:t>
      </w:r>
      <w:r>
        <w:rPr>
          <w:rFonts w:eastAsia="宋体"/>
          <w:sz w:val="24"/>
        </w:rPr>
        <w:t>______</w:t>
      </w:r>
      <w:r>
        <w:rPr>
          <w:rFonts w:eastAsia="宋体"/>
          <w:bCs/>
          <w:color w:val="000000"/>
          <w:sz w:val="24"/>
        </w:rPr>
        <w:t>及</w:t>
      </w:r>
      <w:r>
        <w:rPr>
          <w:rFonts w:eastAsia="宋体"/>
          <w:sz w:val="24"/>
        </w:rPr>
        <w:t>______</w:t>
      </w:r>
      <w:r>
        <w:rPr>
          <w:rFonts w:eastAsia="宋体"/>
          <w:bCs/>
          <w:color w:val="000000"/>
          <w:sz w:val="24"/>
        </w:rPr>
        <w:t>就“</w:t>
      </w:r>
      <w:r>
        <w:rPr>
          <w:rFonts w:eastAsia="宋体"/>
          <w:sz w:val="24"/>
        </w:rPr>
        <w:t>______</w:t>
      </w:r>
      <w:r>
        <w:rPr>
          <w:rFonts w:hint="eastAsia"/>
          <w:bCs/>
          <w:color w:val="000000"/>
          <w:sz w:val="24"/>
          <w:u w:val="single"/>
        </w:rPr>
        <w:t>【</w:t>
      </w:r>
      <w:r>
        <w:rPr>
          <w:bCs/>
          <w:color w:val="000000"/>
          <w:sz w:val="24"/>
          <w:u w:val="single"/>
        </w:rPr>
        <w:t>项目名称</w:t>
      </w:r>
      <w:r>
        <w:rPr>
          <w:rFonts w:hint="eastAsia"/>
          <w:bCs/>
          <w:color w:val="000000"/>
          <w:sz w:val="24"/>
          <w:u w:val="single"/>
        </w:rPr>
        <w:t>】</w:t>
      </w:r>
      <w:r>
        <w:rPr>
          <w:rFonts w:eastAsia="宋体"/>
          <w:color w:val="000000"/>
          <w:sz w:val="24"/>
        </w:rPr>
        <w:t>”</w:t>
      </w:r>
      <w:r>
        <w:rPr>
          <w:rFonts w:eastAsia="宋体"/>
          <w:sz w:val="24"/>
        </w:rPr>
        <w:t xml:space="preserve"> ______</w:t>
      </w:r>
      <w:r>
        <w:rPr>
          <w:rFonts w:eastAsia="宋体"/>
          <w:color w:val="000000"/>
          <w:sz w:val="24"/>
        </w:rPr>
        <w:t>包</w:t>
      </w:r>
      <w:r>
        <w:rPr>
          <w:rFonts w:eastAsia="宋体"/>
          <w:bCs/>
          <w:color w:val="000000"/>
          <w:sz w:val="24"/>
        </w:rPr>
        <w:t>采购项目的磋商事宜，经各方充分协商一致，达成如下协议：</w:t>
      </w:r>
    </w:p>
    <w:p w14:paraId="4F15882D">
      <w:pPr>
        <w:numPr>
          <w:ilvl w:val="0"/>
          <w:numId w:val="13"/>
        </w:numPr>
        <w:spacing w:line="360" w:lineRule="auto"/>
        <w:rPr>
          <w:rFonts w:eastAsia="宋体"/>
          <w:bCs/>
          <w:color w:val="000000"/>
          <w:sz w:val="24"/>
        </w:rPr>
      </w:pPr>
      <w:r>
        <w:rPr>
          <w:rFonts w:eastAsia="宋体"/>
          <w:bCs/>
          <w:color w:val="000000"/>
          <w:sz w:val="24"/>
        </w:rPr>
        <w:t>由</w:t>
      </w:r>
      <w:r>
        <w:rPr>
          <w:rFonts w:eastAsia="宋体"/>
          <w:sz w:val="24"/>
        </w:rPr>
        <w:t>____</w:t>
      </w:r>
      <w:r>
        <w:rPr>
          <w:bCs/>
          <w:color w:val="000000"/>
          <w:sz w:val="24"/>
        </w:rPr>
        <w:t>__</w:t>
      </w:r>
      <w:r>
        <w:rPr>
          <w:rFonts w:eastAsia="宋体"/>
          <w:sz w:val="24"/>
        </w:rPr>
        <w:t>__</w:t>
      </w:r>
      <w:r>
        <w:rPr>
          <w:rFonts w:eastAsia="宋体"/>
          <w:bCs/>
          <w:color w:val="000000"/>
          <w:sz w:val="24"/>
        </w:rPr>
        <w:t>牵头，</w:t>
      </w:r>
      <w:r>
        <w:rPr>
          <w:rFonts w:eastAsia="宋体"/>
          <w:sz w:val="24"/>
        </w:rPr>
        <w:t>___</w:t>
      </w:r>
      <w:r>
        <w:rPr>
          <w:bCs/>
          <w:color w:val="000000"/>
          <w:sz w:val="24"/>
        </w:rPr>
        <w:t>__</w:t>
      </w:r>
      <w:r>
        <w:rPr>
          <w:rFonts w:eastAsia="宋体"/>
          <w:sz w:val="24"/>
        </w:rPr>
        <w:t>___</w:t>
      </w:r>
      <w:r>
        <w:rPr>
          <w:rFonts w:eastAsia="宋体"/>
          <w:bCs/>
          <w:color w:val="000000"/>
          <w:sz w:val="24"/>
        </w:rPr>
        <w:t>、</w:t>
      </w:r>
      <w:r>
        <w:rPr>
          <w:rFonts w:eastAsia="宋体"/>
          <w:sz w:val="24"/>
        </w:rPr>
        <w:t>___</w:t>
      </w:r>
      <w:r>
        <w:rPr>
          <w:bCs/>
          <w:color w:val="000000"/>
          <w:sz w:val="24"/>
        </w:rPr>
        <w:t>__</w:t>
      </w:r>
      <w:r>
        <w:rPr>
          <w:rFonts w:eastAsia="宋体"/>
          <w:sz w:val="24"/>
        </w:rPr>
        <w:t>___</w:t>
      </w:r>
      <w:r>
        <w:rPr>
          <w:rFonts w:eastAsia="宋体"/>
          <w:bCs/>
          <w:color w:val="000000"/>
          <w:sz w:val="24"/>
        </w:rPr>
        <w:t>参加，组成联合体共同进行采购项目的磋商工作。</w:t>
      </w:r>
    </w:p>
    <w:p w14:paraId="0D0B9515">
      <w:pPr>
        <w:numPr>
          <w:ilvl w:val="0"/>
          <w:numId w:val="13"/>
        </w:numPr>
        <w:spacing w:line="360" w:lineRule="auto"/>
        <w:rPr>
          <w:rFonts w:eastAsia="宋体"/>
          <w:bCs/>
          <w:color w:val="000000"/>
          <w:sz w:val="24"/>
        </w:rPr>
      </w:pPr>
      <w:r>
        <w:rPr>
          <w:rFonts w:eastAsia="宋体"/>
          <w:bCs/>
          <w:color w:val="000000"/>
          <w:sz w:val="24"/>
        </w:rPr>
        <w:t>联合体成交后，联合体各方共同与采购人签订合同，就</w:t>
      </w:r>
      <w:r>
        <w:rPr>
          <w:rFonts w:eastAsia="宋体"/>
          <w:color w:val="000000"/>
          <w:sz w:val="24"/>
          <w:szCs w:val="20"/>
        </w:rPr>
        <w:t>采购合同约定的事项</w:t>
      </w:r>
      <w:r>
        <w:rPr>
          <w:rFonts w:eastAsia="宋体"/>
          <w:bCs/>
          <w:color w:val="000000"/>
          <w:sz w:val="24"/>
        </w:rPr>
        <w:t>对采购人承担连带责任。</w:t>
      </w:r>
    </w:p>
    <w:p w14:paraId="29CEC27E">
      <w:pPr>
        <w:numPr>
          <w:ilvl w:val="0"/>
          <w:numId w:val="13"/>
        </w:numPr>
        <w:spacing w:line="360" w:lineRule="auto"/>
        <w:rPr>
          <w:rFonts w:eastAsia="宋体"/>
          <w:bCs/>
          <w:color w:val="000000"/>
          <w:sz w:val="24"/>
        </w:rPr>
      </w:pPr>
      <w:r>
        <w:rPr>
          <w:rFonts w:eastAsia="宋体"/>
          <w:bCs/>
          <w:color w:val="000000"/>
          <w:sz w:val="24"/>
        </w:rPr>
        <w:t>联合体各方均同意由牵头人代表其他联合体成员单位按竞争性磋商文件要求出具《授权委托书》。</w:t>
      </w:r>
    </w:p>
    <w:p w14:paraId="5246FB33">
      <w:pPr>
        <w:numPr>
          <w:ilvl w:val="0"/>
          <w:numId w:val="13"/>
        </w:numPr>
        <w:spacing w:line="360" w:lineRule="auto"/>
        <w:rPr>
          <w:rFonts w:eastAsia="宋体"/>
          <w:bCs/>
          <w:color w:val="000000"/>
          <w:sz w:val="24"/>
        </w:rPr>
      </w:pPr>
      <w:r>
        <w:rPr>
          <w:rFonts w:eastAsia="宋体"/>
          <w:bCs/>
          <w:color w:val="000000"/>
          <w:sz w:val="24"/>
        </w:rPr>
        <w:t>牵头人为项目的总负责单位；组织各参加方进行项目实施工作。</w:t>
      </w:r>
    </w:p>
    <w:p w14:paraId="7F7BEEEF">
      <w:pPr>
        <w:numPr>
          <w:ilvl w:val="0"/>
          <w:numId w:val="13"/>
        </w:numPr>
        <w:spacing w:line="360" w:lineRule="auto"/>
        <w:rPr>
          <w:rFonts w:eastAsia="宋体"/>
          <w:bCs/>
          <w:color w:val="000000"/>
          <w:sz w:val="24"/>
        </w:rPr>
      </w:pPr>
      <w:r>
        <w:rPr>
          <w:rFonts w:eastAsia="宋体"/>
          <w:sz w:val="24"/>
        </w:rPr>
        <w:t>______</w:t>
      </w:r>
      <w:r>
        <w:rPr>
          <w:rFonts w:eastAsia="宋体"/>
          <w:bCs/>
          <w:color w:val="000000"/>
          <w:sz w:val="24"/>
        </w:rPr>
        <w:t>负责</w:t>
      </w:r>
      <w:r>
        <w:rPr>
          <w:rFonts w:eastAsia="宋体"/>
          <w:sz w:val="24"/>
        </w:rPr>
        <w:t>______</w:t>
      </w:r>
      <w:r>
        <w:rPr>
          <w:rFonts w:eastAsia="宋体"/>
          <w:bCs/>
          <w:color w:val="000000"/>
          <w:sz w:val="24"/>
        </w:rPr>
        <w:t>，具体工作范围、内容以响应文件及合同为准。</w:t>
      </w:r>
    </w:p>
    <w:p w14:paraId="6B507556">
      <w:pPr>
        <w:numPr>
          <w:ilvl w:val="0"/>
          <w:numId w:val="13"/>
        </w:numPr>
        <w:spacing w:line="360" w:lineRule="auto"/>
        <w:rPr>
          <w:rFonts w:eastAsia="宋体"/>
          <w:bCs/>
          <w:color w:val="000000"/>
          <w:sz w:val="24"/>
        </w:rPr>
      </w:pPr>
      <w:r>
        <w:rPr>
          <w:rFonts w:eastAsia="宋体"/>
          <w:sz w:val="24"/>
        </w:rPr>
        <w:t>______</w:t>
      </w:r>
      <w:r>
        <w:rPr>
          <w:rFonts w:eastAsia="宋体"/>
          <w:bCs/>
          <w:color w:val="000000"/>
          <w:sz w:val="24"/>
        </w:rPr>
        <w:t>负责</w:t>
      </w:r>
      <w:r>
        <w:rPr>
          <w:rFonts w:eastAsia="宋体"/>
          <w:sz w:val="24"/>
        </w:rPr>
        <w:t>______</w:t>
      </w:r>
      <w:r>
        <w:rPr>
          <w:rFonts w:eastAsia="宋体"/>
          <w:bCs/>
          <w:color w:val="000000"/>
          <w:sz w:val="24"/>
        </w:rPr>
        <w:t>，具体工作范围、内容以响应文件及合同为准。</w:t>
      </w:r>
    </w:p>
    <w:p w14:paraId="77873EBE">
      <w:pPr>
        <w:numPr>
          <w:ilvl w:val="0"/>
          <w:numId w:val="13"/>
        </w:numPr>
        <w:spacing w:line="360" w:lineRule="auto"/>
        <w:rPr>
          <w:rFonts w:eastAsia="宋体"/>
          <w:bCs/>
          <w:color w:val="000000"/>
          <w:sz w:val="24"/>
        </w:rPr>
      </w:pPr>
      <w:r>
        <w:rPr>
          <w:rFonts w:eastAsia="宋体"/>
          <w:sz w:val="24"/>
        </w:rPr>
        <w:t>______</w:t>
      </w:r>
      <w:r>
        <w:rPr>
          <w:rFonts w:eastAsia="宋体"/>
          <w:bCs/>
          <w:color w:val="000000"/>
          <w:sz w:val="24"/>
        </w:rPr>
        <w:t>负责</w:t>
      </w:r>
      <w:r>
        <w:rPr>
          <w:rFonts w:eastAsia="宋体"/>
          <w:sz w:val="24"/>
        </w:rPr>
        <w:t>______</w:t>
      </w:r>
      <w:r>
        <w:rPr>
          <w:rFonts w:eastAsia="宋体"/>
          <w:bCs/>
          <w:color w:val="000000"/>
          <w:sz w:val="24"/>
        </w:rPr>
        <w:t>（如有），具体工作范围、内容以响应文件及合同为准。</w:t>
      </w:r>
    </w:p>
    <w:p w14:paraId="18AE4146">
      <w:pPr>
        <w:numPr>
          <w:ilvl w:val="0"/>
          <w:numId w:val="13"/>
        </w:numPr>
        <w:spacing w:line="360" w:lineRule="auto"/>
        <w:rPr>
          <w:rFonts w:eastAsia="宋体"/>
          <w:sz w:val="24"/>
        </w:rPr>
      </w:pPr>
      <w:r>
        <w:rPr>
          <w:rFonts w:eastAsia="宋体"/>
          <w:sz w:val="24"/>
        </w:rPr>
        <w:t>本项目联合协议合同总额为______元，联合体各成员按照如下比例分摊（按联合体成员分别列明）：</w:t>
      </w:r>
    </w:p>
    <w:p w14:paraId="5A7F0945">
      <w:pPr>
        <w:tabs>
          <w:tab w:val="left" w:pos="720"/>
          <w:tab w:val="left" w:pos="900"/>
        </w:tabs>
        <w:spacing w:line="360" w:lineRule="auto"/>
        <w:ind w:left="851"/>
        <w:rPr>
          <w:rFonts w:hint="eastAsia" w:ascii="宋体" w:hAnsi="宋体" w:eastAsia="宋体"/>
          <w:color w:val="000000"/>
          <w:sz w:val="24"/>
          <w:szCs w:val="20"/>
        </w:rPr>
      </w:pPr>
      <w:r>
        <w:rPr>
          <w:rFonts w:ascii="宋体" w:hAnsi="宋体" w:eastAsia="宋体"/>
          <w:color w:val="000000"/>
          <w:sz w:val="24"/>
          <w:szCs w:val="20"/>
        </w:rPr>
        <w:t>（1）</w:t>
      </w:r>
      <w:r>
        <w:rPr>
          <w:rFonts w:ascii="宋体" w:hAnsi="宋体" w:eastAsia="宋体"/>
          <w:sz w:val="24"/>
        </w:rPr>
        <w:t>______</w:t>
      </w:r>
      <w:r>
        <w:rPr>
          <w:rFonts w:ascii="宋体" w:hAnsi="宋体" w:eastAsia="宋体"/>
          <w:color w:val="000000"/>
          <w:sz w:val="24"/>
          <w:szCs w:val="20"/>
        </w:rPr>
        <w:t>为□大型企业□中型企业、□小微企业（包含监狱企业、残疾人福利性单位）、□其他，合同金额为</w:t>
      </w:r>
      <w:r>
        <w:rPr>
          <w:rFonts w:ascii="宋体" w:hAnsi="宋体" w:eastAsia="宋体"/>
          <w:sz w:val="24"/>
        </w:rPr>
        <w:t>______</w:t>
      </w:r>
      <w:r>
        <w:rPr>
          <w:rFonts w:ascii="宋体" w:hAnsi="宋体" w:eastAsia="宋体"/>
          <w:color w:val="000000"/>
          <w:sz w:val="24"/>
          <w:szCs w:val="20"/>
        </w:rPr>
        <w:t>元；</w:t>
      </w:r>
    </w:p>
    <w:p w14:paraId="5C38FC1E">
      <w:pPr>
        <w:tabs>
          <w:tab w:val="left" w:pos="720"/>
          <w:tab w:val="left" w:pos="900"/>
        </w:tabs>
        <w:spacing w:line="360" w:lineRule="auto"/>
        <w:ind w:left="851"/>
        <w:rPr>
          <w:rFonts w:hint="eastAsia" w:ascii="宋体" w:hAnsi="宋体" w:eastAsia="宋体"/>
          <w:color w:val="000000"/>
          <w:sz w:val="24"/>
          <w:szCs w:val="20"/>
        </w:rPr>
      </w:pPr>
      <w:r>
        <w:rPr>
          <w:rFonts w:ascii="宋体" w:hAnsi="宋体" w:eastAsia="宋体"/>
          <w:color w:val="000000"/>
          <w:sz w:val="24"/>
          <w:szCs w:val="20"/>
        </w:rPr>
        <w:t>（2）</w:t>
      </w:r>
      <w:r>
        <w:rPr>
          <w:rFonts w:ascii="宋体" w:hAnsi="宋体" w:eastAsia="宋体"/>
          <w:sz w:val="24"/>
        </w:rPr>
        <w:t>______</w:t>
      </w:r>
      <w:r>
        <w:rPr>
          <w:rFonts w:ascii="宋体" w:hAnsi="宋体" w:eastAsia="宋体"/>
          <w:color w:val="000000"/>
          <w:sz w:val="24"/>
          <w:szCs w:val="20"/>
        </w:rPr>
        <w:t>为□大型企业□中型企业、□小微企业（包含监狱企业、残疾人福利性单位）、□其他，合同金额为</w:t>
      </w:r>
      <w:r>
        <w:rPr>
          <w:rFonts w:ascii="宋体" w:hAnsi="宋体" w:eastAsia="宋体"/>
          <w:sz w:val="24"/>
        </w:rPr>
        <w:t>______</w:t>
      </w:r>
      <w:r>
        <w:rPr>
          <w:rFonts w:ascii="宋体" w:hAnsi="宋体" w:eastAsia="宋体"/>
          <w:color w:val="000000"/>
          <w:sz w:val="24"/>
          <w:szCs w:val="20"/>
        </w:rPr>
        <w:t>元；</w:t>
      </w:r>
    </w:p>
    <w:p w14:paraId="04C2B913">
      <w:pPr>
        <w:tabs>
          <w:tab w:val="left" w:pos="720"/>
          <w:tab w:val="left" w:pos="900"/>
        </w:tabs>
        <w:spacing w:line="360" w:lineRule="auto"/>
        <w:ind w:left="851"/>
        <w:rPr>
          <w:rFonts w:hint="eastAsia" w:ascii="宋体" w:hAnsi="宋体" w:eastAsia="宋体"/>
          <w:color w:val="000000"/>
          <w:sz w:val="24"/>
          <w:szCs w:val="20"/>
        </w:rPr>
      </w:pPr>
      <w:r>
        <w:rPr>
          <w:rFonts w:ascii="宋体" w:hAnsi="宋体" w:eastAsia="宋体"/>
          <w:color w:val="000000"/>
          <w:sz w:val="24"/>
          <w:szCs w:val="20"/>
        </w:rPr>
        <w:t>（…）</w:t>
      </w:r>
      <w:r>
        <w:rPr>
          <w:rFonts w:ascii="宋体" w:hAnsi="宋体" w:eastAsia="宋体"/>
          <w:sz w:val="24"/>
        </w:rPr>
        <w:t>______</w:t>
      </w:r>
      <w:r>
        <w:rPr>
          <w:rFonts w:ascii="宋体" w:hAnsi="宋体" w:eastAsia="宋体"/>
          <w:color w:val="000000"/>
          <w:sz w:val="24"/>
          <w:szCs w:val="20"/>
        </w:rPr>
        <w:t>为□大型企业□中型企业、□小微企业（包含监狱企业、残疾人福利性单位）、□其他，合同金额为</w:t>
      </w:r>
      <w:r>
        <w:rPr>
          <w:rFonts w:ascii="宋体" w:hAnsi="宋体" w:eastAsia="宋体"/>
          <w:sz w:val="24"/>
        </w:rPr>
        <w:t>______</w:t>
      </w:r>
      <w:r>
        <w:rPr>
          <w:rFonts w:ascii="宋体" w:hAnsi="宋体" w:eastAsia="宋体"/>
          <w:color w:val="000000"/>
          <w:sz w:val="24"/>
          <w:szCs w:val="20"/>
        </w:rPr>
        <w:t>元。</w:t>
      </w:r>
    </w:p>
    <w:p w14:paraId="0C4201D3">
      <w:pPr>
        <w:numPr>
          <w:ilvl w:val="0"/>
          <w:numId w:val="13"/>
        </w:numPr>
        <w:tabs>
          <w:tab w:val="left" w:pos="993"/>
        </w:tabs>
        <w:spacing w:line="360" w:lineRule="auto"/>
        <w:rPr>
          <w:rFonts w:eastAsia="宋体"/>
          <w:bCs/>
          <w:color w:val="000000"/>
          <w:sz w:val="24"/>
        </w:rPr>
      </w:pPr>
      <w:r>
        <w:rPr>
          <w:rFonts w:eastAsia="宋体"/>
          <w:color w:val="000000"/>
          <w:sz w:val="24"/>
          <w:szCs w:val="20"/>
        </w:rPr>
        <w:t>以联合体形式参加政府采购活动的，联合体各方不得再单独参加或者与其他供应商另外组成联合体参加同一合同项下的政府采购活动。</w:t>
      </w:r>
    </w:p>
    <w:p w14:paraId="63F6D12A">
      <w:pPr>
        <w:numPr>
          <w:ilvl w:val="0"/>
          <w:numId w:val="13"/>
        </w:numPr>
        <w:spacing w:line="360" w:lineRule="auto"/>
        <w:rPr>
          <w:rFonts w:eastAsia="宋体"/>
          <w:bCs/>
          <w:color w:val="000000"/>
          <w:sz w:val="24"/>
        </w:rPr>
      </w:pPr>
      <w:r>
        <w:rPr>
          <w:rFonts w:eastAsia="宋体"/>
          <w:bCs/>
          <w:color w:val="000000"/>
          <w:sz w:val="24"/>
        </w:rPr>
        <w:t>其他约定（如有）：</w:t>
      </w:r>
      <w:r>
        <w:rPr>
          <w:rFonts w:eastAsia="宋体"/>
          <w:sz w:val="24"/>
        </w:rPr>
        <w:t>______。</w:t>
      </w:r>
    </w:p>
    <w:p w14:paraId="0BFB7230">
      <w:pPr>
        <w:tabs>
          <w:tab w:val="left" w:pos="780"/>
        </w:tabs>
        <w:spacing w:line="360" w:lineRule="auto"/>
        <w:ind w:left="180" w:firstLine="480" w:firstLineChars="200"/>
        <w:rPr>
          <w:color w:val="000000"/>
          <w:sz w:val="24"/>
        </w:rPr>
      </w:pPr>
      <w:r>
        <w:rPr>
          <w:rFonts w:eastAsia="宋体"/>
          <w:bCs/>
          <w:color w:val="000000"/>
          <w:sz w:val="24"/>
        </w:rPr>
        <w:t>本协议自各方盖章后生效，采购合同履行完毕后自动失效。如未成交，本协议自动终止。</w:t>
      </w:r>
      <w:r>
        <w:rPr>
          <w:rFonts w:eastAsia="宋体"/>
          <w:color w:val="000000"/>
          <w:sz w:val="24"/>
        </w:rPr>
        <w:br w:type="page"/>
      </w:r>
    </w:p>
    <w:p w14:paraId="567AA0DF">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2A2DB0D6">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26AE8038">
      <w:pPr>
        <w:spacing w:line="360" w:lineRule="auto"/>
        <w:ind w:firstLine="471"/>
        <w:rPr>
          <w:color w:val="000000"/>
          <w:sz w:val="24"/>
        </w:rPr>
      </w:pPr>
    </w:p>
    <w:p w14:paraId="6F6426DB">
      <w:pPr>
        <w:spacing w:line="360" w:lineRule="auto"/>
        <w:ind w:firstLine="471"/>
        <w:rPr>
          <w:color w:val="000000"/>
          <w:sz w:val="24"/>
        </w:rPr>
      </w:pPr>
    </w:p>
    <w:p w14:paraId="6CA8F3F7">
      <w:pPr>
        <w:spacing w:line="360" w:lineRule="auto"/>
        <w:ind w:firstLine="471"/>
        <w:rPr>
          <w:color w:val="000000"/>
          <w:sz w:val="24"/>
        </w:rPr>
      </w:pPr>
      <w:r>
        <w:rPr>
          <w:color w:val="000000"/>
          <w:sz w:val="24"/>
        </w:rPr>
        <w:t>联合体成员名称：</w:t>
      </w:r>
      <w:r>
        <w:rPr>
          <w:color w:val="000000"/>
          <w:sz w:val="24"/>
          <w:szCs w:val="20"/>
        </w:rPr>
        <w:t>______</w:t>
      </w:r>
    </w:p>
    <w:p w14:paraId="73CFD9C9">
      <w:pPr>
        <w:widowControl/>
        <w:ind w:firstLine="480" w:firstLineChars="200"/>
        <w:jc w:val="left"/>
        <w:rPr>
          <w:rFonts w:eastAsia="宋体"/>
          <w:color w:val="000000"/>
          <w:sz w:val="24"/>
        </w:rPr>
      </w:pPr>
      <w:r>
        <w:rPr>
          <w:color w:val="000000"/>
          <w:sz w:val="24"/>
        </w:rPr>
        <w:t>盖章：</w:t>
      </w:r>
      <w:r>
        <w:rPr>
          <w:color w:val="000000"/>
          <w:sz w:val="24"/>
          <w:szCs w:val="20"/>
        </w:rPr>
        <w:t>______</w:t>
      </w:r>
      <w:r>
        <w:rPr>
          <w:color w:val="000000"/>
          <w:sz w:val="24"/>
        </w:rPr>
        <w:t xml:space="preserve">        </w:t>
      </w:r>
      <w:r>
        <w:rPr>
          <w:rFonts w:eastAsia="宋体"/>
          <w:color w:val="000000"/>
          <w:sz w:val="24"/>
        </w:rPr>
        <w:t xml:space="preserve"> </w:t>
      </w:r>
    </w:p>
    <w:p w14:paraId="512E53CA">
      <w:pPr>
        <w:spacing w:line="360" w:lineRule="auto"/>
        <w:ind w:left="480"/>
        <w:jc w:val="right"/>
        <w:rPr>
          <w:rFonts w:eastAsia="宋体"/>
          <w:color w:val="000000"/>
          <w:sz w:val="24"/>
        </w:rPr>
      </w:pPr>
    </w:p>
    <w:p w14:paraId="16931B4A">
      <w:pPr>
        <w:spacing w:line="360" w:lineRule="auto"/>
        <w:ind w:left="480"/>
        <w:jc w:val="right"/>
        <w:rPr>
          <w:rFonts w:eastAsia="宋体"/>
          <w:color w:val="000000"/>
          <w:sz w:val="24"/>
        </w:rPr>
      </w:pPr>
      <w:r>
        <w:rPr>
          <w:rFonts w:eastAsia="宋体"/>
          <w:color w:val="000000"/>
          <w:sz w:val="24"/>
          <w:szCs w:val="20"/>
        </w:rPr>
        <w:t>日期：</w:t>
      </w:r>
      <w:r>
        <w:rPr>
          <w:rFonts w:eastAsia="宋体"/>
          <w:sz w:val="24"/>
        </w:rPr>
        <w:t>______</w:t>
      </w:r>
      <w:r>
        <w:rPr>
          <w:rFonts w:eastAsia="宋体"/>
          <w:color w:val="000000"/>
          <w:sz w:val="24"/>
          <w:szCs w:val="20"/>
        </w:rPr>
        <w:t>年</w:t>
      </w:r>
      <w:r>
        <w:rPr>
          <w:rFonts w:eastAsia="宋体"/>
          <w:sz w:val="24"/>
        </w:rPr>
        <w:t>______</w:t>
      </w:r>
      <w:r>
        <w:rPr>
          <w:rFonts w:eastAsia="宋体"/>
          <w:color w:val="000000"/>
          <w:sz w:val="24"/>
          <w:szCs w:val="20"/>
        </w:rPr>
        <w:t>月</w:t>
      </w:r>
      <w:r>
        <w:rPr>
          <w:rFonts w:eastAsia="宋体"/>
          <w:sz w:val="24"/>
        </w:rPr>
        <w:t>______</w:t>
      </w:r>
      <w:r>
        <w:rPr>
          <w:rFonts w:eastAsia="宋体"/>
          <w:color w:val="000000"/>
          <w:sz w:val="24"/>
          <w:szCs w:val="20"/>
        </w:rPr>
        <w:t>日</w:t>
      </w:r>
    </w:p>
    <w:p w14:paraId="7D6E0E66">
      <w:pPr>
        <w:spacing w:line="360" w:lineRule="auto"/>
        <w:ind w:left="480"/>
        <w:jc w:val="right"/>
        <w:rPr>
          <w:rFonts w:eastAsia="宋体"/>
          <w:b/>
          <w:color w:val="000000"/>
          <w:sz w:val="24"/>
        </w:rPr>
      </w:pPr>
    </w:p>
    <w:p w14:paraId="15273434">
      <w:pPr>
        <w:tabs>
          <w:tab w:val="left" w:pos="8280"/>
        </w:tabs>
        <w:spacing w:line="360" w:lineRule="auto"/>
        <w:ind w:firstLine="480"/>
        <w:rPr>
          <w:rFonts w:eastAsia="宋体"/>
          <w:color w:val="000000"/>
          <w:sz w:val="24"/>
        </w:rPr>
      </w:pPr>
    </w:p>
    <w:p w14:paraId="2B923973">
      <w:pPr>
        <w:tabs>
          <w:tab w:val="left" w:pos="8280"/>
        </w:tabs>
        <w:spacing w:line="360" w:lineRule="auto"/>
        <w:ind w:firstLine="480"/>
        <w:rPr>
          <w:rFonts w:eastAsia="宋体"/>
          <w:color w:val="000000"/>
          <w:sz w:val="24"/>
        </w:rPr>
      </w:pPr>
    </w:p>
    <w:p w14:paraId="1D0A6C10">
      <w:pPr>
        <w:spacing w:line="360" w:lineRule="auto"/>
        <w:ind w:left="719" w:leftChars="228" w:hanging="240" w:hangingChars="100"/>
        <w:rPr>
          <w:rFonts w:eastAsia="宋体"/>
          <w:color w:val="000000"/>
          <w:sz w:val="24"/>
        </w:rPr>
      </w:pPr>
      <w:r>
        <w:rPr>
          <w:rFonts w:eastAsia="宋体"/>
          <w:color w:val="000000"/>
          <w:sz w:val="24"/>
        </w:rPr>
        <w:t>注：</w:t>
      </w:r>
    </w:p>
    <w:p w14:paraId="68645D43">
      <w:pPr>
        <w:spacing w:line="360" w:lineRule="auto"/>
        <w:ind w:left="719" w:leftChars="228" w:hanging="240" w:hangingChars="100"/>
        <w:rPr>
          <w:rFonts w:eastAsia="宋体"/>
          <w:color w:val="000000"/>
          <w:sz w:val="24"/>
        </w:rPr>
      </w:pPr>
      <w:r>
        <w:rPr>
          <w:rFonts w:eastAsia="宋体"/>
          <w:color w:val="000000"/>
          <w:sz w:val="24"/>
        </w:rPr>
        <w:t>1. 如本项目（包）接受供应商以联合体形式参加采购活动，且供应商以联合体形式参与时，须提供《联合协议》，否则</w:t>
      </w:r>
      <w:r>
        <w:rPr>
          <w:rFonts w:eastAsia="宋体"/>
          <w:b/>
          <w:color w:val="000000"/>
          <w:sz w:val="24"/>
        </w:rPr>
        <w:t>响应无效</w:t>
      </w:r>
      <w:r>
        <w:rPr>
          <w:rFonts w:eastAsia="宋体"/>
          <w:color w:val="000000"/>
          <w:sz w:val="24"/>
        </w:rPr>
        <w:t>。</w:t>
      </w:r>
    </w:p>
    <w:p w14:paraId="0A8F39D6">
      <w:pPr>
        <w:spacing w:line="360" w:lineRule="auto"/>
        <w:ind w:left="719" w:leftChars="228" w:hanging="240" w:hangingChars="100"/>
        <w:rPr>
          <w:rFonts w:eastAsia="宋体"/>
          <w:color w:val="000000"/>
          <w:sz w:val="24"/>
        </w:rPr>
      </w:pPr>
      <w:r>
        <w:rPr>
          <w:rFonts w:eastAsia="宋体"/>
          <w:color w:val="000000"/>
          <w:sz w:val="24"/>
        </w:rPr>
        <w:t>2. 联合体各方成员</w:t>
      </w:r>
      <w:r>
        <w:rPr>
          <w:rFonts w:hint="eastAsia" w:eastAsia="宋体"/>
          <w:color w:val="000000"/>
          <w:sz w:val="24"/>
        </w:rPr>
        <w:t>须</w:t>
      </w:r>
      <w:r>
        <w:rPr>
          <w:rFonts w:eastAsia="宋体"/>
          <w:color w:val="000000"/>
          <w:sz w:val="24"/>
        </w:rPr>
        <w:t>在本协议上共同盖章。</w:t>
      </w:r>
    </w:p>
    <w:p w14:paraId="41BBB323">
      <w:pPr>
        <w:widowControl/>
        <w:jc w:val="left"/>
        <w:rPr>
          <w:rFonts w:eastAsia="宋体"/>
          <w:sz w:val="24"/>
        </w:rPr>
      </w:pPr>
      <w:r>
        <w:rPr>
          <w:rFonts w:eastAsia="宋体"/>
          <w:sz w:val="24"/>
        </w:rPr>
        <w:br w:type="page"/>
      </w:r>
    </w:p>
    <w:p w14:paraId="4E6D9AB4">
      <w:pPr>
        <w:spacing w:line="360" w:lineRule="auto"/>
        <w:outlineLvl w:val="2"/>
        <w:rPr>
          <w:rFonts w:eastAsia="宋体"/>
          <w:sz w:val="24"/>
          <w:szCs w:val="20"/>
        </w:rPr>
      </w:pPr>
      <w:r>
        <w:rPr>
          <w:rFonts w:eastAsia="宋体"/>
          <w:color w:val="000000"/>
          <w:sz w:val="24"/>
          <w:szCs w:val="20"/>
        </w:rPr>
        <w:t>3-2 其他</w:t>
      </w:r>
      <w:r>
        <w:rPr>
          <w:rFonts w:eastAsia="宋体"/>
          <w:sz w:val="24"/>
          <w:szCs w:val="20"/>
        </w:rPr>
        <w:t>特定资格要求</w:t>
      </w:r>
      <w:r>
        <w:rPr>
          <w:rFonts w:hint="eastAsia" w:eastAsia="宋体"/>
          <w:b/>
          <w:bCs/>
          <w:color w:val="000000"/>
          <w:sz w:val="32"/>
          <w:szCs w:val="22"/>
          <w:lang w:eastAsia="zh-CN"/>
        </w:rPr>
        <w:t>（</w:t>
      </w:r>
      <w:r>
        <w:rPr>
          <w:rFonts w:hint="eastAsia" w:eastAsia="宋体"/>
          <w:b/>
          <w:bCs/>
          <w:color w:val="000000"/>
          <w:sz w:val="32"/>
          <w:szCs w:val="22"/>
          <w:lang w:val="en-US" w:eastAsia="zh-CN"/>
        </w:rPr>
        <w:t>本项目不涉及）</w:t>
      </w:r>
    </w:p>
    <w:p w14:paraId="70084244">
      <w:pPr>
        <w:tabs>
          <w:tab w:val="left" w:pos="5580"/>
        </w:tabs>
        <w:spacing w:line="360" w:lineRule="auto"/>
        <w:rPr>
          <w:rFonts w:eastAsia="宋体"/>
          <w:sz w:val="24"/>
        </w:rPr>
      </w:pPr>
    </w:p>
    <w:p w14:paraId="5DA99B33">
      <w:pPr>
        <w:widowControl/>
        <w:jc w:val="left"/>
        <w:rPr>
          <w:rFonts w:eastAsia="宋体"/>
          <w:sz w:val="24"/>
          <w:szCs w:val="20"/>
        </w:rPr>
      </w:pPr>
      <w:r>
        <w:rPr>
          <w:rFonts w:eastAsia="宋体"/>
          <w:sz w:val="24"/>
          <w:szCs w:val="20"/>
        </w:rPr>
        <w:br w:type="page"/>
      </w:r>
    </w:p>
    <w:p w14:paraId="46060D25">
      <w:pPr>
        <w:tabs>
          <w:tab w:val="left" w:pos="360"/>
        </w:tabs>
        <w:snapToGrid w:val="0"/>
        <w:spacing w:line="360" w:lineRule="auto"/>
        <w:outlineLvl w:val="1"/>
        <w:rPr>
          <w:rFonts w:eastAsia="宋体"/>
          <w:sz w:val="24"/>
        </w:rPr>
      </w:pPr>
      <w:r>
        <w:rPr>
          <w:rFonts w:eastAsia="宋体"/>
          <w:sz w:val="24"/>
        </w:rPr>
        <w:t>4 磋商保证金凭证/交款单据电子件</w:t>
      </w:r>
    </w:p>
    <w:p w14:paraId="79632937">
      <w:pPr>
        <w:widowControl/>
        <w:jc w:val="left"/>
        <w:rPr>
          <w:rFonts w:eastAsia="宋体"/>
          <w:kern w:val="0"/>
          <w:sz w:val="24"/>
          <w:szCs w:val="20"/>
        </w:rPr>
      </w:pPr>
      <w:r>
        <w:rPr>
          <w:rFonts w:eastAsia="宋体"/>
          <w:b/>
          <w:sz w:val="24"/>
        </w:rPr>
        <w:br w:type="page"/>
      </w:r>
    </w:p>
    <w:p w14:paraId="27FEDD70">
      <w:pPr>
        <w:tabs>
          <w:tab w:val="left" w:pos="360"/>
        </w:tabs>
        <w:snapToGrid w:val="0"/>
        <w:spacing w:line="360" w:lineRule="auto"/>
        <w:outlineLvl w:val="1"/>
        <w:rPr>
          <w:rFonts w:eastAsia="宋体"/>
          <w:sz w:val="24"/>
        </w:rPr>
      </w:pPr>
      <w:bookmarkStart w:id="697" w:name="_Hlt520271212"/>
      <w:bookmarkEnd w:id="697"/>
      <w:bookmarkStart w:id="698" w:name="_Hlt520355504"/>
      <w:bookmarkEnd w:id="698"/>
      <w:bookmarkStart w:id="699" w:name="_Hlt520274065"/>
      <w:bookmarkEnd w:id="699"/>
      <w:bookmarkStart w:id="700" w:name="_Hlt520343392"/>
      <w:bookmarkEnd w:id="700"/>
      <w:bookmarkStart w:id="701" w:name="_Hlt520274393"/>
      <w:bookmarkEnd w:id="701"/>
      <w:bookmarkStart w:id="702" w:name="_Hlt520343000"/>
      <w:bookmarkEnd w:id="702"/>
      <w:bookmarkStart w:id="703" w:name="_Hlt520273711"/>
      <w:bookmarkEnd w:id="703"/>
      <w:bookmarkStart w:id="704" w:name="_Hlt520350918"/>
      <w:bookmarkEnd w:id="704"/>
      <w:bookmarkStart w:id="705" w:name="_Hlt520274121"/>
      <w:bookmarkEnd w:id="705"/>
      <w:bookmarkStart w:id="706" w:name="_Hlt520274407"/>
      <w:bookmarkEnd w:id="706"/>
      <w:bookmarkStart w:id="707" w:name="_Toc480942349"/>
      <w:bookmarkStart w:id="708" w:name="_Ref467988698"/>
      <w:bookmarkStart w:id="709" w:name="_Toc142311058"/>
      <w:bookmarkStart w:id="710" w:name="_Toc150480794"/>
      <w:bookmarkStart w:id="711" w:name="_Toc226965829"/>
      <w:bookmarkStart w:id="712" w:name="_Toc226337252"/>
      <w:bookmarkStart w:id="713" w:name="_Toc520356217"/>
      <w:bookmarkStart w:id="714" w:name="_Toc226309800"/>
      <w:bookmarkStart w:id="715" w:name="_Toc127151556"/>
      <w:bookmarkStart w:id="716" w:name="_Toc150774761"/>
      <w:bookmarkStart w:id="717" w:name="_Toc195842921"/>
      <w:bookmarkStart w:id="718" w:name="_Toc226965746"/>
      <w:r>
        <w:rPr>
          <w:rFonts w:eastAsia="宋体"/>
          <w:sz w:val="24"/>
        </w:rPr>
        <w:t xml:space="preserve">5  </w:t>
      </w:r>
      <w:bookmarkEnd w:id="707"/>
      <w:bookmarkEnd w:id="708"/>
      <w:r>
        <w:rPr>
          <w:rFonts w:eastAsia="宋体"/>
          <w:sz w:val="24"/>
        </w:rPr>
        <w:t>响应书</w:t>
      </w:r>
      <w:bookmarkEnd w:id="709"/>
      <w:bookmarkEnd w:id="710"/>
      <w:bookmarkEnd w:id="711"/>
      <w:bookmarkEnd w:id="712"/>
      <w:bookmarkEnd w:id="713"/>
      <w:bookmarkEnd w:id="714"/>
      <w:bookmarkEnd w:id="715"/>
      <w:bookmarkEnd w:id="716"/>
      <w:bookmarkEnd w:id="717"/>
      <w:bookmarkEnd w:id="718"/>
      <w:r>
        <w:rPr>
          <w:rFonts w:eastAsia="宋体"/>
          <w:sz w:val="24"/>
        </w:rPr>
        <w:t>（实质性格式）</w:t>
      </w:r>
    </w:p>
    <w:p w14:paraId="0A9D330D">
      <w:pPr>
        <w:tabs>
          <w:tab w:val="left" w:pos="5580"/>
        </w:tabs>
        <w:spacing w:line="360" w:lineRule="auto"/>
        <w:rPr>
          <w:rFonts w:eastAsia="宋体"/>
          <w:color w:val="000000"/>
          <w:sz w:val="24"/>
        </w:rPr>
      </w:pPr>
    </w:p>
    <w:p w14:paraId="6DF9675E">
      <w:pPr>
        <w:spacing w:line="360" w:lineRule="auto"/>
        <w:jc w:val="center"/>
        <w:rPr>
          <w:rFonts w:eastAsia="宋体"/>
          <w:b/>
          <w:color w:val="000000"/>
          <w:sz w:val="36"/>
          <w:szCs w:val="36"/>
        </w:rPr>
      </w:pPr>
      <w:r>
        <w:rPr>
          <w:rFonts w:eastAsia="宋体"/>
          <w:b/>
          <w:color w:val="000000"/>
          <w:sz w:val="36"/>
          <w:szCs w:val="36"/>
        </w:rPr>
        <w:t>响应书</w:t>
      </w:r>
    </w:p>
    <w:p w14:paraId="3BB12C4D">
      <w:pPr>
        <w:tabs>
          <w:tab w:val="left" w:pos="5580"/>
        </w:tabs>
        <w:spacing w:line="360" w:lineRule="auto"/>
        <w:rPr>
          <w:rFonts w:eastAsia="宋体"/>
          <w:color w:val="000000"/>
          <w:sz w:val="24"/>
        </w:rPr>
      </w:pPr>
      <w:r>
        <w:rPr>
          <w:rFonts w:eastAsia="宋体"/>
          <w:color w:val="000000"/>
          <w:sz w:val="24"/>
        </w:rPr>
        <w:t>致：</w:t>
      </w:r>
      <w:r>
        <w:rPr>
          <w:rFonts w:hint="eastAsia"/>
          <w:color w:val="000000"/>
          <w:sz w:val="24"/>
          <w:u w:val="single"/>
        </w:rPr>
        <w:t>【</w:t>
      </w:r>
      <w:r>
        <w:rPr>
          <w:color w:val="000000"/>
          <w:sz w:val="24"/>
          <w:u w:val="single"/>
        </w:rPr>
        <w:t>采购人或采购代理机构</w:t>
      </w:r>
      <w:r>
        <w:rPr>
          <w:rFonts w:hint="eastAsia"/>
          <w:color w:val="000000"/>
          <w:sz w:val="24"/>
          <w:u w:val="single"/>
        </w:rPr>
        <w:t>】</w:t>
      </w:r>
    </w:p>
    <w:p w14:paraId="7005090A">
      <w:pPr>
        <w:tabs>
          <w:tab w:val="left" w:pos="5580"/>
        </w:tabs>
        <w:spacing w:line="360" w:lineRule="auto"/>
        <w:rPr>
          <w:rFonts w:eastAsia="宋体"/>
          <w:color w:val="000000"/>
          <w:sz w:val="24"/>
          <w:szCs w:val="20"/>
        </w:rPr>
      </w:pPr>
    </w:p>
    <w:p w14:paraId="71510EBA">
      <w:pPr>
        <w:tabs>
          <w:tab w:val="left" w:pos="5580"/>
        </w:tabs>
        <w:spacing w:line="360" w:lineRule="auto"/>
        <w:ind w:firstLine="408"/>
        <w:rPr>
          <w:rFonts w:eastAsia="宋体"/>
          <w:color w:val="000000"/>
          <w:sz w:val="24"/>
          <w:szCs w:val="20"/>
        </w:rPr>
      </w:pPr>
      <w:r>
        <w:rPr>
          <w:rFonts w:eastAsia="宋体"/>
          <w:color w:val="000000"/>
          <w:sz w:val="24"/>
          <w:szCs w:val="20"/>
        </w:rPr>
        <w:t>我方参加你方就</w:t>
      </w:r>
      <w:r>
        <w:rPr>
          <w:rFonts w:eastAsia="宋体"/>
          <w:sz w:val="24"/>
        </w:rPr>
        <w:t>______</w:t>
      </w:r>
      <w:r>
        <w:rPr>
          <w:rFonts w:hint="eastAsia"/>
          <w:color w:val="000000"/>
          <w:sz w:val="24"/>
          <w:szCs w:val="20"/>
          <w:u w:val="single"/>
        </w:rPr>
        <w:t>【</w:t>
      </w:r>
      <w:r>
        <w:rPr>
          <w:color w:val="000000"/>
          <w:sz w:val="24"/>
          <w:szCs w:val="20"/>
          <w:u w:val="single"/>
        </w:rPr>
        <w:t>项目名称</w:t>
      </w:r>
      <w:r>
        <w:rPr>
          <w:rFonts w:hint="eastAsia"/>
          <w:color w:val="000000"/>
          <w:sz w:val="24"/>
          <w:szCs w:val="20"/>
          <w:u w:val="single"/>
        </w:rPr>
        <w:t>】</w:t>
      </w:r>
      <w:r>
        <w:rPr>
          <w:color w:val="000000"/>
          <w:sz w:val="24"/>
          <w:szCs w:val="20"/>
        </w:rPr>
        <w:t>，</w:t>
      </w:r>
      <w:r>
        <w:rPr>
          <w:rFonts w:hint="eastAsia"/>
          <w:color w:val="000000"/>
          <w:sz w:val="24"/>
          <w:szCs w:val="20"/>
          <w:u w:val="single"/>
        </w:rPr>
        <w:t>【</w:t>
      </w:r>
      <w:r>
        <w:rPr>
          <w:color w:val="000000"/>
          <w:sz w:val="24"/>
          <w:szCs w:val="20"/>
          <w:u w:val="single"/>
        </w:rPr>
        <w:t>项目编号/包号</w:t>
      </w:r>
      <w:r>
        <w:rPr>
          <w:rFonts w:hint="eastAsia"/>
          <w:color w:val="000000"/>
          <w:sz w:val="24"/>
          <w:szCs w:val="20"/>
          <w:u w:val="single"/>
        </w:rPr>
        <w:t>】</w:t>
      </w:r>
      <w:r>
        <w:rPr>
          <w:rFonts w:eastAsia="宋体"/>
          <w:color w:val="000000"/>
          <w:sz w:val="24"/>
          <w:szCs w:val="20"/>
        </w:rPr>
        <w:t>组织的采购活动，并对此项目进行磋商。</w:t>
      </w:r>
    </w:p>
    <w:p w14:paraId="31CB933E">
      <w:pPr>
        <w:tabs>
          <w:tab w:val="left" w:pos="5580"/>
        </w:tabs>
        <w:spacing w:line="360" w:lineRule="auto"/>
        <w:ind w:firstLine="408"/>
        <w:rPr>
          <w:rFonts w:eastAsia="宋体"/>
          <w:color w:val="000000"/>
          <w:sz w:val="24"/>
          <w:szCs w:val="20"/>
        </w:rPr>
      </w:pPr>
      <w:r>
        <w:rPr>
          <w:rFonts w:eastAsia="宋体"/>
          <w:color w:val="000000"/>
          <w:sz w:val="24"/>
          <w:szCs w:val="20"/>
        </w:rPr>
        <w:t>1. 我方</w:t>
      </w:r>
      <w:r>
        <w:rPr>
          <w:rFonts w:eastAsia="宋体"/>
          <w:color w:val="000000"/>
          <w:sz w:val="24"/>
        </w:rPr>
        <w:t>已详细审查全部竞争性磋商文件</w:t>
      </w:r>
      <w:r>
        <w:rPr>
          <w:rFonts w:eastAsia="宋体"/>
          <w:color w:val="000000"/>
          <w:sz w:val="24"/>
          <w:szCs w:val="20"/>
        </w:rPr>
        <w:t>，自愿参与磋商并承诺如下：</w:t>
      </w:r>
    </w:p>
    <w:p w14:paraId="4BB1FEAD">
      <w:pPr>
        <w:tabs>
          <w:tab w:val="left" w:pos="720"/>
          <w:tab w:val="left" w:pos="900"/>
        </w:tabs>
        <w:spacing w:line="360" w:lineRule="auto"/>
        <w:ind w:left="360" w:firstLine="72" w:firstLineChars="30"/>
        <w:rPr>
          <w:rFonts w:eastAsia="宋体"/>
          <w:color w:val="000000"/>
          <w:sz w:val="24"/>
          <w:szCs w:val="20"/>
        </w:rPr>
      </w:pPr>
      <w:r>
        <w:rPr>
          <w:rFonts w:eastAsia="宋体"/>
          <w:color w:val="000000"/>
          <w:sz w:val="24"/>
          <w:szCs w:val="20"/>
        </w:rPr>
        <w:t>（1）本响应有效期为自响应文件提交截止之日起</w:t>
      </w:r>
      <w:r>
        <w:rPr>
          <w:rFonts w:eastAsia="宋体"/>
          <w:sz w:val="24"/>
        </w:rPr>
        <w:t>______</w:t>
      </w:r>
      <w:r>
        <w:rPr>
          <w:rFonts w:eastAsia="宋体"/>
          <w:color w:val="000000"/>
          <w:sz w:val="24"/>
          <w:szCs w:val="20"/>
        </w:rPr>
        <w:t>个日历日。</w:t>
      </w:r>
    </w:p>
    <w:p w14:paraId="0198622B">
      <w:pPr>
        <w:tabs>
          <w:tab w:val="left" w:pos="720"/>
          <w:tab w:val="left" w:pos="900"/>
        </w:tabs>
        <w:spacing w:line="360" w:lineRule="auto"/>
        <w:ind w:left="360" w:firstLine="72" w:firstLineChars="30"/>
        <w:rPr>
          <w:rFonts w:eastAsia="宋体"/>
          <w:color w:val="000000"/>
          <w:sz w:val="24"/>
          <w:szCs w:val="20"/>
        </w:rPr>
      </w:pPr>
      <w:r>
        <w:rPr>
          <w:rFonts w:eastAsia="宋体"/>
          <w:color w:val="000000"/>
          <w:sz w:val="24"/>
          <w:szCs w:val="20"/>
        </w:rPr>
        <w:t>（2）除合同条款及采购需求偏离表列出的偏离外，我方响应竞争性磋商文件的全部要求。</w:t>
      </w:r>
    </w:p>
    <w:p w14:paraId="7B1FFB33">
      <w:pPr>
        <w:tabs>
          <w:tab w:val="left" w:pos="5580"/>
        </w:tabs>
        <w:spacing w:line="360" w:lineRule="auto"/>
        <w:ind w:firstLine="420" w:firstLineChars="175"/>
        <w:rPr>
          <w:rFonts w:eastAsia="宋体"/>
          <w:color w:val="000000"/>
          <w:sz w:val="24"/>
          <w:szCs w:val="20"/>
        </w:rPr>
      </w:pPr>
      <w:r>
        <w:rPr>
          <w:rFonts w:eastAsia="宋体"/>
          <w:color w:val="000000"/>
          <w:sz w:val="24"/>
          <w:szCs w:val="20"/>
        </w:rPr>
        <w:t>（3）我方已提供的全部文件资料是真实、准确的，并对此承担一切法律后果。</w:t>
      </w:r>
    </w:p>
    <w:p w14:paraId="301CEF07">
      <w:pPr>
        <w:tabs>
          <w:tab w:val="left" w:pos="5580"/>
        </w:tabs>
        <w:spacing w:line="360" w:lineRule="auto"/>
        <w:ind w:firstLine="420" w:firstLineChars="175"/>
        <w:rPr>
          <w:rFonts w:eastAsia="宋体"/>
          <w:color w:val="000000"/>
          <w:sz w:val="24"/>
        </w:rPr>
      </w:pPr>
      <w:r>
        <w:rPr>
          <w:rFonts w:eastAsia="宋体"/>
          <w:color w:val="000000"/>
          <w:sz w:val="24"/>
          <w:szCs w:val="20"/>
        </w:rPr>
        <w:t>（4）如我方成交，我方将在法律规定的期限内与你方签订合同，按照竞争性磋商文件要求提交履约保证金，并在合同约定的期限内完成合同规定的全部义务。</w:t>
      </w:r>
    </w:p>
    <w:p w14:paraId="73BB13AC">
      <w:pPr>
        <w:spacing w:line="360" w:lineRule="auto"/>
        <w:ind w:left="420"/>
        <w:rPr>
          <w:rFonts w:eastAsia="宋体"/>
          <w:color w:val="000000"/>
          <w:sz w:val="24"/>
        </w:rPr>
      </w:pPr>
      <w:r>
        <w:rPr>
          <w:rFonts w:eastAsia="宋体"/>
          <w:color w:val="000000"/>
          <w:sz w:val="24"/>
        </w:rPr>
        <w:t>2. 其他补充条款（如有）：</w:t>
      </w:r>
      <w:r>
        <w:rPr>
          <w:rFonts w:eastAsia="宋体"/>
          <w:sz w:val="24"/>
        </w:rPr>
        <w:t>______</w:t>
      </w:r>
      <w:r>
        <w:rPr>
          <w:rFonts w:eastAsia="宋体"/>
          <w:color w:val="000000"/>
          <w:sz w:val="24"/>
        </w:rPr>
        <w:t>。</w:t>
      </w:r>
    </w:p>
    <w:p w14:paraId="0C580EB7">
      <w:pPr>
        <w:spacing w:line="360" w:lineRule="auto"/>
        <w:ind w:firstLine="480" w:firstLineChars="200"/>
        <w:rPr>
          <w:rFonts w:eastAsia="宋体"/>
          <w:color w:val="000000"/>
          <w:sz w:val="24"/>
        </w:rPr>
      </w:pPr>
      <w:r>
        <w:rPr>
          <w:rFonts w:eastAsia="宋体"/>
          <w:color w:val="000000"/>
          <w:sz w:val="24"/>
        </w:rPr>
        <w:t>与本磋商有关的一切正式往来信函请寄：</w:t>
      </w:r>
    </w:p>
    <w:p w14:paraId="51443E02">
      <w:pPr>
        <w:tabs>
          <w:tab w:val="left" w:pos="5580"/>
        </w:tabs>
        <w:spacing w:line="360" w:lineRule="auto"/>
        <w:ind w:left="420"/>
        <w:rPr>
          <w:rFonts w:eastAsia="宋体"/>
          <w:color w:val="000000"/>
          <w:sz w:val="24"/>
          <w:szCs w:val="20"/>
        </w:rPr>
      </w:pPr>
    </w:p>
    <w:p w14:paraId="0272A9B2">
      <w:pPr>
        <w:tabs>
          <w:tab w:val="left" w:pos="5580"/>
        </w:tabs>
        <w:spacing w:line="360" w:lineRule="auto"/>
        <w:ind w:left="420"/>
        <w:rPr>
          <w:rFonts w:eastAsia="宋体"/>
          <w:color w:val="000000"/>
          <w:sz w:val="24"/>
          <w:szCs w:val="20"/>
        </w:rPr>
      </w:pPr>
      <w:r>
        <w:rPr>
          <w:rFonts w:eastAsia="宋体"/>
          <w:color w:val="000000"/>
          <w:sz w:val="24"/>
          <w:szCs w:val="20"/>
        </w:rPr>
        <w:t>地址</w:t>
      </w:r>
      <w:r>
        <w:rPr>
          <w:rFonts w:eastAsia="宋体"/>
          <w:bCs/>
          <w:color w:val="000000"/>
          <w:sz w:val="24"/>
        </w:rPr>
        <w:t>_________________________</w:t>
      </w:r>
      <w:r>
        <w:rPr>
          <w:rFonts w:eastAsia="宋体"/>
          <w:color w:val="000000"/>
          <w:sz w:val="24"/>
          <w:szCs w:val="20"/>
        </w:rPr>
        <w:t xml:space="preserve">      传   真</w:t>
      </w:r>
      <w:r>
        <w:rPr>
          <w:rFonts w:eastAsia="宋体"/>
          <w:bCs/>
          <w:color w:val="000000"/>
          <w:sz w:val="24"/>
        </w:rPr>
        <w:t>_________________________</w:t>
      </w:r>
    </w:p>
    <w:p w14:paraId="7B08CC98">
      <w:pPr>
        <w:tabs>
          <w:tab w:val="left" w:pos="5580"/>
        </w:tabs>
        <w:spacing w:line="360" w:lineRule="auto"/>
        <w:ind w:left="420"/>
        <w:rPr>
          <w:rFonts w:eastAsia="宋体"/>
          <w:color w:val="000000"/>
          <w:sz w:val="24"/>
          <w:szCs w:val="20"/>
        </w:rPr>
      </w:pPr>
      <w:r>
        <w:rPr>
          <w:rFonts w:eastAsia="宋体"/>
          <w:color w:val="000000"/>
          <w:sz w:val="24"/>
          <w:szCs w:val="20"/>
        </w:rPr>
        <w:t>电话</w:t>
      </w:r>
      <w:r>
        <w:rPr>
          <w:rFonts w:eastAsia="宋体"/>
          <w:bCs/>
          <w:color w:val="000000"/>
          <w:sz w:val="24"/>
        </w:rPr>
        <w:t>_________________________</w:t>
      </w:r>
      <w:r>
        <w:rPr>
          <w:rFonts w:eastAsia="宋体"/>
          <w:color w:val="000000"/>
          <w:sz w:val="24"/>
          <w:szCs w:val="20"/>
        </w:rPr>
        <w:t xml:space="preserve">      电子函件</w:t>
      </w:r>
      <w:r>
        <w:rPr>
          <w:rFonts w:eastAsia="宋体"/>
          <w:bCs/>
          <w:color w:val="000000"/>
          <w:sz w:val="24"/>
        </w:rPr>
        <w:t>_________________________</w:t>
      </w:r>
    </w:p>
    <w:p w14:paraId="65858DF6">
      <w:pPr>
        <w:tabs>
          <w:tab w:val="left" w:pos="5580"/>
        </w:tabs>
        <w:spacing w:line="360" w:lineRule="auto"/>
        <w:ind w:left="420"/>
        <w:rPr>
          <w:rFonts w:eastAsia="宋体"/>
          <w:color w:val="000000"/>
          <w:sz w:val="24"/>
          <w:szCs w:val="20"/>
        </w:rPr>
      </w:pPr>
    </w:p>
    <w:p w14:paraId="47A0B4EB">
      <w:pPr>
        <w:tabs>
          <w:tab w:val="left" w:pos="5580"/>
        </w:tabs>
        <w:spacing w:line="360" w:lineRule="auto"/>
        <w:ind w:left="420"/>
        <w:rPr>
          <w:rFonts w:eastAsia="宋体"/>
          <w:color w:val="000000"/>
          <w:sz w:val="24"/>
          <w:szCs w:val="20"/>
        </w:rPr>
      </w:pPr>
    </w:p>
    <w:p w14:paraId="529C80B2">
      <w:pPr>
        <w:tabs>
          <w:tab w:val="left" w:pos="5580"/>
        </w:tabs>
        <w:spacing w:line="360" w:lineRule="auto"/>
        <w:ind w:left="420"/>
        <w:rPr>
          <w:rFonts w:eastAsia="宋体"/>
          <w:color w:val="000000"/>
          <w:sz w:val="24"/>
          <w:szCs w:val="20"/>
        </w:rPr>
      </w:pPr>
    </w:p>
    <w:p w14:paraId="0C5B7BC0">
      <w:pPr>
        <w:autoSpaceDE w:val="0"/>
        <w:autoSpaceDN w:val="0"/>
        <w:adjustRightInd w:val="0"/>
        <w:snapToGrid w:val="0"/>
        <w:spacing w:before="25" w:after="25" w:line="360" w:lineRule="auto"/>
        <w:ind w:right="360" w:firstLine="360" w:firstLineChars="150"/>
        <w:rPr>
          <w:rFonts w:eastAsia="宋体"/>
          <w:color w:val="000000"/>
          <w:sz w:val="24"/>
          <w:lang w:val="zh-CN"/>
        </w:rPr>
      </w:pPr>
      <w:r>
        <w:rPr>
          <w:rFonts w:eastAsia="宋体"/>
          <w:color w:val="000000"/>
          <w:sz w:val="24"/>
        </w:rPr>
        <w:t>供应商名称（加盖公章）</w:t>
      </w:r>
      <w:r>
        <w:rPr>
          <w:rFonts w:eastAsia="宋体"/>
          <w:color w:val="000000"/>
          <w:sz w:val="24"/>
          <w:lang w:val="zh-CN"/>
        </w:rPr>
        <w:t>：</w:t>
      </w:r>
      <w:r>
        <w:rPr>
          <w:rFonts w:eastAsia="宋体"/>
          <w:sz w:val="24"/>
        </w:rPr>
        <w:t>______</w:t>
      </w:r>
    </w:p>
    <w:p w14:paraId="4055F3AC">
      <w:pPr>
        <w:tabs>
          <w:tab w:val="left" w:pos="5580"/>
        </w:tabs>
        <w:spacing w:line="360" w:lineRule="auto"/>
        <w:ind w:firstLine="360" w:firstLineChars="150"/>
        <w:rPr>
          <w:rFonts w:eastAsia="宋体"/>
          <w:color w:val="000000"/>
          <w:sz w:val="24"/>
          <w:szCs w:val="20"/>
        </w:rPr>
      </w:pPr>
      <w:r>
        <w:rPr>
          <w:rFonts w:eastAsia="宋体"/>
          <w:color w:val="000000"/>
          <w:sz w:val="24"/>
          <w:szCs w:val="20"/>
        </w:rPr>
        <w:t xml:space="preserve">日期：____年____月____日  </w:t>
      </w:r>
    </w:p>
    <w:p w14:paraId="248197D6">
      <w:pPr>
        <w:tabs>
          <w:tab w:val="left" w:pos="5580"/>
        </w:tabs>
        <w:spacing w:line="360" w:lineRule="auto"/>
        <w:ind w:left="420"/>
        <w:jc w:val="left"/>
        <w:rPr>
          <w:rFonts w:eastAsia="宋体"/>
          <w:color w:val="000000"/>
          <w:sz w:val="24"/>
          <w:szCs w:val="20"/>
        </w:rPr>
      </w:pPr>
    </w:p>
    <w:p w14:paraId="34F56645">
      <w:pPr>
        <w:widowControl/>
        <w:jc w:val="left"/>
        <w:rPr>
          <w:rFonts w:eastAsia="宋体"/>
          <w:b/>
          <w:color w:val="000000"/>
          <w:sz w:val="24"/>
          <w:szCs w:val="20"/>
        </w:rPr>
      </w:pPr>
      <w:r>
        <w:rPr>
          <w:rFonts w:eastAsia="宋体"/>
          <w:b/>
          <w:color w:val="000000"/>
          <w:sz w:val="24"/>
          <w:szCs w:val="20"/>
        </w:rPr>
        <w:br w:type="page"/>
      </w:r>
    </w:p>
    <w:p w14:paraId="294B397A">
      <w:pPr>
        <w:tabs>
          <w:tab w:val="left" w:pos="360"/>
        </w:tabs>
        <w:snapToGrid w:val="0"/>
        <w:spacing w:line="360" w:lineRule="auto"/>
        <w:outlineLvl w:val="1"/>
        <w:rPr>
          <w:rFonts w:eastAsia="宋体"/>
          <w:sz w:val="24"/>
        </w:rPr>
      </w:pPr>
      <w:bookmarkStart w:id="719" w:name="_Hlt520356243"/>
      <w:bookmarkEnd w:id="719"/>
      <w:bookmarkStart w:id="720" w:name="_Hlt520355938"/>
      <w:bookmarkEnd w:id="720"/>
      <w:bookmarkStart w:id="721" w:name="_Toc305158899"/>
      <w:bookmarkStart w:id="722" w:name="_Toc264969247"/>
      <w:bookmarkStart w:id="723" w:name="_Toc305158825"/>
      <w:bookmarkStart w:id="724" w:name="_Toc480942350"/>
      <w:bookmarkStart w:id="725" w:name="_Toc150774762"/>
      <w:bookmarkStart w:id="726" w:name="_Toc226965747"/>
      <w:bookmarkStart w:id="727" w:name="_Toc150480795"/>
      <w:bookmarkStart w:id="728" w:name="_Toc226309801"/>
      <w:bookmarkStart w:id="729" w:name="_Toc265228395"/>
      <w:bookmarkStart w:id="730" w:name="_Toc226337253"/>
      <w:bookmarkStart w:id="731" w:name="_Toc127151557"/>
      <w:bookmarkStart w:id="732" w:name="_Toc195842922"/>
      <w:bookmarkStart w:id="733" w:name="_Toc142311059"/>
      <w:bookmarkStart w:id="734" w:name="_Toc226965830"/>
      <w:bookmarkStart w:id="735" w:name="_Ref467988705"/>
      <w:bookmarkStart w:id="736" w:name="_Toc520356218"/>
      <w:r>
        <w:rPr>
          <w:rFonts w:eastAsia="宋体"/>
          <w:sz w:val="24"/>
        </w:rPr>
        <w:t>6  授权委托书（实质性格式）</w:t>
      </w:r>
    </w:p>
    <w:p w14:paraId="2E60DAB0">
      <w:pPr>
        <w:autoSpaceDE w:val="0"/>
        <w:autoSpaceDN w:val="0"/>
        <w:adjustRightInd w:val="0"/>
        <w:spacing w:line="360" w:lineRule="auto"/>
        <w:jc w:val="center"/>
        <w:rPr>
          <w:rFonts w:eastAsia="宋体"/>
          <w:b/>
          <w:color w:val="000000"/>
          <w:sz w:val="36"/>
          <w:szCs w:val="36"/>
        </w:rPr>
      </w:pPr>
      <w:r>
        <w:rPr>
          <w:rFonts w:eastAsia="宋体"/>
          <w:b/>
          <w:color w:val="000000"/>
          <w:sz w:val="36"/>
          <w:szCs w:val="36"/>
        </w:rPr>
        <w:t>授权委托书</w:t>
      </w:r>
    </w:p>
    <w:p w14:paraId="384B4D4F">
      <w:pPr>
        <w:spacing w:line="360" w:lineRule="auto"/>
        <w:ind w:firstLine="420"/>
        <w:rPr>
          <w:rFonts w:eastAsia="宋体"/>
          <w:color w:val="000000"/>
          <w:sz w:val="24"/>
          <w:szCs w:val="20"/>
        </w:rPr>
      </w:pPr>
      <w:r>
        <w:rPr>
          <w:rFonts w:eastAsia="宋体"/>
          <w:color w:val="000000"/>
          <w:sz w:val="24"/>
          <w:szCs w:val="20"/>
        </w:rPr>
        <w:t>本人____</w:t>
      </w:r>
      <w:r>
        <w:rPr>
          <w:rFonts w:hint="eastAsia"/>
          <w:color w:val="000000"/>
          <w:sz w:val="24"/>
          <w:szCs w:val="20"/>
          <w:u w:val="single"/>
        </w:rPr>
        <w:t>【</w:t>
      </w:r>
      <w:r>
        <w:rPr>
          <w:color w:val="000000"/>
          <w:sz w:val="24"/>
          <w:szCs w:val="20"/>
          <w:u w:val="single"/>
        </w:rPr>
        <w:t>姓名</w:t>
      </w:r>
      <w:r>
        <w:rPr>
          <w:rFonts w:hint="eastAsia"/>
          <w:color w:val="000000"/>
          <w:sz w:val="24"/>
          <w:szCs w:val="20"/>
          <w:u w:val="single"/>
        </w:rPr>
        <w:t>】</w:t>
      </w:r>
      <w:r>
        <w:rPr>
          <w:rFonts w:eastAsia="宋体"/>
          <w:color w:val="000000"/>
          <w:sz w:val="24"/>
          <w:szCs w:val="20"/>
        </w:rPr>
        <w:t>系___</w:t>
      </w:r>
      <w:r>
        <w:rPr>
          <w:rFonts w:hint="eastAsia" w:eastAsia="宋体"/>
          <w:color w:val="000000"/>
          <w:sz w:val="24"/>
          <w:szCs w:val="20"/>
        </w:rPr>
        <w:t>______________</w:t>
      </w:r>
      <w:r>
        <w:rPr>
          <w:rFonts w:eastAsia="宋体"/>
          <w:color w:val="000000"/>
          <w:sz w:val="24"/>
          <w:szCs w:val="20"/>
        </w:rPr>
        <w:t>_</w:t>
      </w:r>
      <w:r>
        <w:rPr>
          <w:rFonts w:hint="eastAsia"/>
          <w:color w:val="000000"/>
          <w:sz w:val="24"/>
          <w:szCs w:val="20"/>
          <w:u w:val="single"/>
        </w:rPr>
        <w:t>【供应商</w:t>
      </w:r>
      <w:r>
        <w:rPr>
          <w:color w:val="000000"/>
          <w:sz w:val="24"/>
          <w:szCs w:val="20"/>
          <w:u w:val="single"/>
        </w:rPr>
        <w:t>名称</w:t>
      </w:r>
      <w:r>
        <w:rPr>
          <w:rFonts w:hint="eastAsia"/>
          <w:color w:val="000000"/>
          <w:sz w:val="24"/>
          <w:szCs w:val="20"/>
          <w:u w:val="single"/>
        </w:rPr>
        <w:t>】</w:t>
      </w:r>
      <w:r>
        <w:rPr>
          <w:rFonts w:eastAsia="宋体"/>
          <w:color w:val="000000"/>
          <w:sz w:val="24"/>
          <w:szCs w:val="20"/>
        </w:rPr>
        <w:t>的法定代表人（单位负责人），现委托_____</w:t>
      </w:r>
      <w:r>
        <w:rPr>
          <w:rFonts w:hint="eastAsia" w:eastAsia="宋体"/>
          <w:color w:val="000000"/>
          <w:sz w:val="24"/>
          <w:szCs w:val="20"/>
        </w:rPr>
        <w:t>__</w:t>
      </w:r>
      <w:r>
        <w:rPr>
          <w:rFonts w:hint="eastAsia"/>
          <w:color w:val="000000"/>
          <w:sz w:val="24"/>
          <w:szCs w:val="20"/>
          <w:u w:val="single"/>
        </w:rPr>
        <w:t>【</w:t>
      </w:r>
      <w:r>
        <w:rPr>
          <w:color w:val="000000"/>
          <w:sz w:val="24"/>
          <w:szCs w:val="20"/>
          <w:u w:val="single"/>
        </w:rPr>
        <w:t>姓名</w:t>
      </w:r>
      <w:r>
        <w:rPr>
          <w:rFonts w:hint="eastAsia"/>
          <w:color w:val="000000"/>
          <w:sz w:val="24"/>
          <w:szCs w:val="20"/>
          <w:u w:val="single"/>
        </w:rPr>
        <w:t>】</w:t>
      </w:r>
      <w:r>
        <w:rPr>
          <w:rFonts w:eastAsia="宋体"/>
          <w:color w:val="000000"/>
          <w:sz w:val="24"/>
          <w:szCs w:val="20"/>
        </w:rPr>
        <w:t>为我方代理人。代理人根据授权，以我方名义签署、澄清确认、提交、撤回、修改</w:t>
      </w:r>
      <w:r>
        <w:rPr>
          <w:color w:val="000000"/>
          <w:sz w:val="24"/>
          <w:lang w:val="zh-CN"/>
        </w:rPr>
        <w:t>________________</w:t>
      </w:r>
      <w:r>
        <w:rPr>
          <w:rFonts w:hint="eastAsia"/>
          <w:color w:val="000000"/>
          <w:sz w:val="24"/>
          <w:u w:val="single"/>
          <w:lang w:val="zh-CN"/>
        </w:rPr>
        <w:t>【</w:t>
      </w:r>
      <w:r>
        <w:rPr>
          <w:color w:val="000000"/>
          <w:sz w:val="24"/>
          <w:szCs w:val="20"/>
          <w:u w:val="single"/>
        </w:rPr>
        <w:t>项目名称</w:t>
      </w:r>
      <w:r>
        <w:rPr>
          <w:rFonts w:hint="eastAsia"/>
          <w:color w:val="000000"/>
          <w:sz w:val="24"/>
          <w:u w:val="single"/>
          <w:lang w:val="zh-CN"/>
        </w:rPr>
        <w:t>】</w:t>
      </w:r>
      <w:r>
        <w:rPr>
          <w:rFonts w:eastAsia="宋体"/>
          <w:color w:val="000000"/>
          <w:sz w:val="24"/>
          <w:szCs w:val="20"/>
        </w:rPr>
        <w:t>响应文件和处理有关事宜，其法律后果由我方承担。</w:t>
      </w:r>
    </w:p>
    <w:p w14:paraId="47BB0D12">
      <w:pPr>
        <w:spacing w:line="360" w:lineRule="auto"/>
        <w:ind w:firstLine="420"/>
        <w:rPr>
          <w:rFonts w:eastAsia="宋体"/>
          <w:color w:val="000000"/>
          <w:sz w:val="24"/>
          <w:szCs w:val="20"/>
        </w:rPr>
      </w:pPr>
      <w:r>
        <w:rPr>
          <w:rFonts w:eastAsia="宋体"/>
          <w:color w:val="000000"/>
          <w:sz w:val="24"/>
          <w:szCs w:val="20"/>
        </w:rPr>
        <w:t>委托期限：自本授权委托书签署之日起至响应有效期届满之日止。</w:t>
      </w:r>
    </w:p>
    <w:p w14:paraId="307C4DA0">
      <w:pPr>
        <w:spacing w:line="360" w:lineRule="auto"/>
        <w:ind w:firstLine="420"/>
        <w:rPr>
          <w:rFonts w:eastAsia="宋体"/>
          <w:color w:val="000000"/>
          <w:sz w:val="24"/>
          <w:szCs w:val="20"/>
        </w:rPr>
      </w:pPr>
      <w:r>
        <w:rPr>
          <w:rFonts w:eastAsia="宋体"/>
          <w:color w:val="000000"/>
          <w:sz w:val="24"/>
          <w:szCs w:val="20"/>
        </w:rPr>
        <w:t>代理人无转委托权。</w:t>
      </w:r>
      <w:r>
        <w:rPr>
          <w:rFonts w:eastAsia="宋体"/>
          <w:color w:val="000000"/>
          <w:sz w:val="24"/>
          <w:szCs w:val="20"/>
        </w:rPr>
        <w:cr/>
      </w:r>
    </w:p>
    <w:p w14:paraId="13081E8B">
      <w:pPr>
        <w:spacing w:line="360" w:lineRule="auto"/>
        <w:rPr>
          <w:rFonts w:eastAsia="宋体"/>
          <w:color w:val="000000"/>
          <w:sz w:val="24"/>
          <w:lang w:val="zh-CN"/>
        </w:rPr>
      </w:pPr>
      <w:r>
        <w:rPr>
          <w:rFonts w:eastAsia="宋体"/>
          <w:color w:val="000000"/>
          <w:sz w:val="24"/>
        </w:rPr>
        <w:t>供应商名称（加盖公章）</w:t>
      </w:r>
      <w:r>
        <w:rPr>
          <w:rFonts w:eastAsia="宋体"/>
          <w:color w:val="000000"/>
          <w:sz w:val="24"/>
          <w:lang w:val="zh-CN"/>
        </w:rPr>
        <w:t>：</w:t>
      </w:r>
      <w:r>
        <w:rPr>
          <w:rFonts w:eastAsia="宋体"/>
          <w:color w:val="000000"/>
          <w:sz w:val="24"/>
          <w:szCs w:val="20"/>
        </w:rPr>
        <w:t>______________</w:t>
      </w:r>
    </w:p>
    <w:p w14:paraId="7D4C28F4">
      <w:pPr>
        <w:spacing w:line="360" w:lineRule="auto"/>
        <w:rPr>
          <w:rFonts w:eastAsia="宋体"/>
          <w:color w:val="000000"/>
          <w:sz w:val="24"/>
          <w:szCs w:val="20"/>
        </w:rPr>
      </w:pPr>
      <w:r>
        <w:rPr>
          <w:rFonts w:eastAsia="宋体"/>
          <w:color w:val="000000"/>
          <w:sz w:val="24"/>
          <w:szCs w:val="20"/>
        </w:rPr>
        <w:t>法定代表人（单位负责人）（签字</w:t>
      </w:r>
      <w:r>
        <w:rPr>
          <w:color w:val="000000"/>
          <w:sz w:val="24"/>
          <w:szCs w:val="20"/>
        </w:rPr>
        <w:t>或签章</w:t>
      </w:r>
      <w:r>
        <w:rPr>
          <w:rFonts w:eastAsia="宋体"/>
          <w:color w:val="000000"/>
          <w:sz w:val="24"/>
          <w:szCs w:val="20"/>
        </w:rPr>
        <w:t>）：______________</w:t>
      </w:r>
    </w:p>
    <w:p w14:paraId="522C3031">
      <w:pPr>
        <w:autoSpaceDE w:val="0"/>
        <w:autoSpaceDN w:val="0"/>
        <w:adjustRightInd w:val="0"/>
        <w:snapToGrid w:val="0"/>
        <w:spacing w:line="360" w:lineRule="auto"/>
        <w:rPr>
          <w:rFonts w:eastAsia="宋体"/>
          <w:color w:val="000000"/>
          <w:sz w:val="24"/>
          <w:lang w:val="zh-CN"/>
        </w:rPr>
      </w:pPr>
      <w:r>
        <w:rPr>
          <w:rFonts w:eastAsia="宋体"/>
          <w:color w:val="000000"/>
          <w:sz w:val="24"/>
        </w:rPr>
        <w:t>委托代理人（签字</w:t>
      </w:r>
      <w:r>
        <w:rPr>
          <w:color w:val="000000"/>
          <w:sz w:val="24"/>
          <w:szCs w:val="20"/>
        </w:rPr>
        <w:t>或签章</w:t>
      </w:r>
      <w:r>
        <w:rPr>
          <w:rFonts w:eastAsia="宋体"/>
          <w:color w:val="000000"/>
          <w:sz w:val="24"/>
        </w:rPr>
        <w:t>）：</w:t>
      </w:r>
      <w:r>
        <w:rPr>
          <w:rFonts w:eastAsia="宋体"/>
          <w:color w:val="000000"/>
          <w:sz w:val="24"/>
          <w:szCs w:val="20"/>
        </w:rPr>
        <w:t>______________</w:t>
      </w:r>
      <w:r>
        <w:rPr>
          <w:rFonts w:eastAsia="宋体"/>
          <w:color w:val="000000"/>
          <w:sz w:val="24"/>
          <w:lang w:val="zh-CN"/>
        </w:rPr>
        <w:t xml:space="preserve">        </w:t>
      </w:r>
    </w:p>
    <w:p w14:paraId="2039E2E5">
      <w:pPr>
        <w:autoSpaceDE w:val="0"/>
        <w:autoSpaceDN w:val="0"/>
        <w:adjustRightInd w:val="0"/>
        <w:snapToGrid w:val="0"/>
        <w:spacing w:line="360" w:lineRule="auto"/>
        <w:rPr>
          <w:rFonts w:eastAsia="宋体"/>
          <w:color w:val="000000"/>
          <w:sz w:val="24"/>
          <w:lang w:val="zh-CN"/>
        </w:rPr>
      </w:pPr>
      <w:r>
        <w:rPr>
          <w:rFonts w:eastAsia="宋体"/>
          <w:color w:val="000000"/>
          <w:sz w:val="24"/>
        </w:rPr>
        <w:t>日期：</w:t>
      </w:r>
      <w:r>
        <w:rPr>
          <w:rFonts w:eastAsia="宋体"/>
          <w:color w:val="000000"/>
          <w:sz w:val="24"/>
          <w:szCs w:val="20"/>
        </w:rPr>
        <w:t>____</w:t>
      </w:r>
      <w:r>
        <w:rPr>
          <w:rFonts w:eastAsia="宋体"/>
          <w:color w:val="000000"/>
          <w:sz w:val="24"/>
        </w:rPr>
        <w:t>年</w:t>
      </w:r>
      <w:r>
        <w:rPr>
          <w:rFonts w:eastAsia="宋体"/>
          <w:color w:val="000000"/>
          <w:sz w:val="24"/>
          <w:szCs w:val="20"/>
        </w:rPr>
        <w:t>____</w:t>
      </w:r>
      <w:r>
        <w:rPr>
          <w:rFonts w:eastAsia="宋体"/>
          <w:color w:val="000000"/>
          <w:sz w:val="24"/>
        </w:rPr>
        <w:t>月</w:t>
      </w:r>
      <w:r>
        <w:rPr>
          <w:rFonts w:eastAsia="宋体"/>
          <w:color w:val="000000"/>
          <w:sz w:val="24"/>
          <w:szCs w:val="20"/>
        </w:rPr>
        <w:t>____</w:t>
      </w:r>
      <w:r>
        <w:rPr>
          <w:rFonts w:eastAsia="宋体"/>
          <w:color w:val="000000"/>
          <w:sz w:val="24"/>
        </w:rPr>
        <w:t>日</w:t>
      </w:r>
    </w:p>
    <w:p w14:paraId="5A2AF018">
      <w:pPr>
        <w:tabs>
          <w:tab w:val="left" w:pos="5580"/>
        </w:tabs>
        <w:spacing w:line="360" w:lineRule="auto"/>
        <w:ind w:firstLine="480" w:firstLineChars="200"/>
        <w:rPr>
          <w:rFonts w:eastAsia="宋体"/>
          <w:color w:val="000000"/>
          <w:sz w:val="24"/>
          <w:szCs w:val="20"/>
        </w:rPr>
      </w:pPr>
    </w:p>
    <w:p w14:paraId="65E99414">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68079E22">
      <w:pPr>
        <w:tabs>
          <w:tab w:val="left" w:pos="5580"/>
        </w:tabs>
        <w:spacing w:line="360" w:lineRule="auto"/>
        <w:jc w:val="left"/>
        <w:rPr>
          <w:rFonts w:eastAsia="宋体"/>
          <w:color w:val="000000"/>
          <w:sz w:val="24"/>
          <w:szCs w:val="20"/>
        </w:rPr>
      </w:pPr>
    </w:p>
    <w:p w14:paraId="72005DCA">
      <w:pPr>
        <w:tabs>
          <w:tab w:val="left" w:pos="5580"/>
        </w:tabs>
        <w:spacing w:line="360" w:lineRule="auto"/>
        <w:jc w:val="left"/>
        <w:rPr>
          <w:rFonts w:eastAsia="宋体"/>
          <w:color w:val="000000"/>
          <w:sz w:val="24"/>
          <w:szCs w:val="20"/>
        </w:rPr>
      </w:pPr>
    </w:p>
    <w:p w14:paraId="00FC74B8">
      <w:pPr>
        <w:tabs>
          <w:tab w:val="left" w:pos="5580"/>
        </w:tabs>
        <w:spacing w:line="360" w:lineRule="auto"/>
        <w:jc w:val="left"/>
        <w:rPr>
          <w:rFonts w:eastAsia="宋体"/>
          <w:color w:val="000000"/>
          <w:sz w:val="24"/>
          <w:szCs w:val="20"/>
        </w:rPr>
      </w:pPr>
    </w:p>
    <w:p w14:paraId="7B0F9B60">
      <w:pPr>
        <w:tabs>
          <w:tab w:val="left" w:pos="5580"/>
        </w:tabs>
        <w:spacing w:line="360" w:lineRule="auto"/>
        <w:jc w:val="left"/>
        <w:rPr>
          <w:rFonts w:eastAsia="宋体"/>
          <w:color w:val="000000"/>
          <w:sz w:val="24"/>
          <w:szCs w:val="20"/>
        </w:rPr>
      </w:pPr>
    </w:p>
    <w:p w14:paraId="281D7254">
      <w:pPr>
        <w:tabs>
          <w:tab w:val="left" w:pos="5580"/>
        </w:tabs>
        <w:spacing w:line="360" w:lineRule="auto"/>
        <w:jc w:val="left"/>
        <w:rPr>
          <w:rFonts w:eastAsia="宋体"/>
          <w:color w:val="000000"/>
          <w:sz w:val="24"/>
          <w:szCs w:val="20"/>
        </w:rPr>
      </w:pPr>
    </w:p>
    <w:p w14:paraId="73D836A5">
      <w:pPr>
        <w:tabs>
          <w:tab w:val="left" w:pos="5580"/>
        </w:tabs>
        <w:spacing w:line="360" w:lineRule="auto"/>
        <w:jc w:val="left"/>
        <w:rPr>
          <w:rFonts w:eastAsia="宋体"/>
          <w:color w:val="000000"/>
          <w:sz w:val="24"/>
          <w:szCs w:val="20"/>
        </w:rPr>
      </w:pPr>
      <w:r>
        <w:rPr>
          <w:rFonts w:eastAsia="宋体"/>
          <w:color w:val="000000"/>
          <w:sz w:val="24"/>
          <w:szCs w:val="20"/>
        </w:rPr>
        <w:t>说明：</w:t>
      </w:r>
    </w:p>
    <w:p w14:paraId="1E43337F">
      <w:pPr>
        <w:tabs>
          <w:tab w:val="left" w:pos="5580"/>
        </w:tabs>
        <w:spacing w:line="360" w:lineRule="auto"/>
        <w:jc w:val="left"/>
        <w:rPr>
          <w:rFonts w:eastAsia="宋体"/>
          <w:color w:val="000000"/>
          <w:sz w:val="24"/>
          <w:szCs w:val="20"/>
        </w:rPr>
      </w:pPr>
      <w:r>
        <w:rPr>
          <w:rFonts w:eastAsia="宋体"/>
          <w:color w:val="000000"/>
          <w:sz w:val="24"/>
          <w:szCs w:val="20"/>
        </w:rPr>
        <w:t>1.若供应商为事业单位或其他组织或分支机构，则法定代表人（单位负责人）处的签署人可为单位负责人。</w:t>
      </w:r>
    </w:p>
    <w:p w14:paraId="1D83326F">
      <w:pPr>
        <w:tabs>
          <w:tab w:val="left" w:pos="5580"/>
        </w:tabs>
        <w:spacing w:line="360" w:lineRule="auto"/>
        <w:jc w:val="left"/>
        <w:rPr>
          <w:rFonts w:eastAsia="宋体"/>
          <w:color w:val="000000"/>
          <w:sz w:val="24"/>
          <w:szCs w:val="20"/>
        </w:rPr>
      </w:pPr>
      <w:r>
        <w:rPr>
          <w:rFonts w:eastAsia="宋体"/>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宋体"/>
          <w:color w:val="000000"/>
          <w:sz w:val="24"/>
          <w:szCs w:val="20"/>
        </w:rPr>
        <w:t>。</w:t>
      </w:r>
    </w:p>
    <w:p w14:paraId="368E5D20">
      <w:pPr>
        <w:tabs>
          <w:tab w:val="left" w:pos="5580"/>
        </w:tabs>
        <w:spacing w:line="360" w:lineRule="auto"/>
        <w:jc w:val="left"/>
        <w:rPr>
          <w:rFonts w:eastAsia="宋体"/>
          <w:color w:val="000000"/>
          <w:sz w:val="24"/>
          <w:szCs w:val="20"/>
        </w:rPr>
      </w:pPr>
      <w:r>
        <w:rPr>
          <w:rFonts w:eastAsia="宋体"/>
          <w:color w:val="000000"/>
          <w:sz w:val="24"/>
          <w:szCs w:val="20"/>
        </w:rPr>
        <w:t>3.供应商为自然人的情形，可不提供本《授权委托书》。</w:t>
      </w:r>
    </w:p>
    <w:p w14:paraId="67E5221F">
      <w:pPr>
        <w:tabs>
          <w:tab w:val="left" w:pos="5580"/>
        </w:tabs>
        <w:spacing w:line="360" w:lineRule="auto"/>
        <w:jc w:val="left"/>
        <w:rPr>
          <w:rFonts w:eastAsia="宋体"/>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宋体"/>
          <w:color w:val="000000"/>
          <w:sz w:val="30"/>
          <w:szCs w:val="30"/>
        </w:rPr>
        <w:br w:type="page"/>
      </w:r>
    </w:p>
    <w:p w14:paraId="191C037F">
      <w:pPr>
        <w:autoSpaceDE w:val="0"/>
        <w:autoSpaceDN w:val="0"/>
        <w:adjustRightInd w:val="0"/>
        <w:spacing w:line="360" w:lineRule="auto"/>
        <w:jc w:val="center"/>
        <w:rPr>
          <w:rFonts w:eastAsia="宋体"/>
          <w:b/>
          <w:color w:val="000000"/>
          <w:sz w:val="36"/>
          <w:szCs w:val="36"/>
        </w:rPr>
      </w:pPr>
      <w:r>
        <w:rPr>
          <w:rFonts w:eastAsia="宋体"/>
          <w:b/>
          <w:color w:val="000000"/>
          <w:sz w:val="36"/>
          <w:szCs w:val="36"/>
        </w:rPr>
        <w:t>法定代表人（单位负责人）身份证明</w:t>
      </w:r>
    </w:p>
    <w:p w14:paraId="04AB5ADF">
      <w:pPr>
        <w:kinsoku w:val="0"/>
        <w:overflowPunct w:val="0"/>
        <w:spacing w:line="200" w:lineRule="exact"/>
        <w:rPr>
          <w:rFonts w:eastAsia="宋体"/>
          <w:sz w:val="20"/>
          <w:szCs w:val="20"/>
        </w:rPr>
      </w:pPr>
    </w:p>
    <w:p w14:paraId="45B49402">
      <w:pPr>
        <w:tabs>
          <w:tab w:val="left" w:pos="5580"/>
        </w:tabs>
        <w:spacing w:line="360" w:lineRule="auto"/>
        <w:rPr>
          <w:rFonts w:eastAsia="宋体"/>
          <w:color w:val="000000"/>
          <w:sz w:val="24"/>
        </w:rPr>
      </w:pPr>
      <w:r>
        <w:rPr>
          <w:rFonts w:eastAsia="宋体"/>
          <w:color w:val="000000"/>
          <w:sz w:val="24"/>
        </w:rPr>
        <w:t>致：</w:t>
      </w:r>
      <w:r>
        <w:rPr>
          <w:rFonts w:hint="eastAsia"/>
          <w:color w:val="000000"/>
          <w:sz w:val="24"/>
          <w:u w:val="single"/>
        </w:rPr>
        <w:t>【</w:t>
      </w:r>
      <w:r>
        <w:rPr>
          <w:color w:val="000000"/>
          <w:sz w:val="24"/>
          <w:u w:val="single"/>
        </w:rPr>
        <w:t>采购人或采购代理机构</w:t>
      </w:r>
      <w:r>
        <w:rPr>
          <w:rFonts w:hint="eastAsia"/>
          <w:color w:val="000000"/>
          <w:sz w:val="24"/>
          <w:u w:val="single"/>
        </w:rPr>
        <w:t>】</w:t>
      </w:r>
    </w:p>
    <w:p w14:paraId="42B0A739">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宋体"/>
        </w:rPr>
      </w:pPr>
      <w:r>
        <w:rPr>
          <w:rFonts w:ascii="Times New Roman" w:hAnsi="Times New Roman" w:eastAsia="宋体"/>
        </w:rPr>
        <w:t>兹证明，</w:t>
      </w:r>
    </w:p>
    <w:p w14:paraId="69FE41AE">
      <w:pPr>
        <w:pStyle w:val="17"/>
        <w:tabs>
          <w:tab w:val="left" w:pos="1690"/>
          <w:tab w:val="left" w:pos="3400"/>
          <w:tab w:val="left" w:pos="5110"/>
          <w:tab w:val="left" w:pos="6821"/>
        </w:tabs>
        <w:kinsoku w:val="0"/>
        <w:overflowPunct w:val="0"/>
        <w:spacing w:line="335" w:lineRule="exact"/>
        <w:rPr>
          <w:rFonts w:ascii="Times New Roman" w:hAnsi="Times New Roman" w:eastAsia="宋体"/>
        </w:rPr>
      </w:pPr>
      <w:r>
        <w:rPr>
          <w:rFonts w:ascii="Times New Roman" w:hAnsi="Times New Roman" w:eastAsia="宋体"/>
        </w:rPr>
        <w:t>姓名：</w:t>
      </w:r>
      <w:r>
        <w:rPr>
          <w:rFonts w:ascii="Times New Roman" w:hAnsi="Times New Roman" w:eastAsia="宋体"/>
          <w:color w:val="000000"/>
          <w:szCs w:val="20"/>
        </w:rPr>
        <w:t>____</w:t>
      </w:r>
      <w:r>
        <w:rPr>
          <w:rFonts w:ascii="Times New Roman" w:hAnsi="Times New Roman" w:eastAsia="宋体"/>
        </w:rPr>
        <w:t>性别：</w:t>
      </w:r>
      <w:r>
        <w:rPr>
          <w:rFonts w:ascii="Times New Roman" w:hAnsi="Times New Roman" w:eastAsia="宋体"/>
          <w:color w:val="000000"/>
          <w:szCs w:val="20"/>
        </w:rPr>
        <w:t>____</w:t>
      </w:r>
      <w:r>
        <w:rPr>
          <w:rFonts w:ascii="Times New Roman" w:hAnsi="Times New Roman" w:eastAsia="宋体"/>
        </w:rPr>
        <w:t>年龄：</w:t>
      </w:r>
      <w:r>
        <w:rPr>
          <w:rFonts w:ascii="Times New Roman" w:hAnsi="Times New Roman" w:eastAsia="宋体"/>
          <w:color w:val="000000"/>
          <w:szCs w:val="20"/>
        </w:rPr>
        <w:t>____</w:t>
      </w:r>
      <w:r>
        <w:rPr>
          <w:rFonts w:ascii="Times New Roman" w:hAnsi="Times New Roman" w:eastAsia="宋体"/>
        </w:rPr>
        <w:t>职务：</w:t>
      </w:r>
      <w:r>
        <w:rPr>
          <w:rFonts w:ascii="Times New Roman" w:hAnsi="Times New Roman" w:eastAsia="宋体"/>
          <w:color w:val="000000"/>
          <w:szCs w:val="20"/>
        </w:rPr>
        <w:t>____</w:t>
      </w:r>
    </w:p>
    <w:p w14:paraId="66F65AF1">
      <w:pPr>
        <w:pStyle w:val="17"/>
        <w:tabs>
          <w:tab w:val="left" w:pos="2412"/>
          <w:tab w:val="left" w:pos="3883"/>
          <w:tab w:val="left" w:pos="5352"/>
          <w:tab w:val="left" w:pos="6821"/>
        </w:tabs>
        <w:kinsoku w:val="0"/>
        <w:overflowPunct w:val="0"/>
        <w:spacing w:line="335" w:lineRule="exact"/>
        <w:rPr>
          <w:rFonts w:ascii="Times New Roman" w:hAnsi="Times New Roman" w:eastAsia="宋体"/>
        </w:rPr>
      </w:pPr>
    </w:p>
    <w:p w14:paraId="77606D84">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宋体"/>
        </w:rPr>
      </w:pPr>
      <w:r>
        <w:rPr>
          <w:rFonts w:ascii="Times New Roman" w:hAnsi="Times New Roman" w:eastAsia="宋体"/>
        </w:rPr>
        <w:t>系</w:t>
      </w:r>
      <w:r>
        <w:rPr>
          <w:rFonts w:ascii="Times New Roman" w:hAnsi="Times New Roman" w:eastAsia="宋体"/>
          <w:color w:val="000000"/>
          <w:szCs w:val="20"/>
        </w:rPr>
        <w:t>__________</w:t>
      </w:r>
      <w:r>
        <w:rPr>
          <w:rFonts w:hint="eastAsia" w:ascii="Times New Roman" w:hAnsi="Times New Roman" w:eastAsia="宋体"/>
          <w:u w:val="single"/>
        </w:rPr>
        <w:t>【</w:t>
      </w:r>
      <w:r>
        <w:rPr>
          <w:rFonts w:ascii="Times New Roman" w:hAnsi="Times New Roman" w:eastAsia="宋体"/>
          <w:u w:val="single"/>
        </w:rPr>
        <w:t>供应商</w:t>
      </w:r>
      <w:r>
        <w:rPr>
          <w:rFonts w:ascii="Times New Roman" w:hAnsi="Times New Roman"/>
          <w:u w:val="single"/>
        </w:rPr>
        <w:t>名称</w:t>
      </w:r>
      <w:r>
        <w:rPr>
          <w:rFonts w:hint="eastAsia" w:ascii="Times New Roman" w:hAnsi="Times New Roman"/>
          <w:u w:val="single"/>
        </w:rPr>
        <w:t>】</w:t>
      </w:r>
      <w:r>
        <w:rPr>
          <w:rFonts w:ascii="Times New Roman" w:hAnsi="Times New Roman" w:eastAsia="宋体"/>
        </w:rPr>
        <w:t>的法定代表人（单位负责人）。</w:t>
      </w:r>
    </w:p>
    <w:p w14:paraId="369C1A5B">
      <w:pPr>
        <w:pStyle w:val="17"/>
        <w:tabs>
          <w:tab w:val="left" w:pos="2412"/>
          <w:tab w:val="left" w:pos="3883"/>
          <w:tab w:val="left" w:pos="5352"/>
          <w:tab w:val="left" w:pos="6821"/>
        </w:tabs>
        <w:kinsoku w:val="0"/>
        <w:overflowPunct w:val="0"/>
        <w:spacing w:line="335" w:lineRule="exact"/>
        <w:rPr>
          <w:rFonts w:ascii="Times New Roman" w:hAnsi="Times New Roman" w:eastAsia="宋体"/>
        </w:rPr>
      </w:pPr>
    </w:p>
    <w:p w14:paraId="27DA1D89">
      <w:pPr>
        <w:pStyle w:val="17"/>
        <w:tabs>
          <w:tab w:val="left" w:pos="2412"/>
          <w:tab w:val="left" w:pos="3883"/>
          <w:tab w:val="left" w:pos="5352"/>
          <w:tab w:val="left" w:pos="6821"/>
        </w:tabs>
        <w:kinsoku w:val="0"/>
        <w:overflowPunct w:val="0"/>
        <w:spacing w:line="335" w:lineRule="exact"/>
        <w:rPr>
          <w:rFonts w:ascii="Times New Roman" w:hAnsi="Times New Roman" w:eastAsia="宋体"/>
        </w:rPr>
      </w:pPr>
    </w:p>
    <w:p w14:paraId="116BD25C">
      <w:pPr>
        <w:pStyle w:val="17"/>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7BFACC8E">
      <w:pPr>
        <w:pStyle w:val="17"/>
        <w:kinsoku w:val="0"/>
        <w:overflowPunct w:val="0"/>
        <w:spacing w:line="583" w:lineRule="auto"/>
        <w:ind w:right="4305"/>
        <w:rPr>
          <w:rFonts w:ascii="Times New Roman" w:hAnsi="Times New Roman" w:eastAsia="宋体"/>
          <w:spacing w:val="-3"/>
        </w:rPr>
      </w:pPr>
    </w:p>
    <w:p w14:paraId="17BE8449">
      <w:pPr>
        <w:autoSpaceDE w:val="0"/>
        <w:autoSpaceDN w:val="0"/>
        <w:adjustRightInd w:val="0"/>
        <w:snapToGrid w:val="0"/>
        <w:spacing w:line="360" w:lineRule="auto"/>
        <w:rPr>
          <w:rFonts w:eastAsia="宋体"/>
          <w:color w:val="000000"/>
          <w:sz w:val="24"/>
          <w:lang w:val="zh-CN"/>
        </w:rPr>
      </w:pPr>
      <w:r>
        <w:rPr>
          <w:rFonts w:eastAsia="宋体"/>
          <w:color w:val="000000"/>
          <w:sz w:val="24"/>
        </w:rPr>
        <w:t>供应商名称（加盖公章）</w:t>
      </w:r>
      <w:r>
        <w:rPr>
          <w:rFonts w:eastAsia="宋体"/>
          <w:color w:val="000000"/>
          <w:sz w:val="24"/>
          <w:lang w:val="zh-CN"/>
        </w:rPr>
        <w:t>：</w:t>
      </w:r>
      <w:r>
        <w:rPr>
          <w:rFonts w:eastAsia="宋体"/>
          <w:sz w:val="24"/>
        </w:rPr>
        <w:t>______</w:t>
      </w:r>
    </w:p>
    <w:p w14:paraId="4B344E28">
      <w:pPr>
        <w:autoSpaceDE w:val="0"/>
        <w:autoSpaceDN w:val="0"/>
        <w:adjustRightInd w:val="0"/>
        <w:snapToGrid w:val="0"/>
        <w:spacing w:line="360" w:lineRule="auto"/>
        <w:rPr>
          <w:rFonts w:eastAsia="宋体"/>
          <w:color w:val="000000"/>
          <w:sz w:val="24"/>
          <w:lang w:val="zh-CN"/>
        </w:rPr>
      </w:pPr>
      <w:r>
        <w:rPr>
          <w:rFonts w:eastAsia="宋体"/>
          <w:spacing w:val="-3"/>
          <w:sz w:val="24"/>
        </w:rPr>
        <w:t>法定代表人（</w:t>
      </w:r>
      <w:r>
        <w:rPr>
          <w:rFonts w:eastAsia="宋体"/>
          <w:sz w:val="24"/>
        </w:rPr>
        <w:t>单位负责人</w:t>
      </w:r>
      <w:r>
        <w:rPr>
          <w:rFonts w:eastAsia="宋体"/>
          <w:spacing w:val="-3"/>
          <w:sz w:val="24"/>
        </w:rPr>
        <w:t>）（签字</w:t>
      </w:r>
      <w:r>
        <w:rPr>
          <w:color w:val="000000"/>
          <w:sz w:val="24"/>
          <w:szCs w:val="20"/>
        </w:rPr>
        <w:t>或签章</w:t>
      </w:r>
      <w:r>
        <w:rPr>
          <w:rFonts w:eastAsia="宋体"/>
          <w:spacing w:val="-3"/>
          <w:sz w:val="24"/>
        </w:rPr>
        <w:t>）：</w:t>
      </w:r>
      <w:r>
        <w:rPr>
          <w:rFonts w:eastAsia="宋体"/>
          <w:sz w:val="24"/>
        </w:rPr>
        <w:t>______</w:t>
      </w:r>
    </w:p>
    <w:p w14:paraId="7221E9DB">
      <w:pPr>
        <w:autoSpaceDE w:val="0"/>
        <w:autoSpaceDN w:val="0"/>
        <w:adjustRightInd w:val="0"/>
        <w:snapToGrid w:val="0"/>
        <w:spacing w:line="360" w:lineRule="auto"/>
        <w:rPr>
          <w:rFonts w:eastAsia="宋体"/>
          <w:color w:val="000000"/>
          <w:sz w:val="24"/>
          <w:lang w:val="zh-CN"/>
        </w:rPr>
      </w:pPr>
      <w:r>
        <w:rPr>
          <w:rFonts w:eastAsia="宋体"/>
          <w:color w:val="000000"/>
          <w:sz w:val="24"/>
        </w:rPr>
        <w:t>日期：</w:t>
      </w:r>
      <w:r>
        <w:rPr>
          <w:rFonts w:eastAsia="宋体"/>
          <w:color w:val="000000"/>
          <w:sz w:val="24"/>
          <w:szCs w:val="20"/>
        </w:rPr>
        <w:t>____年____月____日</w:t>
      </w:r>
    </w:p>
    <w:p w14:paraId="1BB6DE50">
      <w:pPr>
        <w:widowControl/>
        <w:jc w:val="left"/>
        <w:rPr>
          <w:rFonts w:eastAsia="宋体"/>
          <w:i/>
          <w:color w:val="000000"/>
          <w:sz w:val="24"/>
          <w:szCs w:val="20"/>
          <w:u w:val="single"/>
        </w:rPr>
      </w:pPr>
    </w:p>
    <w:p w14:paraId="47561B00">
      <w:pPr>
        <w:widowControl/>
        <w:jc w:val="left"/>
        <w:rPr>
          <w:rFonts w:eastAsia="宋体"/>
          <w:color w:val="000000"/>
          <w:sz w:val="24"/>
          <w:szCs w:val="20"/>
        </w:rPr>
      </w:pPr>
      <w:r>
        <w:rPr>
          <w:rFonts w:eastAsia="宋体"/>
          <w:color w:val="000000"/>
          <w:sz w:val="24"/>
          <w:szCs w:val="20"/>
        </w:rPr>
        <w:br w:type="page"/>
      </w:r>
    </w:p>
    <w:p w14:paraId="40515743">
      <w:pPr>
        <w:tabs>
          <w:tab w:val="left" w:pos="360"/>
        </w:tabs>
        <w:snapToGrid w:val="0"/>
        <w:spacing w:line="360" w:lineRule="auto"/>
        <w:outlineLvl w:val="1"/>
        <w:rPr>
          <w:rFonts w:eastAsia="宋体"/>
          <w:sz w:val="24"/>
        </w:rPr>
      </w:pPr>
      <w:r>
        <w:rPr>
          <w:rFonts w:eastAsia="宋体"/>
          <w:sz w:val="24"/>
        </w:rPr>
        <w:t>7  报价一览表</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14:paraId="5A498621">
      <w:pPr>
        <w:spacing w:line="360" w:lineRule="exact"/>
        <w:jc w:val="center"/>
        <w:rPr>
          <w:rFonts w:eastAsia="宋体"/>
          <w:b/>
          <w:color w:val="000000"/>
          <w:sz w:val="36"/>
          <w:szCs w:val="36"/>
        </w:rPr>
      </w:pPr>
      <w:bookmarkStart w:id="737" w:name="_Toc164608672"/>
      <w:bookmarkStart w:id="738" w:name="_Toc226309802"/>
      <w:bookmarkStart w:id="739" w:name="_Toc264969248"/>
      <w:bookmarkStart w:id="740" w:name="_Toc265228396"/>
      <w:bookmarkStart w:id="741" w:name="_Toc305158826"/>
      <w:bookmarkStart w:id="742" w:name="_Toc305158900"/>
      <w:bookmarkStart w:id="743" w:name="_Toc226965831"/>
      <w:bookmarkStart w:id="744" w:name="_Toc226965748"/>
      <w:bookmarkStart w:id="745" w:name="_Toc195842923"/>
      <w:bookmarkStart w:id="746" w:name="_Toc164608827"/>
      <w:bookmarkStart w:id="747" w:name="_Toc226337254"/>
      <w:r>
        <w:rPr>
          <w:rFonts w:eastAsia="宋体"/>
          <w:b/>
          <w:color w:val="000000"/>
          <w:sz w:val="36"/>
          <w:szCs w:val="36"/>
        </w:rPr>
        <w:t>报价一览表</w:t>
      </w:r>
      <w:bookmarkEnd w:id="737"/>
      <w:bookmarkEnd w:id="738"/>
      <w:bookmarkEnd w:id="739"/>
      <w:bookmarkEnd w:id="740"/>
      <w:bookmarkEnd w:id="741"/>
      <w:bookmarkEnd w:id="742"/>
      <w:bookmarkEnd w:id="743"/>
      <w:bookmarkEnd w:id="744"/>
      <w:bookmarkEnd w:id="745"/>
      <w:bookmarkEnd w:id="746"/>
      <w:bookmarkEnd w:id="747"/>
    </w:p>
    <w:p w14:paraId="7E07FBF8">
      <w:pPr>
        <w:tabs>
          <w:tab w:val="left" w:pos="1800"/>
          <w:tab w:val="left" w:pos="5580"/>
        </w:tabs>
        <w:spacing w:line="360" w:lineRule="auto"/>
        <w:jc w:val="left"/>
        <w:rPr>
          <w:rFonts w:eastAsia="宋体"/>
          <w:color w:val="000000"/>
          <w:sz w:val="24"/>
        </w:rPr>
      </w:pPr>
    </w:p>
    <w:p w14:paraId="1D11A755">
      <w:pPr>
        <w:tabs>
          <w:tab w:val="left" w:pos="1800"/>
          <w:tab w:val="left" w:pos="5580"/>
        </w:tabs>
        <w:spacing w:line="360" w:lineRule="auto"/>
        <w:ind w:firstLine="240" w:firstLineChars="100"/>
        <w:jc w:val="left"/>
        <w:rPr>
          <w:rFonts w:eastAsia="宋体"/>
          <w:color w:val="000000"/>
          <w:sz w:val="24"/>
          <w:u w:val="single"/>
        </w:rPr>
      </w:pPr>
      <w:r>
        <w:rPr>
          <w:rFonts w:eastAsia="宋体"/>
          <w:color w:val="000000"/>
          <w:sz w:val="24"/>
        </w:rPr>
        <w:t>项目编号：</w:t>
      </w:r>
      <w:r>
        <w:rPr>
          <w:rFonts w:eastAsia="宋体"/>
          <w:sz w:val="24"/>
        </w:rPr>
        <w:t>___________</w:t>
      </w:r>
      <w:r>
        <w:rPr>
          <w:rFonts w:eastAsia="宋体"/>
          <w:color w:val="000000"/>
          <w:sz w:val="24"/>
        </w:rPr>
        <w:t xml:space="preserve">     项目名称：</w:t>
      </w:r>
      <w:r>
        <w:rPr>
          <w:rFonts w:eastAsia="宋体"/>
          <w:sz w:val="24"/>
        </w:rPr>
        <w:t>___________</w:t>
      </w:r>
    </w:p>
    <w:tbl>
      <w:tblPr>
        <w:tblStyle w:val="42"/>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14:paraId="0A95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noWrap w:val="0"/>
            <w:vAlign w:val="center"/>
          </w:tcPr>
          <w:p w14:paraId="661BA974">
            <w:pPr>
              <w:tabs>
                <w:tab w:val="left" w:pos="5580"/>
              </w:tabs>
              <w:jc w:val="center"/>
              <w:rPr>
                <w:rFonts w:eastAsia="宋体"/>
                <w:b/>
                <w:sz w:val="24"/>
              </w:rPr>
            </w:pPr>
            <w:r>
              <w:rPr>
                <w:rFonts w:eastAsia="宋体"/>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noWrap w:val="0"/>
            <w:vAlign w:val="center"/>
          </w:tcPr>
          <w:p w14:paraId="61D9F2A5">
            <w:pPr>
              <w:tabs>
                <w:tab w:val="left" w:pos="5580"/>
              </w:tabs>
              <w:jc w:val="center"/>
              <w:rPr>
                <w:rFonts w:eastAsia="宋体"/>
                <w:b/>
                <w:sz w:val="24"/>
              </w:rPr>
            </w:pPr>
            <w:r>
              <w:rPr>
                <w:rFonts w:eastAsia="宋体"/>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noWrap w:val="0"/>
            <w:vAlign w:val="center"/>
          </w:tcPr>
          <w:p w14:paraId="1A1C39B7">
            <w:pPr>
              <w:tabs>
                <w:tab w:val="left" w:pos="5580"/>
              </w:tabs>
              <w:jc w:val="center"/>
              <w:rPr>
                <w:rFonts w:eastAsia="宋体"/>
                <w:b/>
                <w:sz w:val="24"/>
              </w:rPr>
            </w:pPr>
            <w:r>
              <w:rPr>
                <w:rFonts w:eastAsia="宋体"/>
                <w:b/>
                <w:sz w:val="24"/>
              </w:rPr>
              <w:t>报价</w:t>
            </w:r>
          </w:p>
        </w:tc>
      </w:tr>
      <w:tr w14:paraId="1753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6345924">
            <w:pPr>
              <w:widowControl/>
              <w:jc w:val="left"/>
              <w:rPr>
                <w:rFonts w:eastAsia="宋体"/>
                <w:b/>
                <w:sz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899CB1A">
            <w:pPr>
              <w:widowControl/>
              <w:jc w:val="left"/>
              <w:rPr>
                <w:rFonts w:eastAsia="宋体"/>
                <w:b/>
                <w:sz w:val="24"/>
              </w:rPr>
            </w:pPr>
          </w:p>
        </w:tc>
        <w:tc>
          <w:tcPr>
            <w:tcW w:w="1239" w:type="pct"/>
            <w:tcBorders>
              <w:top w:val="single" w:color="auto" w:sz="4" w:space="0"/>
              <w:left w:val="single" w:color="auto" w:sz="4" w:space="0"/>
              <w:bottom w:val="single" w:color="auto" w:sz="4" w:space="0"/>
              <w:right w:val="single" w:color="auto" w:sz="4" w:space="0"/>
            </w:tcBorders>
            <w:noWrap w:val="0"/>
            <w:vAlign w:val="center"/>
          </w:tcPr>
          <w:p w14:paraId="30681B0E">
            <w:pPr>
              <w:tabs>
                <w:tab w:val="left" w:pos="5580"/>
              </w:tabs>
              <w:jc w:val="center"/>
              <w:rPr>
                <w:rFonts w:eastAsia="宋体"/>
                <w:b/>
                <w:sz w:val="24"/>
              </w:rPr>
            </w:pPr>
            <w:r>
              <w:rPr>
                <w:rFonts w:eastAsia="宋体"/>
                <w:b/>
                <w:sz w:val="24"/>
              </w:rPr>
              <w:t>大写</w:t>
            </w:r>
          </w:p>
        </w:tc>
        <w:tc>
          <w:tcPr>
            <w:tcW w:w="1304" w:type="pct"/>
            <w:tcBorders>
              <w:top w:val="single" w:color="auto" w:sz="4" w:space="0"/>
              <w:left w:val="single" w:color="auto" w:sz="4" w:space="0"/>
              <w:bottom w:val="single" w:color="auto" w:sz="4" w:space="0"/>
              <w:right w:val="single" w:color="auto" w:sz="4" w:space="0"/>
            </w:tcBorders>
            <w:noWrap w:val="0"/>
            <w:vAlign w:val="center"/>
          </w:tcPr>
          <w:p w14:paraId="1467A3A1">
            <w:pPr>
              <w:tabs>
                <w:tab w:val="left" w:pos="5580"/>
              </w:tabs>
              <w:jc w:val="center"/>
              <w:rPr>
                <w:rFonts w:eastAsia="宋体"/>
                <w:b/>
                <w:sz w:val="24"/>
              </w:rPr>
            </w:pPr>
            <w:r>
              <w:rPr>
                <w:rFonts w:eastAsia="宋体"/>
                <w:b/>
                <w:sz w:val="24"/>
              </w:rPr>
              <w:t>小写</w:t>
            </w:r>
          </w:p>
        </w:tc>
      </w:tr>
      <w:tr w14:paraId="50B5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noWrap w:val="0"/>
            <w:vAlign w:val="center"/>
          </w:tcPr>
          <w:p w14:paraId="050636E6">
            <w:pPr>
              <w:tabs>
                <w:tab w:val="left" w:pos="5580"/>
              </w:tabs>
              <w:jc w:val="center"/>
              <w:rPr>
                <w:rFonts w:eastAsia="宋体"/>
                <w:sz w:val="24"/>
              </w:rPr>
            </w:pPr>
          </w:p>
        </w:tc>
        <w:tc>
          <w:tcPr>
            <w:tcW w:w="1960" w:type="pct"/>
            <w:tcBorders>
              <w:top w:val="single" w:color="auto" w:sz="4" w:space="0"/>
              <w:left w:val="single" w:color="auto" w:sz="4" w:space="0"/>
              <w:bottom w:val="single" w:color="auto" w:sz="4" w:space="0"/>
              <w:right w:val="single" w:color="auto" w:sz="4" w:space="0"/>
            </w:tcBorders>
            <w:noWrap w:val="0"/>
            <w:vAlign w:val="center"/>
          </w:tcPr>
          <w:p w14:paraId="2F26A28B">
            <w:pPr>
              <w:tabs>
                <w:tab w:val="left" w:pos="5580"/>
              </w:tabs>
              <w:jc w:val="center"/>
              <w:rPr>
                <w:rFonts w:eastAsia="宋体"/>
                <w:sz w:val="24"/>
              </w:rPr>
            </w:pPr>
          </w:p>
        </w:tc>
        <w:tc>
          <w:tcPr>
            <w:tcW w:w="1239" w:type="pct"/>
            <w:tcBorders>
              <w:top w:val="single" w:color="auto" w:sz="4" w:space="0"/>
              <w:left w:val="single" w:color="auto" w:sz="4" w:space="0"/>
              <w:bottom w:val="single" w:color="auto" w:sz="4" w:space="0"/>
              <w:right w:val="single" w:color="auto" w:sz="4" w:space="0"/>
            </w:tcBorders>
            <w:noWrap w:val="0"/>
            <w:vAlign w:val="center"/>
          </w:tcPr>
          <w:p w14:paraId="2E9557D3">
            <w:pPr>
              <w:tabs>
                <w:tab w:val="left" w:pos="5580"/>
              </w:tabs>
              <w:jc w:val="center"/>
              <w:rPr>
                <w:rFonts w:eastAsia="宋体"/>
                <w:sz w:val="24"/>
              </w:rPr>
            </w:pPr>
          </w:p>
        </w:tc>
        <w:tc>
          <w:tcPr>
            <w:tcW w:w="1304" w:type="pct"/>
            <w:tcBorders>
              <w:top w:val="single" w:color="auto" w:sz="4" w:space="0"/>
              <w:left w:val="single" w:color="auto" w:sz="4" w:space="0"/>
              <w:bottom w:val="single" w:color="auto" w:sz="4" w:space="0"/>
              <w:right w:val="single" w:color="auto" w:sz="4" w:space="0"/>
            </w:tcBorders>
            <w:noWrap w:val="0"/>
            <w:vAlign w:val="center"/>
          </w:tcPr>
          <w:p w14:paraId="277E18C0">
            <w:pPr>
              <w:tabs>
                <w:tab w:val="left" w:pos="5580"/>
              </w:tabs>
              <w:jc w:val="center"/>
              <w:rPr>
                <w:rFonts w:eastAsia="宋体"/>
                <w:sz w:val="24"/>
              </w:rPr>
            </w:pPr>
          </w:p>
        </w:tc>
      </w:tr>
    </w:tbl>
    <w:p w14:paraId="14A93344">
      <w:pPr>
        <w:autoSpaceDE w:val="0"/>
        <w:autoSpaceDN w:val="0"/>
        <w:adjustRightInd w:val="0"/>
        <w:jc w:val="left"/>
        <w:rPr>
          <w:rFonts w:eastAsia="宋体"/>
          <w:color w:val="000000"/>
          <w:kern w:val="0"/>
          <w:sz w:val="24"/>
        </w:rPr>
      </w:pPr>
    </w:p>
    <w:p w14:paraId="13798EC7">
      <w:pPr>
        <w:autoSpaceDE w:val="0"/>
        <w:autoSpaceDN w:val="0"/>
        <w:adjustRightInd w:val="0"/>
        <w:jc w:val="left"/>
        <w:rPr>
          <w:rFonts w:eastAsia="宋体"/>
          <w:color w:val="000000"/>
          <w:sz w:val="24"/>
          <w:szCs w:val="20"/>
        </w:rPr>
      </w:pPr>
      <w:r>
        <w:rPr>
          <w:rFonts w:eastAsia="宋体"/>
          <w:color w:val="000000"/>
          <w:kern w:val="0"/>
          <w:sz w:val="24"/>
        </w:rPr>
        <w:t>注：1</w:t>
      </w:r>
      <w:r>
        <w:rPr>
          <w:rFonts w:eastAsia="宋体"/>
          <w:color w:val="000000"/>
          <w:sz w:val="24"/>
          <w:szCs w:val="20"/>
        </w:rPr>
        <w:t>.此表中，每包的报价应和《分项报价表》中的总价相一致。</w:t>
      </w:r>
    </w:p>
    <w:p w14:paraId="43B704F3">
      <w:pPr>
        <w:tabs>
          <w:tab w:val="left" w:pos="5580"/>
        </w:tabs>
        <w:ind w:firstLine="480" w:firstLineChars="200"/>
        <w:rPr>
          <w:rFonts w:eastAsia="宋体"/>
          <w:color w:val="000000"/>
          <w:sz w:val="24"/>
          <w:szCs w:val="20"/>
        </w:rPr>
      </w:pPr>
      <w:r>
        <w:rPr>
          <w:rFonts w:eastAsia="宋体"/>
          <w:color w:val="000000"/>
          <w:sz w:val="24"/>
          <w:szCs w:val="20"/>
        </w:rPr>
        <w:t>2.本表必须按包分别填写。</w:t>
      </w:r>
    </w:p>
    <w:p w14:paraId="1F9E2513">
      <w:pPr>
        <w:tabs>
          <w:tab w:val="left" w:pos="5580"/>
        </w:tabs>
        <w:ind w:firstLine="480" w:firstLineChars="200"/>
        <w:rPr>
          <w:rFonts w:eastAsia="宋体"/>
          <w:color w:val="000000"/>
          <w:sz w:val="24"/>
          <w:szCs w:val="20"/>
        </w:rPr>
      </w:pPr>
    </w:p>
    <w:p w14:paraId="37434CDE">
      <w:pPr>
        <w:autoSpaceDE w:val="0"/>
        <w:autoSpaceDN w:val="0"/>
        <w:adjustRightInd w:val="0"/>
        <w:snapToGrid w:val="0"/>
        <w:spacing w:before="25" w:after="25" w:line="360" w:lineRule="auto"/>
        <w:rPr>
          <w:rFonts w:eastAsia="宋体"/>
          <w:color w:val="000000"/>
          <w:sz w:val="24"/>
          <w:lang w:val="zh-CN"/>
        </w:rPr>
      </w:pPr>
    </w:p>
    <w:p w14:paraId="6DBE1168">
      <w:pPr>
        <w:autoSpaceDE w:val="0"/>
        <w:autoSpaceDN w:val="0"/>
        <w:adjustRightInd w:val="0"/>
        <w:snapToGrid w:val="0"/>
        <w:spacing w:before="25" w:after="25" w:line="360" w:lineRule="auto"/>
        <w:rPr>
          <w:rFonts w:eastAsia="宋体"/>
          <w:color w:val="000000"/>
          <w:sz w:val="24"/>
          <w:lang w:val="zh-CN"/>
        </w:rPr>
      </w:pPr>
      <w:r>
        <w:rPr>
          <w:rFonts w:eastAsia="宋体"/>
          <w:color w:val="000000"/>
          <w:sz w:val="24"/>
          <w:lang w:val="zh-CN"/>
        </w:rPr>
        <w:t xml:space="preserve">   </w:t>
      </w:r>
    </w:p>
    <w:p w14:paraId="4AFA476C">
      <w:pPr>
        <w:autoSpaceDE w:val="0"/>
        <w:autoSpaceDN w:val="0"/>
        <w:adjustRightInd w:val="0"/>
        <w:snapToGrid w:val="0"/>
        <w:spacing w:before="25" w:after="25" w:line="360" w:lineRule="auto"/>
        <w:rPr>
          <w:rFonts w:eastAsia="宋体"/>
          <w:color w:val="000000"/>
          <w:sz w:val="24"/>
          <w:lang w:val="zh-CN"/>
        </w:rPr>
      </w:pPr>
      <w:r>
        <w:rPr>
          <w:rFonts w:eastAsia="宋体"/>
          <w:color w:val="000000"/>
          <w:sz w:val="24"/>
        </w:rPr>
        <w:t>供应商名称（加盖公章）</w:t>
      </w:r>
      <w:r>
        <w:rPr>
          <w:rFonts w:eastAsia="宋体"/>
          <w:color w:val="000000"/>
          <w:sz w:val="24"/>
          <w:lang w:val="zh-CN"/>
        </w:rPr>
        <w:t>：</w:t>
      </w:r>
      <w:r>
        <w:rPr>
          <w:rFonts w:eastAsia="宋体"/>
          <w:sz w:val="24"/>
        </w:rPr>
        <w:t>___________</w:t>
      </w:r>
    </w:p>
    <w:p w14:paraId="2119448D">
      <w:pPr>
        <w:autoSpaceDE w:val="0"/>
        <w:autoSpaceDN w:val="0"/>
        <w:adjustRightInd w:val="0"/>
        <w:snapToGrid w:val="0"/>
        <w:spacing w:line="360" w:lineRule="auto"/>
        <w:rPr>
          <w:rFonts w:eastAsia="宋体"/>
          <w:color w:val="000000"/>
          <w:sz w:val="24"/>
          <w:lang w:val="zh-CN"/>
        </w:rPr>
      </w:pPr>
      <w:r>
        <w:rPr>
          <w:rFonts w:eastAsia="宋体"/>
          <w:color w:val="000000"/>
          <w:sz w:val="24"/>
        </w:rPr>
        <w:t>日期：</w:t>
      </w:r>
      <w:r>
        <w:rPr>
          <w:rFonts w:eastAsia="宋体"/>
          <w:color w:val="000000"/>
          <w:sz w:val="24"/>
          <w:szCs w:val="20"/>
        </w:rPr>
        <w:t>____年____月____日</w:t>
      </w:r>
    </w:p>
    <w:p w14:paraId="19CFEF7B">
      <w:pPr>
        <w:autoSpaceDE w:val="0"/>
        <w:autoSpaceDN w:val="0"/>
        <w:adjustRightInd w:val="0"/>
        <w:snapToGrid w:val="0"/>
        <w:spacing w:before="25" w:after="25" w:line="360" w:lineRule="auto"/>
        <w:rPr>
          <w:rFonts w:eastAsia="宋体"/>
          <w:color w:val="000000"/>
          <w:sz w:val="24"/>
          <w:lang w:val="zh-CN"/>
        </w:rPr>
      </w:pPr>
      <w:r>
        <w:rPr>
          <w:rFonts w:eastAsia="宋体"/>
          <w:color w:val="000000"/>
          <w:sz w:val="24"/>
          <w:szCs w:val="20"/>
        </w:rPr>
        <w:t xml:space="preserve">  </w:t>
      </w:r>
    </w:p>
    <w:p w14:paraId="2BDCD22F">
      <w:pPr>
        <w:tabs>
          <w:tab w:val="left" w:pos="360"/>
        </w:tabs>
        <w:snapToGrid w:val="0"/>
        <w:spacing w:line="360" w:lineRule="auto"/>
        <w:outlineLvl w:val="1"/>
        <w:rPr>
          <w:rFonts w:eastAsia="宋体"/>
          <w:sz w:val="24"/>
        </w:rPr>
        <w:sectPr>
          <w:headerReference r:id="rId20" w:type="first"/>
          <w:footerReference r:id="rId22" w:type="first"/>
          <w:headerReference r:id="rId19" w:type="even"/>
          <w:footerReference r:id="rId21" w:type="even"/>
          <w:pgSz w:w="11907" w:h="16840"/>
          <w:pgMar w:top="1418" w:right="1134" w:bottom="1418" w:left="1701" w:header="851" w:footer="851" w:gutter="0"/>
          <w:cols w:space="720" w:num="1"/>
          <w:docGrid w:linePitch="462" w:charSpace="0"/>
        </w:sectPr>
      </w:pPr>
      <w:bookmarkStart w:id="748" w:name="_Toc264969249"/>
      <w:bookmarkStart w:id="749" w:name="_Toc305158827"/>
      <w:bookmarkStart w:id="750" w:name="_Toc195842924"/>
      <w:bookmarkStart w:id="751" w:name="_Toc150480796"/>
      <w:bookmarkStart w:id="752" w:name="_Toc265228397"/>
      <w:bookmarkStart w:id="753" w:name="_Toc226965749"/>
      <w:bookmarkStart w:id="754" w:name="_Toc305158901"/>
      <w:bookmarkStart w:id="755" w:name="_Toc226965832"/>
      <w:bookmarkStart w:id="756" w:name="_Toc150774763"/>
      <w:bookmarkStart w:id="757" w:name="_Toc142311060"/>
      <w:bookmarkStart w:id="758" w:name="_Toc127151558"/>
      <w:bookmarkStart w:id="759" w:name="_Toc226337255"/>
      <w:bookmarkStart w:id="760" w:name="_Toc226309803"/>
    </w:p>
    <w:p w14:paraId="644F3E46">
      <w:pPr>
        <w:tabs>
          <w:tab w:val="left" w:pos="360"/>
        </w:tabs>
        <w:snapToGrid w:val="0"/>
        <w:spacing w:line="360" w:lineRule="auto"/>
        <w:outlineLvl w:val="1"/>
        <w:rPr>
          <w:rFonts w:eastAsia="宋体"/>
          <w:sz w:val="24"/>
        </w:rPr>
      </w:pPr>
      <w:r>
        <w:rPr>
          <w:rFonts w:eastAsia="宋体"/>
          <w:sz w:val="24"/>
        </w:rPr>
        <w:t>8  分项报价表</w:t>
      </w:r>
      <w:bookmarkEnd w:id="748"/>
      <w:bookmarkEnd w:id="749"/>
      <w:bookmarkEnd w:id="750"/>
      <w:bookmarkEnd w:id="751"/>
      <w:bookmarkEnd w:id="752"/>
      <w:bookmarkEnd w:id="753"/>
      <w:bookmarkEnd w:id="754"/>
      <w:bookmarkEnd w:id="755"/>
      <w:bookmarkEnd w:id="756"/>
      <w:bookmarkEnd w:id="757"/>
      <w:bookmarkEnd w:id="758"/>
      <w:bookmarkEnd w:id="759"/>
      <w:bookmarkEnd w:id="760"/>
    </w:p>
    <w:p w14:paraId="06705F84">
      <w:pPr>
        <w:spacing w:line="360" w:lineRule="exact"/>
        <w:jc w:val="center"/>
        <w:rPr>
          <w:rFonts w:eastAsia="宋体"/>
          <w:b/>
          <w:color w:val="000000"/>
          <w:sz w:val="36"/>
          <w:szCs w:val="36"/>
        </w:rPr>
      </w:pPr>
      <w:r>
        <w:rPr>
          <w:rFonts w:eastAsia="宋体"/>
          <w:b/>
          <w:color w:val="000000"/>
          <w:sz w:val="36"/>
          <w:szCs w:val="36"/>
        </w:rPr>
        <w:t>分项报价表</w:t>
      </w:r>
    </w:p>
    <w:p w14:paraId="11CAD6DA">
      <w:pPr>
        <w:tabs>
          <w:tab w:val="left" w:pos="1800"/>
          <w:tab w:val="left" w:pos="5580"/>
        </w:tabs>
        <w:rPr>
          <w:rFonts w:eastAsia="宋体"/>
          <w:color w:val="000000"/>
          <w:sz w:val="24"/>
        </w:rPr>
      </w:pPr>
    </w:p>
    <w:p w14:paraId="1C08DA1B">
      <w:pPr>
        <w:tabs>
          <w:tab w:val="left" w:pos="1800"/>
          <w:tab w:val="left" w:pos="5580"/>
        </w:tabs>
        <w:rPr>
          <w:rFonts w:eastAsia="宋体"/>
          <w:color w:val="000000"/>
          <w:sz w:val="24"/>
        </w:rPr>
      </w:pPr>
      <w:r>
        <w:rPr>
          <w:rFonts w:eastAsia="宋体"/>
          <w:color w:val="000000"/>
          <w:sz w:val="24"/>
        </w:rPr>
        <w:t>项目编号/包号：_________ 项目名称：_________报价单位：人民币元</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937"/>
        <w:gridCol w:w="1347"/>
        <w:gridCol w:w="1345"/>
        <w:gridCol w:w="1345"/>
        <w:gridCol w:w="1707"/>
      </w:tblGrid>
      <w:tr w14:paraId="2AB3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noWrap w:val="0"/>
            <w:vAlign w:val="center"/>
          </w:tcPr>
          <w:p w14:paraId="2EA0887F">
            <w:pPr>
              <w:adjustRightInd w:val="0"/>
              <w:snapToGrid w:val="0"/>
              <w:jc w:val="left"/>
              <w:rPr>
                <w:rFonts w:eastAsia="宋体"/>
                <w:b/>
                <w:color w:val="000000"/>
                <w:sz w:val="24"/>
              </w:rPr>
            </w:pPr>
            <w:r>
              <w:rPr>
                <w:rFonts w:eastAsia="宋体"/>
                <w:b/>
                <w:color w:val="000000"/>
                <w:sz w:val="24"/>
              </w:rPr>
              <w:t>序号</w:t>
            </w:r>
          </w:p>
        </w:tc>
        <w:tc>
          <w:tcPr>
            <w:tcW w:w="1581" w:type="pct"/>
            <w:noWrap w:val="0"/>
            <w:vAlign w:val="center"/>
          </w:tcPr>
          <w:p w14:paraId="7D25C287">
            <w:pPr>
              <w:adjustRightInd w:val="0"/>
              <w:snapToGrid w:val="0"/>
              <w:jc w:val="left"/>
              <w:rPr>
                <w:rFonts w:eastAsia="宋体"/>
                <w:b/>
                <w:color w:val="000000"/>
                <w:sz w:val="24"/>
              </w:rPr>
            </w:pPr>
            <w:r>
              <w:rPr>
                <w:rFonts w:eastAsia="宋体"/>
                <w:b/>
                <w:color w:val="000000"/>
                <w:sz w:val="24"/>
              </w:rPr>
              <w:t>分项名称</w:t>
            </w:r>
          </w:p>
        </w:tc>
        <w:tc>
          <w:tcPr>
            <w:tcW w:w="725" w:type="pct"/>
            <w:noWrap w:val="0"/>
            <w:vAlign w:val="center"/>
          </w:tcPr>
          <w:p w14:paraId="4C3FC06A">
            <w:pPr>
              <w:adjustRightInd w:val="0"/>
              <w:snapToGrid w:val="0"/>
              <w:jc w:val="left"/>
              <w:rPr>
                <w:rFonts w:eastAsia="宋体"/>
                <w:b/>
                <w:color w:val="000000"/>
                <w:sz w:val="24"/>
              </w:rPr>
            </w:pPr>
            <w:r>
              <w:rPr>
                <w:rFonts w:eastAsia="宋体"/>
                <w:b/>
                <w:color w:val="000000"/>
                <w:sz w:val="24"/>
              </w:rPr>
              <w:t>单价（元）</w:t>
            </w:r>
          </w:p>
        </w:tc>
        <w:tc>
          <w:tcPr>
            <w:tcW w:w="724" w:type="pct"/>
            <w:noWrap w:val="0"/>
            <w:vAlign w:val="center"/>
          </w:tcPr>
          <w:p w14:paraId="4E15B00B">
            <w:pPr>
              <w:adjustRightInd w:val="0"/>
              <w:snapToGrid w:val="0"/>
              <w:jc w:val="center"/>
              <w:rPr>
                <w:rFonts w:eastAsia="宋体"/>
                <w:b/>
                <w:color w:val="000000"/>
                <w:sz w:val="24"/>
              </w:rPr>
            </w:pPr>
            <w:r>
              <w:rPr>
                <w:rFonts w:eastAsia="宋体"/>
                <w:b/>
                <w:color w:val="000000"/>
                <w:sz w:val="24"/>
              </w:rPr>
              <w:t>数量</w:t>
            </w:r>
          </w:p>
        </w:tc>
        <w:tc>
          <w:tcPr>
            <w:tcW w:w="724" w:type="pct"/>
            <w:noWrap w:val="0"/>
            <w:vAlign w:val="center"/>
          </w:tcPr>
          <w:p w14:paraId="556E87B8">
            <w:pPr>
              <w:adjustRightInd w:val="0"/>
              <w:snapToGrid w:val="0"/>
              <w:jc w:val="left"/>
              <w:rPr>
                <w:rFonts w:eastAsia="宋体"/>
                <w:b/>
                <w:color w:val="000000"/>
                <w:sz w:val="24"/>
              </w:rPr>
            </w:pPr>
            <w:r>
              <w:rPr>
                <w:rFonts w:eastAsia="宋体"/>
                <w:b/>
                <w:color w:val="000000"/>
                <w:sz w:val="24"/>
              </w:rPr>
              <w:t>合价（元）</w:t>
            </w:r>
          </w:p>
        </w:tc>
        <w:tc>
          <w:tcPr>
            <w:tcW w:w="919" w:type="pct"/>
            <w:noWrap w:val="0"/>
            <w:vAlign w:val="center"/>
          </w:tcPr>
          <w:p w14:paraId="523F421D">
            <w:pPr>
              <w:adjustRightInd w:val="0"/>
              <w:snapToGrid w:val="0"/>
              <w:jc w:val="left"/>
              <w:rPr>
                <w:rFonts w:eastAsia="宋体"/>
                <w:b/>
                <w:color w:val="000000"/>
                <w:sz w:val="24"/>
              </w:rPr>
            </w:pPr>
            <w:r>
              <w:rPr>
                <w:rFonts w:eastAsia="宋体"/>
                <w:b/>
                <w:color w:val="000000"/>
                <w:sz w:val="24"/>
              </w:rPr>
              <w:t>备注/说明</w:t>
            </w:r>
          </w:p>
        </w:tc>
      </w:tr>
      <w:tr w14:paraId="6E73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noWrap w:val="0"/>
            <w:vAlign w:val="center"/>
          </w:tcPr>
          <w:p w14:paraId="6A31F1E3">
            <w:pPr>
              <w:adjustRightInd w:val="0"/>
              <w:snapToGrid w:val="0"/>
              <w:jc w:val="center"/>
              <w:rPr>
                <w:rFonts w:eastAsia="宋体"/>
                <w:color w:val="000000"/>
                <w:sz w:val="24"/>
              </w:rPr>
            </w:pPr>
            <w:r>
              <w:rPr>
                <w:rFonts w:eastAsia="宋体"/>
                <w:color w:val="000000"/>
                <w:sz w:val="24"/>
              </w:rPr>
              <w:t>1</w:t>
            </w:r>
          </w:p>
        </w:tc>
        <w:tc>
          <w:tcPr>
            <w:tcW w:w="1581" w:type="pct"/>
            <w:noWrap w:val="0"/>
            <w:vAlign w:val="center"/>
          </w:tcPr>
          <w:p w14:paraId="5BA02BAC">
            <w:pPr>
              <w:adjustRightInd w:val="0"/>
              <w:snapToGrid w:val="0"/>
              <w:jc w:val="left"/>
              <w:rPr>
                <w:rFonts w:eastAsia="宋体"/>
                <w:color w:val="000000"/>
                <w:sz w:val="24"/>
              </w:rPr>
            </w:pPr>
          </w:p>
        </w:tc>
        <w:tc>
          <w:tcPr>
            <w:tcW w:w="725" w:type="pct"/>
            <w:noWrap w:val="0"/>
            <w:vAlign w:val="center"/>
          </w:tcPr>
          <w:p w14:paraId="038B374E">
            <w:pPr>
              <w:adjustRightInd w:val="0"/>
              <w:snapToGrid w:val="0"/>
              <w:jc w:val="left"/>
              <w:rPr>
                <w:rFonts w:eastAsia="宋体"/>
                <w:color w:val="000000"/>
                <w:sz w:val="24"/>
              </w:rPr>
            </w:pPr>
          </w:p>
        </w:tc>
        <w:tc>
          <w:tcPr>
            <w:tcW w:w="724" w:type="pct"/>
            <w:noWrap w:val="0"/>
            <w:vAlign w:val="center"/>
          </w:tcPr>
          <w:p w14:paraId="6879F5C1">
            <w:pPr>
              <w:adjustRightInd w:val="0"/>
              <w:snapToGrid w:val="0"/>
              <w:jc w:val="center"/>
              <w:rPr>
                <w:rFonts w:eastAsia="宋体"/>
                <w:color w:val="000000"/>
                <w:sz w:val="24"/>
              </w:rPr>
            </w:pPr>
          </w:p>
        </w:tc>
        <w:tc>
          <w:tcPr>
            <w:tcW w:w="724" w:type="pct"/>
            <w:noWrap w:val="0"/>
            <w:vAlign w:val="center"/>
          </w:tcPr>
          <w:p w14:paraId="236724BE">
            <w:pPr>
              <w:adjustRightInd w:val="0"/>
              <w:snapToGrid w:val="0"/>
              <w:jc w:val="left"/>
              <w:rPr>
                <w:rFonts w:eastAsia="宋体"/>
                <w:color w:val="000000"/>
                <w:sz w:val="24"/>
              </w:rPr>
            </w:pPr>
          </w:p>
        </w:tc>
        <w:tc>
          <w:tcPr>
            <w:tcW w:w="919" w:type="pct"/>
            <w:noWrap w:val="0"/>
            <w:vAlign w:val="center"/>
          </w:tcPr>
          <w:p w14:paraId="4E06669D">
            <w:pPr>
              <w:adjustRightInd w:val="0"/>
              <w:snapToGrid w:val="0"/>
              <w:jc w:val="left"/>
              <w:rPr>
                <w:rFonts w:eastAsia="宋体"/>
                <w:color w:val="000000"/>
                <w:sz w:val="24"/>
              </w:rPr>
            </w:pPr>
          </w:p>
        </w:tc>
      </w:tr>
      <w:tr w14:paraId="7D52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noWrap w:val="0"/>
            <w:vAlign w:val="center"/>
          </w:tcPr>
          <w:p w14:paraId="71ED7AFE">
            <w:pPr>
              <w:adjustRightInd w:val="0"/>
              <w:snapToGrid w:val="0"/>
              <w:jc w:val="center"/>
              <w:rPr>
                <w:rFonts w:eastAsia="宋体"/>
                <w:color w:val="000000"/>
                <w:sz w:val="24"/>
              </w:rPr>
            </w:pPr>
            <w:r>
              <w:rPr>
                <w:rFonts w:eastAsia="宋体"/>
                <w:color w:val="000000"/>
                <w:sz w:val="24"/>
              </w:rPr>
              <w:t>2</w:t>
            </w:r>
          </w:p>
        </w:tc>
        <w:tc>
          <w:tcPr>
            <w:tcW w:w="1581" w:type="pct"/>
            <w:noWrap w:val="0"/>
            <w:vAlign w:val="center"/>
          </w:tcPr>
          <w:p w14:paraId="78B63B0A">
            <w:pPr>
              <w:adjustRightInd w:val="0"/>
              <w:snapToGrid w:val="0"/>
              <w:jc w:val="left"/>
              <w:rPr>
                <w:rFonts w:eastAsia="宋体"/>
                <w:color w:val="000000"/>
                <w:sz w:val="24"/>
              </w:rPr>
            </w:pPr>
          </w:p>
        </w:tc>
        <w:tc>
          <w:tcPr>
            <w:tcW w:w="725" w:type="pct"/>
            <w:noWrap w:val="0"/>
            <w:vAlign w:val="center"/>
          </w:tcPr>
          <w:p w14:paraId="2EE5DA7A">
            <w:pPr>
              <w:adjustRightInd w:val="0"/>
              <w:snapToGrid w:val="0"/>
              <w:jc w:val="left"/>
              <w:rPr>
                <w:rFonts w:eastAsia="宋体"/>
                <w:color w:val="000000"/>
                <w:sz w:val="24"/>
              </w:rPr>
            </w:pPr>
          </w:p>
        </w:tc>
        <w:tc>
          <w:tcPr>
            <w:tcW w:w="724" w:type="pct"/>
            <w:noWrap w:val="0"/>
            <w:vAlign w:val="center"/>
          </w:tcPr>
          <w:p w14:paraId="6B967AC5">
            <w:pPr>
              <w:adjustRightInd w:val="0"/>
              <w:snapToGrid w:val="0"/>
              <w:jc w:val="center"/>
              <w:rPr>
                <w:rFonts w:eastAsia="宋体"/>
                <w:color w:val="000000"/>
                <w:sz w:val="24"/>
              </w:rPr>
            </w:pPr>
          </w:p>
        </w:tc>
        <w:tc>
          <w:tcPr>
            <w:tcW w:w="724" w:type="pct"/>
            <w:noWrap w:val="0"/>
            <w:vAlign w:val="center"/>
          </w:tcPr>
          <w:p w14:paraId="66459944">
            <w:pPr>
              <w:adjustRightInd w:val="0"/>
              <w:snapToGrid w:val="0"/>
              <w:jc w:val="left"/>
              <w:rPr>
                <w:rFonts w:eastAsia="宋体"/>
                <w:color w:val="000000"/>
                <w:sz w:val="24"/>
              </w:rPr>
            </w:pPr>
          </w:p>
        </w:tc>
        <w:tc>
          <w:tcPr>
            <w:tcW w:w="919" w:type="pct"/>
            <w:noWrap w:val="0"/>
            <w:vAlign w:val="center"/>
          </w:tcPr>
          <w:p w14:paraId="6E218F6A">
            <w:pPr>
              <w:adjustRightInd w:val="0"/>
              <w:snapToGrid w:val="0"/>
              <w:jc w:val="left"/>
              <w:rPr>
                <w:rFonts w:eastAsia="宋体"/>
                <w:color w:val="000000"/>
                <w:sz w:val="24"/>
              </w:rPr>
            </w:pPr>
          </w:p>
        </w:tc>
      </w:tr>
      <w:tr w14:paraId="7E1B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noWrap w:val="0"/>
            <w:vAlign w:val="center"/>
          </w:tcPr>
          <w:p w14:paraId="188BC3F5">
            <w:pPr>
              <w:adjustRightInd w:val="0"/>
              <w:snapToGrid w:val="0"/>
              <w:jc w:val="center"/>
              <w:rPr>
                <w:rFonts w:eastAsia="宋体"/>
                <w:color w:val="000000"/>
                <w:sz w:val="24"/>
              </w:rPr>
            </w:pPr>
            <w:r>
              <w:rPr>
                <w:rFonts w:eastAsia="宋体"/>
                <w:color w:val="000000"/>
                <w:sz w:val="24"/>
              </w:rPr>
              <w:t>3</w:t>
            </w:r>
          </w:p>
        </w:tc>
        <w:tc>
          <w:tcPr>
            <w:tcW w:w="1581" w:type="pct"/>
            <w:noWrap w:val="0"/>
            <w:vAlign w:val="center"/>
          </w:tcPr>
          <w:p w14:paraId="4F7276CE">
            <w:pPr>
              <w:adjustRightInd w:val="0"/>
              <w:snapToGrid w:val="0"/>
              <w:jc w:val="left"/>
              <w:rPr>
                <w:rFonts w:eastAsia="宋体"/>
                <w:color w:val="000000"/>
                <w:sz w:val="24"/>
              </w:rPr>
            </w:pPr>
            <w:r>
              <w:rPr>
                <w:rFonts w:eastAsia="宋体"/>
                <w:color w:val="000000"/>
                <w:sz w:val="24"/>
              </w:rPr>
              <w:t>…</w:t>
            </w:r>
          </w:p>
        </w:tc>
        <w:tc>
          <w:tcPr>
            <w:tcW w:w="725" w:type="pct"/>
            <w:noWrap w:val="0"/>
            <w:vAlign w:val="center"/>
          </w:tcPr>
          <w:p w14:paraId="79DEFCEE">
            <w:pPr>
              <w:adjustRightInd w:val="0"/>
              <w:snapToGrid w:val="0"/>
              <w:jc w:val="left"/>
              <w:rPr>
                <w:rFonts w:eastAsia="宋体"/>
                <w:color w:val="000000"/>
                <w:sz w:val="24"/>
              </w:rPr>
            </w:pPr>
          </w:p>
        </w:tc>
        <w:tc>
          <w:tcPr>
            <w:tcW w:w="724" w:type="pct"/>
            <w:noWrap w:val="0"/>
            <w:vAlign w:val="center"/>
          </w:tcPr>
          <w:p w14:paraId="072842F9">
            <w:pPr>
              <w:adjustRightInd w:val="0"/>
              <w:snapToGrid w:val="0"/>
              <w:jc w:val="center"/>
              <w:rPr>
                <w:rFonts w:eastAsia="宋体"/>
                <w:color w:val="000000"/>
                <w:sz w:val="24"/>
              </w:rPr>
            </w:pPr>
          </w:p>
        </w:tc>
        <w:tc>
          <w:tcPr>
            <w:tcW w:w="724" w:type="pct"/>
            <w:noWrap w:val="0"/>
            <w:vAlign w:val="center"/>
          </w:tcPr>
          <w:p w14:paraId="66EED132">
            <w:pPr>
              <w:adjustRightInd w:val="0"/>
              <w:snapToGrid w:val="0"/>
              <w:jc w:val="left"/>
              <w:rPr>
                <w:rFonts w:eastAsia="宋体"/>
                <w:color w:val="000000"/>
                <w:sz w:val="24"/>
              </w:rPr>
            </w:pPr>
          </w:p>
        </w:tc>
        <w:tc>
          <w:tcPr>
            <w:tcW w:w="919" w:type="pct"/>
            <w:noWrap w:val="0"/>
            <w:vAlign w:val="center"/>
          </w:tcPr>
          <w:p w14:paraId="5A9DE647">
            <w:pPr>
              <w:adjustRightInd w:val="0"/>
              <w:snapToGrid w:val="0"/>
              <w:jc w:val="left"/>
              <w:rPr>
                <w:rFonts w:eastAsia="宋体"/>
                <w:color w:val="000000"/>
                <w:sz w:val="24"/>
              </w:rPr>
            </w:pPr>
          </w:p>
        </w:tc>
      </w:tr>
      <w:tr w14:paraId="782A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noWrap w:val="0"/>
            <w:vAlign w:val="center"/>
          </w:tcPr>
          <w:p w14:paraId="0DE81758">
            <w:pPr>
              <w:adjustRightInd w:val="0"/>
              <w:snapToGrid w:val="0"/>
              <w:jc w:val="center"/>
              <w:rPr>
                <w:rFonts w:eastAsia="宋体"/>
                <w:b/>
                <w:bCs/>
                <w:color w:val="000000"/>
                <w:sz w:val="24"/>
              </w:rPr>
            </w:pPr>
            <w:r>
              <w:rPr>
                <w:rFonts w:hint="eastAsia" w:eastAsia="宋体"/>
                <w:b/>
                <w:bCs/>
                <w:color w:val="000000"/>
                <w:sz w:val="24"/>
              </w:rPr>
              <w:t>总价（元）</w:t>
            </w:r>
          </w:p>
        </w:tc>
        <w:tc>
          <w:tcPr>
            <w:tcW w:w="724" w:type="pct"/>
            <w:noWrap w:val="0"/>
            <w:vAlign w:val="center"/>
          </w:tcPr>
          <w:p w14:paraId="5C5FD922">
            <w:pPr>
              <w:adjustRightInd w:val="0"/>
              <w:snapToGrid w:val="0"/>
              <w:jc w:val="left"/>
              <w:rPr>
                <w:rFonts w:eastAsia="宋体"/>
                <w:color w:val="000000"/>
                <w:sz w:val="24"/>
              </w:rPr>
            </w:pPr>
          </w:p>
        </w:tc>
        <w:tc>
          <w:tcPr>
            <w:tcW w:w="919" w:type="pct"/>
            <w:noWrap w:val="0"/>
            <w:vAlign w:val="center"/>
          </w:tcPr>
          <w:p w14:paraId="05DC623A">
            <w:pPr>
              <w:adjustRightInd w:val="0"/>
              <w:snapToGrid w:val="0"/>
              <w:jc w:val="left"/>
              <w:rPr>
                <w:rFonts w:eastAsia="宋体"/>
                <w:color w:val="000000"/>
                <w:sz w:val="24"/>
              </w:rPr>
            </w:pPr>
          </w:p>
        </w:tc>
      </w:tr>
    </w:tbl>
    <w:p w14:paraId="4A0301ED">
      <w:pPr>
        <w:tabs>
          <w:tab w:val="left" w:pos="1800"/>
          <w:tab w:val="left" w:pos="5580"/>
        </w:tabs>
        <w:jc w:val="left"/>
        <w:rPr>
          <w:rFonts w:eastAsia="宋体"/>
          <w:color w:val="000000"/>
          <w:sz w:val="24"/>
        </w:rPr>
      </w:pPr>
    </w:p>
    <w:p w14:paraId="50C1DD5E">
      <w:pPr>
        <w:tabs>
          <w:tab w:val="left" w:pos="1800"/>
          <w:tab w:val="left" w:pos="5580"/>
        </w:tabs>
        <w:jc w:val="left"/>
        <w:rPr>
          <w:rFonts w:eastAsia="宋体"/>
          <w:color w:val="000000"/>
          <w:sz w:val="24"/>
        </w:rPr>
      </w:pPr>
    </w:p>
    <w:p w14:paraId="6A4467B2">
      <w:pPr>
        <w:tabs>
          <w:tab w:val="left" w:pos="1800"/>
          <w:tab w:val="left" w:pos="5580"/>
        </w:tabs>
        <w:jc w:val="left"/>
        <w:rPr>
          <w:rFonts w:eastAsia="宋体"/>
          <w:color w:val="000000"/>
          <w:sz w:val="24"/>
        </w:rPr>
      </w:pPr>
    </w:p>
    <w:p w14:paraId="2374628F">
      <w:pPr>
        <w:tabs>
          <w:tab w:val="left" w:pos="1800"/>
          <w:tab w:val="left" w:pos="5580"/>
        </w:tabs>
        <w:jc w:val="left"/>
        <w:rPr>
          <w:rFonts w:eastAsia="宋体"/>
          <w:color w:val="000000"/>
          <w:sz w:val="24"/>
        </w:rPr>
      </w:pPr>
    </w:p>
    <w:p w14:paraId="21C21831">
      <w:pPr>
        <w:tabs>
          <w:tab w:val="left" w:pos="1800"/>
          <w:tab w:val="left" w:pos="5580"/>
        </w:tabs>
        <w:jc w:val="left"/>
        <w:rPr>
          <w:rFonts w:eastAsia="宋体"/>
          <w:color w:val="000000"/>
          <w:sz w:val="24"/>
        </w:rPr>
      </w:pPr>
      <w:r>
        <w:rPr>
          <w:rFonts w:eastAsia="宋体"/>
          <w:color w:val="000000"/>
          <w:sz w:val="24"/>
        </w:rPr>
        <w:t>注：1.本表应按包分别填写。</w:t>
      </w:r>
    </w:p>
    <w:p w14:paraId="2D7CCFB2">
      <w:pPr>
        <w:tabs>
          <w:tab w:val="left" w:pos="1800"/>
          <w:tab w:val="left" w:pos="5580"/>
        </w:tabs>
        <w:ind w:firstLine="480" w:firstLineChars="200"/>
        <w:jc w:val="left"/>
        <w:rPr>
          <w:rFonts w:eastAsia="宋体"/>
          <w:color w:val="000000"/>
          <w:sz w:val="24"/>
        </w:rPr>
      </w:pPr>
      <w:r>
        <w:rPr>
          <w:rFonts w:eastAsia="宋体"/>
          <w:color w:val="000000"/>
          <w:sz w:val="24"/>
        </w:rPr>
        <w:t>2.上述各项的详细规格（如有），可另页描述。</w:t>
      </w:r>
    </w:p>
    <w:p w14:paraId="77F59FEA">
      <w:pPr>
        <w:tabs>
          <w:tab w:val="left" w:pos="1800"/>
          <w:tab w:val="left" w:pos="5580"/>
        </w:tabs>
        <w:ind w:firstLine="480" w:firstLineChars="200"/>
        <w:jc w:val="left"/>
        <w:rPr>
          <w:color w:val="000000"/>
          <w:sz w:val="24"/>
        </w:rPr>
      </w:pPr>
      <w:r>
        <w:rPr>
          <w:rFonts w:eastAsia="宋体"/>
          <w:color w:val="000000"/>
          <w:sz w:val="24"/>
        </w:rPr>
        <w:t>3.制造商规模列应填写</w:t>
      </w:r>
      <w:bookmarkStart w:id="761" w:name="_Hlk168432512"/>
      <w:r>
        <w:rPr>
          <w:rFonts w:hint="eastAsia" w:eastAsia="宋体"/>
          <w:color w:val="000000"/>
          <w:sz w:val="24"/>
        </w:rPr>
        <w:t>“大型”、</w:t>
      </w:r>
      <w:bookmarkEnd w:id="761"/>
      <w:r>
        <w:rPr>
          <w:rFonts w:eastAsia="宋体"/>
          <w:color w:val="000000"/>
          <w:sz w:val="24"/>
        </w:rPr>
        <w:t>“中型”、“小型”</w:t>
      </w:r>
      <w:r>
        <w:rPr>
          <w:rFonts w:hint="eastAsia" w:eastAsia="宋体"/>
          <w:color w:val="000000"/>
          <w:sz w:val="24"/>
        </w:rPr>
        <w:t>、</w:t>
      </w:r>
      <w:r>
        <w:rPr>
          <w:rFonts w:eastAsia="宋体"/>
          <w:color w:val="000000"/>
          <w:sz w:val="24"/>
        </w:rPr>
        <w:t>“微型”或“其他”，且不应与《中小企业声明函》或《拟分包情况说明》中内容矛盾。</w:t>
      </w:r>
      <w:bookmarkStart w:id="762" w:name="_Hlk167094566"/>
      <w:r>
        <w:rPr>
          <w:rFonts w:hint="eastAsia" w:eastAsia="宋体"/>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宋体"/>
          <w:color w:val="000000"/>
          <w:sz w:val="24"/>
        </w:rPr>
        <w:t>。外商投资类型请填写“外商单独投资”、“外商部分投资”或“内资”。</w:t>
      </w:r>
    </w:p>
    <w:bookmarkEnd w:id="762"/>
    <w:p w14:paraId="68A7B3A9">
      <w:pPr>
        <w:tabs>
          <w:tab w:val="left" w:pos="1800"/>
          <w:tab w:val="left" w:pos="5580"/>
        </w:tabs>
        <w:ind w:firstLine="480" w:firstLineChars="200"/>
        <w:jc w:val="left"/>
        <w:rPr>
          <w:rFonts w:eastAsia="宋体"/>
          <w:color w:val="000000"/>
          <w:sz w:val="24"/>
        </w:rPr>
      </w:pPr>
    </w:p>
    <w:p w14:paraId="2A179F25">
      <w:pPr>
        <w:autoSpaceDE w:val="0"/>
        <w:autoSpaceDN w:val="0"/>
        <w:adjustRightInd w:val="0"/>
        <w:snapToGrid w:val="0"/>
        <w:spacing w:before="25" w:after="25" w:line="360" w:lineRule="auto"/>
        <w:rPr>
          <w:rFonts w:eastAsia="宋体"/>
          <w:color w:val="000000"/>
          <w:sz w:val="24"/>
        </w:rPr>
      </w:pPr>
    </w:p>
    <w:p w14:paraId="7374AD83">
      <w:pPr>
        <w:autoSpaceDE w:val="0"/>
        <w:autoSpaceDN w:val="0"/>
        <w:adjustRightInd w:val="0"/>
        <w:snapToGrid w:val="0"/>
        <w:spacing w:before="25" w:after="25" w:line="360" w:lineRule="auto"/>
        <w:rPr>
          <w:rFonts w:eastAsia="宋体"/>
          <w:color w:val="000000"/>
          <w:sz w:val="24"/>
        </w:rPr>
      </w:pPr>
    </w:p>
    <w:p w14:paraId="630A22CE">
      <w:pPr>
        <w:autoSpaceDE w:val="0"/>
        <w:autoSpaceDN w:val="0"/>
        <w:adjustRightInd w:val="0"/>
        <w:snapToGrid w:val="0"/>
        <w:spacing w:before="25" w:after="25" w:line="360" w:lineRule="auto"/>
        <w:ind w:right="360"/>
        <w:jc w:val="left"/>
        <w:rPr>
          <w:rFonts w:eastAsia="宋体"/>
          <w:color w:val="000000"/>
          <w:sz w:val="24"/>
          <w:lang w:val="zh-CN"/>
        </w:rPr>
      </w:pPr>
      <w:r>
        <w:rPr>
          <w:rFonts w:eastAsia="宋体"/>
          <w:color w:val="000000"/>
          <w:sz w:val="24"/>
        </w:rPr>
        <w:t>供应商名称（加盖公章）</w:t>
      </w:r>
      <w:r>
        <w:rPr>
          <w:rFonts w:eastAsia="宋体"/>
          <w:color w:val="000000"/>
          <w:sz w:val="24"/>
          <w:lang w:val="zh-CN"/>
        </w:rPr>
        <w:t>：</w:t>
      </w:r>
      <w:r>
        <w:rPr>
          <w:rFonts w:eastAsia="宋体"/>
          <w:sz w:val="24"/>
        </w:rPr>
        <w:t>______</w:t>
      </w:r>
    </w:p>
    <w:p w14:paraId="0C7305A8">
      <w:pPr>
        <w:autoSpaceDE w:val="0"/>
        <w:autoSpaceDN w:val="0"/>
        <w:adjustRightInd w:val="0"/>
        <w:snapToGrid w:val="0"/>
        <w:spacing w:before="25" w:after="25" w:line="360" w:lineRule="auto"/>
        <w:rPr>
          <w:rFonts w:eastAsia="宋体"/>
          <w:color w:val="000000"/>
          <w:sz w:val="24"/>
          <w:lang w:val="zh-CN"/>
        </w:rPr>
      </w:pPr>
      <w:r>
        <w:rPr>
          <w:rFonts w:eastAsia="宋体"/>
          <w:color w:val="000000"/>
          <w:sz w:val="24"/>
          <w:szCs w:val="20"/>
        </w:rPr>
        <w:t xml:space="preserve">日期：____年____月____日  </w:t>
      </w:r>
    </w:p>
    <w:p w14:paraId="7EF1F99E">
      <w:pPr>
        <w:tabs>
          <w:tab w:val="left" w:pos="360"/>
        </w:tabs>
        <w:snapToGrid w:val="0"/>
        <w:spacing w:line="360" w:lineRule="auto"/>
        <w:outlineLvl w:val="1"/>
        <w:rPr>
          <w:rFonts w:eastAsia="宋体"/>
          <w:sz w:val="24"/>
        </w:rPr>
        <w:sectPr>
          <w:pgSz w:w="11907" w:h="16840"/>
          <w:pgMar w:top="1418" w:right="1134" w:bottom="1418" w:left="1701" w:header="851" w:footer="851" w:gutter="0"/>
          <w:cols w:space="720" w:num="1"/>
          <w:docGrid w:linePitch="462" w:charSpace="0"/>
        </w:sectPr>
      </w:pPr>
      <w:bookmarkStart w:id="763" w:name="_Toc264969252"/>
      <w:bookmarkStart w:id="764" w:name="_Toc226337258"/>
      <w:bookmarkStart w:id="765" w:name="_Toc226965835"/>
      <w:bookmarkStart w:id="766" w:name="_Toc305158830"/>
      <w:bookmarkStart w:id="767" w:name="_Toc150480798"/>
      <w:bookmarkStart w:id="768" w:name="_Toc226965752"/>
      <w:bookmarkStart w:id="769" w:name="_Toc265228400"/>
      <w:bookmarkStart w:id="770" w:name="_Toc127151562"/>
      <w:bookmarkStart w:id="771" w:name="_Toc305158904"/>
      <w:bookmarkStart w:id="772" w:name="_Toc142311062"/>
      <w:bookmarkStart w:id="773" w:name="_Toc150774765"/>
      <w:bookmarkStart w:id="774" w:name="_Toc195842927"/>
      <w:bookmarkStart w:id="775" w:name="_Toc226309806"/>
      <w:bookmarkStart w:id="776" w:name="_Toc226337257"/>
      <w:bookmarkStart w:id="777" w:name="_Toc195842926"/>
      <w:bookmarkStart w:id="778" w:name="_Toc305158829"/>
      <w:bookmarkStart w:id="779" w:name="_Toc265228399"/>
      <w:bookmarkStart w:id="780" w:name="_Toc127151561"/>
      <w:bookmarkStart w:id="781" w:name="_Toc226309805"/>
      <w:bookmarkStart w:id="782" w:name="_Toc226965834"/>
      <w:bookmarkStart w:id="783" w:name="_Toc150774764"/>
      <w:bookmarkStart w:id="784" w:name="_Toc305158903"/>
      <w:bookmarkStart w:id="785" w:name="_Toc142311061"/>
      <w:bookmarkStart w:id="786" w:name="_Toc226965751"/>
      <w:bookmarkStart w:id="787" w:name="_Toc150480797"/>
      <w:bookmarkStart w:id="788" w:name="_Toc264969251"/>
    </w:p>
    <w:p w14:paraId="46C02577">
      <w:pPr>
        <w:tabs>
          <w:tab w:val="left" w:pos="360"/>
        </w:tabs>
        <w:snapToGrid w:val="0"/>
        <w:spacing w:line="360" w:lineRule="auto"/>
        <w:outlineLvl w:val="1"/>
        <w:rPr>
          <w:rFonts w:eastAsia="宋体"/>
          <w:color w:val="000000"/>
          <w:sz w:val="24"/>
          <w:szCs w:val="20"/>
        </w:rPr>
      </w:pPr>
      <w:r>
        <w:rPr>
          <w:rFonts w:eastAsia="宋体"/>
          <w:sz w:val="24"/>
        </w:rPr>
        <w:t>9  合同条款偏离表</w:t>
      </w:r>
      <w:bookmarkEnd w:id="763"/>
      <w:bookmarkEnd w:id="764"/>
      <w:bookmarkEnd w:id="765"/>
      <w:bookmarkEnd w:id="766"/>
      <w:bookmarkEnd w:id="767"/>
      <w:bookmarkEnd w:id="768"/>
      <w:bookmarkEnd w:id="769"/>
      <w:bookmarkEnd w:id="770"/>
      <w:bookmarkEnd w:id="771"/>
      <w:bookmarkEnd w:id="772"/>
      <w:bookmarkEnd w:id="773"/>
      <w:bookmarkEnd w:id="774"/>
      <w:bookmarkEnd w:id="775"/>
      <w:r>
        <w:rPr>
          <w:rFonts w:eastAsia="宋体"/>
          <w:sz w:val="24"/>
        </w:rPr>
        <w:t>（实质性格式）</w:t>
      </w:r>
    </w:p>
    <w:p w14:paraId="19FEAAB1">
      <w:pPr>
        <w:spacing w:line="360" w:lineRule="auto"/>
        <w:rPr>
          <w:rFonts w:eastAsia="宋体"/>
          <w:color w:val="000000"/>
          <w:sz w:val="24"/>
          <w:szCs w:val="20"/>
        </w:rPr>
      </w:pPr>
    </w:p>
    <w:p w14:paraId="04A8B9AA">
      <w:pPr>
        <w:tabs>
          <w:tab w:val="left" w:pos="2775"/>
          <w:tab w:val="center" w:pos="4153"/>
        </w:tabs>
        <w:autoSpaceDE w:val="0"/>
        <w:autoSpaceDN w:val="0"/>
        <w:adjustRightInd w:val="0"/>
        <w:spacing w:line="360" w:lineRule="auto"/>
        <w:jc w:val="left"/>
        <w:rPr>
          <w:rFonts w:eastAsia="宋体"/>
          <w:b/>
          <w:color w:val="000000"/>
          <w:sz w:val="36"/>
          <w:szCs w:val="36"/>
        </w:rPr>
      </w:pPr>
      <w:r>
        <w:rPr>
          <w:rFonts w:eastAsia="宋体"/>
          <w:color w:val="000000"/>
          <w:sz w:val="36"/>
          <w:szCs w:val="36"/>
        </w:rPr>
        <w:tab/>
      </w:r>
      <w:r>
        <w:rPr>
          <w:rFonts w:eastAsia="宋体"/>
          <w:b/>
          <w:color w:val="000000"/>
          <w:sz w:val="36"/>
          <w:szCs w:val="36"/>
        </w:rPr>
        <w:tab/>
      </w:r>
      <w:r>
        <w:rPr>
          <w:rFonts w:eastAsia="宋体"/>
          <w:b/>
          <w:color w:val="000000"/>
          <w:sz w:val="36"/>
          <w:szCs w:val="36"/>
        </w:rPr>
        <w:t>合同条款偏离表</w:t>
      </w:r>
    </w:p>
    <w:p w14:paraId="1E47FA60">
      <w:pPr>
        <w:spacing w:line="360" w:lineRule="auto"/>
        <w:rPr>
          <w:rFonts w:eastAsia="宋体"/>
          <w:color w:val="000000"/>
          <w:sz w:val="24"/>
          <w:szCs w:val="20"/>
        </w:rPr>
      </w:pPr>
    </w:p>
    <w:p w14:paraId="05381551">
      <w:pPr>
        <w:tabs>
          <w:tab w:val="left" w:pos="1800"/>
          <w:tab w:val="left" w:pos="5580"/>
        </w:tabs>
        <w:spacing w:line="360" w:lineRule="auto"/>
        <w:ind w:firstLine="360" w:firstLineChars="150"/>
        <w:jc w:val="left"/>
        <w:rPr>
          <w:rFonts w:eastAsia="宋体"/>
          <w:color w:val="000000"/>
          <w:sz w:val="24"/>
        </w:rPr>
      </w:pPr>
      <w:r>
        <w:rPr>
          <w:rFonts w:eastAsia="宋体"/>
          <w:color w:val="000000"/>
          <w:sz w:val="24"/>
        </w:rPr>
        <w:t>项目编号/包号：_______________     项目名称：_______________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560"/>
        <w:gridCol w:w="1777"/>
        <w:gridCol w:w="1778"/>
        <w:gridCol w:w="2184"/>
        <w:gridCol w:w="980"/>
      </w:tblGrid>
      <w:tr w14:paraId="6B9E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noWrap w:val="0"/>
            <w:vAlign w:val="center"/>
          </w:tcPr>
          <w:p w14:paraId="4BE84DE1">
            <w:pPr>
              <w:adjustRightInd w:val="0"/>
              <w:snapToGrid w:val="0"/>
              <w:jc w:val="center"/>
              <w:rPr>
                <w:rFonts w:eastAsia="宋体"/>
                <w:color w:val="000000"/>
                <w:sz w:val="24"/>
              </w:rPr>
            </w:pPr>
            <w:r>
              <w:rPr>
                <w:rFonts w:eastAsia="宋体"/>
                <w:color w:val="000000"/>
                <w:sz w:val="24"/>
              </w:rPr>
              <w:t>序号</w:t>
            </w:r>
          </w:p>
        </w:tc>
        <w:tc>
          <w:tcPr>
            <w:tcW w:w="1394" w:type="dxa"/>
            <w:noWrap w:val="0"/>
            <w:vAlign w:val="center"/>
          </w:tcPr>
          <w:p w14:paraId="34544364">
            <w:pPr>
              <w:adjustRightInd w:val="0"/>
              <w:snapToGrid w:val="0"/>
              <w:jc w:val="center"/>
              <w:rPr>
                <w:rFonts w:eastAsia="宋体"/>
                <w:color w:val="000000"/>
                <w:sz w:val="24"/>
              </w:rPr>
            </w:pPr>
            <w:r>
              <w:rPr>
                <w:rFonts w:eastAsia="宋体"/>
                <w:color w:val="000000"/>
                <w:sz w:val="24"/>
                <w:szCs w:val="21"/>
              </w:rPr>
              <w:t>竞争性磋商文件</w:t>
            </w:r>
            <w:r>
              <w:rPr>
                <w:rFonts w:eastAsia="宋体"/>
                <w:color w:val="000000"/>
                <w:sz w:val="24"/>
              </w:rPr>
              <w:t>条目号（页码）</w:t>
            </w:r>
          </w:p>
        </w:tc>
        <w:tc>
          <w:tcPr>
            <w:tcW w:w="1808" w:type="dxa"/>
            <w:noWrap w:val="0"/>
            <w:vAlign w:val="center"/>
          </w:tcPr>
          <w:p w14:paraId="30B4FBDE">
            <w:pPr>
              <w:adjustRightInd w:val="0"/>
              <w:snapToGrid w:val="0"/>
              <w:jc w:val="center"/>
              <w:rPr>
                <w:rFonts w:eastAsia="宋体"/>
                <w:color w:val="000000"/>
                <w:sz w:val="24"/>
              </w:rPr>
            </w:pPr>
            <w:r>
              <w:rPr>
                <w:rFonts w:eastAsia="宋体"/>
                <w:color w:val="000000"/>
                <w:sz w:val="24"/>
                <w:szCs w:val="21"/>
              </w:rPr>
              <w:t>竞争性磋商文件</w:t>
            </w:r>
            <w:r>
              <w:rPr>
                <w:rFonts w:eastAsia="宋体"/>
                <w:color w:val="000000"/>
                <w:sz w:val="24"/>
              </w:rPr>
              <w:t>要求</w:t>
            </w:r>
          </w:p>
        </w:tc>
        <w:tc>
          <w:tcPr>
            <w:tcW w:w="1809" w:type="dxa"/>
            <w:noWrap w:val="0"/>
            <w:vAlign w:val="center"/>
          </w:tcPr>
          <w:p w14:paraId="4F3DB5FA">
            <w:pPr>
              <w:adjustRightInd w:val="0"/>
              <w:snapToGrid w:val="0"/>
              <w:jc w:val="center"/>
              <w:rPr>
                <w:rFonts w:eastAsia="宋体"/>
                <w:color w:val="000000"/>
                <w:sz w:val="24"/>
              </w:rPr>
            </w:pPr>
            <w:r>
              <w:rPr>
                <w:rFonts w:eastAsia="宋体"/>
                <w:color w:val="000000"/>
                <w:sz w:val="24"/>
              </w:rPr>
              <w:t>响应文件内容</w:t>
            </w:r>
          </w:p>
        </w:tc>
        <w:tc>
          <w:tcPr>
            <w:tcW w:w="2290" w:type="dxa"/>
            <w:noWrap w:val="0"/>
            <w:vAlign w:val="center"/>
          </w:tcPr>
          <w:p w14:paraId="7F30C731">
            <w:pPr>
              <w:adjustRightInd w:val="0"/>
              <w:snapToGrid w:val="0"/>
              <w:jc w:val="center"/>
              <w:rPr>
                <w:rFonts w:eastAsia="宋体"/>
                <w:color w:val="000000"/>
                <w:sz w:val="24"/>
              </w:rPr>
            </w:pPr>
            <w:r>
              <w:rPr>
                <w:rFonts w:eastAsia="宋体"/>
                <w:color w:val="000000"/>
                <w:sz w:val="24"/>
              </w:rPr>
              <w:t>偏离情况</w:t>
            </w:r>
          </w:p>
        </w:tc>
        <w:tc>
          <w:tcPr>
            <w:tcW w:w="863" w:type="dxa"/>
            <w:noWrap w:val="0"/>
            <w:vAlign w:val="center"/>
          </w:tcPr>
          <w:p w14:paraId="3A4F29C2">
            <w:pPr>
              <w:adjustRightInd w:val="0"/>
              <w:snapToGrid w:val="0"/>
              <w:jc w:val="center"/>
              <w:rPr>
                <w:rFonts w:eastAsia="宋体"/>
                <w:color w:val="000000"/>
                <w:sz w:val="24"/>
              </w:rPr>
            </w:pPr>
            <w:r>
              <w:rPr>
                <w:rFonts w:eastAsia="宋体"/>
                <w:color w:val="000000"/>
                <w:sz w:val="24"/>
              </w:rPr>
              <w:t>说明</w:t>
            </w:r>
          </w:p>
        </w:tc>
      </w:tr>
      <w:tr w14:paraId="1CB9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noWrap w:val="0"/>
            <w:vAlign w:val="center"/>
          </w:tcPr>
          <w:p w14:paraId="4AB306F4">
            <w:pPr>
              <w:adjustRightInd w:val="0"/>
              <w:snapToGrid w:val="0"/>
              <w:jc w:val="left"/>
              <w:rPr>
                <w:rFonts w:eastAsia="宋体"/>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49D9AC25">
            <w:pPr>
              <w:adjustRightInd w:val="0"/>
              <w:snapToGrid w:val="0"/>
              <w:jc w:val="left"/>
              <w:rPr>
                <w:rFonts w:eastAsia="宋体"/>
                <w:b/>
                <w:color w:val="000000"/>
                <w:sz w:val="24"/>
              </w:rPr>
            </w:pPr>
            <w:r>
              <w:rPr>
                <w:rFonts w:eastAsia="宋体"/>
                <w:b/>
                <w:color w:val="000000"/>
                <w:sz w:val="24"/>
              </w:rPr>
              <w:t>□无偏离</w:t>
            </w:r>
            <w:r>
              <w:rPr>
                <w:rFonts w:eastAsia="宋体"/>
                <w:color w:val="000000"/>
                <w:sz w:val="24"/>
              </w:rPr>
              <w:t>（</w:t>
            </w:r>
            <w:r>
              <w:rPr>
                <w:rFonts w:eastAsia="宋体"/>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宋体"/>
                <w:color w:val="000000"/>
                <w:sz w:val="24"/>
              </w:rPr>
              <w:t>）</w:t>
            </w:r>
          </w:p>
          <w:p w14:paraId="48D6F366">
            <w:pPr>
              <w:adjustRightInd w:val="0"/>
              <w:snapToGrid w:val="0"/>
              <w:jc w:val="left"/>
              <w:rPr>
                <w:rFonts w:eastAsia="宋体"/>
                <w:color w:val="000000"/>
                <w:sz w:val="24"/>
              </w:rPr>
            </w:pPr>
            <w:r>
              <w:rPr>
                <w:rFonts w:eastAsia="宋体"/>
                <w:b/>
                <w:color w:val="000000"/>
                <w:sz w:val="24"/>
              </w:rPr>
              <w:t>□有偏离</w:t>
            </w:r>
            <w:r>
              <w:rPr>
                <w:rFonts w:eastAsia="宋体"/>
                <w:color w:val="000000"/>
                <w:sz w:val="24"/>
              </w:rPr>
              <w:t>（</w:t>
            </w:r>
            <w:r>
              <w:rPr>
                <w:rFonts w:eastAsia="宋体"/>
                <w:color w:val="000000"/>
                <w:sz w:val="24"/>
                <w:szCs w:val="21"/>
              </w:rPr>
              <w:t>如有偏离，</w:t>
            </w:r>
            <w:r>
              <w:rPr>
                <w:rFonts w:eastAsia="宋体"/>
                <w:color w:val="000000"/>
                <w:sz w:val="24"/>
              </w:rPr>
              <w:t>则</w:t>
            </w:r>
            <w:r>
              <w:rPr>
                <w:rFonts w:hint="eastAsia" w:eastAsia="宋体"/>
                <w:color w:val="000000"/>
                <w:sz w:val="24"/>
              </w:rPr>
              <w:t>应</w:t>
            </w:r>
            <w:r>
              <w:rPr>
                <w:rFonts w:eastAsia="宋体"/>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宋体"/>
                <w:color w:val="000000"/>
                <w:sz w:val="24"/>
              </w:rPr>
              <w:t>）</w:t>
            </w:r>
          </w:p>
        </w:tc>
      </w:tr>
      <w:tr w14:paraId="5144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noWrap w:val="0"/>
            <w:vAlign w:val="center"/>
          </w:tcPr>
          <w:p w14:paraId="4F673C0E">
            <w:pPr>
              <w:adjustRightInd w:val="0"/>
              <w:snapToGrid w:val="0"/>
              <w:jc w:val="center"/>
              <w:rPr>
                <w:rFonts w:eastAsia="宋体"/>
                <w:color w:val="000000"/>
                <w:sz w:val="24"/>
              </w:rPr>
            </w:pPr>
          </w:p>
        </w:tc>
        <w:tc>
          <w:tcPr>
            <w:tcW w:w="1394" w:type="dxa"/>
            <w:noWrap w:val="0"/>
            <w:vAlign w:val="center"/>
          </w:tcPr>
          <w:p w14:paraId="0AF0C3CE">
            <w:pPr>
              <w:adjustRightInd w:val="0"/>
              <w:snapToGrid w:val="0"/>
              <w:jc w:val="center"/>
              <w:rPr>
                <w:rFonts w:eastAsia="宋体"/>
                <w:color w:val="000000"/>
                <w:sz w:val="24"/>
              </w:rPr>
            </w:pPr>
          </w:p>
        </w:tc>
        <w:tc>
          <w:tcPr>
            <w:tcW w:w="1808" w:type="dxa"/>
            <w:noWrap w:val="0"/>
            <w:vAlign w:val="center"/>
          </w:tcPr>
          <w:p w14:paraId="06B0798D">
            <w:pPr>
              <w:adjustRightInd w:val="0"/>
              <w:snapToGrid w:val="0"/>
              <w:jc w:val="center"/>
              <w:rPr>
                <w:rFonts w:eastAsia="宋体"/>
                <w:color w:val="000000"/>
                <w:sz w:val="24"/>
              </w:rPr>
            </w:pPr>
          </w:p>
        </w:tc>
        <w:tc>
          <w:tcPr>
            <w:tcW w:w="1809" w:type="dxa"/>
            <w:noWrap w:val="0"/>
            <w:vAlign w:val="center"/>
          </w:tcPr>
          <w:p w14:paraId="46C496C6">
            <w:pPr>
              <w:adjustRightInd w:val="0"/>
              <w:snapToGrid w:val="0"/>
              <w:jc w:val="center"/>
              <w:rPr>
                <w:rFonts w:eastAsia="宋体"/>
                <w:color w:val="000000"/>
                <w:sz w:val="24"/>
              </w:rPr>
            </w:pPr>
          </w:p>
        </w:tc>
        <w:tc>
          <w:tcPr>
            <w:tcW w:w="2290" w:type="dxa"/>
            <w:noWrap w:val="0"/>
            <w:vAlign w:val="center"/>
          </w:tcPr>
          <w:p w14:paraId="13D7B03B">
            <w:pPr>
              <w:adjustRightInd w:val="0"/>
              <w:snapToGrid w:val="0"/>
              <w:jc w:val="center"/>
              <w:rPr>
                <w:rFonts w:eastAsia="宋体"/>
                <w:color w:val="000000"/>
                <w:sz w:val="24"/>
              </w:rPr>
            </w:pPr>
          </w:p>
        </w:tc>
        <w:tc>
          <w:tcPr>
            <w:tcW w:w="863" w:type="dxa"/>
            <w:noWrap w:val="0"/>
            <w:vAlign w:val="center"/>
          </w:tcPr>
          <w:p w14:paraId="7E7A23B1">
            <w:pPr>
              <w:adjustRightInd w:val="0"/>
              <w:snapToGrid w:val="0"/>
              <w:jc w:val="center"/>
              <w:rPr>
                <w:rFonts w:eastAsia="宋体"/>
                <w:color w:val="000000"/>
                <w:sz w:val="24"/>
              </w:rPr>
            </w:pPr>
          </w:p>
        </w:tc>
      </w:tr>
      <w:tr w14:paraId="3A08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noWrap w:val="0"/>
            <w:vAlign w:val="center"/>
          </w:tcPr>
          <w:p w14:paraId="3A19893D">
            <w:pPr>
              <w:adjustRightInd w:val="0"/>
              <w:snapToGrid w:val="0"/>
              <w:jc w:val="center"/>
              <w:rPr>
                <w:rFonts w:eastAsia="宋体"/>
                <w:color w:val="000000"/>
                <w:sz w:val="24"/>
              </w:rPr>
            </w:pPr>
          </w:p>
        </w:tc>
        <w:tc>
          <w:tcPr>
            <w:tcW w:w="1394" w:type="dxa"/>
            <w:noWrap w:val="0"/>
            <w:vAlign w:val="center"/>
          </w:tcPr>
          <w:p w14:paraId="7A8D86ED">
            <w:pPr>
              <w:adjustRightInd w:val="0"/>
              <w:snapToGrid w:val="0"/>
              <w:jc w:val="center"/>
              <w:rPr>
                <w:rFonts w:eastAsia="宋体"/>
                <w:color w:val="000000"/>
                <w:sz w:val="24"/>
              </w:rPr>
            </w:pPr>
          </w:p>
        </w:tc>
        <w:tc>
          <w:tcPr>
            <w:tcW w:w="1808" w:type="dxa"/>
            <w:noWrap w:val="0"/>
            <w:vAlign w:val="center"/>
          </w:tcPr>
          <w:p w14:paraId="2424F955">
            <w:pPr>
              <w:adjustRightInd w:val="0"/>
              <w:snapToGrid w:val="0"/>
              <w:jc w:val="center"/>
              <w:rPr>
                <w:rFonts w:eastAsia="宋体"/>
                <w:color w:val="000000"/>
                <w:sz w:val="24"/>
              </w:rPr>
            </w:pPr>
          </w:p>
        </w:tc>
        <w:tc>
          <w:tcPr>
            <w:tcW w:w="1809" w:type="dxa"/>
            <w:noWrap w:val="0"/>
            <w:vAlign w:val="center"/>
          </w:tcPr>
          <w:p w14:paraId="67773CEB">
            <w:pPr>
              <w:adjustRightInd w:val="0"/>
              <w:snapToGrid w:val="0"/>
              <w:jc w:val="center"/>
              <w:rPr>
                <w:rFonts w:eastAsia="宋体"/>
                <w:color w:val="000000"/>
                <w:sz w:val="24"/>
              </w:rPr>
            </w:pPr>
          </w:p>
        </w:tc>
        <w:tc>
          <w:tcPr>
            <w:tcW w:w="2290" w:type="dxa"/>
            <w:noWrap w:val="0"/>
            <w:vAlign w:val="center"/>
          </w:tcPr>
          <w:p w14:paraId="269C391B">
            <w:pPr>
              <w:adjustRightInd w:val="0"/>
              <w:snapToGrid w:val="0"/>
              <w:jc w:val="center"/>
              <w:rPr>
                <w:rFonts w:eastAsia="宋体"/>
                <w:color w:val="000000"/>
                <w:sz w:val="24"/>
              </w:rPr>
            </w:pPr>
          </w:p>
        </w:tc>
        <w:tc>
          <w:tcPr>
            <w:tcW w:w="863" w:type="dxa"/>
            <w:noWrap w:val="0"/>
            <w:vAlign w:val="center"/>
          </w:tcPr>
          <w:p w14:paraId="313822E2">
            <w:pPr>
              <w:adjustRightInd w:val="0"/>
              <w:snapToGrid w:val="0"/>
              <w:jc w:val="center"/>
              <w:rPr>
                <w:rFonts w:eastAsia="宋体"/>
                <w:color w:val="000000"/>
                <w:sz w:val="24"/>
              </w:rPr>
            </w:pPr>
          </w:p>
        </w:tc>
      </w:tr>
      <w:tr w14:paraId="6C02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noWrap w:val="0"/>
            <w:vAlign w:val="center"/>
          </w:tcPr>
          <w:p w14:paraId="15F38515">
            <w:pPr>
              <w:adjustRightInd w:val="0"/>
              <w:snapToGrid w:val="0"/>
              <w:jc w:val="center"/>
              <w:rPr>
                <w:rFonts w:eastAsia="宋体"/>
                <w:color w:val="000000"/>
                <w:sz w:val="24"/>
              </w:rPr>
            </w:pPr>
          </w:p>
        </w:tc>
        <w:tc>
          <w:tcPr>
            <w:tcW w:w="1394" w:type="dxa"/>
            <w:noWrap w:val="0"/>
            <w:vAlign w:val="center"/>
          </w:tcPr>
          <w:p w14:paraId="4F977BC4">
            <w:pPr>
              <w:adjustRightInd w:val="0"/>
              <w:snapToGrid w:val="0"/>
              <w:jc w:val="center"/>
              <w:rPr>
                <w:rFonts w:eastAsia="宋体"/>
                <w:color w:val="000000"/>
                <w:sz w:val="24"/>
              </w:rPr>
            </w:pPr>
          </w:p>
        </w:tc>
        <w:tc>
          <w:tcPr>
            <w:tcW w:w="1808" w:type="dxa"/>
            <w:noWrap w:val="0"/>
            <w:vAlign w:val="center"/>
          </w:tcPr>
          <w:p w14:paraId="10176040">
            <w:pPr>
              <w:adjustRightInd w:val="0"/>
              <w:snapToGrid w:val="0"/>
              <w:jc w:val="center"/>
              <w:rPr>
                <w:rFonts w:eastAsia="宋体"/>
                <w:color w:val="000000"/>
                <w:sz w:val="24"/>
              </w:rPr>
            </w:pPr>
          </w:p>
        </w:tc>
        <w:tc>
          <w:tcPr>
            <w:tcW w:w="1809" w:type="dxa"/>
            <w:noWrap w:val="0"/>
            <w:vAlign w:val="center"/>
          </w:tcPr>
          <w:p w14:paraId="078FD00C">
            <w:pPr>
              <w:adjustRightInd w:val="0"/>
              <w:snapToGrid w:val="0"/>
              <w:jc w:val="center"/>
              <w:rPr>
                <w:rFonts w:eastAsia="宋体"/>
                <w:color w:val="000000"/>
                <w:sz w:val="24"/>
              </w:rPr>
            </w:pPr>
          </w:p>
        </w:tc>
        <w:tc>
          <w:tcPr>
            <w:tcW w:w="2290" w:type="dxa"/>
            <w:noWrap w:val="0"/>
            <w:vAlign w:val="center"/>
          </w:tcPr>
          <w:p w14:paraId="30FDF0B1">
            <w:pPr>
              <w:adjustRightInd w:val="0"/>
              <w:snapToGrid w:val="0"/>
              <w:jc w:val="center"/>
              <w:rPr>
                <w:rFonts w:eastAsia="宋体"/>
                <w:color w:val="000000"/>
                <w:sz w:val="24"/>
              </w:rPr>
            </w:pPr>
          </w:p>
        </w:tc>
        <w:tc>
          <w:tcPr>
            <w:tcW w:w="863" w:type="dxa"/>
            <w:noWrap w:val="0"/>
            <w:vAlign w:val="center"/>
          </w:tcPr>
          <w:p w14:paraId="34CBC885">
            <w:pPr>
              <w:adjustRightInd w:val="0"/>
              <w:snapToGrid w:val="0"/>
              <w:jc w:val="center"/>
              <w:rPr>
                <w:rFonts w:eastAsia="宋体"/>
                <w:color w:val="000000"/>
                <w:sz w:val="24"/>
              </w:rPr>
            </w:pPr>
          </w:p>
        </w:tc>
      </w:tr>
      <w:tr w14:paraId="2D39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noWrap w:val="0"/>
            <w:vAlign w:val="center"/>
          </w:tcPr>
          <w:p w14:paraId="13469620">
            <w:pPr>
              <w:adjustRightInd w:val="0"/>
              <w:snapToGrid w:val="0"/>
              <w:jc w:val="center"/>
              <w:rPr>
                <w:rFonts w:eastAsia="宋体"/>
                <w:color w:val="000000"/>
                <w:sz w:val="24"/>
              </w:rPr>
            </w:pPr>
          </w:p>
        </w:tc>
        <w:tc>
          <w:tcPr>
            <w:tcW w:w="1394" w:type="dxa"/>
            <w:noWrap w:val="0"/>
            <w:vAlign w:val="center"/>
          </w:tcPr>
          <w:p w14:paraId="42FBC6EA">
            <w:pPr>
              <w:adjustRightInd w:val="0"/>
              <w:snapToGrid w:val="0"/>
              <w:jc w:val="center"/>
              <w:rPr>
                <w:rFonts w:eastAsia="宋体"/>
                <w:color w:val="000000"/>
                <w:sz w:val="24"/>
              </w:rPr>
            </w:pPr>
          </w:p>
        </w:tc>
        <w:tc>
          <w:tcPr>
            <w:tcW w:w="1808" w:type="dxa"/>
            <w:noWrap w:val="0"/>
            <w:vAlign w:val="center"/>
          </w:tcPr>
          <w:p w14:paraId="1D9F0849">
            <w:pPr>
              <w:adjustRightInd w:val="0"/>
              <w:snapToGrid w:val="0"/>
              <w:jc w:val="center"/>
              <w:rPr>
                <w:rFonts w:eastAsia="宋体"/>
                <w:color w:val="000000"/>
                <w:sz w:val="24"/>
              </w:rPr>
            </w:pPr>
          </w:p>
        </w:tc>
        <w:tc>
          <w:tcPr>
            <w:tcW w:w="1809" w:type="dxa"/>
            <w:noWrap w:val="0"/>
            <w:vAlign w:val="center"/>
          </w:tcPr>
          <w:p w14:paraId="044D9926">
            <w:pPr>
              <w:adjustRightInd w:val="0"/>
              <w:snapToGrid w:val="0"/>
              <w:jc w:val="center"/>
              <w:rPr>
                <w:rFonts w:eastAsia="宋体"/>
                <w:color w:val="000000"/>
                <w:sz w:val="24"/>
              </w:rPr>
            </w:pPr>
          </w:p>
        </w:tc>
        <w:tc>
          <w:tcPr>
            <w:tcW w:w="2290" w:type="dxa"/>
            <w:noWrap w:val="0"/>
            <w:vAlign w:val="center"/>
          </w:tcPr>
          <w:p w14:paraId="20DBA29A">
            <w:pPr>
              <w:adjustRightInd w:val="0"/>
              <w:snapToGrid w:val="0"/>
              <w:jc w:val="center"/>
              <w:rPr>
                <w:rFonts w:eastAsia="宋体"/>
                <w:color w:val="000000"/>
                <w:sz w:val="24"/>
              </w:rPr>
            </w:pPr>
          </w:p>
        </w:tc>
        <w:tc>
          <w:tcPr>
            <w:tcW w:w="863" w:type="dxa"/>
            <w:noWrap w:val="0"/>
            <w:vAlign w:val="center"/>
          </w:tcPr>
          <w:p w14:paraId="5C1CB659">
            <w:pPr>
              <w:adjustRightInd w:val="0"/>
              <w:snapToGrid w:val="0"/>
              <w:jc w:val="center"/>
              <w:rPr>
                <w:rFonts w:eastAsia="宋体"/>
                <w:color w:val="000000"/>
                <w:sz w:val="24"/>
              </w:rPr>
            </w:pPr>
          </w:p>
        </w:tc>
      </w:tr>
      <w:tr w14:paraId="5DEE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noWrap w:val="0"/>
            <w:vAlign w:val="center"/>
          </w:tcPr>
          <w:p w14:paraId="3B18917B">
            <w:pPr>
              <w:adjustRightInd w:val="0"/>
              <w:snapToGrid w:val="0"/>
              <w:jc w:val="center"/>
              <w:rPr>
                <w:rFonts w:eastAsia="宋体"/>
                <w:color w:val="000000"/>
                <w:sz w:val="24"/>
              </w:rPr>
            </w:pPr>
          </w:p>
        </w:tc>
        <w:tc>
          <w:tcPr>
            <w:tcW w:w="1394" w:type="dxa"/>
            <w:noWrap w:val="0"/>
            <w:vAlign w:val="center"/>
          </w:tcPr>
          <w:p w14:paraId="1477F7C8">
            <w:pPr>
              <w:adjustRightInd w:val="0"/>
              <w:snapToGrid w:val="0"/>
              <w:jc w:val="center"/>
              <w:rPr>
                <w:rFonts w:eastAsia="宋体"/>
                <w:color w:val="000000"/>
                <w:sz w:val="24"/>
              </w:rPr>
            </w:pPr>
          </w:p>
        </w:tc>
        <w:tc>
          <w:tcPr>
            <w:tcW w:w="1808" w:type="dxa"/>
            <w:noWrap w:val="0"/>
            <w:vAlign w:val="center"/>
          </w:tcPr>
          <w:p w14:paraId="7A8EA03C">
            <w:pPr>
              <w:adjustRightInd w:val="0"/>
              <w:snapToGrid w:val="0"/>
              <w:jc w:val="center"/>
              <w:rPr>
                <w:rFonts w:eastAsia="宋体"/>
                <w:color w:val="000000"/>
                <w:sz w:val="24"/>
              </w:rPr>
            </w:pPr>
          </w:p>
        </w:tc>
        <w:tc>
          <w:tcPr>
            <w:tcW w:w="1809" w:type="dxa"/>
            <w:noWrap w:val="0"/>
            <w:vAlign w:val="center"/>
          </w:tcPr>
          <w:p w14:paraId="76A16003">
            <w:pPr>
              <w:adjustRightInd w:val="0"/>
              <w:snapToGrid w:val="0"/>
              <w:jc w:val="center"/>
              <w:rPr>
                <w:rFonts w:eastAsia="宋体"/>
                <w:color w:val="000000"/>
                <w:sz w:val="24"/>
              </w:rPr>
            </w:pPr>
          </w:p>
        </w:tc>
        <w:tc>
          <w:tcPr>
            <w:tcW w:w="2290" w:type="dxa"/>
            <w:noWrap w:val="0"/>
            <w:vAlign w:val="center"/>
          </w:tcPr>
          <w:p w14:paraId="6B2B9A46">
            <w:pPr>
              <w:adjustRightInd w:val="0"/>
              <w:snapToGrid w:val="0"/>
              <w:jc w:val="center"/>
              <w:rPr>
                <w:rFonts w:eastAsia="宋体"/>
                <w:color w:val="000000"/>
                <w:sz w:val="24"/>
              </w:rPr>
            </w:pPr>
          </w:p>
        </w:tc>
        <w:tc>
          <w:tcPr>
            <w:tcW w:w="863" w:type="dxa"/>
            <w:noWrap w:val="0"/>
            <w:vAlign w:val="center"/>
          </w:tcPr>
          <w:p w14:paraId="27DF3DD2">
            <w:pPr>
              <w:adjustRightInd w:val="0"/>
              <w:snapToGrid w:val="0"/>
              <w:jc w:val="center"/>
              <w:rPr>
                <w:rFonts w:eastAsia="宋体"/>
                <w:color w:val="000000"/>
                <w:sz w:val="24"/>
              </w:rPr>
            </w:pPr>
          </w:p>
        </w:tc>
      </w:tr>
    </w:tbl>
    <w:p w14:paraId="429A7D19">
      <w:pPr>
        <w:tabs>
          <w:tab w:val="left" w:pos="1800"/>
          <w:tab w:val="left" w:pos="5580"/>
        </w:tabs>
        <w:jc w:val="left"/>
        <w:rPr>
          <w:rFonts w:eastAsia="宋体"/>
          <w:color w:val="000000"/>
          <w:sz w:val="24"/>
        </w:rPr>
      </w:pPr>
    </w:p>
    <w:p w14:paraId="0E92F451">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5EB0E556">
      <w:pPr>
        <w:spacing w:line="360" w:lineRule="auto"/>
        <w:rPr>
          <w:rFonts w:eastAsia="宋体"/>
          <w:color w:val="000000"/>
          <w:sz w:val="24"/>
          <w:szCs w:val="20"/>
        </w:rPr>
      </w:pPr>
    </w:p>
    <w:p w14:paraId="7FC19030">
      <w:pPr>
        <w:autoSpaceDE w:val="0"/>
        <w:autoSpaceDN w:val="0"/>
        <w:adjustRightInd w:val="0"/>
        <w:snapToGrid w:val="0"/>
        <w:spacing w:before="25" w:after="25" w:line="360" w:lineRule="auto"/>
        <w:rPr>
          <w:rFonts w:eastAsia="宋体"/>
          <w:color w:val="000000"/>
          <w:sz w:val="24"/>
          <w:lang w:val="zh-CN"/>
        </w:rPr>
      </w:pPr>
      <w:r>
        <w:rPr>
          <w:rFonts w:eastAsia="宋体"/>
          <w:color w:val="000000"/>
          <w:sz w:val="24"/>
        </w:rPr>
        <w:t>供应商名称（加盖公章）</w:t>
      </w:r>
      <w:r>
        <w:rPr>
          <w:rFonts w:eastAsia="宋体"/>
          <w:color w:val="000000"/>
          <w:sz w:val="24"/>
          <w:lang w:val="zh-CN"/>
        </w:rPr>
        <w:t>：</w:t>
      </w:r>
      <w:r>
        <w:rPr>
          <w:rFonts w:eastAsia="宋体"/>
          <w:color w:val="000000"/>
          <w:sz w:val="24"/>
        </w:rPr>
        <w:t>_______________</w:t>
      </w:r>
    </w:p>
    <w:p w14:paraId="2E24D9E7">
      <w:pPr>
        <w:autoSpaceDE w:val="0"/>
        <w:autoSpaceDN w:val="0"/>
        <w:adjustRightInd w:val="0"/>
        <w:snapToGrid w:val="0"/>
        <w:spacing w:before="25" w:after="25" w:line="360" w:lineRule="auto"/>
        <w:rPr>
          <w:rFonts w:eastAsia="宋体"/>
          <w:color w:val="000000"/>
          <w:sz w:val="24"/>
          <w:lang w:val="zh-CN"/>
        </w:rPr>
      </w:pPr>
      <w:r>
        <w:rPr>
          <w:rFonts w:eastAsia="宋体"/>
          <w:color w:val="000000"/>
          <w:sz w:val="24"/>
          <w:szCs w:val="20"/>
        </w:rPr>
        <w:t xml:space="preserve">日期：____年____月____日    </w:t>
      </w:r>
    </w:p>
    <w:p w14:paraId="1EDAF75E">
      <w:pPr>
        <w:tabs>
          <w:tab w:val="left" w:pos="360"/>
        </w:tabs>
        <w:snapToGrid w:val="0"/>
        <w:spacing w:line="360" w:lineRule="auto"/>
        <w:outlineLvl w:val="1"/>
        <w:rPr>
          <w:rFonts w:eastAsia="宋体"/>
          <w:color w:val="000000"/>
          <w:sz w:val="24"/>
          <w:szCs w:val="20"/>
        </w:rPr>
      </w:pPr>
      <w:r>
        <w:rPr>
          <w:rFonts w:eastAsia="宋体"/>
          <w:color w:val="000000"/>
          <w:sz w:val="24"/>
          <w:szCs w:val="20"/>
        </w:rPr>
        <w:br w:type="page"/>
      </w:r>
      <w:r>
        <w:rPr>
          <w:rFonts w:eastAsia="宋体"/>
          <w:sz w:val="24"/>
        </w:rPr>
        <w:t xml:space="preserve">10  </w:t>
      </w:r>
      <w:bookmarkEnd w:id="776"/>
      <w:bookmarkEnd w:id="777"/>
      <w:bookmarkEnd w:id="778"/>
      <w:bookmarkEnd w:id="779"/>
      <w:bookmarkEnd w:id="780"/>
      <w:bookmarkEnd w:id="781"/>
      <w:bookmarkEnd w:id="782"/>
      <w:bookmarkEnd w:id="783"/>
      <w:bookmarkEnd w:id="784"/>
      <w:bookmarkEnd w:id="785"/>
      <w:bookmarkEnd w:id="786"/>
      <w:bookmarkEnd w:id="787"/>
      <w:bookmarkEnd w:id="788"/>
      <w:r>
        <w:rPr>
          <w:rFonts w:eastAsia="宋体"/>
          <w:sz w:val="24"/>
        </w:rPr>
        <w:t>采购需求偏离表（实质性格式）</w:t>
      </w:r>
    </w:p>
    <w:p w14:paraId="3C725599">
      <w:pPr>
        <w:autoSpaceDE w:val="0"/>
        <w:autoSpaceDN w:val="0"/>
        <w:adjustRightInd w:val="0"/>
        <w:spacing w:line="360" w:lineRule="auto"/>
        <w:jc w:val="center"/>
        <w:rPr>
          <w:rFonts w:eastAsia="宋体"/>
          <w:b/>
          <w:color w:val="000000"/>
          <w:sz w:val="36"/>
          <w:szCs w:val="36"/>
        </w:rPr>
      </w:pPr>
      <w:r>
        <w:rPr>
          <w:rFonts w:eastAsia="宋体"/>
          <w:b/>
          <w:color w:val="000000"/>
          <w:sz w:val="36"/>
          <w:szCs w:val="36"/>
        </w:rPr>
        <w:t>采购需求偏离表</w:t>
      </w:r>
    </w:p>
    <w:p w14:paraId="50252C0E">
      <w:pPr>
        <w:tabs>
          <w:tab w:val="left" w:pos="1800"/>
          <w:tab w:val="left" w:pos="5580"/>
        </w:tabs>
        <w:spacing w:line="360" w:lineRule="auto"/>
        <w:ind w:firstLine="360" w:firstLineChars="150"/>
        <w:jc w:val="left"/>
        <w:rPr>
          <w:rFonts w:eastAsia="宋体"/>
          <w:color w:val="000000"/>
          <w:sz w:val="24"/>
        </w:rPr>
      </w:pPr>
      <w:r>
        <w:rPr>
          <w:rFonts w:eastAsia="宋体"/>
          <w:color w:val="000000"/>
          <w:sz w:val="24"/>
        </w:rPr>
        <w:t>项目编号/包号：_______________     项目名称：_______________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5A2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7DE8F8D4">
            <w:pPr>
              <w:adjustRightInd w:val="0"/>
              <w:snapToGrid w:val="0"/>
              <w:jc w:val="center"/>
              <w:rPr>
                <w:rFonts w:eastAsia="宋体"/>
                <w:color w:val="000000"/>
                <w:sz w:val="24"/>
              </w:rPr>
            </w:pPr>
            <w:r>
              <w:rPr>
                <w:rFonts w:eastAsia="宋体"/>
                <w:color w:val="000000"/>
                <w:sz w:val="24"/>
              </w:rPr>
              <w:t>序号</w:t>
            </w:r>
          </w:p>
        </w:tc>
        <w:tc>
          <w:tcPr>
            <w:tcW w:w="1482" w:type="dxa"/>
            <w:noWrap w:val="0"/>
            <w:vAlign w:val="center"/>
          </w:tcPr>
          <w:p w14:paraId="15DFFF2F">
            <w:pPr>
              <w:adjustRightInd w:val="0"/>
              <w:snapToGrid w:val="0"/>
              <w:jc w:val="center"/>
              <w:rPr>
                <w:rFonts w:eastAsia="宋体"/>
                <w:color w:val="000000"/>
                <w:sz w:val="24"/>
              </w:rPr>
            </w:pPr>
            <w:r>
              <w:rPr>
                <w:rFonts w:eastAsia="宋体"/>
                <w:color w:val="000000"/>
                <w:sz w:val="24"/>
              </w:rPr>
              <w:t>竞争性磋商文件条目号(页码)</w:t>
            </w:r>
          </w:p>
        </w:tc>
        <w:tc>
          <w:tcPr>
            <w:tcW w:w="2384" w:type="dxa"/>
            <w:noWrap w:val="0"/>
            <w:vAlign w:val="center"/>
          </w:tcPr>
          <w:p w14:paraId="435E2CA8">
            <w:pPr>
              <w:adjustRightInd w:val="0"/>
              <w:snapToGrid w:val="0"/>
              <w:jc w:val="center"/>
              <w:rPr>
                <w:rFonts w:eastAsia="宋体"/>
                <w:color w:val="000000"/>
                <w:sz w:val="24"/>
              </w:rPr>
            </w:pPr>
            <w:r>
              <w:rPr>
                <w:rFonts w:eastAsia="宋体"/>
                <w:color w:val="000000"/>
                <w:sz w:val="24"/>
              </w:rPr>
              <w:t>竞争性磋商文件要求</w:t>
            </w:r>
          </w:p>
        </w:tc>
        <w:tc>
          <w:tcPr>
            <w:tcW w:w="2126" w:type="dxa"/>
            <w:noWrap w:val="0"/>
            <w:vAlign w:val="center"/>
          </w:tcPr>
          <w:p w14:paraId="58C64EA9">
            <w:pPr>
              <w:adjustRightInd w:val="0"/>
              <w:snapToGrid w:val="0"/>
              <w:jc w:val="center"/>
              <w:rPr>
                <w:rFonts w:eastAsia="宋体"/>
                <w:color w:val="000000"/>
                <w:sz w:val="24"/>
              </w:rPr>
            </w:pPr>
            <w:r>
              <w:rPr>
                <w:rFonts w:eastAsia="宋体"/>
                <w:color w:val="000000"/>
                <w:sz w:val="24"/>
              </w:rPr>
              <w:t>响应内容</w:t>
            </w:r>
          </w:p>
        </w:tc>
        <w:tc>
          <w:tcPr>
            <w:tcW w:w="1875" w:type="dxa"/>
            <w:noWrap w:val="0"/>
            <w:vAlign w:val="center"/>
          </w:tcPr>
          <w:p w14:paraId="11FC3C3D">
            <w:pPr>
              <w:adjustRightInd w:val="0"/>
              <w:snapToGrid w:val="0"/>
              <w:jc w:val="center"/>
              <w:rPr>
                <w:rFonts w:eastAsia="宋体"/>
                <w:color w:val="000000"/>
                <w:sz w:val="24"/>
              </w:rPr>
            </w:pPr>
            <w:r>
              <w:rPr>
                <w:rFonts w:eastAsia="宋体"/>
                <w:color w:val="000000"/>
                <w:sz w:val="24"/>
              </w:rPr>
              <w:t>偏离情况</w:t>
            </w:r>
          </w:p>
        </w:tc>
        <w:tc>
          <w:tcPr>
            <w:tcW w:w="1009" w:type="dxa"/>
            <w:noWrap w:val="0"/>
            <w:vAlign w:val="center"/>
          </w:tcPr>
          <w:p w14:paraId="595ABD0E">
            <w:pPr>
              <w:adjustRightInd w:val="0"/>
              <w:snapToGrid w:val="0"/>
              <w:jc w:val="center"/>
              <w:rPr>
                <w:rFonts w:eastAsia="宋体"/>
                <w:color w:val="000000"/>
                <w:sz w:val="24"/>
              </w:rPr>
            </w:pPr>
            <w:r>
              <w:rPr>
                <w:rFonts w:eastAsia="宋体"/>
                <w:color w:val="000000"/>
                <w:sz w:val="24"/>
              </w:rPr>
              <w:t>说明</w:t>
            </w:r>
          </w:p>
        </w:tc>
      </w:tr>
      <w:tr w14:paraId="0E82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42FE4A17">
            <w:pPr>
              <w:adjustRightInd w:val="0"/>
              <w:snapToGrid w:val="0"/>
              <w:jc w:val="center"/>
              <w:rPr>
                <w:rFonts w:eastAsia="宋体"/>
                <w:color w:val="000000"/>
                <w:sz w:val="24"/>
              </w:rPr>
            </w:pPr>
          </w:p>
        </w:tc>
        <w:tc>
          <w:tcPr>
            <w:tcW w:w="1482" w:type="dxa"/>
            <w:noWrap w:val="0"/>
            <w:vAlign w:val="center"/>
          </w:tcPr>
          <w:p w14:paraId="48EBAABE">
            <w:pPr>
              <w:adjustRightInd w:val="0"/>
              <w:snapToGrid w:val="0"/>
              <w:jc w:val="center"/>
              <w:rPr>
                <w:rFonts w:eastAsia="宋体"/>
                <w:color w:val="000000"/>
                <w:sz w:val="24"/>
              </w:rPr>
            </w:pPr>
          </w:p>
        </w:tc>
        <w:tc>
          <w:tcPr>
            <w:tcW w:w="2384" w:type="dxa"/>
            <w:noWrap w:val="0"/>
            <w:vAlign w:val="center"/>
          </w:tcPr>
          <w:p w14:paraId="5EF86051">
            <w:pPr>
              <w:adjustRightInd w:val="0"/>
              <w:snapToGrid w:val="0"/>
              <w:jc w:val="center"/>
              <w:rPr>
                <w:rFonts w:eastAsia="宋体"/>
                <w:color w:val="000000"/>
                <w:sz w:val="24"/>
              </w:rPr>
            </w:pPr>
          </w:p>
        </w:tc>
        <w:tc>
          <w:tcPr>
            <w:tcW w:w="2126" w:type="dxa"/>
            <w:noWrap w:val="0"/>
            <w:vAlign w:val="center"/>
          </w:tcPr>
          <w:p w14:paraId="48BB2AE0">
            <w:pPr>
              <w:adjustRightInd w:val="0"/>
              <w:snapToGrid w:val="0"/>
              <w:jc w:val="center"/>
              <w:rPr>
                <w:rFonts w:eastAsia="宋体"/>
                <w:color w:val="000000"/>
                <w:sz w:val="24"/>
              </w:rPr>
            </w:pPr>
          </w:p>
        </w:tc>
        <w:tc>
          <w:tcPr>
            <w:tcW w:w="1875" w:type="dxa"/>
            <w:noWrap w:val="0"/>
            <w:vAlign w:val="center"/>
          </w:tcPr>
          <w:p w14:paraId="619D856C">
            <w:pPr>
              <w:adjustRightInd w:val="0"/>
              <w:snapToGrid w:val="0"/>
              <w:jc w:val="center"/>
              <w:rPr>
                <w:rFonts w:eastAsia="宋体"/>
                <w:color w:val="000000"/>
                <w:sz w:val="24"/>
              </w:rPr>
            </w:pPr>
          </w:p>
        </w:tc>
        <w:tc>
          <w:tcPr>
            <w:tcW w:w="1009" w:type="dxa"/>
            <w:noWrap w:val="0"/>
            <w:vAlign w:val="center"/>
          </w:tcPr>
          <w:p w14:paraId="331E0A50">
            <w:pPr>
              <w:adjustRightInd w:val="0"/>
              <w:snapToGrid w:val="0"/>
              <w:jc w:val="center"/>
              <w:rPr>
                <w:rFonts w:eastAsia="宋体"/>
                <w:color w:val="000000"/>
                <w:sz w:val="24"/>
              </w:rPr>
            </w:pPr>
          </w:p>
        </w:tc>
      </w:tr>
      <w:tr w14:paraId="58EE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7BA94C52">
            <w:pPr>
              <w:adjustRightInd w:val="0"/>
              <w:snapToGrid w:val="0"/>
              <w:jc w:val="center"/>
              <w:rPr>
                <w:rFonts w:eastAsia="宋体"/>
                <w:color w:val="000000"/>
                <w:sz w:val="24"/>
              </w:rPr>
            </w:pPr>
          </w:p>
        </w:tc>
        <w:tc>
          <w:tcPr>
            <w:tcW w:w="1482" w:type="dxa"/>
            <w:noWrap w:val="0"/>
            <w:vAlign w:val="center"/>
          </w:tcPr>
          <w:p w14:paraId="70BE7174">
            <w:pPr>
              <w:adjustRightInd w:val="0"/>
              <w:snapToGrid w:val="0"/>
              <w:jc w:val="center"/>
              <w:rPr>
                <w:rFonts w:eastAsia="宋体"/>
                <w:color w:val="000000"/>
                <w:sz w:val="24"/>
              </w:rPr>
            </w:pPr>
          </w:p>
        </w:tc>
        <w:tc>
          <w:tcPr>
            <w:tcW w:w="2384" w:type="dxa"/>
            <w:noWrap w:val="0"/>
            <w:vAlign w:val="center"/>
          </w:tcPr>
          <w:p w14:paraId="68434B77">
            <w:pPr>
              <w:adjustRightInd w:val="0"/>
              <w:snapToGrid w:val="0"/>
              <w:jc w:val="center"/>
              <w:rPr>
                <w:rFonts w:eastAsia="宋体"/>
                <w:color w:val="000000"/>
                <w:sz w:val="24"/>
              </w:rPr>
            </w:pPr>
          </w:p>
        </w:tc>
        <w:tc>
          <w:tcPr>
            <w:tcW w:w="2126" w:type="dxa"/>
            <w:noWrap w:val="0"/>
            <w:vAlign w:val="center"/>
          </w:tcPr>
          <w:p w14:paraId="486A1F0A">
            <w:pPr>
              <w:adjustRightInd w:val="0"/>
              <w:snapToGrid w:val="0"/>
              <w:jc w:val="center"/>
              <w:rPr>
                <w:rFonts w:eastAsia="宋体"/>
                <w:color w:val="000000"/>
                <w:sz w:val="24"/>
              </w:rPr>
            </w:pPr>
          </w:p>
        </w:tc>
        <w:tc>
          <w:tcPr>
            <w:tcW w:w="1875" w:type="dxa"/>
            <w:noWrap w:val="0"/>
            <w:vAlign w:val="center"/>
          </w:tcPr>
          <w:p w14:paraId="319A682E">
            <w:pPr>
              <w:adjustRightInd w:val="0"/>
              <w:snapToGrid w:val="0"/>
              <w:jc w:val="center"/>
              <w:rPr>
                <w:rFonts w:eastAsia="宋体"/>
                <w:color w:val="000000"/>
                <w:sz w:val="24"/>
              </w:rPr>
            </w:pPr>
          </w:p>
        </w:tc>
        <w:tc>
          <w:tcPr>
            <w:tcW w:w="1009" w:type="dxa"/>
            <w:noWrap w:val="0"/>
            <w:vAlign w:val="center"/>
          </w:tcPr>
          <w:p w14:paraId="6139079E">
            <w:pPr>
              <w:adjustRightInd w:val="0"/>
              <w:snapToGrid w:val="0"/>
              <w:jc w:val="center"/>
              <w:rPr>
                <w:rFonts w:eastAsia="宋体"/>
                <w:color w:val="000000"/>
                <w:sz w:val="24"/>
              </w:rPr>
            </w:pPr>
          </w:p>
        </w:tc>
      </w:tr>
      <w:tr w14:paraId="490A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5E08BFA">
            <w:pPr>
              <w:adjustRightInd w:val="0"/>
              <w:snapToGrid w:val="0"/>
              <w:jc w:val="center"/>
              <w:rPr>
                <w:rFonts w:eastAsia="宋体"/>
                <w:color w:val="000000"/>
                <w:sz w:val="24"/>
              </w:rPr>
            </w:pPr>
          </w:p>
        </w:tc>
        <w:tc>
          <w:tcPr>
            <w:tcW w:w="1482" w:type="dxa"/>
            <w:noWrap w:val="0"/>
            <w:vAlign w:val="center"/>
          </w:tcPr>
          <w:p w14:paraId="6DB4F528">
            <w:pPr>
              <w:adjustRightInd w:val="0"/>
              <w:snapToGrid w:val="0"/>
              <w:jc w:val="center"/>
              <w:rPr>
                <w:rFonts w:eastAsia="宋体"/>
                <w:color w:val="000000"/>
                <w:sz w:val="24"/>
              </w:rPr>
            </w:pPr>
          </w:p>
        </w:tc>
        <w:tc>
          <w:tcPr>
            <w:tcW w:w="2384" w:type="dxa"/>
            <w:noWrap w:val="0"/>
            <w:vAlign w:val="center"/>
          </w:tcPr>
          <w:p w14:paraId="400066D7">
            <w:pPr>
              <w:adjustRightInd w:val="0"/>
              <w:snapToGrid w:val="0"/>
              <w:jc w:val="center"/>
              <w:rPr>
                <w:rFonts w:eastAsia="宋体"/>
                <w:color w:val="000000"/>
                <w:sz w:val="24"/>
              </w:rPr>
            </w:pPr>
          </w:p>
        </w:tc>
        <w:tc>
          <w:tcPr>
            <w:tcW w:w="2126" w:type="dxa"/>
            <w:noWrap w:val="0"/>
            <w:vAlign w:val="center"/>
          </w:tcPr>
          <w:p w14:paraId="2244600C">
            <w:pPr>
              <w:adjustRightInd w:val="0"/>
              <w:snapToGrid w:val="0"/>
              <w:jc w:val="center"/>
              <w:rPr>
                <w:rFonts w:eastAsia="宋体"/>
                <w:color w:val="000000"/>
                <w:sz w:val="24"/>
              </w:rPr>
            </w:pPr>
          </w:p>
        </w:tc>
        <w:tc>
          <w:tcPr>
            <w:tcW w:w="1875" w:type="dxa"/>
            <w:noWrap w:val="0"/>
            <w:vAlign w:val="center"/>
          </w:tcPr>
          <w:p w14:paraId="60039239">
            <w:pPr>
              <w:adjustRightInd w:val="0"/>
              <w:snapToGrid w:val="0"/>
              <w:jc w:val="center"/>
              <w:rPr>
                <w:rFonts w:eastAsia="宋体"/>
                <w:color w:val="000000"/>
                <w:sz w:val="24"/>
              </w:rPr>
            </w:pPr>
          </w:p>
        </w:tc>
        <w:tc>
          <w:tcPr>
            <w:tcW w:w="1009" w:type="dxa"/>
            <w:noWrap w:val="0"/>
            <w:vAlign w:val="center"/>
          </w:tcPr>
          <w:p w14:paraId="690A791A">
            <w:pPr>
              <w:adjustRightInd w:val="0"/>
              <w:snapToGrid w:val="0"/>
              <w:jc w:val="center"/>
              <w:rPr>
                <w:rFonts w:eastAsia="宋体"/>
                <w:color w:val="000000"/>
                <w:sz w:val="24"/>
              </w:rPr>
            </w:pPr>
          </w:p>
        </w:tc>
      </w:tr>
      <w:tr w14:paraId="3AC7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39812A82">
            <w:pPr>
              <w:adjustRightInd w:val="0"/>
              <w:snapToGrid w:val="0"/>
              <w:jc w:val="center"/>
              <w:rPr>
                <w:rFonts w:eastAsia="宋体"/>
                <w:color w:val="000000"/>
                <w:sz w:val="24"/>
              </w:rPr>
            </w:pPr>
          </w:p>
        </w:tc>
        <w:tc>
          <w:tcPr>
            <w:tcW w:w="1482" w:type="dxa"/>
            <w:noWrap w:val="0"/>
            <w:vAlign w:val="center"/>
          </w:tcPr>
          <w:p w14:paraId="4F454948">
            <w:pPr>
              <w:adjustRightInd w:val="0"/>
              <w:snapToGrid w:val="0"/>
              <w:jc w:val="center"/>
              <w:rPr>
                <w:rFonts w:eastAsia="宋体"/>
                <w:color w:val="000000"/>
                <w:sz w:val="24"/>
              </w:rPr>
            </w:pPr>
          </w:p>
        </w:tc>
        <w:tc>
          <w:tcPr>
            <w:tcW w:w="2384" w:type="dxa"/>
            <w:noWrap w:val="0"/>
            <w:vAlign w:val="center"/>
          </w:tcPr>
          <w:p w14:paraId="23B3F76F">
            <w:pPr>
              <w:adjustRightInd w:val="0"/>
              <w:snapToGrid w:val="0"/>
              <w:jc w:val="center"/>
              <w:rPr>
                <w:rFonts w:eastAsia="宋体"/>
                <w:color w:val="000000"/>
                <w:sz w:val="24"/>
              </w:rPr>
            </w:pPr>
          </w:p>
        </w:tc>
        <w:tc>
          <w:tcPr>
            <w:tcW w:w="2126" w:type="dxa"/>
            <w:noWrap w:val="0"/>
            <w:vAlign w:val="center"/>
          </w:tcPr>
          <w:p w14:paraId="15EC63DF">
            <w:pPr>
              <w:adjustRightInd w:val="0"/>
              <w:snapToGrid w:val="0"/>
              <w:jc w:val="center"/>
              <w:rPr>
                <w:rFonts w:eastAsia="宋体"/>
                <w:color w:val="000000"/>
                <w:sz w:val="24"/>
              </w:rPr>
            </w:pPr>
          </w:p>
        </w:tc>
        <w:tc>
          <w:tcPr>
            <w:tcW w:w="1875" w:type="dxa"/>
            <w:noWrap w:val="0"/>
            <w:vAlign w:val="center"/>
          </w:tcPr>
          <w:p w14:paraId="247BDE56">
            <w:pPr>
              <w:adjustRightInd w:val="0"/>
              <w:snapToGrid w:val="0"/>
              <w:jc w:val="center"/>
              <w:rPr>
                <w:rFonts w:eastAsia="宋体"/>
                <w:color w:val="000000"/>
                <w:sz w:val="24"/>
              </w:rPr>
            </w:pPr>
          </w:p>
        </w:tc>
        <w:tc>
          <w:tcPr>
            <w:tcW w:w="1009" w:type="dxa"/>
            <w:noWrap w:val="0"/>
            <w:vAlign w:val="center"/>
          </w:tcPr>
          <w:p w14:paraId="6E21A3AC">
            <w:pPr>
              <w:adjustRightInd w:val="0"/>
              <w:snapToGrid w:val="0"/>
              <w:jc w:val="center"/>
              <w:rPr>
                <w:rFonts w:eastAsia="宋体"/>
                <w:color w:val="000000"/>
                <w:sz w:val="24"/>
              </w:rPr>
            </w:pPr>
          </w:p>
        </w:tc>
      </w:tr>
      <w:tr w14:paraId="2935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4D415306">
            <w:pPr>
              <w:adjustRightInd w:val="0"/>
              <w:snapToGrid w:val="0"/>
              <w:jc w:val="center"/>
              <w:rPr>
                <w:rFonts w:eastAsia="宋体"/>
                <w:color w:val="000000"/>
                <w:sz w:val="24"/>
              </w:rPr>
            </w:pPr>
          </w:p>
        </w:tc>
        <w:tc>
          <w:tcPr>
            <w:tcW w:w="1482" w:type="dxa"/>
            <w:noWrap w:val="0"/>
            <w:vAlign w:val="center"/>
          </w:tcPr>
          <w:p w14:paraId="312F5D28">
            <w:pPr>
              <w:adjustRightInd w:val="0"/>
              <w:snapToGrid w:val="0"/>
              <w:jc w:val="center"/>
              <w:rPr>
                <w:rFonts w:eastAsia="宋体"/>
                <w:color w:val="000000"/>
                <w:sz w:val="24"/>
              </w:rPr>
            </w:pPr>
          </w:p>
        </w:tc>
        <w:tc>
          <w:tcPr>
            <w:tcW w:w="2384" w:type="dxa"/>
            <w:noWrap w:val="0"/>
            <w:vAlign w:val="center"/>
          </w:tcPr>
          <w:p w14:paraId="405E8E5B">
            <w:pPr>
              <w:adjustRightInd w:val="0"/>
              <w:snapToGrid w:val="0"/>
              <w:jc w:val="center"/>
              <w:rPr>
                <w:rFonts w:eastAsia="宋体"/>
                <w:color w:val="000000"/>
                <w:sz w:val="24"/>
              </w:rPr>
            </w:pPr>
          </w:p>
        </w:tc>
        <w:tc>
          <w:tcPr>
            <w:tcW w:w="2126" w:type="dxa"/>
            <w:noWrap w:val="0"/>
            <w:vAlign w:val="center"/>
          </w:tcPr>
          <w:p w14:paraId="07C8B967">
            <w:pPr>
              <w:adjustRightInd w:val="0"/>
              <w:snapToGrid w:val="0"/>
              <w:jc w:val="center"/>
              <w:rPr>
                <w:rFonts w:eastAsia="宋体"/>
                <w:color w:val="000000"/>
                <w:sz w:val="24"/>
              </w:rPr>
            </w:pPr>
          </w:p>
        </w:tc>
        <w:tc>
          <w:tcPr>
            <w:tcW w:w="1875" w:type="dxa"/>
            <w:noWrap w:val="0"/>
            <w:vAlign w:val="center"/>
          </w:tcPr>
          <w:p w14:paraId="702CF3EC">
            <w:pPr>
              <w:adjustRightInd w:val="0"/>
              <w:snapToGrid w:val="0"/>
              <w:jc w:val="center"/>
              <w:rPr>
                <w:rFonts w:eastAsia="宋体"/>
                <w:color w:val="000000"/>
                <w:sz w:val="24"/>
              </w:rPr>
            </w:pPr>
          </w:p>
        </w:tc>
        <w:tc>
          <w:tcPr>
            <w:tcW w:w="1009" w:type="dxa"/>
            <w:noWrap w:val="0"/>
            <w:vAlign w:val="center"/>
          </w:tcPr>
          <w:p w14:paraId="3159F37D">
            <w:pPr>
              <w:adjustRightInd w:val="0"/>
              <w:snapToGrid w:val="0"/>
              <w:jc w:val="center"/>
              <w:rPr>
                <w:rFonts w:eastAsia="宋体"/>
                <w:color w:val="000000"/>
                <w:sz w:val="24"/>
              </w:rPr>
            </w:pPr>
          </w:p>
        </w:tc>
      </w:tr>
      <w:tr w14:paraId="2685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4A62022">
            <w:pPr>
              <w:adjustRightInd w:val="0"/>
              <w:snapToGrid w:val="0"/>
              <w:jc w:val="center"/>
              <w:rPr>
                <w:rFonts w:eastAsia="宋体"/>
                <w:color w:val="000000"/>
                <w:sz w:val="24"/>
              </w:rPr>
            </w:pPr>
          </w:p>
        </w:tc>
        <w:tc>
          <w:tcPr>
            <w:tcW w:w="1482" w:type="dxa"/>
            <w:noWrap w:val="0"/>
            <w:vAlign w:val="center"/>
          </w:tcPr>
          <w:p w14:paraId="2E48BFFA">
            <w:pPr>
              <w:adjustRightInd w:val="0"/>
              <w:snapToGrid w:val="0"/>
              <w:jc w:val="center"/>
              <w:rPr>
                <w:rFonts w:eastAsia="宋体"/>
                <w:color w:val="000000"/>
                <w:sz w:val="24"/>
              </w:rPr>
            </w:pPr>
          </w:p>
        </w:tc>
        <w:tc>
          <w:tcPr>
            <w:tcW w:w="2384" w:type="dxa"/>
            <w:noWrap w:val="0"/>
            <w:vAlign w:val="center"/>
          </w:tcPr>
          <w:p w14:paraId="4CDA33F6">
            <w:pPr>
              <w:adjustRightInd w:val="0"/>
              <w:snapToGrid w:val="0"/>
              <w:jc w:val="center"/>
              <w:rPr>
                <w:rFonts w:eastAsia="宋体"/>
                <w:color w:val="000000"/>
                <w:sz w:val="24"/>
              </w:rPr>
            </w:pPr>
          </w:p>
        </w:tc>
        <w:tc>
          <w:tcPr>
            <w:tcW w:w="2126" w:type="dxa"/>
            <w:noWrap w:val="0"/>
            <w:vAlign w:val="center"/>
          </w:tcPr>
          <w:p w14:paraId="7B74DC0A">
            <w:pPr>
              <w:adjustRightInd w:val="0"/>
              <w:snapToGrid w:val="0"/>
              <w:jc w:val="center"/>
              <w:rPr>
                <w:rFonts w:eastAsia="宋体"/>
                <w:color w:val="000000"/>
                <w:sz w:val="24"/>
              </w:rPr>
            </w:pPr>
          </w:p>
        </w:tc>
        <w:tc>
          <w:tcPr>
            <w:tcW w:w="1875" w:type="dxa"/>
            <w:noWrap w:val="0"/>
            <w:vAlign w:val="center"/>
          </w:tcPr>
          <w:p w14:paraId="4AABF391">
            <w:pPr>
              <w:adjustRightInd w:val="0"/>
              <w:snapToGrid w:val="0"/>
              <w:jc w:val="center"/>
              <w:rPr>
                <w:rFonts w:eastAsia="宋体"/>
                <w:color w:val="000000"/>
                <w:sz w:val="24"/>
              </w:rPr>
            </w:pPr>
          </w:p>
        </w:tc>
        <w:tc>
          <w:tcPr>
            <w:tcW w:w="1009" w:type="dxa"/>
            <w:noWrap w:val="0"/>
            <w:vAlign w:val="center"/>
          </w:tcPr>
          <w:p w14:paraId="79F83300">
            <w:pPr>
              <w:adjustRightInd w:val="0"/>
              <w:snapToGrid w:val="0"/>
              <w:jc w:val="center"/>
              <w:rPr>
                <w:rFonts w:eastAsia="宋体"/>
                <w:color w:val="000000"/>
                <w:sz w:val="24"/>
              </w:rPr>
            </w:pPr>
          </w:p>
        </w:tc>
      </w:tr>
    </w:tbl>
    <w:p w14:paraId="08C89715">
      <w:pPr>
        <w:tabs>
          <w:tab w:val="left" w:pos="1800"/>
          <w:tab w:val="left" w:pos="5580"/>
        </w:tabs>
        <w:spacing w:line="360" w:lineRule="auto"/>
        <w:ind w:firstLine="360" w:firstLineChars="150"/>
        <w:jc w:val="left"/>
        <w:rPr>
          <w:rFonts w:eastAsia="宋体"/>
          <w:color w:val="000000"/>
          <w:sz w:val="24"/>
          <w:u w:val="single"/>
        </w:rPr>
      </w:pPr>
    </w:p>
    <w:p w14:paraId="28A3480F">
      <w:pPr>
        <w:tabs>
          <w:tab w:val="left" w:pos="1800"/>
          <w:tab w:val="left" w:pos="5580"/>
        </w:tabs>
        <w:spacing w:line="360" w:lineRule="auto"/>
        <w:ind w:firstLine="360" w:firstLineChars="150"/>
        <w:jc w:val="left"/>
        <w:rPr>
          <w:rFonts w:eastAsia="宋体"/>
          <w:color w:val="000000"/>
          <w:sz w:val="24"/>
          <w:u w:val="single"/>
        </w:rPr>
      </w:pPr>
    </w:p>
    <w:p w14:paraId="13848E74">
      <w:pPr>
        <w:tabs>
          <w:tab w:val="left" w:pos="1800"/>
          <w:tab w:val="left" w:pos="5580"/>
        </w:tabs>
        <w:jc w:val="left"/>
        <w:rPr>
          <w:rFonts w:eastAsia="宋体"/>
          <w:color w:val="000000"/>
          <w:sz w:val="24"/>
        </w:rPr>
      </w:pPr>
      <w:r>
        <w:rPr>
          <w:rFonts w:eastAsia="宋体"/>
          <w:color w:val="000000"/>
          <w:sz w:val="24"/>
        </w:rPr>
        <w:t>注：</w:t>
      </w:r>
    </w:p>
    <w:p w14:paraId="4E92ED97">
      <w:pPr>
        <w:tabs>
          <w:tab w:val="left" w:pos="1800"/>
          <w:tab w:val="left" w:pos="5580"/>
        </w:tabs>
        <w:jc w:val="left"/>
        <w:rPr>
          <w:rFonts w:eastAsia="宋体"/>
          <w:sz w:val="24"/>
        </w:rPr>
      </w:pPr>
      <w:r>
        <w:rPr>
          <w:rFonts w:eastAsia="宋体"/>
          <w:color w:val="000000"/>
          <w:sz w:val="24"/>
        </w:rPr>
        <w:t xml:space="preserve">1. </w:t>
      </w:r>
      <w:r>
        <w:rPr>
          <w:rFonts w:eastAsia="宋体"/>
          <w:sz w:val="24"/>
        </w:rPr>
        <w:t>对竞争性磋商文件中的所有商务、技术要求，除本表所列明的所有偏离外，均视作供应商已对之理解和响应。此表中若无任何文字说明，内容为空白的，</w:t>
      </w:r>
      <w:r>
        <w:rPr>
          <w:rFonts w:eastAsia="宋体"/>
          <w:b/>
          <w:sz w:val="24"/>
        </w:rPr>
        <w:t>响应无效</w:t>
      </w:r>
      <w:r>
        <w:rPr>
          <w:rFonts w:eastAsia="宋体"/>
          <w:sz w:val="24"/>
        </w:rPr>
        <w:t>。</w:t>
      </w:r>
    </w:p>
    <w:p w14:paraId="3A92498B">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25FEB229">
      <w:pPr>
        <w:tabs>
          <w:tab w:val="left" w:pos="1800"/>
          <w:tab w:val="left" w:pos="5580"/>
        </w:tabs>
        <w:jc w:val="left"/>
        <w:rPr>
          <w:rFonts w:eastAsia="宋体"/>
          <w:color w:val="000000"/>
          <w:sz w:val="24"/>
        </w:rPr>
      </w:pPr>
    </w:p>
    <w:p w14:paraId="3016DD3F">
      <w:pPr>
        <w:rPr>
          <w:rFonts w:eastAsia="宋体"/>
          <w:color w:val="000000"/>
          <w:sz w:val="24"/>
          <w:szCs w:val="20"/>
        </w:rPr>
      </w:pPr>
    </w:p>
    <w:p w14:paraId="453D3C34">
      <w:pPr>
        <w:autoSpaceDE w:val="0"/>
        <w:autoSpaceDN w:val="0"/>
        <w:adjustRightInd w:val="0"/>
        <w:snapToGrid w:val="0"/>
        <w:spacing w:before="25" w:after="25" w:line="360" w:lineRule="auto"/>
        <w:ind w:right="360"/>
        <w:jc w:val="left"/>
        <w:rPr>
          <w:rFonts w:eastAsia="宋体"/>
          <w:color w:val="000000"/>
          <w:sz w:val="24"/>
          <w:lang w:val="zh-CN"/>
        </w:rPr>
      </w:pPr>
      <w:r>
        <w:rPr>
          <w:rFonts w:eastAsia="宋体"/>
          <w:color w:val="000000"/>
          <w:sz w:val="24"/>
        </w:rPr>
        <w:t>供应商名称（加盖公章）</w:t>
      </w:r>
      <w:r>
        <w:rPr>
          <w:rFonts w:eastAsia="宋体"/>
          <w:color w:val="000000"/>
          <w:sz w:val="24"/>
          <w:lang w:val="zh-CN"/>
        </w:rPr>
        <w:t>：</w:t>
      </w:r>
      <w:r>
        <w:rPr>
          <w:rFonts w:eastAsia="宋体"/>
          <w:sz w:val="24"/>
        </w:rPr>
        <w:t>______</w:t>
      </w:r>
    </w:p>
    <w:p w14:paraId="51C480BB">
      <w:pPr>
        <w:autoSpaceDE w:val="0"/>
        <w:autoSpaceDN w:val="0"/>
        <w:adjustRightInd w:val="0"/>
        <w:snapToGrid w:val="0"/>
        <w:spacing w:before="25" w:after="25" w:line="360" w:lineRule="auto"/>
        <w:ind w:right="360"/>
        <w:jc w:val="left"/>
        <w:rPr>
          <w:rFonts w:eastAsia="宋体"/>
          <w:color w:val="000000"/>
          <w:sz w:val="24"/>
          <w:szCs w:val="20"/>
        </w:rPr>
      </w:pPr>
      <w:r>
        <w:rPr>
          <w:rFonts w:eastAsia="宋体"/>
          <w:color w:val="000000"/>
          <w:sz w:val="24"/>
          <w:szCs w:val="20"/>
        </w:rPr>
        <w:t xml:space="preserve">日期：____年____月____日 </w:t>
      </w:r>
    </w:p>
    <w:p w14:paraId="39DEA15F">
      <w:pPr>
        <w:tabs>
          <w:tab w:val="left" w:pos="360"/>
        </w:tabs>
        <w:snapToGrid w:val="0"/>
        <w:spacing w:line="360" w:lineRule="auto"/>
        <w:outlineLvl w:val="1"/>
        <w:rPr>
          <w:rFonts w:eastAsia="宋体"/>
          <w:color w:val="000000"/>
          <w:sz w:val="24"/>
          <w:szCs w:val="20"/>
        </w:rPr>
      </w:pPr>
      <w:r>
        <w:rPr>
          <w:rFonts w:eastAsia="宋体"/>
          <w:color w:val="000000"/>
          <w:sz w:val="24"/>
          <w:szCs w:val="20"/>
        </w:rPr>
        <w:br w:type="page"/>
      </w:r>
    </w:p>
    <w:p w14:paraId="5F3F9204">
      <w:pPr>
        <w:tabs>
          <w:tab w:val="left" w:pos="360"/>
        </w:tabs>
        <w:snapToGrid w:val="0"/>
        <w:spacing w:line="360" w:lineRule="auto"/>
        <w:outlineLvl w:val="1"/>
        <w:rPr>
          <w:rFonts w:hint="default" w:eastAsia="宋体"/>
          <w:color w:val="000000"/>
          <w:sz w:val="24"/>
          <w:szCs w:val="20"/>
          <w:lang w:val="en-US" w:eastAsia="zh-CN"/>
        </w:rPr>
      </w:pPr>
      <w:r>
        <w:rPr>
          <w:rFonts w:hint="eastAsia" w:eastAsia="宋体"/>
          <w:color w:val="000000"/>
          <w:sz w:val="24"/>
          <w:szCs w:val="20"/>
        </w:rPr>
        <w:t>11  本国产品标准证明文件</w:t>
      </w:r>
      <w:r>
        <w:rPr>
          <w:rFonts w:hint="eastAsia" w:eastAsia="宋体"/>
          <w:b/>
          <w:bCs/>
          <w:color w:val="000000"/>
          <w:sz w:val="32"/>
          <w:szCs w:val="22"/>
          <w:lang w:eastAsia="zh-CN"/>
        </w:rPr>
        <w:t>（</w:t>
      </w:r>
      <w:r>
        <w:rPr>
          <w:rFonts w:hint="eastAsia" w:eastAsia="宋体"/>
          <w:b/>
          <w:bCs/>
          <w:color w:val="000000"/>
          <w:sz w:val="32"/>
          <w:szCs w:val="22"/>
          <w:lang w:val="en-US" w:eastAsia="zh-CN"/>
        </w:rPr>
        <w:t>本项目不涉及）</w:t>
      </w:r>
    </w:p>
    <w:p w14:paraId="281F9095">
      <w:pPr>
        <w:widowControl/>
        <w:jc w:val="left"/>
        <w:rPr>
          <w:rFonts w:eastAsia="宋体"/>
          <w:b/>
          <w:sz w:val="36"/>
          <w:szCs w:val="36"/>
          <w:highlight w:val="none"/>
        </w:rPr>
      </w:pPr>
      <w:r>
        <w:rPr>
          <w:rFonts w:hint="eastAsia"/>
          <w:color w:val="000000"/>
          <w:sz w:val="24"/>
          <w:highlight w:val="none"/>
        </w:rPr>
        <w:t>【财政部会同有关部门规定了有关证明文件的本国产品，应当按规定提供证明文件；财政部尚未会同有关部门规定有关证明文件的本国产品，应当按照下列格式提供《关于符合本国产品标准的声明函》】</w:t>
      </w:r>
    </w:p>
    <w:p w14:paraId="32E49CAC">
      <w:pPr>
        <w:pStyle w:val="37"/>
        <w:shd w:val="clear" w:color="auto" w:fill="FFFFFF"/>
        <w:spacing w:before="30" w:beforeAutospacing="0" w:after="30" w:afterAutospacing="0"/>
        <w:jc w:val="center"/>
        <w:rPr>
          <w:rFonts w:hint="eastAsia"/>
          <w:color w:val="333333"/>
          <w:sz w:val="36"/>
          <w:szCs w:val="36"/>
          <w:highlight w:val="none"/>
        </w:rPr>
      </w:pPr>
      <w:bookmarkStart w:id="789" w:name="OLE_LINK10"/>
      <w:r>
        <w:rPr>
          <w:rStyle w:val="46"/>
          <w:rFonts w:hint="eastAsia"/>
          <w:color w:val="333333"/>
          <w:sz w:val="36"/>
          <w:szCs w:val="36"/>
          <w:highlight w:val="none"/>
          <w:shd w:val="clear" w:color="auto" w:fill="FFFFFF"/>
        </w:rPr>
        <w:t>关于符合本国产品标准的声明函</w:t>
      </w:r>
    </w:p>
    <w:p w14:paraId="2F97F5FF">
      <w:pPr>
        <w:pStyle w:val="37"/>
        <w:shd w:val="clear" w:color="auto" w:fill="FFFFFF"/>
        <w:spacing w:before="30" w:beforeAutospacing="0" w:after="30" w:afterAutospacing="0"/>
        <w:ind w:firstLine="420"/>
        <w:rPr>
          <w:rFonts w:hint="eastAsia"/>
          <w:color w:val="333333"/>
          <w:highlight w:val="none"/>
        </w:rPr>
      </w:pPr>
    </w:p>
    <w:p w14:paraId="7F4B223B">
      <w:pPr>
        <w:pStyle w:val="37"/>
        <w:shd w:val="clear" w:color="auto" w:fill="FFFFFF"/>
        <w:spacing w:before="0" w:beforeAutospacing="0" w:after="0" w:afterAutospacing="0" w:line="360" w:lineRule="auto"/>
        <w:ind w:firstLine="480" w:firstLineChars="200"/>
        <w:rPr>
          <w:rFonts w:hint="eastAsia"/>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8095302">
      <w:pPr>
        <w:pStyle w:val="249"/>
        <w:spacing w:line="360" w:lineRule="auto"/>
        <w:ind w:firstLine="480"/>
        <w:rPr>
          <w:rFonts w:hint="eastAsia"/>
          <w:highlight w:val="none"/>
        </w:rPr>
      </w:pPr>
      <w:r>
        <w:rPr>
          <w:rFonts w:hint="eastAsia"/>
          <w:highlight w:val="none"/>
        </w:rPr>
        <w:t>1.</w:t>
      </w:r>
      <w:bookmarkStart w:id="790" w:name="OLE_LINK15"/>
      <w:r>
        <w:rPr>
          <w:rFonts w:hint="eastAsia"/>
          <w:highlight w:val="none"/>
          <w:u w:val="single"/>
        </w:rPr>
        <w:t>【</w:t>
      </w:r>
      <w:bookmarkEnd w:id="790"/>
      <w:r>
        <w:rPr>
          <w:rFonts w:hint="eastAsia"/>
          <w:highlight w:val="none"/>
          <w:u w:val="single"/>
        </w:rPr>
        <w:t>产品名称1】</w:t>
      </w:r>
      <w:r>
        <w:rPr>
          <w:rFonts w:hint="eastAsia"/>
          <w:highlight w:val="none"/>
          <w:vertAlign w:val="superscript"/>
        </w:rPr>
        <w:t>注1</w:t>
      </w:r>
      <w:r>
        <w:rPr>
          <w:rFonts w:hint="eastAsia"/>
          <w:highlight w:val="none"/>
        </w:rPr>
        <w:t>，生产厂为</w:t>
      </w:r>
      <w:r>
        <w:rPr>
          <w:rFonts w:hint="eastAsia"/>
          <w:highlight w:val="none"/>
          <w:u w:val="single"/>
        </w:rPr>
        <w:t>【厂名】</w:t>
      </w:r>
      <w:r>
        <w:rPr>
          <w:rFonts w:hint="eastAsia"/>
          <w:highlight w:val="none"/>
          <w:vertAlign w:val="superscript"/>
        </w:rPr>
        <w:t>注2</w:t>
      </w:r>
      <w:r>
        <w:rPr>
          <w:rFonts w:hint="eastAsia"/>
          <w:highlight w:val="none"/>
        </w:rPr>
        <w:t>，厂址为</w:t>
      </w:r>
      <w:r>
        <w:rPr>
          <w:rFonts w:hint="eastAsia"/>
          <w:highlight w:val="none"/>
          <w:u w:val="single"/>
        </w:rPr>
        <w:t>【生产厂址】</w:t>
      </w:r>
      <w:r>
        <w:rPr>
          <w:rFonts w:hint="eastAsia"/>
          <w:highlight w:val="none"/>
        </w:rPr>
        <w:t>。</w:t>
      </w:r>
      <w:r>
        <w:rPr>
          <w:rFonts w:hint="eastAsia"/>
          <w:highlight w:val="none"/>
          <w:u w:val="single"/>
        </w:rPr>
        <w:t>【产品名称1】</w:t>
      </w:r>
      <w:r>
        <w:rPr>
          <w:rFonts w:hint="eastAsia"/>
          <w:highlight w:val="none"/>
        </w:rPr>
        <w:t>的中国境内生产的组件成本占比≥</w:t>
      </w:r>
      <w:r>
        <w:rPr>
          <w:rFonts w:hint="eastAsia"/>
          <w:highlight w:val="none"/>
          <w:u w:val="single"/>
        </w:rPr>
        <w:t>【规定比例】</w:t>
      </w:r>
      <w:r>
        <w:rPr>
          <w:rFonts w:hint="eastAsia"/>
          <w:highlight w:val="none"/>
          <w:vertAlign w:val="superscript"/>
        </w:rPr>
        <w:t>注3</w:t>
      </w:r>
      <w:r>
        <w:rPr>
          <w:rFonts w:hint="eastAsia"/>
          <w:highlight w:val="none"/>
        </w:rPr>
        <w:t>。</w:t>
      </w:r>
      <w:r>
        <w:rPr>
          <w:rFonts w:hint="eastAsia"/>
          <w:highlight w:val="none"/>
          <w:u w:val="single"/>
        </w:rPr>
        <w:t>【产品名称1】</w:t>
      </w:r>
      <w:r>
        <w:rPr>
          <w:rFonts w:hint="eastAsia"/>
          <w:highlight w:val="none"/>
        </w:rPr>
        <w:t>的</w:t>
      </w:r>
      <w:r>
        <w:rPr>
          <w:rFonts w:hint="eastAsia"/>
          <w:highlight w:val="none"/>
          <w:u w:val="single"/>
        </w:rPr>
        <w:t>【关键组件】</w:t>
      </w:r>
      <w:r>
        <w:rPr>
          <w:rFonts w:hint="eastAsia"/>
          <w:highlight w:val="none"/>
          <w:vertAlign w:val="superscript"/>
        </w:rPr>
        <w:t>注4</w:t>
      </w:r>
      <w:r>
        <w:rPr>
          <w:rFonts w:hint="eastAsia"/>
          <w:highlight w:val="none"/>
        </w:rPr>
        <w:t>在中国境内生产。</w:t>
      </w:r>
      <w:r>
        <w:rPr>
          <w:rFonts w:hint="eastAsia"/>
          <w:highlight w:val="none"/>
          <w:u w:val="single"/>
        </w:rPr>
        <w:t>【产品名称1】</w:t>
      </w:r>
      <w:r>
        <w:rPr>
          <w:rFonts w:hint="eastAsia"/>
          <w:highlight w:val="none"/>
        </w:rPr>
        <w:t>的</w:t>
      </w:r>
      <w:r>
        <w:rPr>
          <w:rFonts w:hint="eastAsia"/>
          <w:highlight w:val="none"/>
          <w:u w:val="single"/>
        </w:rPr>
        <w:t>【关键工序】</w:t>
      </w:r>
      <w:r>
        <w:rPr>
          <w:rFonts w:hint="eastAsia"/>
          <w:highlight w:val="none"/>
          <w:vertAlign w:val="superscript"/>
        </w:rPr>
        <w:t>注5</w:t>
      </w:r>
      <w:r>
        <w:rPr>
          <w:rFonts w:hint="eastAsia"/>
          <w:highlight w:val="none"/>
        </w:rPr>
        <w:t>在中国境内完成。</w:t>
      </w:r>
    </w:p>
    <w:p w14:paraId="2B82CED0">
      <w:pPr>
        <w:pStyle w:val="249"/>
        <w:spacing w:line="360" w:lineRule="auto"/>
        <w:ind w:firstLine="480"/>
        <w:rPr>
          <w:rFonts w:hint="eastAsia"/>
          <w:highlight w:val="none"/>
        </w:rPr>
      </w:pPr>
      <w:r>
        <w:rPr>
          <w:rFonts w:hint="eastAsia"/>
          <w:highlight w:val="none"/>
        </w:rPr>
        <w:t>2.</w:t>
      </w:r>
      <w:r>
        <w:rPr>
          <w:rFonts w:hint="eastAsia"/>
          <w:highlight w:val="none"/>
          <w:u w:val="single"/>
        </w:rPr>
        <w:t>【产品名称2】</w:t>
      </w:r>
      <w:r>
        <w:rPr>
          <w:rFonts w:hint="eastAsia"/>
          <w:highlight w:val="none"/>
        </w:rPr>
        <w:t>，生产厂为</w:t>
      </w:r>
      <w:r>
        <w:rPr>
          <w:rFonts w:hint="eastAsia"/>
          <w:highlight w:val="none"/>
          <w:u w:val="single"/>
        </w:rPr>
        <w:t>【厂名】</w:t>
      </w:r>
      <w:r>
        <w:rPr>
          <w:rFonts w:hint="eastAsia"/>
          <w:highlight w:val="none"/>
        </w:rPr>
        <w:t>，厂址为</w:t>
      </w:r>
      <w:r>
        <w:rPr>
          <w:rFonts w:hint="eastAsia"/>
          <w:highlight w:val="none"/>
          <w:u w:val="single"/>
        </w:rPr>
        <w:t>【生产厂址】</w:t>
      </w:r>
      <w:r>
        <w:rPr>
          <w:rFonts w:hint="eastAsia"/>
          <w:highlight w:val="none"/>
        </w:rPr>
        <w:t>。</w:t>
      </w:r>
      <w:r>
        <w:rPr>
          <w:rFonts w:hint="eastAsia"/>
          <w:highlight w:val="none"/>
          <w:u w:val="single"/>
        </w:rPr>
        <w:t>【产品名称2】</w:t>
      </w:r>
      <w:r>
        <w:rPr>
          <w:rFonts w:hint="eastAsia"/>
          <w:highlight w:val="none"/>
        </w:rPr>
        <w:t>的中国境内生产的组件成本占比≥</w:t>
      </w:r>
      <w:r>
        <w:rPr>
          <w:rFonts w:hint="eastAsia"/>
          <w:highlight w:val="none"/>
          <w:u w:val="single"/>
        </w:rPr>
        <w:t>【规定比例】</w:t>
      </w:r>
      <w:r>
        <w:rPr>
          <w:rFonts w:hint="eastAsia"/>
          <w:highlight w:val="none"/>
        </w:rPr>
        <w:t>。</w:t>
      </w:r>
      <w:r>
        <w:rPr>
          <w:rFonts w:hint="eastAsia"/>
          <w:highlight w:val="none"/>
          <w:u w:val="single"/>
        </w:rPr>
        <w:t>【产品名称2】</w:t>
      </w:r>
      <w:r>
        <w:rPr>
          <w:rFonts w:hint="eastAsia"/>
          <w:highlight w:val="none"/>
        </w:rPr>
        <w:t>的</w:t>
      </w:r>
      <w:r>
        <w:rPr>
          <w:rFonts w:hint="eastAsia"/>
          <w:highlight w:val="none"/>
          <w:u w:val="single"/>
        </w:rPr>
        <w:t>【关键组件】</w:t>
      </w:r>
      <w:r>
        <w:rPr>
          <w:rFonts w:hint="eastAsia"/>
          <w:highlight w:val="none"/>
        </w:rPr>
        <w:t>在中国境内生产。</w:t>
      </w:r>
      <w:r>
        <w:rPr>
          <w:rFonts w:hint="eastAsia"/>
          <w:highlight w:val="none"/>
          <w:u w:val="single"/>
        </w:rPr>
        <w:t>【产品名称2】</w:t>
      </w:r>
      <w:r>
        <w:rPr>
          <w:rFonts w:hint="eastAsia"/>
          <w:highlight w:val="none"/>
        </w:rPr>
        <w:t>的</w:t>
      </w:r>
      <w:r>
        <w:rPr>
          <w:rFonts w:hint="eastAsia"/>
          <w:highlight w:val="none"/>
          <w:u w:val="single"/>
        </w:rPr>
        <w:t>【关键工序】</w:t>
      </w:r>
      <w:r>
        <w:rPr>
          <w:rFonts w:hint="eastAsia"/>
          <w:highlight w:val="none"/>
        </w:rPr>
        <w:t>在中国境内完成。</w:t>
      </w:r>
    </w:p>
    <w:p w14:paraId="486AD424">
      <w:pPr>
        <w:pStyle w:val="249"/>
        <w:spacing w:line="360" w:lineRule="auto"/>
        <w:ind w:firstLine="480"/>
        <w:rPr>
          <w:rFonts w:hint="eastAsia"/>
          <w:highlight w:val="none"/>
        </w:rPr>
      </w:pPr>
      <w:r>
        <w:rPr>
          <w:rFonts w:hint="eastAsia"/>
          <w:highlight w:val="none"/>
          <w:u w:val="single"/>
        </w:rPr>
        <w:t>【……】</w:t>
      </w:r>
    </w:p>
    <w:p w14:paraId="2CAC52F2">
      <w:pPr>
        <w:pStyle w:val="37"/>
        <w:shd w:val="clear" w:color="auto" w:fill="FFFFFF"/>
        <w:spacing w:before="0" w:beforeAutospacing="0" w:after="0" w:afterAutospacing="0" w:line="360" w:lineRule="auto"/>
        <w:ind w:firstLine="480" w:firstLineChars="200"/>
        <w:rPr>
          <w:rFonts w:hint="eastAsia"/>
          <w:color w:val="333333"/>
          <w:highlight w:val="none"/>
        </w:rPr>
      </w:pPr>
      <w:r>
        <w:rPr>
          <w:rFonts w:hint="eastAsia"/>
          <w:color w:val="333333"/>
          <w:highlight w:val="none"/>
          <w:shd w:val="clear" w:color="auto" w:fill="FFFFFF"/>
        </w:rPr>
        <w:t>本公司（单位）对上述声明内容的真实性负责。如有虚假，愿承担相应法律责任。</w:t>
      </w:r>
    </w:p>
    <w:p w14:paraId="2077D390">
      <w:pPr>
        <w:pStyle w:val="37"/>
        <w:shd w:val="clear" w:color="auto" w:fill="FFFFFF"/>
        <w:spacing w:before="0" w:beforeAutospacing="0" w:after="0" w:afterAutospacing="0" w:line="360" w:lineRule="auto"/>
        <w:rPr>
          <w:rFonts w:hint="eastAsia"/>
          <w:color w:val="333333"/>
          <w:highlight w:val="none"/>
        </w:rPr>
      </w:pPr>
    </w:p>
    <w:p w14:paraId="014576E0">
      <w:pPr>
        <w:pStyle w:val="37"/>
        <w:shd w:val="clear" w:color="auto" w:fill="FFFFFF"/>
        <w:spacing w:before="0" w:beforeAutospacing="0" w:after="0" w:afterAutospacing="0" w:line="360" w:lineRule="auto"/>
        <w:jc w:val="right"/>
        <w:rPr>
          <w:rFonts w:hint="eastAsia"/>
          <w:color w:val="333333"/>
          <w:highlight w:val="none"/>
          <w:shd w:val="clear" w:color="auto" w:fill="FFFFFF"/>
        </w:rPr>
      </w:pPr>
    </w:p>
    <w:p w14:paraId="0707ED24">
      <w:pPr>
        <w:pStyle w:val="37"/>
        <w:shd w:val="clear" w:color="auto" w:fill="FFFFFF"/>
        <w:spacing w:before="0" w:beforeAutospacing="0" w:after="0" w:afterAutospacing="0" w:line="360" w:lineRule="auto"/>
        <w:jc w:val="right"/>
        <w:rPr>
          <w:rFonts w:hint="eastAsia"/>
          <w:color w:val="333333"/>
          <w:highlight w:val="none"/>
        </w:rPr>
      </w:pPr>
      <w:r>
        <w:rPr>
          <w:rFonts w:hint="eastAsia"/>
          <w:color w:val="333333"/>
          <w:highlight w:val="none"/>
          <w:shd w:val="clear" w:color="auto" w:fill="FFFFFF"/>
        </w:rPr>
        <w:t>公司（单位）名称（盖章）：【供应商名称并加盖公章】　        </w:t>
      </w:r>
    </w:p>
    <w:p w14:paraId="246A6139">
      <w:pPr>
        <w:pStyle w:val="37"/>
        <w:shd w:val="clear" w:color="auto" w:fill="FFFFFF"/>
        <w:spacing w:before="0" w:beforeAutospacing="0" w:after="0" w:afterAutospacing="0" w:line="360" w:lineRule="auto"/>
        <w:jc w:val="right"/>
        <w:rPr>
          <w:rFonts w:hint="eastAsia"/>
          <w:color w:val="333333"/>
          <w:highlight w:val="none"/>
        </w:rPr>
      </w:pPr>
      <w:r>
        <w:rPr>
          <w:rFonts w:hint="eastAsia"/>
          <w:color w:val="333333"/>
          <w:highlight w:val="none"/>
          <w:shd w:val="clear" w:color="auto" w:fill="FFFFFF"/>
        </w:rPr>
        <w:t>日期：　     年　  月　  日         </w:t>
      </w:r>
    </w:p>
    <w:p w14:paraId="4A633A38">
      <w:pPr>
        <w:pStyle w:val="37"/>
        <w:shd w:val="clear" w:color="auto" w:fill="FFFFFF"/>
        <w:spacing w:before="0" w:beforeAutospacing="0" w:after="0" w:afterAutospacing="0" w:line="360" w:lineRule="auto"/>
        <w:rPr>
          <w:rFonts w:hint="eastAsia"/>
          <w:color w:val="333333"/>
          <w:highlight w:val="none"/>
          <w:shd w:val="clear" w:color="auto" w:fill="FFFFFF"/>
        </w:rPr>
      </w:pPr>
    </w:p>
    <w:p w14:paraId="21F59B49">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4F348D3C">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09ED54EC">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02BAC8BD">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55CF7C35">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3E905065">
      <w:pPr>
        <w:spacing w:line="360" w:lineRule="auto"/>
        <w:ind w:left="420" w:leftChars="200"/>
        <w:rPr>
          <w:b/>
          <w:bCs/>
          <w:color w:val="333333"/>
          <w:szCs w:val="21"/>
          <w:highlight w:val="none"/>
          <w:shd w:val="clear" w:color="auto" w:fill="FFFFFF"/>
        </w:rPr>
      </w:pPr>
      <w:r>
        <w:rPr>
          <w:rFonts w:hint="eastAsia"/>
          <w:b/>
          <w:bCs/>
          <w:color w:val="333333"/>
          <w:szCs w:val="21"/>
          <w:highlight w:val="none"/>
          <w:shd w:val="clear" w:color="auto" w:fill="FFFFFF"/>
        </w:rPr>
        <w:t>6.当单个采购包中含有多种产品，供应商还需在本函（或有关证明材料）之后附上为采购包提供的全部产品的成本及成本之和，以及符合本国产品标准的产品成本</w:t>
      </w:r>
      <w:bookmarkStart w:id="791" w:name="OLE_LINK7"/>
      <w:r>
        <w:rPr>
          <w:rFonts w:hint="eastAsia"/>
          <w:b/>
          <w:bCs/>
          <w:color w:val="333333"/>
          <w:szCs w:val="21"/>
          <w:highlight w:val="none"/>
          <w:shd w:val="clear" w:color="auto" w:fill="FFFFFF"/>
        </w:rPr>
        <w:t>及</w:t>
      </w:r>
      <w:bookmarkEnd w:id="791"/>
      <w:r>
        <w:rPr>
          <w:rFonts w:hint="eastAsia"/>
          <w:b/>
          <w:bCs/>
          <w:color w:val="333333"/>
          <w:szCs w:val="21"/>
          <w:highlight w:val="none"/>
          <w:shd w:val="clear" w:color="auto" w:fill="FFFFFF"/>
        </w:rPr>
        <w:t>成本之和，以便磋商小组按照本磋商文件第三章第3.4.2条规定的计算本国产品成本比例。</w:t>
      </w:r>
    </w:p>
    <w:bookmarkEnd w:id="789"/>
    <w:p w14:paraId="67B98E96">
      <w:pPr>
        <w:widowControl/>
        <w:jc w:val="left"/>
        <w:rPr>
          <w:rFonts w:eastAsia="宋体"/>
          <w:b/>
          <w:sz w:val="36"/>
          <w:szCs w:val="36"/>
          <w:highlight w:val="none"/>
        </w:rPr>
      </w:pPr>
    </w:p>
    <w:p w14:paraId="7B8A1796">
      <w:pPr>
        <w:widowControl/>
        <w:jc w:val="left"/>
        <w:rPr>
          <w:rFonts w:eastAsia="宋体"/>
          <w:b/>
          <w:sz w:val="36"/>
          <w:szCs w:val="36"/>
          <w:highlight w:val="none"/>
        </w:rPr>
      </w:pPr>
    </w:p>
    <w:p w14:paraId="37B9FFAE">
      <w:pPr>
        <w:tabs>
          <w:tab w:val="left" w:pos="360"/>
        </w:tabs>
        <w:snapToGrid w:val="0"/>
        <w:spacing w:line="360" w:lineRule="auto"/>
        <w:outlineLvl w:val="1"/>
        <w:rPr>
          <w:rFonts w:eastAsia="宋体"/>
          <w:color w:val="000000"/>
          <w:sz w:val="24"/>
          <w:szCs w:val="20"/>
        </w:rPr>
      </w:pPr>
      <w:r>
        <w:rPr>
          <w:rFonts w:eastAsia="宋体"/>
          <w:sz w:val="24"/>
        </w:rPr>
        <w:t>1</w:t>
      </w:r>
      <w:r>
        <w:rPr>
          <w:rFonts w:hint="eastAsia" w:eastAsia="宋体"/>
          <w:sz w:val="24"/>
        </w:rPr>
        <w:t>2</w:t>
      </w:r>
      <w:r>
        <w:rPr>
          <w:rFonts w:eastAsia="宋体"/>
          <w:sz w:val="24"/>
        </w:rPr>
        <w:t xml:space="preserve">  竞争性磋商文件要求提供或供应商认为应附的其他材料</w:t>
      </w:r>
    </w:p>
    <w:p w14:paraId="03723CB8">
      <w:pPr>
        <w:widowControl/>
        <w:jc w:val="left"/>
        <w:rPr>
          <w:rFonts w:eastAsia="宋体"/>
          <w:b/>
          <w:sz w:val="36"/>
          <w:szCs w:val="36"/>
        </w:rPr>
      </w:pPr>
    </w:p>
    <w:p w14:paraId="3F42F23B">
      <w:pPr>
        <w:widowControl/>
        <w:jc w:val="left"/>
        <w:rPr>
          <w:color w:val="000000"/>
          <w:sz w:val="24"/>
          <w:szCs w:val="20"/>
        </w:rPr>
      </w:pPr>
      <w:bookmarkStart w:id="792" w:name="_Hlk167094858"/>
      <w:r>
        <w:rPr>
          <w:rFonts w:hint="eastAsia"/>
          <w:color w:val="000000"/>
          <w:sz w:val="24"/>
          <w:szCs w:val="20"/>
        </w:rPr>
        <w:t>12</w:t>
      </w:r>
      <w:r>
        <w:rPr>
          <w:color w:val="000000"/>
          <w:sz w:val="24"/>
          <w:szCs w:val="20"/>
        </w:rPr>
        <w:t>-1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45E9B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noWrap w:val="0"/>
            <w:vAlign w:val="top"/>
          </w:tcPr>
          <w:p w14:paraId="77244F9F">
            <w:pPr>
              <w:rPr>
                <w:sz w:val="24"/>
              </w:rPr>
            </w:pPr>
            <w:r>
              <w:rPr>
                <w:rFonts w:hint="eastAsia"/>
                <w:sz w:val="24"/>
              </w:rPr>
              <w:t>供应商名称</w:t>
            </w:r>
          </w:p>
        </w:tc>
        <w:tc>
          <w:tcPr>
            <w:tcW w:w="1667" w:type="pct"/>
            <w:noWrap w:val="0"/>
            <w:vAlign w:val="top"/>
          </w:tcPr>
          <w:p w14:paraId="33C8C286">
            <w:pPr>
              <w:rPr>
                <w:sz w:val="24"/>
              </w:rPr>
            </w:pPr>
            <w:r>
              <w:rPr>
                <w:rFonts w:hint="eastAsia"/>
                <w:sz w:val="24"/>
              </w:rPr>
              <w:t>供应商所属性别</w:t>
            </w:r>
          </w:p>
        </w:tc>
        <w:tc>
          <w:tcPr>
            <w:tcW w:w="1667" w:type="pct"/>
            <w:noWrap w:val="0"/>
            <w:vAlign w:val="top"/>
          </w:tcPr>
          <w:p w14:paraId="24A76A31">
            <w:pPr>
              <w:rPr>
                <w:sz w:val="24"/>
              </w:rPr>
            </w:pPr>
            <w:r>
              <w:rPr>
                <w:rFonts w:hint="eastAsia"/>
                <w:sz w:val="24"/>
              </w:rPr>
              <w:t>外商投资类型</w:t>
            </w:r>
          </w:p>
        </w:tc>
      </w:tr>
      <w:tr w14:paraId="06A0B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noWrap w:val="0"/>
            <w:vAlign w:val="top"/>
          </w:tcPr>
          <w:p w14:paraId="7EE39616">
            <w:pPr>
              <w:rPr>
                <w:sz w:val="24"/>
              </w:rPr>
            </w:pPr>
          </w:p>
        </w:tc>
        <w:tc>
          <w:tcPr>
            <w:tcW w:w="1667" w:type="pct"/>
            <w:noWrap w:val="0"/>
            <w:vAlign w:val="top"/>
          </w:tcPr>
          <w:p w14:paraId="7307D19C">
            <w:pPr>
              <w:rPr>
                <w:sz w:val="24"/>
              </w:rPr>
            </w:pPr>
          </w:p>
        </w:tc>
        <w:tc>
          <w:tcPr>
            <w:tcW w:w="1667" w:type="pct"/>
            <w:noWrap w:val="0"/>
            <w:vAlign w:val="top"/>
          </w:tcPr>
          <w:p w14:paraId="6B0A56F8">
            <w:pPr>
              <w:rPr>
                <w:sz w:val="24"/>
              </w:rPr>
            </w:pPr>
          </w:p>
        </w:tc>
      </w:tr>
      <w:tr w14:paraId="1F260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noWrap w:val="0"/>
            <w:vAlign w:val="top"/>
          </w:tcPr>
          <w:p w14:paraId="6E672064"/>
        </w:tc>
        <w:tc>
          <w:tcPr>
            <w:tcW w:w="1667" w:type="pct"/>
            <w:noWrap w:val="0"/>
            <w:vAlign w:val="top"/>
          </w:tcPr>
          <w:p w14:paraId="73775E2A"/>
        </w:tc>
        <w:tc>
          <w:tcPr>
            <w:tcW w:w="1667" w:type="pct"/>
            <w:noWrap w:val="0"/>
            <w:vAlign w:val="top"/>
          </w:tcPr>
          <w:p w14:paraId="06710422"/>
        </w:tc>
      </w:tr>
      <w:tr w14:paraId="196C0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noWrap w:val="0"/>
            <w:vAlign w:val="top"/>
          </w:tcPr>
          <w:p w14:paraId="46945D38"/>
        </w:tc>
        <w:tc>
          <w:tcPr>
            <w:tcW w:w="1667" w:type="pct"/>
            <w:noWrap w:val="0"/>
            <w:vAlign w:val="top"/>
          </w:tcPr>
          <w:p w14:paraId="7D706586"/>
        </w:tc>
        <w:tc>
          <w:tcPr>
            <w:tcW w:w="1667" w:type="pct"/>
            <w:noWrap w:val="0"/>
            <w:vAlign w:val="top"/>
          </w:tcPr>
          <w:p w14:paraId="4C7339DD"/>
        </w:tc>
      </w:tr>
      <w:tr w14:paraId="18AA4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noWrap w:val="0"/>
            <w:vAlign w:val="top"/>
          </w:tcPr>
          <w:p w14:paraId="68A330BA"/>
        </w:tc>
        <w:tc>
          <w:tcPr>
            <w:tcW w:w="1667" w:type="pct"/>
            <w:noWrap w:val="0"/>
            <w:vAlign w:val="top"/>
          </w:tcPr>
          <w:p w14:paraId="09953EE3"/>
        </w:tc>
        <w:tc>
          <w:tcPr>
            <w:tcW w:w="1667" w:type="pct"/>
            <w:noWrap w:val="0"/>
            <w:vAlign w:val="top"/>
          </w:tcPr>
          <w:p w14:paraId="5A63981B"/>
        </w:tc>
      </w:tr>
    </w:tbl>
    <w:p w14:paraId="2B211B08">
      <w:pPr>
        <w:tabs>
          <w:tab w:val="left" w:pos="1800"/>
          <w:tab w:val="left" w:pos="5580"/>
        </w:tabs>
        <w:jc w:val="left"/>
        <w:rPr>
          <w:color w:val="000000"/>
          <w:sz w:val="24"/>
        </w:rPr>
      </w:pPr>
      <w:r>
        <w:rPr>
          <w:rFonts w:hint="eastAsia"/>
          <w:color w:val="000000"/>
          <w:sz w:val="24"/>
        </w:rPr>
        <w:t>注：1.供应商如为联合体，则应填写联合体各成员信息。</w:t>
      </w:r>
    </w:p>
    <w:p w14:paraId="224E1C9B">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2C34CEED">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p w14:paraId="41A8F883">
      <w:pPr>
        <w:tabs>
          <w:tab w:val="left" w:pos="1800"/>
          <w:tab w:val="left" w:pos="5580"/>
        </w:tabs>
        <w:ind w:firstLine="480" w:firstLineChars="200"/>
        <w:jc w:val="left"/>
        <w:rPr>
          <w:color w:val="000000"/>
          <w:sz w:val="24"/>
        </w:rPr>
      </w:pPr>
    </w:p>
    <w:p w14:paraId="44B53CB6">
      <w:pPr>
        <w:widowControl/>
        <w:jc w:val="left"/>
        <w:rPr>
          <w:color w:val="000000"/>
          <w:sz w:val="24"/>
          <w:szCs w:val="20"/>
        </w:rPr>
      </w:pPr>
      <w:r>
        <w:rPr>
          <w:rFonts w:hint="eastAsia"/>
          <w:color w:val="000000"/>
          <w:sz w:val="24"/>
          <w:szCs w:val="20"/>
        </w:rPr>
        <w:t>12</w:t>
      </w:r>
      <w:r>
        <w:rPr>
          <w:color w:val="000000"/>
          <w:sz w:val="24"/>
          <w:szCs w:val="20"/>
        </w:rPr>
        <w:t>-</w:t>
      </w:r>
      <w:r>
        <w:rPr>
          <w:rFonts w:hint="eastAsia"/>
          <w:color w:val="000000"/>
          <w:sz w:val="24"/>
          <w:szCs w:val="20"/>
        </w:rPr>
        <w:t>2拟派实施人员情况</w:t>
      </w:r>
    </w:p>
    <w:p w14:paraId="211E9627">
      <w:pPr>
        <w:pStyle w:val="249"/>
        <w:ind w:firstLine="480"/>
        <w:rPr>
          <w:rFonts w:hint="eastAsia"/>
          <w:color w:val="auto"/>
        </w:rPr>
      </w:pPr>
      <w:r>
        <w:rPr>
          <w:rFonts w:hint="eastAsia"/>
          <w:color w:val="auto"/>
        </w:rPr>
        <w:t>【拟派实施人员相关内容请按附件</w:t>
      </w:r>
      <w:r>
        <w:rPr>
          <w:rFonts w:hint="eastAsia"/>
          <w:color w:val="auto"/>
          <w:lang w:val="en-US" w:eastAsia="zh-CN"/>
        </w:rPr>
        <w:t>12-2</w:t>
      </w:r>
      <w:r>
        <w:rPr>
          <w:rFonts w:hint="eastAsia"/>
          <w:color w:val="auto"/>
        </w:rPr>
        <w:t>-</w:t>
      </w:r>
      <w:r>
        <w:rPr>
          <w:color w:val="auto"/>
        </w:rPr>
        <w:t>1</w:t>
      </w:r>
      <w:r>
        <w:rPr>
          <w:rFonts w:hint="eastAsia"/>
          <w:color w:val="auto"/>
        </w:rPr>
        <w:t>和</w:t>
      </w:r>
      <w:r>
        <w:rPr>
          <w:rFonts w:hint="eastAsia"/>
          <w:color w:val="auto"/>
          <w:lang w:val="en-US" w:eastAsia="zh-CN"/>
        </w:rPr>
        <w:t>12-2</w:t>
      </w:r>
      <w:r>
        <w:rPr>
          <w:rFonts w:hint="eastAsia"/>
          <w:color w:val="auto"/>
        </w:rPr>
        <w:t>-</w:t>
      </w:r>
      <w:r>
        <w:rPr>
          <w:color w:val="auto"/>
        </w:rPr>
        <w:t>2</w:t>
      </w:r>
      <w:r>
        <w:rPr>
          <w:rFonts w:hint="eastAsia"/>
          <w:color w:val="auto"/>
        </w:rPr>
        <w:t>格式填写，以便评审时查阅。】</w:t>
      </w:r>
    </w:p>
    <w:p w14:paraId="014D0F32">
      <w:pPr>
        <w:widowControl/>
        <w:jc w:val="left"/>
        <w:rPr>
          <w:color w:val="000000"/>
          <w:sz w:val="24"/>
          <w:szCs w:val="20"/>
        </w:rPr>
      </w:pPr>
      <w:bookmarkStart w:id="793" w:name="_Toc451786889"/>
      <w:r>
        <w:rPr>
          <w:rFonts w:hint="eastAsia"/>
          <w:color w:val="000000"/>
          <w:sz w:val="24"/>
          <w:szCs w:val="20"/>
        </w:rPr>
        <w:t>12-2-1 拟派实施人员汇总表</w:t>
      </w:r>
      <w:bookmarkEnd w:id="793"/>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702"/>
        <w:gridCol w:w="2693"/>
        <w:gridCol w:w="1773"/>
        <w:gridCol w:w="2126"/>
      </w:tblGrid>
      <w:tr w14:paraId="50E5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 w:type="dxa"/>
            <w:noWrap w:val="0"/>
            <w:vAlign w:val="center"/>
          </w:tcPr>
          <w:p w14:paraId="435A2820">
            <w:r>
              <w:rPr>
                <w:rFonts w:hint="eastAsia"/>
              </w:rPr>
              <w:t>姓名</w:t>
            </w:r>
          </w:p>
        </w:tc>
        <w:tc>
          <w:tcPr>
            <w:tcW w:w="1702" w:type="dxa"/>
            <w:noWrap w:val="0"/>
            <w:vAlign w:val="center"/>
          </w:tcPr>
          <w:p w14:paraId="5DBD25E2">
            <w:r>
              <w:rPr>
                <w:rFonts w:hint="eastAsia"/>
              </w:rPr>
              <w:t>联系方式</w:t>
            </w:r>
          </w:p>
        </w:tc>
        <w:tc>
          <w:tcPr>
            <w:tcW w:w="2693" w:type="dxa"/>
            <w:noWrap w:val="0"/>
            <w:vAlign w:val="center"/>
          </w:tcPr>
          <w:p w14:paraId="6A1F4D89">
            <w:r>
              <w:rPr>
                <w:rFonts w:hint="eastAsia"/>
              </w:rPr>
              <w:t>本项目中拟任岗位</w:t>
            </w:r>
          </w:p>
        </w:tc>
        <w:tc>
          <w:tcPr>
            <w:tcW w:w="1773" w:type="dxa"/>
            <w:noWrap w:val="0"/>
            <w:vAlign w:val="center"/>
          </w:tcPr>
          <w:p w14:paraId="64709D0E">
            <w:r>
              <w:rPr>
                <w:rFonts w:hint="eastAsia"/>
              </w:rPr>
              <w:t>相关资质认证</w:t>
            </w:r>
          </w:p>
        </w:tc>
        <w:tc>
          <w:tcPr>
            <w:tcW w:w="2126" w:type="dxa"/>
            <w:noWrap w:val="0"/>
            <w:vAlign w:val="center"/>
          </w:tcPr>
          <w:p w14:paraId="7020A753">
            <w:r>
              <w:rPr>
                <w:rFonts w:hint="eastAsia"/>
              </w:rPr>
              <w:t>主要项目经验</w:t>
            </w:r>
          </w:p>
        </w:tc>
      </w:tr>
      <w:tr w14:paraId="77EA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992" w:type="dxa"/>
            <w:noWrap w:val="0"/>
            <w:vAlign w:val="center"/>
          </w:tcPr>
          <w:p w14:paraId="0FEF0192"/>
        </w:tc>
        <w:tc>
          <w:tcPr>
            <w:tcW w:w="1702" w:type="dxa"/>
            <w:noWrap w:val="0"/>
            <w:vAlign w:val="center"/>
          </w:tcPr>
          <w:p w14:paraId="406007DF"/>
        </w:tc>
        <w:tc>
          <w:tcPr>
            <w:tcW w:w="2693" w:type="dxa"/>
            <w:noWrap w:val="0"/>
            <w:vAlign w:val="center"/>
          </w:tcPr>
          <w:p w14:paraId="11DF6508"/>
        </w:tc>
        <w:tc>
          <w:tcPr>
            <w:tcW w:w="1773" w:type="dxa"/>
            <w:noWrap w:val="0"/>
            <w:vAlign w:val="center"/>
          </w:tcPr>
          <w:p w14:paraId="29FB561D"/>
        </w:tc>
        <w:tc>
          <w:tcPr>
            <w:tcW w:w="2126" w:type="dxa"/>
            <w:noWrap w:val="0"/>
            <w:vAlign w:val="top"/>
          </w:tcPr>
          <w:p w14:paraId="0E37EF7E"/>
        </w:tc>
      </w:tr>
      <w:tr w14:paraId="4A32B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992" w:type="dxa"/>
            <w:noWrap w:val="0"/>
            <w:vAlign w:val="center"/>
          </w:tcPr>
          <w:p w14:paraId="311B6440"/>
        </w:tc>
        <w:tc>
          <w:tcPr>
            <w:tcW w:w="1702" w:type="dxa"/>
            <w:noWrap w:val="0"/>
            <w:vAlign w:val="center"/>
          </w:tcPr>
          <w:p w14:paraId="5C1BDDB4"/>
        </w:tc>
        <w:tc>
          <w:tcPr>
            <w:tcW w:w="2693" w:type="dxa"/>
            <w:noWrap w:val="0"/>
            <w:vAlign w:val="center"/>
          </w:tcPr>
          <w:p w14:paraId="23ED3DEA"/>
        </w:tc>
        <w:tc>
          <w:tcPr>
            <w:tcW w:w="1773" w:type="dxa"/>
            <w:noWrap w:val="0"/>
            <w:vAlign w:val="center"/>
          </w:tcPr>
          <w:p w14:paraId="1D848628"/>
        </w:tc>
        <w:tc>
          <w:tcPr>
            <w:tcW w:w="2126" w:type="dxa"/>
            <w:noWrap w:val="0"/>
            <w:vAlign w:val="top"/>
          </w:tcPr>
          <w:p w14:paraId="364035B3"/>
        </w:tc>
      </w:tr>
      <w:tr w14:paraId="728C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3B3C39B5"/>
        </w:tc>
        <w:tc>
          <w:tcPr>
            <w:tcW w:w="1702" w:type="dxa"/>
            <w:noWrap w:val="0"/>
            <w:vAlign w:val="center"/>
          </w:tcPr>
          <w:p w14:paraId="5C5340EC"/>
        </w:tc>
        <w:tc>
          <w:tcPr>
            <w:tcW w:w="2693" w:type="dxa"/>
            <w:noWrap w:val="0"/>
            <w:vAlign w:val="center"/>
          </w:tcPr>
          <w:p w14:paraId="16E252CD"/>
        </w:tc>
        <w:tc>
          <w:tcPr>
            <w:tcW w:w="1773" w:type="dxa"/>
            <w:noWrap w:val="0"/>
            <w:vAlign w:val="center"/>
          </w:tcPr>
          <w:p w14:paraId="4BBA21DD"/>
        </w:tc>
        <w:tc>
          <w:tcPr>
            <w:tcW w:w="2126" w:type="dxa"/>
            <w:noWrap w:val="0"/>
            <w:vAlign w:val="top"/>
          </w:tcPr>
          <w:p w14:paraId="098B4F77"/>
        </w:tc>
      </w:tr>
      <w:tr w14:paraId="38FA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1331767A"/>
        </w:tc>
        <w:tc>
          <w:tcPr>
            <w:tcW w:w="1702" w:type="dxa"/>
            <w:noWrap w:val="0"/>
            <w:vAlign w:val="center"/>
          </w:tcPr>
          <w:p w14:paraId="21477428"/>
        </w:tc>
        <w:tc>
          <w:tcPr>
            <w:tcW w:w="2693" w:type="dxa"/>
            <w:noWrap w:val="0"/>
            <w:vAlign w:val="center"/>
          </w:tcPr>
          <w:p w14:paraId="52B1C1F5"/>
        </w:tc>
        <w:tc>
          <w:tcPr>
            <w:tcW w:w="1773" w:type="dxa"/>
            <w:noWrap w:val="0"/>
            <w:vAlign w:val="center"/>
          </w:tcPr>
          <w:p w14:paraId="524E1164"/>
        </w:tc>
        <w:tc>
          <w:tcPr>
            <w:tcW w:w="2126" w:type="dxa"/>
            <w:noWrap w:val="0"/>
            <w:vAlign w:val="top"/>
          </w:tcPr>
          <w:p w14:paraId="7F3AF56D"/>
        </w:tc>
      </w:tr>
      <w:tr w14:paraId="1C50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6F878FB5"/>
        </w:tc>
        <w:tc>
          <w:tcPr>
            <w:tcW w:w="1702" w:type="dxa"/>
            <w:noWrap w:val="0"/>
            <w:vAlign w:val="center"/>
          </w:tcPr>
          <w:p w14:paraId="20388033"/>
        </w:tc>
        <w:tc>
          <w:tcPr>
            <w:tcW w:w="2693" w:type="dxa"/>
            <w:noWrap w:val="0"/>
            <w:vAlign w:val="center"/>
          </w:tcPr>
          <w:p w14:paraId="0F7729BE"/>
        </w:tc>
        <w:tc>
          <w:tcPr>
            <w:tcW w:w="1773" w:type="dxa"/>
            <w:noWrap w:val="0"/>
            <w:vAlign w:val="center"/>
          </w:tcPr>
          <w:p w14:paraId="24C0665A"/>
        </w:tc>
        <w:tc>
          <w:tcPr>
            <w:tcW w:w="2126" w:type="dxa"/>
            <w:noWrap w:val="0"/>
            <w:vAlign w:val="top"/>
          </w:tcPr>
          <w:p w14:paraId="58454DD4"/>
        </w:tc>
      </w:tr>
      <w:tr w14:paraId="4CE5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4484207E"/>
        </w:tc>
        <w:tc>
          <w:tcPr>
            <w:tcW w:w="1702" w:type="dxa"/>
            <w:noWrap w:val="0"/>
            <w:vAlign w:val="center"/>
          </w:tcPr>
          <w:p w14:paraId="34C29842"/>
        </w:tc>
        <w:tc>
          <w:tcPr>
            <w:tcW w:w="2693" w:type="dxa"/>
            <w:noWrap w:val="0"/>
            <w:vAlign w:val="center"/>
          </w:tcPr>
          <w:p w14:paraId="58B9C484"/>
        </w:tc>
        <w:tc>
          <w:tcPr>
            <w:tcW w:w="1773" w:type="dxa"/>
            <w:noWrap w:val="0"/>
            <w:vAlign w:val="center"/>
          </w:tcPr>
          <w:p w14:paraId="0B44CF8B"/>
        </w:tc>
        <w:tc>
          <w:tcPr>
            <w:tcW w:w="2126" w:type="dxa"/>
            <w:noWrap w:val="0"/>
            <w:vAlign w:val="top"/>
          </w:tcPr>
          <w:p w14:paraId="156C4493"/>
        </w:tc>
      </w:tr>
      <w:tr w14:paraId="3FDD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1E665E20"/>
        </w:tc>
        <w:tc>
          <w:tcPr>
            <w:tcW w:w="1702" w:type="dxa"/>
            <w:noWrap w:val="0"/>
            <w:vAlign w:val="center"/>
          </w:tcPr>
          <w:p w14:paraId="2C511604"/>
        </w:tc>
        <w:tc>
          <w:tcPr>
            <w:tcW w:w="2693" w:type="dxa"/>
            <w:noWrap w:val="0"/>
            <w:vAlign w:val="center"/>
          </w:tcPr>
          <w:p w14:paraId="2A215130"/>
        </w:tc>
        <w:tc>
          <w:tcPr>
            <w:tcW w:w="1773" w:type="dxa"/>
            <w:noWrap w:val="0"/>
            <w:vAlign w:val="center"/>
          </w:tcPr>
          <w:p w14:paraId="6927DE50"/>
        </w:tc>
        <w:tc>
          <w:tcPr>
            <w:tcW w:w="2126" w:type="dxa"/>
            <w:noWrap w:val="0"/>
            <w:vAlign w:val="top"/>
          </w:tcPr>
          <w:p w14:paraId="12DDF653"/>
        </w:tc>
      </w:tr>
      <w:tr w14:paraId="001E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5BD8C2F0"/>
        </w:tc>
        <w:tc>
          <w:tcPr>
            <w:tcW w:w="1702" w:type="dxa"/>
            <w:noWrap w:val="0"/>
            <w:vAlign w:val="center"/>
          </w:tcPr>
          <w:p w14:paraId="03A65E47"/>
        </w:tc>
        <w:tc>
          <w:tcPr>
            <w:tcW w:w="2693" w:type="dxa"/>
            <w:noWrap w:val="0"/>
            <w:vAlign w:val="center"/>
          </w:tcPr>
          <w:p w14:paraId="1518FD3B"/>
        </w:tc>
        <w:tc>
          <w:tcPr>
            <w:tcW w:w="1773" w:type="dxa"/>
            <w:noWrap w:val="0"/>
            <w:vAlign w:val="center"/>
          </w:tcPr>
          <w:p w14:paraId="050A779F"/>
        </w:tc>
        <w:tc>
          <w:tcPr>
            <w:tcW w:w="2126" w:type="dxa"/>
            <w:noWrap w:val="0"/>
            <w:vAlign w:val="top"/>
          </w:tcPr>
          <w:p w14:paraId="6AAB0395"/>
        </w:tc>
      </w:tr>
      <w:tr w14:paraId="42FF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476FBE38"/>
        </w:tc>
        <w:tc>
          <w:tcPr>
            <w:tcW w:w="1702" w:type="dxa"/>
            <w:noWrap w:val="0"/>
            <w:vAlign w:val="center"/>
          </w:tcPr>
          <w:p w14:paraId="7A60FF6D"/>
        </w:tc>
        <w:tc>
          <w:tcPr>
            <w:tcW w:w="2693" w:type="dxa"/>
            <w:noWrap w:val="0"/>
            <w:vAlign w:val="center"/>
          </w:tcPr>
          <w:p w14:paraId="36F85380"/>
        </w:tc>
        <w:tc>
          <w:tcPr>
            <w:tcW w:w="1773" w:type="dxa"/>
            <w:noWrap w:val="0"/>
            <w:vAlign w:val="center"/>
          </w:tcPr>
          <w:p w14:paraId="588EFF74"/>
        </w:tc>
        <w:tc>
          <w:tcPr>
            <w:tcW w:w="2126" w:type="dxa"/>
            <w:noWrap w:val="0"/>
            <w:vAlign w:val="top"/>
          </w:tcPr>
          <w:p w14:paraId="74431C8F"/>
        </w:tc>
      </w:tr>
      <w:tr w14:paraId="596A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13DCCA28"/>
        </w:tc>
        <w:tc>
          <w:tcPr>
            <w:tcW w:w="1702" w:type="dxa"/>
            <w:noWrap w:val="0"/>
            <w:vAlign w:val="center"/>
          </w:tcPr>
          <w:p w14:paraId="3A227AEE"/>
        </w:tc>
        <w:tc>
          <w:tcPr>
            <w:tcW w:w="2693" w:type="dxa"/>
            <w:noWrap w:val="0"/>
            <w:vAlign w:val="center"/>
          </w:tcPr>
          <w:p w14:paraId="237B467E"/>
        </w:tc>
        <w:tc>
          <w:tcPr>
            <w:tcW w:w="1773" w:type="dxa"/>
            <w:noWrap w:val="0"/>
            <w:vAlign w:val="center"/>
          </w:tcPr>
          <w:p w14:paraId="7BD0EE8C"/>
        </w:tc>
        <w:tc>
          <w:tcPr>
            <w:tcW w:w="2126" w:type="dxa"/>
            <w:noWrap w:val="0"/>
            <w:vAlign w:val="top"/>
          </w:tcPr>
          <w:p w14:paraId="2F484223"/>
        </w:tc>
      </w:tr>
      <w:tr w14:paraId="1A26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0E2F22CB"/>
        </w:tc>
        <w:tc>
          <w:tcPr>
            <w:tcW w:w="1702" w:type="dxa"/>
            <w:noWrap w:val="0"/>
            <w:vAlign w:val="center"/>
          </w:tcPr>
          <w:p w14:paraId="7E803782"/>
        </w:tc>
        <w:tc>
          <w:tcPr>
            <w:tcW w:w="2693" w:type="dxa"/>
            <w:noWrap w:val="0"/>
            <w:vAlign w:val="center"/>
          </w:tcPr>
          <w:p w14:paraId="1EB2A645"/>
        </w:tc>
        <w:tc>
          <w:tcPr>
            <w:tcW w:w="1773" w:type="dxa"/>
            <w:noWrap w:val="0"/>
            <w:vAlign w:val="center"/>
          </w:tcPr>
          <w:p w14:paraId="069344EF"/>
        </w:tc>
        <w:tc>
          <w:tcPr>
            <w:tcW w:w="2126" w:type="dxa"/>
            <w:noWrap w:val="0"/>
            <w:vAlign w:val="top"/>
          </w:tcPr>
          <w:p w14:paraId="7D9F0B54"/>
        </w:tc>
      </w:tr>
      <w:tr w14:paraId="5890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noWrap w:val="0"/>
            <w:vAlign w:val="center"/>
          </w:tcPr>
          <w:p w14:paraId="3E38C36E"/>
        </w:tc>
        <w:tc>
          <w:tcPr>
            <w:tcW w:w="1702" w:type="dxa"/>
            <w:noWrap w:val="0"/>
            <w:vAlign w:val="center"/>
          </w:tcPr>
          <w:p w14:paraId="6C962841"/>
        </w:tc>
        <w:tc>
          <w:tcPr>
            <w:tcW w:w="2693" w:type="dxa"/>
            <w:noWrap w:val="0"/>
            <w:vAlign w:val="center"/>
          </w:tcPr>
          <w:p w14:paraId="1420DD81"/>
        </w:tc>
        <w:tc>
          <w:tcPr>
            <w:tcW w:w="1773" w:type="dxa"/>
            <w:noWrap w:val="0"/>
            <w:vAlign w:val="center"/>
          </w:tcPr>
          <w:p w14:paraId="4F89D40C"/>
        </w:tc>
        <w:tc>
          <w:tcPr>
            <w:tcW w:w="2126" w:type="dxa"/>
            <w:noWrap w:val="0"/>
            <w:vAlign w:val="top"/>
          </w:tcPr>
          <w:p w14:paraId="1B312DAF"/>
        </w:tc>
      </w:tr>
      <w:tr w14:paraId="62B8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992" w:type="dxa"/>
            <w:noWrap w:val="0"/>
            <w:vAlign w:val="center"/>
          </w:tcPr>
          <w:p w14:paraId="1AC9519A"/>
        </w:tc>
        <w:tc>
          <w:tcPr>
            <w:tcW w:w="1702" w:type="dxa"/>
            <w:noWrap w:val="0"/>
            <w:vAlign w:val="center"/>
          </w:tcPr>
          <w:p w14:paraId="24338D23"/>
        </w:tc>
        <w:tc>
          <w:tcPr>
            <w:tcW w:w="2693" w:type="dxa"/>
            <w:noWrap w:val="0"/>
            <w:vAlign w:val="center"/>
          </w:tcPr>
          <w:p w14:paraId="5ACF0C8D"/>
        </w:tc>
        <w:tc>
          <w:tcPr>
            <w:tcW w:w="1773" w:type="dxa"/>
            <w:noWrap w:val="0"/>
            <w:vAlign w:val="center"/>
          </w:tcPr>
          <w:p w14:paraId="0D98E9DB"/>
        </w:tc>
        <w:tc>
          <w:tcPr>
            <w:tcW w:w="2126" w:type="dxa"/>
            <w:noWrap w:val="0"/>
            <w:vAlign w:val="top"/>
          </w:tcPr>
          <w:p w14:paraId="2695CBE4"/>
        </w:tc>
      </w:tr>
    </w:tbl>
    <w:p w14:paraId="08E7D66C"/>
    <w:p w14:paraId="394E4ADE"/>
    <w:p w14:paraId="6963C384">
      <w:pPr>
        <w:rPr>
          <w:rFonts w:hAnsi="Calibri"/>
        </w:rPr>
      </w:pPr>
    </w:p>
    <w:p w14:paraId="5991312E">
      <w:pPr>
        <w:widowControl/>
        <w:jc w:val="left"/>
        <w:rPr>
          <w:rFonts w:hAnsi="Calibri"/>
        </w:rPr>
      </w:pPr>
      <w:r>
        <w:rPr>
          <w:rFonts w:hAnsi="Calibri"/>
        </w:rPr>
        <w:br w:type="page"/>
      </w:r>
    </w:p>
    <w:p w14:paraId="7520E05E">
      <w:pPr>
        <w:widowControl/>
        <w:jc w:val="left"/>
        <w:rPr>
          <w:color w:val="000000"/>
          <w:sz w:val="24"/>
          <w:szCs w:val="20"/>
        </w:rPr>
      </w:pPr>
      <w:bookmarkStart w:id="794" w:name="_Toc174533103"/>
      <w:bookmarkStart w:id="795" w:name="_Toc451786890"/>
      <w:r>
        <w:rPr>
          <w:rFonts w:hint="eastAsia"/>
          <w:color w:val="000000"/>
          <w:sz w:val="24"/>
          <w:szCs w:val="20"/>
        </w:rPr>
        <w:t>12-</w:t>
      </w:r>
      <w:r>
        <w:rPr>
          <w:color w:val="000000"/>
          <w:sz w:val="24"/>
          <w:szCs w:val="20"/>
        </w:rPr>
        <w:t>2</w:t>
      </w:r>
      <w:r>
        <w:rPr>
          <w:rFonts w:hint="eastAsia"/>
          <w:color w:val="000000"/>
          <w:sz w:val="24"/>
          <w:szCs w:val="20"/>
        </w:rPr>
        <w:t>-2、拟派实施人员简历</w:t>
      </w:r>
      <w:bookmarkEnd w:id="794"/>
    </w:p>
    <w:p w14:paraId="2947B453">
      <w:pPr>
        <w:spacing w:line="360" w:lineRule="auto"/>
        <w:jc w:val="center"/>
        <w:rPr>
          <w:rFonts w:hAnsi="Calibri"/>
          <w:b/>
          <w:bCs/>
        </w:rPr>
      </w:pPr>
      <w:r>
        <w:rPr>
          <w:rFonts w:hint="eastAsia" w:hAnsi="Calibri"/>
          <w:b/>
          <w:bCs/>
        </w:rPr>
        <w:t>人员简历</w:t>
      </w:r>
      <w:bookmarkEnd w:id="795"/>
    </w:p>
    <w:tbl>
      <w:tblPr>
        <w:tblStyle w:val="42"/>
        <w:tblW w:w="8931"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5"/>
        <w:gridCol w:w="30"/>
        <w:gridCol w:w="1645"/>
        <w:gridCol w:w="1701"/>
        <w:gridCol w:w="1359"/>
        <w:gridCol w:w="1051"/>
        <w:gridCol w:w="566"/>
        <w:gridCol w:w="1844"/>
      </w:tblGrid>
      <w:tr w14:paraId="41C4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35" w:type="dxa"/>
            <w:noWrap w:val="0"/>
            <w:vAlign w:val="center"/>
          </w:tcPr>
          <w:p w14:paraId="4699D039">
            <w:r>
              <w:rPr>
                <w:rFonts w:hint="eastAsia"/>
              </w:rPr>
              <w:t>姓名</w:t>
            </w:r>
          </w:p>
        </w:tc>
        <w:tc>
          <w:tcPr>
            <w:tcW w:w="1675" w:type="dxa"/>
            <w:gridSpan w:val="2"/>
            <w:noWrap w:val="0"/>
            <w:vAlign w:val="center"/>
          </w:tcPr>
          <w:p w14:paraId="29E89DD1"/>
        </w:tc>
        <w:tc>
          <w:tcPr>
            <w:tcW w:w="1701" w:type="dxa"/>
            <w:noWrap w:val="0"/>
            <w:vAlign w:val="center"/>
          </w:tcPr>
          <w:p w14:paraId="0C64DD14">
            <w:r>
              <w:rPr>
                <w:rFonts w:hint="eastAsia"/>
              </w:rPr>
              <w:t>职务</w:t>
            </w:r>
          </w:p>
        </w:tc>
        <w:tc>
          <w:tcPr>
            <w:tcW w:w="1359" w:type="dxa"/>
            <w:noWrap w:val="0"/>
            <w:vAlign w:val="center"/>
          </w:tcPr>
          <w:p w14:paraId="01270533"/>
        </w:tc>
        <w:tc>
          <w:tcPr>
            <w:tcW w:w="1617" w:type="dxa"/>
            <w:gridSpan w:val="2"/>
            <w:noWrap w:val="0"/>
            <w:vAlign w:val="center"/>
          </w:tcPr>
          <w:p w14:paraId="07EF0C3B">
            <w:r>
              <w:rPr>
                <w:rFonts w:hint="eastAsia"/>
              </w:rPr>
              <w:t>职称</w:t>
            </w:r>
          </w:p>
        </w:tc>
        <w:tc>
          <w:tcPr>
            <w:tcW w:w="1844" w:type="dxa"/>
            <w:noWrap w:val="0"/>
            <w:vAlign w:val="center"/>
          </w:tcPr>
          <w:p w14:paraId="7753FFEB"/>
        </w:tc>
      </w:tr>
      <w:tr w14:paraId="2BA3B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35" w:type="dxa"/>
            <w:noWrap w:val="0"/>
            <w:vAlign w:val="center"/>
          </w:tcPr>
          <w:p w14:paraId="56195CC3">
            <w:r>
              <w:rPr>
                <w:rFonts w:hint="eastAsia"/>
              </w:rPr>
              <w:t>年龄</w:t>
            </w:r>
          </w:p>
        </w:tc>
        <w:tc>
          <w:tcPr>
            <w:tcW w:w="1675" w:type="dxa"/>
            <w:gridSpan w:val="2"/>
            <w:noWrap w:val="0"/>
            <w:vAlign w:val="center"/>
          </w:tcPr>
          <w:p w14:paraId="20A3BB88"/>
        </w:tc>
        <w:tc>
          <w:tcPr>
            <w:tcW w:w="1701" w:type="dxa"/>
            <w:noWrap w:val="0"/>
            <w:vAlign w:val="center"/>
          </w:tcPr>
          <w:p w14:paraId="2DD18551">
            <w:r>
              <w:rPr>
                <w:rFonts w:hint="eastAsia"/>
              </w:rPr>
              <w:t>本项目拟任职</w:t>
            </w:r>
          </w:p>
        </w:tc>
        <w:tc>
          <w:tcPr>
            <w:tcW w:w="1359" w:type="dxa"/>
            <w:noWrap w:val="0"/>
            <w:vAlign w:val="center"/>
          </w:tcPr>
          <w:p w14:paraId="1554CF59"/>
        </w:tc>
        <w:tc>
          <w:tcPr>
            <w:tcW w:w="1617" w:type="dxa"/>
            <w:gridSpan w:val="2"/>
            <w:noWrap w:val="0"/>
            <w:vAlign w:val="center"/>
          </w:tcPr>
          <w:p w14:paraId="78A54E47">
            <w:r>
              <w:rPr>
                <w:rFonts w:hint="eastAsia"/>
              </w:rPr>
              <w:t>单位任职时间</w:t>
            </w:r>
          </w:p>
        </w:tc>
        <w:tc>
          <w:tcPr>
            <w:tcW w:w="1844" w:type="dxa"/>
            <w:noWrap w:val="0"/>
            <w:vAlign w:val="center"/>
          </w:tcPr>
          <w:p w14:paraId="1DBCE549"/>
        </w:tc>
      </w:tr>
      <w:tr w14:paraId="394F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noWrap w:val="0"/>
            <w:vAlign w:val="top"/>
          </w:tcPr>
          <w:p w14:paraId="18241338">
            <w:r>
              <w:rPr>
                <w:rFonts w:hint="eastAsia"/>
              </w:rPr>
              <w:t>学历（毕业学校、时间、专业）：</w:t>
            </w:r>
          </w:p>
          <w:p w14:paraId="00406390"/>
          <w:p w14:paraId="5891A251"/>
          <w:p w14:paraId="535F79AC"/>
        </w:tc>
      </w:tr>
      <w:tr w14:paraId="661C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noWrap w:val="0"/>
            <w:vAlign w:val="top"/>
          </w:tcPr>
          <w:p w14:paraId="1378D974">
            <w:r>
              <w:rPr>
                <w:rFonts w:hint="eastAsia"/>
              </w:rPr>
              <w:t>取得的专业认证、资质情况：</w:t>
            </w:r>
          </w:p>
          <w:p w14:paraId="394A2966"/>
          <w:p w14:paraId="5FBCA966"/>
        </w:tc>
      </w:tr>
      <w:tr w14:paraId="2F24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noWrap w:val="0"/>
            <w:vAlign w:val="top"/>
          </w:tcPr>
          <w:p w14:paraId="05FFB568">
            <w:r>
              <w:rPr>
                <w:rFonts w:hint="eastAsia"/>
              </w:rPr>
              <w:t>人员优势及特长：</w:t>
            </w:r>
          </w:p>
          <w:p w14:paraId="02FC3895"/>
          <w:p w14:paraId="1E2623DA"/>
        </w:tc>
      </w:tr>
      <w:tr w14:paraId="0466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noWrap w:val="0"/>
            <w:vAlign w:val="top"/>
          </w:tcPr>
          <w:p w14:paraId="6BB4A095">
            <w:r>
              <w:rPr>
                <w:rFonts w:hint="eastAsia"/>
              </w:rPr>
              <w:t>人员其他情况介绍：</w:t>
            </w:r>
          </w:p>
          <w:p w14:paraId="5F792443"/>
          <w:p w14:paraId="2D0FBE56"/>
        </w:tc>
      </w:tr>
      <w:tr w14:paraId="31E4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noWrap w:val="0"/>
            <w:vAlign w:val="top"/>
          </w:tcPr>
          <w:p w14:paraId="047DA985">
            <w:pPr>
              <w:jc w:val="center"/>
            </w:pPr>
            <w:r>
              <w:rPr>
                <w:rFonts w:hint="eastAsia"/>
              </w:rPr>
              <w:t>人员业绩情况</w:t>
            </w:r>
          </w:p>
        </w:tc>
      </w:tr>
      <w:tr w14:paraId="7D03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noWrap w:val="0"/>
            <w:vAlign w:val="center"/>
          </w:tcPr>
          <w:p w14:paraId="3869D42B">
            <w:r>
              <w:rPr>
                <w:rFonts w:hint="eastAsia"/>
              </w:rPr>
              <w:t>年份</w:t>
            </w:r>
          </w:p>
        </w:tc>
        <w:tc>
          <w:tcPr>
            <w:tcW w:w="5756" w:type="dxa"/>
            <w:gridSpan w:val="4"/>
            <w:noWrap w:val="0"/>
            <w:vAlign w:val="center"/>
          </w:tcPr>
          <w:p w14:paraId="715952CB">
            <w:r>
              <w:rPr>
                <w:rFonts w:hint="eastAsia"/>
              </w:rPr>
              <w:t>最近参加过的主要项目名称</w:t>
            </w:r>
          </w:p>
        </w:tc>
        <w:tc>
          <w:tcPr>
            <w:tcW w:w="2410" w:type="dxa"/>
            <w:gridSpan w:val="2"/>
            <w:noWrap w:val="0"/>
            <w:vAlign w:val="center"/>
          </w:tcPr>
          <w:p w14:paraId="17F949E8">
            <w:r>
              <w:rPr>
                <w:rFonts w:hint="eastAsia"/>
              </w:rPr>
              <w:t>担任职务或承担的主要工作</w:t>
            </w:r>
          </w:p>
        </w:tc>
      </w:tr>
      <w:tr w14:paraId="3879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noWrap w:val="0"/>
            <w:vAlign w:val="center"/>
          </w:tcPr>
          <w:p w14:paraId="3F4FC9F0"/>
        </w:tc>
        <w:tc>
          <w:tcPr>
            <w:tcW w:w="5756" w:type="dxa"/>
            <w:gridSpan w:val="4"/>
            <w:noWrap w:val="0"/>
            <w:vAlign w:val="center"/>
          </w:tcPr>
          <w:p w14:paraId="713F1A15"/>
        </w:tc>
        <w:tc>
          <w:tcPr>
            <w:tcW w:w="2410" w:type="dxa"/>
            <w:gridSpan w:val="2"/>
            <w:noWrap w:val="0"/>
            <w:vAlign w:val="center"/>
          </w:tcPr>
          <w:p w14:paraId="3C9D7959"/>
        </w:tc>
      </w:tr>
      <w:tr w14:paraId="5FB9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noWrap w:val="0"/>
            <w:vAlign w:val="center"/>
          </w:tcPr>
          <w:p w14:paraId="3032B607"/>
        </w:tc>
        <w:tc>
          <w:tcPr>
            <w:tcW w:w="5756" w:type="dxa"/>
            <w:gridSpan w:val="4"/>
            <w:noWrap w:val="0"/>
            <w:vAlign w:val="center"/>
          </w:tcPr>
          <w:p w14:paraId="5A0DC185"/>
        </w:tc>
        <w:tc>
          <w:tcPr>
            <w:tcW w:w="2410" w:type="dxa"/>
            <w:gridSpan w:val="2"/>
            <w:noWrap w:val="0"/>
            <w:vAlign w:val="center"/>
          </w:tcPr>
          <w:p w14:paraId="14CD6752"/>
        </w:tc>
      </w:tr>
      <w:tr w14:paraId="24AA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noWrap w:val="0"/>
            <w:vAlign w:val="center"/>
          </w:tcPr>
          <w:p w14:paraId="57AF4002"/>
        </w:tc>
        <w:tc>
          <w:tcPr>
            <w:tcW w:w="5756" w:type="dxa"/>
            <w:gridSpan w:val="4"/>
            <w:noWrap w:val="0"/>
            <w:vAlign w:val="center"/>
          </w:tcPr>
          <w:p w14:paraId="211067AC"/>
        </w:tc>
        <w:tc>
          <w:tcPr>
            <w:tcW w:w="2410" w:type="dxa"/>
            <w:gridSpan w:val="2"/>
            <w:noWrap w:val="0"/>
            <w:vAlign w:val="center"/>
          </w:tcPr>
          <w:p w14:paraId="40CB0079"/>
        </w:tc>
      </w:tr>
      <w:tr w14:paraId="1525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noWrap w:val="0"/>
            <w:vAlign w:val="center"/>
          </w:tcPr>
          <w:p w14:paraId="3BA4F409"/>
        </w:tc>
        <w:tc>
          <w:tcPr>
            <w:tcW w:w="5756" w:type="dxa"/>
            <w:gridSpan w:val="4"/>
            <w:noWrap w:val="0"/>
            <w:vAlign w:val="center"/>
          </w:tcPr>
          <w:p w14:paraId="5DFB1214"/>
        </w:tc>
        <w:tc>
          <w:tcPr>
            <w:tcW w:w="2410" w:type="dxa"/>
            <w:gridSpan w:val="2"/>
            <w:noWrap w:val="0"/>
            <w:vAlign w:val="center"/>
          </w:tcPr>
          <w:p w14:paraId="130CD6AE"/>
        </w:tc>
      </w:tr>
      <w:tr w14:paraId="578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noWrap w:val="0"/>
            <w:vAlign w:val="center"/>
          </w:tcPr>
          <w:p w14:paraId="5B816198"/>
        </w:tc>
        <w:tc>
          <w:tcPr>
            <w:tcW w:w="5756" w:type="dxa"/>
            <w:gridSpan w:val="4"/>
            <w:noWrap w:val="0"/>
            <w:vAlign w:val="center"/>
          </w:tcPr>
          <w:p w14:paraId="79684AB0"/>
        </w:tc>
        <w:tc>
          <w:tcPr>
            <w:tcW w:w="2410" w:type="dxa"/>
            <w:gridSpan w:val="2"/>
            <w:noWrap w:val="0"/>
            <w:vAlign w:val="center"/>
          </w:tcPr>
          <w:p w14:paraId="02B3BDD6"/>
        </w:tc>
      </w:tr>
      <w:tr w14:paraId="4092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noWrap w:val="0"/>
            <w:vAlign w:val="center"/>
          </w:tcPr>
          <w:p w14:paraId="785506E8"/>
        </w:tc>
        <w:tc>
          <w:tcPr>
            <w:tcW w:w="5756" w:type="dxa"/>
            <w:gridSpan w:val="4"/>
            <w:noWrap w:val="0"/>
            <w:vAlign w:val="center"/>
          </w:tcPr>
          <w:p w14:paraId="25E7DC8E"/>
        </w:tc>
        <w:tc>
          <w:tcPr>
            <w:tcW w:w="2410" w:type="dxa"/>
            <w:gridSpan w:val="2"/>
            <w:noWrap w:val="0"/>
            <w:vAlign w:val="center"/>
          </w:tcPr>
          <w:p w14:paraId="0A06B286"/>
        </w:tc>
      </w:tr>
      <w:tr w14:paraId="385E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noWrap w:val="0"/>
            <w:vAlign w:val="center"/>
          </w:tcPr>
          <w:p w14:paraId="078E1537"/>
        </w:tc>
        <w:tc>
          <w:tcPr>
            <w:tcW w:w="5756" w:type="dxa"/>
            <w:gridSpan w:val="4"/>
            <w:noWrap w:val="0"/>
            <w:vAlign w:val="center"/>
          </w:tcPr>
          <w:p w14:paraId="0E11B81C"/>
        </w:tc>
        <w:tc>
          <w:tcPr>
            <w:tcW w:w="2410" w:type="dxa"/>
            <w:gridSpan w:val="2"/>
            <w:noWrap w:val="0"/>
            <w:vAlign w:val="center"/>
          </w:tcPr>
          <w:p w14:paraId="2C2FDA32"/>
        </w:tc>
      </w:tr>
    </w:tbl>
    <w:p w14:paraId="11355CB2">
      <w:r>
        <w:rPr>
          <w:rFonts w:hint="eastAsia"/>
        </w:rPr>
        <w:t>注：按照评分标准细则要求提供人员相关证明文件（如有）。</w:t>
      </w:r>
    </w:p>
    <w:p w14:paraId="6F1A6985">
      <w:pPr>
        <w:widowControl/>
        <w:jc w:val="left"/>
      </w:pPr>
    </w:p>
    <w:p w14:paraId="66EF1532">
      <w:pPr>
        <w:widowControl/>
        <w:jc w:val="left"/>
      </w:pPr>
      <w:r>
        <w:br w:type="page"/>
      </w:r>
    </w:p>
    <w:p w14:paraId="6CCCD755">
      <w:pPr>
        <w:widowControl/>
        <w:jc w:val="left"/>
        <w:rPr>
          <w:color w:val="000000"/>
          <w:sz w:val="24"/>
          <w:szCs w:val="20"/>
        </w:rPr>
      </w:pPr>
    </w:p>
    <w:p w14:paraId="6F234A14">
      <w:pPr>
        <w:widowControl/>
        <w:jc w:val="left"/>
        <w:rPr>
          <w:color w:val="000000"/>
          <w:sz w:val="24"/>
          <w:szCs w:val="20"/>
        </w:rPr>
      </w:pPr>
      <w:bookmarkStart w:id="796" w:name="_Toc174533107"/>
      <w:r>
        <w:rPr>
          <w:rFonts w:hint="eastAsia"/>
          <w:color w:val="000000"/>
          <w:sz w:val="24"/>
          <w:szCs w:val="20"/>
        </w:rPr>
        <w:t>12-</w:t>
      </w:r>
      <w:r>
        <w:rPr>
          <w:rFonts w:hint="eastAsia"/>
          <w:color w:val="000000"/>
          <w:sz w:val="24"/>
          <w:szCs w:val="20"/>
          <w:lang w:val="en-US" w:eastAsia="zh-CN"/>
        </w:rPr>
        <w:t>3</w:t>
      </w:r>
      <w:r>
        <w:rPr>
          <w:rFonts w:hint="eastAsia"/>
          <w:color w:val="000000"/>
          <w:sz w:val="24"/>
          <w:szCs w:val="20"/>
        </w:rPr>
        <w:t>、相关业绩表</w:t>
      </w:r>
      <w:bookmarkEnd w:id="796"/>
    </w:p>
    <w:tbl>
      <w:tblPr>
        <w:tblStyle w:val="42"/>
        <w:tblW w:w="9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379"/>
        <w:gridCol w:w="782"/>
        <w:gridCol w:w="1355"/>
        <w:gridCol w:w="811"/>
        <w:gridCol w:w="992"/>
        <w:gridCol w:w="1276"/>
        <w:gridCol w:w="1417"/>
        <w:gridCol w:w="808"/>
      </w:tblGrid>
      <w:tr w14:paraId="639C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43" w:type="dxa"/>
            <w:noWrap w:val="0"/>
            <w:vAlign w:val="center"/>
          </w:tcPr>
          <w:p w14:paraId="01293F54">
            <w:pPr>
              <w:jc w:val="center"/>
            </w:pPr>
            <w:bookmarkStart w:id="797" w:name="_Hlk108545644"/>
            <w:r>
              <w:rPr>
                <w:rFonts w:hint="eastAsia"/>
              </w:rPr>
              <w:t>序号</w:t>
            </w:r>
          </w:p>
        </w:tc>
        <w:tc>
          <w:tcPr>
            <w:tcW w:w="1379" w:type="dxa"/>
            <w:noWrap w:val="0"/>
            <w:vAlign w:val="center"/>
          </w:tcPr>
          <w:p w14:paraId="599E9DDA">
            <w:pPr>
              <w:jc w:val="center"/>
            </w:pPr>
            <w:r>
              <w:rPr>
                <w:rFonts w:hint="eastAsia"/>
              </w:rPr>
              <w:t>案例项目名称</w:t>
            </w:r>
          </w:p>
        </w:tc>
        <w:tc>
          <w:tcPr>
            <w:tcW w:w="782" w:type="dxa"/>
            <w:noWrap w:val="0"/>
            <w:vAlign w:val="center"/>
          </w:tcPr>
          <w:p w14:paraId="7EF81A0B">
            <w:pPr>
              <w:jc w:val="center"/>
            </w:pPr>
            <w:r>
              <w:rPr>
                <w:rFonts w:hint="eastAsia"/>
              </w:rPr>
              <w:t>合同</w:t>
            </w:r>
          </w:p>
          <w:p w14:paraId="1B87F887">
            <w:pPr>
              <w:jc w:val="center"/>
            </w:pPr>
            <w:r>
              <w:rPr>
                <w:rFonts w:hint="eastAsia"/>
              </w:rPr>
              <w:t>金额</w:t>
            </w:r>
          </w:p>
        </w:tc>
        <w:tc>
          <w:tcPr>
            <w:tcW w:w="1355" w:type="dxa"/>
            <w:noWrap w:val="0"/>
            <w:vAlign w:val="top"/>
          </w:tcPr>
          <w:p w14:paraId="3F408740">
            <w:pPr>
              <w:jc w:val="center"/>
            </w:pPr>
            <w:r>
              <w:rPr>
                <w:rFonts w:hint="eastAsia"/>
              </w:rPr>
              <w:t>合同主要标的名称</w:t>
            </w:r>
          </w:p>
        </w:tc>
        <w:tc>
          <w:tcPr>
            <w:tcW w:w="811" w:type="dxa"/>
            <w:noWrap w:val="0"/>
            <w:vAlign w:val="top"/>
          </w:tcPr>
          <w:p w14:paraId="0C5900BD">
            <w:pPr>
              <w:jc w:val="center"/>
            </w:pPr>
            <w:r>
              <w:rPr>
                <w:rFonts w:hint="eastAsia"/>
              </w:rPr>
              <w:t>使用单位</w:t>
            </w:r>
          </w:p>
        </w:tc>
        <w:tc>
          <w:tcPr>
            <w:tcW w:w="992" w:type="dxa"/>
            <w:noWrap w:val="0"/>
            <w:vAlign w:val="top"/>
          </w:tcPr>
          <w:p w14:paraId="603471D8">
            <w:pPr>
              <w:jc w:val="center"/>
            </w:pPr>
            <w:r>
              <w:rPr>
                <w:rFonts w:hint="eastAsia"/>
              </w:rPr>
              <w:t>合同签订日期</w:t>
            </w:r>
          </w:p>
        </w:tc>
        <w:tc>
          <w:tcPr>
            <w:tcW w:w="1276" w:type="dxa"/>
            <w:noWrap w:val="0"/>
            <w:vAlign w:val="center"/>
          </w:tcPr>
          <w:p w14:paraId="4169EB98">
            <w:pPr>
              <w:jc w:val="center"/>
            </w:pPr>
            <w:r>
              <w:rPr>
                <w:rFonts w:hint="eastAsia"/>
              </w:rPr>
              <w:t>案例概况简介</w:t>
            </w:r>
          </w:p>
        </w:tc>
        <w:tc>
          <w:tcPr>
            <w:tcW w:w="1417" w:type="dxa"/>
            <w:noWrap w:val="0"/>
            <w:vAlign w:val="center"/>
          </w:tcPr>
          <w:p w14:paraId="7D6263CA">
            <w:pPr>
              <w:jc w:val="center"/>
            </w:pPr>
            <w:r>
              <w:rPr>
                <w:rFonts w:hint="eastAsia"/>
              </w:rPr>
              <w:t>业绩证明材料所在页码</w:t>
            </w:r>
          </w:p>
        </w:tc>
        <w:tc>
          <w:tcPr>
            <w:tcW w:w="808" w:type="dxa"/>
            <w:noWrap w:val="0"/>
            <w:vAlign w:val="center"/>
          </w:tcPr>
          <w:p w14:paraId="2B827D86">
            <w:pPr>
              <w:jc w:val="center"/>
            </w:pPr>
            <w:r>
              <w:rPr>
                <w:rFonts w:hint="eastAsia"/>
              </w:rPr>
              <w:t>其他说明</w:t>
            </w:r>
          </w:p>
        </w:tc>
      </w:tr>
      <w:tr w14:paraId="3500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noWrap w:val="0"/>
            <w:vAlign w:val="top"/>
          </w:tcPr>
          <w:p w14:paraId="2CF91980">
            <w:r>
              <w:rPr>
                <w:rFonts w:hint="eastAsia"/>
              </w:rPr>
              <w:t>1</w:t>
            </w:r>
          </w:p>
        </w:tc>
        <w:tc>
          <w:tcPr>
            <w:tcW w:w="1379" w:type="dxa"/>
            <w:noWrap w:val="0"/>
            <w:vAlign w:val="top"/>
          </w:tcPr>
          <w:p w14:paraId="4D4FE751"/>
        </w:tc>
        <w:tc>
          <w:tcPr>
            <w:tcW w:w="782" w:type="dxa"/>
            <w:noWrap w:val="0"/>
            <w:vAlign w:val="top"/>
          </w:tcPr>
          <w:p w14:paraId="790661B8"/>
        </w:tc>
        <w:tc>
          <w:tcPr>
            <w:tcW w:w="1355" w:type="dxa"/>
            <w:noWrap w:val="0"/>
            <w:vAlign w:val="top"/>
          </w:tcPr>
          <w:p w14:paraId="7B12478F"/>
        </w:tc>
        <w:tc>
          <w:tcPr>
            <w:tcW w:w="811" w:type="dxa"/>
            <w:noWrap w:val="0"/>
            <w:vAlign w:val="top"/>
          </w:tcPr>
          <w:p w14:paraId="0F92BC01"/>
        </w:tc>
        <w:tc>
          <w:tcPr>
            <w:tcW w:w="992" w:type="dxa"/>
            <w:noWrap w:val="0"/>
            <w:vAlign w:val="top"/>
          </w:tcPr>
          <w:p w14:paraId="063BF069"/>
        </w:tc>
        <w:tc>
          <w:tcPr>
            <w:tcW w:w="1276" w:type="dxa"/>
            <w:noWrap w:val="0"/>
            <w:vAlign w:val="top"/>
          </w:tcPr>
          <w:p w14:paraId="2FE87FA3"/>
        </w:tc>
        <w:tc>
          <w:tcPr>
            <w:tcW w:w="1417" w:type="dxa"/>
            <w:noWrap w:val="0"/>
            <w:vAlign w:val="top"/>
          </w:tcPr>
          <w:p w14:paraId="0C4EC979"/>
        </w:tc>
        <w:tc>
          <w:tcPr>
            <w:tcW w:w="808" w:type="dxa"/>
            <w:noWrap w:val="0"/>
            <w:vAlign w:val="top"/>
          </w:tcPr>
          <w:p w14:paraId="1A309E8F"/>
        </w:tc>
      </w:tr>
      <w:tr w14:paraId="7F48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noWrap w:val="0"/>
            <w:vAlign w:val="top"/>
          </w:tcPr>
          <w:p w14:paraId="72853D84">
            <w:r>
              <w:rPr>
                <w:rFonts w:hint="eastAsia"/>
              </w:rPr>
              <w:t>2</w:t>
            </w:r>
          </w:p>
        </w:tc>
        <w:tc>
          <w:tcPr>
            <w:tcW w:w="1379" w:type="dxa"/>
            <w:noWrap w:val="0"/>
            <w:vAlign w:val="top"/>
          </w:tcPr>
          <w:p w14:paraId="4C6BBC4E"/>
        </w:tc>
        <w:tc>
          <w:tcPr>
            <w:tcW w:w="782" w:type="dxa"/>
            <w:noWrap w:val="0"/>
            <w:vAlign w:val="top"/>
          </w:tcPr>
          <w:p w14:paraId="656B367E"/>
        </w:tc>
        <w:tc>
          <w:tcPr>
            <w:tcW w:w="1355" w:type="dxa"/>
            <w:noWrap w:val="0"/>
            <w:vAlign w:val="top"/>
          </w:tcPr>
          <w:p w14:paraId="3EB468AF"/>
        </w:tc>
        <w:tc>
          <w:tcPr>
            <w:tcW w:w="811" w:type="dxa"/>
            <w:noWrap w:val="0"/>
            <w:vAlign w:val="top"/>
          </w:tcPr>
          <w:p w14:paraId="2199B385"/>
        </w:tc>
        <w:tc>
          <w:tcPr>
            <w:tcW w:w="992" w:type="dxa"/>
            <w:noWrap w:val="0"/>
            <w:vAlign w:val="top"/>
          </w:tcPr>
          <w:p w14:paraId="3BF01A24"/>
        </w:tc>
        <w:tc>
          <w:tcPr>
            <w:tcW w:w="1276" w:type="dxa"/>
            <w:noWrap w:val="0"/>
            <w:vAlign w:val="top"/>
          </w:tcPr>
          <w:p w14:paraId="0F73B250"/>
        </w:tc>
        <w:tc>
          <w:tcPr>
            <w:tcW w:w="1417" w:type="dxa"/>
            <w:noWrap w:val="0"/>
            <w:vAlign w:val="top"/>
          </w:tcPr>
          <w:p w14:paraId="612D4DB3"/>
        </w:tc>
        <w:tc>
          <w:tcPr>
            <w:tcW w:w="808" w:type="dxa"/>
            <w:noWrap w:val="0"/>
            <w:vAlign w:val="top"/>
          </w:tcPr>
          <w:p w14:paraId="2E0B04E8"/>
        </w:tc>
      </w:tr>
      <w:tr w14:paraId="67D7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noWrap w:val="0"/>
            <w:vAlign w:val="top"/>
          </w:tcPr>
          <w:p w14:paraId="51FEC277">
            <w:r>
              <w:rPr>
                <w:rFonts w:hint="eastAsia"/>
              </w:rPr>
              <w:t>3</w:t>
            </w:r>
          </w:p>
        </w:tc>
        <w:tc>
          <w:tcPr>
            <w:tcW w:w="1379" w:type="dxa"/>
            <w:noWrap w:val="0"/>
            <w:vAlign w:val="top"/>
          </w:tcPr>
          <w:p w14:paraId="3C1FC271"/>
        </w:tc>
        <w:tc>
          <w:tcPr>
            <w:tcW w:w="782" w:type="dxa"/>
            <w:noWrap w:val="0"/>
            <w:vAlign w:val="top"/>
          </w:tcPr>
          <w:p w14:paraId="7AD59188"/>
        </w:tc>
        <w:tc>
          <w:tcPr>
            <w:tcW w:w="1355" w:type="dxa"/>
            <w:noWrap w:val="0"/>
            <w:vAlign w:val="top"/>
          </w:tcPr>
          <w:p w14:paraId="75CB741F"/>
        </w:tc>
        <w:tc>
          <w:tcPr>
            <w:tcW w:w="811" w:type="dxa"/>
            <w:noWrap w:val="0"/>
            <w:vAlign w:val="top"/>
          </w:tcPr>
          <w:p w14:paraId="323EA5DE"/>
        </w:tc>
        <w:tc>
          <w:tcPr>
            <w:tcW w:w="992" w:type="dxa"/>
            <w:noWrap w:val="0"/>
            <w:vAlign w:val="top"/>
          </w:tcPr>
          <w:p w14:paraId="7BFBB63D"/>
        </w:tc>
        <w:tc>
          <w:tcPr>
            <w:tcW w:w="1276" w:type="dxa"/>
            <w:noWrap w:val="0"/>
            <w:vAlign w:val="top"/>
          </w:tcPr>
          <w:p w14:paraId="2DD1F881"/>
        </w:tc>
        <w:tc>
          <w:tcPr>
            <w:tcW w:w="1417" w:type="dxa"/>
            <w:noWrap w:val="0"/>
            <w:vAlign w:val="top"/>
          </w:tcPr>
          <w:p w14:paraId="043E87B4"/>
        </w:tc>
        <w:tc>
          <w:tcPr>
            <w:tcW w:w="808" w:type="dxa"/>
            <w:noWrap w:val="0"/>
            <w:vAlign w:val="top"/>
          </w:tcPr>
          <w:p w14:paraId="2140B056"/>
        </w:tc>
      </w:tr>
      <w:tr w14:paraId="5023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noWrap w:val="0"/>
            <w:vAlign w:val="top"/>
          </w:tcPr>
          <w:p w14:paraId="79DA8ECD">
            <w:r>
              <w:rPr>
                <w:rFonts w:hint="eastAsia"/>
              </w:rPr>
              <w:t>4</w:t>
            </w:r>
          </w:p>
        </w:tc>
        <w:tc>
          <w:tcPr>
            <w:tcW w:w="1379" w:type="dxa"/>
            <w:noWrap w:val="0"/>
            <w:vAlign w:val="top"/>
          </w:tcPr>
          <w:p w14:paraId="4C5E7C54"/>
        </w:tc>
        <w:tc>
          <w:tcPr>
            <w:tcW w:w="782" w:type="dxa"/>
            <w:noWrap w:val="0"/>
            <w:vAlign w:val="top"/>
          </w:tcPr>
          <w:p w14:paraId="025D5112"/>
        </w:tc>
        <w:tc>
          <w:tcPr>
            <w:tcW w:w="1355" w:type="dxa"/>
            <w:noWrap w:val="0"/>
            <w:vAlign w:val="top"/>
          </w:tcPr>
          <w:p w14:paraId="5724154A"/>
        </w:tc>
        <w:tc>
          <w:tcPr>
            <w:tcW w:w="811" w:type="dxa"/>
            <w:noWrap w:val="0"/>
            <w:vAlign w:val="top"/>
          </w:tcPr>
          <w:p w14:paraId="0484A829"/>
        </w:tc>
        <w:tc>
          <w:tcPr>
            <w:tcW w:w="992" w:type="dxa"/>
            <w:noWrap w:val="0"/>
            <w:vAlign w:val="top"/>
          </w:tcPr>
          <w:p w14:paraId="44DC8D66"/>
        </w:tc>
        <w:tc>
          <w:tcPr>
            <w:tcW w:w="1276" w:type="dxa"/>
            <w:noWrap w:val="0"/>
            <w:vAlign w:val="top"/>
          </w:tcPr>
          <w:p w14:paraId="38F74F22"/>
        </w:tc>
        <w:tc>
          <w:tcPr>
            <w:tcW w:w="1417" w:type="dxa"/>
            <w:noWrap w:val="0"/>
            <w:vAlign w:val="top"/>
          </w:tcPr>
          <w:p w14:paraId="6EE6B9FD"/>
        </w:tc>
        <w:tc>
          <w:tcPr>
            <w:tcW w:w="808" w:type="dxa"/>
            <w:noWrap w:val="0"/>
            <w:vAlign w:val="top"/>
          </w:tcPr>
          <w:p w14:paraId="198BF714"/>
        </w:tc>
      </w:tr>
      <w:tr w14:paraId="387B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noWrap w:val="0"/>
            <w:vAlign w:val="top"/>
          </w:tcPr>
          <w:p w14:paraId="3A315038">
            <w:r>
              <w:rPr>
                <w:rFonts w:hint="eastAsia"/>
              </w:rPr>
              <w:t>5</w:t>
            </w:r>
          </w:p>
        </w:tc>
        <w:tc>
          <w:tcPr>
            <w:tcW w:w="1379" w:type="dxa"/>
            <w:noWrap w:val="0"/>
            <w:vAlign w:val="top"/>
          </w:tcPr>
          <w:p w14:paraId="54824CB9"/>
        </w:tc>
        <w:tc>
          <w:tcPr>
            <w:tcW w:w="782" w:type="dxa"/>
            <w:noWrap w:val="0"/>
            <w:vAlign w:val="top"/>
          </w:tcPr>
          <w:p w14:paraId="149322C3"/>
        </w:tc>
        <w:tc>
          <w:tcPr>
            <w:tcW w:w="1355" w:type="dxa"/>
            <w:noWrap w:val="0"/>
            <w:vAlign w:val="top"/>
          </w:tcPr>
          <w:p w14:paraId="7DA62048"/>
        </w:tc>
        <w:tc>
          <w:tcPr>
            <w:tcW w:w="811" w:type="dxa"/>
            <w:noWrap w:val="0"/>
            <w:vAlign w:val="top"/>
          </w:tcPr>
          <w:p w14:paraId="79562430"/>
        </w:tc>
        <w:tc>
          <w:tcPr>
            <w:tcW w:w="992" w:type="dxa"/>
            <w:noWrap w:val="0"/>
            <w:vAlign w:val="top"/>
          </w:tcPr>
          <w:p w14:paraId="009560EC"/>
        </w:tc>
        <w:tc>
          <w:tcPr>
            <w:tcW w:w="1276" w:type="dxa"/>
            <w:noWrap w:val="0"/>
            <w:vAlign w:val="top"/>
          </w:tcPr>
          <w:p w14:paraId="6124732E"/>
        </w:tc>
        <w:tc>
          <w:tcPr>
            <w:tcW w:w="1417" w:type="dxa"/>
            <w:noWrap w:val="0"/>
            <w:vAlign w:val="top"/>
          </w:tcPr>
          <w:p w14:paraId="29260CD8"/>
        </w:tc>
        <w:tc>
          <w:tcPr>
            <w:tcW w:w="808" w:type="dxa"/>
            <w:noWrap w:val="0"/>
            <w:vAlign w:val="top"/>
          </w:tcPr>
          <w:p w14:paraId="464FD5CA"/>
        </w:tc>
      </w:tr>
      <w:tr w14:paraId="4CE9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noWrap w:val="0"/>
            <w:vAlign w:val="top"/>
          </w:tcPr>
          <w:p w14:paraId="4DBD5134"/>
        </w:tc>
        <w:tc>
          <w:tcPr>
            <w:tcW w:w="1379" w:type="dxa"/>
            <w:noWrap w:val="0"/>
            <w:vAlign w:val="top"/>
          </w:tcPr>
          <w:p w14:paraId="42B46D68"/>
        </w:tc>
        <w:tc>
          <w:tcPr>
            <w:tcW w:w="782" w:type="dxa"/>
            <w:noWrap w:val="0"/>
            <w:vAlign w:val="top"/>
          </w:tcPr>
          <w:p w14:paraId="49C13E96"/>
        </w:tc>
        <w:tc>
          <w:tcPr>
            <w:tcW w:w="1355" w:type="dxa"/>
            <w:noWrap w:val="0"/>
            <w:vAlign w:val="top"/>
          </w:tcPr>
          <w:p w14:paraId="57015E68"/>
        </w:tc>
        <w:tc>
          <w:tcPr>
            <w:tcW w:w="811" w:type="dxa"/>
            <w:noWrap w:val="0"/>
            <w:vAlign w:val="top"/>
          </w:tcPr>
          <w:p w14:paraId="44EF50D7"/>
        </w:tc>
        <w:tc>
          <w:tcPr>
            <w:tcW w:w="992" w:type="dxa"/>
            <w:noWrap w:val="0"/>
            <w:vAlign w:val="top"/>
          </w:tcPr>
          <w:p w14:paraId="14F3069C"/>
        </w:tc>
        <w:tc>
          <w:tcPr>
            <w:tcW w:w="1276" w:type="dxa"/>
            <w:noWrap w:val="0"/>
            <w:vAlign w:val="top"/>
          </w:tcPr>
          <w:p w14:paraId="1D1D8BCC"/>
        </w:tc>
        <w:tc>
          <w:tcPr>
            <w:tcW w:w="1417" w:type="dxa"/>
            <w:noWrap w:val="0"/>
            <w:vAlign w:val="top"/>
          </w:tcPr>
          <w:p w14:paraId="6C88C56C"/>
        </w:tc>
        <w:tc>
          <w:tcPr>
            <w:tcW w:w="808" w:type="dxa"/>
            <w:noWrap w:val="0"/>
            <w:vAlign w:val="top"/>
          </w:tcPr>
          <w:p w14:paraId="17D9461A"/>
        </w:tc>
      </w:tr>
      <w:bookmarkEnd w:id="797"/>
    </w:tbl>
    <w:p w14:paraId="0BDB8B43">
      <w:pPr>
        <w:pStyle w:val="249"/>
        <w:ind w:firstLine="480"/>
        <w:rPr>
          <w:rFonts w:hint="eastAsia"/>
          <w:color w:val="auto"/>
        </w:rPr>
      </w:pPr>
      <w:r>
        <w:rPr>
          <w:rFonts w:hint="eastAsia"/>
          <w:color w:val="auto"/>
        </w:rPr>
        <w:t>注：需按评分标准要求后附相应业绩证明材料（如有的话）。</w:t>
      </w:r>
    </w:p>
    <w:p w14:paraId="680047BC">
      <w:pPr>
        <w:widowControl/>
        <w:jc w:val="left"/>
        <w:rPr>
          <w:b/>
          <w:sz w:val="36"/>
          <w:szCs w:val="36"/>
        </w:rPr>
      </w:pPr>
    </w:p>
    <w:p w14:paraId="13A5CB37">
      <w:pPr>
        <w:widowControl/>
        <w:jc w:val="left"/>
        <w:rPr>
          <w:color w:val="000000"/>
          <w:sz w:val="24"/>
          <w:szCs w:val="20"/>
        </w:rPr>
      </w:pPr>
      <w:r>
        <w:rPr>
          <w:color w:val="000000"/>
          <w:sz w:val="24"/>
          <w:szCs w:val="20"/>
        </w:rPr>
        <w:br w:type="page"/>
      </w:r>
    </w:p>
    <w:p w14:paraId="35DA593B">
      <w:pPr>
        <w:widowControl/>
        <w:jc w:val="left"/>
        <w:rPr>
          <w:color w:val="000000"/>
          <w:sz w:val="24"/>
          <w:szCs w:val="20"/>
        </w:rPr>
      </w:pPr>
      <w:r>
        <w:rPr>
          <w:rFonts w:hint="eastAsia"/>
          <w:color w:val="000000"/>
          <w:sz w:val="24"/>
          <w:szCs w:val="20"/>
        </w:rPr>
        <w:t>12-</w:t>
      </w:r>
      <w:r>
        <w:rPr>
          <w:rFonts w:hint="eastAsia"/>
          <w:color w:val="000000"/>
          <w:sz w:val="24"/>
          <w:szCs w:val="20"/>
          <w:lang w:val="en-US" w:eastAsia="zh-CN"/>
        </w:rPr>
        <w:t>4</w:t>
      </w:r>
      <w:r>
        <w:rPr>
          <w:rFonts w:hint="eastAsia"/>
          <w:color w:val="000000"/>
          <w:sz w:val="24"/>
          <w:szCs w:val="20"/>
        </w:rPr>
        <w:t>、供应商开票信息表</w:t>
      </w:r>
    </w:p>
    <w:p w14:paraId="2A3804A7">
      <w:pPr>
        <w:rPr>
          <w:color w:val="000000"/>
        </w:rPr>
      </w:pPr>
      <w:r>
        <w:rPr>
          <w:rFonts w:hint="eastAsia"/>
          <w:color w:val="000000"/>
        </w:rPr>
        <w:t>【中化商务有限公司可开具的服务费发票为增值税普通发票或增值税专用发票，均为电子发票，请供应商根据自己单位的财务相关要求进行选择和填写，请供应商确保信息填写的准确性，否则中化商务有限公司对因供应商填写错误导致的发票的无法使用不承担责任。如有其他特殊要求可邮件或电话联系本项目的项目经理】</w:t>
      </w:r>
    </w:p>
    <w:p w14:paraId="434661D5">
      <w:pPr>
        <w:rPr>
          <w:color w:val="000000"/>
        </w:rPr>
      </w:pPr>
    </w:p>
    <w:p w14:paraId="25D6FCE0">
      <w:pPr>
        <w:rPr>
          <w:color w:val="000000"/>
        </w:rPr>
      </w:pPr>
    </w:p>
    <w:p w14:paraId="43129914">
      <w:pPr>
        <w:rPr>
          <w:color w:val="000000"/>
        </w:rPr>
      </w:pPr>
      <w:r>
        <w:rPr>
          <w:rFonts w:hint="eastAsia"/>
          <w:color w:val="000000"/>
        </w:rPr>
        <w:t>项目名称：</w:t>
      </w:r>
      <w:r>
        <w:rPr>
          <w:color w:val="000000"/>
        </w:rPr>
        <w:t>____________________________</w:t>
      </w:r>
    </w:p>
    <w:p w14:paraId="3C8A6D71">
      <w:pPr>
        <w:rPr>
          <w:color w:val="000000"/>
        </w:rPr>
      </w:pPr>
      <w:r>
        <w:rPr>
          <w:rFonts w:hint="eastAsia"/>
          <w:color w:val="000000"/>
        </w:rPr>
        <w:t>项目编号：</w:t>
      </w:r>
      <w:r>
        <w:rPr>
          <w:color w:val="000000"/>
        </w:rPr>
        <w:t>____________________________</w:t>
      </w:r>
    </w:p>
    <w:p w14:paraId="48FA4AF8">
      <w:pPr>
        <w:pStyle w:val="249"/>
        <w:spacing w:line="240" w:lineRule="auto"/>
        <w:ind w:firstLine="480"/>
        <w:rPr>
          <w:rFonts w:hint="eastAsia"/>
          <w:color w:val="000000"/>
        </w:rPr>
      </w:pPr>
    </w:p>
    <w:p w14:paraId="601D2E66">
      <w:pPr>
        <w:pStyle w:val="249"/>
        <w:spacing w:line="240" w:lineRule="auto"/>
        <w:ind w:firstLine="480"/>
        <w:rPr>
          <w:rFonts w:hint="eastAsia"/>
          <w:color w:val="000000"/>
        </w:rPr>
      </w:pPr>
      <w:r>
        <w:rPr>
          <w:rFonts w:hint="eastAsia"/>
          <w:color w:val="000000"/>
        </w:rPr>
        <w:t>如果我单位中标或成交，请中化商务有限公司开具以下服务费发票：</w:t>
      </w:r>
    </w:p>
    <w:p w14:paraId="4B354524">
      <w:pPr>
        <w:pStyle w:val="249"/>
        <w:spacing w:line="240" w:lineRule="auto"/>
        <w:ind w:firstLine="0" w:firstLineChars="0"/>
        <w:rPr>
          <w:rFonts w:hint="eastAsia" w:hAnsi="宋体"/>
          <w:b/>
          <w:color w:val="000000"/>
        </w:rPr>
      </w:pPr>
    </w:p>
    <w:p w14:paraId="2ADFBAF3">
      <w:pPr>
        <w:pStyle w:val="249"/>
        <w:spacing w:line="240" w:lineRule="auto"/>
        <w:ind w:firstLine="0" w:firstLineChars="0"/>
        <w:rPr>
          <w:rFonts w:hint="eastAsia"/>
          <w:b/>
          <w:color w:val="000000"/>
        </w:rPr>
      </w:pPr>
      <w:r>
        <w:rPr>
          <w:rFonts w:hint="eastAsia" w:hAnsi="宋体"/>
          <w:b/>
          <w:color w:val="000000"/>
        </w:rPr>
        <w:t>□</w:t>
      </w:r>
      <w:r>
        <w:rPr>
          <w:rFonts w:hint="eastAsia"/>
          <w:b/>
          <w:color w:val="000000"/>
        </w:rPr>
        <w:t>增值税普通发票【普票请在方框</w:t>
      </w:r>
      <w:r>
        <w:rPr>
          <w:rFonts w:hint="eastAsia" w:hAnsi="宋体"/>
          <w:b/>
          <w:color w:val="000000"/>
        </w:rPr>
        <w:t>□</w:t>
      </w:r>
      <w:r>
        <w:rPr>
          <w:rFonts w:hint="eastAsia"/>
          <w:b/>
          <w:color w:val="000000"/>
        </w:rPr>
        <w:t>内打钩或涂黑】</w:t>
      </w:r>
    </w:p>
    <w:p w14:paraId="01AF3569">
      <w:pPr>
        <w:pStyle w:val="249"/>
        <w:spacing w:line="240" w:lineRule="auto"/>
        <w:ind w:firstLine="480"/>
        <w:rPr>
          <w:rFonts w:hint="eastAsia"/>
          <w:color w:val="000000"/>
        </w:rPr>
      </w:pPr>
    </w:p>
    <w:p w14:paraId="6280A16B">
      <w:pPr>
        <w:pStyle w:val="249"/>
        <w:spacing w:line="240" w:lineRule="auto"/>
        <w:ind w:firstLine="480"/>
        <w:rPr>
          <w:rFonts w:hint="eastAsia"/>
          <w:color w:val="000000"/>
        </w:rPr>
      </w:pPr>
      <w:r>
        <w:rPr>
          <w:rFonts w:hint="eastAsia"/>
          <w:color w:val="000000"/>
        </w:rPr>
        <w:t>单位全称：</w:t>
      </w:r>
      <w:r>
        <w:rPr>
          <w:color w:val="000000"/>
        </w:rPr>
        <w:t>____________________________</w:t>
      </w:r>
    </w:p>
    <w:p w14:paraId="4AAE3D22">
      <w:pPr>
        <w:pStyle w:val="249"/>
        <w:spacing w:line="240" w:lineRule="auto"/>
        <w:ind w:firstLine="480"/>
        <w:rPr>
          <w:rFonts w:hint="eastAsia"/>
          <w:color w:val="000000"/>
        </w:rPr>
      </w:pPr>
      <w:r>
        <w:rPr>
          <w:rFonts w:hint="eastAsia"/>
          <w:color w:val="000000"/>
        </w:rPr>
        <w:t>纳税人识别号：</w:t>
      </w:r>
      <w:r>
        <w:rPr>
          <w:color w:val="000000"/>
        </w:rPr>
        <w:t>____________________________</w:t>
      </w:r>
    </w:p>
    <w:p w14:paraId="6F228B4B">
      <w:pPr>
        <w:pStyle w:val="249"/>
        <w:spacing w:line="240" w:lineRule="auto"/>
        <w:ind w:firstLine="480"/>
        <w:rPr>
          <w:rFonts w:hint="eastAsia"/>
          <w:color w:val="000000"/>
        </w:rPr>
      </w:pPr>
    </w:p>
    <w:p w14:paraId="1FF65309">
      <w:pPr>
        <w:pStyle w:val="249"/>
        <w:spacing w:line="240" w:lineRule="auto"/>
        <w:ind w:firstLine="482"/>
        <w:rPr>
          <w:rFonts w:hint="eastAsia"/>
          <w:b/>
          <w:color w:val="000000"/>
        </w:rPr>
      </w:pPr>
      <w:r>
        <w:rPr>
          <w:rFonts w:hint="eastAsia"/>
          <w:b/>
          <w:color w:val="000000"/>
        </w:rPr>
        <w:t>【以下四目信息如贵单位财务需要，可填写；如不需要，无须填写。】</w:t>
      </w:r>
    </w:p>
    <w:p w14:paraId="1309C888">
      <w:pPr>
        <w:pStyle w:val="249"/>
        <w:spacing w:line="240" w:lineRule="auto"/>
        <w:ind w:firstLine="480"/>
        <w:rPr>
          <w:rFonts w:hint="eastAsia"/>
          <w:color w:val="000000"/>
        </w:rPr>
      </w:pPr>
      <w:r>
        <w:rPr>
          <w:rFonts w:hint="eastAsia"/>
          <w:color w:val="000000"/>
        </w:rPr>
        <w:t>增值税普通发票地址：</w:t>
      </w:r>
      <w:r>
        <w:rPr>
          <w:color w:val="000000"/>
        </w:rPr>
        <w:t>____________________________</w:t>
      </w:r>
    </w:p>
    <w:p w14:paraId="73E2836E">
      <w:pPr>
        <w:pStyle w:val="249"/>
        <w:spacing w:line="240" w:lineRule="auto"/>
        <w:ind w:firstLine="480"/>
        <w:rPr>
          <w:rFonts w:hint="eastAsia"/>
          <w:color w:val="000000"/>
        </w:rPr>
      </w:pPr>
      <w:r>
        <w:rPr>
          <w:rFonts w:hint="eastAsia"/>
          <w:color w:val="000000"/>
        </w:rPr>
        <w:t>增值税普通发票电话：</w:t>
      </w:r>
      <w:r>
        <w:rPr>
          <w:color w:val="000000"/>
        </w:rPr>
        <w:t>____________________________</w:t>
      </w:r>
    </w:p>
    <w:p w14:paraId="5FF6F205">
      <w:pPr>
        <w:pStyle w:val="249"/>
        <w:spacing w:line="240" w:lineRule="auto"/>
        <w:ind w:firstLine="480"/>
        <w:rPr>
          <w:rFonts w:hint="eastAsia"/>
          <w:color w:val="000000"/>
        </w:rPr>
      </w:pPr>
      <w:r>
        <w:rPr>
          <w:rFonts w:hint="eastAsia"/>
          <w:color w:val="000000"/>
        </w:rPr>
        <w:t>增值税普通发票开户行名称：</w:t>
      </w:r>
      <w:r>
        <w:rPr>
          <w:color w:val="000000"/>
        </w:rPr>
        <w:t>____________________________</w:t>
      </w:r>
    </w:p>
    <w:p w14:paraId="28AC1446">
      <w:pPr>
        <w:pStyle w:val="249"/>
        <w:spacing w:line="240" w:lineRule="auto"/>
        <w:ind w:firstLine="480"/>
        <w:rPr>
          <w:rFonts w:hint="eastAsia"/>
          <w:color w:val="000000"/>
        </w:rPr>
      </w:pPr>
      <w:r>
        <w:rPr>
          <w:rFonts w:hint="eastAsia"/>
          <w:color w:val="000000"/>
        </w:rPr>
        <w:t>增值税普通发票开户行账号：</w:t>
      </w:r>
      <w:r>
        <w:rPr>
          <w:color w:val="000000"/>
        </w:rPr>
        <w:t>____________________________</w:t>
      </w:r>
    </w:p>
    <w:p w14:paraId="15F8D445">
      <w:pPr>
        <w:ind w:firstLine="422" w:firstLineChars="200"/>
        <w:rPr>
          <w:b/>
          <w:color w:val="000000"/>
        </w:rPr>
      </w:pPr>
    </w:p>
    <w:p w14:paraId="69A3774E">
      <w:pPr>
        <w:ind w:firstLine="422" w:firstLineChars="200"/>
        <w:rPr>
          <w:color w:val="000000"/>
          <w:u w:val="single"/>
        </w:rPr>
      </w:pPr>
      <w:r>
        <w:rPr>
          <w:rFonts w:hint="eastAsia"/>
          <w:b/>
          <w:color w:val="000000"/>
        </w:rPr>
        <w:t>收件人姓名：</w:t>
      </w:r>
      <w:r>
        <w:rPr>
          <w:rFonts w:hint="eastAsia"/>
          <w:color w:val="000000"/>
          <w:u w:val="single"/>
        </w:rPr>
        <w:t xml:space="preserve">                         </w:t>
      </w:r>
    </w:p>
    <w:p w14:paraId="0058B046">
      <w:pPr>
        <w:ind w:firstLine="422" w:firstLineChars="200"/>
        <w:rPr>
          <w:color w:val="000000"/>
          <w:u w:val="single"/>
        </w:rPr>
      </w:pPr>
      <w:r>
        <w:rPr>
          <w:rFonts w:hint="eastAsia"/>
          <w:b/>
          <w:color w:val="000000"/>
        </w:rPr>
        <w:t>手机号：</w:t>
      </w:r>
      <w:r>
        <w:rPr>
          <w:rFonts w:hint="eastAsia"/>
          <w:color w:val="000000"/>
          <w:u w:val="single"/>
        </w:rPr>
        <w:t xml:space="preserve">                         </w:t>
      </w:r>
    </w:p>
    <w:p w14:paraId="5BD4F523">
      <w:pPr>
        <w:pStyle w:val="249"/>
        <w:spacing w:line="240" w:lineRule="auto"/>
        <w:ind w:firstLine="482"/>
        <w:rPr>
          <w:rFonts w:hint="eastAsia" w:hAnsi="宋体"/>
          <w:color w:val="000000"/>
        </w:rPr>
      </w:pPr>
      <w:r>
        <w:rPr>
          <w:rFonts w:hint="eastAsia"/>
          <w:b/>
          <w:color w:val="000000"/>
        </w:rPr>
        <w:t>接收电子发票邮箱地址</w:t>
      </w:r>
      <w:r>
        <w:rPr>
          <w:rFonts w:hint="eastAsia"/>
          <w:color w:val="000000"/>
        </w:rPr>
        <w:t>：</w:t>
      </w:r>
      <w:r>
        <w:rPr>
          <w:rFonts w:hint="eastAsia"/>
          <w:color w:val="000000"/>
          <w:u w:val="single"/>
        </w:rPr>
        <w:t xml:space="preserve">                                                 </w:t>
      </w:r>
    </w:p>
    <w:p w14:paraId="4BD02C62">
      <w:pPr>
        <w:pStyle w:val="249"/>
        <w:spacing w:line="240" w:lineRule="auto"/>
        <w:ind w:firstLine="0" w:firstLineChars="0"/>
        <w:rPr>
          <w:rFonts w:hint="eastAsia" w:hAnsi="宋体"/>
          <w:b/>
          <w:color w:val="000000"/>
        </w:rPr>
      </w:pPr>
    </w:p>
    <w:p w14:paraId="10579B04">
      <w:pPr>
        <w:pStyle w:val="249"/>
        <w:spacing w:line="240" w:lineRule="auto"/>
        <w:ind w:firstLine="0" w:firstLineChars="0"/>
        <w:rPr>
          <w:rFonts w:hint="eastAsia"/>
          <w:b/>
          <w:color w:val="000000"/>
        </w:rPr>
      </w:pPr>
      <w:r>
        <w:rPr>
          <w:rFonts w:hint="eastAsia" w:hAnsi="宋体"/>
          <w:b/>
          <w:color w:val="000000"/>
        </w:rPr>
        <w:t>□</w:t>
      </w:r>
      <w:r>
        <w:rPr>
          <w:rFonts w:hint="eastAsia"/>
          <w:b/>
          <w:color w:val="000000"/>
        </w:rPr>
        <w:t>增值税专用发票【专票请在方框</w:t>
      </w:r>
      <w:r>
        <w:rPr>
          <w:rFonts w:hint="eastAsia" w:hAnsi="宋体"/>
          <w:b/>
          <w:color w:val="000000"/>
        </w:rPr>
        <w:t>□</w:t>
      </w:r>
      <w:r>
        <w:rPr>
          <w:rFonts w:hint="eastAsia"/>
          <w:b/>
          <w:color w:val="000000"/>
        </w:rPr>
        <w:t>内打钩或涂黑】</w:t>
      </w:r>
    </w:p>
    <w:p w14:paraId="106B68ED">
      <w:pPr>
        <w:pStyle w:val="249"/>
        <w:spacing w:line="240" w:lineRule="auto"/>
        <w:ind w:firstLine="480"/>
        <w:rPr>
          <w:rFonts w:hint="eastAsia"/>
          <w:color w:val="000000"/>
        </w:rPr>
      </w:pPr>
    </w:p>
    <w:p w14:paraId="7DBF7931">
      <w:pPr>
        <w:pStyle w:val="249"/>
        <w:spacing w:line="240" w:lineRule="auto"/>
        <w:ind w:firstLine="480"/>
        <w:rPr>
          <w:rFonts w:hint="eastAsia"/>
          <w:color w:val="000000"/>
        </w:rPr>
      </w:pPr>
      <w:r>
        <w:rPr>
          <w:rFonts w:hint="eastAsia"/>
          <w:color w:val="000000"/>
        </w:rPr>
        <w:t>单位全称：</w:t>
      </w:r>
      <w:r>
        <w:rPr>
          <w:color w:val="000000"/>
        </w:rPr>
        <w:t>____________________________</w:t>
      </w:r>
    </w:p>
    <w:p w14:paraId="0BD906CE">
      <w:pPr>
        <w:pStyle w:val="249"/>
        <w:spacing w:line="240" w:lineRule="auto"/>
        <w:ind w:firstLine="480"/>
        <w:rPr>
          <w:rFonts w:hint="eastAsia"/>
          <w:color w:val="000000"/>
        </w:rPr>
      </w:pPr>
      <w:r>
        <w:rPr>
          <w:rFonts w:hint="eastAsia"/>
          <w:color w:val="000000"/>
        </w:rPr>
        <w:t>纳税人识别号：</w:t>
      </w:r>
      <w:r>
        <w:rPr>
          <w:color w:val="000000"/>
        </w:rPr>
        <w:t>____________________________</w:t>
      </w:r>
    </w:p>
    <w:p w14:paraId="45BED4D8">
      <w:pPr>
        <w:pStyle w:val="249"/>
        <w:spacing w:line="240" w:lineRule="auto"/>
        <w:ind w:firstLine="480"/>
        <w:rPr>
          <w:rFonts w:hint="eastAsia"/>
          <w:color w:val="000000"/>
        </w:rPr>
      </w:pPr>
      <w:r>
        <w:rPr>
          <w:rFonts w:hint="eastAsia"/>
          <w:color w:val="000000"/>
        </w:rPr>
        <w:t>增值税专用发票地址：</w:t>
      </w:r>
      <w:r>
        <w:rPr>
          <w:color w:val="000000"/>
        </w:rPr>
        <w:t>____________________________</w:t>
      </w:r>
    </w:p>
    <w:p w14:paraId="5E80FF57">
      <w:pPr>
        <w:pStyle w:val="249"/>
        <w:spacing w:line="240" w:lineRule="auto"/>
        <w:ind w:firstLine="480"/>
        <w:rPr>
          <w:rFonts w:hint="eastAsia"/>
          <w:color w:val="000000"/>
        </w:rPr>
      </w:pPr>
      <w:r>
        <w:rPr>
          <w:rFonts w:hint="eastAsia"/>
          <w:color w:val="000000"/>
        </w:rPr>
        <w:t>增值税专用发票电话：</w:t>
      </w:r>
      <w:r>
        <w:rPr>
          <w:color w:val="000000"/>
        </w:rPr>
        <w:t>____________________________</w:t>
      </w:r>
    </w:p>
    <w:p w14:paraId="2AA6B81A">
      <w:pPr>
        <w:pStyle w:val="249"/>
        <w:spacing w:line="240" w:lineRule="auto"/>
        <w:ind w:firstLine="480"/>
        <w:rPr>
          <w:rFonts w:hint="eastAsia"/>
          <w:color w:val="000000"/>
        </w:rPr>
      </w:pPr>
      <w:r>
        <w:rPr>
          <w:rFonts w:hint="eastAsia"/>
          <w:color w:val="000000"/>
        </w:rPr>
        <w:t>增值税专用发票开户行名称：</w:t>
      </w:r>
      <w:r>
        <w:rPr>
          <w:color w:val="000000"/>
        </w:rPr>
        <w:t>____________________________</w:t>
      </w:r>
    </w:p>
    <w:p w14:paraId="4954AC8B">
      <w:pPr>
        <w:pStyle w:val="249"/>
        <w:spacing w:line="240" w:lineRule="auto"/>
        <w:ind w:firstLine="480"/>
        <w:rPr>
          <w:rFonts w:hint="eastAsia"/>
          <w:color w:val="000000"/>
        </w:rPr>
      </w:pPr>
      <w:r>
        <w:rPr>
          <w:rFonts w:hint="eastAsia"/>
          <w:color w:val="000000"/>
        </w:rPr>
        <w:t>增值税专用发票开户行账号：</w:t>
      </w:r>
      <w:r>
        <w:rPr>
          <w:color w:val="000000"/>
        </w:rPr>
        <w:t>____________________________</w:t>
      </w:r>
    </w:p>
    <w:p w14:paraId="45D21253">
      <w:pPr>
        <w:ind w:firstLine="420" w:firstLineChars="200"/>
        <w:rPr>
          <w:color w:val="000000"/>
        </w:rPr>
      </w:pPr>
    </w:p>
    <w:p w14:paraId="4CBAB9C3">
      <w:pPr>
        <w:ind w:firstLine="422" w:firstLineChars="200"/>
        <w:rPr>
          <w:b/>
          <w:color w:val="000000"/>
        </w:rPr>
      </w:pPr>
      <w:r>
        <w:rPr>
          <w:rFonts w:hint="eastAsia"/>
          <w:b/>
          <w:color w:val="000000"/>
        </w:rPr>
        <w:t>收件人姓名：</w:t>
      </w:r>
      <w:r>
        <w:rPr>
          <w:rFonts w:hint="eastAsia"/>
          <w:color w:val="000000"/>
          <w:u w:val="single"/>
        </w:rPr>
        <w:t xml:space="preserve">                         </w:t>
      </w:r>
      <w:r>
        <w:rPr>
          <w:rFonts w:hint="eastAsia"/>
          <w:b/>
          <w:color w:val="000000"/>
        </w:rPr>
        <w:t xml:space="preserve">                     </w:t>
      </w:r>
    </w:p>
    <w:p w14:paraId="74906841">
      <w:pPr>
        <w:ind w:firstLine="422" w:firstLineChars="200"/>
        <w:rPr>
          <w:color w:val="000000"/>
          <w:u w:val="single"/>
        </w:rPr>
      </w:pPr>
      <w:r>
        <w:rPr>
          <w:rFonts w:hint="eastAsia"/>
          <w:b/>
          <w:color w:val="000000"/>
        </w:rPr>
        <w:t>手机号：</w:t>
      </w:r>
      <w:r>
        <w:rPr>
          <w:rFonts w:hint="eastAsia"/>
          <w:color w:val="000000"/>
          <w:u w:val="single"/>
        </w:rPr>
        <w:t xml:space="preserve">                         </w:t>
      </w:r>
    </w:p>
    <w:p w14:paraId="020F0BB7">
      <w:pPr>
        <w:widowControl/>
        <w:jc w:val="left"/>
        <w:rPr>
          <w:b/>
          <w:sz w:val="36"/>
          <w:szCs w:val="36"/>
        </w:rPr>
      </w:pPr>
      <w:r>
        <w:rPr>
          <w:rFonts w:hint="eastAsia"/>
          <w:b/>
          <w:color w:val="000000"/>
        </w:rPr>
        <w:t>接收电子发票邮箱地址</w:t>
      </w:r>
      <w:r>
        <w:rPr>
          <w:rFonts w:hint="eastAsia"/>
          <w:color w:val="000000"/>
        </w:rPr>
        <w:t>：</w:t>
      </w:r>
      <w:r>
        <w:rPr>
          <w:rFonts w:hint="eastAsia"/>
          <w:color w:val="000000"/>
          <w:u w:val="single"/>
        </w:rPr>
        <w:t xml:space="preserve">                                                       </w:t>
      </w:r>
    </w:p>
    <w:p w14:paraId="645EAF2A">
      <w:pPr>
        <w:tabs>
          <w:tab w:val="left" w:pos="1800"/>
          <w:tab w:val="left" w:pos="5580"/>
        </w:tabs>
        <w:ind w:firstLine="480" w:firstLineChars="200"/>
        <w:jc w:val="left"/>
        <w:rPr>
          <w:color w:val="000000"/>
          <w:sz w:val="24"/>
        </w:rPr>
      </w:pPr>
    </w:p>
    <w:p w14:paraId="70F5374B">
      <w:pPr>
        <w:tabs>
          <w:tab w:val="left" w:pos="1800"/>
          <w:tab w:val="left" w:pos="5580"/>
        </w:tabs>
        <w:ind w:firstLine="480" w:firstLineChars="200"/>
        <w:jc w:val="left"/>
        <w:rPr>
          <w:color w:val="000000"/>
          <w:sz w:val="24"/>
        </w:rPr>
      </w:pPr>
    </w:p>
    <w:p w14:paraId="158B165B">
      <w:pPr>
        <w:tabs>
          <w:tab w:val="left" w:pos="1800"/>
          <w:tab w:val="left" w:pos="5580"/>
        </w:tabs>
        <w:ind w:firstLine="480" w:firstLineChars="200"/>
        <w:jc w:val="left"/>
        <w:rPr>
          <w:color w:val="000000"/>
          <w:sz w:val="24"/>
        </w:rPr>
      </w:pPr>
    </w:p>
    <w:p w14:paraId="0D31D14A">
      <w:pPr>
        <w:tabs>
          <w:tab w:val="left" w:pos="1800"/>
          <w:tab w:val="left" w:pos="5580"/>
        </w:tabs>
        <w:ind w:firstLine="480" w:firstLineChars="200"/>
        <w:jc w:val="left"/>
        <w:rPr>
          <w:color w:val="000000"/>
          <w:sz w:val="24"/>
        </w:rPr>
      </w:pPr>
    </w:p>
    <w:p w14:paraId="315676D7">
      <w:pPr>
        <w:tabs>
          <w:tab w:val="left" w:pos="1800"/>
          <w:tab w:val="left" w:pos="5580"/>
        </w:tabs>
        <w:ind w:firstLine="480" w:firstLineChars="200"/>
        <w:jc w:val="left"/>
        <w:rPr>
          <w:color w:val="000000"/>
          <w:sz w:val="24"/>
        </w:rPr>
      </w:pPr>
    </w:p>
    <w:p w14:paraId="15673516">
      <w:pPr>
        <w:tabs>
          <w:tab w:val="left" w:pos="1800"/>
          <w:tab w:val="left" w:pos="5580"/>
        </w:tabs>
        <w:ind w:firstLine="480" w:firstLineChars="200"/>
        <w:jc w:val="left"/>
        <w:rPr>
          <w:color w:val="000000"/>
          <w:sz w:val="24"/>
        </w:rPr>
      </w:pPr>
    </w:p>
    <w:bookmarkEnd w:id="792"/>
    <w:p w14:paraId="2770B66E">
      <w:pPr>
        <w:widowControl/>
        <w:jc w:val="left"/>
        <w:rPr>
          <w:rFonts w:eastAsia="宋体"/>
          <w:b/>
          <w:sz w:val="36"/>
          <w:szCs w:val="36"/>
        </w:rPr>
      </w:pPr>
      <w:r>
        <w:rPr>
          <w:rFonts w:eastAsia="宋体"/>
          <w:b/>
          <w:sz w:val="36"/>
          <w:szCs w:val="36"/>
        </w:rPr>
        <w:br w:type="page"/>
      </w:r>
    </w:p>
    <w:p w14:paraId="6A771FC8">
      <w:pPr>
        <w:tabs>
          <w:tab w:val="left" w:pos="360"/>
        </w:tabs>
        <w:snapToGrid w:val="0"/>
        <w:spacing w:line="360" w:lineRule="auto"/>
        <w:outlineLvl w:val="1"/>
        <w:rPr>
          <w:rFonts w:eastAsia="宋体"/>
          <w:sz w:val="24"/>
        </w:rPr>
      </w:pPr>
      <w:r>
        <w:rPr>
          <w:rFonts w:eastAsia="宋体"/>
          <w:sz w:val="24"/>
        </w:rPr>
        <w:t>1</w:t>
      </w:r>
      <w:r>
        <w:rPr>
          <w:rFonts w:hint="eastAsia" w:eastAsia="宋体"/>
          <w:sz w:val="24"/>
        </w:rPr>
        <w:t>3</w:t>
      </w:r>
      <w:r>
        <w:rPr>
          <w:rFonts w:eastAsia="宋体"/>
          <w:sz w:val="24"/>
        </w:rPr>
        <w:t xml:space="preserve">  最后报价一览表（实质性格式，磋商后提交）</w:t>
      </w:r>
    </w:p>
    <w:p w14:paraId="140B7696">
      <w:pPr>
        <w:widowControl/>
        <w:jc w:val="left"/>
        <w:rPr>
          <w:rFonts w:eastAsia="宋体"/>
          <w:kern w:val="0"/>
          <w:sz w:val="24"/>
          <w:szCs w:val="20"/>
        </w:rPr>
      </w:pPr>
    </w:p>
    <w:p w14:paraId="7340FAA9">
      <w:pPr>
        <w:spacing w:line="360" w:lineRule="exact"/>
        <w:ind w:firstLine="720"/>
        <w:jc w:val="center"/>
        <w:rPr>
          <w:rFonts w:eastAsia="宋体"/>
          <w:b/>
          <w:color w:val="000000"/>
          <w:sz w:val="36"/>
          <w:szCs w:val="36"/>
        </w:rPr>
      </w:pPr>
      <w:r>
        <w:rPr>
          <w:rFonts w:eastAsia="宋体"/>
          <w:b/>
          <w:color w:val="000000"/>
          <w:sz w:val="36"/>
          <w:szCs w:val="36"/>
        </w:rPr>
        <w:t>最后报价一览表</w:t>
      </w:r>
    </w:p>
    <w:p w14:paraId="2C10C411">
      <w:pPr>
        <w:tabs>
          <w:tab w:val="left" w:pos="1800"/>
          <w:tab w:val="left" w:pos="5580"/>
        </w:tabs>
        <w:spacing w:line="360" w:lineRule="auto"/>
        <w:jc w:val="left"/>
        <w:rPr>
          <w:rFonts w:eastAsia="宋体"/>
          <w:color w:val="000000"/>
          <w:sz w:val="24"/>
        </w:rPr>
      </w:pPr>
    </w:p>
    <w:p w14:paraId="0069A09C">
      <w:pPr>
        <w:tabs>
          <w:tab w:val="left" w:pos="1800"/>
          <w:tab w:val="left" w:pos="5580"/>
        </w:tabs>
        <w:spacing w:line="360" w:lineRule="auto"/>
        <w:ind w:firstLine="360" w:firstLineChars="150"/>
        <w:jc w:val="left"/>
        <w:rPr>
          <w:rFonts w:eastAsia="宋体"/>
          <w:color w:val="000000"/>
          <w:sz w:val="24"/>
        </w:rPr>
      </w:pPr>
      <w:r>
        <w:rPr>
          <w:rFonts w:eastAsia="宋体"/>
          <w:color w:val="000000"/>
          <w:sz w:val="24"/>
        </w:rPr>
        <w:t>项目编号/包号：_______________     项目名称：_______________</w:t>
      </w:r>
    </w:p>
    <w:tbl>
      <w:tblPr>
        <w:tblStyle w:val="42"/>
        <w:tblW w:w="4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7"/>
        <w:gridCol w:w="2305"/>
        <w:gridCol w:w="1714"/>
        <w:gridCol w:w="1526"/>
        <w:gridCol w:w="1460"/>
      </w:tblGrid>
      <w:tr w14:paraId="1C2D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noWrap w:val="0"/>
            <w:vAlign w:val="center"/>
          </w:tcPr>
          <w:p w14:paraId="1E2854D4">
            <w:pPr>
              <w:tabs>
                <w:tab w:val="left" w:pos="5580"/>
              </w:tabs>
              <w:jc w:val="center"/>
              <w:rPr>
                <w:rFonts w:eastAsia="宋体"/>
                <w:b/>
                <w:sz w:val="24"/>
              </w:rPr>
            </w:pPr>
            <w:r>
              <w:rPr>
                <w:rFonts w:eastAsia="宋体"/>
                <w:b/>
                <w:sz w:val="24"/>
              </w:rPr>
              <w:t>序号</w:t>
            </w:r>
          </w:p>
        </w:tc>
        <w:tc>
          <w:tcPr>
            <w:tcW w:w="1498" w:type="pct"/>
            <w:vMerge w:val="restart"/>
            <w:noWrap w:val="0"/>
            <w:vAlign w:val="center"/>
          </w:tcPr>
          <w:p w14:paraId="1B20FF67">
            <w:pPr>
              <w:tabs>
                <w:tab w:val="left" w:pos="5580"/>
              </w:tabs>
              <w:jc w:val="center"/>
              <w:rPr>
                <w:rFonts w:eastAsia="宋体"/>
                <w:b/>
                <w:sz w:val="24"/>
              </w:rPr>
            </w:pPr>
            <w:r>
              <w:rPr>
                <w:rFonts w:eastAsia="宋体"/>
                <w:b/>
                <w:sz w:val="24"/>
              </w:rPr>
              <w:t>供应商名称</w:t>
            </w:r>
          </w:p>
        </w:tc>
        <w:tc>
          <w:tcPr>
            <w:tcW w:w="2106" w:type="pct"/>
            <w:gridSpan w:val="2"/>
            <w:noWrap w:val="0"/>
            <w:vAlign w:val="center"/>
          </w:tcPr>
          <w:p w14:paraId="58C5F736">
            <w:pPr>
              <w:tabs>
                <w:tab w:val="left" w:pos="5580"/>
              </w:tabs>
              <w:jc w:val="center"/>
              <w:rPr>
                <w:rFonts w:eastAsia="宋体"/>
                <w:b/>
                <w:sz w:val="24"/>
              </w:rPr>
            </w:pPr>
            <w:r>
              <w:rPr>
                <w:rFonts w:eastAsia="宋体"/>
                <w:b/>
                <w:sz w:val="24"/>
              </w:rPr>
              <w:t>最后报价</w:t>
            </w:r>
          </w:p>
        </w:tc>
        <w:tc>
          <w:tcPr>
            <w:tcW w:w="949" w:type="pct"/>
            <w:vMerge w:val="restart"/>
            <w:noWrap w:val="0"/>
            <w:vAlign w:val="center"/>
          </w:tcPr>
          <w:p w14:paraId="05E3E9E2">
            <w:pPr>
              <w:tabs>
                <w:tab w:val="left" w:pos="5580"/>
              </w:tabs>
              <w:jc w:val="center"/>
              <w:rPr>
                <w:rFonts w:eastAsia="宋体"/>
                <w:b/>
                <w:sz w:val="24"/>
              </w:rPr>
            </w:pPr>
            <w:r>
              <w:rPr>
                <w:rFonts w:eastAsia="宋体"/>
                <w:b/>
                <w:sz w:val="24"/>
              </w:rPr>
              <w:t>其他</w:t>
            </w:r>
          </w:p>
          <w:p w14:paraId="22A7BE82">
            <w:pPr>
              <w:tabs>
                <w:tab w:val="left" w:pos="5580"/>
              </w:tabs>
              <w:jc w:val="center"/>
              <w:rPr>
                <w:rFonts w:eastAsia="宋体"/>
                <w:b/>
                <w:sz w:val="24"/>
              </w:rPr>
            </w:pPr>
            <w:r>
              <w:rPr>
                <w:rFonts w:eastAsia="宋体"/>
                <w:b/>
                <w:sz w:val="24"/>
              </w:rPr>
              <w:t>声明</w:t>
            </w:r>
          </w:p>
        </w:tc>
      </w:tr>
      <w:tr w14:paraId="2B7E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noWrap w:val="0"/>
            <w:vAlign w:val="center"/>
          </w:tcPr>
          <w:p w14:paraId="3010F278">
            <w:pPr>
              <w:tabs>
                <w:tab w:val="left" w:pos="5580"/>
              </w:tabs>
              <w:jc w:val="center"/>
              <w:rPr>
                <w:rFonts w:eastAsia="宋体"/>
                <w:sz w:val="24"/>
              </w:rPr>
            </w:pPr>
          </w:p>
        </w:tc>
        <w:tc>
          <w:tcPr>
            <w:tcW w:w="1498" w:type="pct"/>
            <w:vMerge w:val="continue"/>
            <w:noWrap w:val="0"/>
            <w:vAlign w:val="center"/>
          </w:tcPr>
          <w:p w14:paraId="5D2A801E">
            <w:pPr>
              <w:tabs>
                <w:tab w:val="left" w:pos="5580"/>
              </w:tabs>
              <w:jc w:val="center"/>
              <w:rPr>
                <w:rFonts w:eastAsia="宋体"/>
                <w:sz w:val="24"/>
              </w:rPr>
            </w:pPr>
          </w:p>
        </w:tc>
        <w:tc>
          <w:tcPr>
            <w:tcW w:w="1114" w:type="pct"/>
            <w:noWrap w:val="0"/>
            <w:vAlign w:val="center"/>
          </w:tcPr>
          <w:p w14:paraId="7499C409">
            <w:pPr>
              <w:tabs>
                <w:tab w:val="left" w:pos="5580"/>
              </w:tabs>
              <w:jc w:val="center"/>
              <w:rPr>
                <w:rFonts w:eastAsia="宋体"/>
                <w:b/>
                <w:sz w:val="24"/>
              </w:rPr>
            </w:pPr>
            <w:r>
              <w:rPr>
                <w:rFonts w:eastAsia="宋体"/>
                <w:b/>
                <w:sz w:val="24"/>
              </w:rPr>
              <w:t>大写</w:t>
            </w:r>
          </w:p>
        </w:tc>
        <w:tc>
          <w:tcPr>
            <w:tcW w:w="992" w:type="pct"/>
            <w:noWrap w:val="0"/>
            <w:vAlign w:val="center"/>
          </w:tcPr>
          <w:p w14:paraId="6F12F161">
            <w:pPr>
              <w:tabs>
                <w:tab w:val="left" w:pos="5580"/>
              </w:tabs>
              <w:jc w:val="center"/>
              <w:rPr>
                <w:rFonts w:eastAsia="宋体"/>
                <w:b/>
                <w:sz w:val="24"/>
              </w:rPr>
            </w:pPr>
            <w:r>
              <w:rPr>
                <w:rFonts w:eastAsia="宋体"/>
                <w:b/>
                <w:sz w:val="24"/>
              </w:rPr>
              <w:t>小写</w:t>
            </w:r>
          </w:p>
        </w:tc>
        <w:tc>
          <w:tcPr>
            <w:tcW w:w="949" w:type="pct"/>
            <w:vMerge w:val="continue"/>
            <w:noWrap w:val="0"/>
            <w:vAlign w:val="center"/>
          </w:tcPr>
          <w:p w14:paraId="1874094A">
            <w:pPr>
              <w:tabs>
                <w:tab w:val="left" w:pos="5580"/>
              </w:tabs>
              <w:ind w:firstLine="482"/>
              <w:jc w:val="center"/>
              <w:rPr>
                <w:rFonts w:eastAsia="宋体"/>
                <w:b/>
                <w:sz w:val="24"/>
              </w:rPr>
            </w:pPr>
          </w:p>
        </w:tc>
      </w:tr>
      <w:tr w14:paraId="3F4C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noWrap w:val="0"/>
            <w:vAlign w:val="center"/>
          </w:tcPr>
          <w:p w14:paraId="2EE459A1">
            <w:pPr>
              <w:tabs>
                <w:tab w:val="left" w:pos="5580"/>
              </w:tabs>
              <w:jc w:val="center"/>
              <w:rPr>
                <w:rFonts w:eastAsia="宋体"/>
                <w:sz w:val="24"/>
              </w:rPr>
            </w:pPr>
          </w:p>
        </w:tc>
        <w:tc>
          <w:tcPr>
            <w:tcW w:w="1498" w:type="pct"/>
            <w:noWrap w:val="0"/>
            <w:vAlign w:val="center"/>
          </w:tcPr>
          <w:p w14:paraId="0D56BC3C">
            <w:pPr>
              <w:tabs>
                <w:tab w:val="left" w:pos="5580"/>
              </w:tabs>
              <w:jc w:val="center"/>
              <w:rPr>
                <w:rFonts w:eastAsia="宋体"/>
                <w:sz w:val="24"/>
              </w:rPr>
            </w:pPr>
          </w:p>
        </w:tc>
        <w:tc>
          <w:tcPr>
            <w:tcW w:w="1114" w:type="pct"/>
            <w:noWrap w:val="0"/>
            <w:vAlign w:val="center"/>
          </w:tcPr>
          <w:p w14:paraId="4EEBA88E">
            <w:pPr>
              <w:tabs>
                <w:tab w:val="left" w:pos="5580"/>
              </w:tabs>
              <w:jc w:val="center"/>
              <w:rPr>
                <w:rFonts w:eastAsia="宋体"/>
                <w:sz w:val="24"/>
              </w:rPr>
            </w:pPr>
          </w:p>
        </w:tc>
        <w:tc>
          <w:tcPr>
            <w:tcW w:w="992" w:type="pct"/>
            <w:noWrap w:val="0"/>
            <w:vAlign w:val="center"/>
          </w:tcPr>
          <w:p w14:paraId="6D3E7F01">
            <w:pPr>
              <w:tabs>
                <w:tab w:val="left" w:pos="5580"/>
              </w:tabs>
              <w:jc w:val="center"/>
              <w:rPr>
                <w:rFonts w:eastAsia="宋体"/>
                <w:sz w:val="24"/>
              </w:rPr>
            </w:pPr>
          </w:p>
        </w:tc>
        <w:tc>
          <w:tcPr>
            <w:tcW w:w="949" w:type="pct"/>
            <w:noWrap w:val="0"/>
            <w:vAlign w:val="center"/>
          </w:tcPr>
          <w:p w14:paraId="09CB8CCC">
            <w:pPr>
              <w:tabs>
                <w:tab w:val="left" w:pos="5580"/>
              </w:tabs>
              <w:jc w:val="center"/>
              <w:rPr>
                <w:rFonts w:eastAsia="宋体"/>
                <w:sz w:val="24"/>
              </w:rPr>
            </w:pPr>
          </w:p>
        </w:tc>
      </w:tr>
    </w:tbl>
    <w:p w14:paraId="6A7EA017">
      <w:pPr>
        <w:autoSpaceDE w:val="0"/>
        <w:autoSpaceDN w:val="0"/>
        <w:adjustRightInd w:val="0"/>
        <w:jc w:val="left"/>
        <w:rPr>
          <w:rFonts w:eastAsia="宋体"/>
          <w:color w:val="000000"/>
          <w:kern w:val="0"/>
          <w:sz w:val="24"/>
        </w:rPr>
      </w:pPr>
    </w:p>
    <w:p w14:paraId="170004AD">
      <w:pPr>
        <w:autoSpaceDE w:val="0"/>
        <w:autoSpaceDN w:val="0"/>
        <w:adjustRightInd w:val="0"/>
        <w:jc w:val="left"/>
        <w:rPr>
          <w:rFonts w:eastAsia="宋体"/>
          <w:color w:val="000000"/>
          <w:kern w:val="0"/>
          <w:sz w:val="24"/>
        </w:rPr>
      </w:pPr>
    </w:p>
    <w:p w14:paraId="49615CA0">
      <w:pPr>
        <w:autoSpaceDE w:val="0"/>
        <w:autoSpaceDN w:val="0"/>
        <w:adjustRightInd w:val="0"/>
        <w:jc w:val="left"/>
        <w:rPr>
          <w:rFonts w:eastAsia="宋体"/>
          <w:color w:val="000000"/>
          <w:kern w:val="0"/>
          <w:sz w:val="24"/>
        </w:rPr>
      </w:pPr>
    </w:p>
    <w:p w14:paraId="400AF6BC">
      <w:pPr>
        <w:autoSpaceDE w:val="0"/>
        <w:autoSpaceDN w:val="0"/>
        <w:adjustRightInd w:val="0"/>
        <w:jc w:val="left"/>
        <w:rPr>
          <w:rFonts w:eastAsia="宋体"/>
          <w:color w:val="000000"/>
          <w:kern w:val="0"/>
          <w:sz w:val="24"/>
        </w:rPr>
      </w:pPr>
    </w:p>
    <w:p w14:paraId="738F03C8">
      <w:pPr>
        <w:autoSpaceDE w:val="0"/>
        <w:autoSpaceDN w:val="0"/>
        <w:adjustRightInd w:val="0"/>
        <w:jc w:val="left"/>
        <w:rPr>
          <w:rFonts w:eastAsia="宋体"/>
          <w:color w:val="000000"/>
          <w:sz w:val="24"/>
          <w:szCs w:val="20"/>
        </w:rPr>
      </w:pPr>
      <w:r>
        <w:rPr>
          <w:rFonts w:eastAsia="宋体"/>
          <w:color w:val="000000"/>
          <w:kern w:val="0"/>
          <w:sz w:val="24"/>
        </w:rPr>
        <w:t>注：1</w:t>
      </w:r>
      <w:r>
        <w:rPr>
          <w:rFonts w:eastAsia="宋体"/>
          <w:color w:val="000000"/>
          <w:sz w:val="24"/>
          <w:szCs w:val="20"/>
        </w:rPr>
        <w:t>.此表中，每包的</w:t>
      </w:r>
      <w:r>
        <w:rPr>
          <w:color w:val="000000"/>
          <w:sz w:val="24"/>
          <w:szCs w:val="20"/>
        </w:rPr>
        <w:t>最后</w:t>
      </w:r>
      <w:r>
        <w:rPr>
          <w:rFonts w:eastAsia="宋体"/>
          <w:color w:val="000000"/>
          <w:sz w:val="24"/>
          <w:szCs w:val="20"/>
        </w:rPr>
        <w:t>报价应和《最后分项报价表》中的总价相一致。</w:t>
      </w:r>
    </w:p>
    <w:p w14:paraId="411F31BE">
      <w:pPr>
        <w:tabs>
          <w:tab w:val="left" w:pos="5580"/>
        </w:tabs>
        <w:ind w:firstLine="480" w:firstLineChars="200"/>
        <w:rPr>
          <w:rFonts w:eastAsia="宋体"/>
          <w:color w:val="000000"/>
          <w:sz w:val="24"/>
          <w:szCs w:val="20"/>
        </w:rPr>
      </w:pPr>
      <w:r>
        <w:rPr>
          <w:rFonts w:eastAsia="宋体"/>
          <w:color w:val="000000"/>
          <w:sz w:val="24"/>
          <w:szCs w:val="20"/>
        </w:rPr>
        <w:t>2.本表必须按包分别填写。</w:t>
      </w:r>
    </w:p>
    <w:p w14:paraId="7B42AF0A">
      <w:pPr>
        <w:pStyle w:val="198"/>
        <w:ind w:left="642" w:leftChars="227" w:hanging="165" w:hangingChars="69"/>
        <w:rPr>
          <w:rFonts w:ascii="Times New Roman" w:hAnsi="Times New Roman"/>
          <w:sz w:val="24"/>
          <w:szCs w:val="24"/>
        </w:rPr>
      </w:pPr>
      <w:r>
        <w:rPr>
          <w:rFonts w:ascii="Times New Roman" w:hAnsi="Times New Roman"/>
          <w:sz w:val="24"/>
          <w:szCs w:val="24"/>
        </w:rPr>
        <w:t>3.</w:t>
      </w:r>
      <w:bookmarkStart w:id="798" w:name="_Hlk137145809"/>
      <w:r>
        <w:rPr>
          <w:rFonts w:ascii="Times New Roman" w:hAnsi="Times New Roman"/>
          <w:sz w:val="24"/>
          <w:szCs w:val="24"/>
        </w:rPr>
        <w:t>此表无需在响应文件中提交，磋商后供应商按磋商小组要求提交。</w:t>
      </w:r>
      <w:bookmarkEnd w:id="798"/>
    </w:p>
    <w:p w14:paraId="590474E6">
      <w:pPr>
        <w:tabs>
          <w:tab w:val="left" w:pos="5580"/>
        </w:tabs>
        <w:ind w:firstLine="480" w:firstLineChars="200"/>
        <w:rPr>
          <w:rFonts w:eastAsia="宋体"/>
          <w:color w:val="000000"/>
          <w:sz w:val="24"/>
          <w:szCs w:val="20"/>
        </w:rPr>
      </w:pPr>
    </w:p>
    <w:p w14:paraId="520D409C">
      <w:pPr>
        <w:autoSpaceDE w:val="0"/>
        <w:autoSpaceDN w:val="0"/>
        <w:adjustRightInd w:val="0"/>
        <w:snapToGrid w:val="0"/>
        <w:spacing w:before="25" w:after="25" w:line="360" w:lineRule="auto"/>
        <w:rPr>
          <w:rFonts w:eastAsia="宋体"/>
          <w:color w:val="000000"/>
          <w:sz w:val="24"/>
          <w:lang w:val="zh-CN"/>
        </w:rPr>
      </w:pPr>
    </w:p>
    <w:p w14:paraId="26E5A2BC">
      <w:pPr>
        <w:autoSpaceDE w:val="0"/>
        <w:autoSpaceDN w:val="0"/>
        <w:adjustRightInd w:val="0"/>
        <w:snapToGrid w:val="0"/>
        <w:spacing w:before="25" w:after="25" w:line="360" w:lineRule="auto"/>
        <w:rPr>
          <w:rFonts w:eastAsia="宋体"/>
          <w:color w:val="000000"/>
          <w:sz w:val="24"/>
          <w:lang w:val="zh-CN"/>
        </w:rPr>
      </w:pPr>
      <w:r>
        <w:rPr>
          <w:rFonts w:eastAsia="宋体"/>
          <w:color w:val="000000"/>
          <w:sz w:val="24"/>
          <w:lang w:val="zh-CN"/>
        </w:rPr>
        <w:t xml:space="preserve">      </w:t>
      </w:r>
    </w:p>
    <w:p w14:paraId="76C5068C">
      <w:pPr>
        <w:autoSpaceDE w:val="0"/>
        <w:autoSpaceDN w:val="0"/>
        <w:adjustRightInd w:val="0"/>
        <w:snapToGrid w:val="0"/>
        <w:spacing w:before="25" w:after="25" w:line="360" w:lineRule="auto"/>
        <w:rPr>
          <w:rFonts w:eastAsia="宋体"/>
          <w:color w:val="000000"/>
          <w:sz w:val="24"/>
          <w:lang w:val="zh-CN"/>
        </w:rPr>
      </w:pPr>
      <w:r>
        <w:rPr>
          <w:rFonts w:eastAsia="宋体"/>
          <w:color w:val="000000"/>
          <w:sz w:val="24"/>
        </w:rPr>
        <w:t>供应商授权代表签字（或加盖供应商公章）</w:t>
      </w:r>
      <w:r>
        <w:rPr>
          <w:rFonts w:eastAsia="宋体"/>
          <w:color w:val="000000"/>
          <w:sz w:val="24"/>
          <w:lang w:val="zh-CN"/>
        </w:rPr>
        <w:t xml:space="preserve">：___________ </w:t>
      </w:r>
    </w:p>
    <w:p w14:paraId="17859B93">
      <w:pPr>
        <w:widowControl/>
        <w:jc w:val="left"/>
        <w:rPr>
          <w:rFonts w:eastAsia="宋体"/>
          <w:color w:val="000000"/>
          <w:sz w:val="24"/>
          <w:szCs w:val="20"/>
        </w:rPr>
      </w:pPr>
      <w:r>
        <w:rPr>
          <w:rFonts w:eastAsia="宋体"/>
          <w:color w:val="000000"/>
          <w:sz w:val="24"/>
          <w:szCs w:val="20"/>
        </w:rPr>
        <w:t xml:space="preserve">日期：____年____月____日   </w:t>
      </w:r>
    </w:p>
    <w:p w14:paraId="7425DFFA">
      <w:pPr>
        <w:widowControl/>
        <w:jc w:val="left"/>
        <w:rPr>
          <w:rFonts w:eastAsia="宋体"/>
          <w:color w:val="000000"/>
          <w:sz w:val="24"/>
          <w:szCs w:val="20"/>
        </w:rPr>
      </w:pPr>
    </w:p>
    <w:p w14:paraId="457344C5">
      <w:pPr>
        <w:tabs>
          <w:tab w:val="left" w:pos="360"/>
        </w:tabs>
        <w:snapToGrid w:val="0"/>
        <w:spacing w:line="360" w:lineRule="auto"/>
        <w:outlineLvl w:val="1"/>
        <w:rPr>
          <w:rFonts w:eastAsia="宋体"/>
          <w:sz w:val="24"/>
        </w:rPr>
        <w:sectPr>
          <w:pgSz w:w="11907" w:h="16840"/>
          <w:pgMar w:top="1418" w:right="1134" w:bottom="1418" w:left="1701" w:header="851" w:footer="851" w:gutter="0"/>
          <w:cols w:space="720" w:num="1"/>
          <w:docGrid w:linePitch="462" w:charSpace="0"/>
        </w:sectPr>
      </w:pPr>
    </w:p>
    <w:p w14:paraId="1B4CBD30">
      <w:pPr>
        <w:tabs>
          <w:tab w:val="left" w:pos="360"/>
        </w:tabs>
        <w:snapToGrid w:val="0"/>
        <w:spacing w:line="360" w:lineRule="auto"/>
        <w:outlineLvl w:val="1"/>
        <w:rPr>
          <w:rFonts w:eastAsia="宋体"/>
          <w:sz w:val="24"/>
        </w:rPr>
      </w:pPr>
      <w:r>
        <w:rPr>
          <w:rFonts w:eastAsia="宋体"/>
          <w:sz w:val="24"/>
        </w:rPr>
        <w:t>1</w:t>
      </w:r>
      <w:r>
        <w:rPr>
          <w:rFonts w:hint="eastAsia" w:eastAsia="宋体"/>
          <w:sz w:val="24"/>
        </w:rPr>
        <w:t>4</w:t>
      </w:r>
      <w:r>
        <w:rPr>
          <w:rFonts w:eastAsia="宋体"/>
          <w:sz w:val="24"/>
        </w:rPr>
        <w:t xml:space="preserve">  最后分项报价表（实质性格式</w:t>
      </w:r>
      <w:r>
        <w:rPr>
          <w:rFonts w:hint="eastAsia" w:eastAsia="宋体"/>
          <w:sz w:val="24"/>
        </w:rPr>
        <w:t>，磋商后提交</w:t>
      </w:r>
      <w:r>
        <w:rPr>
          <w:rFonts w:eastAsia="宋体"/>
          <w:sz w:val="24"/>
        </w:rPr>
        <w:t>）</w:t>
      </w:r>
    </w:p>
    <w:p w14:paraId="7AABCD80">
      <w:pPr>
        <w:spacing w:line="360" w:lineRule="exact"/>
        <w:jc w:val="center"/>
        <w:rPr>
          <w:rFonts w:eastAsia="宋体"/>
          <w:color w:val="000000"/>
          <w:sz w:val="36"/>
          <w:szCs w:val="36"/>
        </w:rPr>
      </w:pPr>
      <w:r>
        <w:rPr>
          <w:rFonts w:eastAsia="宋体"/>
          <w:color w:val="000000"/>
          <w:sz w:val="36"/>
          <w:szCs w:val="36"/>
        </w:rPr>
        <w:t>最后分项报价表</w:t>
      </w:r>
    </w:p>
    <w:p w14:paraId="56F72105">
      <w:pPr>
        <w:spacing w:line="260" w:lineRule="exact"/>
        <w:jc w:val="center"/>
        <w:rPr>
          <w:rFonts w:eastAsia="宋体"/>
          <w:color w:val="000000"/>
          <w:sz w:val="36"/>
          <w:szCs w:val="36"/>
        </w:rPr>
      </w:pPr>
    </w:p>
    <w:p w14:paraId="0024BD78">
      <w:pPr>
        <w:tabs>
          <w:tab w:val="left" w:pos="1800"/>
          <w:tab w:val="left" w:pos="5580"/>
        </w:tabs>
        <w:rPr>
          <w:rFonts w:eastAsia="宋体"/>
          <w:color w:val="000000"/>
          <w:sz w:val="24"/>
        </w:rPr>
      </w:pPr>
      <w:r>
        <w:rPr>
          <w:rFonts w:eastAsia="宋体"/>
          <w:color w:val="000000"/>
          <w:sz w:val="24"/>
        </w:rPr>
        <w:t>项目编号/包号：_________ 项目名称：_________报价单位：人民币元</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937"/>
        <w:gridCol w:w="1347"/>
        <w:gridCol w:w="1345"/>
        <w:gridCol w:w="1345"/>
        <w:gridCol w:w="1707"/>
      </w:tblGrid>
      <w:tr w14:paraId="22E1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noWrap w:val="0"/>
            <w:vAlign w:val="center"/>
          </w:tcPr>
          <w:p w14:paraId="3B8ABB2A">
            <w:pPr>
              <w:adjustRightInd w:val="0"/>
              <w:snapToGrid w:val="0"/>
              <w:jc w:val="left"/>
              <w:rPr>
                <w:rFonts w:eastAsia="宋体"/>
                <w:b/>
                <w:color w:val="000000"/>
                <w:sz w:val="24"/>
              </w:rPr>
            </w:pPr>
            <w:r>
              <w:rPr>
                <w:rFonts w:eastAsia="宋体"/>
                <w:b/>
                <w:color w:val="000000"/>
                <w:sz w:val="24"/>
              </w:rPr>
              <w:t>序号</w:t>
            </w:r>
          </w:p>
        </w:tc>
        <w:tc>
          <w:tcPr>
            <w:tcW w:w="1581" w:type="pct"/>
            <w:noWrap w:val="0"/>
            <w:vAlign w:val="center"/>
          </w:tcPr>
          <w:p w14:paraId="7E04A54D">
            <w:pPr>
              <w:adjustRightInd w:val="0"/>
              <w:snapToGrid w:val="0"/>
              <w:jc w:val="left"/>
              <w:rPr>
                <w:rFonts w:eastAsia="宋体"/>
                <w:b/>
                <w:color w:val="000000"/>
                <w:sz w:val="24"/>
              </w:rPr>
            </w:pPr>
            <w:r>
              <w:rPr>
                <w:rFonts w:eastAsia="宋体"/>
                <w:b/>
                <w:color w:val="000000"/>
                <w:sz w:val="24"/>
              </w:rPr>
              <w:t>分项名称</w:t>
            </w:r>
          </w:p>
        </w:tc>
        <w:tc>
          <w:tcPr>
            <w:tcW w:w="725" w:type="pct"/>
            <w:noWrap w:val="0"/>
            <w:vAlign w:val="center"/>
          </w:tcPr>
          <w:p w14:paraId="6093C312">
            <w:pPr>
              <w:adjustRightInd w:val="0"/>
              <w:snapToGrid w:val="0"/>
              <w:jc w:val="left"/>
              <w:rPr>
                <w:rFonts w:eastAsia="宋体"/>
                <w:b/>
                <w:color w:val="000000"/>
                <w:sz w:val="24"/>
              </w:rPr>
            </w:pPr>
            <w:r>
              <w:rPr>
                <w:rFonts w:eastAsia="宋体"/>
                <w:b/>
                <w:color w:val="000000"/>
                <w:sz w:val="24"/>
              </w:rPr>
              <w:t>单价（元）</w:t>
            </w:r>
          </w:p>
        </w:tc>
        <w:tc>
          <w:tcPr>
            <w:tcW w:w="724" w:type="pct"/>
            <w:noWrap w:val="0"/>
            <w:vAlign w:val="center"/>
          </w:tcPr>
          <w:p w14:paraId="6A703528">
            <w:pPr>
              <w:adjustRightInd w:val="0"/>
              <w:snapToGrid w:val="0"/>
              <w:jc w:val="center"/>
              <w:rPr>
                <w:rFonts w:eastAsia="宋体"/>
                <w:b/>
                <w:color w:val="000000"/>
                <w:sz w:val="24"/>
              </w:rPr>
            </w:pPr>
            <w:r>
              <w:rPr>
                <w:rFonts w:eastAsia="宋体"/>
                <w:b/>
                <w:color w:val="000000"/>
                <w:sz w:val="24"/>
              </w:rPr>
              <w:t>数量</w:t>
            </w:r>
          </w:p>
        </w:tc>
        <w:tc>
          <w:tcPr>
            <w:tcW w:w="724" w:type="pct"/>
            <w:noWrap w:val="0"/>
            <w:vAlign w:val="center"/>
          </w:tcPr>
          <w:p w14:paraId="1916E414">
            <w:pPr>
              <w:adjustRightInd w:val="0"/>
              <w:snapToGrid w:val="0"/>
              <w:jc w:val="left"/>
              <w:rPr>
                <w:rFonts w:eastAsia="宋体"/>
                <w:b/>
                <w:color w:val="000000"/>
                <w:sz w:val="24"/>
              </w:rPr>
            </w:pPr>
            <w:r>
              <w:rPr>
                <w:rFonts w:eastAsia="宋体"/>
                <w:b/>
                <w:color w:val="000000"/>
                <w:sz w:val="24"/>
              </w:rPr>
              <w:t>合价（元）</w:t>
            </w:r>
          </w:p>
        </w:tc>
        <w:tc>
          <w:tcPr>
            <w:tcW w:w="920" w:type="pct"/>
            <w:noWrap w:val="0"/>
            <w:vAlign w:val="center"/>
          </w:tcPr>
          <w:p w14:paraId="49C730CD">
            <w:pPr>
              <w:adjustRightInd w:val="0"/>
              <w:snapToGrid w:val="0"/>
              <w:jc w:val="left"/>
              <w:rPr>
                <w:rFonts w:eastAsia="宋体"/>
                <w:b/>
                <w:color w:val="000000"/>
                <w:sz w:val="24"/>
              </w:rPr>
            </w:pPr>
            <w:r>
              <w:rPr>
                <w:rFonts w:eastAsia="宋体"/>
                <w:b/>
                <w:color w:val="000000"/>
                <w:sz w:val="24"/>
              </w:rPr>
              <w:t>备注/说明</w:t>
            </w:r>
          </w:p>
        </w:tc>
      </w:tr>
      <w:tr w14:paraId="349E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noWrap w:val="0"/>
            <w:vAlign w:val="center"/>
          </w:tcPr>
          <w:p w14:paraId="5FECD867">
            <w:pPr>
              <w:adjustRightInd w:val="0"/>
              <w:snapToGrid w:val="0"/>
              <w:jc w:val="center"/>
              <w:rPr>
                <w:rFonts w:eastAsia="宋体"/>
                <w:color w:val="000000"/>
                <w:sz w:val="24"/>
              </w:rPr>
            </w:pPr>
            <w:r>
              <w:rPr>
                <w:rFonts w:eastAsia="宋体"/>
                <w:color w:val="000000"/>
                <w:sz w:val="24"/>
              </w:rPr>
              <w:t>1</w:t>
            </w:r>
          </w:p>
        </w:tc>
        <w:tc>
          <w:tcPr>
            <w:tcW w:w="1581" w:type="pct"/>
            <w:noWrap w:val="0"/>
            <w:vAlign w:val="center"/>
          </w:tcPr>
          <w:p w14:paraId="5F268B35">
            <w:pPr>
              <w:adjustRightInd w:val="0"/>
              <w:snapToGrid w:val="0"/>
              <w:jc w:val="left"/>
              <w:rPr>
                <w:rFonts w:eastAsia="宋体"/>
                <w:color w:val="000000"/>
                <w:sz w:val="24"/>
              </w:rPr>
            </w:pPr>
          </w:p>
        </w:tc>
        <w:tc>
          <w:tcPr>
            <w:tcW w:w="725" w:type="pct"/>
            <w:noWrap w:val="0"/>
            <w:vAlign w:val="center"/>
          </w:tcPr>
          <w:p w14:paraId="52239DD6">
            <w:pPr>
              <w:adjustRightInd w:val="0"/>
              <w:snapToGrid w:val="0"/>
              <w:jc w:val="left"/>
              <w:rPr>
                <w:rFonts w:eastAsia="宋体"/>
                <w:color w:val="000000"/>
                <w:sz w:val="24"/>
              </w:rPr>
            </w:pPr>
          </w:p>
        </w:tc>
        <w:tc>
          <w:tcPr>
            <w:tcW w:w="724" w:type="pct"/>
            <w:noWrap w:val="0"/>
            <w:vAlign w:val="center"/>
          </w:tcPr>
          <w:p w14:paraId="5C08B22C">
            <w:pPr>
              <w:adjustRightInd w:val="0"/>
              <w:snapToGrid w:val="0"/>
              <w:jc w:val="center"/>
              <w:rPr>
                <w:rFonts w:eastAsia="宋体"/>
                <w:color w:val="000000"/>
                <w:sz w:val="24"/>
              </w:rPr>
            </w:pPr>
          </w:p>
        </w:tc>
        <w:tc>
          <w:tcPr>
            <w:tcW w:w="724" w:type="pct"/>
            <w:noWrap w:val="0"/>
            <w:vAlign w:val="center"/>
          </w:tcPr>
          <w:p w14:paraId="5E3F7FAE">
            <w:pPr>
              <w:adjustRightInd w:val="0"/>
              <w:snapToGrid w:val="0"/>
              <w:jc w:val="left"/>
              <w:rPr>
                <w:rFonts w:eastAsia="宋体"/>
                <w:color w:val="000000"/>
                <w:sz w:val="24"/>
              </w:rPr>
            </w:pPr>
          </w:p>
        </w:tc>
        <w:tc>
          <w:tcPr>
            <w:tcW w:w="920" w:type="pct"/>
            <w:noWrap w:val="0"/>
            <w:vAlign w:val="center"/>
          </w:tcPr>
          <w:p w14:paraId="07219766">
            <w:pPr>
              <w:adjustRightInd w:val="0"/>
              <w:snapToGrid w:val="0"/>
              <w:jc w:val="left"/>
              <w:rPr>
                <w:rFonts w:eastAsia="宋体"/>
                <w:color w:val="000000"/>
                <w:sz w:val="24"/>
              </w:rPr>
            </w:pPr>
          </w:p>
        </w:tc>
      </w:tr>
      <w:tr w14:paraId="5541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noWrap w:val="0"/>
            <w:vAlign w:val="center"/>
          </w:tcPr>
          <w:p w14:paraId="04278A53">
            <w:pPr>
              <w:adjustRightInd w:val="0"/>
              <w:snapToGrid w:val="0"/>
              <w:jc w:val="center"/>
              <w:rPr>
                <w:rFonts w:eastAsia="宋体"/>
                <w:color w:val="000000"/>
                <w:sz w:val="24"/>
              </w:rPr>
            </w:pPr>
            <w:r>
              <w:rPr>
                <w:rFonts w:eastAsia="宋体"/>
                <w:color w:val="000000"/>
                <w:sz w:val="24"/>
              </w:rPr>
              <w:t>2</w:t>
            </w:r>
          </w:p>
        </w:tc>
        <w:tc>
          <w:tcPr>
            <w:tcW w:w="1581" w:type="pct"/>
            <w:noWrap w:val="0"/>
            <w:vAlign w:val="center"/>
          </w:tcPr>
          <w:p w14:paraId="681BFA4B">
            <w:pPr>
              <w:adjustRightInd w:val="0"/>
              <w:snapToGrid w:val="0"/>
              <w:jc w:val="left"/>
              <w:rPr>
                <w:rFonts w:eastAsia="宋体"/>
                <w:color w:val="000000"/>
                <w:sz w:val="24"/>
              </w:rPr>
            </w:pPr>
          </w:p>
        </w:tc>
        <w:tc>
          <w:tcPr>
            <w:tcW w:w="725" w:type="pct"/>
            <w:noWrap w:val="0"/>
            <w:vAlign w:val="center"/>
          </w:tcPr>
          <w:p w14:paraId="414540BA">
            <w:pPr>
              <w:adjustRightInd w:val="0"/>
              <w:snapToGrid w:val="0"/>
              <w:jc w:val="left"/>
              <w:rPr>
                <w:rFonts w:eastAsia="宋体"/>
                <w:color w:val="000000"/>
                <w:sz w:val="24"/>
              </w:rPr>
            </w:pPr>
          </w:p>
        </w:tc>
        <w:tc>
          <w:tcPr>
            <w:tcW w:w="724" w:type="pct"/>
            <w:noWrap w:val="0"/>
            <w:vAlign w:val="center"/>
          </w:tcPr>
          <w:p w14:paraId="1C9C1E2D">
            <w:pPr>
              <w:adjustRightInd w:val="0"/>
              <w:snapToGrid w:val="0"/>
              <w:jc w:val="center"/>
              <w:rPr>
                <w:rFonts w:eastAsia="宋体"/>
                <w:color w:val="000000"/>
                <w:sz w:val="24"/>
              </w:rPr>
            </w:pPr>
          </w:p>
        </w:tc>
        <w:tc>
          <w:tcPr>
            <w:tcW w:w="724" w:type="pct"/>
            <w:noWrap w:val="0"/>
            <w:vAlign w:val="center"/>
          </w:tcPr>
          <w:p w14:paraId="5FB89B70">
            <w:pPr>
              <w:adjustRightInd w:val="0"/>
              <w:snapToGrid w:val="0"/>
              <w:jc w:val="left"/>
              <w:rPr>
                <w:rFonts w:eastAsia="宋体"/>
                <w:color w:val="000000"/>
                <w:sz w:val="24"/>
              </w:rPr>
            </w:pPr>
          </w:p>
        </w:tc>
        <w:tc>
          <w:tcPr>
            <w:tcW w:w="920" w:type="pct"/>
            <w:noWrap w:val="0"/>
            <w:vAlign w:val="center"/>
          </w:tcPr>
          <w:p w14:paraId="7F0E7908">
            <w:pPr>
              <w:adjustRightInd w:val="0"/>
              <w:snapToGrid w:val="0"/>
              <w:jc w:val="left"/>
              <w:rPr>
                <w:rFonts w:eastAsia="宋体"/>
                <w:color w:val="000000"/>
                <w:sz w:val="24"/>
              </w:rPr>
            </w:pPr>
          </w:p>
        </w:tc>
      </w:tr>
      <w:tr w14:paraId="7E88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noWrap w:val="0"/>
            <w:vAlign w:val="center"/>
          </w:tcPr>
          <w:p w14:paraId="1088FC51">
            <w:pPr>
              <w:adjustRightInd w:val="0"/>
              <w:snapToGrid w:val="0"/>
              <w:jc w:val="center"/>
              <w:rPr>
                <w:rFonts w:eastAsia="宋体"/>
                <w:color w:val="000000"/>
                <w:sz w:val="24"/>
              </w:rPr>
            </w:pPr>
            <w:r>
              <w:rPr>
                <w:rFonts w:eastAsia="宋体"/>
                <w:color w:val="000000"/>
                <w:sz w:val="24"/>
              </w:rPr>
              <w:t>3</w:t>
            </w:r>
          </w:p>
        </w:tc>
        <w:tc>
          <w:tcPr>
            <w:tcW w:w="1581" w:type="pct"/>
            <w:noWrap w:val="0"/>
            <w:vAlign w:val="center"/>
          </w:tcPr>
          <w:p w14:paraId="7C4DD7EF">
            <w:pPr>
              <w:adjustRightInd w:val="0"/>
              <w:snapToGrid w:val="0"/>
              <w:jc w:val="left"/>
              <w:rPr>
                <w:rFonts w:eastAsia="宋体"/>
                <w:color w:val="000000"/>
                <w:sz w:val="24"/>
              </w:rPr>
            </w:pPr>
            <w:r>
              <w:rPr>
                <w:rFonts w:eastAsia="宋体"/>
                <w:color w:val="000000"/>
                <w:sz w:val="24"/>
              </w:rPr>
              <w:t>…</w:t>
            </w:r>
          </w:p>
        </w:tc>
        <w:tc>
          <w:tcPr>
            <w:tcW w:w="725" w:type="pct"/>
            <w:noWrap w:val="0"/>
            <w:vAlign w:val="center"/>
          </w:tcPr>
          <w:p w14:paraId="4BEB4BE7">
            <w:pPr>
              <w:adjustRightInd w:val="0"/>
              <w:snapToGrid w:val="0"/>
              <w:jc w:val="left"/>
              <w:rPr>
                <w:rFonts w:eastAsia="宋体"/>
                <w:color w:val="000000"/>
                <w:sz w:val="24"/>
              </w:rPr>
            </w:pPr>
          </w:p>
        </w:tc>
        <w:tc>
          <w:tcPr>
            <w:tcW w:w="724" w:type="pct"/>
            <w:noWrap w:val="0"/>
            <w:vAlign w:val="center"/>
          </w:tcPr>
          <w:p w14:paraId="5836C18B">
            <w:pPr>
              <w:adjustRightInd w:val="0"/>
              <w:snapToGrid w:val="0"/>
              <w:jc w:val="center"/>
              <w:rPr>
                <w:rFonts w:eastAsia="宋体"/>
                <w:color w:val="000000"/>
                <w:sz w:val="24"/>
              </w:rPr>
            </w:pPr>
          </w:p>
        </w:tc>
        <w:tc>
          <w:tcPr>
            <w:tcW w:w="724" w:type="pct"/>
            <w:noWrap w:val="0"/>
            <w:vAlign w:val="center"/>
          </w:tcPr>
          <w:p w14:paraId="029B15D2">
            <w:pPr>
              <w:adjustRightInd w:val="0"/>
              <w:snapToGrid w:val="0"/>
              <w:jc w:val="left"/>
              <w:rPr>
                <w:rFonts w:eastAsia="宋体"/>
                <w:color w:val="000000"/>
                <w:sz w:val="24"/>
              </w:rPr>
            </w:pPr>
          </w:p>
        </w:tc>
        <w:tc>
          <w:tcPr>
            <w:tcW w:w="920" w:type="pct"/>
            <w:noWrap w:val="0"/>
            <w:vAlign w:val="center"/>
          </w:tcPr>
          <w:p w14:paraId="4463D7C3">
            <w:pPr>
              <w:adjustRightInd w:val="0"/>
              <w:snapToGrid w:val="0"/>
              <w:jc w:val="left"/>
              <w:rPr>
                <w:rFonts w:eastAsia="宋体"/>
                <w:color w:val="000000"/>
                <w:sz w:val="24"/>
              </w:rPr>
            </w:pPr>
          </w:p>
        </w:tc>
      </w:tr>
      <w:tr w14:paraId="2D75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632" w:type="pct"/>
            <w:gridSpan w:val="3"/>
            <w:noWrap w:val="0"/>
            <w:vAlign w:val="center"/>
          </w:tcPr>
          <w:p w14:paraId="69B0D175">
            <w:pPr>
              <w:adjustRightInd w:val="0"/>
              <w:snapToGrid w:val="0"/>
              <w:jc w:val="right"/>
              <w:rPr>
                <w:rFonts w:eastAsia="宋体"/>
                <w:color w:val="000000"/>
                <w:sz w:val="24"/>
              </w:rPr>
            </w:pPr>
            <w:r>
              <w:rPr>
                <w:rFonts w:eastAsia="宋体"/>
                <w:color w:val="000000"/>
                <w:sz w:val="24"/>
              </w:rPr>
              <w:t>总价（元）</w:t>
            </w:r>
          </w:p>
        </w:tc>
        <w:tc>
          <w:tcPr>
            <w:tcW w:w="724" w:type="pct"/>
            <w:noWrap w:val="0"/>
            <w:vAlign w:val="center"/>
          </w:tcPr>
          <w:p w14:paraId="66A0CBFF">
            <w:pPr>
              <w:adjustRightInd w:val="0"/>
              <w:snapToGrid w:val="0"/>
              <w:jc w:val="center"/>
              <w:rPr>
                <w:rFonts w:eastAsia="宋体"/>
                <w:color w:val="000000"/>
                <w:sz w:val="24"/>
              </w:rPr>
            </w:pPr>
          </w:p>
        </w:tc>
        <w:tc>
          <w:tcPr>
            <w:tcW w:w="724" w:type="pct"/>
            <w:noWrap w:val="0"/>
            <w:vAlign w:val="center"/>
          </w:tcPr>
          <w:p w14:paraId="1594CEA0">
            <w:pPr>
              <w:adjustRightInd w:val="0"/>
              <w:snapToGrid w:val="0"/>
              <w:jc w:val="left"/>
              <w:rPr>
                <w:rFonts w:eastAsia="宋体"/>
                <w:color w:val="000000"/>
                <w:sz w:val="24"/>
              </w:rPr>
            </w:pPr>
          </w:p>
        </w:tc>
        <w:tc>
          <w:tcPr>
            <w:tcW w:w="920" w:type="pct"/>
            <w:noWrap w:val="0"/>
            <w:vAlign w:val="center"/>
          </w:tcPr>
          <w:p w14:paraId="1CB6D0B1">
            <w:pPr>
              <w:adjustRightInd w:val="0"/>
              <w:snapToGrid w:val="0"/>
              <w:jc w:val="left"/>
              <w:rPr>
                <w:rFonts w:eastAsia="宋体"/>
                <w:color w:val="000000"/>
                <w:sz w:val="24"/>
              </w:rPr>
            </w:pPr>
          </w:p>
        </w:tc>
      </w:tr>
    </w:tbl>
    <w:p w14:paraId="67899551">
      <w:pPr>
        <w:tabs>
          <w:tab w:val="left" w:pos="1800"/>
          <w:tab w:val="left" w:pos="5580"/>
        </w:tabs>
        <w:jc w:val="left"/>
        <w:rPr>
          <w:rFonts w:eastAsia="宋体"/>
          <w:color w:val="000000"/>
          <w:sz w:val="24"/>
        </w:rPr>
      </w:pPr>
    </w:p>
    <w:p w14:paraId="63E647C7">
      <w:pPr>
        <w:tabs>
          <w:tab w:val="left" w:pos="1800"/>
          <w:tab w:val="left" w:pos="5580"/>
        </w:tabs>
        <w:jc w:val="left"/>
        <w:rPr>
          <w:rFonts w:eastAsia="宋体"/>
          <w:color w:val="000000"/>
          <w:sz w:val="24"/>
        </w:rPr>
      </w:pPr>
    </w:p>
    <w:p w14:paraId="1B092B85">
      <w:pPr>
        <w:tabs>
          <w:tab w:val="left" w:pos="1800"/>
          <w:tab w:val="left" w:pos="5580"/>
        </w:tabs>
        <w:jc w:val="left"/>
        <w:rPr>
          <w:rFonts w:eastAsia="宋体"/>
          <w:color w:val="000000"/>
          <w:sz w:val="24"/>
        </w:rPr>
      </w:pPr>
      <w:r>
        <w:rPr>
          <w:rFonts w:eastAsia="宋体"/>
          <w:color w:val="000000"/>
          <w:sz w:val="24"/>
        </w:rPr>
        <w:t>注：1.本表应按包分别填写。</w:t>
      </w:r>
    </w:p>
    <w:p w14:paraId="21FD337C">
      <w:pPr>
        <w:tabs>
          <w:tab w:val="left" w:pos="1800"/>
          <w:tab w:val="left" w:pos="5580"/>
        </w:tabs>
        <w:ind w:firstLine="480" w:firstLineChars="200"/>
        <w:jc w:val="left"/>
        <w:rPr>
          <w:rFonts w:eastAsia="宋体"/>
          <w:color w:val="000000"/>
          <w:sz w:val="24"/>
        </w:rPr>
      </w:pPr>
      <w:r>
        <w:rPr>
          <w:rFonts w:eastAsia="宋体"/>
          <w:color w:val="000000"/>
          <w:sz w:val="24"/>
        </w:rPr>
        <w:t>2.上述各项的详细规格（如有），可另页描述。</w:t>
      </w:r>
    </w:p>
    <w:p w14:paraId="5373906C">
      <w:pPr>
        <w:tabs>
          <w:tab w:val="left" w:pos="1800"/>
          <w:tab w:val="left" w:pos="5580"/>
        </w:tabs>
        <w:ind w:firstLine="480" w:firstLineChars="200"/>
        <w:jc w:val="left"/>
        <w:rPr>
          <w:sz w:val="24"/>
        </w:rPr>
      </w:pPr>
      <w:r>
        <w:rPr>
          <w:sz w:val="24"/>
        </w:rPr>
        <w:t>3.此表无需在响应文件中提交，磋商后供应商按磋商小组要求提交。</w:t>
      </w:r>
    </w:p>
    <w:p w14:paraId="016721FB">
      <w:pPr>
        <w:tabs>
          <w:tab w:val="left" w:pos="1800"/>
          <w:tab w:val="left" w:pos="5580"/>
        </w:tabs>
        <w:ind w:firstLine="480" w:firstLineChars="200"/>
        <w:jc w:val="left"/>
        <w:rPr>
          <w:rFonts w:eastAsia="宋体"/>
          <w:color w:val="000000"/>
          <w:sz w:val="24"/>
        </w:rPr>
      </w:pPr>
    </w:p>
    <w:p w14:paraId="2B791042">
      <w:pPr>
        <w:autoSpaceDE w:val="0"/>
        <w:autoSpaceDN w:val="0"/>
        <w:adjustRightInd w:val="0"/>
        <w:snapToGrid w:val="0"/>
        <w:spacing w:before="25" w:after="25" w:line="360" w:lineRule="auto"/>
        <w:rPr>
          <w:rFonts w:eastAsia="宋体"/>
          <w:color w:val="000000"/>
          <w:sz w:val="24"/>
          <w:lang w:val="zh-CN"/>
        </w:rPr>
      </w:pPr>
    </w:p>
    <w:p w14:paraId="29EA916C">
      <w:pPr>
        <w:autoSpaceDE w:val="0"/>
        <w:autoSpaceDN w:val="0"/>
        <w:adjustRightInd w:val="0"/>
        <w:snapToGrid w:val="0"/>
        <w:spacing w:before="25" w:after="25" w:line="360" w:lineRule="auto"/>
        <w:rPr>
          <w:rFonts w:eastAsia="宋体"/>
          <w:color w:val="000000"/>
          <w:sz w:val="24"/>
          <w:lang w:val="zh-CN"/>
        </w:rPr>
      </w:pPr>
      <w:r>
        <w:rPr>
          <w:rFonts w:eastAsia="宋体"/>
          <w:kern w:val="0"/>
          <w:sz w:val="24"/>
        </w:rPr>
        <w:t>供应商授权代表签字（或加盖供应商公章）</w:t>
      </w:r>
      <w:r>
        <w:rPr>
          <w:rFonts w:eastAsia="宋体"/>
          <w:color w:val="000000"/>
          <w:sz w:val="24"/>
          <w:lang w:val="zh-CN"/>
        </w:rPr>
        <w:t xml:space="preserve">：____________ </w:t>
      </w:r>
    </w:p>
    <w:p w14:paraId="62DCDE6C">
      <w:pPr>
        <w:autoSpaceDE w:val="0"/>
        <w:autoSpaceDN w:val="0"/>
        <w:adjustRightInd w:val="0"/>
        <w:snapToGrid w:val="0"/>
        <w:spacing w:before="25" w:after="25" w:line="360" w:lineRule="auto"/>
        <w:rPr>
          <w:rFonts w:eastAsia="宋体"/>
          <w:color w:val="000000"/>
          <w:sz w:val="24"/>
          <w:lang w:val="zh-CN"/>
        </w:rPr>
      </w:pPr>
      <w:r>
        <w:rPr>
          <w:rFonts w:eastAsia="宋体"/>
          <w:color w:val="000000"/>
          <w:sz w:val="24"/>
          <w:szCs w:val="20"/>
        </w:rPr>
        <w:t xml:space="preserve">日期：____年____月____日   </w:t>
      </w:r>
    </w:p>
    <w:p w14:paraId="320C3CEC">
      <w:pPr>
        <w:widowControl/>
        <w:jc w:val="left"/>
        <w:rPr>
          <w:rFonts w:eastAsia="宋体"/>
          <w:b/>
          <w:sz w:val="36"/>
          <w:szCs w:val="36"/>
        </w:rPr>
      </w:pPr>
      <w:r>
        <w:rPr>
          <w:rFonts w:eastAsia="宋体"/>
          <w:b/>
          <w:sz w:val="36"/>
          <w:szCs w:val="36"/>
        </w:rPr>
        <w:br w:type="page"/>
      </w:r>
    </w:p>
    <w:p w14:paraId="2DB60284">
      <w:pPr>
        <w:tabs>
          <w:tab w:val="left" w:pos="360"/>
        </w:tabs>
        <w:snapToGrid w:val="0"/>
        <w:spacing w:line="360" w:lineRule="auto"/>
        <w:outlineLvl w:val="1"/>
        <w:rPr>
          <w:rFonts w:eastAsia="宋体"/>
          <w:sz w:val="24"/>
        </w:rPr>
      </w:pPr>
      <w:r>
        <w:rPr>
          <w:rFonts w:eastAsia="宋体"/>
          <w:sz w:val="24"/>
        </w:rPr>
        <w:t>1</w:t>
      </w:r>
      <w:r>
        <w:rPr>
          <w:rFonts w:hint="eastAsia" w:eastAsia="宋体"/>
          <w:sz w:val="24"/>
        </w:rPr>
        <w:t>5</w:t>
      </w:r>
      <w:r>
        <w:rPr>
          <w:rFonts w:eastAsia="宋体"/>
          <w:sz w:val="24"/>
        </w:rPr>
        <w:t xml:space="preserve"> 最后报价构成表</w:t>
      </w:r>
      <w:r>
        <w:rPr>
          <w:rFonts w:hint="eastAsia" w:eastAsia="宋体"/>
          <w:b/>
          <w:bCs/>
          <w:color w:val="000000"/>
          <w:sz w:val="32"/>
          <w:szCs w:val="22"/>
          <w:lang w:eastAsia="zh-CN"/>
        </w:rPr>
        <w:t>（</w:t>
      </w:r>
      <w:r>
        <w:rPr>
          <w:rFonts w:hint="eastAsia" w:eastAsia="宋体"/>
          <w:b/>
          <w:bCs/>
          <w:color w:val="000000"/>
          <w:sz w:val="32"/>
          <w:szCs w:val="22"/>
          <w:lang w:val="en-US" w:eastAsia="zh-CN"/>
        </w:rPr>
        <w:t>本项目不涉及）</w:t>
      </w:r>
    </w:p>
    <w:p w14:paraId="77354C44">
      <w:pPr>
        <w:tabs>
          <w:tab w:val="left" w:pos="1800"/>
          <w:tab w:val="left" w:pos="5580"/>
        </w:tabs>
        <w:jc w:val="left"/>
        <w:rPr>
          <w:rFonts w:eastAsia="宋体"/>
          <w:color w:val="000000"/>
          <w:sz w:val="24"/>
        </w:rPr>
      </w:pPr>
      <w:r>
        <w:rPr>
          <w:rFonts w:eastAsia="宋体"/>
          <w:color w:val="000000"/>
          <w:sz w:val="24"/>
        </w:rPr>
        <w:t>1</w:t>
      </w:r>
      <w:r>
        <w:rPr>
          <w:rFonts w:hint="eastAsia" w:eastAsia="宋体"/>
          <w:color w:val="000000"/>
          <w:sz w:val="24"/>
        </w:rPr>
        <w:t>5</w:t>
      </w:r>
      <w:r>
        <w:rPr>
          <w:rFonts w:eastAsia="宋体"/>
          <w:color w:val="000000"/>
          <w:sz w:val="24"/>
        </w:rPr>
        <w:t>-1 最终报价中分包情况说明</w:t>
      </w:r>
    </w:p>
    <w:tbl>
      <w:tblPr>
        <w:tblStyle w:val="247"/>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410B1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297D462D">
            <w:pPr>
              <w:pStyle w:val="246"/>
              <w:jc w:val="center"/>
              <w:rPr>
                <w:rFonts w:ascii="Times New Roman" w:hAnsi="Times New Roman" w:eastAsia="宋体" w:cs="Times New Roman"/>
                <w:sz w:val="24"/>
              </w:rPr>
            </w:pPr>
            <w:r>
              <w:rPr>
                <w:rFonts w:ascii="Times New Roman" w:hAnsi="Times New Roman" w:eastAsia="宋体" w:cs="Times New Roman"/>
                <w:sz w:val="24"/>
              </w:rPr>
              <w:t>序号</w:t>
            </w:r>
          </w:p>
        </w:tc>
        <w:tc>
          <w:tcPr>
            <w:tcW w:w="3933" w:type="dxa"/>
            <w:tcBorders>
              <w:top w:val="single" w:color="000000" w:sz="4" w:space="0"/>
              <w:left w:val="single" w:color="000000" w:sz="4" w:space="0"/>
              <w:bottom w:val="single" w:color="000000" w:sz="4" w:space="0"/>
              <w:right w:val="single" w:color="000000" w:sz="4" w:space="0"/>
            </w:tcBorders>
            <w:noWrap w:val="0"/>
            <w:vAlign w:val="center"/>
          </w:tcPr>
          <w:p w14:paraId="25B13DAD">
            <w:pPr>
              <w:pStyle w:val="246"/>
              <w:jc w:val="center"/>
              <w:rPr>
                <w:rFonts w:ascii="Times New Roman" w:hAnsi="Times New Roman" w:eastAsia="宋体" w:cs="Times New Roman"/>
                <w:sz w:val="24"/>
              </w:rPr>
            </w:pPr>
            <w:r>
              <w:rPr>
                <w:rFonts w:ascii="Times New Roman" w:hAnsi="Times New Roman" w:eastAsia="宋体" w:cs="Times New Roman"/>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noWrap w:val="0"/>
            <w:vAlign w:val="center"/>
          </w:tcPr>
          <w:p w14:paraId="48947744">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分包承担主体类型</w:t>
            </w:r>
          </w:p>
          <w:p w14:paraId="3185EFB1">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47A8D2F4">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拟分包合同金额</w:t>
            </w:r>
          </w:p>
          <w:p w14:paraId="4139849A">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（人民币元）</w:t>
            </w:r>
          </w:p>
        </w:tc>
      </w:tr>
      <w:tr w14:paraId="7DEE6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08A617D4">
            <w:pPr>
              <w:pStyle w:val="246"/>
              <w:jc w:val="center"/>
              <w:rPr>
                <w:rFonts w:ascii="Times New Roman" w:hAnsi="Times New Roman" w:eastAsia="宋体" w:cs="Times New Roman"/>
                <w:sz w:val="24"/>
              </w:rPr>
            </w:pPr>
            <w:r>
              <w:rPr>
                <w:rFonts w:ascii="Times New Roman" w:hAnsi="Times New Roman" w:eastAsia="宋体" w:cs="Times New Roman"/>
                <w:sz w:val="24"/>
              </w:rPr>
              <w:t>1</w:t>
            </w:r>
          </w:p>
        </w:tc>
        <w:tc>
          <w:tcPr>
            <w:tcW w:w="3933" w:type="dxa"/>
            <w:tcBorders>
              <w:top w:val="single" w:color="000000" w:sz="4" w:space="0"/>
              <w:left w:val="single" w:color="000000" w:sz="4" w:space="0"/>
              <w:bottom w:val="single" w:color="000000" w:sz="4" w:space="0"/>
              <w:right w:val="single" w:color="000000" w:sz="4" w:space="0"/>
            </w:tcBorders>
            <w:noWrap w:val="0"/>
            <w:vAlign w:val="center"/>
          </w:tcPr>
          <w:p w14:paraId="521A42FA">
            <w:pPr>
              <w:pStyle w:val="246"/>
              <w:jc w:val="center"/>
              <w:rPr>
                <w:rFonts w:ascii="Times New Roman" w:hAnsi="Times New Roman" w:eastAsia="宋体" w:cs="Times New Roman"/>
                <w:sz w:val="30"/>
              </w:rPr>
            </w:pPr>
          </w:p>
        </w:tc>
        <w:tc>
          <w:tcPr>
            <w:tcW w:w="2163" w:type="dxa"/>
            <w:tcBorders>
              <w:top w:val="single" w:color="000000" w:sz="4" w:space="0"/>
              <w:left w:val="single" w:color="000000" w:sz="4" w:space="0"/>
              <w:bottom w:val="single" w:color="000000" w:sz="4" w:space="0"/>
              <w:right w:val="single" w:color="000000" w:sz="4" w:space="0"/>
            </w:tcBorders>
            <w:noWrap w:val="0"/>
            <w:vAlign w:val="center"/>
          </w:tcPr>
          <w:p w14:paraId="1F88322B">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□中型企业</w:t>
            </w:r>
          </w:p>
          <w:p w14:paraId="032B5FA6">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□小微企业</w:t>
            </w:r>
          </w:p>
          <w:p w14:paraId="61666156">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7D494F0F">
            <w:pPr>
              <w:pStyle w:val="246"/>
              <w:jc w:val="center"/>
              <w:rPr>
                <w:rFonts w:ascii="Times New Roman" w:hAnsi="Times New Roman" w:eastAsia="宋体" w:cs="Times New Roman"/>
                <w:sz w:val="30"/>
                <w:lang w:eastAsia="zh-CN"/>
              </w:rPr>
            </w:pPr>
          </w:p>
        </w:tc>
      </w:tr>
      <w:tr w14:paraId="46554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48FAFCEC">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noWrap w:val="0"/>
            <w:vAlign w:val="center"/>
          </w:tcPr>
          <w:p w14:paraId="221E3245">
            <w:pPr>
              <w:pStyle w:val="246"/>
              <w:jc w:val="center"/>
              <w:rPr>
                <w:rFonts w:ascii="Times New Roman" w:hAnsi="Times New Roman" w:eastAsia="宋体" w:cs="Times New Roman"/>
                <w:sz w:val="30"/>
              </w:rPr>
            </w:pPr>
          </w:p>
        </w:tc>
        <w:tc>
          <w:tcPr>
            <w:tcW w:w="2163" w:type="dxa"/>
            <w:tcBorders>
              <w:top w:val="single" w:color="000000" w:sz="4" w:space="0"/>
              <w:left w:val="single" w:color="000000" w:sz="4" w:space="0"/>
              <w:bottom w:val="single" w:color="000000" w:sz="4" w:space="0"/>
              <w:right w:val="single" w:color="000000" w:sz="4" w:space="0"/>
            </w:tcBorders>
            <w:noWrap w:val="0"/>
            <w:vAlign w:val="center"/>
          </w:tcPr>
          <w:p w14:paraId="13C07E13">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□中型企业</w:t>
            </w:r>
          </w:p>
          <w:p w14:paraId="14BDB9C5">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□小微企业</w:t>
            </w:r>
          </w:p>
          <w:p w14:paraId="778D939A">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269A36F3">
            <w:pPr>
              <w:pStyle w:val="246"/>
              <w:jc w:val="center"/>
              <w:rPr>
                <w:rFonts w:ascii="Times New Roman" w:hAnsi="Times New Roman" w:eastAsia="宋体" w:cs="Times New Roman"/>
                <w:sz w:val="30"/>
                <w:lang w:eastAsia="zh-CN"/>
              </w:rPr>
            </w:pPr>
          </w:p>
        </w:tc>
      </w:tr>
      <w:tr w14:paraId="025E4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7242565B">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noWrap w:val="0"/>
            <w:vAlign w:val="center"/>
          </w:tcPr>
          <w:p w14:paraId="7DCB4B14">
            <w:pPr>
              <w:pStyle w:val="246"/>
              <w:jc w:val="center"/>
              <w:rPr>
                <w:rFonts w:ascii="Times New Roman" w:hAnsi="Times New Roman" w:eastAsia="宋体" w:cs="Times New Roman"/>
                <w:sz w:val="30"/>
              </w:rPr>
            </w:pPr>
          </w:p>
        </w:tc>
        <w:tc>
          <w:tcPr>
            <w:tcW w:w="2163" w:type="dxa"/>
            <w:tcBorders>
              <w:top w:val="single" w:color="000000" w:sz="4" w:space="0"/>
              <w:left w:val="single" w:color="000000" w:sz="4" w:space="0"/>
              <w:bottom w:val="single" w:color="000000" w:sz="4" w:space="0"/>
              <w:right w:val="single" w:color="000000" w:sz="4" w:space="0"/>
            </w:tcBorders>
            <w:noWrap w:val="0"/>
            <w:vAlign w:val="center"/>
          </w:tcPr>
          <w:p w14:paraId="4D8A1FBA">
            <w:pPr>
              <w:pStyle w:val="246"/>
              <w:tabs>
                <w:tab w:val="left" w:pos="235"/>
              </w:tabs>
              <w:jc w:val="center"/>
              <w:rPr>
                <w:rFonts w:ascii="Times New Roman" w:hAnsi="Times New Roman" w:eastAsia="宋体" w:cs="Times New Roman"/>
                <w:sz w:val="24"/>
              </w:rPr>
            </w:pP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7AF50D6C">
            <w:pPr>
              <w:pStyle w:val="246"/>
              <w:jc w:val="center"/>
              <w:rPr>
                <w:rFonts w:ascii="Times New Roman" w:hAnsi="Times New Roman" w:eastAsia="宋体" w:cs="Times New Roman"/>
                <w:sz w:val="30"/>
              </w:rPr>
            </w:pPr>
          </w:p>
        </w:tc>
      </w:tr>
      <w:tr w14:paraId="7D835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noWrap w:val="0"/>
            <w:vAlign w:val="center"/>
          </w:tcPr>
          <w:p w14:paraId="5D99DE5B">
            <w:pPr>
              <w:pStyle w:val="246"/>
              <w:tabs>
                <w:tab w:val="left" w:pos="235"/>
              </w:tabs>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6A508631">
            <w:pPr>
              <w:pStyle w:val="246"/>
              <w:jc w:val="center"/>
              <w:rPr>
                <w:rFonts w:ascii="Times New Roman" w:hAnsi="Times New Roman" w:eastAsia="宋体" w:cs="Times New Roman"/>
                <w:sz w:val="30"/>
              </w:rPr>
            </w:pPr>
          </w:p>
        </w:tc>
      </w:tr>
    </w:tbl>
    <w:p w14:paraId="4156F60C">
      <w:pPr>
        <w:tabs>
          <w:tab w:val="left" w:pos="1800"/>
          <w:tab w:val="left" w:pos="5580"/>
        </w:tabs>
        <w:jc w:val="left"/>
        <w:rPr>
          <w:rFonts w:eastAsia="宋体"/>
          <w:color w:val="000000"/>
          <w:sz w:val="24"/>
        </w:rPr>
      </w:pPr>
    </w:p>
    <w:p w14:paraId="3915A89F">
      <w:pPr>
        <w:tabs>
          <w:tab w:val="left" w:pos="1800"/>
          <w:tab w:val="left" w:pos="5580"/>
        </w:tabs>
        <w:jc w:val="left"/>
        <w:rPr>
          <w:rFonts w:eastAsia="宋体"/>
          <w:color w:val="000000"/>
          <w:sz w:val="24"/>
        </w:rPr>
      </w:pPr>
      <w:r>
        <w:rPr>
          <w:rFonts w:eastAsia="宋体"/>
          <w:color w:val="000000"/>
          <w:sz w:val="24"/>
        </w:rPr>
        <w:t>1</w:t>
      </w:r>
      <w:r>
        <w:rPr>
          <w:rFonts w:hint="eastAsia" w:eastAsia="宋体"/>
          <w:color w:val="000000"/>
          <w:sz w:val="24"/>
        </w:rPr>
        <w:t>5</w:t>
      </w:r>
      <w:r>
        <w:rPr>
          <w:rFonts w:eastAsia="宋体"/>
          <w:color w:val="000000"/>
          <w:sz w:val="24"/>
        </w:rPr>
        <w:t>-2 联合体最终报价情况说明</w:t>
      </w:r>
    </w:p>
    <w:tbl>
      <w:tblPr>
        <w:tblStyle w:val="247"/>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0A97B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016B8E7B">
            <w:pPr>
              <w:pStyle w:val="246"/>
              <w:jc w:val="center"/>
              <w:rPr>
                <w:rFonts w:ascii="Times New Roman" w:hAnsi="Times New Roman" w:eastAsia="宋体" w:cs="Times New Roman"/>
                <w:sz w:val="24"/>
              </w:rPr>
            </w:pPr>
            <w:r>
              <w:rPr>
                <w:rFonts w:ascii="Times New Roman" w:hAnsi="Times New Roman" w:eastAsia="宋体" w:cs="Times New Roman"/>
                <w:sz w:val="24"/>
              </w:rPr>
              <w:t>序号</w:t>
            </w:r>
          </w:p>
        </w:tc>
        <w:tc>
          <w:tcPr>
            <w:tcW w:w="3933" w:type="dxa"/>
            <w:tcBorders>
              <w:top w:val="single" w:color="000000" w:sz="4" w:space="0"/>
              <w:left w:val="single" w:color="000000" w:sz="4" w:space="0"/>
              <w:bottom w:val="single" w:color="000000" w:sz="4" w:space="0"/>
              <w:right w:val="single" w:color="000000" w:sz="4" w:space="0"/>
            </w:tcBorders>
            <w:noWrap w:val="0"/>
            <w:vAlign w:val="center"/>
          </w:tcPr>
          <w:p w14:paraId="01620813">
            <w:pPr>
              <w:pStyle w:val="246"/>
              <w:jc w:val="center"/>
              <w:rPr>
                <w:rFonts w:ascii="Times New Roman" w:hAnsi="Times New Roman" w:eastAsia="宋体" w:cs="Times New Roman"/>
                <w:sz w:val="24"/>
              </w:rPr>
            </w:pPr>
            <w:r>
              <w:rPr>
                <w:rFonts w:ascii="Times New Roman" w:hAnsi="Times New Roman" w:eastAsia="宋体" w:cs="Times New Roman"/>
                <w:sz w:val="24"/>
                <w:lang w:eastAsia="zh-CN"/>
              </w:rPr>
              <w:t>联合体成员</w:t>
            </w:r>
            <w:r>
              <w:rPr>
                <w:rFonts w:ascii="Times New Roman" w:hAnsi="Times New Roman" w:eastAsia="宋体" w:cs="Times New Roman"/>
                <w:sz w:val="24"/>
              </w:rPr>
              <w:t>名称</w:t>
            </w:r>
          </w:p>
        </w:tc>
        <w:tc>
          <w:tcPr>
            <w:tcW w:w="2163" w:type="dxa"/>
            <w:tcBorders>
              <w:top w:val="single" w:color="000000" w:sz="4" w:space="0"/>
              <w:left w:val="single" w:color="000000" w:sz="4" w:space="0"/>
              <w:bottom w:val="single" w:color="000000" w:sz="4" w:space="0"/>
              <w:right w:val="single" w:color="000000" w:sz="4" w:space="0"/>
            </w:tcBorders>
            <w:noWrap w:val="0"/>
            <w:vAlign w:val="center"/>
          </w:tcPr>
          <w:p w14:paraId="5D0BF306">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联合体成员类型</w:t>
            </w:r>
          </w:p>
          <w:p w14:paraId="363799C7">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716A38BF">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合同金额</w:t>
            </w:r>
          </w:p>
          <w:p w14:paraId="27C2558A">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（人民币元）</w:t>
            </w:r>
          </w:p>
        </w:tc>
      </w:tr>
      <w:tr w14:paraId="6BB39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37411F66">
            <w:pPr>
              <w:pStyle w:val="246"/>
              <w:jc w:val="center"/>
              <w:rPr>
                <w:rFonts w:ascii="Times New Roman" w:hAnsi="Times New Roman" w:eastAsia="宋体" w:cs="Times New Roman"/>
                <w:sz w:val="24"/>
              </w:rPr>
            </w:pPr>
            <w:r>
              <w:rPr>
                <w:rFonts w:ascii="Times New Roman" w:hAnsi="Times New Roman" w:eastAsia="宋体" w:cs="Times New Roman"/>
                <w:sz w:val="24"/>
              </w:rPr>
              <w:t>1</w:t>
            </w:r>
          </w:p>
        </w:tc>
        <w:tc>
          <w:tcPr>
            <w:tcW w:w="3933" w:type="dxa"/>
            <w:tcBorders>
              <w:top w:val="single" w:color="000000" w:sz="4" w:space="0"/>
              <w:left w:val="single" w:color="000000" w:sz="4" w:space="0"/>
              <w:bottom w:val="single" w:color="000000" w:sz="4" w:space="0"/>
              <w:right w:val="single" w:color="000000" w:sz="4" w:space="0"/>
            </w:tcBorders>
            <w:noWrap w:val="0"/>
            <w:vAlign w:val="center"/>
          </w:tcPr>
          <w:p w14:paraId="421B70B3">
            <w:pPr>
              <w:pStyle w:val="246"/>
              <w:jc w:val="center"/>
              <w:rPr>
                <w:rFonts w:ascii="Times New Roman" w:hAnsi="Times New Roman" w:eastAsia="宋体" w:cs="Times New Roman"/>
                <w:sz w:val="30"/>
              </w:rPr>
            </w:pPr>
          </w:p>
        </w:tc>
        <w:tc>
          <w:tcPr>
            <w:tcW w:w="2163" w:type="dxa"/>
            <w:tcBorders>
              <w:top w:val="single" w:color="000000" w:sz="4" w:space="0"/>
              <w:left w:val="single" w:color="000000" w:sz="4" w:space="0"/>
              <w:bottom w:val="single" w:color="000000" w:sz="4" w:space="0"/>
              <w:right w:val="single" w:color="000000" w:sz="4" w:space="0"/>
            </w:tcBorders>
            <w:noWrap w:val="0"/>
            <w:vAlign w:val="center"/>
          </w:tcPr>
          <w:p w14:paraId="43C2AF01">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□中型企业</w:t>
            </w:r>
          </w:p>
          <w:p w14:paraId="6E588DB9">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□小微企业</w:t>
            </w:r>
          </w:p>
          <w:p w14:paraId="58824B55">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617F873D">
            <w:pPr>
              <w:pStyle w:val="246"/>
              <w:jc w:val="center"/>
              <w:rPr>
                <w:rFonts w:ascii="Times New Roman" w:hAnsi="Times New Roman" w:eastAsia="宋体" w:cs="Times New Roman"/>
                <w:sz w:val="30"/>
                <w:lang w:eastAsia="zh-CN"/>
              </w:rPr>
            </w:pPr>
          </w:p>
        </w:tc>
      </w:tr>
      <w:tr w14:paraId="45EDD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27FF91E3">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noWrap w:val="0"/>
            <w:vAlign w:val="center"/>
          </w:tcPr>
          <w:p w14:paraId="43F5994B">
            <w:pPr>
              <w:pStyle w:val="246"/>
              <w:jc w:val="center"/>
              <w:rPr>
                <w:rFonts w:ascii="Times New Roman" w:hAnsi="Times New Roman" w:eastAsia="宋体" w:cs="Times New Roman"/>
                <w:sz w:val="30"/>
              </w:rPr>
            </w:pPr>
          </w:p>
        </w:tc>
        <w:tc>
          <w:tcPr>
            <w:tcW w:w="2163" w:type="dxa"/>
            <w:tcBorders>
              <w:top w:val="single" w:color="000000" w:sz="4" w:space="0"/>
              <w:left w:val="single" w:color="000000" w:sz="4" w:space="0"/>
              <w:bottom w:val="single" w:color="000000" w:sz="4" w:space="0"/>
              <w:right w:val="single" w:color="000000" w:sz="4" w:space="0"/>
            </w:tcBorders>
            <w:noWrap w:val="0"/>
            <w:vAlign w:val="center"/>
          </w:tcPr>
          <w:p w14:paraId="77545111">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□中型企业</w:t>
            </w:r>
          </w:p>
          <w:p w14:paraId="7FDAB9C8">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□小微企业</w:t>
            </w:r>
          </w:p>
          <w:p w14:paraId="5CF6487A">
            <w:pPr>
              <w:pStyle w:val="246"/>
              <w:tabs>
                <w:tab w:val="left" w:pos="235"/>
              </w:tabs>
              <w:ind w:left="42" w:leftChars="20" w:firstLine="40" w:firstLineChars="17"/>
              <w:rPr>
                <w:rFonts w:hint="eastAsia" w:eastAsia="宋体" w:cs="Times New Roman"/>
                <w:sz w:val="24"/>
                <w:lang w:eastAsia="zh-CN"/>
              </w:rPr>
            </w:pPr>
            <w:r>
              <w:rPr>
                <w:rFonts w:eastAsia="宋体" w:cs="Times New Roman"/>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195C8B72">
            <w:pPr>
              <w:pStyle w:val="246"/>
              <w:jc w:val="center"/>
              <w:rPr>
                <w:rFonts w:ascii="Times New Roman" w:hAnsi="Times New Roman" w:eastAsia="宋体" w:cs="Times New Roman"/>
                <w:sz w:val="30"/>
                <w:lang w:eastAsia="zh-CN"/>
              </w:rPr>
            </w:pPr>
          </w:p>
        </w:tc>
      </w:tr>
      <w:tr w14:paraId="0D5E9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50EC0241">
            <w:pPr>
              <w:pStyle w:val="246"/>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noWrap w:val="0"/>
            <w:vAlign w:val="center"/>
          </w:tcPr>
          <w:p w14:paraId="683D56F5">
            <w:pPr>
              <w:pStyle w:val="246"/>
              <w:jc w:val="center"/>
              <w:rPr>
                <w:rFonts w:ascii="Times New Roman" w:hAnsi="Times New Roman" w:eastAsia="宋体" w:cs="Times New Roman"/>
                <w:sz w:val="30"/>
              </w:rPr>
            </w:pPr>
          </w:p>
        </w:tc>
        <w:tc>
          <w:tcPr>
            <w:tcW w:w="2163" w:type="dxa"/>
            <w:tcBorders>
              <w:top w:val="single" w:color="000000" w:sz="4" w:space="0"/>
              <w:left w:val="single" w:color="000000" w:sz="4" w:space="0"/>
              <w:bottom w:val="single" w:color="000000" w:sz="4" w:space="0"/>
              <w:right w:val="single" w:color="000000" w:sz="4" w:space="0"/>
            </w:tcBorders>
            <w:noWrap w:val="0"/>
            <w:vAlign w:val="center"/>
          </w:tcPr>
          <w:p w14:paraId="12417664">
            <w:pPr>
              <w:pStyle w:val="246"/>
              <w:tabs>
                <w:tab w:val="left" w:pos="235"/>
              </w:tabs>
              <w:jc w:val="center"/>
              <w:rPr>
                <w:rFonts w:ascii="Times New Roman" w:hAnsi="Times New Roman" w:eastAsia="宋体" w:cs="Times New Roman"/>
                <w:sz w:val="24"/>
              </w:rPr>
            </w:pP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638B0F96">
            <w:pPr>
              <w:pStyle w:val="246"/>
              <w:jc w:val="center"/>
              <w:rPr>
                <w:rFonts w:ascii="Times New Roman" w:hAnsi="Times New Roman" w:eastAsia="宋体" w:cs="Times New Roman"/>
                <w:sz w:val="30"/>
              </w:rPr>
            </w:pPr>
          </w:p>
        </w:tc>
      </w:tr>
      <w:tr w14:paraId="7EE5F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noWrap w:val="0"/>
            <w:vAlign w:val="center"/>
          </w:tcPr>
          <w:p w14:paraId="66D6F0A9">
            <w:pPr>
              <w:pStyle w:val="246"/>
              <w:tabs>
                <w:tab w:val="left" w:pos="235"/>
              </w:tabs>
              <w:jc w:val="center"/>
              <w:rPr>
                <w:rFonts w:ascii="Times New Roman" w:hAnsi="Times New Roman" w:eastAsia="宋体" w:cs="Times New Roman"/>
                <w:sz w:val="24"/>
                <w:lang w:eastAsia="zh-CN"/>
              </w:rPr>
            </w:pPr>
            <w:r>
              <w:rPr>
                <w:rFonts w:ascii="Times New Roman" w:hAnsi="Times New Roman" w:eastAsia="宋体" w:cs="Times New Roman"/>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noWrap w:val="0"/>
            <w:vAlign w:val="center"/>
          </w:tcPr>
          <w:p w14:paraId="6A6C94D7">
            <w:pPr>
              <w:pStyle w:val="246"/>
              <w:jc w:val="center"/>
              <w:rPr>
                <w:rFonts w:ascii="Times New Roman" w:hAnsi="Times New Roman" w:eastAsia="宋体" w:cs="Times New Roman"/>
                <w:sz w:val="30"/>
              </w:rPr>
            </w:pPr>
          </w:p>
        </w:tc>
      </w:tr>
    </w:tbl>
    <w:p w14:paraId="365F3829">
      <w:pPr>
        <w:tabs>
          <w:tab w:val="left" w:pos="1800"/>
          <w:tab w:val="left" w:pos="5580"/>
        </w:tabs>
        <w:jc w:val="left"/>
        <w:rPr>
          <w:rFonts w:eastAsia="宋体"/>
          <w:color w:val="000000"/>
          <w:sz w:val="24"/>
        </w:rPr>
      </w:pPr>
    </w:p>
    <w:p w14:paraId="1673CDB9">
      <w:pPr>
        <w:tabs>
          <w:tab w:val="left" w:pos="1800"/>
          <w:tab w:val="left" w:pos="5580"/>
        </w:tabs>
        <w:jc w:val="left"/>
        <w:rPr>
          <w:rFonts w:eastAsia="宋体"/>
          <w:color w:val="000000"/>
          <w:sz w:val="24"/>
        </w:rPr>
      </w:pPr>
    </w:p>
    <w:p w14:paraId="4246B186">
      <w:pPr>
        <w:tabs>
          <w:tab w:val="left" w:pos="1800"/>
          <w:tab w:val="left" w:pos="5580"/>
        </w:tabs>
        <w:jc w:val="left"/>
        <w:rPr>
          <w:sz w:val="24"/>
        </w:rPr>
      </w:pPr>
      <w:r>
        <w:rPr>
          <w:rFonts w:eastAsia="宋体"/>
          <w:color w:val="000000"/>
          <w:sz w:val="24"/>
        </w:rPr>
        <w:t xml:space="preserve">注： </w:t>
      </w:r>
    </w:p>
    <w:p w14:paraId="6907C11F">
      <w:pPr>
        <w:tabs>
          <w:tab w:val="left" w:pos="1800"/>
          <w:tab w:val="left" w:pos="5580"/>
        </w:tabs>
        <w:ind w:firstLine="480" w:firstLineChars="200"/>
        <w:jc w:val="left"/>
        <w:rPr>
          <w:rFonts w:eastAsia="宋体"/>
          <w:color w:val="000000"/>
          <w:sz w:val="24"/>
        </w:rPr>
      </w:pPr>
      <w:r>
        <w:rPr>
          <w:sz w:val="24"/>
        </w:rPr>
        <w:t>1.</w:t>
      </w:r>
      <w:r>
        <w:rPr>
          <w:rFonts w:hint="eastAsia"/>
          <w:sz w:val="24"/>
        </w:rPr>
        <w:t xml:space="preserve"> </w:t>
      </w:r>
      <w:bookmarkStart w:id="799" w:name="_Hlk176775226"/>
      <w:r>
        <w:rPr>
          <w:rFonts w:hint="eastAsia"/>
          <w:sz w:val="24"/>
        </w:rPr>
        <w:t>如供应商为</w:t>
      </w:r>
      <w:r>
        <w:rPr>
          <w:rFonts w:hint="eastAsia" w:eastAsia="宋体"/>
          <w:color w:val="000000"/>
          <w:sz w:val="24"/>
        </w:rPr>
        <w:t>联合体</w:t>
      </w:r>
      <w:r>
        <w:rPr>
          <w:rFonts w:hint="eastAsia"/>
          <w:sz w:val="24"/>
        </w:rPr>
        <w:t>或拟进行合同分包，则必须选择一种表格填报，否则</w:t>
      </w:r>
      <w:r>
        <w:rPr>
          <w:rFonts w:hint="eastAsia"/>
          <w:b/>
          <w:bCs/>
          <w:sz w:val="24"/>
        </w:rPr>
        <w:t>响应无效</w:t>
      </w:r>
      <w:bookmarkEnd w:id="799"/>
      <w:r>
        <w:rPr>
          <w:rFonts w:hint="eastAsia"/>
          <w:sz w:val="24"/>
        </w:rPr>
        <w:t>。</w:t>
      </w:r>
    </w:p>
    <w:p w14:paraId="655B98BD">
      <w:pPr>
        <w:tabs>
          <w:tab w:val="left" w:pos="1800"/>
          <w:tab w:val="left" w:pos="5580"/>
        </w:tabs>
        <w:ind w:firstLine="480" w:firstLineChars="200"/>
        <w:jc w:val="left"/>
        <w:rPr>
          <w:rFonts w:eastAsia="宋体"/>
          <w:color w:val="000000"/>
          <w:sz w:val="24"/>
        </w:rPr>
      </w:pPr>
      <w:r>
        <w:rPr>
          <w:rFonts w:eastAsia="宋体"/>
          <w:color w:val="000000"/>
          <w:sz w:val="24"/>
        </w:rPr>
        <w:t>2.本表应按包分别填写。</w:t>
      </w:r>
    </w:p>
    <w:p w14:paraId="6676D3C9">
      <w:pPr>
        <w:tabs>
          <w:tab w:val="left" w:pos="1800"/>
          <w:tab w:val="left" w:pos="5580"/>
        </w:tabs>
        <w:ind w:firstLine="480" w:firstLineChars="200"/>
        <w:jc w:val="left"/>
        <w:rPr>
          <w:sz w:val="24"/>
        </w:rPr>
      </w:pPr>
      <w:r>
        <w:rPr>
          <w:rFonts w:eastAsia="宋体"/>
          <w:color w:val="000000"/>
          <w:sz w:val="24"/>
        </w:rPr>
        <w:t>3</w:t>
      </w:r>
      <w:r>
        <w:rPr>
          <w:sz w:val="24"/>
        </w:rPr>
        <w:t>.此表无需在响应文件中提交，磋商后供应商按磋商小组要求提交。</w:t>
      </w:r>
    </w:p>
    <w:p w14:paraId="422A6A31">
      <w:pPr>
        <w:tabs>
          <w:tab w:val="left" w:pos="1800"/>
          <w:tab w:val="left" w:pos="5580"/>
        </w:tabs>
        <w:jc w:val="left"/>
        <w:rPr>
          <w:rFonts w:eastAsia="宋体"/>
          <w:color w:val="000000"/>
          <w:sz w:val="24"/>
        </w:rPr>
      </w:pPr>
    </w:p>
    <w:p w14:paraId="623C24E3">
      <w:pPr>
        <w:autoSpaceDE w:val="0"/>
        <w:autoSpaceDN w:val="0"/>
        <w:adjustRightInd w:val="0"/>
        <w:snapToGrid w:val="0"/>
        <w:spacing w:before="25" w:after="25" w:line="360" w:lineRule="auto"/>
        <w:rPr>
          <w:rFonts w:eastAsia="宋体"/>
          <w:color w:val="000000"/>
          <w:sz w:val="24"/>
          <w:lang w:val="zh-CN"/>
        </w:rPr>
      </w:pPr>
      <w:r>
        <w:rPr>
          <w:rFonts w:eastAsia="宋体"/>
          <w:kern w:val="0"/>
          <w:sz w:val="24"/>
        </w:rPr>
        <w:t>供应商授权代表签字（或加盖供应商公章）</w:t>
      </w:r>
      <w:r>
        <w:rPr>
          <w:rFonts w:eastAsia="宋体"/>
          <w:color w:val="000000"/>
          <w:sz w:val="24"/>
          <w:lang w:val="zh-CN"/>
        </w:rPr>
        <w:t xml:space="preserve">：____________ </w:t>
      </w:r>
    </w:p>
    <w:p w14:paraId="73A6F663">
      <w:pPr>
        <w:autoSpaceDE w:val="0"/>
        <w:autoSpaceDN w:val="0"/>
        <w:adjustRightInd w:val="0"/>
        <w:snapToGrid w:val="0"/>
        <w:spacing w:before="25" w:after="25" w:line="360" w:lineRule="auto"/>
        <w:rPr>
          <w:rFonts w:eastAsia="宋体"/>
          <w:color w:val="000000"/>
          <w:sz w:val="24"/>
        </w:rPr>
      </w:pPr>
      <w:r>
        <w:rPr>
          <w:rFonts w:eastAsia="宋体"/>
          <w:color w:val="000000"/>
          <w:sz w:val="24"/>
          <w:szCs w:val="20"/>
        </w:rPr>
        <w:t xml:space="preserve">日期：____年____月____日   </w:t>
      </w:r>
    </w:p>
    <w:p w14:paraId="0C86202E">
      <w:pPr>
        <w:tabs>
          <w:tab w:val="left" w:pos="1800"/>
          <w:tab w:val="left" w:pos="5580"/>
        </w:tabs>
        <w:jc w:val="left"/>
        <w:rPr>
          <w:rFonts w:eastAsia="宋体"/>
          <w:color w:val="000000"/>
          <w:sz w:val="24"/>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8333B8-9DF6-49B4-8A03-887986FE6F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DDFE7FC-12EF-401F-9B08-949BD465952A}"/>
  </w:font>
  <w:font w:name="Arial">
    <w:panose1 w:val="020B0604020202020204"/>
    <w:charset w:val="00"/>
    <w:family w:val="swiss"/>
    <w:pitch w:val="default"/>
    <w:sig w:usb0="E0002EFF" w:usb1="C000785B" w:usb2="00000009" w:usb3="00000000" w:csb0="400001FF" w:csb1="FFFF0000"/>
    <w:embedRegular r:id="rId3" w:fontKey="{844E6007-9FD3-47FC-94C2-699C56A0ED18}"/>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embedRegular r:id="rId4" w:fontKey="{EA24082D-1FB0-471E-B909-8404C849EE8F}"/>
  </w:font>
  <w:font w:name="ˎ̥">
    <w:altName w:val="宋体"/>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1" w:usb1="080E0000" w:usb2="00000000" w:usb3="00000000" w:csb0="00040000" w:csb1="00000000"/>
    <w:embedRegular r:id="rId5" w:fontKey="{9BC14532-8D75-4945-B80F-046860A88E5C}"/>
  </w:font>
  <w:font w:name="Century Gothic">
    <w:panose1 w:val="020B0502020202020204"/>
    <w:charset w:val="00"/>
    <w:family w:val="swiss"/>
    <w:pitch w:val="default"/>
    <w:sig w:usb0="00000287" w:usb1="00000000" w:usb2="00000000" w:usb3="00000000" w:csb0="2000009F" w:csb1="DFD70000"/>
  </w:font>
  <w:font w:name="仿宋">
    <w:panose1 w:val="02010609060101010101"/>
    <w:charset w:val="86"/>
    <w:family w:val="auto"/>
    <w:pitch w:val="default"/>
    <w:sig w:usb0="800002BF" w:usb1="38CF7CFA" w:usb2="00000016" w:usb3="00000000" w:csb0="00040001" w:csb1="00000000"/>
    <w:embedRegular r:id="rId6" w:fontKey="{11582E1A-0D88-4B24-8F80-EBA991F665E7}"/>
  </w:font>
  <w:font w:name="Wingdings 2">
    <w:panose1 w:val="05020102010507070707"/>
    <w:charset w:val="02"/>
    <w:family w:val="roman"/>
    <w:pitch w:val="default"/>
    <w:sig w:usb0="00000000" w:usb1="00000000" w:usb2="00000000" w:usb3="00000000" w:csb0="80000000" w:csb1="00000000"/>
    <w:embedRegular r:id="rId7" w:fontKey="{26220354-49B7-4A6B-B6CB-46E14215AD51}"/>
  </w:font>
  <w:font w:name="楷体">
    <w:panose1 w:val="02010609060101010101"/>
    <w:charset w:val="86"/>
    <w:family w:val="modern"/>
    <w:pitch w:val="default"/>
    <w:sig w:usb0="800002BF" w:usb1="38CF7CFA" w:usb2="00000016" w:usb3="00000000" w:csb0="00040001" w:csb1="00000000"/>
    <w:embedRegular r:id="rId8" w:fontKey="{F87765C5-B1DC-42F8-98D6-823AF14CB488}"/>
  </w:font>
  <w:font w:name="Segoe UI Symbol">
    <w:panose1 w:val="020B0502040204020203"/>
    <w:charset w:val="00"/>
    <w:family w:val="swiss"/>
    <w:pitch w:val="default"/>
    <w:sig w:usb0="800001E3" w:usb1="1200FFEF" w:usb2="00040000" w:usb3="04000000" w:csb0="00000001" w:csb1="40000000"/>
    <w:embedRegular r:id="rId9" w:fontKey="{D5B9751A-77EA-445E-8FC0-5805E52D185B}"/>
  </w:font>
  <w:font w:name="方正小标宋简体">
    <w:panose1 w:val="02000000000000000000"/>
    <w:charset w:val="86"/>
    <w:family w:val="auto"/>
    <w:pitch w:val="default"/>
    <w:sig w:usb0="00000001" w:usb1="08000000" w:usb2="00000000" w:usb3="00000000" w:csb0="00040000" w:csb1="00000000"/>
    <w:embedRegular r:id="rId10" w:fontKey="{AC28DB05-1DC3-4957-87DC-D4CD916BE0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5A1BC">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B22DA">
    <w:pPr>
      <w:pStyle w:val="28"/>
      <w:framePr w:wrap="around" w:vAnchor="text" w:hAnchor="margin" w:xAlign="center" w:y="1"/>
      <w:rPr>
        <w:rStyle w:val="47"/>
      </w:rPr>
    </w:pPr>
    <w:r>
      <w:fldChar w:fldCharType="begin"/>
    </w:r>
    <w:r>
      <w:rPr>
        <w:rStyle w:val="47"/>
      </w:rPr>
      <w:instrText xml:space="preserve">PAGE  </w:instrText>
    </w:r>
    <w:r>
      <w:fldChar w:fldCharType="end"/>
    </w:r>
  </w:p>
  <w:p w14:paraId="624190D0">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77B64">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F4CEE">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20F40">
    <w:pPr>
      <w:pStyle w:val="28"/>
      <w:jc w:val="center"/>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4CAA0">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7CD0CE6">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DE4B3">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A561F">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8706835">
    <w:pPr>
      <w:pStyle w:val="28"/>
      <w:ind w:right="360"/>
    </w:pPr>
  </w:p>
  <w:p w14:paraId="694F60C1"/>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E7B1">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2833F">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3D01EDB">
    <w:pPr>
      <w:pStyle w:val="28"/>
      <w:ind w:right="360"/>
    </w:pPr>
  </w:p>
  <w:p w14:paraId="7C698EFC"/>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FC87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AA4F7">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8BF8C">
    <w:pPr>
      <w:pStyle w:val="29"/>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FCB37">
    <w:pPr>
      <w:pStyle w:val="29"/>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01401">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B63DF">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D51C1">
    <w:pPr>
      <w:pStyle w:val="29"/>
    </w:pPr>
  </w:p>
  <w:p w14:paraId="46A3F3F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06484">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CDEAD">
    <w:pPr>
      <w:pStyle w:val="29"/>
    </w:pPr>
  </w:p>
  <w:p w14:paraId="7106FF9F"/>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5B25E">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10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8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54"/>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0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10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209"/>
      <w:lvlText w:val="%1"/>
      <w:lvlJc w:val="left"/>
      <w:pPr>
        <w:ind w:left="680" w:hanging="680"/>
      </w:pPr>
      <w:rPr>
        <w:rFonts w:hint="eastAsia" w:ascii="宋体" w:hAnsi="宋体" w:eastAsia="宋体"/>
      </w:rPr>
    </w:lvl>
    <w:lvl w:ilvl="1" w:tentative="0">
      <w:start w:val="1"/>
      <w:numFmt w:val="decimal"/>
      <w:pStyle w:val="210"/>
      <w:lvlText w:val="%1.%2"/>
      <w:lvlJc w:val="left"/>
      <w:pPr>
        <w:ind w:left="851" w:hanging="851"/>
      </w:pPr>
      <w:rPr>
        <w:rFonts w:hint="eastAsia" w:ascii="宋体" w:hAnsi="宋体" w:eastAsia="宋体"/>
        <w:color w:val="auto"/>
      </w:rPr>
    </w:lvl>
    <w:lvl w:ilvl="2" w:tentative="0">
      <w:start w:val="1"/>
      <w:numFmt w:val="decimal"/>
      <w:pStyle w:val="211"/>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9"/>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107F387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3D"/>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AF9"/>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5F"/>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07"/>
    <w:rsid w:val="00075941"/>
    <w:rsid w:val="00075AFF"/>
    <w:rsid w:val="00075BC6"/>
    <w:rsid w:val="00075C77"/>
    <w:rsid w:val="00076259"/>
    <w:rsid w:val="00076472"/>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EA7"/>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1C4"/>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0A4"/>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0A78"/>
    <w:rsid w:val="000E103A"/>
    <w:rsid w:val="000E10BC"/>
    <w:rsid w:val="000E11BF"/>
    <w:rsid w:val="000E1232"/>
    <w:rsid w:val="000E1253"/>
    <w:rsid w:val="000E12D6"/>
    <w:rsid w:val="000E1859"/>
    <w:rsid w:val="000E1C30"/>
    <w:rsid w:val="000E1CCF"/>
    <w:rsid w:val="000E1F55"/>
    <w:rsid w:val="000E208B"/>
    <w:rsid w:val="000E24F5"/>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597"/>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0FD8"/>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1E88"/>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4E9"/>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984"/>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4E92"/>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0C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2E9"/>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1A6"/>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552"/>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26C"/>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81"/>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87F5D"/>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3"/>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106"/>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85D"/>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093"/>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DF6"/>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EB"/>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DAC"/>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4A2"/>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D91"/>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1F52"/>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6F5B"/>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487"/>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2D"/>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65"/>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0DF1"/>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1C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C2"/>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5E91"/>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DE0"/>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97"/>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D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B01"/>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946"/>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012"/>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3C"/>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EB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890"/>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BB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D59"/>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281"/>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08D"/>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B7B"/>
    <w:rsid w:val="00726F74"/>
    <w:rsid w:val="00727520"/>
    <w:rsid w:val="00727552"/>
    <w:rsid w:val="007279B8"/>
    <w:rsid w:val="007279FC"/>
    <w:rsid w:val="00727AE6"/>
    <w:rsid w:val="00727BEE"/>
    <w:rsid w:val="00727DD8"/>
    <w:rsid w:val="0073000A"/>
    <w:rsid w:val="007300F6"/>
    <w:rsid w:val="0073016A"/>
    <w:rsid w:val="007301A7"/>
    <w:rsid w:val="00730409"/>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3D9"/>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83C"/>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D2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46E"/>
    <w:rsid w:val="00753646"/>
    <w:rsid w:val="007539A9"/>
    <w:rsid w:val="00753A77"/>
    <w:rsid w:val="00753AC1"/>
    <w:rsid w:val="00753B72"/>
    <w:rsid w:val="00753BBC"/>
    <w:rsid w:val="007540BB"/>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3B4"/>
    <w:rsid w:val="007A3986"/>
    <w:rsid w:val="007A3A19"/>
    <w:rsid w:val="007A3AC9"/>
    <w:rsid w:val="007A3ACB"/>
    <w:rsid w:val="007A3DE6"/>
    <w:rsid w:val="007A3F2B"/>
    <w:rsid w:val="007A447C"/>
    <w:rsid w:val="007A46FC"/>
    <w:rsid w:val="007A4A11"/>
    <w:rsid w:val="007A4B02"/>
    <w:rsid w:val="007A4CD7"/>
    <w:rsid w:val="007A4D57"/>
    <w:rsid w:val="007A4E56"/>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C43"/>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365"/>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6C1"/>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806"/>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AE5"/>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F3C"/>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4DE6"/>
    <w:rsid w:val="008D5435"/>
    <w:rsid w:val="008D57EE"/>
    <w:rsid w:val="008D590C"/>
    <w:rsid w:val="008D5A3E"/>
    <w:rsid w:val="008D5B1F"/>
    <w:rsid w:val="008D5D7C"/>
    <w:rsid w:val="008D5D9C"/>
    <w:rsid w:val="008D5E11"/>
    <w:rsid w:val="008D5EEF"/>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823"/>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930"/>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94E"/>
    <w:rsid w:val="009B5ABB"/>
    <w:rsid w:val="009B5B35"/>
    <w:rsid w:val="009B5EFD"/>
    <w:rsid w:val="009B6031"/>
    <w:rsid w:val="009B63A6"/>
    <w:rsid w:val="009B6B70"/>
    <w:rsid w:val="009B6B83"/>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44E"/>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CBB"/>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896"/>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2E7D"/>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5F26"/>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08"/>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5CA"/>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DD6"/>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7F"/>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CBE"/>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9F6"/>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0C"/>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9B7"/>
    <w:rsid w:val="00B56AF7"/>
    <w:rsid w:val="00B56B9B"/>
    <w:rsid w:val="00B56B9D"/>
    <w:rsid w:val="00B56F47"/>
    <w:rsid w:val="00B57039"/>
    <w:rsid w:val="00B574D6"/>
    <w:rsid w:val="00B574DA"/>
    <w:rsid w:val="00B57A5C"/>
    <w:rsid w:val="00B57DA4"/>
    <w:rsid w:val="00B57DFA"/>
    <w:rsid w:val="00B60168"/>
    <w:rsid w:val="00B60216"/>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0A4C"/>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12"/>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28"/>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24C"/>
    <w:rsid w:val="00C6091C"/>
    <w:rsid w:val="00C609FD"/>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5E5"/>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A06"/>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2FEE"/>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31"/>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EAB"/>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44C"/>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2"/>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07"/>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8C"/>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B19"/>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97"/>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C5"/>
    <w:rsid w:val="00ED04F6"/>
    <w:rsid w:val="00ED05A0"/>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0FBB"/>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27FEA"/>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3C6F"/>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7E3"/>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5E3B"/>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3EC7"/>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B660C1A"/>
    <w:rsid w:val="106D32AB"/>
    <w:rsid w:val="107F3877"/>
    <w:rsid w:val="17F93E0B"/>
    <w:rsid w:val="1C455CA5"/>
    <w:rsid w:val="1D2C69D2"/>
    <w:rsid w:val="239E00B4"/>
    <w:rsid w:val="251E74A4"/>
    <w:rsid w:val="27843CE5"/>
    <w:rsid w:val="32EB653A"/>
    <w:rsid w:val="3BCB6780"/>
    <w:rsid w:val="42CD0A98"/>
    <w:rsid w:val="431A0C09"/>
    <w:rsid w:val="479B7C77"/>
    <w:rsid w:val="480E2158"/>
    <w:rsid w:val="4B65373A"/>
    <w:rsid w:val="4D00163A"/>
    <w:rsid w:val="4F0F5BE3"/>
    <w:rsid w:val="4F720F45"/>
    <w:rsid w:val="52422029"/>
    <w:rsid w:val="55040901"/>
    <w:rsid w:val="56DF05DE"/>
    <w:rsid w:val="56E51B7E"/>
    <w:rsid w:val="57FC6189"/>
    <w:rsid w:val="5F073306"/>
    <w:rsid w:val="5F5F73B9"/>
    <w:rsid w:val="6838144E"/>
    <w:rsid w:val="68AA7398"/>
    <w:rsid w:val="742C597A"/>
    <w:rsid w:val="770D7F86"/>
    <w:rsid w:val="7997C524"/>
    <w:rsid w:val="7EDF20C4"/>
    <w:rsid w:val="7FE635FE"/>
    <w:rsid w:val="A9EC1E64"/>
    <w:rsid w:val="BF745C45"/>
    <w:rsid w:val="FAE437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3"/>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57"/>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58"/>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5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0"/>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Style w:val="42"/>
      <w:tblCellMar>
        <w:top w:w="0" w:type="dxa"/>
        <w:left w:w="108" w:type="dxa"/>
        <w:bottom w:w="0" w:type="dxa"/>
        <w:right w:w="108" w:type="dxa"/>
      </w:tblCellMar>
    </w:tblPr>
  </w:style>
  <w:style w:type="paragraph" w:styleId="4">
    <w:name w:val="Normal Indent"/>
    <w:basedOn w:val="1"/>
    <w:link w:val="55"/>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3"/>
    <w:qFormat/>
    <w:uiPriority w:val="0"/>
    <w:pPr>
      <w:shd w:val="clear" w:color="auto" w:fill="000080"/>
    </w:pPr>
  </w:style>
  <w:style w:type="paragraph" w:styleId="15">
    <w:name w:val="annotation text"/>
    <w:basedOn w:val="1"/>
    <w:link w:val="64"/>
    <w:qFormat/>
    <w:uiPriority w:val="0"/>
    <w:pPr>
      <w:jc w:val="left"/>
    </w:pPr>
  </w:style>
  <w:style w:type="paragraph" w:styleId="16">
    <w:name w:val="Body Text 3"/>
    <w:basedOn w:val="1"/>
    <w:link w:val="65"/>
    <w:qFormat/>
    <w:uiPriority w:val="0"/>
    <w:pPr>
      <w:spacing w:after="120"/>
    </w:pPr>
    <w:rPr>
      <w:sz w:val="16"/>
      <w:szCs w:val="16"/>
    </w:rPr>
  </w:style>
  <w:style w:type="paragraph" w:styleId="17">
    <w:name w:val="Body Text"/>
    <w:basedOn w:val="1"/>
    <w:next w:val="1"/>
    <w:link w:val="66"/>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8"/>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69"/>
    <w:qFormat/>
    <w:uiPriority w:val="0"/>
    <w:pPr>
      <w:ind w:left="100" w:leftChars="2500"/>
    </w:pPr>
    <w:rPr>
      <w:rFonts w:ascii="仿宋_GB2312" w:hAnsi="宋体" w:eastAsia="仿宋_GB2312"/>
      <w:color w:val="000000"/>
      <w:sz w:val="24"/>
    </w:rPr>
  </w:style>
  <w:style w:type="paragraph" w:styleId="26">
    <w:name w:val="Body Text Indent 2"/>
    <w:basedOn w:val="1"/>
    <w:link w:val="70"/>
    <w:qFormat/>
    <w:uiPriority w:val="0"/>
    <w:pPr>
      <w:ind w:firstLine="480" w:firstLineChars="200"/>
    </w:pPr>
    <w:rPr>
      <w:rFonts w:ascii="仿宋_GB2312" w:eastAsia="仿宋_GB2312"/>
      <w:sz w:val="24"/>
    </w:rPr>
  </w:style>
  <w:style w:type="paragraph" w:styleId="27">
    <w:name w:val="Balloon Text"/>
    <w:basedOn w:val="1"/>
    <w:link w:val="71"/>
    <w:qFormat/>
    <w:uiPriority w:val="0"/>
    <w:rPr>
      <w:sz w:val="18"/>
      <w:szCs w:val="18"/>
    </w:rPr>
  </w:style>
  <w:style w:type="paragraph" w:styleId="28">
    <w:name w:val="footer"/>
    <w:basedOn w:val="1"/>
    <w:link w:val="7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3"/>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6"/>
    <w:qFormat/>
    <w:uiPriority w:val="0"/>
    <w:pPr>
      <w:jc w:val="center"/>
      <w:outlineLvl w:val="0"/>
    </w:pPr>
    <w:rPr>
      <w:b/>
      <w:sz w:val="32"/>
      <w:szCs w:val="20"/>
    </w:rPr>
  </w:style>
  <w:style w:type="paragraph" w:styleId="40">
    <w:name w:val="annotation subject"/>
    <w:basedOn w:val="15"/>
    <w:next w:val="15"/>
    <w:link w:val="77"/>
    <w:qFormat/>
    <w:uiPriority w:val="0"/>
    <w:rPr>
      <w:b/>
      <w:bCs/>
    </w:rPr>
  </w:style>
  <w:style w:type="paragraph" w:styleId="41">
    <w:name w:val="Body Text First Indent 2"/>
    <w:basedOn w:val="18"/>
    <w:link w:val="79"/>
    <w:qFormat/>
    <w:uiPriority w:val="0"/>
    <w:pPr>
      <w:spacing w:after="120" w:line="480" w:lineRule="exact"/>
      <w:ind w:left="420" w:leftChars="200" w:firstLine="420" w:firstLineChars="200"/>
    </w:pPr>
    <w:rPr>
      <w:szCs w:val="20"/>
    </w:rPr>
  </w:style>
  <w:style w:type="table" w:styleId="43">
    <w:name w:val="Table Grid"/>
    <w:basedOn w:val="42"/>
    <w:qFormat/>
    <w:uiPriority w:val="39"/>
    <w:tblPr>
      <w:tblStyle w:val="42"/>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Style w:val="42"/>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Pr>
        <w:tblStyle w:val="42"/>
      </w:tblPr>
    </w:tblStylePr>
    <w:tblStylePr w:type="lastRow">
      <w:rPr>
        <w:b/>
        <w:bCs/>
      </w:rPr>
      <w:tblPr>
        <w:tblStyle w:val="42"/>
      </w:tblPr>
      <w:tcPr>
        <w:tcBorders>
          <w:top w:val="single" w:color="CF7B79" w:sz="18" w:space="0"/>
          <w:left w:val="nil"/>
          <w:bottom w:val="nil"/>
          <w:right w:val="nil"/>
          <w:insideH w:val="nil"/>
          <w:insideV w:val="nil"/>
          <w:tl2br w:val="nil"/>
          <w:tr2bl w:val="nil"/>
        </w:tcBorders>
      </w:tcPr>
    </w:tblStylePr>
    <w:tblStylePr w:type="firstCol">
      <w:rPr>
        <w:b/>
        <w:bCs/>
      </w:rPr>
      <w:tblPr>
        <w:tblStyle w:val="42"/>
      </w:tblPr>
    </w:tblStylePr>
    <w:tblStylePr w:type="lastCol">
      <w:rPr>
        <w:b/>
        <w:bCs/>
      </w:rPr>
      <w:tblPr>
        <w:tblStyle w:val="42"/>
      </w:tblPr>
    </w:tblStylePr>
    <w:tblStylePr w:type="band1Vert">
      <w:tblPr>
        <w:tblStyle w:val="42"/>
      </w:tblPr>
      <w:tcPr>
        <w:shd w:val="clear" w:color="auto" w:fill="DFA7A6"/>
      </w:tcPr>
    </w:tblStylePr>
    <w:tblStylePr w:type="band1Horz">
      <w:tblPr>
        <w:tblStyle w:val="42"/>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0"/>
    <w:rPr>
      <w:sz w:val="21"/>
      <w:szCs w:val="21"/>
    </w:rPr>
  </w:style>
  <w:style w:type="character" w:styleId="52">
    <w:name w:val="HTML Cite"/>
    <w:qFormat/>
    <w:uiPriority w:val="0"/>
    <w:rPr>
      <w:i/>
      <w:iCs/>
    </w:rPr>
  </w:style>
  <w:style w:type="character" w:customStyle="1" w:styleId="53">
    <w:name w:val="标题 1 字符"/>
    <w:basedOn w:val="45"/>
    <w:link w:val="2"/>
    <w:qFormat/>
    <w:uiPriority w:val="0"/>
    <w:rPr>
      <w:rFonts w:ascii="宋体"/>
      <w:b/>
      <w:kern w:val="44"/>
      <w:sz w:val="32"/>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正文缩进 字符"/>
    <w:link w:val="4"/>
    <w:qFormat/>
    <w:uiPriority w:val="0"/>
    <w:rPr>
      <w:rFonts w:ascii="宋体" w:eastAsia="宋体"/>
      <w:kern w:val="2"/>
      <w:sz w:val="24"/>
      <w:szCs w:val="24"/>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标题 4 字符"/>
    <w:basedOn w:val="45"/>
    <w:link w:val="6"/>
    <w:qFormat/>
    <w:uiPriority w:val="0"/>
    <w:rPr>
      <w:rFonts w:ascii="Arial" w:hAnsi="Arial" w:eastAsia="黑体"/>
      <w:b/>
      <w:sz w:val="28"/>
    </w:rPr>
  </w:style>
  <w:style w:type="character" w:customStyle="1" w:styleId="58">
    <w:name w:val="标题 5 字符"/>
    <w:basedOn w:val="45"/>
    <w:link w:val="7"/>
    <w:qFormat/>
    <w:uiPriority w:val="0"/>
    <w:rPr>
      <w:b/>
      <w:sz w:val="28"/>
    </w:rPr>
  </w:style>
  <w:style w:type="character" w:customStyle="1" w:styleId="59">
    <w:name w:val="标题 6 字符"/>
    <w:basedOn w:val="45"/>
    <w:link w:val="8"/>
    <w:qFormat/>
    <w:uiPriority w:val="0"/>
    <w:rPr>
      <w:rFonts w:ascii="Arial" w:hAnsi="Arial" w:eastAsia="黑体"/>
      <w:b/>
      <w:sz w:val="24"/>
    </w:rPr>
  </w:style>
  <w:style w:type="character" w:customStyle="1" w:styleId="60">
    <w:name w:val="标题 7 字符"/>
    <w:basedOn w:val="45"/>
    <w:link w:val="9"/>
    <w:qFormat/>
    <w:uiPriority w:val="0"/>
    <w:rPr>
      <w:b/>
      <w:sz w:val="24"/>
    </w:rPr>
  </w:style>
  <w:style w:type="character" w:customStyle="1" w:styleId="61">
    <w:name w:val="标题 8 字符"/>
    <w:basedOn w:val="45"/>
    <w:link w:val="10"/>
    <w:qFormat/>
    <w:uiPriority w:val="0"/>
    <w:rPr>
      <w:rFonts w:ascii="Arial" w:hAnsi="Arial" w:eastAsia="黑体"/>
      <w:sz w:val="24"/>
    </w:rPr>
  </w:style>
  <w:style w:type="character" w:customStyle="1" w:styleId="62">
    <w:name w:val="标题 9 字符"/>
    <w:basedOn w:val="45"/>
    <w:link w:val="11"/>
    <w:qFormat/>
    <w:uiPriority w:val="0"/>
    <w:rPr>
      <w:rFonts w:ascii="Arial" w:hAnsi="Arial" w:eastAsia="黑体"/>
      <w:sz w:val="21"/>
    </w:rPr>
  </w:style>
  <w:style w:type="character" w:customStyle="1" w:styleId="63">
    <w:name w:val="文档结构图 字符"/>
    <w:basedOn w:val="45"/>
    <w:link w:val="14"/>
    <w:qFormat/>
    <w:uiPriority w:val="0"/>
    <w:rPr>
      <w:kern w:val="2"/>
      <w:sz w:val="21"/>
      <w:szCs w:val="24"/>
      <w:shd w:val="clear" w:color="auto" w:fill="000080"/>
    </w:rPr>
  </w:style>
  <w:style w:type="character" w:customStyle="1" w:styleId="64">
    <w:name w:val="批注文字 字符1"/>
    <w:link w:val="15"/>
    <w:qFormat/>
    <w:uiPriority w:val="99"/>
    <w:rPr>
      <w:kern w:val="2"/>
      <w:sz w:val="21"/>
      <w:szCs w:val="24"/>
    </w:rPr>
  </w:style>
  <w:style w:type="character" w:customStyle="1" w:styleId="65">
    <w:name w:val="正文文本 3 字符"/>
    <w:basedOn w:val="45"/>
    <w:link w:val="16"/>
    <w:qFormat/>
    <w:uiPriority w:val="0"/>
    <w:rPr>
      <w:kern w:val="2"/>
      <w:sz w:val="16"/>
      <w:szCs w:val="16"/>
    </w:rPr>
  </w:style>
  <w:style w:type="character" w:customStyle="1" w:styleId="66">
    <w:name w:val="正文文本 字符"/>
    <w:basedOn w:val="45"/>
    <w:link w:val="17"/>
    <w:qFormat/>
    <w:uiPriority w:val="0"/>
    <w:rPr>
      <w:rFonts w:ascii="宋体" w:hAnsi="宋体"/>
      <w:kern w:val="2"/>
      <w:sz w:val="24"/>
      <w:szCs w:val="24"/>
    </w:rPr>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纯文本 字符2"/>
    <w:basedOn w:val="45"/>
    <w:link w:val="23"/>
    <w:qFormat/>
    <w:uiPriority w:val="0"/>
    <w:rPr>
      <w:rFonts w:hint="eastAsia" w:ascii="宋体" w:hAnsi="Courier New" w:eastAsia="宋体" w:cs="宋体"/>
      <w:kern w:val="2"/>
      <w:sz w:val="21"/>
    </w:rPr>
  </w:style>
  <w:style w:type="character" w:customStyle="1" w:styleId="69">
    <w:name w:val="日期 字符"/>
    <w:basedOn w:val="45"/>
    <w:link w:val="25"/>
    <w:qFormat/>
    <w:uiPriority w:val="0"/>
    <w:rPr>
      <w:rFonts w:ascii="仿宋_GB2312" w:hAnsi="宋体" w:eastAsia="仿宋_GB2312"/>
      <w:color w:val="000000"/>
      <w:kern w:val="2"/>
      <w:sz w:val="24"/>
      <w:szCs w:val="24"/>
    </w:rPr>
  </w:style>
  <w:style w:type="character" w:customStyle="1" w:styleId="70">
    <w:name w:val="正文文本缩进 2 字符"/>
    <w:basedOn w:val="45"/>
    <w:link w:val="26"/>
    <w:qFormat/>
    <w:uiPriority w:val="0"/>
    <w:rPr>
      <w:rFonts w:ascii="仿宋_GB2312" w:eastAsia="仿宋_GB2312"/>
      <w:kern w:val="2"/>
      <w:sz w:val="24"/>
      <w:szCs w:val="24"/>
    </w:rPr>
  </w:style>
  <w:style w:type="character" w:customStyle="1" w:styleId="71">
    <w:name w:val="批注框文本 字符"/>
    <w:basedOn w:val="45"/>
    <w:link w:val="27"/>
    <w:qFormat/>
    <w:uiPriority w:val="0"/>
    <w:rPr>
      <w:kern w:val="2"/>
      <w:sz w:val="18"/>
      <w:szCs w:val="18"/>
    </w:rPr>
  </w:style>
  <w:style w:type="character" w:customStyle="1" w:styleId="72">
    <w:name w:val="页脚 字符"/>
    <w:link w:val="28"/>
    <w:qFormat/>
    <w:uiPriority w:val="99"/>
    <w:rPr>
      <w:rFonts w:ascii="宋体" w:eastAsia="宋体"/>
      <w:sz w:val="18"/>
      <w:lang w:val="en-US" w:eastAsia="zh-CN" w:bidi="ar-SA"/>
    </w:rPr>
  </w:style>
  <w:style w:type="character" w:customStyle="1" w:styleId="73">
    <w:name w:val="页眉 字符"/>
    <w:link w:val="29"/>
    <w:qFormat/>
    <w:uiPriority w:val="99"/>
    <w:rPr>
      <w:rFonts w:eastAsia="宋体"/>
      <w:kern w:val="2"/>
      <w:sz w:val="18"/>
      <w:szCs w:val="18"/>
      <w:lang w:val="en-US" w:eastAsia="zh-CN" w:bidi="ar-SA"/>
    </w:rPr>
  </w:style>
  <w:style w:type="character" w:customStyle="1" w:styleId="74">
    <w:name w:val="正文文本缩进 3 字符"/>
    <w:basedOn w:val="45"/>
    <w:link w:val="33"/>
    <w:qFormat/>
    <w:uiPriority w:val="0"/>
    <w:rPr>
      <w:rFonts w:ascii="宋体"/>
      <w:sz w:val="24"/>
    </w:rPr>
  </w:style>
  <w:style w:type="character" w:customStyle="1" w:styleId="75">
    <w:name w:val="HTML 预设格式 字符"/>
    <w:basedOn w:val="45"/>
    <w:link w:val="36"/>
    <w:qFormat/>
    <w:uiPriority w:val="0"/>
    <w:rPr>
      <w:rFonts w:ascii="宋体" w:hAnsi="宋体" w:cs="宋体"/>
      <w:sz w:val="24"/>
      <w:szCs w:val="24"/>
    </w:rPr>
  </w:style>
  <w:style w:type="character" w:customStyle="1" w:styleId="76">
    <w:name w:val="标题 字符"/>
    <w:link w:val="39"/>
    <w:qFormat/>
    <w:uiPriority w:val="0"/>
    <w:rPr>
      <w:b/>
      <w:kern w:val="2"/>
      <w:sz w:val="32"/>
    </w:rPr>
  </w:style>
  <w:style w:type="character" w:customStyle="1" w:styleId="77">
    <w:name w:val="批注主题 字符"/>
    <w:basedOn w:val="78"/>
    <w:link w:val="40"/>
    <w:qFormat/>
    <w:uiPriority w:val="0"/>
    <w:rPr>
      <w:rFonts w:ascii="Times New Roman" w:hAnsi="Times New Roman" w:eastAsia="宋体" w:cs="Times New Roman"/>
      <w:b/>
      <w:bCs/>
      <w:kern w:val="2"/>
      <w:sz w:val="21"/>
      <w:szCs w:val="24"/>
      <w:lang w:val="en-US" w:eastAsia="zh-CN" w:bidi="ar-SA"/>
    </w:rPr>
  </w:style>
  <w:style w:type="character" w:customStyle="1" w:styleId="78">
    <w:name w:val="批注文字 字符"/>
    <w:qFormat/>
    <w:uiPriority w:val="0"/>
    <w:rPr>
      <w:rFonts w:ascii="Times New Roman" w:hAnsi="Times New Roman" w:eastAsia="宋体" w:cs="Times New Roman"/>
      <w:sz w:val="24"/>
      <w:lang w:val="en-US" w:eastAsia="zh-CN" w:bidi="ar-SA"/>
    </w:rPr>
  </w:style>
  <w:style w:type="character" w:customStyle="1" w:styleId="79">
    <w:name w:val="正文文本首行缩进 2 字符"/>
    <w:basedOn w:val="67"/>
    <w:link w:val="41"/>
    <w:qFormat/>
    <w:uiPriority w:val="0"/>
    <w:rPr>
      <w:rFonts w:eastAsia="宋体"/>
      <w:kern w:val="2"/>
      <w:sz w:val="24"/>
      <w:szCs w:val="24"/>
      <w:lang w:val="en-US" w:eastAsia="zh-CN" w:bidi="ar-SA"/>
    </w:rPr>
  </w:style>
  <w:style w:type="character" w:customStyle="1" w:styleId="80">
    <w:name w:val="c21"/>
    <w:qFormat/>
    <w:uiPriority w:val="0"/>
    <w:rPr>
      <w:rFonts w:hint="default" w:ascii="ˎ̥" w:hAnsi="ˎ̥"/>
      <w:color w:val="000000"/>
      <w:sz w:val="20"/>
      <w:szCs w:val="20"/>
      <w:u w:val="none"/>
    </w:rPr>
  </w:style>
  <w:style w:type="character" w:customStyle="1" w:styleId="81">
    <w:name w:val="title4"/>
    <w:qFormat/>
    <w:uiPriority w:val="0"/>
    <w:rPr>
      <w:b/>
      <w:bCs/>
      <w:color w:val="1D87B3"/>
      <w:sz w:val="15"/>
      <w:szCs w:val="15"/>
    </w:rPr>
  </w:style>
  <w:style w:type="character" w:customStyle="1" w:styleId="82">
    <w:name w:val="标题 2 Char Char"/>
    <w:qFormat/>
    <w:uiPriority w:val="0"/>
    <w:rPr>
      <w:rFonts w:ascii="Arial" w:hAnsi="Arial" w:eastAsia="黑体"/>
      <w:b/>
      <w:bCs/>
      <w:kern w:val="2"/>
      <w:sz w:val="32"/>
      <w:szCs w:val="32"/>
      <w:lang w:val="en-US" w:eastAsia="zh-CN" w:bidi="ar-SA"/>
    </w:rPr>
  </w:style>
  <w:style w:type="character" w:customStyle="1" w:styleId="83">
    <w:name w:val="black1"/>
    <w:qFormat/>
    <w:uiPriority w:val="0"/>
    <w:rPr>
      <w:color w:val="000000"/>
    </w:rPr>
  </w:style>
  <w:style w:type="character" w:customStyle="1" w:styleId="84">
    <w:name w:val="street-address"/>
    <w:basedOn w:val="45"/>
    <w:qFormat/>
    <w:uiPriority w:val="0"/>
  </w:style>
  <w:style w:type="character" w:customStyle="1" w:styleId="85">
    <w:name w:val="locality"/>
    <w:basedOn w:val="45"/>
    <w:qFormat/>
    <w:uiPriority w:val="0"/>
  </w:style>
  <w:style w:type="character" w:customStyle="1" w:styleId="86">
    <w:name w:val="正文文本缩进 Char1"/>
    <w:link w:val="87"/>
    <w:qFormat/>
    <w:uiPriority w:val="0"/>
    <w:rPr>
      <w:rFonts w:ascii="宋体" w:hAnsi="宋体" w:eastAsia="宋体"/>
      <w:sz w:val="24"/>
      <w:szCs w:val="24"/>
      <w:lang w:bidi="ar-SA"/>
    </w:rPr>
  </w:style>
  <w:style w:type="paragraph" w:customStyle="1" w:styleId="87">
    <w:name w:val="正文文本缩进1"/>
    <w:basedOn w:val="1"/>
    <w:link w:val="86"/>
    <w:qFormat/>
    <w:uiPriority w:val="0"/>
    <w:pPr>
      <w:spacing w:line="480" w:lineRule="exact"/>
      <w:ind w:firstLine="480" w:firstLineChars="200"/>
    </w:pPr>
    <w:rPr>
      <w:rFonts w:ascii="宋体" w:hAnsi="宋体"/>
      <w:kern w:val="0"/>
      <w:sz w:val="24"/>
    </w:rPr>
  </w:style>
  <w:style w:type="character" w:customStyle="1" w:styleId="88">
    <w:name w:val="Char Char11"/>
    <w:qFormat/>
    <w:uiPriority w:val="0"/>
    <w:rPr>
      <w:rFonts w:ascii="宋体" w:eastAsia="宋体"/>
      <w:b/>
      <w:sz w:val="24"/>
      <w:u w:val="single"/>
      <w:lang w:val="en-US" w:eastAsia="zh-CN" w:bidi="ar-SA"/>
    </w:rPr>
  </w:style>
  <w:style w:type="character" w:customStyle="1" w:styleId="89">
    <w:name w:val="txt"/>
    <w:basedOn w:val="45"/>
    <w:qFormat/>
    <w:uiPriority w:val="0"/>
  </w:style>
  <w:style w:type="character" w:customStyle="1" w:styleId="90">
    <w:name w:val="正文缩进 Char Char"/>
    <w:link w:val="91"/>
    <w:qFormat/>
    <w:uiPriority w:val="0"/>
    <w:rPr>
      <w:rFonts w:ascii="宋体" w:eastAsia="宋体"/>
      <w:snapToGrid w:val="0"/>
      <w:color w:val="000000"/>
      <w:kern w:val="28"/>
      <w:sz w:val="28"/>
      <w:lang w:bidi="ar-SA"/>
    </w:rPr>
  </w:style>
  <w:style w:type="paragraph" w:customStyle="1" w:styleId="91">
    <w:name w:val="正文缩进1"/>
    <w:basedOn w:val="1"/>
    <w:link w:val="9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2">
    <w:name w:val="普通文字1 Char1"/>
    <w:qFormat/>
    <w:uiPriority w:val="0"/>
    <w:rPr>
      <w:rFonts w:ascii="宋体" w:hAnsi="Courier New" w:eastAsia="宋体"/>
      <w:kern w:val="2"/>
      <w:sz w:val="21"/>
      <w:lang w:val="en-US" w:eastAsia="zh-CN" w:bidi="ar-SA"/>
    </w:rPr>
  </w:style>
  <w:style w:type="character" w:customStyle="1" w:styleId="93">
    <w:name w:val="chanpin1"/>
    <w:qFormat/>
    <w:uiPriority w:val="0"/>
    <w:rPr>
      <w:rFonts w:hint="default" w:ascii="ˎ̥" w:hAnsi="ˎ̥"/>
      <w:color w:val="000000"/>
      <w:sz w:val="20"/>
      <w:szCs w:val="20"/>
      <w:u w:val="none"/>
    </w:rPr>
  </w:style>
  <w:style w:type="character" w:customStyle="1" w:styleId="94">
    <w:name w:val="列表段落 字符"/>
    <w:link w:val="95"/>
    <w:qFormat/>
    <w:uiPriority w:val="34"/>
    <w:rPr>
      <w:rFonts w:ascii="Calibri" w:hAnsi="Calibri" w:eastAsia="宋体"/>
      <w:kern w:val="2"/>
      <w:sz w:val="21"/>
      <w:szCs w:val="22"/>
      <w:lang w:val="en-US" w:eastAsia="zh-CN" w:bidi="ar-SA"/>
    </w:rPr>
  </w:style>
  <w:style w:type="paragraph" w:styleId="95">
    <w:name w:val="List Paragraph"/>
    <w:basedOn w:val="1"/>
    <w:link w:val="94"/>
    <w:qFormat/>
    <w:uiPriority w:val="34"/>
    <w:pPr>
      <w:ind w:firstLine="420" w:firstLineChars="200"/>
    </w:pPr>
    <w:rPr>
      <w:rFonts w:ascii="Calibri" w:hAnsi="Calibri"/>
      <w:szCs w:val="22"/>
    </w:rPr>
  </w:style>
  <w:style w:type="character" w:customStyle="1" w:styleId="96">
    <w:name w:val="标题 3 Char Char"/>
    <w:qFormat/>
    <w:uiPriority w:val="0"/>
    <w:rPr>
      <w:rFonts w:eastAsia="宋体"/>
      <w:b/>
      <w:bCs/>
      <w:kern w:val="2"/>
      <w:sz w:val="32"/>
      <w:szCs w:val="32"/>
      <w:lang w:val="en-US" w:eastAsia="zh-CN" w:bidi="ar-SA"/>
    </w:rPr>
  </w:style>
  <w:style w:type="character" w:customStyle="1" w:styleId="97">
    <w:name w:val="段1 Char"/>
    <w:qFormat/>
    <w:uiPriority w:val="0"/>
    <w:rPr>
      <w:rFonts w:ascii="宋体" w:eastAsia="宋体"/>
      <w:sz w:val="24"/>
      <w:lang w:val="en-US" w:eastAsia="zh-CN" w:bidi="ar-SA"/>
    </w:rPr>
  </w:style>
  <w:style w:type="character" w:customStyle="1" w:styleId="98">
    <w:name w:val="chanpin拷贝"/>
    <w:basedOn w:val="45"/>
    <w:qFormat/>
    <w:uiPriority w:val="0"/>
  </w:style>
  <w:style w:type="character" w:customStyle="1" w:styleId="99">
    <w:name w:val="纯文本 Char1"/>
    <w:qFormat/>
    <w:uiPriority w:val="0"/>
    <w:rPr>
      <w:rFonts w:ascii="宋体" w:hAnsi="Courier New" w:eastAsia="宋体"/>
      <w:kern w:val="2"/>
      <w:sz w:val="21"/>
      <w:lang w:val="en-US" w:eastAsia="zh-CN" w:bidi="ar-SA"/>
    </w:rPr>
  </w:style>
  <w:style w:type="character" w:customStyle="1" w:styleId="100">
    <w:name w:val="apple-style-span"/>
    <w:qFormat/>
    <w:uiPriority w:val="0"/>
    <w:rPr>
      <w:rFonts w:cs="Times New Roman"/>
    </w:rPr>
  </w:style>
  <w:style w:type="paragraph" w:customStyle="1" w:styleId="101">
    <w:name w:val="二级条标题"/>
    <w:basedOn w:val="102"/>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2">
    <w:name w:val="一级条标题"/>
    <w:basedOn w:val="103"/>
    <w:next w:val="1"/>
    <w:qFormat/>
    <w:uiPriority w:val="0"/>
    <w:pPr>
      <w:numPr>
        <w:ilvl w:val="1"/>
      </w:numPr>
      <w:tabs>
        <w:tab w:val="left" w:pos="360"/>
        <w:tab w:val="left" w:pos="840"/>
      </w:tabs>
      <w:ind w:left="0" w:hanging="840"/>
      <w:outlineLvl w:val="1"/>
    </w:pPr>
  </w:style>
  <w:style w:type="paragraph" w:customStyle="1" w:styleId="10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5">
    <w:name w:val="字元 字元"/>
    <w:basedOn w:val="1"/>
    <w:qFormat/>
    <w:uiPriority w:val="0"/>
    <w:rPr>
      <w:rFonts w:ascii="Tahoma" w:hAnsi="Tahoma"/>
      <w:sz w:val="24"/>
      <w:szCs w:val="20"/>
    </w:rPr>
  </w:style>
  <w:style w:type="paragraph" w:customStyle="1" w:styleId="106">
    <w:name w:val="Char3 Char Char Char"/>
    <w:basedOn w:val="1"/>
    <w:qFormat/>
    <w:uiPriority w:val="0"/>
    <w:rPr>
      <w:rFonts w:ascii="Tahoma" w:hAnsi="Tahoma"/>
      <w:sz w:val="24"/>
      <w:szCs w:val="20"/>
    </w:rPr>
  </w:style>
  <w:style w:type="paragraph" w:customStyle="1" w:styleId="10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8">
    <w:name w:val="项目编号2"/>
    <w:basedOn w:val="109"/>
    <w:qFormat/>
    <w:uiPriority w:val="0"/>
    <w:pPr>
      <w:numPr>
        <w:numId w:val="2"/>
      </w:numPr>
    </w:pPr>
  </w:style>
  <w:style w:type="paragraph" w:customStyle="1" w:styleId="10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0">
    <w:name w:val="图中文字"/>
    <w:basedOn w:val="1"/>
    <w:qFormat/>
    <w:uiPriority w:val="0"/>
    <w:pPr>
      <w:adjustRightInd w:val="0"/>
      <w:snapToGrid w:val="0"/>
      <w:spacing w:line="0" w:lineRule="atLeast"/>
      <w:jc w:val="center"/>
    </w:pPr>
    <w:rPr>
      <w:sz w:val="24"/>
      <w:szCs w:val="20"/>
    </w:rPr>
  </w:style>
  <w:style w:type="paragraph" w:customStyle="1" w:styleId="11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3">
    <w:name w:val="Char2"/>
    <w:basedOn w:val="1"/>
    <w:qFormat/>
    <w:uiPriority w:val="0"/>
    <w:rPr>
      <w:rFonts w:ascii="Tahoma" w:hAnsi="Tahoma"/>
      <w:sz w:val="24"/>
      <w:szCs w:val="20"/>
    </w:rPr>
  </w:style>
  <w:style w:type="paragraph" w:customStyle="1" w:styleId="11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7">
    <w:name w:val="font8"/>
    <w:basedOn w:val="1"/>
    <w:qFormat/>
    <w:uiPriority w:val="0"/>
    <w:pPr>
      <w:widowControl/>
      <w:spacing w:before="100" w:beforeAutospacing="1" w:after="100" w:afterAutospacing="1"/>
      <w:jc w:val="left"/>
    </w:pPr>
    <w:rPr>
      <w:kern w:val="0"/>
      <w:sz w:val="36"/>
      <w:szCs w:val="36"/>
    </w:rPr>
  </w:style>
  <w:style w:type="paragraph" w:customStyle="1" w:styleId="128">
    <w:name w:val="Char"/>
    <w:basedOn w:val="1"/>
    <w:qFormat/>
    <w:uiPriority w:val="0"/>
    <w:pPr>
      <w:tabs>
        <w:tab w:val="left" w:pos="360"/>
      </w:tabs>
    </w:pPr>
    <w:rPr>
      <w:sz w:val="24"/>
    </w:rPr>
  </w:style>
  <w:style w:type="paragraph" w:customStyle="1" w:styleId="12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2">
    <w:name w:val="Char Char1"/>
    <w:basedOn w:val="14"/>
    <w:qFormat/>
    <w:uiPriority w:val="0"/>
    <w:rPr>
      <w:rFonts w:ascii="Tahoma" w:hAnsi="Tahoma"/>
      <w:sz w:val="24"/>
    </w:rPr>
  </w:style>
  <w:style w:type="paragraph" w:customStyle="1" w:styleId="13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7">
    <w:name w:val="Char1 Char Char Char1"/>
    <w:basedOn w:val="1"/>
    <w:qFormat/>
    <w:uiPriority w:val="0"/>
    <w:rPr>
      <w:rFonts w:ascii="Tahoma" w:hAnsi="Tahoma" w:cs="仿宋_GB2312"/>
      <w:sz w:val="24"/>
      <w:szCs w:val="28"/>
    </w:rPr>
  </w:style>
  <w:style w:type="paragraph" w:customStyle="1" w:styleId="138">
    <w:name w:val="四级条标题"/>
    <w:basedOn w:val="139"/>
    <w:next w:val="1"/>
    <w:qFormat/>
    <w:uiPriority w:val="0"/>
    <w:pPr>
      <w:numPr>
        <w:ilvl w:val="4"/>
      </w:numPr>
      <w:tabs>
        <w:tab w:val="left" w:pos="360"/>
        <w:tab w:val="left" w:pos="840"/>
      </w:tabs>
      <w:ind w:left="0" w:hanging="840"/>
      <w:outlineLvl w:val="4"/>
    </w:pPr>
  </w:style>
  <w:style w:type="paragraph" w:customStyle="1" w:styleId="139">
    <w:name w:val="三级条标题"/>
    <w:basedOn w:val="101"/>
    <w:next w:val="1"/>
    <w:qFormat/>
    <w:uiPriority w:val="0"/>
    <w:pPr>
      <w:numPr>
        <w:ilvl w:val="3"/>
        <w:numId w:val="1"/>
      </w:numPr>
      <w:ind w:left="0" w:hanging="840"/>
      <w:outlineLvl w:val="3"/>
    </w:pPr>
  </w:style>
  <w:style w:type="paragraph" w:customStyle="1" w:styleId="14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2">
    <w:name w:val="List Paragraph1"/>
    <w:basedOn w:val="1"/>
    <w:qFormat/>
    <w:uiPriority w:val="0"/>
    <w:pPr>
      <w:ind w:firstLine="420" w:firstLineChars="200"/>
    </w:pPr>
    <w:rPr>
      <w:rFonts w:ascii="Calibri" w:hAnsi="Calibri"/>
      <w:szCs w:val="22"/>
    </w:rPr>
  </w:style>
  <w:style w:type="paragraph" w:customStyle="1" w:styleId="143">
    <w:name w:val="项目符号1"/>
    <w:basedOn w:val="144"/>
    <w:qFormat/>
    <w:uiPriority w:val="0"/>
    <w:pPr>
      <w:ind w:left="-25" w:firstLine="0"/>
    </w:pPr>
  </w:style>
  <w:style w:type="paragraph" w:customStyle="1" w:styleId="144">
    <w:name w:val="正文文本样式"/>
    <w:basedOn w:val="1"/>
    <w:qFormat/>
    <w:uiPriority w:val="0"/>
    <w:pPr>
      <w:spacing w:line="360" w:lineRule="auto"/>
      <w:ind w:firstLine="482"/>
    </w:pPr>
    <w:rPr>
      <w:rFonts w:cs="宋体"/>
      <w:sz w:val="24"/>
      <w:szCs w:val="20"/>
    </w:rPr>
  </w:style>
  <w:style w:type="paragraph" w:customStyle="1" w:styleId="14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7">
    <w:name w:val="五级条标题"/>
    <w:basedOn w:val="138"/>
    <w:next w:val="1"/>
    <w:qFormat/>
    <w:uiPriority w:val="0"/>
    <w:pPr>
      <w:numPr>
        <w:ilvl w:val="5"/>
      </w:numPr>
      <w:ind w:left="0" w:hanging="840"/>
      <w:outlineLvl w:val="5"/>
    </w:pPr>
  </w:style>
  <w:style w:type="paragraph" w:customStyle="1" w:styleId="14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9">
    <w:name w:val="文档正文"/>
    <w:basedOn w:val="1"/>
    <w:qFormat/>
    <w:uiPriority w:val="0"/>
    <w:pPr>
      <w:snapToGrid w:val="0"/>
      <w:spacing w:before="120" w:after="120" w:line="180" w:lineRule="auto"/>
    </w:pPr>
    <w:rPr>
      <w:rFonts w:ascii="Arial" w:hAnsi="Arial"/>
      <w:szCs w:val="20"/>
    </w:rPr>
  </w:style>
  <w:style w:type="paragraph" w:customStyle="1" w:styleId="15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2">
    <w:name w:val="Char Char Char1 Char"/>
    <w:basedOn w:val="1"/>
    <w:qFormat/>
    <w:uiPriority w:val="0"/>
    <w:rPr>
      <w:rFonts w:ascii="Tahoma" w:hAnsi="Tahoma"/>
      <w:sz w:val="24"/>
      <w:szCs w:val="20"/>
    </w:rPr>
  </w:style>
  <w:style w:type="paragraph" w:customStyle="1" w:styleId="1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4">
    <w:name w:val="1名"/>
    <w:basedOn w:val="1"/>
    <w:qFormat/>
    <w:uiPriority w:val="0"/>
    <w:pPr>
      <w:numPr>
        <w:ilvl w:val="0"/>
        <w:numId w:val="5"/>
      </w:numPr>
      <w:spacing w:before="120"/>
    </w:pPr>
    <w:rPr>
      <w:rFonts w:ascii="宋体"/>
      <w:sz w:val="28"/>
      <w:szCs w:val="20"/>
    </w:rPr>
  </w:style>
  <w:style w:type="paragraph" w:customStyle="1" w:styleId="15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6">
    <w:name w:val="Char Char Char1 Char1"/>
    <w:basedOn w:val="1"/>
    <w:qFormat/>
    <w:uiPriority w:val="0"/>
    <w:rPr>
      <w:rFonts w:ascii="Tahoma" w:hAnsi="Tahoma"/>
      <w:sz w:val="24"/>
      <w:szCs w:val="20"/>
    </w:rPr>
  </w:style>
  <w:style w:type="paragraph" w:customStyle="1" w:styleId="157">
    <w:name w:val="Char Char Char Char Char Char Char Char Char Char"/>
    <w:basedOn w:val="1"/>
    <w:qFormat/>
    <w:uiPriority w:val="0"/>
  </w:style>
  <w:style w:type="paragraph" w:customStyle="1" w:styleId="15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9">
    <w:name w:val="Char1"/>
    <w:basedOn w:val="1"/>
    <w:qFormat/>
    <w:uiPriority w:val="0"/>
    <w:pPr>
      <w:tabs>
        <w:tab w:val="left" w:pos="360"/>
      </w:tabs>
    </w:pPr>
    <w:rPr>
      <w:sz w:val="24"/>
    </w:rPr>
  </w:style>
  <w:style w:type="paragraph" w:customStyle="1" w:styleId="16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3">
    <w:name w:val="默认段落字体 Para Char Char Char Char"/>
    <w:basedOn w:val="1"/>
    <w:qFormat/>
    <w:uiPriority w:val="0"/>
    <w:rPr>
      <w:rFonts w:ascii="Arial" w:hAnsi="Arial" w:cs="Arial"/>
      <w:szCs w:val="21"/>
    </w:rPr>
  </w:style>
  <w:style w:type="paragraph" w:customStyle="1" w:styleId="16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7">
    <w:name w:val="Char Char Char"/>
    <w:basedOn w:val="1"/>
    <w:qFormat/>
    <w:uiPriority w:val="0"/>
    <w:rPr>
      <w:rFonts w:ascii="Tahoma" w:hAnsi="Tahoma"/>
      <w:sz w:val="24"/>
      <w:szCs w:val="20"/>
    </w:rPr>
  </w:style>
  <w:style w:type="paragraph" w:customStyle="1" w:styleId="16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9">
    <w:name w:val="缺省文本"/>
    <w:basedOn w:val="1"/>
    <w:qFormat/>
    <w:uiPriority w:val="0"/>
    <w:pPr>
      <w:autoSpaceDE w:val="0"/>
      <w:autoSpaceDN w:val="0"/>
      <w:adjustRightInd w:val="0"/>
      <w:jc w:val="left"/>
    </w:pPr>
    <w:rPr>
      <w:kern w:val="0"/>
      <w:sz w:val="24"/>
    </w:rPr>
  </w:style>
  <w:style w:type="paragraph" w:customStyle="1" w:styleId="170">
    <w:name w:val="Char Char Char1"/>
    <w:basedOn w:val="1"/>
    <w:qFormat/>
    <w:uiPriority w:val="0"/>
    <w:rPr>
      <w:rFonts w:ascii="Tahoma" w:hAnsi="Tahoma"/>
      <w:sz w:val="24"/>
      <w:szCs w:val="20"/>
    </w:rPr>
  </w:style>
  <w:style w:type="paragraph" w:customStyle="1" w:styleId="17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3">
    <w:name w:val="样式2"/>
    <w:basedOn w:val="38"/>
    <w:qFormat/>
    <w:uiPriority w:val="0"/>
    <w:pPr>
      <w:spacing w:line="360" w:lineRule="auto"/>
      <w:jc w:val="center"/>
    </w:pPr>
    <w:rPr>
      <w:sz w:val="24"/>
    </w:rPr>
  </w:style>
  <w:style w:type="paragraph" w:customStyle="1" w:styleId="17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6">
    <w:name w:val="正文 + 楷体_GB2312"/>
    <w:basedOn w:val="1"/>
    <w:qFormat/>
    <w:uiPriority w:val="0"/>
    <w:pPr>
      <w:widowControl/>
      <w:jc w:val="left"/>
    </w:pPr>
    <w:rPr>
      <w:rFonts w:ascii="楷体_GB2312" w:eastAsia="楷体_GB2312" w:cs="Arial"/>
      <w:kern w:val="0"/>
      <w:sz w:val="24"/>
    </w:rPr>
  </w:style>
  <w:style w:type="paragraph" w:customStyle="1" w:styleId="17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8">
    <w:name w:val="1 Char Char Char Char"/>
    <w:basedOn w:val="1"/>
    <w:qFormat/>
    <w:uiPriority w:val="0"/>
    <w:rPr>
      <w:rFonts w:ascii="Tahoma" w:hAnsi="Tahoma"/>
      <w:sz w:val="24"/>
      <w:szCs w:val="20"/>
    </w:rPr>
  </w:style>
  <w:style w:type="paragraph" w:customStyle="1" w:styleId="17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0">
    <w:name w:val="列出段落1"/>
    <w:basedOn w:val="1"/>
    <w:qFormat/>
    <w:uiPriority w:val="0"/>
    <w:pPr>
      <w:ind w:firstLine="420" w:firstLineChars="200"/>
    </w:pPr>
    <w:rPr>
      <w:rFonts w:ascii="Calibri" w:hAnsi="Calibri"/>
      <w:szCs w:val="2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字元 字元1"/>
    <w:basedOn w:val="1"/>
    <w:qFormat/>
    <w:uiPriority w:val="0"/>
    <w:rPr>
      <w:rFonts w:ascii="Tahoma" w:hAnsi="Tahoma"/>
      <w:sz w:val="24"/>
      <w:szCs w:val="20"/>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44"/>
    <w:qFormat/>
    <w:uiPriority w:val="0"/>
    <w:pPr>
      <w:numPr>
        <w:ilvl w:val="0"/>
        <w:numId w:val="6"/>
      </w:numPr>
    </w:pPr>
  </w:style>
  <w:style w:type="paragraph" w:customStyle="1" w:styleId="185">
    <w:name w:val="Char21"/>
    <w:basedOn w:val="1"/>
    <w:qFormat/>
    <w:uiPriority w:val="0"/>
    <w:rPr>
      <w:rFonts w:ascii="Tahoma" w:hAnsi="Tahoma"/>
      <w:sz w:val="24"/>
      <w:szCs w:val="20"/>
    </w:rPr>
  </w:style>
  <w:style w:type="paragraph" w:customStyle="1" w:styleId="18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7">
    <w:name w:val="Char Char Char Char Char Char Char Char Char Char1"/>
    <w:basedOn w:val="1"/>
    <w:qFormat/>
    <w:uiPriority w:val="0"/>
    <w:rPr>
      <w:rFonts w:ascii="宋体" w:hAnsi="宋体" w:cs="Courier New"/>
      <w:sz w:val="32"/>
      <w:szCs w:val="32"/>
    </w:rPr>
  </w:style>
  <w:style w:type="paragraph" w:customStyle="1" w:styleId="188">
    <w:name w:val="正文文本样式 加粗"/>
    <w:basedOn w:val="144"/>
    <w:qFormat/>
    <w:uiPriority w:val="0"/>
    <w:rPr>
      <w:b/>
    </w:rPr>
  </w:style>
  <w:style w:type="paragraph" w:customStyle="1" w:styleId="189">
    <w:name w:val="Char2 Char Char Char Char Char Char"/>
    <w:basedOn w:val="1"/>
    <w:qFormat/>
    <w:uiPriority w:val="0"/>
    <w:pPr>
      <w:widowControl/>
      <w:spacing w:line="400" w:lineRule="exact"/>
      <w:jc w:val="center"/>
    </w:pPr>
  </w:style>
  <w:style w:type="paragraph" w:customStyle="1" w:styleId="190">
    <w:name w:val="Char Char4"/>
    <w:basedOn w:val="1"/>
    <w:qFormat/>
    <w:uiPriority w:val="0"/>
    <w:pPr>
      <w:widowControl/>
      <w:spacing w:line="400" w:lineRule="exact"/>
      <w:jc w:val="center"/>
    </w:pPr>
  </w:style>
  <w:style w:type="paragraph" w:customStyle="1" w:styleId="191">
    <w:name w:val="Char3 Char Char Char1"/>
    <w:basedOn w:val="1"/>
    <w:qFormat/>
    <w:uiPriority w:val="0"/>
    <w:rPr>
      <w:rFonts w:ascii="Tahoma" w:hAnsi="Tahoma"/>
      <w:sz w:val="24"/>
      <w:szCs w:val="20"/>
    </w:rPr>
  </w:style>
  <w:style w:type="paragraph" w:styleId="19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4">
    <w:name w:val="中等深浅网格 1 - 强调文字颜色 2 Char"/>
    <w:link w:val="195"/>
    <w:qFormat/>
    <w:uiPriority w:val="0"/>
    <w:rPr>
      <w:kern w:val="2"/>
      <w:sz w:val="21"/>
      <w:szCs w:val="24"/>
      <w:lang w:val="zh-CN" w:eastAsia="zh-CN"/>
    </w:rPr>
  </w:style>
  <w:style w:type="paragraph" w:customStyle="1" w:styleId="195">
    <w:name w:val="1"/>
    <w:link w:val="194"/>
    <w:qFormat/>
    <w:uiPriority w:val="0"/>
    <w:rPr>
      <w:rFonts w:ascii="Times New Roman" w:hAnsi="Times New Roman" w:eastAsia="宋体" w:cs="Times New Roman"/>
      <w:kern w:val="2"/>
      <w:sz w:val="21"/>
      <w:szCs w:val="24"/>
      <w:lang w:val="zh-CN" w:eastAsia="zh-CN" w:bidi="ar-SA"/>
    </w:rPr>
  </w:style>
  <w:style w:type="paragraph" w:customStyle="1" w:styleId="196">
    <w:name w:val="图文"/>
    <w:basedOn w:val="1"/>
    <w:qFormat/>
    <w:uiPriority w:val="0"/>
    <w:pPr>
      <w:adjustRightInd w:val="0"/>
      <w:snapToGrid w:val="0"/>
      <w:spacing w:after="50" w:line="360" w:lineRule="auto"/>
    </w:pPr>
    <w:rPr>
      <w:sz w:val="24"/>
    </w:rPr>
  </w:style>
  <w:style w:type="paragraph" w:customStyle="1" w:styleId="19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8">
    <w:name w:val="正文表格"/>
    <w:basedOn w:val="1"/>
    <w:link w:val="199"/>
    <w:qFormat/>
    <w:uiPriority w:val="0"/>
    <w:pPr>
      <w:adjustRightInd w:val="0"/>
      <w:snapToGrid w:val="0"/>
      <w:jc w:val="left"/>
    </w:pPr>
    <w:rPr>
      <w:rFonts w:ascii="宋体" w:hAnsi="宋体"/>
      <w:color w:val="000000"/>
      <w:szCs w:val="21"/>
    </w:rPr>
  </w:style>
  <w:style w:type="character" w:customStyle="1" w:styleId="199">
    <w:name w:val="正文表格 Char"/>
    <w:link w:val="198"/>
    <w:qFormat/>
    <w:uiPriority w:val="0"/>
    <w:rPr>
      <w:rFonts w:ascii="宋体" w:hAnsi="宋体"/>
      <w:color w:val="000000"/>
      <w:kern w:val="2"/>
      <w:sz w:val="21"/>
      <w:szCs w:val="21"/>
    </w:rPr>
  </w:style>
  <w:style w:type="paragraph" w:customStyle="1" w:styleId="200">
    <w:name w:val="正文重点"/>
    <w:basedOn w:val="1"/>
    <w:link w:val="201"/>
    <w:qFormat/>
    <w:uiPriority w:val="0"/>
    <w:pPr>
      <w:adjustRightInd w:val="0"/>
      <w:spacing w:line="360" w:lineRule="auto"/>
      <w:ind w:firstLine="482" w:firstLineChars="200"/>
      <w:jc w:val="left"/>
      <w:textAlignment w:val="baseline"/>
    </w:pPr>
    <w:rPr>
      <w:b/>
      <w:kern w:val="0"/>
      <w:sz w:val="24"/>
      <w:szCs w:val="20"/>
    </w:rPr>
  </w:style>
  <w:style w:type="character" w:customStyle="1" w:styleId="201">
    <w:name w:val="正文重点 Char"/>
    <w:link w:val="200"/>
    <w:qFormat/>
    <w:uiPriority w:val="0"/>
    <w:rPr>
      <w:b/>
      <w:sz w:val="24"/>
    </w:rPr>
  </w:style>
  <w:style w:type="paragraph" w:customStyle="1" w:styleId="202">
    <w:name w:val="标题1-附件"/>
    <w:basedOn w:val="2"/>
    <w:qFormat/>
    <w:uiPriority w:val="0"/>
    <w:pPr>
      <w:jc w:val="left"/>
    </w:pPr>
    <w:rPr>
      <w:sz w:val="24"/>
      <w:szCs w:val="24"/>
    </w:rPr>
  </w:style>
  <w:style w:type="paragraph" w:customStyle="1" w:styleId="203">
    <w:name w:val="正文小标题"/>
    <w:basedOn w:val="1"/>
    <w:next w:val="4"/>
    <w:link w:val="20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4">
    <w:name w:val="正文小标题 Char"/>
    <w:link w:val="203"/>
    <w:qFormat/>
    <w:uiPriority w:val="0"/>
    <w:rPr>
      <w:rFonts w:ascii="宋体" w:hAnsi="宋体"/>
      <w:b/>
      <w:i/>
      <w:color w:val="FF0000"/>
      <w:kern w:val="2"/>
      <w:sz w:val="24"/>
    </w:rPr>
  </w:style>
  <w:style w:type="paragraph" w:customStyle="1" w:styleId="205">
    <w:name w:val="正文大标题"/>
    <w:basedOn w:val="203"/>
    <w:next w:val="4"/>
    <w:link w:val="206"/>
    <w:qFormat/>
    <w:uiPriority w:val="0"/>
    <w:pPr>
      <w:jc w:val="center"/>
    </w:pPr>
    <w:rPr>
      <w:i w:val="0"/>
      <w:color w:val="000000"/>
      <w:sz w:val="28"/>
      <w:szCs w:val="21"/>
    </w:rPr>
  </w:style>
  <w:style w:type="character" w:customStyle="1" w:styleId="206">
    <w:name w:val="正文大标题 Char"/>
    <w:link w:val="205"/>
    <w:qFormat/>
    <w:uiPriority w:val="0"/>
    <w:rPr>
      <w:rFonts w:ascii="宋体" w:hAnsi="宋体"/>
      <w:b/>
      <w:color w:val="000000"/>
      <w:kern w:val="2"/>
      <w:sz w:val="28"/>
      <w:szCs w:val="21"/>
    </w:rPr>
  </w:style>
  <w:style w:type="paragraph" w:customStyle="1" w:styleId="207">
    <w:name w:val="注释"/>
    <w:basedOn w:val="1"/>
    <w:link w:val="208"/>
    <w:qFormat/>
    <w:uiPriority w:val="0"/>
    <w:pPr>
      <w:adjustRightInd w:val="0"/>
      <w:snapToGrid w:val="0"/>
      <w:ind w:left="420" w:hanging="420" w:hangingChars="200"/>
      <w:jc w:val="left"/>
    </w:pPr>
    <w:rPr>
      <w:rFonts w:ascii="宋体" w:hAnsi="宋体"/>
      <w:szCs w:val="21"/>
    </w:rPr>
  </w:style>
  <w:style w:type="character" w:customStyle="1" w:styleId="208">
    <w:name w:val="注释 Char"/>
    <w:link w:val="207"/>
    <w:qFormat/>
    <w:uiPriority w:val="0"/>
    <w:rPr>
      <w:rFonts w:ascii="宋体" w:hAnsi="宋体"/>
      <w:kern w:val="2"/>
      <w:sz w:val="21"/>
      <w:szCs w:val="21"/>
    </w:rPr>
  </w:style>
  <w:style w:type="paragraph" w:customStyle="1" w:styleId="209">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0">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1">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2">
    <w:name w:val="纯文本 字符"/>
    <w:qFormat/>
    <w:uiPriority w:val="99"/>
    <w:rPr>
      <w:rFonts w:ascii="宋体" w:hAnsi="Courier New" w:eastAsia="宋体" w:cs="Times New Roman"/>
      <w:kern w:val="2"/>
      <w:sz w:val="21"/>
      <w:szCs w:val="21"/>
      <w:lang w:val="en-US" w:eastAsia="zh-CN" w:bidi="ar-SA"/>
    </w:rPr>
  </w:style>
  <w:style w:type="paragraph" w:customStyle="1" w:styleId="213">
    <w:name w:val="表格1"/>
    <w:basedOn w:val="1"/>
    <w:qFormat/>
    <w:uiPriority w:val="0"/>
    <w:pPr>
      <w:ind w:firstLine="480" w:firstLineChars="200"/>
      <w:jc w:val="center"/>
    </w:pPr>
    <w:rPr>
      <w:sz w:val="24"/>
      <w:szCs w:val="20"/>
    </w:rPr>
  </w:style>
  <w:style w:type="character" w:customStyle="1" w:styleId="214">
    <w:name w:val="纯文本 字符1"/>
    <w:qFormat/>
    <w:uiPriority w:val="0"/>
    <w:rPr>
      <w:rFonts w:ascii="宋体" w:hAnsi="Courier New"/>
    </w:rPr>
  </w:style>
  <w:style w:type="character" w:customStyle="1" w:styleId="215">
    <w:name w:val="bjh-p"/>
    <w:qFormat/>
    <w:uiPriority w:val="0"/>
  </w:style>
  <w:style w:type="paragraph" w:customStyle="1" w:styleId="216">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7">
    <w:name w:val="正文格式 Char"/>
    <w:link w:val="218"/>
    <w:qFormat/>
    <w:locked/>
    <w:uiPriority w:val="0"/>
    <w:rPr>
      <w:rFonts w:ascii="宋体" w:hAnsi="宋体"/>
      <w:sz w:val="24"/>
      <w:szCs w:val="24"/>
      <w:lang w:val="en-GB"/>
    </w:rPr>
  </w:style>
  <w:style w:type="paragraph" w:customStyle="1" w:styleId="218">
    <w:name w:val="正文格式"/>
    <w:basedOn w:val="1"/>
    <w:link w:val="217"/>
    <w:qFormat/>
    <w:uiPriority w:val="0"/>
    <w:pPr>
      <w:spacing w:beforeLines="50" w:line="360" w:lineRule="auto"/>
      <w:ind w:firstLine="480" w:firstLineChars="200"/>
    </w:pPr>
    <w:rPr>
      <w:rFonts w:ascii="宋体" w:hAnsi="宋体"/>
      <w:kern w:val="0"/>
      <w:sz w:val="24"/>
      <w:lang w:val="en-GB"/>
    </w:rPr>
  </w:style>
  <w:style w:type="character" w:customStyle="1" w:styleId="219">
    <w:name w:val="标题 3 Char"/>
    <w:qFormat/>
    <w:uiPriority w:val="0"/>
    <w:rPr>
      <w:rFonts w:ascii="宋体" w:eastAsia="宋体"/>
      <w:b/>
      <w:sz w:val="24"/>
      <w:u w:val="single"/>
      <w:lang w:val="en-US" w:eastAsia="zh-CN" w:bidi="ar-SA"/>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37">
    <w:name w:val="Revision"/>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Calibri" w:hAnsi="Calibri" w:eastAsia="宋体" w:cs="Times New Roman"/>
      <w:sz w:val="22"/>
      <w:szCs w:val="22"/>
      <w:lang w:eastAsia="en-US"/>
    </w:rPr>
    <w:tblPr>
      <w:tblStyle w:val="42"/>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正文-首缩2字符"/>
    <w:basedOn w:val="1"/>
    <w:qFormat/>
    <w:uiPriority w:val="99"/>
    <w:pPr>
      <w:adjustRightInd w:val="0"/>
      <w:snapToGrid w:val="0"/>
      <w:spacing w:line="300" w:lineRule="auto"/>
      <w:ind w:firstLine="200" w:firstLineChars="200"/>
      <w:jc w:val="left"/>
    </w:pPr>
    <w:rPr>
      <w:rFonts w:ascii="宋体" w:hAnsi="宋体" w:eastAsia="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0-work\2026\0-&#27169;&#29256;\2-&#37319;&#36141;&#25991;&#20214;&#27169;&#26495;\&#21271;&#20140;&#24066;&#25919;&#24220;&#37319;&#36141;&#25991;&#20214;&#31034;&#33539;&#25991;&#26412;%20&#20013;&#21270;&#21830;&#21153;&#24212;&#29992;&#29256;&#26412;\4.&#21271;&#20140;&#24066;&#25919;&#24220;&#37319;&#36141;&#39033;&#30446;&#31454;&#20105;&#24615;&#30923;&#21830;&#25991;&#20214;&#31034;&#33539;&#25991;&#26412;&#65288;2026&#24180;&#29256;&#65289;-&#20013;&#21270;&#24212;&#29992;&#65288;&#20840;&#32447;&#19978;&#24212;&#29992;&#35797;&#34892;&#29256;&#65289;20251230.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4.北京市政府采购项目竞争性磋商文件示范文本（2026年版）-中化应用（全线上应用试行版）20251230.dotx</Template>
  <Pages>85</Pages>
  <Words>22335</Words>
  <Characters>23434</Characters>
  <Lines>1817</Lines>
  <Paragraphs>1484</Paragraphs>
  <TotalTime>0</TotalTime>
  <ScaleCrop>false</ScaleCrop>
  <LinksUpToDate>false</LinksUpToDate>
  <CharactersWithSpaces>23603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2026-07-29T21:39:00Z</dcterms:created>
  <dc:creator>CYC</dc:creator>
  <cp:lastModifiedBy>CYC</cp:lastModifiedBy>
  <cp:lastPrinted>2026-07-31T23:49:48Z</cp:lastPrinted>
  <dcterms:modified xsi:type="dcterms:W3CDTF">2026-08-12T07:04:05Z</dcterms:modified>
  <dc:title>政府采购示范文本（2023）</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D1770D5503F648B2895D8CE316BFAD7B_13</vt:lpwstr>
  </property>
  <property fmtid="{D5CDD505-2E9C-101B-9397-08002B2CF9AE}" pid="4" name="KSOTemplateDocerSaveRecord">
    <vt:lpwstr>eyJoZGlkIjoiYjZlZjU3OThhMjdlZWZmNGU4YjgyNGZkMGUyNjUwYjYiLCJ1c2VySWQiOiI3ODY3NTE5MTIifQ==</vt:lpwstr>
  </property>
</Properties>
</file>