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horzAnchor="page" w:tblpX="2079" w:tblpY="17"/>
        <w:tblOverlap w:val="never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6"/>
        <w:gridCol w:w="1731"/>
        <w:gridCol w:w="1456"/>
        <w:gridCol w:w="1254"/>
      </w:tblGrid>
      <w:tr w14:paraId="19CBE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2393" w:type="pct"/>
          </w:tcPr>
          <w:p w14:paraId="1C7559E0">
            <w:pPr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费率           服务类型</w:t>
            </w:r>
          </w:p>
          <w:p w14:paraId="5D05A84F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D16D8E8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中标金额（万元）  </w:t>
            </w:r>
          </w:p>
        </w:tc>
        <w:tc>
          <w:tcPr>
            <w:tcW w:w="1016" w:type="pct"/>
            <w:vAlign w:val="center"/>
          </w:tcPr>
          <w:p w14:paraId="308C1FF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货物</w:t>
            </w:r>
          </w:p>
        </w:tc>
        <w:tc>
          <w:tcPr>
            <w:tcW w:w="855" w:type="pct"/>
            <w:vAlign w:val="center"/>
          </w:tcPr>
          <w:p w14:paraId="0AB203F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服务</w:t>
            </w:r>
          </w:p>
        </w:tc>
        <w:tc>
          <w:tcPr>
            <w:tcW w:w="736" w:type="pct"/>
            <w:vAlign w:val="center"/>
          </w:tcPr>
          <w:p w14:paraId="6A4FFDE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工程</w:t>
            </w:r>
          </w:p>
        </w:tc>
      </w:tr>
      <w:tr w14:paraId="121F6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393" w:type="pct"/>
          </w:tcPr>
          <w:p w14:paraId="3F470C5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100万以下</w:t>
            </w:r>
          </w:p>
        </w:tc>
        <w:tc>
          <w:tcPr>
            <w:tcW w:w="1016" w:type="pct"/>
            <w:vAlign w:val="center"/>
          </w:tcPr>
          <w:p w14:paraId="23B170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1.50%</w:t>
            </w:r>
          </w:p>
        </w:tc>
        <w:tc>
          <w:tcPr>
            <w:tcW w:w="855" w:type="pct"/>
            <w:vAlign w:val="center"/>
          </w:tcPr>
          <w:p w14:paraId="6933B5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1.50%</w:t>
            </w:r>
          </w:p>
        </w:tc>
        <w:tc>
          <w:tcPr>
            <w:tcW w:w="736" w:type="pct"/>
            <w:vAlign w:val="center"/>
          </w:tcPr>
          <w:p w14:paraId="7FC70B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1.00%</w:t>
            </w:r>
          </w:p>
        </w:tc>
      </w:tr>
      <w:tr w14:paraId="15429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pct"/>
          </w:tcPr>
          <w:p w14:paraId="5AB62C3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100-500</w:t>
            </w:r>
          </w:p>
        </w:tc>
        <w:tc>
          <w:tcPr>
            <w:tcW w:w="1016" w:type="pct"/>
            <w:vAlign w:val="center"/>
          </w:tcPr>
          <w:p w14:paraId="19CC16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1.10%</w:t>
            </w:r>
          </w:p>
        </w:tc>
        <w:tc>
          <w:tcPr>
            <w:tcW w:w="855" w:type="pct"/>
            <w:vAlign w:val="center"/>
          </w:tcPr>
          <w:p w14:paraId="457893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0.80%</w:t>
            </w:r>
          </w:p>
        </w:tc>
        <w:tc>
          <w:tcPr>
            <w:tcW w:w="736" w:type="pct"/>
            <w:vAlign w:val="center"/>
          </w:tcPr>
          <w:p w14:paraId="3DB2F3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0.70%</w:t>
            </w:r>
          </w:p>
        </w:tc>
      </w:tr>
      <w:tr w14:paraId="5C579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pct"/>
          </w:tcPr>
          <w:p w14:paraId="370CE41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500-1000</w:t>
            </w:r>
          </w:p>
        </w:tc>
        <w:tc>
          <w:tcPr>
            <w:tcW w:w="1016" w:type="pct"/>
            <w:vAlign w:val="center"/>
          </w:tcPr>
          <w:p w14:paraId="049668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0.80%</w:t>
            </w:r>
          </w:p>
        </w:tc>
        <w:tc>
          <w:tcPr>
            <w:tcW w:w="855" w:type="pct"/>
            <w:vAlign w:val="center"/>
          </w:tcPr>
          <w:p w14:paraId="1943EC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0.45%</w:t>
            </w:r>
          </w:p>
        </w:tc>
        <w:tc>
          <w:tcPr>
            <w:tcW w:w="736" w:type="pct"/>
            <w:vAlign w:val="center"/>
          </w:tcPr>
          <w:p w14:paraId="5DC7FD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0.55%</w:t>
            </w:r>
          </w:p>
        </w:tc>
      </w:tr>
      <w:tr w14:paraId="4C096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pct"/>
          </w:tcPr>
          <w:p w14:paraId="281FECF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1000-5000</w:t>
            </w:r>
          </w:p>
        </w:tc>
        <w:tc>
          <w:tcPr>
            <w:tcW w:w="1016" w:type="pct"/>
            <w:vAlign w:val="center"/>
          </w:tcPr>
          <w:p w14:paraId="6BD236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0.50%</w:t>
            </w:r>
          </w:p>
        </w:tc>
        <w:tc>
          <w:tcPr>
            <w:tcW w:w="855" w:type="pct"/>
            <w:vAlign w:val="center"/>
          </w:tcPr>
          <w:p w14:paraId="7A73D3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0.25%</w:t>
            </w:r>
          </w:p>
        </w:tc>
        <w:tc>
          <w:tcPr>
            <w:tcW w:w="736" w:type="pct"/>
            <w:vAlign w:val="center"/>
          </w:tcPr>
          <w:p w14:paraId="487F05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0.35%</w:t>
            </w:r>
          </w:p>
        </w:tc>
      </w:tr>
      <w:tr w14:paraId="7AC25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pct"/>
          </w:tcPr>
          <w:p w14:paraId="20DA540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5000-10000</w:t>
            </w:r>
          </w:p>
        </w:tc>
        <w:tc>
          <w:tcPr>
            <w:tcW w:w="1016" w:type="pct"/>
            <w:vAlign w:val="center"/>
          </w:tcPr>
          <w:p w14:paraId="72D542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0.25%</w:t>
            </w:r>
          </w:p>
        </w:tc>
        <w:tc>
          <w:tcPr>
            <w:tcW w:w="855" w:type="pct"/>
            <w:vAlign w:val="center"/>
          </w:tcPr>
          <w:p w14:paraId="7A61C2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0.10%</w:t>
            </w:r>
          </w:p>
        </w:tc>
        <w:tc>
          <w:tcPr>
            <w:tcW w:w="736" w:type="pct"/>
            <w:vAlign w:val="center"/>
          </w:tcPr>
          <w:p w14:paraId="136091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0.20%</w:t>
            </w:r>
          </w:p>
        </w:tc>
      </w:tr>
      <w:tr w14:paraId="50558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pct"/>
          </w:tcPr>
          <w:p w14:paraId="0DB6630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10000-100000</w:t>
            </w:r>
          </w:p>
        </w:tc>
        <w:tc>
          <w:tcPr>
            <w:tcW w:w="1016" w:type="pct"/>
            <w:vAlign w:val="center"/>
          </w:tcPr>
          <w:p w14:paraId="29027B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0.05%</w:t>
            </w:r>
          </w:p>
        </w:tc>
        <w:tc>
          <w:tcPr>
            <w:tcW w:w="855" w:type="pct"/>
            <w:vAlign w:val="center"/>
          </w:tcPr>
          <w:p w14:paraId="5F4239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0.05%</w:t>
            </w:r>
          </w:p>
        </w:tc>
        <w:tc>
          <w:tcPr>
            <w:tcW w:w="736" w:type="pct"/>
            <w:vAlign w:val="center"/>
          </w:tcPr>
          <w:p w14:paraId="0AAAAA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0.05%</w:t>
            </w:r>
          </w:p>
        </w:tc>
      </w:tr>
      <w:tr w14:paraId="1994C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pct"/>
          </w:tcPr>
          <w:p w14:paraId="7C99E78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100000以上</w:t>
            </w:r>
          </w:p>
        </w:tc>
        <w:tc>
          <w:tcPr>
            <w:tcW w:w="1016" w:type="pct"/>
            <w:vAlign w:val="center"/>
          </w:tcPr>
          <w:p w14:paraId="3754CF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0.01%</w:t>
            </w:r>
          </w:p>
        </w:tc>
        <w:tc>
          <w:tcPr>
            <w:tcW w:w="855" w:type="pct"/>
            <w:vAlign w:val="center"/>
          </w:tcPr>
          <w:p w14:paraId="4BA98C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0.01%</w:t>
            </w:r>
          </w:p>
        </w:tc>
        <w:tc>
          <w:tcPr>
            <w:tcW w:w="736" w:type="pct"/>
            <w:vAlign w:val="center"/>
          </w:tcPr>
          <w:p w14:paraId="42823E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0.01%</w:t>
            </w:r>
          </w:p>
        </w:tc>
      </w:tr>
    </w:tbl>
    <w:p w14:paraId="500A6158">
      <w:pPr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参照原国家计委计价格【2002】1980号文和国家发改委发改办价格【2003】857号文的标准</w:t>
      </w: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，代理服务收费以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成交</w:t>
      </w: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金额为基准，按照差额定率累进法计算。</w:t>
      </w:r>
    </w:p>
    <w:p w14:paraId="27E940D3">
      <w:pPr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计算明细：</w:t>
      </w:r>
    </w:p>
    <w:p w14:paraId="27EBB852">
      <w:pPr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01包：100*1.5%+400*1.1%+500*0.8%+448.2*0.5%=12.141万元</w:t>
      </w:r>
    </w:p>
    <w:p w14:paraId="24E35369">
      <w:pPr>
        <w:pStyle w:val="2"/>
        <w:ind w:left="0" w:leftChars="0" w:firstLine="0" w:firstLineChars="0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02包：100*1.5%+400*1.1%+492.6*0.8%=9.8408万元</w:t>
      </w:r>
    </w:p>
    <w:p w14:paraId="51DD4EE9">
      <w:pPr>
        <w:pStyle w:val="2"/>
        <w:ind w:left="0" w:leftChars="0" w:firstLine="0" w:firstLineChars="0"/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03包：100*1.5%+400*1.1%+500*0.8%+225*0.5%=11.025万元</w:t>
      </w:r>
    </w:p>
    <w:p w14:paraId="3A1F77C0">
      <w:pPr>
        <w:pStyle w:val="2"/>
        <w:ind w:left="0" w:leftChars="0" w:firstLine="0" w:firstLineChars="0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合计：12.141+9.8408+11.025= 33.0068万元</w:t>
      </w:r>
      <w:bookmarkStart w:id="0" w:name="_GoBack"/>
      <w:bookmarkEnd w:id="0"/>
    </w:p>
    <w:p w14:paraId="3BACC0F1">
      <w:pPr>
        <w:pStyle w:val="2"/>
        <w:rPr>
          <w:rFonts w:hint="default"/>
          <w:lang w:val="en-US" w:eastAsia="zh-CN"/>
        </w:rPr>
      </w:pPr>
    </w:p>
    <w:p w14:paraId="7AD0049B">
      <w:pPr>
        <w:rPr>
          <w:rFonts w:hint="eastAsia"/>
          <w:highlight w:val="yellow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wZGE1MDQxZjI0MTBlMTY3ZGU0MzI3NzJmNmRmOTQifQ=="/>
  </w:docVars>
  <w:rsids>
    <w:rsidRoot w:val="00E236A5"/>
    <w:rsid w:val="000F75A1"/>
    <w:rsid w:val="00126569"/>
    <w:rsid w:val="00195D9B"/>
    <w:rsid w:val="001C1196"/>
    <w:rsid w:val="00207DE5"/>
    <w:rsid w:val="002525D1"/>
    <w:rsid w:val="002A0E4E"/>
    <w:rsid w:val="002B174B"/>
    <w:rsid w:val="002F0C5E"/>
    <w:rsid w:val="003A3600"/>
    <w:rsid w:val="004320A4"/>
    <w:rsid w:val="00433E0F"/>
    <w:rsid w:val="00463C69"/>
    <w:rsid w:val="00515F61"/>
    <w:rsid w:val="0054771A"/>
    <w:rsid w:val="0057110A"/>
    <w:rsid w:val="005A1BCA"/>
    <w:rsid w:val="005B3FC5"/>
    <w:rsid w:val="00642276"/>
    <w:rsid w:val="006855AD"/>
    <w:rsid w:val="0070388F"/>
    <w:rsid w:val="00706583"/>
    <w:rsid w:val="00802ED3"/>
    <w:rsid w:val="00810430"/>
    <w:rsid w:val="008227FB"/>
    <w:rsid w:val="00876069"/>
    <w:rsid w:val="00895DE2"/>
    <w:rsid w:val="008B31A7"/>
    <w:rsid w:val="0094391C"/>
    <w:rsid w:val="00973966"/>
    <w:rsid w:val="00A94660"/>
    <w:rsid w:val="00AF4A41"/>
    <w:rsid w:val="00B003D3"/>
    <w:rsid w:val="00B623F6"/>
    <w:rsid w:val="00B87A5D"/>
    <w:rsid w:val="00C01114"/>
    <w:rsid w:val="00C365FA"/>
    <w:rsid w:val="00CA5527"/>
    <w:rsid w:val="00CF3098"/>
    <w:rsid w:val="00CF7706"/>
    <w:rsid w:val="00D248B9"/>
    <w:rsid w:val="00D24E37"/>
    <w:rsid w:val="00D549B8"/>
    <w:rsid w:val="00DB33A4"/>
    <w:rsid w:val="00E236A5"/>
    <w:rsid w:val="00E54559"/>
    <w:rsid w:val="00E75737"/>
    <w:rsid w:val="00FA35BC"/>
    <w:rsid w:val="00FA5948"/>
    <w:rsid w:val="00FD34EA"/>
    <w:rsid w:val="075014E1"/>
    <w:rsid w:val="07F04D43"/>
    <w:rsid w:val="098F1A73"/>
    <w:rsid w:val="0B1C7CFB"/>
    <w:rsid w:val="0BD84022"/>
    <w:rsid w:val="0C5E6675"/>
    <w:rsid w:val="1045133B"/>
    <w:rsid w:val="14D3406C"/>
    <w:rsid w:val="26256169"/>
    <w:rsid w:val="2AC6259D"/>
    <w:rsid w:val="3589365D"/>
    <w:rsid w:val="37231823"/>
    <w:rsid w:val="39C92AB2"/>
    <w:rsid w:val="3B5B4356"/>
    <w:rsid w:val="450F7EAA"/>
    <w:rsid w:val="45F7224F"/>
    <w:rsid w:val="4AF60B41"/>
    <w:rsid w:val="50D31181"/>
    <w:rsid w:val="55334321"/>
    <w:rsid w:val="594E5A81"/>
    <w:rsid w:val="5C462A68"/>
    <w:rsid w:val="5CCF7575"/>
    <w:rsid w:val="5D7D7EEA"/>
    <w:rsid w:val="600717E3"/>
    <w:rsid w:val="642B0524"/>
    <w:rsid w:val="655B4465"/>
    <w:rsid w:val="66521AC4"/>
    <w:rsid w:val="66523B13"/>
    <w:rsid w:val="66653896"/>
    <w:rsid w:val="686F1CC9"/>
    <w:rsid w:val="6ACB64D0"/>
    <w:rsid w:val="703D24C3"/>
    <w:rsid w:val="73617279"/>
    <w:rsid w:val="75F0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qFormat/>
    <w:uiPriority w:val="0"/>
    <w:pPr>
      <w:tabs>
        <w:tab w:val="left" w:pos="567"/>
      </w:tabs>
      <w:ind w:firstLine="420" w:firstLineChars="100"/>
    </w:pPr>
  </w:style>
  <w:style w:type="paragraph" w:styleId="4">
    <w:name w:val="annotation text"/>
    <w:basedOn w:val="1"/>
    <w:link w:val="14"/>
    <w:qFormat/>
    <w:uiPriority w:val="0"/>
    <w:pPr>
      <w:adjustRightInd w:val="0"/>
      <w:spacing w:line="360" w:lineRule="atLeast"/>
      <w:jc w:val="left"/>
      <w:textAlignment w:val="baseline"/>
    </w:pPr>
    <w:rPr>
      <w:rFonts w:ascii="宋体" w:hAnsi="宋体"/>
      <w:kern w:val="0"/>
      <w:sz w:val="24"/>
      <w:szCs w:val="32"/>
    </w:rPr>
  </w:style>
  <w:style w:type="paragraph" w:styleId="5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tabs>
        <w:tab w:val="right" w:leader="dot" w:pos="8630"/>
      </w:tabs>
      <w:ind w:left="420" w:leftChars="200"/>
      <w:jc w:val="center"/>
    </w:pPr>
    <w:rPr>
      <w:rFonts w:ascii="仿宋_GB2312" w:eastAsia="仿宋_GB2312"/>
      <w:b/>
      <w:sz w:val="32"/>
      <w:szCs w:val="32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2">
    <w:name w:val="页眉 字符"/>
    <w:basedOn w:val="11"/>
    <w:link w:val="7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字符"/>
    <w:basedOn w:val="11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批注文字 字符"/>
    <w:basedOn w:val="11"/>
    <w:link w:val="4"/>
    <w:qFormat/>
    <w:uiPriority w:val="99"/>
    <w:rPr>
      <w:rFonts w:ascii="宋体" w:hAnsi="宋体" w:eastAsia="宋体" w:cs="Times New Roman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417</Characters>
  <Lines>2</Lines>
  <Paragraphs>1</Paragraphs>
  <TotalTime>0</TotalTime>
  <ScaleCrop>false</ScaleCrop>
  <LinksUpToDate>false</LinksUpToDate>
  <CharactersWithSpaces>430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2022-05-31T10:21:00Z</dcterms:created>
  <dc:creator>a</dc:creator>
  <cp:lastModifiedBy>用户</cp:lastModifiedBy>
  <dcterms:modified xsi:type="dcterms:W3CDTF">2026-09-29T07:25:07Z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2EE2C58EBBA742A6BE05794C36718AFC</vt:lpwstr>
  </property>
  <property fmtid="{D5CDD505-2E9C-101B-9397-08002B2CF9AE}" pid="4" name="KSOTemplateDocerSaveRecord">
    <vt:lpwstr>eyJoZGlkIjoiMDEwZGE1MDQxZjI0MTBlMTY3ZGU0MzI3NzJmNmRmOTQiLCJ1c2VySWQiOiIyOTI2NjUzMzQifQ==</vt:lpwstr>
  </property>
</Properties>
</file>