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481CA">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rPr>
        <w:t>中标公告</w:t>
      </w:r>
      <w:bookmarkEnd w:id="0"/>
      <w:bookmarkEnd w:id="1"/>
    </w:p>
    <w:p w14:paraId="32B25531">
      <w:pPr>
        <w:numPr>
          <w:ilvl w:val="0"/>
          <w:numId w:val="1"/>
        </w:numPr>
        <w:rPr>
          <w:rFonts w:ascii="黑体" w:hAnsi="黑体" w:eastAsia="黑体"/>
          <w:sz w:val="28"/>
          <w:szCs w:val="28"/>
        </w:rPr>
      </w:pPr>
      <w:r>
        <w:rPr>
          <w:rFonts w:hint="eastAsia" w:ascii="黑体" w:hAnsi="黑体" w:eastAsia="黑体"/>
          <w:sz w:val="28"/>
          <w:szCs w:val="28"/>
        </w:rPr>
        <w:t>项目编号：11000026210200176018-XM001</w:t>
      </w:r>
    </w:p>
    <w:p w14:paraId="7375C93A">
      <w:pPr>
        <w:rPr>
          <w:rFonts w:ascii="黑体" w:hAnsi="黑体" w:eastAsia="黑体"/>
          <w:sz w:val="28"/>
          <w:szCs w:val="28"/>
        </w:rPr>
      </w:pPr>
      <w:r>
        <w:rPr>
          <w:rFonts w:hint="eastAsia" w:ascii="黑体" w:hAnsi="黑体" w:eastAsia="黑体"/>
          <w:sz w:val="28"/>
          <w:szCs w:val="28"/>
        </w:rPr>
        <w:t>二、项目名称：首都医科大学附属北京儿童医院国家呼吸系统疾病临床医学研究中心灾备系统购置项目—</w:t>
      </w:r>
      <w:r>
        <w:rPr>
          <w:rFonts w:hint="eastAsia" w:ascii="黑体" w:hAnsi="黑体" w:eastAsia="黑体"/>
          <w:sz w:val="28"/>
          <w:szCs w:val="28"/>
          <w:lang w:val="en-US" w:eastAsia="zh-CN"/>
        </w:rPr>
        <w:t>软</w:t>
      </w:r>
      <w:r>
        <w:rPr>
          <w:rFonts w:hint="eastAsia" w:ascii="黑体" w:hAnsi="黑体" w:eastAsia="黑体"/>
          <w:sz w:val="28"/>
          <w:szCs w:val="28"/>
        </w:rPr>
        <w:t>件</w:t>
      </w:r>
    </w:p>
    <w:p w14:paraId="62104BDE">
      <w:pPr>
        <w:rPr>
          <w:rFonts w:ascii="黑体" w:hAnsi="黑体" w:eastAsia="黑体"/>
          <w:sz w:val="28"/>
          <w:szCs w:val="28"/>
        </w:rPr>
      </w:pPr>
      <w:r>
        <w:rPr>
          <w:rFonts w:hint="eastAsia" w:ascii="黑体" w:hAnsi="黑体" w:eastAsia="黑体"/>
          <w:sz w:val="28"/>
          <w:szCs w:val="28"/>
        </w:rPr>
        <w:t>三、中标信息</w:t>
      </w:r>
    </w:p>
    <w:p w14:paraId="64D350D4">
      <w:pPr>
        <w:ind w:firstLine="560" w:firstLineChars="200"/>
        <w:rPr>
          <w:rFonts w:ascii="仿宋" w:hAnsi="仿宋" w:eastAsia="仿宋"/>
          <w:sz w:val="28"/>
          <w:szCs w:val="28"/>
          <w:highlight w:val="none"/>
        </w:rPr>
      </w:pPr>
      <w:bookmarkStart w:id="2" w:name="_Hlk39663318"/>
      <w:r>
        <w:rPr>
          <w:rFonts w:hint="eastAsia" w:ascii="仿宋" w:hAnsi="仿宋" w:eastAsia="仿宋"/>
          <w:sz w:val="28"/>
          <w:szCs w:val="28"/>
        </w:rPr>
        <w:t>供应商名</w:t>
      </w:r>
      <w:r>
        <w:rPr>
          <w:rFonts w:hint="eastAsia" w:ascii="仿宋" w:hAnsi="仿宋" w:eastAsia="仿宋"/>
          <w:sz w:val="28"/>
          <w:szCs w:val="28"/>
          <w:highlight w:val="none"/>
        </w:rPr>
        <w:t>称：北京华创方舟科技集团有限公司</w:t>
      </w:r>
    </w:p>
    <w:p w14:paraId="4E5080C0">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供应商地址：北京市海淀区知春路108号1号楼豪景大厦A座607</w:t>
      </w:r>
      <w:r>
        <w:rPr>
          <w:rFonts w:hint="eastAsia" w:ascii="仿宋" w:hAnsi="仿宋" w:eastAsia="仿宋"/>
          <w:sz w:val="28"/>
          <w:szCs w:val="28"/>
          <w:highlight w:val="none"/>
          <w:lang w:val="en-US" w:eastAsia="zh-CN"/>
        </w:rPr>
        <w:t>室</w:t>
      </w:r>
      <w:r>
        <w:rPr>
          <w:rFonts w:hint="eastAsia" w:ascii="仿宋" w:hAnsi="仿宋" w:eastAsia="仿宋"/>
          <w:sz w:val="28"/>
          <w:szCs w:val="28"/>
          <w:highlight w:val="none"/>
        </w:rPr>
        <w:t xml:space="preserve"> </w:t>
      </w:r>
    </w:p>
    <w:p w14:paraId="4375CCD2">
      <w:pPr>
        <w:ind w:firstLine="560" w:firstLineChars="200"/>
        <w:rPr>
          <w:rFonts w:ascii="仿宋" w:hAnsi="仿宋" w:eastAsia="仿宋"/>
          <w:sz w:val="28"/>
          <w:szCs w:val="28"/>
          <w:highlight w:val="none"/>
          <w:u w:val="single"/>
        </w:rPr>
      </w:pPr>
      <w:r>
        <w:rPr>
          <w:rFonts w:hint="eastAsia" w:ascii="仿宋" w:hAnsi="仿宋" w:eastAsia="仿宋"/>
          <w:sz w:val="28"/>
          <w:szCs w:val="28"/>
          <w:highlight w:val="none"/>
        </w:rPr>
        <w:t>中标金额：</w:t>
      </w:r>
      <w:bookmarkEnd w:id="2"/>
      <w:r>
        <w:rPr>
          <w:rFonts w:hint="eastAsia" w:ascii="仿宋" w:hAnsi="仿宋" w:eastAsia="仿宋"/>
          <w:sz w:val="28"/>
          <w:szCs w:val="28"/>
          <w:highlight w:val="none"/>
          <w:lang w:val="en-US" w:eastAsia="zh-CN"/>
        </w:rPr>
        <w:t>204</w:t>
      </w:r>
      <w:r>
        <w:rPr>
          <w:rFonts w:hint="eastAsia" w:ascii="仿宋" w:hAnsi="仿宋" w:eastAsia="仿宋"/>
          <w:sz w:val="28"/>
          <w:szCs w:val="28"/>
          <w:highlight w:val="none"/>
        </w:rPr>
        <w:t>万元</w:t>
      </w:r>
    </w:p>
    <w:p w14:paraId="2F23988A">
      <w:pPr>
        <w:pStyle w:val="12"/>
        <w:numPr>
          <w:ilvl w:val="0"/>
          <w:numId w:val="2"/>
        </w:numPr>
        <w:ind w:left="0" w:leftChars="0" w:firstLine="0" w:firstLineChars="0"/>
        <w:jc w:val="left"/>
        <w:rPr>
          <w:rFonts w:ascii="黑体" w:hAnsi="黑体" w:eastAsia="黑体"/>
          <w:sz w:val="28"/>
          <w:szCs w:val="28"/>
        </w:rPr>
      </w:pPr>
      <w:r>
        <w:rPr>
          <w:rFonts w:hint="eastAsia" w:ascii="黑体" w:hAnsi="黑体" w:eastAsia="黑体"/>
          <w:sz w:val="28"/>
          <w:szCs w:val="28"/>
        </w:rPr>
        <w:t>主要标的信息：</w:t>
      </w:r>
      <w:r>
        <w:drawing>
          <wp:inline distT="0" distB="0" distL="114300" distR="114300">
            <wp:extent cx="5273675" cy="218503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675" cy="2185035"/>
                    </a:xfrm>
                    <a:prstGeom prst="rect">
                      <a:avLst/>
                    </a:prstGeom>
                    <a:noFill/>
                    <a:ln>
                      <a:noFill/>
                    </a:ln>
                  </pic:spPr>
                </pic:pic>
              </a:graphicData>
            </a:graphic>
          </wp:inline>
        </w:drawing>
      </w:r>
    </w:p>
    <w:p w14:paraId="1EA82BA5">
      <w:pPr>
        <w:rPr>
          <w:rFonts w:hint="eastAsia" w:ascii="黑体" w:hAnsi="黑体" w:eastAsia="黑体"/>
          <w:sz w:val="28"/>
          <w:szCs w:val="28"/>
        </w:rPr>
      </w:pPr>
      <w:r>
        <w:rPr>
          <w:rFonts w:hint="eastAsia" w:ascii="黑体" w:hAnsi="黑体" w:eastAsia="黑体"/>
          <w:sz w:val="28"/>
          <w:szCs w:val="28"/>
        </w:rPr>
        <w:t>五、评审专家名单：</w:t>
      </w:r>
      <w:r>
        <w:rPr>
          <w:rFonts w:hint="eastAsia" w:ascii="黑体" w:hAnsi="黑体" w:eastAsia="黑体"/>
          <w:sz w:val="28"/>
          <w:szCs w:val="28"/>
          <w:lang w:val="en-US" w:eastAsia="zh-CN"/>
        </w:rPr>
        <w:t>刘发国</w:t>
      </w:r>
      <w:r>
        <w:rPr>
          <w:rFonts w:hint="eastAsia" w:ascii="黑体" w:hAnsi="黑体" w:eastAsia="黑体"/>
          <w:sz w:val="28"/>
          <w:szCs w:val="28"/>
        </w:rPr>
        <w:t>、</w:t>
      </w:r>
      <w:r>
        <w:rPr>
          <w:rFonts w:hint="eastAsia" w:ascii="黑体" w:hAnsi="黑体" w:eastAsia="黑体"/>
          <w:sz w:val="28"/>
          <w:szCs w:val="28"/>
          <w:lang w:val="en-US" w:eastAsia="zh-CN"/>
        </w:rPr>
        <w:t>侯韶君、冉静学、叶江南、</w:t>
      </w:r>
      <w:r>
        <w:rPr>
          <w:rFonts w:hint="eastAsia" w:ascii="黑体" w:hAnsi="黑体" w:eastAsia="黑体"/>
          <w:sz w:val="28"/>
          <w:szCs w:val="28"/>
        </w:rPr>
        <w:t>邓卓</w:t>
      </w:r>
    </w:p>
    <w:p w14:paraId="0219B276">
      <w:pPr>
        <w:rPr>
          <w:rFonts w:ascii="仿宋" w:hAnsi="仿宋" w:eastAsia="仿宋"/>
          <w:kern w:val="0"/>
          <w:sz w:val="28"/>
          <w:szCs w:val="28"/>
          <w:highlight w:val="none"/>
        </w:rPr>
      </w:pPr>
      <w:r>
        <w:rPr>
          <w:rFonts w:hint="eastAsia" w:ascii="黑体" w:hAnsi="黑体" w:eastAsia="黑体"/>
          <w:sz w:val="28"/>
          <w:szCs w:val="28"/>
        </w:rPr>
        <w:t>六、代理服务收费标准及金额：</w:t>
      </w:r>
      <w:r>
        <w:rPr>
          <w:rFonts w:hint="eastAsia" w:ascii="黑体" w:hAnsi="黑体" w:eastAsia="黑体"/>
          <w:sz w:val="28"/>
          <w:szCs w:val="28"/>
          <w:highlight w:val="none"/>
        </w:rPr>
        <w:t>2</w:t>
      </w:r>
      <w:r>
        <w:rPr>
          <w:rFonts w:hint="eastAsia" w:ascii="黑体" w:hAnsi="黑体" w:eastAsia="黑体"/>
          <w:sz w:val="28"/>
          <w:szCs w:val="28"/>
          <w:highlight w:val="none"/>
          <w:lang w:val="en-US" w:eastAsia="zh-CN"/>
        </w:rPr>
        <w:t>.</w:t>
      </w:r>
      <w:r>
        <w:rPr>
          <w:rFonts w:hint="eastAsia" w:ascii="黑体" w:hAnsi="黑体" w:eastAsia="黑体"/>
          <w:sz w:val="28"/>
          <w:szCs w:val="28"/>
          <w:highlight w:val="none"/>
        </w:rPr>
        <w:t>6440</w:t>
      </w:r>
      <w:r>
        <w:rPr>
          <w:rFonts w:hint="eastAsia" w:ascii="仿宋" w:hAnsi="仿宋" w:eastAsia="仿宋"/>
          <w:b/>
          <w:bCs/>
          <w:kern w:val="0"/>
          <w:sz w:val="28"/>
          <w:szCs w:val="28"/>
          <w:highlight w:val="none"/>
        </w:rPr>
        <w:t>万元</w:t>
      </w:r>
    </w:p>
    <w:p w14:paraId="528292D5">
      <w:pPr>
        <w:ind w:firstLine="560" w:firstLineChars="200"/>
        <w:rPr>
          <w:rFonts w:ascii="仿宋" w:hAnsi="仿宋" w:eastAsia="仿宋"/>
          <w:kern w:val="0"/>
          <w:sz w:val="28"/>
          <w:szCs w:val="28"/>
        </w:rPr>
      </w:pPr>
      <w:r>
        <w:rPr>
          <w:rFonts w:hint="eastAsia" w:ascii="仿宋" w:hAnsi="仿宋" w:eastAsia="仿宋"/>
          <w:kern w:val="0"/>
          <w:sz w:val="28"/>
          <w:szCs w:val="28"/>
        </w:rPr>
        <w:t>收费标准详见招标文件</w:t>
      </w:r>
    </w:p>
    <w:p w14:paraId="2D37BCB6">
      <w:pPr>
        <w:rPr>
          <w:rFonts w:ascii="黑体" w:hAnsi="黑体" w:eastAsia="黑体"/>
          <w:sz w:val="28"/>
          <w:szCs w:val="28"/>
        </w:rPr>
      </w:pPr>
      <w:r>
        <w:rPr>
          <w:rFonts w:hint="eastAsia" w:ascii="黑体" w:hAnsi="黑体" w:eastAsia="黑体"/>
          <w:sz w:val="28"/>
          <w:szCs w:val="28"/>
        </w:rPr>
        <w:t>七、公告期限</w:t>
      </w:r>
    </w:p>
    <w:p w14:paraId="22F1CF69">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自本公告发布之日起1个工作日。</w:t>
      </w:r>
    </w:p>
    <w:p w14:paraId="2A450D6C">
      <w:pPr>
        <w:rPr>
          <w:rFonts w:ascii="黑体" w:hAnsi="黑体" w:eastAsia="黑体" w:cs="仿宋"/>
          <w:sz w:val="28"/>
          <w:szCs w:val="28"/>
        </w:rPr>
      </w:pPr>
      <w:r>
        <w:rPr>
          <w:rFonts w:hint="eastAsia" w:ascii="黑体" w:hAnsi="黑体" w:eastAsia="黑体" w:cs="仿宋"/>
          <w:sz w:val="28"/>
          <w:szCs w:val="28"/>
        </w:rPr>
        <w:t>八、其他补充事宜</w:t>
      </w:r>
    </w:p>
    <w:p w14:paraId="3A15C92C">
      <w:pPr>
        <w:ind w:firstLine="560" w:firstLineChars="200"/>
        <w:rPr>
          <w:rFonts w:hint="default" w:ascii="仿宋" w:hAnsi="仿宋" w:eastAsia="仿宋" w:cs="宋体"/>
          <w:kern w:val="0"/>
          <w:sz w:val="28"/>
          <w:szCs w:val="28"/>
          <w:lang w:val="en-US" w:eastAsia="zh-CN"/>
        </w:rPr>
      </w:pPr>
      <w:bookmarkStart w:id="3" w:name="OLE_LINK3"/>
      <w:r>
        <w:rPr>
          <w:rFonts w:hint="eastAsia" w:ascii="仿宋" w:hAnsi="仿宋" w:eastAsia="仿宋" w:cs="宋体"/>
          <w:kern w:val="0"/>
          <w:sz w:val="28"/>
          <w:szCs w:val="28"/>
        </w:rPr>
        <w:t>1、项目代理编号：HCZB-2026-ZB</w:t>
      </w:r>
      <w:r>
        <w:rPr>
          <w:rFonts w:hint="eastAsia" w:ascii="仿宋" w:hAnsi="仿宋" w:eastAsia="仿宋" w:cs="宋体"/>
          <w:kern w:val="0"/>
          <w:sz w:val="28"/>
          <w:szCs w:val="28"/>
          <w:lang w:val="en-US" w:eastAsia="zh-CN"/>
        </w:rPr>
        <w:t>0784</w:t>
      </w:r>
    </w:p>
    <w:p w14:paraId="6FB67CF7">
      <w:pPr>
        <w:ind w:firstLine="560" w:firstLineChars="200"/>
        <w:rPr>
          <w:highlight w:val="yellow"/>
        </w:rPr>
      </w:pPr>
      <w:r>
        <w:rPr>
          <w:rFonts w:hint="eastAsia" w:ascii="仿宋" w:hAnsi="仿宋" w:eastAsia="仿宋" w:cs="宋体"/>
          <w:kern w:val="0"/>
          <w:sz w:val="28"/>
          <w:szCs w:val="28"/>
        </w:rPr>
        <w:t>2、本项目采用综合评分</w:t>
      </w:r>
      <w:r>
        <w:rPr>
          <w:rFonts w:hint="eastAsia" w:ascii="仿宋" w:hAnsi="仿宋" w:eastAsia="仿宋" w:cs="宋体"/>
          <w:kern w:val="0"/>
          <w:sz w:val="28"/>
          <w:szCs w:val="28"/>
          <w:highlight w:val="none"/>
        </w:rPr>
        <w:t>法</w:t>
      </w:r>
      <w:r>
        <w:rPr>
          <w:rFonts w:hint="eastAsia" w:ascii="仿宋" w:hAnsi="仿宋" w:eastAsia="仿宋" w:cs="宋体"/>
          <w:kern w:val="0"/>
          <w:sz w:val="28"/>
          <w:szCs w:val="28"/>
          <w:highlight w:val="none"/>
          <w:lang w:eastAsia="zh-CN"/>
        </w:rPr>
        <w:t>，</w:t>
      </w:r>
      <w:r>
        <w:rPr>
          <w:rFonts w:hint="eastAsia" w:ascii="仿宋" w:hAnsi="仿宋" w:eastAsia="仿宋"/>
          <w:sz w:val="28"/>
          <w:szCs w:val="28"/>
          <w:highlight w:val="none"/>
        </w:rPr>
        <w:t>北京华创方舟科技集团有限公司</w:t>
      </w:r>
      <w:r>
        <w:rPr>
          <w:rFonts w:ascii="仿宋" w:hAnsi="仿宋" w:eastAsia="仿宋" w:cs="宋体"/>
          <w:kern w:val="0"/>
          <w:sz w:val="28"/>
          <w:szCs w:val="28"/>
          <w:highlight w:val="none"/>
        </w:rPr>
        <w:t>综合得分</w:t>
      </w:r>
      <w:r>
        <w:rPr>
          <w:rFonts w:hint="eastAsia" w:ascii="仿宋" w:hAnsi="仿宋" w:eastAsia="仿宋" w:cs="宋体"/>
          <w:kern w:val="0"/>
          <w:sz w:val="28"/>
          <w:szCs w:val="28"/>
          <w:highlight w:val="none"/>
          <w:lang w:val="en-US" w:eastAsia="zh-CN"/>
        </w:rPr>
        <w:t>94.39</w:t>
      </w:r>
      <w:r>
        <w:rPr>
          <w:rFonts w:ascii="仿宋" w:hAnsi="仿宋" w:eastAsia="仿宋" w:cs="宋体"/>
          <w:kern w:val="0"/>
          <w:sz w:val="28"/>
          <w:szCs w:val="28"/>
          <w:highlight w:val="none"/>
        </w:rPr>
        <w:t>分，排名第一。</w:t>
      </w:r>
      <w:bookmarkEnd w:id="3"/>
    </w:p>
    <w:p w14:paraId="78E12AAD">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24A9287E">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1.采购人信息</w:t>
      </w:r>
      <w:bookmarkStart w:id="4" w:name="_GoBack"/>
      <w:bookmarkEnd w:id="4"/>
    </w:p>
    <w:p w14:paraId="1C8DCBF8">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 xml:space="preserve">名    称：首都医科大学附属北京儿童医院 </w:t>
      </w:r>
    </w:p>
    <w:p w14:paraId="6967D524">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址：北京市西城区南礼士路56号</w:t>
      </w:r>
    </w:p>
    <w:p w14:paraId="4E2FAB8D">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联系方式：李老师  010-59616161</w:t>
      </w:r>
    </w:p>
    <w:p w14:paraId="75D227E3">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2.采购代理机构信息</w:t>
      </w:r>
    </w:p>
    <w:p w14:paraId="15B06928">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名    称：华采招标集团有限公司</w:t>
      </w:r>
    </w:p>
    <w:p w14:paraId="39209D35">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址：北京市丰台区广安路9号国投财富广场6号楼1601室</w:t>
      </w:r>
    </w:p>
    <w:p w14:paraId="6C681F2A">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联系方式：崔丽洁、赵娜、金珊、刘金秀 010-63509799-8038、8078</w:t>
      </w:r>
    </w:p>
    <w:p w14:paraId="78CFA40D">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3.项目联系方式</w:t>
      </w:r>
    </w:p>
    <w:p w14:paraId="609BDB66">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项目联系人：崔丽洁、赵娜、金珊、刘金秀</w:t>
      </w:r>
    </w:p>
    <w:p w14:paraId="5312B61C">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电      话：010-63509799-8038、8078</w:t>
      </w:r>
    </w:p>
    <w:p w14:paraId="3CA6714E">
      <w:pPr>
        <w:rPr>
          <w:rFonts w:ascii="仿宋" w:hAnsi="仿宋" w:eastAsia="仿宋" w:cs="宋体"/>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ACB4"/>
    <w:multiLevelType w:val="singleLevel"/>
    <w:tmpl w:val="3D53ACB4"/>
    <w:lvl w:ilvl="0" w:tentative="0">
      <w:start w:val="1"/>
      <w:numFmt w:val="chineseCounting"/>
      <w:suff w:val="nothing"/>
      <w:lvlText w:val="%1、"/>
      <w:lvlJc w:val="left"/>
      <w:rPr>
        <w:rFonts w:hint="eastAsia"/>
      </w:rPr>
    </w:lvl>
  </w:abstractNum>
  <w:abstractNum w:abstractNumId="1">
    <w:nsid w:val="7E7C8622"/>
    <w:multiLevelType w:val="singleLevel"/>
    <w:tmpl w:val="7E7C862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WU5MGM4MTE3OTRmZGM5MDAxZGUyZTYzYmYzM2YifQ=="/>
  </w:docVars>
  <w:rsids>
    <w:rsidRoot w:val="004826CC"/>
    <w:rsid w:val="000661CF"/>
    <w:rsid w:val="00093E8C"/>
    <w:rsid w:val="000C6FDA"/>
    <w:rsid w:val="00195A62"/>
    <w:rsid w:val="001A275D"/>
    <w:rsid w:val="001B7382"/>
    <w:rsid w:val="001C0C72"/>
    <w:rsid w:val="001C1B72"/>
    <w:rsid w:val="00202E66"/>
    <w:rsid w:val="0024428D"/>
    <w:rsid w:val="00253EAA"/>
    <w:rsid w:val="00286C39"/>
    <w:rsid w:val="002C2720"/>
    <w:rsid w:val="002E4E61"/>
    <w:rsid w:val="002F459C"/>
    <w:rsid w:val="00376CD0"/>
    <w:rsid w:val="003B5EAE"/>
    <w:rsid w:val="004068FE"/>
    <w:rsid w:val="004159B1"/>
    <w:rsid w:val="00416439"/>
    <w:rsid w:val="0044210C"/>
    <w:rsid w:val="004826CC"/>
    <w:rsid w:val="00483ECD"/>
    <w:rsid w:val="004A1095"/>
    <w:rsid w:val="004A1A2B"/>
    <w:rsid w:val="004B4064"/>
    <w:rsid w:val="005418BB"/>
    <w:rsid w:val="00571DC3"/>
    <w:rsid w:val="00593007"/>
    <w:rsid w:val="005F4479"/>
    <w:rsid w:val="00600D09"/>
    <w:rsid w:val="0061319A"/>
    <w:rsid w:val="006145B2"/>
    <w:rsid w:val="006449CC"/>
    <w:rsid w:val="00646852"/>
    <w:rsid w:val="006B24F7"/>
    <w:rsid w:val="006D2E88"/>
    <w:rsid w:val="00710CA2"/>
    <w:rsid w:val="007143C2"/>
    <w:rsid w:val="00727EA2"/>
    <w:rsid w:val="0073110E"/>
    <w:rsid w:val="00745397"/>
    <w:rsid w:val="00750B61"/>
    <w:rsid w:val="007528D6"/>
    <w:rsid w:val="008067A5"/>
    <w:rsid w:val="00807BBE"/>
    <w:rsid w:val="00841660"/>
    <w:rsid w:val="008A7722"/>
    <w:rsid w:val="008E40FB"/>
    <w:rsid w:val="009052E2"/>
    <w:rsid w:val="009427D5"/>
    <w:rsid w:val="009449DC"/>
    <w:rsid w:val="009456AB"/>
    <w:rsid w:val="009E7558"/>
    <w:rsid w:val="00A52030"/>
    <w:rsid w:val="00A66A12"/>
    <w:rsid w:val="00A87C49"/>
    <w:rsid w:val="00AD77D4"/>
    <w:rsid w:val="00B87EAD"/>
    <w:rsid w:val="00B91935"/>
    <w:rsid w:val="00C0426C"/>
    <w:rsid w:val="00C3636E"/>
    <w:rsid w:val="00C6722D"/>
    <w:rsid w:val="00CA5A81"/>
    <w:rsid w:val="00D2455F"/>
    <w:rsid w:val="00D265A0"/>
    <w:rsid w:val="00D333A6"/>
    <w:rsid w:val="00D92F84"/>
    <w:rsid w:val="00E6784A"/>
    <w:rsid w:val="00EB0E00"/>
    <w:rsid w:val="00EF04AD"/>
    <w:rsid w:val="00F076AA"/>
    <w:rsid w:val="01712AD2"/>
    <w:rsid w:val="018C06FC"/>
    <w:rsid w:val="04A2770C"/>
    <w:rsid w:val="052C6F6B"/>
    <w:rsid w:val="05307841"/>
    <w:rsid w:val="05404C1F"/>
    <w:rsid w:val="05B60748"/>
    <w:rsid w:val="05F05911"/>
    <w:rsid w:val="061D7752"/>
    <w:rsid w:val="064E3802"/>
    <w:rsid w:val="068C6F7E"/>
    <w:rsid w:val="0A2D3192"/>
    <w:rsid w:val="0F2E33E2"/>
    <w:rsid w:val="0F402F94"/>
    <w:rsid w:val="12452032"/>
    <w:rsid w:val="14A5684C"/>
    <w:rsid w:val="154C6414"/>
    <w:rsid w:val="16976668"/>
    <w:rsid w:val="17D11E6F"/>
    <w:rsid w:val="18C94647"/>
    <w:rsid w:val="198539A6"/>
    <w:rsid w:val="19C65ADD"/>
    <w:rsid w:val="1AA32E28"/>
    <w:rsid w:val="1B226FEE"/>
    <w:rsid w:val="1B397CEE"/>
    <w:rsid w:val="1BAD19EA"/>
    <w:rsid w:val="1F1A1BE5"/>
    <w:rsid w:val="21C01625"/>
    <w:rsid w:val="2AA9723B"/>
    <w:rsid w:val="2AD902B5"/>
    <w:rsid w:val="2C076866"/>
    <w:rsid w:val="2D621D0B"/>
    <w:rsid w:val="2E2C2859"/>
    <w:rsid w:val="2EE962FC"/>
    <w:rsid w:val="315211E5"/>
    <w:rsid w:val="35D2691D"/>
    <w:rsid w:val="35E1749E"/>
    <w:rsid w:val="36624145"/>
    <w:rsid w:val="36F97234"/>
    <w:rsid w:val="37505400"/>
    <w:rsid w:val="38051790"/>
    <w:rsid w:val="38992A13"/>
    <w:rsid w:val="38B53992"/>
    <w:rsid w:val="391711F6"/>
    <w:rsid w:val="3C8811DF"/>
    <w:rsid w:val="3DA93281"/>
    <w:rsid w:val="3E7B3519"/>
    <w:rsid w:val="40BB317A"/>
    <w:rsid w:val="41CB2DDD"/>
    <w:rsid w:val="41D57B9C"/>
    <w:rsid w:val="424A4FC5"/>
    <w:rsid w:val="429E44B1"/>
    <w:rsid w:val="439463FD"/>
    <w:rsid w:val="44E83F20"/>
    <w:rsid w:val="45E32481"/>
    <w:rsid w:val="49B760FE"/>
    <w:rsid w:val="4A5806E9"/>
    <w:rsid w:val="4AC51E5D"/>
    <w:rsid w:val="4BFA4492"/>
    <w:rsid w:val="4CF214C1"/>
    <w:rsid w:val="4EAC3D58"/>
    <w:rsid w:val="4EDC0851"/>
    <w:rsid w:val="4FBB7204"/>
    <w:rsid w:val="50422B9F"/>
    <w:rsid w:val="50CB0952"/>
    <w:rsid w:val="555E6D59"/>
    <w:rsid w:val="575E4971"/>
    <w:rsid w:val="59AD6AF3"/>
    <w:rsid w:val="59B46452"/>
    <w:rsid w:val="5A350D04"/>
    <w:rsid w:val="5C2B1D4C"/>
    <w:rsid w:val="5CDF06A9"/>
    <w:rsid w:val="5DEA4819"/>
    <w:rsid w:val="5E4E64AC"/>
    <w:rsid w:val="5EE4067B"/>
    <w:rsid w:val="605D2255"/>
    <w:rsid w:val="60927062"/>
    <w:rsid w:val="61A25824"/>
    <w:rsid w:val="63240C3B"/>
    <w:rsid w:val="667558B4"/>
    <w:rsid w:val="6A722384"/>
    <w:rsid w:val="6B4B6C9F"/>
    <w:rsid w:val="6C557597"/>
    <w:rsid w:val="6C731567"/>
    <w:rsid w:val="6C8979A5"/>
    <w:rsid w:val="6DA265FA"/>
    <w:rsid w:val="6DD16EDF"/>
    <w:rsid w:val="6ED2504D"/>
    <w:rsid w:val="70C263F3"/>
    <w:rsid w:val="71066EA0"/>
    <w:rsid w:val="722A6763"/>
    <w:rsid w:val="742B524F"/>
    <w:rsid w:val="77BF239E"/>
    <w:rsid w:val="786F0AC7"/>
    <w:rsid w:val="787E50EC"/>
    <w:rsid w:val="79D05A13"/>
    <w:rsid w:val="79DF2984"/>
    <w:rsid w:val="7AD247FB"/>
    <w:rsid w:val="7B1F0964"/>
    <w:rsid w:val="7BE603BC"/>
    <w:rsid w:val="7C0D75E3"/>
    <w:rsid w:val="7C9060C3"/>
    <w:rsid w:val="7CAD6D69"/>
    <w:rsid w:val="7E750788"/>
    <w:rsid w:val="7EAC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6"/>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25"/>
    <w:unhideWhenUsed/>
    <w:qFormat/>
    <w:uiPriority w:val="0"/>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hint="eastAsia" w:ascii="宋体" w:hAnsi="宋体"/>
      <w:kern w:val="0"/>
      <w:sz w:val="20"/>
      <w:szCs w:val="20"/>
      <w:lang w:val="zh-CN"/>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paragraph" w:styleId="6">
    <w:name w:val="Body Text Indent"/>
    <w:basedOn w:val="1"/>
    <w:semiHidden/>
    <w:unhideWhenUsed/>
    <w:qFormat/>
    <w:uiPriority w:val="99"/>
    <w:pPr>
      <w:spacing w:after="120"/>
      <w:ind w:left="420" w:leftChars="200"/>
    </w:pPr>
  </w:style>
  <w:style w:type="paragraph" w:styleId="7">
    <w:name w:val="Plain Text"/>
    <w:basedOn w:val="1"/>
    <w:link w:val="28"/>
    <w:unhideWhenUsed/>
    <w:qFormat/>
    <w:uiPriority w:val="0"/>
    <w:rPr>
      <w:rFonts w:ascii="宋体" w:hAnsi="Courier New" w:eastAsiaTheme="minorEastAsia" w:cstheme="minorBidi"/>
      <w:szCs w:val="22"/>
    </w:rPr>
  </w:style>
  <w:style w:type="paragraph" w:styleId="8">
    <w:name w:val="footer"/>
    <w:basedOn w:val="1"/>
    <w:link w:val="30"/>
    <w:unhideWhenUsed/>
    <w:qFormat/>
    <w:uiPriority w:val="99"/>
    <w:pPr>
      <w:tabs>
        <w:tab w:val="center" w:pos="4153"/>
        <w:tab w:val="right" w:pos="8306"/>
      </w:tabs>
      <w:snapToGrid w:val="0"/>
      <w:jc w:val="left"/>
    </w:pPr>
    <w:rPr>
      <w:sz w:val="18"/>
      <w:szCs w:val="18"/>
    </w:rPr>
  </w:style>
  <w:style w:type="paragraph" w:styleId="9">
    <w:name w:val="envelope return"/>
    <w:basedOn w:val="1"/>
    <w:qFormat/>
    <w:uiPriority w:val="0"/>
    <w:pPr>
      <w:snapToGrid w:val="0"/>
    </w:pPr>
    <w:rPr>
      <w:rFonts w:ascii="Arial" w:hAnsi="Arial"/>
    </w:rPr>
  </w:style>
  <w:style w:type="paragraph" w:styleId="10">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jc w:val="left"/>
    </w:pPr>
    <w:rPr>
      <w:rFonts w:ascii="Calibri" w:hAnsi="Calibri"/>
      <w:b/>
      <w:bCs/>
      <w:szCs w:val="22"/>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style>
  <w:style w:type="character" w:styleId="17">
    <w:name w:val="FollowedHyperlink"/>
    <w:basedOn w:val="15"/>
    <w:semiHidden/>
    <w:unhideWhenUsed/>
    <w:uiPriority w:val="99"/>
    <w:rPr>
      <w:color w:val="333333"/>
      <w:u w:val="none"/>
    </w:rPr>
  </w:style>
  <w:style w:type="character" w:styleId="18">
    <w:name w:val="Emphasis"/>
    <w:basedOn w:val="15"/>
    <w:qFormat/>
    <w:uiPriority w:val="20"/>
  </w:style>
  <w:style w:type="character" w:styleId="19">
    <w:name w:val="HTML Definition"/>
    <w:basedOn w:val="15"/>
    <w:semiHidden/>
    <w:unhideWhenUsed/>
    <w:uiPriority w:val="99"/>
  </w:style>
  <w:style w:type="character" w:styleId="20">
    <w:name w:val="HTML Acronym"/>
    <w:basedOn w:val="15"/>
    <w:semiHidden/>
    <w:unhideWhenUsed/>
    <w:uiPriority w:val="99"/>
  </w:style>
  <w:style w:type="character" w:styleId="21">
    <w:name w:val="HTML Variable"/>
    <w:basedOn w:val="15"/>
    <w:semiHidden/>
    <w:unhideWhenUsed/>
    <w:uiPriority w:val="99"/>
  </w:style>
  <w:style w:type="character" w:styleId="22">
    <w:name w:val="Hyperlink"/>
    <w:basedOn w:val="15"/>
    <w:semiHidden/>
    <w:unhideWhenUsed/>
    <w:qFormat/>
    <w:uiPriority w:val="99"/>
    <w:rPr>
      <w:color w:val="333333"/>
      <w:u w:val="none"/>
    </w:rPr>
  </w:style>
  <w:style w:type="character" w:styleId="23">
    <w:name w:val="HTML Code"/>
    <w:basedOn w:val="15"/>
    <w:semiHidden/>
    <w:unhideWhenUsed/>
    <w:uiPriority w:val="99"/>
    <w:rPr>
      <w:rFonts w:ascii="Courier New" w:hAnsi="Courier New"/>
      <w:sz w:val="20"/>
    </w:rPr>
  </w:style>
  <w:style w:type="character" w:styleId="24">
    <w:name w:val="HTML Cite"/>
    <w:basedOn w:val="15"/>
    <w:semiHidden/>
    <w:unhideWhenUsed/>
    <w:uiPriority w:val="99"/>
  </w:style>
  <w:style w:type="character" w:customStyle="1" w:styleId="25">
    <w:name w:val="标题 2 Char"/>
    <w:basedOn w:val="15"/>
    <w:link w:val="3"/>
    <w:qFormat/>
    <w:uiPriority w:val="0"/>
    <w:rPr>
      <w:rFonts w:ascii="Arial" w:hAnsi="Arial" w:eastAsia="黑体" w:cs="Arial"/>
      <w:b/>
      <w:bCs/>
      <w:sz w:val="32"/>
      <w:szCs w:val="32"/>
    </w:rPr>
  </w:style>
  <w:style w:type="character" w:customStyle="1" w:styleId="26">
    <w:name w:val="标题 1 Char"/>
    <w:basedOn w:val="15"/>
    <w:link w:val="2"/>
    <w:qFormat/>
    <w:uiPriority w:val="9"/>
    <w:rPr>
      <w:rFonts w:ascii="Times New Roman" w:hAnsi="Times New Roman" w:eastAsia="宋体" w:cs="Times New Roman"/>
      <w:b/>
      <w:bCs/>
      <w:kern w:val="44"/>
      <w:sz w:val="44"/>
      <w:szCs w:val="44"/>
    </w:rPr>
  </w:style>
  <w:style w:type="character" w:customStyle="1" w:styleId="27">
    <w:name w:val="纯文本 字符"/>
    <w:basedOn w:val="15"/>
    <w:qFormat/>
    <w:uiPriority w:val="99"/>
    <w:rPr>
      <w:rFonts w:hAnsi="Courier New" w:cs="Courier New" w:asciiTheme="minorEastAsia"/>
      <w:szCs w:val="21"/>
    </w:rPr>
  </w:style>
  <w:style w:type="character" w:customStyle="1" w:styleId="28">
    <w:name w:val="纯文本 Char"/>
    <w:basedOn w:val="15"/>
    <w:link w:val="7"/>
    <w:qFormat/>
    <w:locked/>
    <w:uiPriority w:val="0"/>
    <w:rPr>
      <w:rFonts w:ascii="宋体" w:hAnsi="Courier New"/>
    </w:rPr>
  </w:style>
  <w:style w:type="character" w:customStyle="1" w:styleId="29">
    <w:name w:val="页眉 Char"/>
    <w:basedOn w:val="15"/>
    <w:link w:val="10"/>
    <w:qFormat/>
    <w:uiPriority w:val="99"/>
    <w:rPr>
      <w:rFonts w:ascii="Times New Roman" w:hAnsi="Times New Roman" w:eastAsia="宋体" w:cs="Times New Roman"/>
      <w:sz w:val="18"/>
      <w:szCs w:val="18"/>
    </w:rPr>
  </w:style>
  <w:style w:type="character" w:customStyle="1" w:styleId="30">
    <w:name w:val="页脚 Char"/>
    <w:basedOn w:val="15"/>
    <w:link w:val="8"/>
    <w:qFormat/>
    <w:uiPriority w:val="99"/>
    <w:rPr>
      <w:rFonts w:ascii="Times New Roman" w:hAnsi="Times New Roman" w:eastAsia="宋体" w:cs="Times New Roman"/>
      <w:sz w:val="18"/>
      <w:szCs w:val="18"/>
    </w:rPr>
  </w:style>
  <w:style w:type="character" w:customStyle="1" w:styleId="31">
    <w:name w:val="纯文本 Char1"/>
    <w:qFormat/>
    <w:uiPriority w:val="0"/>
    <w:rPr>
      <w:rFonts w:ascii="宋体" w:hAnsi="Courier New" w:eastAsia="宋体" w:cs="Times New Roman"/>
      <w:szCs w:val="21"/>
      <w:lang w:val="zh-CN"/>
    </w:rPr>
  </w:style>
  <w:style w:type="paragraph" w:styleId="3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
    <w:name w:val="NormalCharacter"/>
    <w:semiHidden/>
    <w:qFormat/>
    <w:uiPriority w:val="0"/>
    <w:rPr>
      <w:kern w:val="2"/>
      <w:sz w:val="21"/>
      <w:lang w:val="en-US" w:eastAsia="zh-CN" w:bidi="ar-SA"/>
    </w:rPr>
  </w:style>
  <w:style w:type="character" w:customStyle="1" w:styleId="34">
    <w:name w:val="hover4"/>
    <w:basedOn w:val="15"/>
    <w:uiPriority w:val="0"/>
    <w:rPr>
      <w:color w:val="0063BA"/>
    </w:rPr>
  </w:style>
  <w:style w:type="character" w:customStyle="1" w:styleId="35">
    <w:name w:val="margin_right202"/>
    <w:basedOn w:val="15"/>
    <w:qFormat/>
    <w:uiPriority w:val="0"/>
  </w:style>
  <w:style w:type="character" w:customStyle="1" w:styleId="36">
    <w:name w:val="cur"/>
    <w:basedOn w:val="15"/>
    <w:uiPriority w:val="0"/>
    <w:rPr>
      <w:color w:val="BE1B2F"/>
    </w:rPr>
  </w:style>
  <w:style w:type="character" w:customStyle="1" w:styleId="37">
    <w:name w:val="active5"/>
    <w:basedOn w:val="15"/>
    <w:uiPriority w:val="0"/>
    <w:rPr>
      <w:color w:val="FFFFFF"/>
      <w:shd w:val="clear" w:fill="E22323"/>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417</Words>
  <Characters>532</Characters>
  <Lines>4</Lines>
  <Paragraphs>1</Paragraphs>
  <TotalTime>29</TotalTime>
  <ScaleCrop>false</ScaleCrop>
  <LinksUpToDate>false</LinksUpToDate>
  <CharactersWithSpaces>559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2020-05-06T05:06:00Z</dcterms:created>
  <dc:creator>111111</dc:creator>
  <cp:lastModifiedBy>悠悠</cp:lastModifiedBy>
  <cp:lastPrinted>2023-02-06T02:09:00Z</cp:lastPrinted>
  <dcterms:modified xsi:type="dcterms:W3CDTF">2026-09-02T03:25:36Z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8BDC24B1D6BC41BEB3EA61E2CEF53449</vt:lpwstr>
  </property>
  <property fmtid="{D5CDD505-2E9C-101B-9397-08002B2CF9AE}" pid="4" name="KSOTemplateDocerSaveRecord">
    <vt:lpwstr>eyJoZGlkIjoiMzI2MDdmNGRmNWM2NzY2N2FjMWNiNThmNTMyN2ZiYTkiLCJ1c2VySWQiOiIyNzgzNzQwNDYifQ==</vt:lpwstr>
  </property>
</Properties>
</file>