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9993F0">
      <w:pPr>
        <w:spacing w:line="360" w:lineRule="auto"/>
        <w:ind w:firstLine="300" w:firstLineChars="50"/>
        <w:rPr>
          <w:rFonts w:hint="default" w:ascii="Arial" w:hAnsi="Arial" w:cs="Arial"/>
          <w:color w:val="auto"/>
          <w:sz w:val="60"/>
          <w:szCs w:val="60"/>
          <w:highlight w:val="none"/>
        </w:rPr>
      </w:pPr>
    </w:p>
    <w:p w14:paraId="6C3221E4">
      <w:pPr>
        <w:spacing w:line="360" w:lineRule="auto"/>
        <w:ind w:firstLine="300" w:firstLineChars="50"/>
        <w:rPr>
          <w:rFonts w:hint="default" w:ascii="Arial" w:hAnsi="Arial" w:cs="Arial"/>
          <w:color w:val="auto"/>
          <w:sz w:val="60"/>
          <w:szCs w:val="60"/>
          <w:highlight w:val="none"/>
        </w:rPr>
      </w:pPr>
    </w:p>
    <w:p w14:paraId="025CFECB">
      <w:pPr>
        <w:jc w:val="center"/>
        <w:rPr>
          <w:rFonts w:hint="default" w:ascii="Arial" w:hAnsi="Arial" w:cs="Arial"/>
          <w:b/>
          <w:bCs/>
          <w:color w:val="auto"/>
          <w:sz w:val="60"/>
          <w:szCs w:val="60"/>
          <w:highlight w:val="none"/>
        </w:rPr>
      </w:pPr>
      <w:r>
        <w:rPr>
          <w:rFonts w:hint="default" w:ascii="Arial" w:hAnsi="Arial" w:cs="Arial"/>
          <w:b/>
          <w:bCs/>
          <w:color w:val="auto"/>
          <w:sz w:val="60"/>
          <w:szCs w:val="60"/>
          <w:highlight w:val="none"/>
        </w:rPr>
        <w:t>北京市政府采购项目</w:t>
      </w:r>
    </w:p>
    <w:p w14:paraId="618DA3AD">
      <w:pPr>
        <w:jc w:val="center"/>
        <w:rPr>
          <w:rFonts w:hint="default" w:ascii="Arial" w:hAnsi="Arial" w:cs="Arial"/>
          <w:b/>
          <w:bCs/>
          <w:color w:val="auto"/>
          <w:sz w:val="60"/>
          <w:szCs w:val="60"/>
          <w:highlight w:val="none"/>
        </w:rPr>
      </w:pPr>
      <w:r>
        <w:rPr>
          <w:rFonts w:hint="default" w:ascii="Arial" w:hAnsi="Arial" w:cs="Arial"/>
          <w:b/>
          <w:bCs/>
          <w:color w:val="auto"/>
          <w:sz w:val="60"/>
          <w:szCs w:val="60"/>
          <w:highlight w:val="none"/>
        </w:rPr>
        <w:t>公开招标文件</w:t>
      </w:r>
    </w:p>
    <w:p w14:paraId="150B55CD">
      <w:pPr>
        <w:spacing w:line="360" w:lineRule="auto"/>
        <w:jc w:val="center"/>
        <w:rPr>
          <w:rFonts w:hint="default" w:ascii="Arial" w:hAnsi="Arial" w:cs="Arial"/>
          <w:color w:val="auto"/>
          <w:sz w:val="60"/>
          <w:szCs w:val="60"/>
          <w:highlight w:val="none"/>
        </w:rPr>
      </w:pPr>
    </w:p>
    <w:p w14:paraId="2E3AFFB2">
      <w:pPr>
        <w:tabs>
          <w:tab w:val="left" w:pos="3240"/>
          <w:tab w:val="left" w:pos="3420"/>
        </w:tabs>
        <w:spacing w:line="360" w:lineRule="auto"/>
        <w:ind w:left="2832" w:leftChars="444" w:hanging="1900" w:hangingChars="528"/>
        <w:jc w:val="left"/>
        <w:rPr>
          <w:rFonts w:hint="default" w:ascii="Arial" w:hAnsi="Arial" w:cs="Arial"/>
          <w:bCs/>
          <w:color w:val="auto"/>
          <w:sz w:val="36"/>
          <w:szCs w:val="36"/>
          <w:highlight w:val="none"/>
        </w:rPr>
      </w:pPr>
      <w:r>
        <w:rPr>
          <w:rFonts w:hint="default" w:ascii="Arial" w:hAnsi="Arial" w:cs="Arial"/>
          <w:bCs/>
          <w:color w:val="auto"/>
          <w:sz w:val="36"/>
          <w:szCs w:val="36"/>
          <w:highlight w:val="none"/>
        </w:rPr>
        <w:t>项目名称：2026耳鼻咽喉科慢病创新机制研究测试加工服务采购项目</w:t>
      </w:r>
    </w:p>
    <w:p w14:paraId="1A38E7BF">
      <w:pPr>
        <w:tabs>
          <w:tab w:val="left" w:pos="3240"/>
          <w:tab w:val="left" w:pos="3420"/>
        </w:tabs>
        <w:spacing w:line="360" w:lineRule="auto"/>
        <w:ind w:left="2832" w:leftChars="444" w:hanging="1900" w:hangingChars="528"/>
        <w:jc w:val="left"/>
        <w:rPr>
          <w:rFonts w:hint="default" w:ascii="Arial" w:hAnsi="Arial" w:cs="Arial"/>
          <w:bCs/>
          <w:color w:val="auto"/>
          <w:sz w:val="36"/>
          <w:szCs w:val="36"/>
          <w:highlight w:val="none"/>
        </w:rPr>
      </w:pPr>
    </w:p>
    <w:p w14:paraId="1498C431">
      <w:pPr>
        <w:tabs>
          <w:tab w:val="left" w:pos="3240"/>
          <w:tab w:val="left" w:pos="3420"/>
        </w:tabs>
        <w:spacing w:line="360" w:lineRule="auto"/>
        <w:ind w:left="2832" w:leftChars="444" w:hanging="1900" w:hangingChars="528"/>
        <w:jc w:val="left"/>
        <w:rPr>
          <w:rFonts w:hint="eastAsia" w:ascii="Arial" w:hAnsi="Arial" w:eastAsia="宋体" w:cs="Arial"/>
          <w:bCs/>
          <w:color w:val="auto"/>
          <w:sz w:val="36"/>
          <w:szCs w:val="36"/>
          <w:highlight w:val="none"/>
          <w:lang w:eastAsia="zh-CN"/>
        </w:rPr>
      </w:pPr>
      <w:r>
        <w:rPr>
          <w:rFonts w:hint="default" w:ascii="Arial" w:hAnsi="Arial" w:cs="Arial"/>
          <w:bCs/>
          <w:color w:val="auto"/>
          <w:sz w:val="36"/>
          <w:szCs w:val="36"/>
          <w:highlight w:val="none"/>
        </w:rPr>
        <w:t>采购文件编号：0747-2661SCCZ</w:t>
      </w:r>
      <w:bookmarkStart w:id="916" w:name="_GoBack"/>
      <w:bookmarkEnd w:id="916"/>
      <w:r>
        <w:rPr>
          <w:rFonts w:hint="default" w:ascii="Arial" w:hAnsi="Arial" w:cs="Arial"/>
          <w:bCs/>
          <w:color w:val="auto"/>
          <w:sz w:val="36"/>
          <w:szCs w:val="36"/>
          <w:highlight w:val="none"/>
        </w:rPr>
        <w:t>D137</w:t>
      </w:r>
      <w:r>
        <w:rPr>
          <w:rFonts w:hint="eastAsia" w:ascii="Arial" w:hAnsi="Arial" w:cs="Arial"/>
          <w:bCs/>
          <w:color w:val="auto"/>
          <w:sz w:val="36"/>
          <w:szCs w:val="36"/>
          <w:highlight w:val="none"/>
          <w:lang w:eastAsia="zh-CN"/>
        </w:rPr>
        <w:t>（</w:t>
      </w:r>
      <w:r>
        <w:rPr>
          <w:rFonts w:hint="eastAsia" w:ascii="Arial" w:hAnsi="Arial" w:cs="Arial"/>
          <w:bCs/>
          <w:color w:val="auto"/>
          <w:sz w:val="36"/>
          <w:szCs w:val="36"/>
          <w:highlight w:val="none"/>
          <w:lang w:eastAsia="zh-CN"/>
        </w:rPr>
        <w:fldChar w:fldCharType="begin"/>
      </w:r>
      <w:r>
        <w:rPr>
          <w:rFonts w:hint="eastAsia" w:ascii="Arial" w:hAnsi="Arial" w:cs="Arial"/>
          <w:bCs/>
          <w:color w:val="auto"/>
          <w:sz w:val="36"/>
          <w:szCs w:val="36"/>
          <w:highlight w:val="none"/>
          <w:lang w:eastAsia="zh-CN"/>
        </w:rPr>
        <w:instrText xml:space="preserve"> HYPERLINK "http://219.232.204.193:8080/frontend/plan/project_detail.html?projectUuid=cc6e9e89-20cd-474a-9552-6605a98ad529&amp;viewMode=accept" </w:instrText>
      </w:r>
      <w:r>
        <w:rPr>
          <w:rFonts w:hint="eastAsia" w:ascii="Arial" w:hAnsi="Arial" w:cs="Arial"/>
          <w:bCs/>
          <w:color w:val="auto"/>
          <w:sz w:val="36"/>
          <w:szCs w:val="36"/>
          <w:highlight w:val="none"/>
          <w:lang w:eastAsia="zh-CN"/>
        </w:rPr>
        <w:fldChar w:fldCharType="separate"/>
      </w:r>
      <w:r>
        <w:rPr>
          <w:rFonts w:hint="eastAsia" w:ascii="Arial" w:hAnsi="Arial" w:cs="Arial"/>
          <w:bCs/>
          <w:color w:val="auto"/>
          <w:sz w:val="36"/>
          <w:szCs w:val="36"/>
          <w:highlight w:val="none"/>
          <w:lang w:eastAsia="zh-CN"/>
        </w:rPr>
        <w:t>11000026210200181344-XM001</w:t>
      </w:r>
      <w:r>
        <w:rPr>
          <w:rFonts w:hint="eastAsia" w:ascii="Arial" w:hAnsi="Arial" w:cs="Arial"/>
          <w:bCs/>
          <w:color w:val="auto"/>
          <w:sz w:val="36"/>
          <w:szCs w:val="36"/>
          <w:highlight w:val="none"/>
          <w:lang w:eastAsia="zh-CN"/>
        </w:rPr>
        <w:fldChar w:fldCharType="end"/>
      </w:r>
      <w:r>
        <w:rPr>
          <w:rFonts w:hint="eastAsia" w:ascii="Arial" w:hAnsi="Arial" w:cs="Arial"/>
          <w:bCs/>
          <w:color w:val="auto"/>
          <w:sz w:val="36"/>
          <w:szCs w:val="36"/>
          <w:highlight w:val="none"/>
          <w:lang w:eastAsia="zh-CN"/>
        </w:rPr>
        <w:t>）</w:t>
      </w:r>
    </w:p>
    <w:p w14:paraId="515C4C13">
      <w:pPr>
        <w:tabs>
          <w:tab w:val="left" w:pos="3240"/>
          <w:tab w:val="left" w:pos="3420"/>
        </w:tabs>
        <w:spacing w:line="360" w:lineRule="auto"/>
        <w:ind w:left="2832" w:leftChars="444" w:hanging="1900" w:hangingChars="528"/>
        <w:jc w:val="left"/>
        <w:rPr>
          <w:rFonts w:hint="eastAsia" w:ascii="Arial" w:hAnsi="Arial" w:eastAsia="宋体" w:cs="Arial"/>
          <w:bCs/>
          <w:color w:val="auto"/>
          <w:sz w:val="36"/>
          <w:szCs w:val="36"/>
          <w:highlight w:val="none"/>
          <w:lang w:eastAsia="zh-CN"/>
        </w:rPr>
      </w:pPr>
      <w:r>
        <w:rPr>
          <w:rFonts w:hint="default" w:ascii="Arial" w:hAnsi="Arial" w:cs="Arial"/>
          <w:bCs/>
          <w:color w:val="auto"/>
          <w:sz w:val="36"/>
          <w:szCs w:val="36"/>
          <w:highlight w:val="none"/>
        </w:rPr>
        <w:t>采 购 人：</w:t>
      </w:r>
      <w:r>
        <w:rPr>
          <w:rFonts w:hint="eastAsia" w:ascii="Arial" w:hAnsi="Arial" w:cs="Arial"/>
          <w:bCs/>
          <w:color w:val="auto"/>
          <w:sz w:val="36"/>
          <w:szCs w:val="36"/>
          <w:highlight w:val="none"/>
          <w:lang w:eastAsia="zh-CN"/>
        </w:rPr>
        <w:t>北京市耳鼻咽喉科研究所</w:t>
      </w:r>
    </w:p>
    <w:p w14:paraId="3842305A">
      <w:pPr>
        <w:tabs>
          <w:tab w:val="left" w:pos="3240"/>
          <w:tab w:val="left" w:pos="3420"/>
        </w:tabs>
        <w:spacing w:line="360" w:lineRule="auto"/>
        <w:ind w:left="2832" w:leftChars="444" w:hanging="1900" w:hangingChars="528"/>
        <w:jc w:val="left"/>
        <w:rPr>
          <w:rFonts w:hint="default" w:ascii="Arial" w:hAnsi="Arial" w:cs="Arial"/>
          <w:bCs/>
          <w:color w:val="auto"/>
          <w:sz w:val="36"/>
          <w:szCs w:val="36"/>
          <w:highlight w:val="none"/>
        </w:rPr>
      </w:pPr>
      <w:r>
        <w:rPr>
          <w:rFonts w:hint="default" w:ascii="Arial" w:hAnsi="Arial" w:cs="Arial"/>
          <w:bCs/>
          <w:color w:val="auto"/>
          <w:sz w:val="36"/>
          <w:szCs w:val="36"/>
          <w:highlight w:val="none"/>
        </w:rPr>
        <w:t>采购代理机构：中化商务有限公司（章）</w:t>
      </w:r>
    </w:p>
    <w:p w14:paraId="60A20B14">
      <w:pPr>
        <w:widowControl/>
        <w:jc w:val="left"/>
        <w:rPr>
          <w:rFonts w:hint="default" w:ascii="Arial" w:hAnsi="Arial" w:cs="Arial"/>
          <w:b/>
          <w:bCs/>
          <w:color w:val="auto"/>
          <w:sz w:val="44"/>
          <w:highlight w:val="none"/>
        </w:rPr>
      </w:pPr>
    </w:p>
    <w:p w14:paraId="258994A8">
      <w:pPr>
        <w:spacing w:line="500" w:lineRule="exact"/>
        <w:rPr>
          <w:rFonts w:hint="default" w:ascii="Arial" w:hAnsi="Arial" w:cs="Arial"/>
          <w:i/>
          <w:color w:val="auto"/>
          <w:highlight w:val="none"/>
        </w:rPr>
      </w:pPr>
    </w:p>
    <w:p w14:paraId="7184127C">
      <w:pPr>
        <w:spacing w:line="360" w:lineRule="auto"/>
        <w:jc w:val="center"/>
        <w:rPr>
          <w:rFonts w:hint="default" w:ascii="Arial" w:hAnsi="Arial" w:cs="Arial"/>
          <w:b/>
          <w:color w:val="auto"/>
          <w:sz w:val="44"/>
          <w:szCs w:val="44"/>
          <w:highlight w:val="none"/>
        </w:rPr>
      </w:pPr>
    </w:p>
    <w:p w14:paraId="78DC1210">
      <w:pPr>
        <w:spacing w:line="360" w:lineRule="auto"/>
        <w:ind w:firstLine="7228" w:firstLineChars="1000"/>
        <w:rPr>
          <w:rFonts w:hint="default" w:ascii="Arial" w:hAnsi="Arial" w:cs="Arial"/>
          <w:b/>
          <w:color w:val="auto"/>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79B8AB8A">
      <w:pPr>
        <w:spacing w:line="360" w:lineRule="auto"/>
        <w:jc w:val="center"/>
        <w:outlineLvl w:val="0"/>
        <w:rPr>
          <w:rFonts w:hint="default" w:ascii="Arial" w:hAnsi="Arial" w:cs="Arial"/>
          <w:b/>
          <w:color w:val="auto"/>
          <w:sz w:val="36"/>
          <w:szCs w:val="36"/>
          <w:highlight w:val="none"/>
        </w:rPr>
      </w:pPr>
      <w:bookmarkStart w:id="0" w:name="_Toc99301418"/>
      <w:r>
        <w:rPr>
          <w:rFonts w:hint="default" w:ascii="Arial" w:hAnsi="Arial" w:cs="Arial"/>
          <w:b/>
          <w:color w:val="auto"/>
          <w:sz w:val="36"/>
          <w:szCs w:val="36"/>
          <w:highlight w:val="none"/>
        </w:rPr>
        <w:t>目      录</w:t>
      </w:r>
      <w:bookmarkEnd w:id="0"/>
    </w:p>
    <w:p w14:paraId="35585667">
      <w:pPr>
        <w:rPr>
          <w:rFonts w:hint="default" w:ascii="Arial" w:hAnsi="Arial" w:cs="Arial"/>
          <w:color w:val="auto"/>
          <w:highlight w:val="none"/>
        </w:rPr>
      </w:pPr>
    </w:p>
    <w:p w14:paraId="73F6FFB3">
      <w:pPr>
        <w:rPr>
          <w:rFonts w:hint="default" w:ascii="Arial" w:hAnsi="Arial" w:cs="Arial"/>
          <w:color w:val="auto"/>
          <w:highlight w:val="none"/>
        </w:rPr>
      </w:pPr>
    </w:p>
    <w:p w14:paraId="0E0B59D6">
      <w:pPr>
        <w:rPr>
          <w:rFonts w:hint="default" w:ascii="Arial" w:hAnsi="Arial" w:cs="Arial"/>
          <w:color w:val="auto"/>
          <w:highlight w:val="none"/>
        </w:rPr>
      </w:pPr>
    </w:p>
    <w:p w14:paraId="74DDB2AA">
      <w:pPr>
        <w:pStyle w:val="30"/>
        <w:rPr>
          <w:rFonts w:hint="default" w:ascii="Arial" w:hAnsi="Arial" w:cs="Arial"/>
          <w:b w:val="0"/>
          <w:color w:val="auto"/>
          <w:sz w:val="21"/>
          <w:szCs w:val="22"/>
          <w:highlight w:val="none"/>
        </w:rPr>
      </w:pPr>
      <w:r>
        <w:rPr>
          <w:rFonts w:hint="default" w:ascii="Arial" w:hAnsi="Arial" w:cs="Arial"/>
          <w:b w:val="0"/>
          <w:color w:val="auto"/>
          <w:highlight w:val="none"/>
        </w:rPr>
        <w:fldChar w:fldCharType="begin"/>
      </w:r>
      <w:r>
        <w:rPr>
          <w:rFonts w:hint="default" w:ascii="Arial" w:hAnsi="Arial" w:cs="Arial"/>
          <w:b w:val="0"/>
          <w:color w:val="auto"/>
          <w:highlight w:val="none"/>
        </w:rPr>
        <w:instrText xml:space="preserve"> TOC \o "1-1" \h \z \u </w:instrText>
      </w:r>
      <w:r>
        <w:rPr>
          <w:rFonts w:hint="default" w:ascii="Arial" w:hAnsi="Arial" w:cs="Arial"/>
          <w:b w:val="0"/>
          <w:color w:val="auto"/>
          <w:highlight w:val="none"/>
        </w:rPr>
        <w:fldChar w:fldCharType="separate"/>
      </w:r>
    </w:p>
    <w:p w14:paraId="73A70394">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"_Toc99301419" </w:instrText>
      </w:r>
      <w:r>
        <w:rPr>
          <w:rFonts w:hint="default" w:ascii="Arial" w:hAnsi="Arial" w:cs="Arial"/>
          <w:color w:val="auto"/>
          <w:highlight w:val="none"/>
        </w:rPr>
        <w:fldChar w:fldCharType="separate"/>
      </w:r>
      <w:r>
        <w:rPr>
          <w:rStyle w:val="50"/>
          <w:rFonts w:hint="default" w:ascii="Arial" w:hAnsi="Arial" w:cs="Arial"/>
          <w:color w:val="auto"/>
          <w:highlight w:val="none"/>
        </w:rPr>
        <w:t>第一章   投标邀请</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_Toc99301419 \h </w:instrText>
      </w:r>
      <w:r>
        <w:rPr>
          <w:rFonts w:hint="default" w:ascii="Arial" w:hAnsi="Arial" w:cs="Arial"/>
          <w:color w:val="auto"/>
          <w:highlight w:val="none"/>
        </w:rPr>
        <w:fldChar w:fldCharType="separate"/>
      </w:r>
      <w:r>
        <w:rPr>
          <w:rFonts w:hint="default" w:ascii="Arial" w:hAnsi="Arial" w:cs="Arial"/>
          <w:color w:val="auto"/>
          <w:highlight w:val="none"/>
        </w:rPr>
        <w:t>1</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305BECF2">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"_Toc99301420" </w:instrText>
      </w:r>
      <w:r>
        <w:rPr>
          <w:rFonts w:hint="default" w:ascii="Arial" w:hAnsi="Arial" w:cs="Arial"/>
          <w:color w:val="auto"/>
          <w:highlight w:val="none"/>
        </w:rPr>
        <w:fldChar w:fldCharType="separate"/>
      </w:r>
      <w:r>
        <w:rPr>
          <w:rStyle w:val="50"/>
          <w:rFonts w:hint="default" w:ascii="Arial" w:hAnsi="Arial" w:cs="Arial"/>
          <w:color w:val="auto"/>
          <w:highlight w:val="none"/>
        </w:rPr>
        <w:t>第二章   投标人须知</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_Toc99301420 \h </w:instrText>
      </w:r>
      <w:r>
        <w:rPr>
          <w:rFonts w:hint="default" w:ascii="Arial" w:hAnsi="Arial" w:cs="Arial"/>
          <w:color w:val="auto"/>
          <w:highlight w:val="none"/>
        </w:rPr>
        <w:fldChar w:fldCharType="separate"/>
      </w:r>
      <w:r>
        <w:rPr>
          <w:rFonts w:hint="default" w:ascii="Arial" w:hAnsi="Arial" w:cs="Arial"/>
          <w:color w:val="auto"/>
          <w:highlight w:val="none"/>
        </w:rPr>
        <w:t>10</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48638E94">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"_Toc99301421" </w:instrText>
      </w:r>
      <w:r>
        <w:rPr>
          <w:rFonts w:hint="default" w:ascii="Arial" w:hAnsi="Arial" w:cs="Arial"/>
          <w:color w:val="auto"/>
          <w:highlight w:val="none"/>
        </w:rPr>
        <w:fldChar w:fldCharType="separate"/>
      </w:r>
      <w:r>
        <w:rPr>
          <w:rStyle w:val="50"/>
          <w:rFonts w:hint="default" w:ascii="Arial" w:hAnsi="Arial" w:cs="Arial"/>
          <w:color w:val="auto"/>
          <w:highlight w:val="none"/>
        </w:rPr>
        <w:t>第三章   资格审查</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_Toc99301421 \h </w:instrText>
      </w:r>
      <w:r>
        <w:rPr>
          <w:rFonts w:hint="default" w:ascii="Arial" w:hAnsi="Arial" w:cs="Arial"/>
          <w:color w:val="auto"/>
          <w:highlight w:val="none"/>
        </w:rPr>
        <w:fldChar w:fldCharType="separate"/>
      </w:r>
      <w:r>
        <w:rPr>
          <w:rFonts w:hint="default" w:ascii="Arial" w:hAnsi="Arial" w:cs="Arial"/>
          <w:color w:val="auto"/>
          <w:highlight w:val="none"/>
        </w:rPr>
        <w:t>29</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6C775153">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"_Toc99301423" </w:instrText>
      </w:r>
      <w:r>
        <w:rPr>
          <w:rFonts w:hint="default" w:ascii="Arial" w:hAnsi="Arial" w:cs="Arial"/>
          <w:color w:val="auto"/>
          <w:highlight w:val="none"/>
        </w:rPr>
        <w:fldChar w:fldCharType="separate"/>
      </w:r>
      <w:r>
        <w:rPr>
          <w:rStyle w:val="50"/>
          <w:rFonts w:hint="default" w:ascii="Arial" w:hAnsi="Arial" w:cs="Arial"/>
          <w:color w:val="auto"/>
          <w:highlight w:val="none"/>
        </w:rPr>
        <w:t>第四章   评标程序、评标方法和评标标准</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_Toc99301423 \h </w:instrText>
      </w:r>
      <w:r>
        <w:rPr>
          <w:rFonts w:hint="default" w:ascii="Arial" w:hAnsi="Arial" w:cs="Arial"/>
          <w:color w:val="auto"/>
          <w:highlight w:val="none"/>
        </w:rPr>
        <w:fldChar w:fldCharType="separate"/>
      </w:r>
      <w:r>
        <w:rPr>
          <w:rFonts w:hint="default" w:ascii="Arial" w:hAnsi="Arial" w:cs="Arial"/>
          <w:color w:val="auto"/>
          <w:highlight w:val="none"/>
        </w:rPr>
        <w:t>33</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3B2C0665">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"_Toc99301424" </w:instrText>
      </w:r>
      <w:r>
        <w:rPr>
          <w:rFonts w:hint="default" w:ascii="Arial" w:hAnsi="Arial" w:cs="Arial"/>
          <w:color w:val="auto"/>
          <w:highlight w:val="none"/>
        </w:rPr>
        <w:fldChar w:fldCharType="separate"/>
      </w:r>
      <w:r>
        <w:rPr>
          <w:rStyle w:val="50"/>
          <w:rFonts w:hint="default" w:ascii="Arial" w:hAnsi="Arial" w:cs="Arial"/>
          <w:color w:val="auto"/>
          <w:highlight w:val="none"/>
        </w:rPr>
        <w:t>第五章   采购需求</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_Toc99301424 \h </w:instrText>
      </w:r>
      <w:r>
        <w:rPr>
          <w:rFonts w:hint="default" w:ascii="Arial" w:hAnsi="Arial" w:cs="Arial"/>
          <w:color w:val="auto"/>
          <w:highlight w:val="none"/>
        </w:rPr>
        <w:fldChar w:fldCharType="separate"/>
      </w:r>
      <w:r>
        <w:rPr>
          <w:rFonts w:hint="default" w:ascii="Arial" w:hAnsi="Arial" w:cs="Arial"/>
          <w:color w:val="auto"/>
          <w:highlight w:val="none"/>
        </w:rPr>
        <w:t>68</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23CBB99B">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"_Toc99301425" </w:instrText>
      </w:r>
      <w:r>
        <w:rPr>
          <w:rFonts w:hint="default" w:ascii="Arial" w:hAnsi="Arial" w:cs="Arial"/>
          <w:color w:val="auto"/>
          <w:highlight w:val="none"/>
        </w:rPr>
        <w:fldChar w:fldCharType="separate"/>
      </w:r>
      <w:r>
        <w:rPr>
          <w:rStyle w:val="50"/>
          <w:rFonts w:hint="default" w:ascii="Arial" w:hAnsi="Arial" w:cs="Arial"/>
          <w:color w:val="auto"/>
          <w:highlight w:val="none"/>
        </w:rPr>
        <w:t>第六章   拟签订的合同文本</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_Toc99301425 \h </w:instrText>
      </w:r>
      <w:r>
        <w:rPr>
          <w:rFonts w:hint="default" w:ascii="Arial" w:hAnsi="Arial" w:cs="Arial"/>
          <w:color w:val="auto"/>
          <w:highlight w:val="none"/>
        </w:rPr>
        <w:fldChar w:fldCharType="separate"/>
      </w:r>
      <w:r>
        <w:rPr>
          <w:rFonts w:hint="default" w:ascii="Arial" w:hAnsi="Arial" w:cs="Arial"/>
          <w:color w:val="auto"/>
          <w:highlight w:val="none"/>
        </w:rPr>
        <w:t>92</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6B82B685">
      <w:pPr>
        <w:pStyle w:val="30"/>
        <w:spacing w:line="360" w:lineRule="auto"/>
        <w:rPr>
          <w:rFonts w:hint="default" w:ascii="Arial" w:hAnsi="Arial" w:cs="Arial"/>
          <w:b w:val="0"/>
          <w:color w:val="auto"/>
          <w:sz w:val="21"/>
          <w:szCs w:val="22"/>
          <w:highlight w:val="none"/>
        </w:rPr>
      </w:pPr>
      <w:r>
        <w:rPr>
          <w:rFonts w:hint="default" w:ascii="Arial" w:hAnsi="Arial" w:cs="Arial"/>
          <w:color w:val="auto"/>
          <w:highlight w:val="none"/>
        </w:rPr>
        <w:fldChar w:fldCharType="begin"/>
      </w:r>
      <w:r>
        <w:rPr>
          <w:rFonts w:hint="default" w:ascii="Arial" w:hAnsi="Arial" w:cs="Arial"/>
          <w:color w:val="auto"/>
          <w:highlight w:val="none"/>
        </w:rPr>
        <w:instrText xml:space="preserve"> HYPERLINK \l "_Toc99301426" </w:instrText>
      </w:r>
      <w:r>
        <w:rPr>
          <w:rFonts w:hint="default" w:ascii="Arial" w:hAnsi="Arial" w:cs="Arial"/>
          <w:color w:val="auto"/>
          <w:highlight w:val="none"/>
        </w:rPr>
        <w:fldChar w:fldCharType="separate"/>
      </w:r>
      <w:r>
        <w:rPr>
          <w:rStyle w:val="50"/>
          <w:rFonts w:hint="default" w:ascii="Arial" w:hAnsi="Arial" w:cs="Arial"/>
          <w:color w:val="auto"/>
          <w:highlight w:val="none"/>
        </w:rPr>
        <w:t>第七章   投标文件格式</w:t>
      </w:r>
      <w:r>
        <w:rPr>
          <w:rFonts w:hint="default" w:ascii="Arial" w:hAnsi="Arial" w:cs="Arial"/>
          <w:color w:val="auto"/>
          <w:highlight w:val="none"/>
        </w:rPr>
        <w:tab/>
      </w:r>
      <w:r>
        <w:rPr>
          <w:rFonts w:hint="default" w:ascii="Arial" w:hAnsi="Arial" w:cs="Arial"/>
          <w:color w:val="auto"/>
          <w:highlight w:val="none"/>
        </w:rPr>
        <w:fldChar w:fldCharType="begin"/>
      </w:r>
      <w:r>
        <w:rPr>
          <w:rFonts w:hint="default" w:ascii="Arial" w:hAnsi="Arial" w:cs="Arial"/>
          <w:color w:val="auto"/>
          <w:highlight w:val="none"/>
        </w:rPr>
        <w:instrText xml:space="preserve"> PAGEREF _Toc99301426 \h </w:instrText>
      </w:r>
      <w:r>
        <w:rPr>
          <w:rFonts w:hint="default" w:ascii="Arial" w:hAnsi="Arial" w:cs="Arial"/>
          <w:color w:val="auto"/>
          <w:highlight w:val="none"/>
        </w:rPr>
        <w:fldChar w:fldCharType="separate"/>
      </w:r>
      <w:r>
        <w:rPr>
          <w:rFonts w:hint="default" w:ascii="Arial" w:hAnsi="Arial" w:cs="Arial"/>
          <w:color w:val="auto"/>
          <w:highlight w:val="none"/>
        </w:rPr>
        <w:t>100</w:t>
      </w:r>
      <w:r>
        <w:rPr>
          <w:rFonts w:hint="default" w:ascii="Arial" w:hAnsi="Arial" w:cs="Arial"/>
          <w:color w:val="auto"/>
          <w:highlight w:val="none"/>
        </w:rPr>
        <w:fldChar w:fldCharType="end"/>
      </w:r>
      <w:r>
        <w:rPr>
          <w:rFonts w:hint="default" w:ascii="Arial" w:hAnsi="Arial" w:cs="Arial"/>
          <w:color w:val="auto"/>
          <w:highlight w:val="none"/>
        </w:rPr>
        <w:fldChar w:fldCharType="end"/>
      </w:r>
    </w:p>
    <w:p w14:paraId="2C07D2BE">
      <w:pPr>
        <w:pStyle w:val="30"/>
        <w:spacing w:line="480" w:lineRule="auto"/>
        <w:rPr>
          <w:rFonts w:hint="default" w:ascii="Arial" w:hAnsi="Arial" w:cs="Arial"/>
          <w:b w:val="0"/>
          <w:color w:val="auto"/>
          <w:highlight w:val="none"/>
        </w:rPr>
      </w:pPr>
      <w:r>
        <w:rPr>
          <w:rFonts w:hint="default" w:ascii="Arial" w:hAnsi="Arial" w:cs="Arial"/>
          <w:b w:val="0"/>
          <w:color w:val="auto"/>
          <w:highlight w:val="none"/>
        </w:rPr>
        <w:fldChar w:fldCharType="end"/>
      </w:r>
    </w:p>
    <w:p w14:paraId="75FF3444">
      <w:pPr>
        <w:rPr>
          <w:rFonts w:hint="default" w:ascii="Arial" w:hAnsi="Arial" w:cs="Arial"/>
          <w:color w:val="auto"/>
          <w:highlight w:val="none"/>
        </w:rPr>
      </w:pPr>
    </w:p>
    <w:p w14:paraId="70FA53D5">
      <w:pPr>
        <w:spacing w:line="360" w:lineRule="auto"/>
        <w:rPr>
          <w:rFonts w:hint="default" w:ascii="Arial" w:hAnsi="Arial" w:cs="Arial"/>
          <w:color w:val="auto"/>
          <w:sz w:val="24"/>
          <w:highlight w:val="none"/>
        </w:rPr>
      </w:pPr>
      <w:r>
        <w:rPr>
          <w:rFonts w:hint="default" w:ascii="Arial" w:hAnsi="Arial" w:cs="Arial"/>
          <w:color w:val="auto"/>
          <w:sz w:val="24"/>
          <w:highlight w:val="none"/>
        </w:rPr>
        <w:t>注：采购文件条款中以 “■”、“☑”形式标记的内容适用于本项目，以“□”形式标记的内容不适用于本项目。</w:t>
      </w:r>
    </w:p>
    <w:p w14:paraId="1F0CA46F">
      <w:pPr>
        <w:pStyle w:val="30"/>
        <w:spacing w:line="360" w:lineRule="auto"/>
        <w:rPr>
          <w:rFonts w:hint="default" w:ascii="Arial" w:hAnsi="Arial" w:cs="Arial"/>
          <w:b w:val="0"/>
          <w:color w:val="auto"/>
          <w:highlight w:val="none"/>
        </w:rPr>
      </w:pPr>
    </w:p>
    <w:p w14:paraId="08A54A92">
      <w:pPr>
        <w:pStyle w:val="2"/>
        <w:rPr>
          <w:rFonts w:hint="default"/>
        </w:rPr>
        <w:sectPr>
          <w:headerReference r:id="rId8" w:type="first"/>
          <w:footerReference r:id="rId9" w:type="default"/>
          <w:pgSz w:w="11907" w:h="16840"/>
          <w:pgMar w:top="1418" w:right="1134" w:bottom="1418" w:left="1701" w:header="851" w:footer="851" w:gutter="0"/>
          <w:pgNumType w:start="0"/>
          <w:cols w:space="720" w:num="1"/>
          <w:titlePg/>
          <w:docGrid w:linePitch="462" w:charSpace="0"/>
        </w:sectPr>
      </w:pPr>
      <w:bookmarkStart w:id="1" w:name="_Toc99301419"/>
    </w:p>
    <w:p w14:paraId="1F81F172">
      <w:pPr>
        <w:spacing w:line="360" w:lineRule="auto"/>
        <w:jc w:val="center"/>
        <w:outlineLvl w:val="0"/>
        <w:rPr>
          <w:rFonts w:hint="default" w:ascii="Arial" w:hAnsi="Arial" w:cs="Arial"/>
          <w:b/>
          <w:color w:val="auto"/>
          <w:sz w:val="36"/>
          <w:szCs w:val="36"/>
          <w:highlight w:val="none"/>
        </w:rPr>
      </w:pPr>
      <w:r>
        <w:rPr>
          <w:rFonts w:hint="default" w:ascii="Arial" w:hAnsi="Arial" w:cs="Arial"/>
          <w:b/>
          <w:color w:val="auto"/>
          <w:sz w:val="36"/>
          <w:szCs w:val="36"/>
          <w:highlight w:val="none"/>
        </w:rPr>
        <w:t>第一章   投标邀请</w:t>
      </w:r>
      <w:bookmarkEnd w:id="1"/>
    </w:p>
    <w:p w14:paraId="3072306B">
      <w:pPr>
        <w:pStyle w:val="4"/>
        <w:numPr>
          <w:ilvl w:val="0"/>
          <w:numId w:val="10"/>
        </w:numPr>
        <w:spacing w:before="0" w:line="360" w:lineRule="auto"/>
        <w:jc w:val="left"/>
        <w:rPr>
          <w:rFonts w:hint="default" w:ascii="Arial" w:hAnsi="Arial" w:eastAsia="宋体" w:cs="Arial"/>
          <w:color w:val="auto"/>
          <w:sz w:val="24"/>
          <w:szCs w:val="24"/>
          <w:highlight w:val="none"/>
        </w:rPr>
      </w:pPr>
      <w:bookmarkStart w:id="2" w:name="_Toc35393790"/>
      <w:bookmarkStart w:id="3" w:name="_Toc28359079"/>
      <w:bookmarkStart w:id="4" w:name="_Toc35393621"/>
      <w:bookmarkStart w:id="5" w:name="_Toc28359002"/>
      <w:bookmarkStart w:id="6" w:name="_Hlk24379207"/>
      <w:r>
        <w:rPr>
          <w:rFonts w:hint="default" w:ascii="Arial" w:hAnsi="Arial" w:eastAsia="宋体" w:cs="Arial"/>
          <w:color w:val="auto"/>
          <w:sz w:val="24"/>
          <w:szCs w:val="24"/>
          <w:highlight w:val="none"/>
        </w:rPr>
        <w:t>项目基本情况</w:t>
      </w:r>
      <w:bookmarkEnd w:id="2"/>
      <w:bookmarkEnd w:id="3"/>
      <w:bookmarkEnd w:id="4"/>
      <w:bookmarkEnd w:id="5"/>
    </w:p>
    <w:p w14:paraId="620301C5">
      <w:pPr>
        <w:spacing w:line="360" w:lineRule="auto"/>
        <w:ind w:firstLine="480" w:firstLineChars="200"/>
        <w:rPr>
          <w:rFonts w:hint="eastAsia" w:ascii="Arial" w:hAnsi="Arial" w:eastAsia="宋体" w:cs="Arial"/>
          <w:color w:val="auto"/>
          <w:sz w:val="24"/>
          <w:highlight w:val="none"/>
          <w:lang w:eastAsia="zh-CN"/>
        </w:rPr>
      </w:pPr>
      <w:r>
        <w:rPr>
          <w:rFonts w:hint="default" w:ascii="Arial" w:hAnsi="Arial" w:cs="Arial"/>
          <w:color w:val="auto"/>
          <w:sz w:val="24"/>
          <w:highlight w:val="none"/>
        </w:rPr>
        <w:t>1.项目编号：0747-2661SCCZD137</w:t>
      </w:r>
      <w:r>
        <w:rPr>
          <w:rFonts w:hint="eastAsia" w:ascii="Arial" w:hAnsi="Arial" w:cs="Arial"/>
          <w:color w:val="auto"/>
          <w:sz w:val="24"/>
          <w:highlight w:val="none"/>
          <w:lang w:eastAsia="zh-CN"/>
        </w:rPr>
        <w:t>（</w:t>
      </w:r>
      <w:r>
        <w:rPr>
          <w:rFonts w:hint="eastAsia" w:ascii="Arial" w:hAnsi="Arial" w:cs="Arial"/>
          <w:color w:val="auto"/>
          <w:sz w:val="24"/>
          <w:highlight w:val="none"/>
          <w:lang w:eastAsia="zh-CN"/>
        </w:rPr>
        <w:fldChar w:fldCharType="begin"/>
      </w:r>
      <w:r>
        <w:rPr>
          <w:rFonts w:hint="eastAsia" w:ascii="Arial" w:hAnsi="Arial" w:cs="Arial"/>
          <w:color w:val="auto"/>
          <w:sz w:val="24"/>
          <w:highlight w:val="none"/>
          <w:lang w:eastAsia="zh-CN"/>
        </w:rPr>
        <w:instrText xml:space="preserve"> HYPERLINK "http://219.232.204.193:8080/frontend/plan/project_detail.html?projectUuid=cc6e9e89-20cd-474a-9552-6605a98ad529&amp;viewMode=accept" </w:instrText>
      </w:r>
      <w:r>
        <w:rPr>
          <w:rFonts w:hint="eastAsia" w:ascii="Arial" w:hAnsi="Arial" w:cs="Arial"/>
          <w:color w:val="auto"/>
          <w:sz w:val="24"/>
          <w:highlight w:val="none"/>
          <w:lang w:eastAsia="zh-CN"/>
        </w:rPr>
        <w:fldChar w:fldCharType="separate"/>
      </w:r>
      <w:r>
        <w:rPr>
          <w:rFonts w:hint="eastAsia" w:ascii="Arial" w:hAnsi="Arial" w:cs="Arial"/>
          <w:color w:val="auto"/>
          <w:sz w:val="24"/>
          <w:highlight w:val="none"/>
          <w:lang w:eastAsia="zh-CN"/>
        </w:rPr>
        <w:t>11000026210200181344-XM001</w:t>
      </w:r>
      <w:r>
        <w:rPr>
          <w:rFonts w:hint="eastAsia" w:ascii="Arial" w:hAnsi="Arial" w:cs="Arial"/>
          <w:color w:val="auto"/>
          <w:sz w:val="24"/>
          <w:highlight w:val="none"/>
          <w:lang w:eastAsia="zh-CN"/>
        </w:rPr>
        <w:fldChar w:fldCharType="end"/>
      </w:r>
      <w:r>
        <w:rPr>
          <w:rFonts w:hint="eastAsia" w:ascii="Arial" w:hAnsi="Arial" w:cs="Arial"/>
          <w:color w:val="auto"/>
          <w:sz w:val="24"/>
          <w:highlight w:val="none"/>
          <w:lang w:eastAsia="zh-CN"/>
        </w:rPr>
        <w:t>）</w:t>
      </w:r>
    </w:p>
    <w:p w14:paraId="75940144">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2.项目名称：2026耳鼻咽喉科慢病创新机制研究测试加工服务采购项目</w:t>
      </w:r>
    </w:p>
    <w:bookmarkEnd w:id="6"/>
    <w:p w14:paraId="7D09560E">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3.项目预算金额：人民币1,406,760.00元；</w:t>
      </w:r>
    </w:p>
    <w:p w14:paraId="2B21043C">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项目最高限价：人民币1,406,760.00元。</w:t>
      </w:r>
    </w:p>
    <w:p w14:paraId="2F76FA28">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4.采购需求：</w:t>
      </w:r>
    </w:p>
    <w:tbl>
      <w:tblPr>
        <w:tblStyle w:val="42"/>
        <w:tblpPr w:leftFromText="180" w:rightFromText="180" w:vertAnchor="text" w:horzAnchor="page" w:tblpX="1704" w:tblpY="458"/>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2063"/>
        <w:gridCol w:w="8237"/>
        <w:gridCol w:w="1093"/>
        <w:gridCol w:w="750"/>
        <w:gridCol w:w="578"/>
        <w:gridCol w:w="996"/>
      </w:tblGrid>
      <w:tr w14:paraId="485C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blHeader/>
        </w:trPr>
        <w:tc>
          <w:tcPr>
            <w:tcW w:w="177" w:type="pct"/>
            <w:noWrap w:val="0"/>
            <w:vAlign w:val="center"/>
          </w:tcPr>
          <w:p w14:paraId="171626B3">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包号</w:t>
            </w:r>
          </w:p>
        </w:tc>
        <w:tc>
          <w:tcPr>
            <w:tcW w:w="725" w:type="pct"/>
            <w:noWrap w:val="0"/>
            <w:vAlign w:val="center"/>
          </w:tcPr>
          <w:p w14:paraId="1E3E962D">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标的名称</w:t>
            </w:r>
          </w:p>
        </w:tc>
        <w:tc>
          <w:tcPr>
            <w:tcW w:w="2894" w:type="pct"/>
            <w:noWrap w:val="0"/>
            <w:vAlign w:val="center"/>
          </w:tcPr>
          <w:p w14:paraId="1DB66486">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简要技术需求或服务要求</w:t>
            </w:r>
          </w:p>
        </w:tc>
        <w:tc>
          <w:tcPr>
            <w:tcW w:w="384" w:type="pct"/>
            <w:noWrap w:val="0"/>
            <w:vAlign w:val="center"/>
          </w:tcPr>
          <w:p w14:paraId="14B718D8">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单价（万元）</w:t>
            </w:r>
          </w:p>
        </w:tc>
        <w:tc>
          <w:tcPr>
            <w:tcW w:w="263" w:type="pct"/>
            <w:noWrap w:val="0"/>
            <w:vAlign w:val="center"/>
          </w:tcPr>
          <w:p w14:paraId="6E16C3D6">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数量</w:t>
            </w:r>
          </w:p>
        </w:tc>
        <w:tc>
          <w:tcPr>
            <w:tcW w:w="203" w:type="pct"/>
            <w:noWrap w:val="0"/>
            <w:vAlign w:val="center"/>
          </w:tcPr>
          <w:p w14:paraId="0ED586DE">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单位</w:t>
            </w:r>
          </w:p>
        </w:tc>
        <w:tc>
          <w:tcPr>
            <w:tcW w:w="350" w:type="pct"/>
            <w:noWrap w:val="0"/>
            <w:vAlign w:val="center"/>
          </w:tcPr>
          <w:p w14:paraId="32B6E482">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最高限价</w:t>
            </w:r>
          </w:p>
          <w:p w14:paraId="23A7C5D3">
            <w:pPr>
              <w:widowControl/>
              <w:jc w:val="center"/>
              <w:rPr>
                <w:rFonts w:hint="default" w:ascii="Arial" w:hAnsi="Arial" w:eastAsia="黑体" w:cs="Arial"/>
                <w:color w:val="auto"/>
                <w:kern w:val="0"/>
                <w:sz w:val="24"/>
                <w:highlight w:val="none"/>
              </w:rPr>
            </w:pPr>
            <w:r>
              <w:rPr>
                <w:rFonts w:hint="default" w:ascii="Arial" w:hAnsi="Arial" w:eastAsia="黑体" w:cs="Arial"/>
                <w:color w:val="auto"/>
                <w:kern w:val="0"/>
                <w:sz w:val="24"/>
                <w:highlight w:val="none"/>
              </w:rPr>
              <w:t>（万元）</w:t>
            </w:r>
          </w:p>
        </w:tc>
      </w:tr>
      <w:tr w14:paraId="5F9834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20" w:hRule="atLeast"/>
        </w:trPr>
        <w:tc>
          <w:tcPr>
            <w:tcW w:w="177"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3E20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w:t>
            </w:r>
          </w:p>
        </w:tc>
        <w:tc>
          <w:tcPr>
            <w:tcW w:w="725" w:type="pct"/>
            <w:tcBorders>
              <w:top w:val="single" w:color="000000" w:sz="4" w:space="0"/>
              <w:left w:val="single" w:color="000000" w:sz="4" w:space="0"/>
              <w:bottom w:val="nil"/>
              <w:right w:val="single" w:color="000000" w:sz="4" w:space="0"/>
            </w:tcBorders>
            <w:shd w:val="clear" w:color="auto" w:fill="FFFFFF"/>
            <w:noWrap w:val="0"/>
            <w:vAlign w:val="center"/>
          </w:tcPr>
          <w:p w14:paraId="7CE107D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1-1单细胞转录组测序</w:t>
            </w:r>
          </w:p>
        </w:tc>
        <w:tc>
          <w:tcPr>
            <w:tcW w:w="2894" w:type="pct"/>
            <w:tcBorders>
              <w:top w:val="single" w:color="000000" w:sz="4" w:space="0"/>
              <w:left w:val="single" w:color="000000" w:sz="4" w:space="0"/>
              <w:bottom w:val="nil"/>
              <w:right w:val="single" w:color="000000" w:sz="4" w:space="0"/>
            </w:tcBorders>
            <w:shd w:val="clear" w:color="auto" w:fill="FFFFFF"/>
            <w:noWrap w:val="0"/>
            <w:vAlign w:val="center"/>
          </w:tcPr>
          <w:p w14:paraId="406171C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使用微孔阵列式单细胞捕获文库构建系统构建单细胞转录组测序文库，使用的微孔阵列式单细胞捕获平台单通道最高捕获细胞数要求达到6W，单次可同时上机8个样本进行自然沉降分离捕获单细胞，多胞率低于0.4%/1000细胞，预设捕获细胞数量30000，对每个样本构建1个文库，对文库进行高通量测序，测序策略为PE150，测序数据量100G，提供测序原始数据。</w:t>
            </w:r>
          </w:p>
        </w:tc>
        <w:tc>
          <w:tcPr>
            <w:tcW w:w="384" w:type="pct"/>
            <w:tcBorders>
              <w:top w:val="single" w:color="000000" w:sz="4" w:space="0"/>
              <w:left w:val="single" w:color="000000" w:sz="4" w:space="0"/>
              <w:bottom w:val="nil"/>
              <w:right w:val="single" w:color="000000" w:sz="4" w:space="0"/>
            </w:tcBorders>
            <w:shd w:val="clear" w:color="auto" w:fill="FFFFFF"/>
            <w:noWrap w:val="0"/>
            <w:vAlign w:val="center"/>
          </w:tcPr>
          <w:p w14:paraId="32A44BE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0.75</w:t>
            </w:r>
          </w:p>
        </w:tc>
        <w:tc>
          <w:tcPr>
            <w:tcW w:w="263" w:type="pct"/>
            <w:tcBorders>
              <w:top w:val="single" w:color="000000" w:sz="4" w:space="0"/>
              <w:left w:val="single" w:color="000000" w:sz="4" w:space="0"/>
              <w:bottom w:val="nil"/>
              <w:right w:val="single" w:color="000000" w:sz="4" w:space="0"/>
            </w:tcBorders>
            <w:shd w:val="clear" w:color="auto" w:fill="FFFFFF"/>
            <w:noWrap w:val="0"/>
            <w:vAlign w:val="center"/>
          </w:tcPr>
          <w:p w14:paraId="4B319B5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16</w:t>
            </w:r>
          </w:p>
        </w:tc>
        <w:tc>
          <w:tcPr>
            <w:tcW w:w="203" w:type="pct"/>
            <w:tcBorders>
              <w:top w:val="single" w:color="000000" w:sz="4" w:space="0"/>
              <w:left w:val="single" w:color="000000" w:sz="4" w:space="0"/>
              <w:bottom w:val="nil"/>
              <w:right w:val="single" w:color="000000" w:sz="4" w:space="0"/>
            </w:tcBorders>
            <w:shd w:val="clear" w:color="auto" w:fill="FFFFFF"/>
            <w:noWrap w:val="0"/>
            <w:vAlign w:val="center"/>
          </w:tcPr>
          <w:p w14:paraId="2FD9146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例</w:t>
            </w:r>
          </w:p>
        </w:tc>
        <w:tc>
          <w:tcPr>
            <w:tcW w:w="350" w:type="pct"/>
            <w:tcBorders>
              <w:top w:val="single" w:color="000000" w:sz="4" w:space="0"/>
              <w:left w:val="single" w:color="000000" w:sz="4" w:space="0"/>
              <w:bottom w:val="nil"/>
              <w:right w:val="single" w:color="000000" w:sz="4" w:space="0"/>
            </w:tcBorders>
            <w:shd w:val="clear" w:color="auto" w:fill="FFFFFF"/>
            <w:noWrap w:val="0"/>
            <w:vAlign w:val="center"/>
          </w:tcPr>
          <w:p w14:paraId="1B09A62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12</w:t>
            </w:r>
          </w:p>
        </w:tc>
      </w:tr>
      <w:tr w14:paraId="5E8E9A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20" w:hRule="atLeast"/>
        </w:trPr>
        <w:tc>
          <w:tcPr>
            <w:tcW w:w="177"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3739C">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nil"/>
              <w:right w:val="single" w:color="000000" w:sz="4" w:space="0"/>
            </w:tcBorders>
            <w:shd w:val="clear" w:color="auto" w:fill="FFFFFF"/>
            <w:noWrap w:val="0"/>
            <w:vAlign w:val="center"/>
          </w:tcPr>
          <w:p w14:paraId="6C88E10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1-2 微流控单细胞捕获系统单细胞转录组测序</w:t>
            </w:r>
          </w:p>
        </w:tc>
        <w:tc>
          <w:tcPr>
            <w:tcW w:w="2894" w:type="pct"/>
            <w:tcBorders>
              <w:top w:val="single" w:color="000000" w:sz="4" w:space="0"/>
              <w:left w:val="single" w:color="000000" w:sz="4" w:space="0"/>
              <w:bottom w:val="nil"/>
              <w:right w:val="single" w:color="000000" w:sz="4" w:space="0"/>
            </w:tcBorders>
            <w:shd w:val="clear" w:color="auto" w:fill="FFFFFF"/>
            <w:noWrap w:val="0"/>
            <w:vAlign w:val="center"/>
          </w:tcPr>
          <w:p w14:paraId="0BB6F43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使用微流控单细胞捕获系统构建单细胞转录组测序文库，使用的微流控平台单通道最高捕获细胞数要求达到2W，单次可同时上机8个样本进行油包水且油包水时长不超过6min，多胞率低于0.4%/1000细胞，预设捕获细胞数量10000，对每个样本构建1个文库，对文库进行高通量测序，测序策略为PE150，测序数据量150G，提供测序原始数据。</w:t>
            </w:r>
          </w:p>
        </w:tc>
        <w:tc>
          <w:tcPr>
            <w:tcW w:w="384" w:type="pct"/>
            <w:tcBorders>
              <w:top w:val="single" w:color="000000" w:sz="4" w:space="0"/>
              <w:left w:val="single" w:color="000000" w:sz="4" w:space="0"/>
              <w:bottom w:val="nil"/>
              <w:right w:val="single" w:color="000000" w:sz="4" w:space="0"/>
            </w:tcBorders>
            <w:shd w:val="clear" w:color="auto" w:fill="FFFFFF"/>
            <w:noWrap w:val="0"/>
            <w:vAlign w:val="center"/>
          </w:tcPr>
          <w:p w14:paraId="038D389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0.775</w:t>
            </w:r>
          </w:p>
        </w:tc>
        <w:tc>
          <w:tcPr>
            <w:tcW w:w="263" w:type="pct"/>
            <w:tcBorders>
              <w:top w:val="single" w:color="000000" w:sz="4" w:space="0"/>
              <w:left w:val="single" w:color="000000" w:sz="4" w:space="0"/>
              <w:bottom w:val="nil"/>
              <w:right w:val="single" w:color="000000" w:sz="4" w:space="0"/>
            </w:tcBorders>
            <w:shd w:val="clear" w:color="auto" w:fill="FFFFFF"/>
            <w:noWrap w:val="0"/>
            <w:vAlign w:val="center"/>
          </w:tcPr>
          <w:p w14:paraId="16662BB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20</w:t>
            </w:r>
          </w:p>
        </w:tc>
        <w:tc>
          <w:tcPr>
            <w:tcW w:w="203" w:type="pct"/>
            <w:tcBorders>
              <w:top w:val="single" w:color="000000" w:sz="4" w:space="0"/>
              <w:left w:val="single" w:color="000000" w:sz="4" w:space="0"/>
              <w:bottom w:val="nil"/>
              <w:right w:val="single" w:color="000000" w:sz="4" w:space="0"/>
            </w:tcBorders>
            <w:shd w:val="clear" w:color="auto" w:fill="FFFFFF"/>
            <w:noWrap w:val="0"/>
            <w:vAlign w:val="center"/>
          </w:tcPr>
          <w:p w14:paraId="1C146FA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例</w:t>
            </w:r>
          </w:p>
        </w:tc>
        <w:tc>
          <w:tcPr>
            <w:tcW w:w="350" w:type="pct"/>
            <w:tcBorders>
              <w:top w:val="single" w:color="000000" w:sz="4" w:space="0"/>
              <w:left w:val="single" w:color="000000" w:sz="4" w:space="0"/>
              <w:bottom w:val="nil"/>
              <w:right w:val="single" w:color="000000" w:sz="4" w:space="0"/>
            </w:tcBorders>
            <w:shd w:val="clear" w:color="auto" w:fill="FFFFFF"/>
            <w:noWrap w:val="0"/>
            <w:vAlign w:val="center"/>
          </w:tcPr>
          <w:p w14:paraId="3819E06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15.5</w:t>
            </w:r>
          </w:p>
        </w:tc>
      </w:tr>
      <w:tr w14:paraId="369941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40" w:hRule="atLeast"/>
        </w:trPr>
        <w:tc>
          <w:tcPr>
            <w:tcW w:w="177" w:type="pct"/>
            <w:tcBorders>
              <w:top w:val="single" w:color="000000" w:sz="4" w:space="0"/>
              <w:left w:val="single" w:color="000000" w:sz="4" w:space="0"/>
              <w:bottom w:val="single" w:color="000000" w:sz="4" w:space="0"/>
              <w:right w:val="single" w:color="000000" w:sz="4" w:space="0"/>
            </w:tcBorders>
            <w:noWrap w:val="0"/>
            <w:vAlign w:val="center"/>
          </w:tcPr>
          <w:p w14:paraId="295B070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w:t>
            </w: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50F031F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组织转录组测序</w:t>
            </w: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34BBECD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使用组织原位空间捕获芯片系统构建空间转录组测序文库，芯片捕获区域规格 6.5mm×6.5mm，单张芯片至少包含 2 个独立捕获区域；捕获单元为连续无间隙排布的 2μm×2μm 方形点阵，相邻单元无物理间隙，实现组织切片全覆盖；单 6.5mm×6.5mm 捕获区域集成不少于 1000 万个带有空间条形码的捕获单元；兼容 FFPE 石蜡包埋组织、新鲜冷冻（FF）组织；新鲜冷冻样本采用 Poly (dT) 捕获，FFPE 样本采用探针杂交捕获；每份样本进行质检，单样本构建 1 套空间转录组文库；测序策略 PE150，单文库测序数据量≥210G。提供测序原始数据及基本分析，配套数据分析软件需支持2μm、8μm、16μm等多层级分辨率输出，其中8μm级别数据可用于无监督聚类、差异表达分析及细胞类型去卷积。</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EC1A4E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6173E1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6</w:t>
            </w:r>
          </w:p>
        </w:tc>
        <w:tc>
          <w:tcPr>
            <w:tcW w:w="203" w:type="pct"/>
            <w:tcBorders>
              <w:top w:val="single" w:color="000000" w:sz="4" w:space="0"/>
              <w:left w:val="single" w:color="000000" w:sz="4" w:space="0"/>
              <w:bottom w:val="nil"/>
              <w:right w:val="single" w:color="000000" w:sz="4" w:space="0"/>
            </w:tcBorders>
            <w:noWrap w:val="0"/>
            <w:vAlign w:val="center"/>
          </w:tcPr>
          <w:p w14:paraId="7D52782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例</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342FA69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w:t>
            </w:r>
          </w:p>
        </w:tc>
      </w:tr>
      <w:tr w14:paraId="264110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5" w:hRule="atLeast"/>
        </w:trPr>
        <w:tc>
          <w:tcPr>
            <w:tcW w:w="177" w:type="pct"/>
            <w:tcBorders>
              <w:top w:val="single" w:color="000000" w:sz="4" w:space="0"/>
              <w:left w:val="single" w:color="000000" w:sz="4" w:space="0"/>
              <w:bottom w:val="single" w:color="000000" w:sz="4" w:space="0"/>
              <w:right w:val="single" w:color="000000" w:sz="4" w:space="0"/>
            </w:tcBorders>
            <w:noWrap w:val="0"/>
            <w:vAlign w:val="center"/>
          </w:tcPr>
          <w:p w14:paraId="278896E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w:t>
            </w: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18C7205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微流控单细胞捕获系统5端单细胞转录组测序+BCR</w:t>
            </w: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5821660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建库+高通量二代基因测序系统，支持 PE150 双端测序模式测序110G+BCR测序10G，基础分析</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2EFF09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04D76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2845681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例</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763ACC0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w:t>
            </w:r>
          </w:p>
        </w:tc>
      </w:tr>
      <w:tr w14:paraId="4E2485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20" w:hRule="atLeast"/>
        </w:trPr>
        <w:tc>
          <w:tcPr>
            <w:tcW w:w="177" w:type="pct"/>
            <w:tcBorders>
              <w:top w:val="single" w:color="000000" w:sz="4" w:space="0"/>
              <w:left w:val="single" w:color="000000" w:sz="4" w:space="0"/>
              <w:bottom w:val="single" w:color="000000" w:sz="4" w:space="0"/>
              <w:right w:val="single" w:color="000000" w:sz="4" w:space="0"/>
            </w:tcBorders>
            <w:noWrap w:val="0"/>
            <w:vAlign w:val="center"/>
          </w:tcPr>
          <w:p w14:paraId="0305CD9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w:t>
            </w: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1ABFB39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液质超高分辨轨道阱液质联用质谱系统 方法检测非靶向代谢组</w:t>
            </w: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31278F5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液相质谱方法检测样本中极性代谢物检测，采用正负离子模式获取数据，同时进行数据分析。</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CCE245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0.0201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0EE36C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770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58A8159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个</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448F23B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15.477</w:t>
            </w:r>
          </w:p>
        </w:tc>
      </w:tr>
      <w:tr w14:paraId="2DBADC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80" w:hRule="atLeast"/>
        </w:trPr>
        <w:tc>
          <w:tcPr>
            <w:tcW w:w="177" w:type="pct"/>
            <w:tcBorders>
              <w:top w:val="single" w:color="000000" w:sz="4" w:space="0"/>
              <w:left w:val="single" w:color="000000" w:sz="4" w:space="0"/>
              <w:bottom w:val="single" w:color="000000" w:sz="4" w:space="0"/>
              <w:right w:val="single" w:color="000000" w:sz="4" w:space="0"/>
            </w:tcBorders>
            <w:noWrap w:val="0"/>
            <w:vAlign w:val="center"/>
          </w:tcPr>
          <w:p w14:paraId="4C1DEBA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w:t>
            </w: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62FAA6A4">
            <w:pPr>
              <w:widowControl/>
              <w:jc w:val="center"/>
              <w:textAlignment w:val="center"/>
              <w:rPr>
                <w:rFonts w:hint="default" w:ascii="Arial" w:hAnsi="Arial" w:cs="Arial"/>
                <w:color w:val="auto"/>
                <w:sz w:val="24"/>
                <w:highlight w:val="none"/>
              </w:rPr>
            </w:pPr>
            <w:r>
              <w:rPr>
                <w:rFonts w:hint="default" w:ascii="Arial" w:hAnsi="Arial" w:cs="Arial"/>
                <w:color w:val="auto"/>
                <w:sz w:val="24"/>
                <w:highlight w:val="none"/>
              </w:rPr>
              <w:t>超高分辨 DIA 定量蛋白组检测</w:t>
            </w:r>
            <w:r>
              <w:rPr>
                <w:rFonts w:hint="default" w:ascii="Arial" w:hAnsi="Arial" w:cs="Arial"/>
                <w:color w:val="auto"/>
                <w:kern w:val="0"/>
                <w:sz w:val="24"/>
                <w:highlight w:val="none"/>
                <w:lang w:bidi="ar"/>
              </w:rPr>
              <w:t>质谱蛋白组学</w:t>
            </w: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364D4FA7">
            <w:pPr>
              <w:widowControl/>
              <w:jc w:val="center"/>
              <w:textAlignment w:val="center"/>
              <w:rPr>
                <w:rFonts w:hint="default" w:ascii="Arial" w:hAnsi="Arial" w:cs="Arial"/>
                <w:color w:val="auto"/>
                <w:sz w:val="24"/>
                <w:highlight w:val="none"/>
              </w:rPr>
            </w:pPr>
            <w:r>
              <w:rPr>
                <w:rFonts w:hint="default" w:ascii="Arial" w:hAnsi="Arial" w:cs="Arial"/>
                <w:color w:val="auto"/>
                <w:sz w:val="24"/>
                <w:highlight w:val="none"/>
              </w:rPr>
              <w:t>超高分辨轨道阱液质联用质谱系统，支持 DIA 高通量采集模式</w:t>
            </w:r>
            <w:r>
              <w:rPr>
                <w:rFonts w:hint="default" w:ascii="Arial" w:hAnsi="Arial" w:cs="Arial"/>
                <w:color w:val="auto"/>
                <w:kern w:val="0"/>
                <w:sz w:val="24"/>
                <w:highlight w:val="none"/>
                <w:lang w:bidi="ar"/>
              </w:rPr>
              <w:t>蛋白组是新一代超高分辨质谱蛋白组检测方案，以4.8min/样本实现单日300样本高通量检测，常规可鉴定5000+蛋白、超10万肽段。适定量精准且稳定性高，广泛应用于临床生物标志物筛选、血浆蛋白组学及蛋白修饰分析等多场景，为科研与临床转化提供高深度、高可靠性的蛋白组解决方案。</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B1DFAE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0.0499</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AE7A68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210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0383B0A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例</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0DF84C9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10.479</w:t>
            </w:r>
          </w:p>
        </w:tc>
      </w:tr>
      <w:tr w14:paraId="410D8C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restart"/>
            <w:tcBorders>
              <w:top w:val="nil"/>
              <w:left w:val="single" w:color="000000" w:sz="4" w:space="0"/>
              <w:bottom w:val="nil"/>
              <w:right w:val="single" w:color="000000" w:sz="4" w:space="0"/>
            </w:tcBorders>
            <w:noWrap w:val="0"/>
            <w:vAlign w:val="center"/>
          </w:tcPr>
          <w:p w14:paraId="4A170B8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6</w:t>
            </w:r>
          </w:p>
        </w:tc>
        <w:tc>
          <w:tcPr>
            <w:tcW w:w="725" w:type="pct"/>
            <w:vMerge w:val="restart"/>
            <w:tcBorders>
              <w:top w:val="single" w:color="000000" w:sz="4" w:space="0"/>
              <w:left w:val="single" w:color="000000" w:sz="4" w:space="0"/>
              <w:bottom w:val="nil"/>
              <w:right w:val="single" w:color="000000" w:sz="4" w:space="0"/>
            </w:tcBorders>
            <w:noWrap w:val="0"/>
            <w:vAlign w:val="center"/>
          </w:tcPr>
          <w:p w14:paraId="2200125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小鼠慢性鼻窦炎模型构建</w:t>
            </w: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2B47C47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小鼠购买C57BL/6J</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ADC8A1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92C1E9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50C4F93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0DA6A47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0.25</w:t>
            </w:r>
          </w:p>
        </w:tc>
      </w:tr>
      <w:tr w14:paraId="4EA1BD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5243806F">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4FEFBBA8">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6096710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检疫期饲养费</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58792E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4AAC2F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70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0954A0F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元/笼/天</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47FE02F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0.07</w:t>
            </w:r>
          </w:p>
        </w:tc>
      </w:tr>
      <w:tr w14:paraId="2EC123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7A0CD873">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2A173DAD">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495C0E7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实验期饲养费</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A18FF5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BA9ACA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1120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61AFC9D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元/笼/天</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21423F9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1.12</w:t>
            </w:r>
          </w:p>
        </w:tc>
      </w:tr>
      <w:tr w14:paraId="0F1F9A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0345F940">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1BDACB60">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66E441F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特殊饲料费用（麦片）</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AC1E0D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0.0125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E944D9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0EF5E4A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元/袋</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4D88CD4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0.5</w:t>
            </w:r>
          </w:p>
        </w:tc>
      </w:tr>
      <w:tr w14:paraId="03857F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55B3704B">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11CA3452">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4C9FAD1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标号、分组</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E28F3D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FD19D7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4DF4664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0ADC897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0.05</w:t>
            </w:r>
          </w:p>
        </w:tc>
      </w:tr>
      <w:tr w14:paraId="0DC1D2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678137BB">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1CB57B7D">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5D2FB2D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称重</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8FFE6E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0.0005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EB0985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1680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1438649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71BCBBC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0.84</w:t>
            </w:r>
          </w:p>
        </w:tc>
      </w:tr>
      <w:tr w14:paraId="4A8231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069857BB">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6410FCB9">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0037418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滴鼻</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1F5D110">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0.0015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9719B1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1600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159DE39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5DA1F02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2.4</w:t>
            </w:r>
          </w:p>
        </w:tc>
      </w:tr>
      <w:tr w14:paraId="66D2339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20AE257E">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3257C5D7">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5BD5F95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雾化给药</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D9AAF4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AC0E28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1600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60738F7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3E46ECD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3.2</w:t>
            </w:r>
          </w:p>
        </w:tc>
      </w:tr>
      <w:tr w14:paraId="60FC1F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2D98505A">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02B8E118">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4B71834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实验观察</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202E23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0.0005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77C434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1600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3741D2E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60CA571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0.8</w:t>
            </w:r>
          </w:p>
        </w:tc>
      </w:tr>
      <w:tr w14:paraId="7FF0F1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48897A30">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5CFDF929">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20773A8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禁食</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82645A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B63EBE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320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29A5BA1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元/笼/次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6EDD39B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0.32</w:t>
            </w:r>
          </w:p>
        </w:tc>
      </w:tr>
      <w:tr w14:paraId="31E6D9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61B4314F">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101CFADA">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12991D3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活体成像</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C463F2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0.012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6D234E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410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2D7E656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元/只/次</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7AA4F6B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4.92</w:t>
            </w:r>
          </w:p>
        </w:tc>
      </w:tr>
      <w:tr w14:paraId="42CF8B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20" w:hRule="atLeast"/>
        </w:trPr>
        <w:tc>
          <w:tcPr>
            <w:tcW w:w="177" w:type="pct"/>
            <w:vMerge w:val="continue"/>
            <w:tcBorders>
              <w:top w:val="nil"/>
              <w:left w:val="single" w:color="000000" w:sz="4" w:space="0"/>
              <w:bottom w:val="nil"/>
              <w:right w:val="single" w:color="000000" w:sz="4" w:space="0"/>
            </w:tcBorders>
            <w:noWrap w:val="0"/>
            <w:vAlign w:val="center"/>
          </w:tcPr>
          <w:p w14:paraId="052F2900">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0B0F9988">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7FC825F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CO2安乐死</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91DA48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0.0005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11D2D8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7E67969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5B83F1D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0.025</w:t>
            </w:r>
          </w:p>
        </w:tc>
      </w:tr>
      <w:tr w14:paraId="3A3757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trPr>
        <w:tc>
          <w:tcPr>
            <w:tcW w:w="177" w:type="pct"/>
            <w:vMerge w:val="continue"/>
            <w:tcBorders>
              <w:top w:val="nil"/>
              <w:left w:val="single" w:color="000000" w:sz="4" w:space="0"/>
              <w:bottom w:val="nil"/>
              <w:right w:val="single" w:color="000000" w:sz="4" w:space="0"/>
            </w:tcBorders>
            <w:noWrap w:val="0"/>
            <w:vAlign w:val="center"/>
          </w:tcPr>
          <w:p w14:paraId="1F13C90D">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nil"/>
              <w:right w:val="single" w:color="000000" w:sz="4" w:space="0"/>
            </w:tcBorders>
            <w:noWrap w:val="0"/>
            <w:vAlign w:val="center"/>
          </w:tcPr>
          <w:p w14:paraId="6634BD54">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nil"/>
              <w:right w:val="single" w:color="000000" w:sz="4" w:space="0"/>
            </w:tcBorders>
            <w:noWrap w:val="0"/>
            <w:vAlign w:val="center"/>
          </w:tcPr>
          <w:p w14:paraId="4C38A42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动物尸体无害化处理</w:t>
            </w:r>
          </w:p>
        </w:tc>
        <w:tc>
          <w:tcPr>
            <w:tcW w:w="384" w:type="pct"/>
            <w:tcBorders>
              <w:top w:val="single" w:color="000000" w:sz="4" w:space="0"/>
              <w:left w:val="single" w:color="000000" w:sz="4" w:space="0"/>
              <w:bottom w:val="nil"/>
              <w:right w:val="single" w:color="000000" w:sz="4" w:space="0"/>
            </w:tcBorders>
            <w:noWrap w:val="0"/>
            <w:vAlign w:val="center"/>
          </w:tcPr>
          <w:p w14:paraId="2AABF93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0.0005</w:t>
            </w:r>
          </w:p>
        </w:tc>
        <w:tc>
          <w:tcPr>
            <w:tcW w:w="263" w:type="pct"/>
            <w:tcBorders>
              <w:top w:val="single" w:color="000000" w:sz="4" w:space="0"/>
              <w:left w:val="single" w:color="000000" w:sz="4" w:space="0"/>
              <w:bottom w:val="nil"/>
              <w:right w:val="single" w:color="000000" w:sz="4" w:space="0"/>
            </w:tcBorders>
            <w:noWrap w:val="0"/>
            <w:vAlign w:val="center"/>
          </w:tcPr>
          <w:p w14:paraId="267E63F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50</w:t>
            </w:r>
          </w:p>
        </w:tc>
        <w:tc>
          <w:tcPr>
            <w:tcW w:w="203" w:type="pct"/>
            <w:tcBorders>
              <w:top w:val="single" w:color="000000" w:sz="4" w:space="0"/>
              <w:left w:val="single" w:color="000000" w:sz="4" w:space="0"/>
              <w:bottom w:val="nil"/>
              <w:right w:val="single" w:color="000000" w:sz="4" w:space="0"/>
            </w:tcBorders>
            <w:noWrap w:val="0"/>
            <w:vAlign w:val="center"/>
          </w:tcPr>
          <w:p w14:paraId="38B83AE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元/只</w:t>
            </w:r>
          </w:p>
        </w:tc>
        <w:tc>
          <w:tcPr>
            <w:tcW w:w="350" w:type="pct"/>
            <w:tcBorders>
              <w:top w:val="single" w:color="000000" w:sz="4" w:space="0"/>
              <w:left w:val="single" w:color="000000" w:sz="4" w:space="0"/>
              <w:bottom w:val="nil"/>
              <w:right w:val="single" w:color="000000" w:sz="4" w:space="0"/>
            </w:tcBorders>
            <w:noWrap w:val="0"/>
            <w:vAlign w:val="center"/>
          </w:tcPr>
          <w:p w14:paraId="702507B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0.025</w:t>
            </w:r>
          </w:p>
        </w:tc>
      </w:tr>
      <w:tr w14:paraId="3EA540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00" w:hRule="atLeast"/>
        </w:trPr>
        <w:tc>
          <w:tcPr>
            <w:tcW w:w="177" w:type="pct"/>
            <w:vMerge w:val="restart"/>
            <w:tcBorders>
              <w:top w:val="single" w:color="000000" w:sz="4" w:space="0"/>
              <w:left w:val="single" w:color="000000" w:sz="4" w:space="0"/>
              <w:bottom w:val="single" w:color="000000" w:sz="4" w:space="0"/>
              <w:right w:val="single" w:color="000000" w:sz="4" w:space="0"/>
            </w:tcBorders>
            <w:noWrap w:val="0"/>
            <w:vAlign w:val="center"/>
          </w:tcPr>
          <w:p w14:paraId="206FA95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7</w:t>
            </w:r>
          </w:p>
        </w:tc>
        <w:tc>
          <w:tcPr>
            <w:tcW w:w="725" w:type="pct"/>
            <w:vMerge w:val="restart"/>
            <w:tcBorders>
              <w:top w:val="single" w:color="000000" w:sz="4" w:space="0"/>
              <w:left w:val="single" w:color="000000" w:sz="4" w:space="0"/>
              <w:bottom w:val="single" w:color="000000" w:sz="4" w:space="0"/>
              <w:right w:val="single" w:color="000000" w:sz="4" w:space="0"/>
            </w:tcBorders>
            <w:noWrap w:val="0"/>
            <w:vAlign w:val="center"/>
          </w:tcPr>
          <w:p w14:paraId="1C63467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单细胞转录组测序、普通转录组测序、能量代谢检测</w:t>
            </w: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5E9D4A5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单细胞转录组测序：100G数据量，微流控单细胞捕获系统平台</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1DF98F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5180C2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15</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3B1159F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个</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574BDF9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18</w:t>
            </w:r>
          </w:p>
        </w:tc>
      </w:tr>
      <w:tr w14:paraId="76AEAD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0" w:hRule="atLeast"/>
        </w:trPr>
        <w:tc>
          <w:tcPr>
            <w:tcW w:w="1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35904F">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C94FE8">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511E8B7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普通转录组测序：6G数据量，x plus平台</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B4584A8">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0.04</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4E937D8">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5DBB4C3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个</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51A04AA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w:t>
            </w:r>
          </w:p>
        </w:tc>
      </w:tr>
      <w:tr w14:paraId="504429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0" w:hRule="atLeast"/>
        </w:trPr>
        <w:tc>
          <w:tcPr>
            <w:tcW w:w="1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86E341">
            <w:pPr>
              <w:jc w:val="center"/>
              <w:rPr>
                <w:rFonts w:hint="default" w:ascii="Arial" w:hAnsi="Arial" w:cs="Arial"/>
                <w:color w:val="auto"/>
                <w:sz w:val="24"/>
                <w:highlight w:val="none"/>
              </w:rPr>
            </w:pPr>
          </w:p>
        </w:tc>
        <w:tc>
          <w:tcPr>
            <w:tcW w:w="7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CE4F0">
            <w:pPr>
              <w:jc w:val="center"/>
              <w:rPr>
                <w:rFonts w:hint="default" w:ascii="Arial" w:hAnsi="Arial" w:cs="Arial"/>
                <w:color w:val="auto"/>
                <w:sz w:val="24"/>
                <w:highlight w:val="none"/>
              </w:rPr>
            </w:pPr>
          </w:p>
        </w:tc>
        <w:tc>
          <w:tcPr>
            <w:tcW w:w="2894" w:type="pct"/>
            <w:tcBorders>
              <w:top w:val="single" w:color="000000" w:sz="4" w:space="0"/>
              <w:left w:val="single" w:color="000000" w:sz="4" w:space="0"/>
              <w:bottom w:val="single" w:color="000000" w:sz="4" w:space="0"/>
              <w:right w:val="single" w:color="000000" w:sz="4" w:space="0"/>
            </w:tcBorders>
            <w:noWrap w:val="0"/>
            <w:vAlign w:val="center"/>
          </w:tcPr>
          <w:p w14:paraId="49D6E4F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能量代谢检测：超高灵敏度三重四极杆线性离子阱液质联用质谱系统</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2F88662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FC224F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100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78822D8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个</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2C855ED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w:t>
            </w:r>
          </w:p>
        </w:tc>
      </w:tr>
      <w:tr w14:paraId="46608D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restart"/>
            <w:tcBorders>
              <w:top w:val="nil"/>
              <w:left w:val="single" w:color="000000" w:sz="4" w:space="0"/>
              <w:bottom w:val="single" w:color="000000" w:sz="4" w:space="0"/>
              <w:right w:val="single" w:color="000000" w:sz="4" w:space="0"/>
            </w:tcBorders>
            <w:noWrap w:val="0"/>
            <w:vAlign w:val="center"/>
          </w:tcPr>
          <w:p w14:paraId="0D93CE0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8</w:t>
            </w:r>
          </w:p>
        </w:tc>
        <w:tc>
          <w:tcPr>
            <w:tcW w:w="725" w:type="pct"/>
            <w:tcBorders>
              <w:top w:val="nil"/>
              <w:left w:val="single" w:color="000000" w:sz="4" w:space="0"/>
              <w:bottom w:val="nil"/>
              <w:right w:val="single" w:color="000000" w:sz="4" w:space="0"/>
            </w:tcBorders>
            <w:noWrap w:val="0"/>
            <w:vAlign w:val="center"/>
          </w:tcPr>
          <w:p w14:paraId="2BC12E0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引物合成费</w:t>
            </w:r>
          </w:p>
        </w:tc>
        <w:tc>
          <w:tcPr>
            <w:tcW w:w="2894" w:type="pct"/>
            <w:tcBorders>
              <w:top w:val="nil"/>
              <w:left w:val="nil"/>
              <w:bottom w:val="nil"/>
              <w:right w:val="single" w:color="000000" w:sz="4" w:space="0"/>
            </w:tcBorders>
            <w:noWrap w:val="0"/>
            <w:vAlign w:val="center"/>
          </w:tcPr>
          <w:p w14:paraId="32D4CEFC">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对待检测基因进行引物设计和合成。</w:t>
            </w:r>
          </w:p>
        </w:tc>
        <w:tc>
          <w:tcPr>
            <w:tcW w:w="384" w:type="pct"/>
            <w:tcBorders>
              <w:top w:val="nil"/>
              <w:left w:val="single" w:color="000000" w:sz="4" w:space="0"/>
              <w:bottom w:val="nil"/>
              <w:right w:val="single" w:color="000000" w:sz="4" w:space="0"/>
            </w:tcBorders>
            <w:noWrap w:val="0"/>
            <w:vAlign w:val="center"/>
          </w:tcPr>
          <w:p w14:paraId="3A53238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0.01</w:t>
            </w:r>
          </w:p>
        </w:tc>
        <w:tc>
          <w:tcPr>
            <w:tcW w:w="263" w:type="pct"/>
            <w:tcBorders>
              <w:top w:val="nil"/>
              <w:left w:val="single" w:color="000000" w:sz="4" w:space="0"/>
              <w:bottom w:val="nil"/>
              <w:right w:val="single" w:color="000000" w:sz="4" w:space="0"/>
            </w:tcBorders>
            <w:noWrap w:val="0"/>
            <w:vAlign w:val="center"/>
          </w:tcPr>
          <w:p w14:paraId="3330B706">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20</w:t>
            </w:r>
          </w:p>
        </w:tc>
        <w:tc>
          <w:tcPr>
            <w:tcW w:w="203" w:type="pct"/>
            <w:tcBorders>
              <w:top w:val="nil"/>
              <w:left w:val="single" w:color="000000" w:sz="4" w:space="0"/>
              <w:bottom w:val="nil"/>
              <w:right w:val="single" w:color="000000" w:sz="4" w:space="0"/>
            </w:tcBorders>
            <w:noWrap w:val="0"/>
            <w:vAlign w:val="center"/>
          </w:tcPr>
          <w:p w14:paraId="722EEC4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nil"/>
              <w:left w:val="single" w:color="000000" w:sz="4" w:space="0"/>
              <w:bottom w:val="nil"/>
              <w:right w:val="single" w:color="000000" w:sz="4" w:space="0"/>
            </w:tcBorders>
            <w:noWrap w:val="0"/>
            <w:vAlign w:val="center"/>
          </w:tcPr>
          <w:p w14:paraId="1EDBB59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0.2</w:t>
            </w:r>
          </w:p>
        </w:tc>
      </w:tr>
      <w:tr w14:paraId="7E2953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5"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26D4F92A">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1B79660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转录组测序</w:t>
            </w:r>
          </w:p>
        </w:tc>
        <w:tc>
          <w:tcPr>
            <w:tcW w:w="2894" w:type="pct"/>
            <w:tcBorders>
              <w:top w:val="single" w:color="000000" w:sz="4" w:space="0"/>
              <w:left w:val="nil"/>
              <w:bottom w:val="single" w:color="000000" w:sz="4" w:space="0"/>
              <w:right w:val="single" w:color="000000" w:sz="4" w:space="0"/>
            </w:tcBorders>
            <w:noWrap w:val="0"/>
            <w:vAlign w:val="center"/>
          </w:tcPr>
          <w:p w14:paraId="21CA686E">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采用高通量二代基因测序系统，支持 PE150 双端测序模式高通量测序平台（PE150模式），对组织样进行全转录组分析。</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2C098D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0.05</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8410A3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80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4514DE7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5817D9B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w:t>
            </w:r>
          </w:p>
        </w:tc>
      </w:tr>
      <w:tr w14:paraId="0CB0E4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1361EFCF">
            <w:pPr>
              <w:jc w:val="center"/>
              <w:rPr>
                <w:rFonts w:hint="default" w:ascii="Arial" w:hAnsi="Arial" w:cs="Arial"/>
                <w:color w:val="auto"/>
                <w:sz w:val="24"/>
                <w:highlight w:val="none"/>
              </w:rPr>
            </w:pPr>
          </w:p>
        </w:tc>
        <w:tc>
          <w:tcPr>
            <w:tcW w:w="725" w:type="pct"/>
            <w:tcBorders>
              <w:top w:val="nil"/>
              <w:left w:val="single" w:color="000000" w:sz="4" w:space="0"/>
              <w:bottom w:val="single" w:color="000000" w:sz="4" w:space="0"/>
              <w:right w:val="single" w:color="000000" w:sz="4" w:space="0"/>
            </w:tcBorders>
            <w:noWrap w:val="0"/>
            <w:vAlign w:val="center"/>
          </w:tcPr>
          <w:p w14:paraId="6B71393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蛋白组学测序</w:t>
            </w:r>
          </w:p>
        </w:tc>
        <w:tc>
          <w:tcPr>
            <w:tcW w:w="2894" w:type="pct"/>
            <w:tcBorders>
              <w:top w:val="nil"/>
              <w:left w:val="nil"/>
              <w:bottom w:val="single" w:color="000000" w:sz="4" w:space="0"/>
              <w:right w:val="single" w:color="000000" w:sz="4" w:space="0"/>
            </w:tcBorders>
            <w:noWrap w:val="0"/>
            <w:vAlign w:val="center"/>
          </w:tcPr>
          <w:p w14:paraId="727C1502">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采用高分辨质谱技术，对组织样本进行全蛋白质组定量分析。</w:t>
            </w:r>
          </w:p>
        </w:tc>
        <w:tc>
          <w:tcPr>
            <w:tcW w:w="384" w:type="pct"/>
            <w:tcBorders>
              <w:top w:val="nil"/>
              <w:left w:val="single" w:color="000000" w:sz="4" w:space="0"/>
              <w:bottom w:val="single" w:color="000000" w:sz="4" w:space="0"/>
              <w:right w:val="single" w:color="000000" w:sz="4" w:space="0"/>
            </w:tcBorders>
            <w:noWrap w:val="0"/>
            <w:vAlign w:val="center"/>
          </w:tcPr>
          <w:p w14:paraId="2E6EF64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0.05</w:t>
            </w:r>
          </w:p>
        </w:tc>
        <w:tc>
          <w:tcPr>
            <w:tcW w:w="263" w:type="pct"/>
            <w:tcBorders>
              <w:top w:val="nil"/>
              <w:left w:val="single" w:color="000000" w:sz="4" w:space="0"/>
              <w:bottom w:val="single" w:color="000000" w:sz="4" w:space="0"/>
              <w:right w:val="single" w:color="000000" w:sz="4" w:space="0"/>
            </w:tcBorders>
            <w:noWrap w:val="0"/>
            <w:vAlign w:val="center"/>
          </w:tcPr>
          <w:p w14:paraId="3E85754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80</w:t>
            </w:r>
          </w:p>
        </w:tc>
        <w:tc>
          <w:tcPr>
            <w:tcW w:w="203" w:type="pct"/>
            <w:tcBorders>
              <w:top w:val="nil"/>
              <w:left w:val="single" w:color="000000" w:sz="4" w:space="0"/>
              <w:bottom w:val="single" w:color="000000" w:sz="4" w:space="0"/>
              <w:right w:val="single" w:color="000000" w:sz="4" w:space="0"/>
            </w:tcBorders>
            <w:noWrap w:val="0"/>
            <w:vAlign w:val="center"/>
          </w:tcPr>
          <w:p w14:paraId="4E07C018">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nil"/>
              <w:left w:val="single" w:color="000000" w:sz="4" w:space="0"/>
              <w:bottom w:val="single" w:color="000000" w:sz="4" w:space="0"/>
              <w:right w:val="single" w:color="000000" w:sz="4" w:space="0"/>
            </w:tcBorders>
            <w:noWrap w:val="0"/>
            <w:vAlign w:val="center"/>
          </w:tcPr>
          <w:p w14:paraId="626FBE5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w:t>
            </w:r>
          </w:p>
        </w:tc>
      </w:tr>
      <w:tr w14:paraId="61A941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30413094">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2731218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小动物活体成像</w:t>
            </w:r>
          </w:p>
        </w:tc>
        <w:tc>
          <w:tcPr>
            <w:tcW w:w="2894" w:type="pct"/>
            <w:tcBorders>
              <w:top w:val="single" w:color="000000" w:sz="4" w:space="0"/>
              <w:left w:val="nil"/>
              <w:bottom w:val="single" w:color="000000" w:sz="4" w:space="0"/>
              <w:right w:val="single" w:color="000000" w:sz="4" w:space="0"/>
            </w:tcBorders>
            <w:noWrap w:val="0"/>
            <w:vAlign w:val="center"/>
          </w:tcPr>
          <w:p w14:paraId="0287FF7C">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利用荧光成像技术，对小鼠体内的肿瘤生长进行长时程纵向追踪。</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C3840C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0.03</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60947F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343D5DE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7D70893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0.6</w:t>
            </w:r>
          </w:p>
        </w:tc>
      </w:tr>
      <w:tr w14:paraId="6110E5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755C1121">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65D102B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多光子光学成像检测</w:t>
            </w:r>
          </w:p>
        </w:tc>
        <w:tc>
          <w:tcPr>
            <w:tcW w:w="2894" w:type="pct"/>
            <w:tcBorders>
              <w:top w:val="single" w:color="000000" w:sz="4" w:space="0"/>
              <w:left w:val="nil"/>
              <w:bottom w:val="single" w:color="000000" w:sz="4" w:space="0"/>
              <w:right w:val="single" w:color="000000" w:sz="4" w:space="0"/>
            </w:tcBorders>
            <w:noWrap w:val="0"/>
            <w:vAlign w:val="center"/>
          </w:tcPr>
          <w:p w14:paraId="5CDE32B3">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基于多光子激发非线性光学原理，提供的一种高分辨率、深层组织、低光毒性的三维显微成像与定量分析技术服务</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3A46288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DFC302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6CBDC29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5D642FF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0.6</w:t>
            </w:r>
          </w:p>
        </w:tc>
      </w:tr>
      <w:tr w14:paraId="2FF0C2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09FF53DD">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279E7B4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动物核磁共振检测</w:t>
            </w:r>
          </w:p>
        </w:tc>
        <w:tc>
          <w:tcPr>
            <w:tcW w:w="2894" w:type="pct"/>
            <w:tcBorders>
              <w:top w:val="single" w:color="000000" w:sz="4" w:space="0"/>
              <w:left w:val="nil"/>
              <w:bottom w:val="single" w:color="000000" w:sz="4" w:space="0"/>
              <w:right w:val="single" w:color="000000" w:sz="4" w:space="0"/>
            </w:tcBorders>
            <w:noWrap w:val="0"/>
            <w:vAlign w:val="center"/>
          </w:tcPr>
          <w:p w14:paraId="0C3C876A">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采用超高场小动物磁共振成像系统，对小鼠进行无创、纵向的动态监测。</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8C6C568">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0.04</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7F6EF50">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3BC8676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45E34FE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0.8</w:t>
            </w:r>
          </w:p>
        </w:tc>
      </w:tr>
      <w:tr w14:paraId="00370A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3A98E183">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235D1B6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小鼠行为学实验</w:t>
            </w:r>
          </w:p>
        </w:tc>
        <w:tc>
          <w:tcPr>
            <w:tcW w:w="2894" w:type="pct"/>
            <w:tcBorders>
              <w:top w:val="single" w:color="000000" w:sz="4" w:space="0"/>
              <w:left w:val="nil"/>
              <w:bottom w:val="single" w:color="000000" w:sz="4" w:space="0"/>
              <w:right w:val="single" w:color="000000" w:sz="4" w:space="0"/>
            </w:tcBorders>
            <w:noWrap w:val="0"/>
            <w:vAlign w:val="center"/>
          </w:tcPr>
          <w:p w14:paraId="175C878A">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利用Morris水迷宫/旷场实验/高架十字迷宫等系统，对模型小鼠进行多维度行为表型分析。</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8ECFAA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7B618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697CE753">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10F0714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0.6</w:t>
            </w:r>
          </w:p>
        </w:tc>
      </w:tr>
      <w:tr w14:paraId="799B8B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78500CF4">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1016F65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扫描电镜标本制作及拍摄费</w:t>
            </w:r>
          </w:p>
        </w:tc>
        <w:tc>
          <w:tcPr>
            <w:tcW w:w="2894" w:type="pct"/>
            <w:tcBorders>
              <w:top w:val="single" w:color="000000" w:sz="4" w:space="0"/>
              <w:left w:val="nil"/>
              <w:bottom w:val="single" w:color="000000" w:sz="4" w:space="0"/>
              <w:right w:val="single" w:color="000000" w:sz="4" w:space="0"/>
            </w:tcBorders>
            <w:noWrap w:val="0"/>
            <w:vAlign w:val="center"/>
          </w:tcPr>
          <w:p w14:paraId="14E3C6A9">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获取组织的关键微观形貌数据。</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101BA2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0.03</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C9D2B7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039C48D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26FF25E1">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0.9</w:t>
            </w:r>
          </w:p>
        </w:tc>
      </w:tr>
      <w:tr w14:paraId="77C51A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20" w:hRule="atLeast"/>
        </w:trPr>
        <w:tc>
          <w:tcPr>
            <w:tcW w:w="177" w:type="pct"/>
            <w:vMerge w:val="continue"/>
            <w:tcBorders>
              <w:top w:val="nil"/>
              <w:left w:val="single" w:color="000000" w:sz="4" w:space="0"/>
              <w:bottom w:val="single" w:color="000000" w:sz="4" w:space="0"/>
              <w:right w:val="single" w:color="000000" w:sz="4" w:space="0"/>
            </w:tcBorders>
            <w:noWrap w:val="0"/>
            <w:vAlign w:val="center"/>
          </w:tcPr>
          <w:p w14:paraId="0219B947">
            <w:pPr>
              <w:jc w:val="center"/>
              <w:rPr>
                <w:rFonts w:hint="default" w:ascii="Arial" w:hAnsi="Arial" w:cs="Arial"/>
                <w:color w:val="auto"/>
                <w:sz w:val="24"/>
                <w:highlight w:val="none"/>
              </w:rPr>
            </w:pPr>
          </w:p>
        </w:tc>
        <w:tc>
          <w:tcPr>
            <w:tcW w:w="725" w:type="pct"/>
            <w:tcBorders>
              <w:top w:val="single" w:color="000000" w:sz="4" w:space="0"/>
              <w:left w:val="single" w:color="000000" w:sz="4" w:space="0"/>
              <w:bottom w:val="single" w:color="000000" w:sz="4" w:space="0"/>
              <w:right w:val="single" w:color="000000" w:sz="4" w:space="0"/>
            </w:tcBorders>
            <w:noWrap w:val="0"/>
            <w:vAlign w:val="center"/>
          </w:tcPr>
          <w:p w14:paraId="21021AB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代谢组学测序</w:t>
            </w:r>
          </w:p>
        </w:tc>
        <w:tc>
          <w:tcPr>
            <w:tcW w:w="2894" w:type="pct"/>
            <w:tcBorders>
              <w:top w:val="single" w:color="000000" w:sz="4" w:space="0"/>
              <w:left w:val="nil"/>
              <w:bottom w:val="single" w:color="000000" w:sz="4" w:space="0"/>
              <w:right w:val="single" w:color="000000" w:sz="4" w:space="0"/>
            </w:tcBorders>
            <w:noWrap w:val="0"/>
            <w:vAlign w:val="center"/>
          </w:tcPr>
          <w:p w14:paraId="7153CB3E">
            <w:pPr>
              <w:widowControl/>
              <w:jc w:val="center"/>
              <w:textAlignment w:val="bottom"/>
              <w:rPr>
                <w:rFonts w:hint="default" w:ascii="Arial" w:hAnsi="Arial" w:cs="Arial"/>
                <w:color w:val="auto"/>
                <w:sz w:val="24"/>
                <w:highlight w:val="none"/>
              </w:rPr>
            </w:pPr>
            <w:r>
              <w:rPr>
                <w:rFonts w:hint="default" w:ascii="Arial" w:hAnsi="Arial" w:cs="Arial"/>
                <w:color w:val="auto"/>
                <w:kern w:val="0"/>
                <w:sz w:val="24"/>
                <w:highlight w:val="none"/>
                <w:lang w:bidi="ar"/>
              </w:rPr>
              <w:t>基于色谱 - 质谱联用（GC-MS/LC-MS） 技术，对生物样本中分子量＜1000 Da的全部小分子代谢物（如氨基酸、脂质、糖类、有机酸等）进行大规模定性、定量检测，并结合生物信息学分析，揭示代谢物与生理病理变化关联</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79ABC057">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0.2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7CF6C6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30</w:t>
            </w:r>
          </w:p>
        </w:tc>
        <w:tc>
          <w:tcPr>
            <w:tcW w:w="203" w:type="pct"/>
            <w:tcBorders>
              <w:top w:val="single" w:color="000000" w:sz="4" w:space="0"/>
              <w:left w:val="single" w:color="000000" w:sz="4" w:space="0"/>
              <w:bottom w:val="single" w:color="000000" w:sz="4" w:space="0"/>
              <w:right w:val="single" w:color="000000" w:sz="4" w:space="0"/>
            </w:tcBorders>
            <w:noWrap w:val="0"/>
            <w:vAlign w:val="center"/>
          </w:tcPr>
          <w:p w14:paraId="6B5D8A5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样本</w:t>
            </w:r>
          </w:p>
        </w:tc>
        <w:tc>
          <w:tcPr>
            <w:tcW w:w="350" w:type="pct"/>
            <w:tcBorders>
              <w:top w:val="single" w:color="000000" w:sz="4" w:space="0"/>
              <w:left w:val="single" w:color="000000" w:sz="4" w:space="0"/>
              <w:bottom w:val="single" w:color="000000" w:sz="4" w:space="0"/>
              <w:right w:val="single" w:color="000000" w:sz="4" w:space="0"/>
            </w:tcBorders>
            <w:noWrap w:val="0"/>
            <w:vAlign w:val="center"/>
          </w:tcPr>
          <w:p w14:paraId="15B730D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6</w:t>
            </w:r>
          </w:p>
        </w:tc>
      </w:tr>
    </w:tbl>
    <w:p w14:paraId="29649C64">
      <w:pPr>
        <w:spacing w:line="360" w:lineRule="auto"/>
        <w:ind w:firstLine="480" w:firstLineChars="200"/>
        <w:rPr>
          <w:rFonts w:hint="default" w:ascii="Arial" w:hAnsi="Arial" w:cs="Arial"/>
          <w:color w:val="auto"/>
          <w:sz w:val="24"/>
          <w:highlight w:val="none"/>
        </w:rPr>
      </w:pPr>
    </w:p>
    <w:p w14:paraId="77DE9D33">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合同履行期限：包1-1：本采购项目实验周期25个工作日，服务周期1年，包括数据沟通与调整等，交付周期30个工作日。包1-2：本采购项目实验周期15个工作日，服务周期1年，包括数据沟通与调整等，交付周期20个工作日。</w:t>
      </w:r>
    </w:p>
    <w:p w14:paraId="2904062F">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包2：本采购项目实验周期25个工作日，服务周期1年，包括数据沟通与调整等，交付周期30个工作日。</w:t>
      </w:r>
    </w:p>
    <w:p w14:paraId="1CF26D62">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包3：本采购项目实验周期20个工作日，服务周期1年，包括数据沟通与调整等，交付周期20个工作日。</w:t>
      </w:r>
    </w:p>
    <w:p w14:paraId="508A9654">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包4：每批次样本检测≤40个工作日；数据验收合格后，提供≥3年的售后服务；提供技术培训及咨询服务，要求提供售后服务方案；按客户所撰写文章拟投杂志的要求提供分辨率和大小合格的图表。</w:t>
      </w:r>
    </w:p>
    <w:p w14:paraId="7C5B4496">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包5：本采购项目实验周期30个工作日，服务周期1年，包括数据沟通与调整等，交付周期30个工作日。</w:t>
      </w:r>
    </w:p>
    <w:p w14:paraId="4143341E">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包6：本采购项目检实验周期119天，服务周期1年，包括数据沟通与调整等，交付周期6个月。</w:t>
      </w:r>
    </w:p>
    <w:p w14:paraId="3A490056">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包7：本采购项目实验周期20个工作日，服务周期2年，包括数据沟通与调整等，交付周期20个工作日。</w:t>
      </w:r>
    </w:p>
    <w:p w14:paraId="34E87C93">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包8：引物合成费：本采购项目实验周期3-5个工作日，服务周期1年，包括数据沟通与调整等，交付周期5个工作日。转录组测序：本采购项目实验周期20-45个工作日，服务周期1年，包括数据沟通与调整等，交付周期45个工作日。蛋白组学测序：本采购项目实验周期30-45个工作日，服务周期1年，包括数据沟通与调整等，交付周期45个工作日。小动物活体成像：本采购项目实验周期3-5个工作日，服务周期1年，包括数据沟通与调整等，交付周期5个工作日。多光子光学成像检测：本采购项目实验周期5-10个工作日，服务周期1年，包括数据沟通与调整等，交付周期10个工作日。动物核磁共振检测：本采购项目实验周期5-10个工作日，服务周期1年，包括数据沟通与调整等，交付周期10个工作日。小鼠行为学实验：本采购项目实验周期7-14个工作日，服务周期1年，包括数据沟通与调整等，交付周期14个工作日。扫描电镜标本制作及拍摄费：本采购项目实验周期7-10个工作日，服务周期1年，包括数据沟通与调整等，交付周期10个工作日。代谢组学测序：本采购项目实验周期25-40个工作日，服务周期1年，包括数据沟通与调整等，交付周期40个工作日。</w:t>
      </w:r>
    </w:p>
    <w:p w14:paraId="6490210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6.本项目是否接受联合体投标：□是  ☑否。</w:t>
      </w:r>
    </w:p>
    <w:p w14:paraId="0E3751D2">
      <w:pPr>
        <w:pStyle w:val="4"/>
        <w:spacing w:before="0" w:line="360" w:lineRule="auto"/>
        <w:jc w:val="left"/>
        <w:rPr>
          <w:rFonts w:hint="default" w:ascii="Arial" w:hAnsi="Arial" w:eastAsia="宋体" w:cs="Arial"/>
          <w:color w:val="auto"/>
          <w:sz w:val="24"/>
          <w:szCs w:val="24"/>
          <w:highlight w:val="none"/>
        </w:rPr>
      </w:pPr>
      <w:bookmarkStart w:id="7" w:name="_Toc28359080"/>
      <w:bookmarkStart w:id="8" w:name="_Toc35393622"/>
      <w:bookmarkStart w:id="9" w:name="_Toc28359003"/>
      <w:bookmarkStart w:id="10" w:name="_Toc35393791"/>
      <w:r>
        <w:rPr>
          <w:rFonts w:hint="default" w:ascii="Arial" w:hAnsi="Arial" w:eastAsia="宋体" w:cs="Arial"/>
          <w:color w:val="auto"/>
          <w:sz w:val="24"/>
          <w:szCs w:val="24"/>
          <w:highlight w:val="none"/>
        </w:rPr>
        <w:t>二、申请人的资格要求（须同时满足）</w:t>
      </w:r>
      <w:bookmarkEnd w:id="7"/>
      <w:bookmarkEnd w:id="8"/>
      <w:bookmarkEnd w:id="9"/>
      <w:bookmarkEnd w:id="10"/>
    </w:p>
    <w:p w14:paraId="5DF429F0">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1.满足《中华人民共和国政府采购法》第二十二条规定；</w:t>
      </w:r>
    </w:p>
    <w:p w14:paraId="35869032">
      <w:pPr>
        <w:spacing w:line="360" w:lineRule="auto"/>
        <w:ind w:firstLine="480" w:firstLineChars="200"/>
        <w:rPr>
          <w:rFonts w:hint="default" w:ascii="Arial" w:hAnsi="Arial" w:cs="Arial"/>
          <w:color w:val="auto"/>
          <w:sz w:val="24"/>
          <w:highlight w:val="none"/>
        </w:rPr>
      </w:pPr>
      <w:bookmarkStart w:id="11" w:name="_Toc28359004"/>
      <w:bookmarkStart w:id="12" w:name="_Toc28359081"/>
      <w:r>
        <w:rPr>
          <w:rFonts w:hint="default" w:ascii="Arial" w:hAnsi="Arial" w:cs="Arial"/>
          <w:color w:val="auto"/>
          <w:sz w:val="24"/>
          <w:highlight w:val="none"/>
        </w:rPr>
        <w:t>2.落实政府采购政策需满足的资格要求：</w:t>
      </w:r>
    </w:p>
    <w:p w14:paraId="78ABA31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2.1 中小企业政策</w:t>
      </w:r>
    </w:p>
    <w:p w14:paraId="76987471">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□本项目不专门面向中小企业预留采购份额。</w:t>
      </w:r>
    </w:p>
    <w:p w14:paraId="3C0B8C17">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eastAsia="zh-CN"/>
        </w:rPr>
        <w:t>□</w:t>
      </w:r>
      <w:r>
        <w:rPr>
          <w:rFonts w:hint="default" w:ascii="Arial" w:hAnsi="Arial" w:cs="Arial"/>
          <w:color w:val="auto"/>
          <w:sz w:val="24"/>
          <w:highlight w:val="none"/>
        </w:rPr>
        <w:t>本项目专门面向  □中小 □小微企业  采购。即：提供的货物全部由符合政策要求的中小企业制造、服务全部由符合政策要求的中小企业承接。</w:t>
      </w:r>
    </w:p>
    <w:p w14:paraId="783B41E1">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设置独立采购包专门面向中小企业采购，包 3 面向中小企业，包 4、包 6、包 8 面向小微企业，对应采购包仅限符合资格的企业参与投标。</w:t>
      </w:r>
    </w:p>
    <w:p w14:paraId="0C51CD82">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2.2 其它落实政府采购政策的资格要求（如有）：无。</w:t>
      </w:r>
    </w:p>
    <w:p w14:paraId="4C825946">
      <w:pPr>
        <w:spacing w:line="360" w:lineRule="auto"/>
        <w:ind w:firstLine="480" w:firstLineChars="200"/>
        <w:rPr>
          <w:rFonts w:hint="default" w:ascii="Arial" w:hAnsi="Arial" w:cs="Arial"/>
          <w:i/>
          <w:iCs/>
          <w:color w:val="auto"/>
          <w:sz w:val="24"/>
          <w:highlight w:val="none"/>
          <w:u w:val="single"/>
        </w:rPr>
      </w:pPr>
      <w:r>
        <w:rPr>
          <w:rFonts w:hint="default" w:ascii="Arial" w:hAnsi="Arial" w:cs="Arial"/>
          <w:color w:val="auto"/>
          <w:sz w:val="24"/>
          <w:highlight w:val="none"/>
        </w:rPr>
        <w:t>3.本项目的特定资格要求：</w:t>
      </w:r>
    </w:p>
    <w:p w14:paraId="37A1AD59">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3.1本项目是否属于政府购买服务：</w:t>
      </w:r>
    </w:p>
    <w:p w14:paraId="12A60287">
      <w:pPr>
        <w:tabs>
          <w:tab w:val="left" w:pos="900"/>
          <w:tab w:val="left" w:pos="1134"/>
          <w:tab w:val="left" w:pos="1589"/>
          <w:tab w:val="left" w:pos="5521"/>
        </w:tabs>
        <w:snapToGrid w:val="0"/>
        <w:spacing w:line="360" w:lineRule="auto"/>
        <w:ind w:left="991" w:leftChars="472" w:firstLine="2"/>
        <w:rPr>
          <w:rFonts w:hint="default" w:ascii="Arial" w:hAnsi="Arial" w:cs="Arial"/>
          <w:color w:val="auto"/>
          <w:sz w:val="24"/>
          <w:highlight w:val="none"/>
        </w:rPr>
      </w:pPr>
      <w:r>
        <w:rPr>
          <w:rFonts w:hint="default" w:ascii="Arial" w:hAnsi="Arial" w:cs="Arial"/>
          <w:color w:val="auto"/>
          <w:sz w:val="24"/>
          <w:highlight w:val="none"/>
        </w:rPr>
        <w:t>☑否</w:t>
      </w:r>
    </w:p>
    <w:p w14:paraId="148879EE">
      <w:pPr>
        <w:tabs>
          <w:tab w:val="left" w:pos="900"/>
          <w:tab w:val="left" w:pos="1134"/>
          <w:tab w:val="left" w:pos="1589"/>
          <w:tab w:val="left" w:pos="5521"/>
        </w:tabs>
        <w:snapToGrid w:val="0"/>
        <w:spacing w:line="360" w:lineRule="auto"/>
        <w:ind w:left="991" w:leftChars="472" w:firstLine="2"/>
        <w:rPr>
          <w:rFonts w:hint="default" w:ascii="Arial" w:hAnsi="Arial" w:cs="Arial"/>
          <w:color w:val="auto"/>
          <w:sz w:val="24"/>
          <w:highlight w:val="none"/>
        </w:rPr>
      </w:pPr>
      <w:r>
        <w:rPr>
          <w:rFonts w:hint="default" w:ascii="Arial" w:hAnsi="Arial" w:cs="Arial"/>
          <w:color w:val="auto"/>
          <w:sz w:val="24"/>
          <w:highlight w:val="none"/>
          <w:lang w:eastAsia="zh-CN"/>
        </w:rPr>
        <w:t>□</w:t>
      </w:r>
      <w:r>
        <w:rPr>
          <w:rFonts w:hint="default" w:ascii="Arial" w:hAnsi="Arial" w:cs="Arial"/>
          <w:color w:val="auto"/>
          <w:sz w:val="24"/>
          <w:highlight w:val="none"/>
        </w:rPr>
        <w:t>是，公益一类事业单位、使用事业编制且由财政拨款保障的群团组织，不得作为承接主体；</w:t>
      </w:r>
    </w:p>
    <w:p w14:paraId="0E796960">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3.2通用特定资格要求：</w:t>
      </w:r>
    </w:p>
    <w:p w14:paraId="3F69A912">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本项目开标日前被列入失信被执行人、重大税收违法失信主体名单、政府采购严重违法失信行为记录名单（处罚期限尚未届满的），不得参与本项目的投标，[以“信用中国”网站（www.creditchina.gov.cn）和“中国政府采购网”（www.ccgp.gov.cn）采购代理机构评标当日的查询记录为准]；</w:t>
      </w:r>
    </w:p>
    <w:p w14:paraId="596CD72B">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单位负责人为同一人或者存在直接控股、管理关系的不同投标人，不得参加同一合同项下的政府采购活动；为本项目提供整体设计、规范编制或者项目管理、监理、检测等服务的供应商，不得参加本项目的投标；</w:t>
      </w:r>
    </w:p>
    <w:p w14:paraId="5AFB7C6B">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（3）投标人必须通过下述第三条“获取招标文件”中规定的渠道获取了招标文件；</w:t>
      </w:r>
    </w:p>
    <w:p w14:paraId="7E147148">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3.3其他特定资格要求：</w:t>
      </w:r>
    </w:p>
    <w:p w14:paraId="782CF9AE">
      <w:pPr>
        <w:tabs>
          <w:tab w:val="left" w:pos="900"/>
          <w:tab w:val="left" w:pos="1134"/>
          <w:tab w:val="left" w:pos="1589"/>
          <w:tab w:val="left" w:pos="5521"/>
        </w:tabs>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无。</w:t>
      </w:r>
    </w:p>
    <w:bookmarkEnd w:id="11"/>
    <w:bookmarkEnd w:id="12"/>
    <w:p w14:paraId="304C3D51">
      <w:pPr>
        <w:pStyle w:val="4"/>
        <w:widowControl/>
        <w:spacing w:before="0" w:line="360" w:lineRule="auto"/>
        <w:jc w:val="left"/>
        <w:rPr>
          <w:rFonts w:hint="default" w:ascii="Arial" w:hAnsi="Arial" w:eastAsia="宋体" w:cs="Arial"/>
          <w:color w:val="auto"/>
          <w:sz w:val="24"/>
          <w:szCs w:val="24"/>
          <w:highlight w:val="none"/>
        </w:rPr>
      </w:pPr>
      <w:bookmarkStart w:id="13" w:name="_Toc35393792"/>
      <w:bookmarkStart w:id="14" w:name="_Toc35393623"/>
      <w:r>
        <w:rPr>
          <w:rFonts w:hint="default" w:ascii="Arial" w:hAnsi="Arial" w:eastAsia="宋体" w:cs="Arial"/>
          <w:color w:val="auto"/>
          <w:sz w:val="24"/>
          <w:szCs w:val="24"/>
          <w:highlight w:val="none"/>
        </w:rPr>
        <w:t>三、获取招标文件</w:t>
      </w:r>
      <w:bookmarkEnd w:id="13"/>
      <w:bookmarkEnd w:id="14"/>
    </w:p>
    <w:p w14:paraId="6F856300">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1.时间：</w:t>
      </w:r>
      <w:r>
        <w:rPr>
          <w:rFonts w:hint="default" w:ascii="Arial" w:hAnsi="Arial" w:cs="Arial"/>
          <w:color w:val="auto"/>
          <w:sz w:val="24"/>
          <w:highlight w:val="none"/>
          <w:u w:val="single"/>
          <w:lang w:bidi="ar"/>
        </w:rPr>
        <w:t>2026</w:t>
      </w:r>
      <w:r>
        <w:rPr>
          <w:rFonts w:hint="default" w:ascii="Arial" w:hAnsi="Arial" w:cs="Arial"/>
          <w:color w:val="auto"/>
          <w:sz w:val="24"/>
          <w:highlight w:val="none"/>
          <w:lang w:bidi="ar"/>
        </w:rPr>
        <w:t>年</w:t>
      </w:r>
      <w:r>
        <w:rPr>
          <w:rFonts w:hint="default" w:ascii="Arial" w:hAnsi="Arial" w:cs="Arial"/>
          <w:color w:val="auto"/>
          <w:sz w:val="24"/>
          <w:highlight w:val="none"/>
          <w:u w:val="single"/>
          <w:lang w:val="en-US" w:eastAsia="zh-CN" w:bidi="ar"/>
        </w:rPr>
        <w:t>08</w:t>
      </w:r>
      <w:r>
        <w:rPr>
          <w:rFonts w:hint="default" w:ascii="Arial" w:hAnsi="Arial" w:cs="Arial"/>
          <w:color w:val="auto"/>
          <w:sz w:val="24"/>
          <w:highlight w:val="none"/>
          <w:lang w:bidi="ar"/>
        </w:rPr>
        <w:t>月</w:t>
      </w:r>
      <w:r>
        <w:rPr>
          <w:rFonts w:hint="default" w:ascii="Arial" w:hAnsi="Arial" w:cs="Arial"/>
          <w:color w:val="auto"/>
          <w:sz w:val="24"/>
          <w:highlight w:val="none"/>
          <w:u w:val="single"/>
          <w:lang w:val="en-US" w:eastAsia="zh-CN" w:bidi="ar"/>
        </w:rPr>
        <w:t>21</w:t>
      </w:r>
      <w:r>
        <w:rPr>
          <w:rFonts w:hint="default" w:ascii="Arial" w:hAnsi="Arial" w:cs="Arial"/>
          <w:color w:val="auto"/>
          <w:sz w:val="24"/>
          <w:highlight w:val="none"/>
          <w:lang w:bidi="ar"/>
        </w:rPr>
        <w:t>日至</w:t>
      </w:r>
      <w:r>
        <w:rPr>
          <w:rFonts w:hint="default" w:ascii="Arial" w:hAnsi="Arial" w:cs="Arial"/>
          <w:color w:val="auto"/>
          <w:sz w:val="24"/>
          <w:highlight w:val="none"/>
          <w:u w:val="single"/>
          <w:lang w:bidi="ar"/>
        </w:rPr>
        <w:t>2026</w:t>
      </w:r>
      <w:r>
        <w:rPr>
          <w:rFonts w:hint="default" w:ascii="Arial" w:hAnsi="Arial" w:cs="Arial"/>
          <w:color w:val="auto"/>
          <w:sz w:val="24"/>
          <w:highlight w:val="none"/>
          <w:lang w:bidi="ar"/>
        </w:rPr>
        <w:t>年</w:t>
      </w:r>
      <w:r>
        <w:rPr>
          <w:rFonts w:hint="default" w:ascii="Arial" w:hAnsi="Arial" w:cs="Arial"/>
          <w:color w:val="auto"/>
          <w:sz w:val="24"/>
          <w:highlight w:val="none"/>
          <w:u w:val="single"/>
          <w:lang w:val="en-US" w:eastAsia="zh-CN" w:bidi="ar"/>
        </w:rPr>
        <w:t>08</w:t>
      </w:r>
      <w:r>
        <w:rPr>
          <w:rFonts w:hint="default" w:ascii="Arial" w:hAnsi="Arial" w:cs="Arial"/>
          <w:color w:val="auto"/>
          <w:sz w:val="24"/>
          <w:highlight w:val="none"/>
          <w:lang w:bidi="ar"/>
        </w:rPr>
        <w:t>月</w:t>
      </w:r>
      <w:r>
        <w:rPr>
          <w:rFonts w:hint="default" w:ascii="Arial" w:hAnsi="Arial" w:cs="Arial"/>
          <w:color w:val="auto"/>
          <w:sz w:val="24"/>
          <w:highlight w:val="none"/>
          <w:u w:val="single"/>
          <w:lang w:val="en-US" w:eastAsia="zh-CN" w:bidi="ar"/>
        </w:rPr>
        <w:t>28</w:t>
      </w:r>
      <w:r>
        <w:rPr>
          <w:rFonts w:hint="default" w:ascii="Arial" w:hAnsi="Arial" w:cs="Arial"/>
          <w:color w:val="auto"/>
          <w:sz w:val="24"/>
          <w:highlight w:val="none"/>
          <w:lang w:bidi="ar"/>
        </w:rPr>
        <w:t>日，每天上午8:30至12:00，下午12:00至17:00（北京时间，法定节假日除外）。</w:t>
      </w:r>
    </w:p>
    <w:p w14:paraId="7593C840">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2.地点：北京市政府采购电子交易平台</w:t>
      </w:r>
    </w:p>
    <w:p w14:paraId="38CE9DFA">
      <w:pPr>
        <w:widowControl/>
        <w:adjustRightInd w:val="0"/>
        <w:snapToGrid w:val="0"/>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3.方式：供应商使用CA数字证书或电子营业执照登录北京市政府采购电子交易平台（http://zbcg-bjzc.zhongcy.com/bjczj-portal-site/index.html#/home）获取电子版招标文件。</w:t>
      </w:r>
    </w:p>
    <w:p w14:paraId="0C692A10">
      <w:pPr>
        <w:widowControl/>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lang w:bidi="ar"/>
        </w:rPr>
        <w:t>4.售价：0元。</w:t>
      </w:r>
    </w:p>
    <w:p w14:paraId="1CEF5E6D">
      <w:pPr>
        <w:pStyle w:val="4"/>
        <w:widowControl/>
        <w:spacing w:before="0" w:line="360" w:lineRule="auto"/>
        <w:jc w:val="left"/>
        <w:rPr>
          <w:rFonts w:hint="default" w:ascii="Arial" w:hAnsi="Arial" w:eastAsia="宋体" w:cs="Arial"/>
          <w:color w:val="auto"/>
          <w:sz w:val="24"/>
          <w:szCs w:val="24"/>
          <w:highlight w:val="none"/>
        </w:rPr>
      </w:pPr>
      <w:bookmarkStart w:id="15" w:name="_Toc28359005"/>
      <w:bookmarkStart w:id="16" w:name="_Toc28359082"/>
      <w:bookmarkStart w:id="17" w:name="_Toc35393624"/>
      <w:bookmarkStart w:id="18" w:name="_Toc35393793"/>
      <w:r>
        <w:rPr>
          <w:rFonts w:hint="default" w:ascii="Arial" w:hAnsi="Arial" w:eastAsia="宋体" w:cs="Arial"/>
          <w:color w:val="auto"/>
          <w:sz w:val="24"/>
          <w:szCs w:val="24"/>
          <w:highlight w:val="none"/>
        </w:rPr>
        <w:t>四、提交投标文件</w:t>
      </w:r>
      <w:bookmarkEnd w:id="15"/>
      <w:bookmarkEnd w:id="16"/>
      <w:r>
        <w:rPr>
          <w:rFonts w:hint="default" w:ascii="Arial" w:hAnsi="Arial" w:eastAsia="宋体" w:cs="Arial"/>
          <w:color w:val="auto"/>
          <w:sz w:val="24"/>
          <w:szCs w:val="24"/>
          <w:highlight w:val="none"/>
        </w:rPr>
        <w:t>截止时间、开标时间和地点</w:t>
      </w:r>
      <w:bookmarkEnd w:id="17"/>
      <w:bookmarkEnd w:id="18"/>
    </w:p>
    <w:p w14:paraId="787ADC68">
      <w:pPr>
        <w:spacing w:line="360" w:lineRule="auto"/>
        <w:ind w:firstLine="480" w:firstLineChars="200"/>
        <w:rPr>
          <w:rFonts w:hint="default" w:ascii="Arial" w:hAnsi="Arial" w:cs="Arial"/>
          <w:bCs/>
          <w:color w:val="auto"/>
          <w:sz w:val="24"/>
          <w:highlight w:val="none"/>
          <w:u w:val="single"/>
        </w:rPr>
      </w:pPr>
      <w:r>
        <w:rPr>
          <w:rFonts w:hint="default" w:ascii="Arial" w:hAnsi="Arial" w:cs="Arial"/>
          <w:color w:val="auto"/>
          <w:sz w:val="24"/>
          <w:highlight w:val="none"/>
          <w:lang w:bidi="ar"/>
        </w:rPr>
        <w:t>投标截止时间、开标时间：2026年</w:t>
      </w:r>
      <w:r>
        <w:rPr>
          <w:rFonts w:hint="default" w:ascii="Arial" w:hAnsi="Arial" w:cs="Arial"/>
          <w:color w:val="auto"/>
          <w:sz w:val="24"/>
          <w:highlight w:val="none"/>
          <w:lang w:val="en-US" w:eastAsia="zh-CN" w:bidi="ar"/>
        </w:rPr>
        <w:t>09</w:t>
      </w:r>
      <w:r>
        <w:rPr>
          <w:rFonts w:hint="default" w:ascii="Arial" w:hAnsi="Arial" w:cs="Arial"/>
          <w:color w:val="auto"/>
          <w:sz w:val="24"/>
          <w:highlight w:val="none"/>
          <w:lang w:bidi="ar"/>
        </w:rPr>
        <w:t>月</w:t>
      </w:r>
      <w:r>
        <w:rPr>
          <w:rFonts w:hint="default" w:ascii="Arial" w:hAnsi="Arial" w:cs="Arial"/>
          <w:color w:val="auto"/>
          <w:sz w:val="24"/>
          <w:highlight w:val="none"/>
          <w:lang w:val="en-US" w:eastAsia="zh-CN" w:bidi="ar"/>
        </w:rPr>
        <w:t>11</w:t>
      </w:r>
      <w:r>
        <w:rPr>
          <w:rFonts w:hint="default" w:ascii="Arial" w:hAnsi="Arial" w:cs="Arial"/>
          <w:color w:val="auto"/>
          <w:sz w:val="24"/>
          <w:highlight w:val="none"/>
          <w:lang w:bidi="ar"/>
        </w:rPr>
        <w:t>日</w:t>
      </w:r>
      <w:r>
        <w:rPr>
          <w:rFonts w:hint="default" w:ascii="Arial" w:hAnsi="Arial" w:cs="Arial"/>
          <w:color w:val="auto"/>
          <w:sz w:val="24"/>
          <w:highlight w:val="none"/>
          <w:lang w:val="en-US" w:eastAsia="zh-CN" w:bidi="ar"/>
        </w:rPr>
        <w:t>09</w:t>
      </w:r>
      <w:r>
        <w:rPr>
          <w:rFonts w:hint="default" w:ascii="Arial" w:hAnsi="Arial" w:cs="Arial"/>
          <w:color w:val="auto"/>
          <w:sz w:val="24"/>
          <w:highlight w:val="none"/>
          <w:lang w:bidi="ar"/>
        </w:rPr>
        <w:t>点</w:t>
      </w:r>
      <w:r>
        <w:rPr>
          <w:rFonts w:hint="default" w:ascii="Arial" w:hAnsi="Arial" w:cs="Arial"/>
          <w:color w:val="auto"/>
          <w:sz w:val="24"/>
          <w:highlight w:val="none"/>
          <w:lang w:val="en-US" w:eastAsia="zh-CN" w:bidi="ar"/>
        </w:rPr>
        <w:t>3</w:t>
      </w:r>
      <w:r>
        <w:rPr>
          <w:rFonts w:hint="default" w:ascii="Arial" w:hAnsi="Arial" w:cs="Arial"/>
          <w:color w:val="auto"/>
          <w:sz w:val="24"/>
          <w:highlight w:val="none"/>
          <w:lang w:bidi="ar"/>
        </w:rPr>
        <w:t>0分</w:t>
      </w:r>
      <w:r>
        <w:rPr>
          <w:rFonts w:hint="default" w:ascii="Arial" w:hAnsi="Arial" w:cs="Arial"/>
          <w:bCs/>
          <w:color w:val="auto"/>
          <w:sz w:val="24"/>
          <w:highlight w:val="none"/>
          <w:lang w:bidi="ar"/>
        </w:rPr>
        <w:t>（北京时间）</w:t>
      </w:r>
      <w:r>
        <w:rPr>
          <w:rFonts w:hint="default" w:ascii="Arial" w:hAnsi="Arial" w:cs="Arial"/>
          <w:iCs/>
          <w:color w:val="auto"/>
          <w:sz w:val="24"/>
          <w:highlight w:val="none"/>
          <w:lang w:bidi="ar"/>
        </w:rPr>
        <w:t>。</w:t>
      </w:r>
    </w:p>
    <w:p w14:paraId="2C3D7BC7">
      <w:pPr>
        <w:spacing w:line="360" w:lineRule="auto"/>
        <w:ind w:firstLine="480" w:firstLineChars="200"/>
        <w:rPr>
          <w:rFonts w:hint="default" w:ascii="Arial" w:hAnsi="Arial" w:cs="Arial"/>
          <w:color w:val="auto"/>
          <w:sz w:val="24"/>
          <w:highlight w:val="none"/>
          <w:lang w:val="zh-TW" w:bidi="ar"/>
        </w:rPr>
      </w:pPr>
      <w:r>
        <w:rPr>
          <w:rFonts w:hint="default" w:ascii="Arial" w:hAnsi="Arial" w:cs="Arial"/>
          <w:color w:val="auto"/>
          <w:sz w:val="24"/>
          <w:highlight w:val="none"/>
          <w:lang w:bidi="ar"/>
        </w:rPr>
        <w:t>地点：电子投标文件提交地点为上传北京市政府采购电子交易平台，开标仪式召开地点为北京市丰台区丽泽路24号平安幸福中心B座</w:t>
      </w:r>
      <w:r>
        <w:rPr>
          <w:rFonts w:hint="default" w:ascii="Arial" w:hAnsi="Arial" w:cs="Arial"/>
          <w:color w:val="auto"/>
          <w:sz w:val="24"/>
          <w:highlight w:val="none"/>
          <w:lang w:val="en-US" w:eastAsia="zh-CN" w:bidi="ar"/>
        </w:rPr>
        <w:t>12</w:t>
      </w:r>
      <w:r>
        <w:rPr>
          <w:rFonts w:hint="default" w:ascii="Arial" w:hAnsi="Arial" w:cs="Arial"/>
          <w:color w:val="auto"/>
          <w:sz w:val="24"/>
          <w:highlight w:val="none"/>
          <w:lang w:bidi="ar"/>
        </w:rPr>
        <w:t>层</w:t>
      </w:r>
      <w:r>
        <w:rPr>
          <w:rFonts w:hint="default" w:ascii="Arial" w:hAnsi="Arial" w:cs="Arial"/>
          <w:color w:val="auto"/>
          <w:sz w:val="24"/>
          <w:highlight w:val="none"/>
          <w:lang w:val="en-US" w:eastAsia="zh-CN" w:bidi="ar"/>
        </w:rPr>
        <w:t>1226</w:t>
      </w:r>
      <w:r>
        <w:rPr>
          <w:rFonts w:hint="default" w:ascii="Arial" w:hAnsi="Arial" w:cs="Arial"/>
          <w:color w:val="auto"/>
          <w:sz w:val="24"/>
          <w:highlight w:val="none"/>
          <w:lang w:bidi="ar"/>
        </w:rPr>
        <w:t>会议室</w:t>
      </w:r>
      <w:r>
        <w:rPr>
          <w:rFonts w:hint="default" w:ascii="Arial" w:hAnsi="Arial" w:cs="Arial"/>
          <w:color w:val="auto"/>
          <w:sz w:val="24"/>
          <w:highlight w:val="none"/>
          <w:lang w:val="zh-TW" w:bidi="ar"/>
        </w:rPr>
        <w:t>。</w:t>
      </w:r>
    </w:p>
    <w:p w14:paraId="6C12710D">
      <w:pPr>
        <w:pStyle w:val="4"/>
        <w:spacing w:before="0" w:line="360" w:lineRule="auto"/>
        <w:jc w:val="left"/>
        <w:rPr>
          <w:rFonts w:hint="default" w:ascii="Arial" w:hAnsi="Arial" w:eastAsia="宋体" w:cs="Arial"/>
          <w:color w:val="auto"/>
          <w:sz w:val="24"/>
          <w:szCs w:val="24"/>
          <w:highlight w:val="none"/>
        </w:rPr>
      </w:pPr>
      <w:bookmarkStart w:id="19" w:name="_Toc35393625"/>
      <w:bookmarkStart w:id="20" w:name="_Toc28359007"/>
      <w:bookmarkStart w:id="21" w:name="_Toc28359084"/>
      <w:bookmarkStart w:id="22" w:name="_Toc35393794"/>
      <w:r>
        <w:rPr>
          <w:rFonts w:hint="default" w:ascii="Arial" w:hAnsi="Arial" w:eastAsia="宋体" w:cs="Arial"/>
          <w:color w:val="auto"/>
          <w:sz w:val="24"/>
          <w:szCs w:val="24"/>
          <w:highlight w:val="none"/>
        </w:rPr>
        <w:t>五、公告期限</w:t>
      </w:r>
      <w:bookmarkEnd w:id="19"/>
      <w:bookmarkEnd w:id="20"/>
      <w:bookmarkEnd w:id="21"/>
      <w:bookmarkEnd w:id="22"/>
    </w:p>
    <w:p w14:paraId="518D6664">
      <w:pPr>
        <w:spacing w:line="360" w:lineRule="auto"/>
        <w:ind w:firstLine="480" w:firstLineChars="200"/>
        <w:rPr>
          <w:rFonts w:hint="default" w:ascii="Arial" w:hAnsi="Arial" w:cs="Arial"/>
          <w:color w:val="auto"/>
          <w:kern w:val="0"/>
          <w:sz w:val="24"/>
          <w:highlight w:val="none"/>
        </w:rPr>
      </w:pPr>
      <w:r>
        <w:rPr>
          <w:rFonts w:hint="default" w:ascii="Arial" w:hAnsi="Arial" w:cs="Arial"/>
          <w:color w:val="auto"/>
          <w:kern w:val="0"/>
          <w:sz w:val="24"/>
          <w:highlight w:val="none"/>
        </w:rPr>
        <w:t>自本公告发布之日起5个工作日。</w:t>
      </w:r>
    </w:p>
    <w:p w14:paraId="4CA9515D">
      <w:pPr>
        <w:pStyle w:val="4"/>
        <w:spacing w:before="0" w:line="360" w:lineRule="auto"/>
        <w:jc w:val="left"/>
        <w:rPr>
          <w:rFonts w:hint="default" w:ascii="Arial" w:hAnsi="Arial" w:eastAsia="宋体" w:cs="Arial"/>
          <w:color w:val="auto"/>
          <w:sz w:val="24"/>
          <w:szCs w:val="24"/>
          <w:highlight w:val="none"/>
        </w:rPr>
      </w:pPr>
      <w:bookmarkStart w:id="23" w:name="_Toc35393795"/>
      <w:bookmarkStart w:id="24" w:name="_Toc35393626"/>
      <w:r>
        <w:rPr>
          <w:rFonts w:hint="default" w:ascii="Arial" w:hAnsi="Arial" w:eastAsia="宋体" w:cs="Arial"/>
          <w:color w:val="auto"/>
          <w:sz w:val="24"/>
          <w:szCs w:val="24"/>
          <w:highlight w:val="none"/>
        </w:rPr>
        <w:t>六、其他补充事宜</w:t>
      </w:r>
      <w:bookmarkEnd w:id="23"/>
      <w:bookmarkEnd w:id="24"/>
    </w:p>
    <w:p w14:paraId="493783B5">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1.本项目需要落实的政府采购政策：</w:t>
      </w:r>
    </w:p>
    <w:p w14:paraId="5D73460F">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（1）</w:t>
      </w:r>
      <w:r>
        <w:rPr>
          <w:rFonts w:hint="default" w:ascii="Arial" w:hAnsi="Arial" w:cs="Arial"/>
          <w:color w:val="auto"/>
          <w:sz w:val="24"/>
          <w:highlight w:val="none"/>
        </w:rPr>
        <w:tab/>
      </w:r>
      <w:r>
        <w:rPr>
          <w:rFonts w:hint="default" w:ascii="Arial" w:hAnsi="Arial" w:cs="Arial"/>
          <w:color w:val="auto"/>
          <w:sz w:val="24"/>
          <w:highlight w:val="none"/>
        </w:rPr>
        <w:t>执行节能产品政府优先采购和强制采购制度；</w:t>
      </w:r>
    </w:p>
    <w:p w14:paraId="3855E19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（2）</w:t>
      </w:r>
      <w:r>
        <w:rPr>
          <w:rFonts w:hint="default" w:ascii="Arial" w:hAnsi="Arial" w:cs="Arial"/>
          <w:color w:val="auto"/>
          <w:sz w:val="24"/>
          <w:highlight w:val="none"/>
        </w:rPr>
        <w:tab/>
      </w:r>
      <w:r>
        <w:rPr>
          <w:rFonts w:hint="default" w:ascii="Arial" w:hAnsi="Arial" w:cs="Arial"/>
          <w:color w:val="auto"/>
          <w:sz w:val="24"/>
          <w:highlight w:val="none"/>
        </w:rPr>
        <w:t>执行环境标志产品政府优先采购制度；</w:t>
      </w:r>
    </w:p>
    <w:p w14:paraId="3A9648ED">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（3）</w:t>
      </w:r>
      <w:r>
        <w:rPr>
          <w:rFonts w:hint="default" w:ascii="Arial" w:hAnsi="Arial" w:cs="Arial"/>
          <w:color w:val="auto"/>
          <w:sz w:val="24"/>
          <w:highlight w:val="none"/>
        </w:rPr>
        <w:tab/>
      </w:r>
      <w:r>
        <w:rPr>
          <w:rFonts w:hint="default" w:ascii="Arial" w:hAnsi="Arial" w:cs="Arial"/>
          <w:color w:val="auto"/>
          <w:sz w:val="24"/>
          <w:highlight w:val="none"/>
        </w:rPr>
        <w:t>执行《政府采购促进中小企业发展管理办法》；</w:t>
      </w:r>
    </w:p>
    <w:p w14:paraId="3416E9B4">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（4）</w:t>
      </w:r>
      <w:r>
        <w:rPr>
          <w:rFonts w:hint="default" w:ascii="Arial" w:hAnsi="Arial" w:cs="Arial"/>
          <w:color w:val="auto"/>
          <w:sz w:val="24"/>
          <w:highlight w:val="none"/>
        </w:rPr>
        <w:tab/>
      </w:r>
      <w:r>
        <w:rPr>
          <w:rFonts w:hint="default" w:ascii="Arial" w:hAnsi="Arial" w:cs="Arial"/>
          <w:color w:val="auto"/>
          <w:sz w:val="24"/>
          <w:highlight w:val="none"/>
        </w:rPr>
        <w:t>执行《关于政府采购支持监狱企业发展有关问题的通知》；</w:t>
      </w:r>
    </w:p>
    <w:p w14:paraId="234D7778">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（5）</w:t>
      </w:r>
      <w:r>
        <w:rPr>
          <w:rFonts w:hint="default" w:ascii="Arial" w:hAnsi="Arial" w:cs="Arial"/>
          <w:color w:val="auto"/>
          <w:sz w:val="24"/>
          <w:highlight w:val="none"/>
        </w:rPr>
        <w:tab/>
      </w:r>
      <w:r>
        <w:rPr>
          <w:rFonts w:hint="default" w:ascii="Arial" w:hAnsi="Arial" w:cs="Arial"/>
          <w:color w:val="auto"/>
          <w:sz w:val="24"/>
          <w:highlight w:val="none"/>
        </w:rPr>
        <w:t>执行《关于促进残疾人就业政府采购政策的通知》；</w:t>
      </w:r>
    </w:p>
    <w:p w14:paraId="63A31E0B">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（6）</w:t>
      </w:r>
      <w:r>
        <w:rPr>
          <w:rFonts w:hint="default" w:ascii="Arial" w:hAnsi="Arial" w:cs="Arial"/>
          <w:color w:val="auto"/>
          <w:sz w:val="24"/>
          <w:highlight w:val="none"/>
        </w:rPr>
        <w:tab/>
      </w:r>
      <w:r>
        <w:rPr>
          <w:rFonts w:hint="default" w:ascii="Arial" w:hAnsi="Arial" w:cs="Arial"/>
          <w:color w:val="auto"/>
          <w:sz w:val="24"/>
          <w:highlight w:val="none"/>
        </w:rPr>
        <w:t xml:space="preserve">执行《国务院办公厅关于在政府采购中实施本国产品标准及相关政策的通知》。 </w:t>
      </w:r>
    </w:p>
    <w:p w14:paraId="1DD8AED0">
      <w:pPr>
        <w:spacing w:line="360" w:lineRule="auto"/>
        <w:ind w:firstLine="480" w:firstLineChars="200"/>
        <w:rPr>
          <w:rFonts w:hint="default" w:ascii="Arial" w:hAnsi="Arial" w:cs="Arial"/>
          <w:bCs/>
          <w:color w:val="auto"/>
          <w:sz w:val="24"/>
          <w:highlight w:val="none"/>
          <w:lang w:bidi="ar"/>
        </w:rPr>
      </w:pPr>
      <w:r>
        <w:rPr>
          <w:rFonts w:hint="default" w:ascii="Arial" w:hAnsi="Arial" w:cs="Arial"/>
          <w:color w:val="auto"/>
          <w:sz w:val="24"/>
          <w:highlight w:val="none"/>
        </w:rPr>
        <w:t>2.</w:t>
      </w:r>
      <w:r>
        <w:rPr>
          <w:rFonts w:hint="default" w:ascii="Arial" w:hAnsi="Arial" w:cs="Arial"/>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Arial" w:hAnsi="Arial" w:cs="Arial"/>
          <w:bCs/>
          <w:color w:val="auto"/>
          <w:sz w:val="24"/>
          <w:highlight w:val="none"/>
          <w:lang w:bidi="ar"/>
        </w:rPr>
        <w:t>CA数字证书</w:t>
      </w:r>
      <w:r>
        <w:rPr>
          <w:rFonts w:hint="default" w:ascii="Arial" w:hAnsi="Arial" w:cs="Arial"/>
          <w:color w:val="auto"/>
          <w:sz w:val="24"/>
          <w:highlight w:val="none"/>
          <w:lang w:bidi="ar"/>
        </w:rPr>
        <w:t>或电子营业执照</w:t>
      </w:r>
      <w:r>
        <w:rPr>
          <w:rFonts w:hint="default" w:ascii="Arial" w:hAnsi="Arial" w:cs="Arial"/>
          <w:bCs/>
          <w:color w:val="auto"/>
          <w:sz w:val="24"/>
          <w:highlight w:val="none"/>
          <w:lang w:bidi="ar"/>
        </w:rPr>
        <w:t>情况确认是否符合本项目电子化采购流程要求。</w:t>
      </w:r>
    </w:p>
    <w:p w14:paraId="6EDEE62D">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CA数字证书服务热线 010-58511086</w:t>
      </w:r>
    </w:p>
    <w:p w14:paraId="2C1FBC89">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电子营业执照服务热线 400-699-7000</w:t>
      </w:r>
    </w:p>
    <w:p w14:paraId="39F93956">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技术支持服务热线    010-86483801</w:t>
      </w:r>
    </w:p>
    <w:p w14:paraId="76278D29">
      <w:pPr>
        <w:widowControl/>
        <w:adjustRightInd w:val="0"/>
        <w:snapToGrid w:val="0"/>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2.1办理CA数字证书或电子营业执照</w:t>
      </w:r>
    </w:p>
    <w:p w14:paraId="2773F6C6">
      <w:pPr>
        <w:widowControl/>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lang w:bidi="ar"/>
        </w:rPr>
        <w:t>供应商登录北京市政府采购电子交易平台查阅 “用户指南”—“操作指南”—“市场主体CA办理操作流程指引”/“电子营业执照使用指南”，按照程序要求办理。</w:t>
      </w:r>
    </w:p>
    <w:p w14:paraId="428971BB">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2.2注册</w:t>
      </w:r>
    </w:p>
    <w:p w14:paraId="0AE0B8F5">
      <w:pPr>
        <w:adjustRightInd w:val="0"/>
        <w:snapToGrid w:val="0"/>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lang w:bidi="ar"/>
        </w:rPr>
        <w:t>供应商登录北京市政府采购电子交易平台“用户指南”—“操作指南”—“市场主体注册入库操作流程指引”进行自助注册绑定。</w:t>
      </w:r>
    </w:p>
    <w:p w14:paraId="2E2D3A3E">
      <w:pPr>
        <w:widowControl/>
        <w:adjustRightInd w:val="0"/>
        <w:snapToGrid w:val="0"/>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2.3驱动、客户端下载</w:t>
      </w:r>
    </w:p>
    <w:p w14:paraId="2E25122F">
      <w:pPr>
        <w:widowControl/>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lang w:bidi="ar"/>
        </w:rPr>
        <w:t>供应商登录北京市政府采购电子交易平台“用户指南”—“工具下载”—“招标采购系统文件驱动安装包”下载相关驱动。</w:t>
      </w:r>
    </w:p>
    <w:p w14:paraId="2DBF194D">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供应商登录北京市政府采购电子交易平台“用户指南”—“工具下载”—“投标文件编制工具”下载相关客户端。</w:t>
      </w:r>
    </w:p>
    <w:p w14:paraId="26F3521E">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2.4 获取电子招标文件</w:t>
      </w:r>
    </w:p>
    <w:p w14:paraId="5003301A">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供应商使用CA数字证书或电子营业执照登录北京市政府采购电子交易平台获取电子招标文件。</w:t>
      </w:r>
    </w:p>
    <w:p w14:paraId="3A0D5D78">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5AA629A">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2.5编制电子投标文件</w:t>
      </w:r>
    </w:p>
    <w:p w14:paraId="7BA6AAB1">
      <w:pPr>
        <w:adjustRightInd w:val="0"/>
        <w:snapToGrid w:val="0"/>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供应商应使用电子投标客户端编制电子投标文件并进行线上投标，供应商电子投标文件需要加密并加盖电子签章</w:t>
      </w:r>
      <w:r>
        <w:rPr>
          <w:rFonts w:hint="default" w:ascii="Arial" w:hAnsi="Arial" w:cs="Arial"/>
          <w:bCs/>
          <w:color w:val="auto"/>
          <w:sz w:val="24"/>
          <w:highlight w:val="none"/>
          <w:lang w:bidi="ar"/>
        </w:rPr>
        <w:t>，如无法按照要求在电子投标文件中加盖电子签章和加密，请及时通过技术支持服务热线联系技术人员</w:t>
      </w:r>
      <w:r>
        <w:rPr>
          <w:rFonts w:hint="default" w:ascii="Arial" w:hAnsi="Arial" w:cs="Arial"/>
          <w:color w:val="auto"/>
          <w:sz w:val="24"/>
          <w:highlight w:val="none"/>
          <w:lang w:bidi="ar"/>
        </w:rPr>
        <w:t>。</w:t>
      </w:r>
    </w:p>
    <w:p w14:paraId="12547CD9">
      <w:pPr>
        <w:widowControl/>
        <w:spacing w:line="360" w:lineRule="auto"/>
        <w:ind w:firstLine="480" w:firstLineChars="200"/>
        <w:jc w:val="left"/>
        <w:rPr>
          <w:rFonts w:hint="default" w:ascii="Arial" w:hAnsi="Arial" w:cs="Arial"/>
          <w:color w:val="auto"/>
          <w:sz w:val="24"/>
          <w:highlight w:val="none"/>
          <w:lang w:val="zh-TW" w:bidi="ar"/>
        </w:rPr>
      </w:pPr>
      <w:r>
        <w:rPr>
          <w:rFonts w:hint="default" w:ascii="Arial" w:hAnsi="Arial" w:cs="Arial"/>
          <w:color w:val="auto"/>
          <w:sz w:val="24"/>
          <w:highlight w:val="none"/>
          <w:lang w:bidi="ar"/>
        </w:rPr>
        <w:t>2</w:t>
      </w:r>
      <w:r>
        <w:rPr>
          <w:rFonts w:hint="default" w:ascii="Arial" w:hAnsi="Arial" w:cs="Arial"/>
          <w:color w:val="auto"/>
          <w:sz w:val="24"/>
          <w:highlight w:val="none"/>
          <w:lang w:val="zh-TW" w:eastAsia="zh-TW" w:bidi="ar"/>
        </w:rPr>
        <w:t>.6</w:t>
      </w:r>
      <w:r>
        <w:rPr>
          <w:rFonts w:hint="default" w:ascii="Arial" w:hAnsi="Arial" w:cs="Arial"/>
          <w:color w:val="auto"/>
          <w:sz w:val="24"/>
          <w:highlight w:val="none"/>
          <w:lang w:val="zh-TW" w:bidi="ar"/>
        </w:rPr>
        <w:t>提交电子投标文件</w:t>
      </w:r>
    </w:p>
    <w:p w14:paraId="170E0776">
      <w:pPr>
        <w:widowControl/>
        <w:spacing w:line="360" w:lineRule="auto"/>
        <w:ind w:firstLine="480" w:firstLineChars="200"/>
        <w:jc w:val="left"/>
        <w:rPr>
          <w:rFonts w:hint="default" w:ascii="Arial" w:hAnsi="Arial" w:cs="Arial"/>
          <w:color w:val="auto"/>
          <w:sz w:val="24"/>
          <w:highlight w:val="none"/>
          <w:lang w:bidi="ar"/>
        </w:rPr>
      </w:pPr>
      <w:r>
        <w:rPr>
          <w:rFonts w:hint="default" w:ascii="Arial" w:hAnsi="Arial" w:cs="Arial"/>
          <w:color w:val="auto"/>
          <w:sz w:val="24"/>
          <w:highlight w:val="none"/>
          <w:lang w:bidi="ar"/>
        </w:rPr>
        <w:t>供应商应于投标截止时间前在北京市政府采购电子交易平台提交电子投标文件，上传电子投标文件过程中请保持与互联网的连接畅通。</w:t>
      </w:r>
    </w:p>
    <w:p w14:paraId="40E8B91F">
      <w:pPr>
        <w:widowControl/>
        <w:spacing w:line="360" w:lineRule="auto"/>
        <w:ind w:firstLine="480" w:firstLineChars="200"/>
        <w:jc w:val="left"/>
        <w:rPr>
          <w:rFonts w:hint="default" w:ascii="Arial" w:hAnsi="Arial" w:cs="Arial"/>
          <w:color w:val="auto"/>
          <w:sz w:val="24"/>
          <w:highlight w:val="none"/>
          <w:lang w:eastAsia="zh-TW" w:bidi="ar"/>
        </w:rPr>
      </w:pPr>
      <w:r>
        <w:rPr>
          <w:rFonts w:hint="default" w:ascii="Arial" w:hAnsi="Arial" w:cs="Arial"/>
          <w:color w:val="auto"/>
          <w:sz w:val="24"/>
          <w:highlight w:val="none"/>
          <w:lang w:bidi="ar"/>
        </w:rPr>
        <w:t>2</w:t>
      </w:r>
      <w:r>
        <w:rPr>
          <w:rFonts w:hint="default" w:ascii="Arial" w:hAnsi="Arial" w:cs="Arial"/>
          <w:color w:val="auto"/>
          <w:sz w:val="24"/>
          <w:highlight w:val="none"/>
          <w:lang w:val="zh-TW" w:bidi="ar"/>
        </w:rPr>
        <w:t>.</w:t>
      </w:r>
      <w:r>
        <w:rPr>
          <w:rFonts w:hint="default" w:ascii="Arial" w:hAnsi="Arial" w:cs="Arial"/>
          <w:color w:val="auto"/>
          <w:sz w:val="24"/>
          <w:highlight w:val="none"/>
          <w:lang w:val="zh-TW" w:eastAsia="zh-TW" w:bidi="ar"/>
        </w:rPr>
        <w:t>7</w:t>
      </w:r>
      <w:r>
        <w:rPr>
          <w:rFonts w:hint="default" w:ascii="Arial" w:hAnsi="Arial" w:cs="Arial"/>
          <w:color w:val="auto"/>
          <w:sz w:val="24"/>
          <w:highlight w:val="none"/>
          <w:lang w:val="zh-TW" w:bidi="ar"/>
        </w:rPr>
        <w:t>电子开标</w:t>
      </w:r>
    </w:p>
    <w:p w14:paraId="226049CE">
      <w:pPr>
        <w:spacing w:line="360" w:lineRule="auto"/>
        <w:ind w:firstLine="480" w:firstLineChars="200"/>
        <w:rPr>
          <w:rFonts w:hint="default" w:ascii="Arial" w:hAnsi="Arial" w:cs="Arial"/>
          <w:color w:val="auto"/>
          <w:sz w:val="24"/>
          <w:highlight w:val="none"/>
          <w:lang w:val="zh-TW" w:bidi="ar"/>
        </w:rPr>
      </w:pPr>
      <w:r>
        <w:rPr>
          <w:rFonts w:hint="default" w:ascii="Arial" w:hAnsi="Arial" w:cs="Arial"/>
          <w:color w:val="auto"/>
          <w:sz w:val="24"/>
          <w:highlight w:val="none"/>
          <w:lang w:val="zh-TW" w:bidi="ar"/>
        </w:rPr>
        <w:t>供应商在开标地点使用</w:t>
      </w:r>
      <w:r>
        <w:rPr>
          <w:rFonts w:hint="default" w:ascii="Arial" w:hAnsi="Arial" w:cs="Arial"/>
          <w:color w:val="auto"/>
          <w:sz w:val="24"/>
          <w:highlight w:val="none"/>
          <w:lang w:bidi="ar"/>
        </w:rPr>
        <w:t>CA数字证书或电子营业执照</w:t>
      </w:r>
      <w:r>
        <w:rPr>
          <w:rFonts w:hint="default" w:ascii="Arial" w:hAnsi="Arial" w:cs="Arial"/>
          <w:color w:val="auto"/>
          <w:sz w:val="24"/>
          <w:highlight w:val="none"/>
          <w:lang w:val="zh-TW" w:bidi="ar"/>
        </w:rPr>
        <w:t>登录</w:t>
      </w:r>
      <w:r>
        <w:rPr>
          <w:rFonts w:hint="default" w:ascii="Arial" w:hAnsi="Arial" w:cs="Arial"/>
          <w:color w:val="auto"/>
          <w:sz w:val="24"/>
          <w:highlight w:val="none"/>
          <w:lang w:bidi="ar"/>
        </w:rPr>
        <w:t>北京市政府采购电子交易平台进行电子开标</w:t>
      </w:r>
      <w:r>
        <w:rPr>
          <w:rFonts w:hint="default" w:ascii="Arial" w:hAnsi="Arial" w:cs="Arial"/>
          <w:color w:val="auto"/>
          <w:sz w:val="24"/>
          <w:highlight w:val="none"/>
          <w:lang w:val="zh-TW" w:bidi="ar"/>
        </w:rPr>
        <w:t>。</w:t>
      </w:r>
    </w:p>
    <w:p w14:paraId="0B6518FD">
      <w:pPr>
        <w:spacing w:line="360" w:lineRule="auto"/>
        <w:ind w:firstLine="480" w:firstLineChars="200"/>
        <w:rPr>
          <w:rFonts w:hint="default" w:ascii="Arial" w:hAnsi="Arial" w:cs="Arial"/>
          <w:color w:val="auto"/>
          <w:sz w:val="24"/>
          <w:highlight w:val="none"/>
          <w:lang w:bidi="ar"/>
        </w:rPr>
      </w:pPr>
      <w:r>
        <w:rPr>
          <w:rFonts w:hint="default" w:ascii="Arial" w:hAnsi="Arial" w:cs="Arial"/>
          <w:color w:val="auto"/>
          <w:sz w:val="24"/>
          <w:highlight w:val="none"/>
          <w:lang w:bidi="ar"/>
        </w:rPr>
        <w:t>3.</w:t>
      </w:r>
      <w:r>
        <w:rPr>
          <w:rFonts w:hint="default" w:ascii="Arial" w:hAnsi="Arial" w:cs="Arial"/>
          <w:b/>
          <w:bCs/>
          <w:color w:val="auto"/>
          <w:sz w:val="24"/>
          <w:highlight w:val="none"/>
          <w:lang w:bidi="ar"/>
        </w:rPr>
        <w:t>投标必须以采购包（也称为“包件”或“包”）为单位，对所投包件号中的所有内容进行投标，不允许将包件拆开投标，也不允许将几个包件合并报一个价格投标，评标、授标以包件为单位</w:t>
      </w:r>
      <w:r>
        <w:rPr>
          <w:rFonts w:hint="default" w:ascii="Arial" w:hAnsi="Arial" w:cs="Arial"/>
          <w:color w:val="auto"/>
          <w:sz w:val="24"/>
          <w:highlight w:val="none"/>
          <w:lang w:bidi="ar"/>
        </w:rPr>
        <w:t>。</w:t>
      </w:r>
    </w:p>
    <w:p w14:paraId="3248E776">
      <w:pPr>
        <w:pStyle w:val="4"/>
        <w:spacing w:before="0" w:line="360" w:lineRule="auto"/>
        <w:jc w:val="left"/>
        <w:rPr>
          <w:rFonts w:hint="default" w:ascii="Arial" w:hAnsi="Arial" w:eastAsia="宋体" w:cs="Arial"/>
          <w:color w:val="auto"/>
          <w:sz w:val="24"/>
          <w:szCs w:val="24"/>
          <w:highlight w:val="none"/>
        </w:rPr>
      </w:pPr>
      <w:bookmarkStart w:id="25" w:name="_Toc28359008"/>
      <w:bookmarkStart w:id="26" w:name="_Toc35393796"/>
      <w:bookmarkStart w:id="27" w:name="_Toc28359085"/>
      <w:bookmarkStart w:id="28" w:name="_Toc35393627"/>
      <w:r>
        <w:rPr>
          <w:rFonts w:hint="default" w:ascii="Arial" w:hAnsi="Arial" w:eastAsia="宋体" w:cs="Arial"/>
          <w:color w:val="auto"/>
          <w:sz w:val="24"/>
          <w:szCs w:val="24"/>
          <w:highlight w:val="none"/>
        </w:rPr>
        <w:t>七、对本次招标提出询问，请按以下方式联系。</w:t>
      </w:r>
      <w:bookmarkEnd w:id="25"/>
      <w:bookmarkEnd w:id="26"/>
      <w:bookmarkEnd w:id="27"/>
      <w:bookmarkEnd w:id="28"/>
    </w:p>
    <w:p w14:paraId="42FE345A">
      <w:pPr>
        <w:spacing w:line="360" w:lineRule="auto"/>
        <w:ind w:left="1080" w:leftChars="371" w:hanging="301" w:hangingChars="125"/>
        <w:jc w:val="left"/>
        <w:rPr>
          <w:rFonts w:hint="default" w:ascii="Arial" w:hAnsi="Arial" w:cs="Arial"/>
          <w:b/>
          <w:color w:val="auto"/>
          <w:sz w:val="24"/>
          <w:highlight w:val="none"/>
        </w:rPr>
      </w:pPr>
      <w:r>
        <w:rPr>
          <w:rFonts w:hint="default" w:ascii="Arial" w:hAnsi="Arial" w:cs="Arial"/>
          <w:b/>
          <w:color w:val="auto"/>
          <w:sz w:val="24"/>
          <w:highlight w:val="none"/>
        </w:rPr>
        <w:t>1.采购人信息</w:t>
      </w:r>
    </w:p>
    <w:p w14:paraId="585BCDD1">
      <w:pPr>
        <w:spacing w:line="360" w:lineRule="auto"/>
        <w:ind w:left="1079" w:leftChars="371" w:hanging="300" w:hangingChars="125"/>
        <w:jc w:val="left"/>
        <w:rPr>
          <w:rFonts w:hint="eastAsia" w:ascii="Arial" w:hAnsi="Arial" w:eastAsia="宋体" w:cs="Arial"/>
          <w:color w:val="auto"/>
          <w:sz w:val="24"/>
          <w:highlight w:val="none"/>
          <w:lang w:eastAsia="zh-CN"/>
        </w:rPr>
      </w:pPr>
      <w:bookmarkStart w:id="29" w:name="_Toc28359086"/>
      <w:bookmarkStart w:id="30" w:name="_Toc28359009"/>
      <w:r>
        <w:rPr>
          <w:rFonts w:hint="default" w:ascii="Arial" w:hAnsi="Arial" w:cs="Arial"/>
          <w:color w:val="auto"/>
          <w:sz w:val="24"/>
          <w:highlight w:val="none"/>
        </w:rPr>
        <w:t>名    称：</w:t>
      </w:r>
      <w:r>
        <w:rPr>
          <w:rFonts w:hint="eastAsia" w:ascii="Arial" w:hAnsi="Arial" w:cs="Arial"/>
          <w:color w:val="auto"/>
          <w:sz w:val="24"/>
          <w:highlight w:val="none"/>
          <w:lang w:eastAsia="zh-CN"/>
        </w:rPr>
        <w:t>北京市耳鼻咽喉科研究所</w:t>
      </w:r>
    </w:p>
    <w:p w14:paraId="7C4D92D8">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地    址：北京市东城区东交民巷 1 号</w:t>
      </w:r>
    </w:p>
    <w:p w14:paraId="276083F2">
      <w:pPr>
        <w:spacing w:line="360" w:lineRule="auto"/>
        <w:ind w:left="1079" w:leftChars="371" w:hanging="300" w:hangingChars="125"/>
        <w:jc w:val="left"/>
        <w:rPr>
          <w:rFonts w:hint="default" w:ascii="Arial" w:hAnsi="Arial" w:cs="Arial"/>
          <w:color w:val="auto"/>
          <w:sz w:val="24"/>
          <w:highlight w:val="none"/>
          <w:u w:val="single"/>
        </w:rPr>
      </w:pPr>
      <w:r>
        <w:rPr>
          <w:rFonts w:hint="default" w:ascii="Arial" w:hAnsi="Arial" w:cs="Arial"/>
          <w:color w:val="auto"/>
          <w:sz w:val="24"/>
          <w:highlight w:val="none"/>
        </w:rPr>
        <w:t>联系方式：010-5826 5717</w:t>
      </w:r>
    </w:p>
    <w:p w14:paraId="454624DF">
      <w:pPr>
        <w:spacing w:line="360" w:lineRule="auto"/>
        <w:ind w:left="1080" w:leftChars="371" w:hanging="301" w:hangingChars="125"/>
        <w:jc w:val="left"/>
        <w:rPr>
          <w:rFonts w:hint="default" w:ascii="Arial" w:hAnsi="Arial" w:cs="Arial"/>
          <w:b/>
          <w:color w:val="auto"/>
          <w:sz w:val="24"/>
          <w:highlight w:val="none"/>
        </w:rPr>
      </w:pPr>
      <w:r>
        <w:rPr>
          <w:rFonts w:hint="default" w:ascii="Arial" w:hAnsi="Arial" w:cs="Arial"/>
          <w:b/>
          <w:color w:val="auto"/>
          <w:sz w:val="24"/>
          <w:highlight w:val="none"/>
        </w:rPr>
        <w:t>2.采购代理机构信息</w:t>
      </w:r>
      <w:bookmarkEnd w:id="29"/>
      <w:bookmarkEnd w:id="30"/>
    </w:p>
    <w:p w14:paraId="24F48422">
      <w:pPr>
        <w:spacing w:line="360" w:lineRule="auto"/>
        <w:ind w:left="1079" w:leftChars="371" w:hanging="300" w:hangingChars="125"/>
        <w:jc w:val="left"/>
        <w:rPr>
          <w:rFonts w:hint="default" w:ascii="Arial" w:hAnsi="Arial" w:cs="Arial"/>
          <w:color w:val="auto"/>
          <w:sz w:val="24"/>
          <w:highlight w:val="none"/>
        </w:rPr>
      </w:pPr>
      <w:bookmarkStart w:id="31" w:name="_Toc28359087"/>
      <w:bookmarkStart w:id="32" w:name="_Toc28359010"/>
      <w:r>
        <w:rPr>
          <w:rFonts w:hint="default" w:ascii="Arial" w:hAnsi="Arial" w:cs="Arial"/>
          <w:color w:val="auto"/>
          <w:sz w:val="24"/>
          <w:highlight w:val="none"/>
        </w:rPr>
        <w:t>名    称：名称：中化商务有限公司</w:t>
      </w:r>
    </w:p>
    <w:p w14:paraId="693481AD">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地    址：北京市丰台区丽泽路24号平安幸福中心B座26层</w:t>
      </w:r>
    </w:p>
    <w:p w14:paraId="3A2EF38F">
      <w:pPr>
        <w:spacing w:line="360" w:lineRule="auto"/>
        <w:ind w:left="1079" w:leftChars="371" w:hanging="300" w:hangingChars="125"/>
        <w:jc w:val="left"/>
        <w:rPr>
          <w:rFonts w:hint="default" w:ascii="Arial" w:hAnsi="Arial" w:cs="Arial"/>
          <w:color w:val="auto"/>
          <w:sz w:val="24"/>
          <w:highlight w:val="none"/>
          <w:u w:val="single"/>
        </w:rPr>
      </w:pPr>
      <w:r>
        <w:rPr>
          <w:rFonts w:hint="default" w:ascii="Arial" w:hAnsi="Arial" w:cs="Arial"/>
          <w:color w:val="auto"/>
          <w:sz w:val="24"/>
          <w:highlight w:val="none"/>
        </w:rPr>
        <w:t>联系方式：16600031224</w:t>
      </w:r>
    </w:p>
    <w:p w14:paraId="54403464">
      <w:pPr>
        <w:spacing w:line="360" w:lineRule="auto"/>
        <w:ind w:left="1080" w:leftChars="371" w:hanging="301" w:hangingChars="125"/>
        <w:jc w:val="left"/>
        <w:rPr>
          <w:rFonts w:hint="default" w:ascii="Arial" w:hAnsi="Arial" w:cs="Arial"/>
          <w:b/>
          <w:color w:val="auto"/>
          <w:sz w:val="24"/>
          <w:highlight w:val="none"/>
          <w:u w:val="single"/>
        </w:rPr>
      </w:pPr>
      <w:r>
        <w:rPr>
          <w:rFonts w:hint="default" w:ascii="Arial" w:hAnsi="Arial" w:cs="Arial"/>
          <w:b/>
          <w:color w:val="auto"/>
          <w:sz w:val="24"/>
          <w:highlight w:val="none"/>
        </w:rPr>
        <w:t>3.项目联系方式</w:t>
      </w:r>
      <w:bookmarkEnd w:id="31"/>
      <w:bookmarkEnd w:id="32"/>
    </w:p>
    <w:p w14:paraId="5965EAEA">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项目联系人：张力夫、俞家骅、操佩、周乙成、郭荣欣、何海军</w:t>
      </w:r>
    </w:p>
    <w:p w14:paraId="44FAF24E">
      <w:pPr>
        <w:spacing w:line="360" w:lineRule="auto"/>
        <w:ind w:left="1079" w:leftChars="371" w:hanging="300" w:hangingChars="125"/>
        <w:jc w:val="left"/>
        <w:rPr>
          <w:rFonts w:hint="default" w:ascii="Arial" w:hAnsi="Arial" w:cs="Arial"/>
          <w:color w:val="auto"/>
          <w:sz w:val="24"/>
          <w:highlight w:val="none"/>
        </w:rPr>
      </w:pPr>
      <w:r>
        <w:rPr>
          <w:rFonts w:hint="default" w:ascii="Arial" w:hAnsi="Arial" w:cs="Arial"/>
          <w:color w:val="auto"/>
          <w:sz w:val="24"/>
          <w:highlight w:val="none"/>
        </w:rPr>
        <w:t>电      话：16600031224</w:t>
      </w:r>
    </w:p>
    <w:p w14:paraId="64DEDD42">
      <w:pPr>
        <w:pStyle w:val="2"/>
        <w:rPr>
          <w:rFonts w:hint="default"/>
        </w:rPr>
      </w:pPr>
    </w:p>
    <w:p w14:paraId="0B4BB5A1">
      <w:pPr>
        <w:spacing w:line="360" w:lineRule="auto"/>
        <w:jc w:val="center"/>
        <w:outlineLvl w:val="0"/>
        <w:rPr>
          <w:rFonts w:hint="default" w:ascii="Arial" w:hAnsi="Arial" w:cs="Arial"/>
          <w:color w:val="auto"/>
          <w:sz w:val="24"/>
          <w:highlight w:val="none"/>
        </w:rPr>
        <w:sectPr>
          <w:footerReference r:id="rId11" w:type="first"/>
          <w:footerReference r:id="rId10" w:type="default"/>
          <w:pgSz w:w="16840" w:h="11907" w:orient="landscape"/>
          <w:pgMar w:top="1701" w:right="1418" w:bottom="1134" w:left="1418" w:header="851" w:footer="851" w:gutter="0"/>
          <w:pgNumType w:start="1"/>
          <w:cols w:space="720" w:num="1"/>
          <w:titlePg/>
          <w:docGrid w:linePitch="462" w:charSpace="0"/>
        </w:sectPr>
      </w:pPr>
    </w:p>
    <w:p w14:paraId="5FFC986E">
      <w:pPr>
        <w:spacing w:line="360" w:lineRule="auto"/>
        <w:jc w:val="center"/>
        <w:outlineLvl w:val="0"/>
        <w:rPr>
          <w:rFonts w:hint="default" w:ascii="Arial" w:hAnsi="Arial" w:cs="Arial"/>
          <w:b/>
          <w:color w:val="auto"/>
          <w:sz w:val="32"/>
          <w:szCs w:val="32"/>
          <w:highlight w:val="none"/>
        </w:rPr>
      </w:pPr>
      <w:bookmarkStart w:id="33" w:name="_Toc127151777"/>
      <w:bookmarkStart w:id="34" w:name="_Toc127161488"/>
      <w:bookmarkStart w:id="35" w:name="_Toc150774783"/>
      <w:bookmarkStart w:id="36" w:name="_Toc305158854"/>
      <w:bookmarkStart w:id="37" w:name="_Toc264969275"/>
      <w:bookmarkStart w:id="38" w:name="_Toc195842950"/>
      <w:bookmarkStart w:id="39" w:name="_Toc99301420"/>
      <w:bookmarkStart w:id="40" w:name="_Toc353825548"/>
      <w:bookmarkStart w:id="41" w:name="_Toc305158928"/>
      <w:bookmarkStart w:id="42" w:name="_Toc265228423"/>
      <w:bookmarkStart w:id="43" w:name="_Toc512937850"/>
      <w:bookmarkStart w:id="44" w:name="_Toc226965856"/>
      <w:bookmarkStart w:id="45" w:name="_Toc353873938"/>
      <w:r>
        <w:rPr>
          <w:rFonts w:hint="default" w:ascii="Arial" w:hAnsi="Arial" w:cs="Arial"/>
          <w:b/>
          <w:color w:val="auto"/>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76C65A3B">
      <w:pPr>
        <w:pStyle w:val="4"/>
        <w:tabs>
          <w:tab w:val="center" w:pos="4592"/>
          <w:tab w:val="left" w:pos="7860"/>
        </w:tabs>
        <w:spacing w:before="0" w:line="360" w:lineRule="auto"/>
        <w:rPr>
          <w:rFonts w:hint="default" w:ascii="Arial" w:hAnsi="Arial" w:eastAsia="宋体" w:cs="Arial"/>
          <w:color w:val="auto"/>
          <w:sz w:val="28"/>
          <w:highlight w:val="none"/>
        </w:rPr>
      </w:pPr>
      <w:bookmarkStart w:id="46" w:name="_Toc151193689"/>
      <w:bookmarkStart w:id="47" w:name="_Toc151193617"/>
      <w:bookmarkStart w:id="48" w:name="_Toc151190146"/>
      <w:bookmarkStart w:id="49" w:name="_Toc150774724"/>
      <w:bookmarkStart w:id="50" w:name="_Toc149720812"/>
      <w:bookmarkStart w:id="51" w:name="_Toc151193833"/>
      <w:bookmarkStart w:id="52" w:name="_Toc164229214"/>
      <w:bookmarkStart w:id="53" w:name="_Toc127151720"/>
      <w:bookmarkStart w:id="54" w:name="_Toc226965792"/>
      <w:bookmarkStart w:id="55" w:name="_Toc151193761"/>
      <w:bookmarkStart w:id="56" w:name="_Toc142311021"/>
      <w:bookmarkStart w:id="57" w:name="_Toc520356144"/>
      <w:bookmarkStart w:id="58" w:name="_Toc150480757"/>
      <w:bookmarkStart w:id="59" w:name="_Toc127151519"/>
      <w:bookmarkStart w:id="60" w:name="_Toc226337215"/>
      <w:bookmarkStart w:id="61" w:name="_Toc164351613"/>
      <w:bookmarkStart w:id="62" w:name="_Toc150774619"/>
      <w:bookmarkStart w:id="63" w:name="_Toc226309763"/>
      <w:bookmarkStart w:id="64" w:name="_Toc151193907"/>
      <w:bookmarkStart w:id="65" w:name="_Toc150509270"/>
      <w:bookmarkStart w:id="66" w:name="_Toc226965709"/>
      <w:bookmarkStart w:id="67" w:name="_Toc195842884"/>
      <w:bookmarkStart w:id="68" w:name="_Toc164608633"/>
      <w:bookmarkStart w:id="69" w:name="_Toc127161433"/>
      <w:bookmarkStart w:id="70" w:name="_Toc164608788"/>
      <w:bookmarkStart w:id="71" w:name="_Toc164229360"/>
      <w:r>
        <w:rPr>
          <w:rFonts w:hint="default" w:ascii="Arial" w:hAnsi="Arial" w:eastAsia="宋体" w:cs="Arial"/>
          <w:color w:val="auto"/>
          <w:sz w:val="28"/>
          <w:highlight w:val="none"/>
        </w:rPr>
        <w:t>投标人须知资料表</w:t>
      </w:r>
    </w:p>
    <w:p w14:paraId="079DF586">
      <w:pPr>
        <w:jc w:val="center"/>
        <w:rPr>
          <w:rFonts w:hint="default" w:ascii="Arial" w:hAnsi="Arial" w:cs="Arial"/>
          <w:b/>
          <w:color w:val="auto"/>
          <w:sz w:val="28"/>
          <w:szCs w:val="28"/>
          <w:highlight w:val="none"/>
        </w:rPr>
      </w:pPr>
    </w:p>
    <w:p w14:paraId="7206B955">
      <w:pPr>
        <w:spacing w:line="360" w:lineRule="auto"/>
        <w:ind w:firstLine="480"/>
        <w:rPr>
          <w:rFonts w:hint="default" w:ascii="Arial" w:hAnsi="Arial" w:cs="Arial"/>
          <w:color w:val="auto"/>
          <w:sz w:val="24"/>
          <w:highlight w:val="none"/>
        </w:rPr>
      </w:pPr>
      <w:r>
        <w:rPr>
          <w:rFonts w:hint="default" w:ascii="Arial" w:hAnsi="Arial" w:cs="Arial"/>
          <w:color w:val="auto"/>
          <w:sz w:val="24"/>
          <w:highlight w:val="none"/>
        </w:rPr>
        <w:t>本表是对投标人须知的具体补充和修改，如有矛盾，均以本资料表为准。</w:t>
      </w:r>
    </w:p>
    <w:tbl>
      <w:tblPr>
        <w:tblStyle w:val="42"/>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089"/>
        <w:gridCol w:w="6851"/>
      </w:tblGrid>
      <w:tr w14:paraId="2093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473" w:type="pct"/>
            <w:noWrap w:val="0"/>
            <w:vAlign w:val="center"/>
          </w:tcPr>
          <w:p w14:paraId="0C60AE1A">
            <w:pPr>
              <w:jc w:val="center"/>
              <w:rPr>
                <w:rFonts w:hint="default" w:ascii="Arial" w:hAnsi="Arial" w:cs="Arial"/>
                <w:b/>
                <w:bCs/>
                <w:color w:val="auto"/>
                <w:sz w:val="24"/>
                <w:highlight w:val="none"/>
              </w:rPr>
            </w:pPr>
            <w:r>
              <w:rPr>
                <w:rFonts w:hint="default" w:ascii="Arial" w:hAnsi="Arial" w:cs="Arial"/>
                <w:b/>
                <w:color w:val="auto"/>
                <w:sz w:val="24"/>
                <w:highlight w:val="none"/>
              </w:rPr>
              <w:t>条款号</w:t>
            </w:r>
          </w:p>
        </w:tc>
        <w:tc>
          <w:tcPr>
            <w:tcW w:w="631" w:type="pct"/>
            <w:noWrap w:val="0"/>
            <w:vAlign w:val="center"/>
          </w:tcPr>
          <w:p w14:paraId="56EA3AD1">
            <w:pPr>
              <w:jc w:val="center"/>
              <w:rPr>
                <w:rFonts w:hint="default" w:ascii="Arial" w:hAnsi="Arial" w:cs="Arial"/>
                <w:b/>
                <w:bCs/>
                <w:color w:val="auto"/>
                <w:sz w:val="24"/>
                <w:highlight w:val="none"/>
              </w:rPr>
            </w:pPr>
            <w:r>
              <w:rPr>
                <w:rFonts w:hint="default" w:ascii="Arial" w:hAnsi="Arial" w:cs="Arial"/>
                <w:b/>
                <w:bCs/>
                <w:color w:val="auto"/>
                <w:sz w:val="24"/>
                <w:highlight w:val="none"/>
              </w:rPr>
              <w:t>条目</w:t>
            </w:r>
          </w:p>
        </w:tc>
        <w:tc>
          <w:tcPr>
            <w:tcW w:w="3895" w:type="pct"/>
            <w:noWrap w:val="0"/>
            <w:vAlign w:val="center"/>
          </w:tcPr>
          <w:p w14:paraId="4F91ABE5">
            <w:pPr>
              <w:jc w:val="center"/>
              <w:rPr>
                <w:rFonts w:hint="default" w:ascii="Arial" w:hAnsi="Arial" w:cs="Arial"/>
                <w:b/>
                <w:bCs/>
                <w:color w:val="auto"/>
                <w:sz w:val="24"/>
                <w:highlight w:val="none"/>
              </w:rPr>
            </w:pPr>
            <w:r>
              <w:rPr>
                <w:rFonts w:hint="default" w:ascii="Arial" w:hAnsi="Arial" w:cs="Arial"/>
                <w:b/>
                <w:bCs/>
                <w:color w:val="auto"/>
                <w:sz w:val="24"/>
                <w:highlight w:val="none"/>
              </w:rPr>
              <w:t>内容</w:t>
            </w:r>
          </w:p>
        </w:tc>
      </w:tr>
      <w:tr w14:paraId="7590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459149C2">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2.2</w:t>
            </w:r>
          </w:p>
        </w:tc>
        <w:tc>
          <w:tcPr>
            <w:tcW w:w="631" w:type="pct"/>
            <w:noWrap w:val="0"/>
            <w:vAlign w:val="center"/>
          </w:tcPr>
          <w:p w14:paraId="5065D60A">
            <w:pPr>
              <w:jc w:val="center"/>
              <w:rPr>
                <w:rFonts w:hint="default" w:ascii="Arial" w:hAnsi="Arial" w:cs="Arial"/>
                <w:color w:val="auto"/>
                <w:sz w:val="24"/>
                <w:highlight w:val="none"/>
              </w:rPr>
            </w:pPr>
            <w:r>
              <w:rPr>
                <w:rFonts w:hint="default" w:ascii="Arial" w:hAnsi="Arial" w:cs="Arial"/>
                <w:color w:val="auto"/>
                <w:sz w:val="24"/>
                <w:highlight w:val="none"/>
              </w:rPr>
              <w:t>项目属性</w:t>
            </w:r>
          </w:p>
        </w:tc>
        <w:tc>
          <w:tcPr>
            <w:tcW w:w="3895" w:type="pct"/>
            <w:noWrap w:val="0"/>
            <w:vAlign w:val="center"/>
          </w:tcPr>
          <w:p w14:paraId="4CB6C928">
            <w:pPr>
              <w:jc w:val="left"/>
              <w:rPr>
                <w:rFonts w:hint="default" w:ascii="Arial" w:hAnsi="Arial" w:cs="Arial"/>
                <w:color w:val="auto"/>
                <w:sz w:val="24"/>
                <w:highlight w:val="none"/>
              </w:rPr>
            </w:pPr>
            <w:r>
              <w:rPr>
                <w:rFonts w:hint="default" w:ascii="Arial" w:hAnsi="Arial" w:cs="Arial"/>
                <w:color w:val="auto"/>
                <w:sz w:val="24"/>
                <w:highlight w:val="none"/>
              </w:rPr>
              <w:t>项目属性：</w:t>
            </w:r>
          </w:p>
          <w:p w14:paraId="2449BF07">
            <w:pPr>
              <w:jc w:val="left"/>
              <w:rPr>
                <w:rFonts w:hint="default" w:ascii="Arial" w:hAnsi="Arial" w:cs="Arial"/>
                <w:color w:val="auto"/>
                <w:sz w:val="24"/>
                <w:highlight w:val="none"/>
              </w:rPr>
            </w:pPr>
            <w:r>
              <w:rPr>
                <w:rFonts w:hint="default" w:ascii="Arial" w:hAnsi="Arial" w:cs="Arial"/>
                <w:color w:val="auto"/>
                <w:sz w:val="24"/>
                <w:highlight w:val="none"/>
              </w:rPr>
              <w:t>☑服务</w:t>
            </w:r>
          </w:p>
          <w:p w14:paraId="063685DD">
            <w:pPr>
              <w:jc w:val="left"/>
              <w:rPr>
                <w:rFonts w:hint="default" w:ascii="Arial" w:hAnsi="Arial" w:cs="Arial"/>
                <w:color w:val="auto"/>
                <w:sz w:val="24"/>
                <w:highlight w:val="none"/>
              </w:rPr>
            </w:pPr>
            <w:r>
              <w:rPr>
                <w:rFonts w:hint="eastAsia" w:ascii="Arial" w:hAnsi="Arial" w:cs="Arial"/>
                <w:color w:val="auto"/>
                <w:sz w:val="24"/>
                <w:highlight w:val="none"/>
                <w:lang w:eastAsia="zh-CN"/>
              </w:rPr>
              <w:t>□</w:t>
            </w:r>
            <w:r>
              <w:rPr>
                <w:rFonts w:hint="default" w:ascii="Arial" w:hAnsi="Arial" w:cs="Arial"/>
                <w:color w:val="auto"/>
                <w:sz w:val="24"/>
                <w:highlight w:val="none"/>
              </w:rPr>
              <w:t>货物</w:t>
            </w:r>
          </w:p>
        </w:tc>
      </w:tr>
      <w:tr w14:paraId="7015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380F6163">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2.3</w:t>
            </w:r>
          </w:p>
        </w:tc>
        <w:tc>
          <w:tcPr>
            <w:tcW w:w="631" w:type="pct"/>
            <w:noWrap w:val="0"/>
            <w:vAlign w:val="center"/>
          </w:tcPr>
          <w:p w14:paraId="7F8E691F">
            <w:pPr>
              <w:jc w:val="center"/>
              <w:rPr>
                <w:rFonts w:hint="default" w:ascii="Arial" w:hAnsi="Arial" w:cs="Arial"/>
                <w:color w:val="auto"/>
                <w:sz w:val="24"/>
                <w:highlight w:val="none"/>
              </w:rPr>
            </w:pPr>
            <w:r>
              <w:rPr>
                <w:rFonts w:hint="default" w:ascii="Arial" w:hAnsi="Arial" w:cs="Arial"/>
                <w:color w:val="auto"/>
                <w:sz w:val="24"/>
                <w:highlight w:val="none"/>
              </w:rPr>
              <w:t>科研仪器设备</w:t>
            </w:r>
          </w:p>
        </w:tc>
        <w:tc>
          <w:tcPr>
            <w:tcW w:w="3895" w:type="pct"/>
            <w:noWrap w:val="0"/>
            <w:vAlign w:val="center"/>
          </w:tcPr>
          <w:p w14:paraId="10E6D938">
            <w:pPr>
              <w:jc w:val="left"/>
              <w:rPr>
                <w:rFonts w:hint="default" w:ascii="Arial" w:hAnsi="Arial" w:cs="Arial"/>
                <w:color w:val="auto"/>
                <w:sz w:val="24"/>
                <w:highlight w:val="none"/>
              </w:rPr>
            </w:pPr>
            <w:r>
              <w:rPr>
                <w:rFonts w:hint="default" w:ascii="Arial" w:hAnsi="Arial" w:cs="Arial"/>
                <w:color w:val="auto"/>
                <w:sz w:val="24"/>
                <w:highlight w:val="none"/>
              </w:rPr>
              <w:t>是否属于科研仪器设备采购项目：</w:t>
            </w:r>
          </w:p>
          <w:p w14:paraId="49CCDB03">
            <w:pPr>
              <w:jc w:val="left"/>
              <w:rPr>
                <w:rFonts w:hint="default" w:ascii="Arial" w:hAnsi="Arial" w:cs="Arial"/>
                <w:color w:val="auto"/>
                <w:sz w:val="24"/>
                <w:highlight w:val="none"/>
              </w:rPr>
            </w:pPr>
            <w:r>
              <w:rPr>
                <w:rFonts w:hint="eastAsia" w:ascii="Arial" w:hAnsi="Arial" w:cs="Arial"/>
                <w:color w:val="auto"/>
                <w:sz w:val="24"/>
                <w:highlight w:val="none"/>
                <w:lang w:eastAsia="zh-CN"/>
              </w:rPr>
              <w:t>□</w:t>
            </w:r>
            <w:r>
              <w:rPr>
                <w:rFonts w:hint="default" w:ascii="Arial" w:hAnsi="Arial" w:cs="Arial"/>
                <w:color w:val="auto"/>
                <w:sz w:val="24"/>
                <w:highlight w:val="none"/>
              </w:rPr>
              <w:t>是</w:t>
            </w:r>
          </w:p>
          <w:p w14:paraId="070B233F">
            <w:pPr>
              <w:jc w:val="left"/>
              <w:rPr>
                <w:rFonts w:hint="default" w:ascii="Arial" w:hAnsi="Arial" w:cs="Arial"/>
                <w:color w:val="auto"/>
                <w:sz w:val="24"/>
                <w:highlight w:val="none"/>
              </w:rPr>
            </w:pPr>
            <w:r>
              <w:rPr>
                <w:rFonts w:hint="default" w:ascii="Arial" w:hAnsi="Arial" w:cs="Arial"/>
                <w:color w:val="auto"/>
                <w:sz w:val="24"/>
                <w:highlight w:val="none"/>
              </w:rPr>
              <w:t>☑否</w:t>
            </w:r>
          </w:p>
        </w:tc>
      </w:tr>
      <w:tr w14:paraId="0A6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39B71790">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2.4</w:t>
            </w:r>
          </w:p>
        </w:tc>
        <w:tc>
          <w:tcPr>
            <w:tcW w:w="631" w:type="pct"/>
            <w:noWrap w:val="0"/>
            <w:vAlign w:val="center"/>
          </w:tcPr>
          <w:p w14:paraId="7F7B2AEF">
            <w:pPr>
              <w:jc w:val="center"/>
              <w:rPr>
                <w:rFonts w:hint="default" w:ascii="Arial" w:hAnsi="Arial" w:cs="Arial"/>
                <w:color w:val="auto"/>
                <w:sz w:val="24"/>
                <w:highlight w:val="none"/>
              </w:rPr>
            </w:pPr>
            <w:r>
              <w:rPr>
                <w:rFonts w:hint="default" w:ascii="Arial" w:hAnsi="Arial" w:cs="Arial"/>
                <w:color w:val="auto"/>
                <w:sz w:val="24"/>
                <w:highlight w:val="none"/>
              </w:rPr>
              <w:t>核心产品</w:t>
            </w:r>
          </w:p>
        </w:tc>
        <w:tc>
          <w:tcPr>
            <w:tcW w:w="3895" w:type="pct"/>
            <w:noWrap w:val="0"/>
            <w:vAlign w:val="center"/>
          </w:tcPr>
          <w:p w14:paraId="615130FE">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☑关于核心产品本项目不适用。</w:t>
            </w:r>
          </w:p>
          <w:p w14:paraId="425B1041">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□本项目__包为单一产品采购项目。</w:t>
            </w:r>
          </w:p>
          <w:p w14:paraId="04553468">
            <w:pPr>
              <w:jc w:val="left"/>
              <w:rPr>
                <w:rFonts w:hint="default" w:ascii="Arial" w:hAnsi="Arial" w:cs="Arial"/>
                <w:color w:val="auto"/>
                <w:sz w:val="24"/>
                <w:highlight w:val="none"/>
              </w:rPr>
            </w:pPr>
            <w:r>
              <w:rPr>
                <w:rFonts w:hint="default" w:ascii="Arial" w:hAnsi="Arial" w:cs="Arial"/>
                <w:color w:val="auto"/>
                <w:sz w:val="24"/>
                <w:highlight w:val="none"/>
              </w:rPr>
              <w:t>□本项目第1包为非单一产品采购项目，核心产品为：。</w:t>
            </w:r>
          </w:p>
        </w:tc>
      </w:tr>
      <w:tr w14:paraId="7462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restart"/>
            <w:noWrap w:val="0"/>
            <w:vAlign w:val="center"/>
          </w:tcPr>
          <w:p w14:paraId="31463292">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3.1</w:t>
            </w:r>
          </w:p>
        </w:tc>
        <w:tc>
          <w:tcPr>
            <w:tcW w:w="631" w:type="pct"/>
            <w:noWrap w:val="0"/>
            <w:vAlign w:val="center"/>
          </w:tcPr>
          <w:p w14:paraId="6E464621">
            <w:pPr>
              <w:jc w:val="center"/>
              <w:rPr>
                <w:rFonts w:hint="default" w:ascii="Arial" w:hAnsi="Arial" w:cs="Arial"/>
                <w:color w:val="auto"/>
                <w:sz w:val="24"/>
                <w:highlight w:val="none"/>
              </w:rPr>
            </w:pPr>
            <w:r>
              <w:rPr>
                <w:rFonts w:hint="default" w:ascii="Arial" w:hAnsi="Arial" w:cs="Arial"/>
                <w:color w:val="auto"/>
                <w:sz w:val="24"/>
                <w:highlight w:val="none"/>
              </w:rPr>
              <w:t>现场考察</w:t>
            </w:r>
          </w:p>
        </w:tc>
        <w:tc>
          <w:tcPr>
            <w:tcW w:w="3895" w:type="pct"/>
            <w:noWrap w:val="0"/>
            <w:vAlign w:val="center"/>
          </w:tcPr>
          <w:p w14:paraId="2D980512">
            <w:pPr>
              <w:jc w:val="left"/>
              <w:rPr>
                <w:rFonts w:hint="default" w:ascii="Arial" w:hAnsi="Arial" w:cs="Arial"/>
                <w:color w:val="auto"/>
                <w:sz w:val="24"/>
                <w:highlight w:val="none"/>
              </w:rPr>
            </w:pPr>
            <w:r>
              <w:rPr>
                <w:rFonts w:hint="default" w:ascii="Arial" w:hAnsi="Arial" w:cs="Arial"/>
                <w:color w:val="auto"/>
                <w:sz w:val="24"/>
                <w:highlight w:val="none"/>
              </w:rPr>
              <w:t>☑不组织</w:t>
            </w:r>
          </w:p>
          <w:p w14:paraId="4C423577">
            <w:pPr>
              <w:jc w:val="left"/>
              <w:rPr>
                <w:rFonts w:hint="default" w:ascii="Arial" w:hAnsi="Arial" w:cs="Arial"/>
                <w:bCs/>
                <w:color w:val="auto"/>
                <w:sz w:val="24"/>
                <w:highlight w:val="none"/>
              </w:rPr>
            </w:pPr>
            <w:r>
              <w:rPr>
                <w:rFonts w:hint="default" w:ascii="Arial" w:hAnsi="Arial" w:cs="Arial"/>
                <w:color w:val="auto"/>
                <w:sz w:val="24"/>
                <w:highlight w:val="none"/>
              </w:rPr>
              <w:t>□组织，考察时间：__年_月_日_</w:t>
            </w:r>
            <w:r>
              <w:rPr>
                <w:rFonts w:hint="default" w:ascii="Arial" w:hAnsi="Arial" w:cs="Arial"/>
                <w:bCs/>
                <w:color w:val="auto"/>
                <w:sz w:val="24"/>
                <w:highlight w:val="none"/>
              </w:rPr>
              <w:t>点</w:t>
            </w:r>
            <w:r>
              <w:rPr>
                <w:rFonts w:hint="default" w:ascii="Arial" w:hAnsi="Arial" w:cs="Arial"/>
                <w:color w:val="auto"/>
                <w:sz w:val="24"/>
                <w:highlight w:val="none"/>
              </w:rPr>
              <w:t>_</w:t>
            </w:r>
            <w:r>
              <w:rPr>
                <w:rFonts w:hint="default" w:ascii="Arial" w:hAnsi="Arial" w:cs="Arial"/>
                <w:bCs/>
                <w:color w:val="auto"/>
                <w:sz w:val="24"/>
                <w:highlight w:val="none"/>
              </w:rPr>
              <w:t>分</w:t>
            </w:r>
          </w:p>
          <w:p w14:paraId="7A7042B3">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highlight w:val="none"/>
              </w:rPr>
              <w:t>考察地点：____________。</w:t>
            </w:r>
          </w:p>
        </w:tc>
      </w:tr>
      <w:tr w14:paraId="02AF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vMerge w:val="continue"/>
            <w:noWrap w:val="0"/>
            <w:vAlign w:val="center"/>
          </w:tcPr>
          <w:p w14:paraId="0C75E5E0">
            <w:pPr>
              <w:pStyle w:val="23"/>
              <w:adjustRightInd w:val="0"/>
              <w:snapToGrid w:val="0"/>
              <w:jc w:val="center"/>
              <w:rPr>
                <w:rFonts w:hint="default" w:ascii="Arial" w:hAnsi="Arial" w:cs="Arial"/>
                <w:color w:val="auto"/>
                <w:sz w:val="24"/>
                <w:szCs w:val="24"/>
                <w:highlight w:val="none"/>
              </w:rPr>
            </w:pPr>
          </w:p>
        </w:tc>
        <w:tc>
          <w:tcPr>
            <w:tcW w:w="631" w:type="pct"/>
            <w:noWrap w:val="0"/>
            <w:vAlign w:val="center"/>
          </w:tcPr>
          <w:p w14:paraId="0954860D">
            <w:pPr>
              <w:jc w:val="center"/>
              <w:rPr>
                <w:rFonts w:hint="default" w:ascii="Arial" w:hAnsi="Arial" w:cs="Arial"/>
                <w:color w:val="auto"/>
                <w:sz w:val="24"/>
                <w:highlight w:val="none"/>
              </w:rPr>
            </w:pPr>
            <w:r>
              <w:rPr>
                <w:rFonts w:hint="default" w:ascii="Arial" w:hAnsi="Arial" w:cs="Arial"/>
                <w:color w:val="auto"/>
                <w:sz w:val="24"/>
                <w:highlight w:val="none"/>
              </w:rPr>
              <w:t>开标前答疑会</w:t>
            </w:r>
          </w:p>
        </w:tc>
        <w:tc>
          <w:tcPr>
            <w:tcW w:w="3895" w:type="pct"/>
            <w:noWrap w:val="0"/>
            <w:vAlign w:val="center"/>
          </w:tcPr>
          <w:p w14:paraId="013DD2B4">
            <w:pPr>
              <w:jc w:val="left"/>
              <w:rPr>
                <w:rFonts w:hint="default" w:ascii="Arial" w:hAnsi="Arial" w:cs="Arial"/>
                <w:color w:val="auto"/>
                <w:sz w:val="24"/>
                <w:highlight w:val="none"/>
              </w:rPr>
            </w:pPr>
            <w:r>
              <w:rPr>
                <w:rFonts w:hint="default" w:ascii="Arial" w:hAnsi="Arial" w:cs="Arial"/>
                <w:color w:val="auto"/>
                <w:sz w:val="24"/>
                <w:highlight w:val="none"/>
              </w:rPr>
              <w:t>☑不召开</w:t>
            </w:r>
          </w:p>
          <w:p w14:paraId="6A7635CC">
            <w:pPr>
              <w:jc w:val="left"/>
              <w:rPr>
                <w:rFonts w:hint="default" w:ascii="Arial" w:hAnsi="Arial" w:cs="Arial"/>
                <w:color w:val="auto"/>
                <w:sz w:val="24"/>
                <w:highlight w:val="none"/>
              </w:rPr>
            </w:pPr>
            <w:r>
              <w:rPr>
                <w:rFonts w:hint="default" w:ascii="Arial" w:hAnsi="Arial" w:cs="Arial"/>
                <w:color w:val="auto"/>
                <w:sz w:val="24"/>
                <w:highlight w:val="none"/>
              </w:rPr>
              <w:t>□召开，召开时间：__年_月_日_</w:t>
            </w:r>
            <w:r>
              <w:rPr>
                <w:rFonts w:hint="default" w:ascii="Arial" w:hAnsi="Arial" w:cs="Arial"/>
                <w:bCs/>
                <w:color w:val="auto"/>
                <w:sz w:val="24"/>
                <w:highlight w:val="none"/>
              </w:rPr>
              <w:t>点</w:t>
            </w:r>
            <w:r>
              <w:rPr>
                <w:rFonts w:hint="default" w:ascii="Arial" w:hAnsi="Arial" w:cs="Arial"/>
                <w:color w:val="auto"/>
                <w:sz w:val="24"/>
                <w:highlight w:val="none"/>
              </w:rPr>
              <w:t>_</w:t>
            </w:r>
            <w:r>
              <w:rPr>
                <w:rFonts w:hint="default" w:ascii="Arial" w:hAnsi="Arial" w:cs="Arial"/>
                <w:bCs/>
                <w:color w:val="auto"/>
                <w:sz w:val="24"/>
                <w:highlight w:val="none"/>
              </w:rPr>
              <w:t>分</w:t>
            </w:r>
          </w:p>
          <w:p w14:paraId="1EE86876">
            <w:pPr>
              <w:jc w:val="left"/>
              <w:rPr>
                <w:rFonts w:hint="default" w:ascii="Arial" w:hAnsi="Arial" w:cs="Arial"/>
                <w:color w:val="auto"/>
                <w:sz w:val="24"/>
                <w:highlight w:val="none"/>
              </w:rPr>
            </w:pPr>
            <w:r>
              <w:rPr>
                <w:rFonts w:hint="default" w:ascii="Arial" w:hAnsi="Arial" w:cs="Arial"/>
                <w:color w:val="auto"/>
                <w:sz w:val="24"/>
                <w:highlight w:val="none"/>
              </w:rPr>
              <w:t>召开地点：____________。</w:t>
            </w:r>
          </w:p>
        </w:tc>
      </w:tr>
      <w:tr w14:paraId="1CCC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66D25646">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4.1</w:t>
            </w:r>
          </w:p>
        </w:tc>
        <w:tc>
          <w:tcPr>
            <w:tcW w:w="631" w:type="pct"/>
            <w:noWrap w:val="0"/>
            <w:vAlign w:val="center"/>
          </w:tcPr>
          <w:p w14:paraId="273D16D4">
            <w:pPr>
              <w:jc w:val="center"/>
              <w:rPr>
                <w:rFonts w:hint="default" w:ascii="Arial" w:hAnsi="Arial" w:cs="Arial"/>
                <w:color w:val="auto"/>
                <w:sz w:val="24"/>
                <w:highlight w:val="none"/>
              </w:rPr>
            </w:pPr>
            <w:r>
              <w:rPr>
                <w:rFonts w:hint="default" w:ascii="Arial" w:hAnsi="Arial" w:cs="Arial"/>
                <w:color w:val="auto"/>
                <w:sz w:val="24"/>
                <w:highlight w:val="none"/>
              </w:rPr>
              <w:t>样品</w:t>
            </w:r>
          </w:p>
        </w:tc>
        <w:tc>
          <w:tcPr>
            <w:tcW w:w="3895" w:type="pct"/>
            <w:noWrap w:val="0"/>
            <w:vAlign w:val="center"/>
          </w:tcPr>
          <w:p w14:paraId="6BE3C6F9">
            <w:pPr>
              <w:jc w:val="left"/>
              <w:rPr>
                <w:rFonts w:hint="default" w:ascii="Arial" w:hAnsi="Arial" w:cs="Arial"/>
                <w:color w:val="auto"/>
                <w:sz w:val="24"/>
                <w:highlight w:val="none"/>
              </w:rPr>
            </w:pPr>
            <w:r>
              <w:rPr>
                <w:rFonts w:hint="default" w:ascii="Arial" w:hAnsi="Arial" w:cs="Arial"/>
                <w:color w:val="auto"/>
                <w:sz w:val="24"/>
                <w:highlight w:val="none"/>
              </w:rPr>
              <w:t>投标样品递交：</w:t>
            </w:r>
          </w:p>
          <w:p w14:paraId="2AAC55BE">
            <w:pPr>
              <w:jc w:val="left"/>
              <w:rPr>
                <w:rFonts w:hint="default" w:ascii="Arial" w:hAnsi="Arial" w:cs="Arial"/>
                <w:color w:val="auto"/>
                <w:sz w:val="24"/>
                <w:highlight w:val="none"/>
              </w:rPr>
            </w:pPr>
            <w:r>
              <w:rPr>
                <w:rFonts w:hint="default" w:ascii="Arial" w:hAnsi="Arial" w:cs="Arial"/>
                <w:color w:val="auto"/>
                <w:sz w:val="24"/>
                <w:highlight w:val="none"/>
              </w:rPr>
              <w:t>☑不需要</w:t>
            </w:r>
          </w:p>
          <w:p w14:paraId="2FBEAA2A">
            <w:pPr>
              <w:jc w:val="left"/>
              <w:rPr>
                <w:rFonts w:hint="default" w:ascii="Arial" w:hAnsi="Arial" w:cs="Arial"/>
                <w:color w:val="auto"/>
                <w:sz w:val="24"/>
                <w:highlight w:val="none"/>
              </w:rPr>
            </w:pPr>
            <w:r>
              <w:rPr>
                <w:rFonts w:hint="default" w:ascii="Arial" w:hAnsi="Arial" w:cs="Arial"/>
                <w:color w:val="auto"/>
                <w:sz w:val="24"/>
                <w:highlight w:val="none"/>
              </w:rPr>
              <w:t>□需要，具体要求如下：</w:t>
            </w:r>
          </w:p>
          <w:p w14:paraId="61E268E8">
            <w:pPr>
              <w:jc w:val="left"/>
              <w:rPr>
                <w:rFonts w:hint="default" w:ascii="Arial" w:hAnsi="Arial" w:cs="Arial"/>
                <w:color w:val="auto"/>
                <w:sz w:val="24"/>
                <w:highlight w:val="none"/>
                <w:u w:val="single"/>
              </w:rPr>
            </w:pPr>
            <w:r>
              <w:rPr>
                <w:rFonts w:hint="default" w:ascii="Arial" w:hAnsi="Arial" w:cs="Arial"/>
                <w:color w:val="auto"/>
                <w:sz w:val="24"/>
                <w:highlight w:val="none"/>
              </w:rPr>
              <w:t>（1）样品制作的标准和要求：</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p w14:paraId="39F4D4E3">
            <w:pPr>
              <w:jc w:val="left"/>
              <w:rPr>
                <w:rFonts w:hint="default" w:ascii="Arial" w:hAnsi="Arial" w:cs="Arial"/>
                <w:color w:val="auto"/>
                <w:sz w:val="24"/>
                <w:highlight w:val="none"/>
              </w:rPr>
            </w:pPr>
            <w:r>
              <w:rPr>
                <w:rFonts w:hint="default" w:ascii="Arial" w:hAnsi="Arial" w:cs="Arial"/>
                <w:color w:val="auto"/>
                <w:sz w:val="24"/>
                <w:highlight w:val="none"/>
              </w:rPr>
              <w:t>（2）是否需要随样品提交相关检测报告：</w:t>
            </w:r>
          </w:p>
          <w:p w14:paraId="69F4758D">
            <w:pPr>
              <w:ind w:firstLine="600" w:firstLineChars="250"/>
              <w:jc w:val="left"/>
              <w:rPr>
                <w:rFonts w:hint="default" w:ascii="Arial" w:hAnsi="Arial" w:cs="Arial"/>
                <w:color w:val="auto"/>
                <w:sz w:val="24"/>
                <w:highlight w:val="none"/>
              </w:rPr>
            </w:pPr>
            <w:r>
              <w:rPr>
                <w:rFonts w:hint="default" w:ascii="Arial" w:hAnsi="Arial" w:cs="Arial"/>
                <w:color w:val="auto"/>
                <w:sz w:val="24"/>
                <w:highlight w:val="none"/>
              </w:rPr>
              <w:t>☑不需要</w:t>
            </w:r>
          </w:p>
          <w:p w14:paraId="3D74F7C1">
            <w:pPr>
              <w:ind w:firstLine="600" w:firstLineChars="250"/>
              <w:jc w:val="left"/>
              <w:rPr>
                <w:rFonts w:hint="default" w:ascii="Arial" w:hAnsi="Arial" w:cs="Arial"/>
                <w:color w:val="auto"/>
                <w:sz w:val="24"/>
                <w:highlight w:val="none"/>
              </w:rPr>
            </w:pPr>
            <w:r>
              <w:rPr>
                <w:rFonts w:hint="default" w:ascii="Arial" w:hAnsi="Arial" w:cs="Arial"/>
                <w:color w:val="auto"/>
                <w:sz w:val="24"/>
                <w:highlight w:val="none"/>
              </w:rPr>
              <w:t>□需要</w:t>
            </w:r>
          </w:p>
          <w:p w14:paraId="734C69C6">
            <w:pPr>
              <w:jc w:val="left"/>
              <w:rPr>
                <w:rFonts w:hint="default" w:ascii="Arial" w:hAnsi="Arial" w:cs="Arial"/>
                <w:color w:val="auto"/>
                <w:sz w:val="24"/>
                <w:highlight w:val="none"/>
              </w:rPr>
            </w:pPr>
            <w:r>
              <w:rPr>
                <w:rFonts w:hint="default" w:ascii="Arial" w:hAnsi="Arial" w:cs="Arial"/>
                <w:color w:val="auto"/>
                <w:sz w:val="24"/>
                <w:highlight w:val="none"/>
              </w:rPr>
              <w:t>（3）样品递交要求：</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p w14:paraId="3BA8B161">
            <w:pPr>
              <w:jc w:val="left"/>
              <w:rPr>
                <w:rFonts w:hint="default" w:ascii="Arial" w:hAnsi="Arial" w:cs="Arial"/>
                <w:color w:val="auto"/>
                <w:sz w:val="24"/>
                <w:highlight w:val="none"/>
              </w:rPr>
            </w:pPr>
            <w:r>
              <w:rPr>
                <w:rFonts w:hint="default" w:ascii="Arial" w:hAnsi="Arial" w:cs="Arial"/>
                <w:color w:val="auto"/>
                <w:sz w:val="24"/>
                <w:highlight w:val="none"/>
              </w:rPr>
              <w:t>（4）未中标人样品退还：_</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p w14:paraId="16293E9A">
            <w:pPr>
              <w:jc w:val="left"/>
              <w:rPr>
                <w:rFonts w:hint="default" w:ascii="Arial" w:hAnsi="Arial" w:cs="Arial"/>
                <w:color w:val="auto"/>
                <w:sz w:val="24"/>
                <w:highlight w:val="none"/>
                <w:u w:val="single"/>
              </w:rPr>
            </w:pPr>
            <w:r>
              <w:rPr>
                <w:rFonts w:hint="default" w:ascii="Arial" w:hAnsi="Arial" w:cs="Arial"/>
                <w:color w:val="auto"/>
                <w:sz w:val="24"/>
                <w:highlight w:val="none"/>
              </w:rPr>
              <w:t>（5）中标人样品保管、封存及退还：_</w:t>
            </w:r>
            <w:r>
              <w:rPr>
                <w:rFonts w:hint="default" w:ascii="Arial" w:hAnsi="Arial" w:cs="Arial"/>
                <w:color w:val="auto"/>
                <w:sz w:val="24"/>
                <w:highlight w:val="none"/>
                <w:u w:val="single"/>
              </w:rPr>
              <w:t xml:space="preserve">  </w:t>
            </w:r>
            <w:r>
              <w:rPr>
                <w:rFonts w:hint="default" w:ascii="Arial" w:hAnsi="Arial" w:cs="Arial"/>
                <w:color w:val="auto"/>
                <w:sz w:val="24"/>
                <w:highlight w:val="none"/>
              </w:rPr>
              <w:t>；</w:t>
            </w:r>
          </w:p>
          <w:p w14:paraId="182EDE78">
            <w:pPr>
              <w:jc w:val="left"/>
              <w:rPr>
                <w:rFonts w:hint="default" w:ascii="Arial" w:hAnsi="Arial" w:cs="Arial"/>
                <w:color w:val="auto"/>
                <w:sz w:val="24"/>
                <w:highlight w:val="none"/>
              </w:rPr>
            </w:pPr>
            <w:r>
              <w:rPr>
                <w:rFonts w:hint="default" w:ascii="Arial" w:hAnsi="Arial" w:cs="Arial"/>
                <w:color w:val="auto"/>
                <w:sz w:val="24"/>
                <w:highlight w:val="none"/>
              </w:rPr>
              <w:t>（6）其他要求（如有）：</w:t>
            </w:r>
            <w:r>
              <w:rPr>
                <w:rFonts w:hint="default" w:ascii="Arial" w:hAnsi="Arial" w:cs="Arial"/>
                <w:color w:val="auto"/>
                <w:sz w:val="24"/>
                <w:highlight w:val="none"/>
                <w:u w:val="single"/>
              </w:rPr>
              <w:t xml:space="preserve">   </w:t>
            </w:r>
            <w:r>
              <w:rPr>
                <w:rFonts w:hint="default" w:ascii="Arial" w:hAnsi="Arial" w:cs="Arial"/>
                <w:color w:val="auto"/>
                <w:sz w:val="24"/>
                <w:highlight w:val="none"/>
              </w:rPr>
              <w:t>_。</w:t>
            </w:r>
          </w:p>
        </w:tc>
      </w:tr>
      <w:tr w14:paraId="5E4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473" w:type="pct"/>
            <w:noWrap w:val="0"/>
            <w:vAlign w:val="center"/>
          </w:tcPr>
          <w:p w14:paraId="1C1B7397">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5.3.5</w:t>
            </w:r>
          </w:p>
        </w:tc>
        <w:tc>
          <w:tcPr>
            <w:tcW w:w="631" w:type="pct"/>
            <w:noWrap w:val="0"/>
            <w:vAlign w:val="center"/>
          </w:tcPr>
          <w:p w14:paraId="3BF79E88">
            <w:pPr>
              <w:jc w:val="center"/>
              <w:rPr>
                <w:rFonts w:hint="default" w:ascii="Arial" w:hAnsi="Arial" w:cs="Arial"/>
                <w:color w:val="auto"/>
                <w:sz w:val="24"/>
                <w:highlight w:val="none"/>
              </w:rPr>
            </w:pPr>
            <w:r>
              <w:rPr>
                <w:rFonts w:hint="default" w:ascii="Arial" w:hAnsi="Arial" w:cs="Arial"/>
                <w:color w:val="auto"/>
                <w:sz w:val="24"/>
                <w:highlight w:val="none"/>
              </w:rPr>
              <w:t>标的所属行业</w:t>
            </w:r>
          </w:p>
        </w:tc>
        <w:tc>
          <w:tcPr>
            <w:tcW w:w="3895" w:type="pct"/>
            <w:noWrap w:val="0"/>
            <w:vAlign w:val="center"/>
          </w:tcPr>
          <w:p w14:paraId="24774027">
            <w:pPr>
              <w:jc w:val="left"/>
              <w:rPr>
                <w:rFonts w:hint="default" w:ascii="Arial" w:hAnsi="Arial" w:cs="Arial"/>
                <w:color w:val="auto"/>
                <w:sz w:val="24"/>
                <w:highlight w:val="none"/>
              </w:rPr>
            </w:pPr>
            <w:r>
              <w:rPr>
                <w:rFonts w:hint="default" w:ascii="Arial" w:hAnsi="Arial" w:cs="Arial"/>
                <w:color w:val="auto"/>
                <w:sz w:val="24"/>
                <w:highlight w:val="none"/>
              </w:rPr>
              <w:t>本项目采购标的对应的中小企业划分标准所属行业：</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3925"/>
              <w:gridCol w:w="2096"/>
            </w:tblGrid>
            <w:tr w14:paraId="5C20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56" w:type="pct"/>
                  <w:noWrap w:val="0"/>
                  <w:vAlign w:val="center"/>
                </w:tcPr>
                <w:p w14:paraId="42D98136">
                  <w:pPr>
                    <w:widowControl/>
                    <w:jc w:val="center"/>
                    <w:rPr>
                      <w:rFonts w:hint="default" w:ascii="Arial" w:hAnsi="Arial" w:cs="Arial"/>
                      <w:color w:val="auto"/>
                      <w:sz w:val="24"/>
                      <w:highlight w:val="none"/>
                    </w:rPr>
                  </w:pPr>
                  <w:r>
                    <w:rPr>
                      <w:rFonts w:hint="default" w:ascii="Arial" w:hAnsi="Arial" w:cs="Arial"/>
                      <w:color w:val="auto"/>
                      <w:sz w:val="24"/>
                      <w:highlight w:val="none"/>
                    </w:rPr>
                    <w:t>包号</w:t>
                  </w:r>
                </w:p>
              </w:tc>
              <w:tc>
                <w:tcPr>
                  <w:tcW w:w="2962" w:type="pct"/>
                  <w:noWrap w:val="0"/>
                  <w:vAlign w:val="center"/>
                </w:tcPr>
                <w:p w14:paraId="7997DB21">
                  <w:pPr>
                    <w:widowControl/>
                    <w:jc w:val="center"/>
                    <w:rPr>
                      <w:rFonts w:hint="default" w:ascii="Arial" w:hAnsi="Arial" w:cs="Arial"/>
                      <w:color w:val="auto"/>
                      <w:sz w:val="24"/>
                      <w:highlight w:val="none"/>
                    </w:rPr>
                  </w:pPr>
                  <w:r>
                    <w:rPr>
                      <w:rFonts w:hint="default" w:ascii="Arial" w:hAnsi="Arial" w:cs="Arial"/>
                      <w:color w:val="auto"/>
                      <w:sz w:val="24"/>
                      <w:highlight w:val="none"/>
                    </w:rPr>
                    <w:t>标的名称</w:t>
                  </w:r>
                </w:p>
              </w:tc>
              <w:tc>
                <w:tcPr>
                  <w:tcW w:w="1581" w:type="pct"/>
                  <w:noWrap w:val="0"/>
                  <w:vAlign w:val="center"/>
                </w:tcPr>
                <w:p w14:paraId="6CC2D798">
                  <w:pPr>
                    <w:widowControl/>
                    <w:jc w:val="center"/>
                    <w:rPr>
                      <w:rFonts w:hint="default" w:ascii="Arial" w:hAnsi="Arial" w:eastAsia="黑体" w:cs="Arial"/>
                      <w:color w:val="auto"/>
                      <w:kern w:val="0"/>
                      <w:sz w:val="24"/>
                      <w:highlight w:val="none"/>
                    </w:rPr>
                  </w:pPr>
                  <w:r>
                    <w:rPr>
                      <w:rFonts w:hint="default" w:ascii="Arial" w:hAnsi="Arial" w:cs="Arial"/>
                      <w:color w:val="auto"/>
                      <w:sz w:val="24"/>
                      <w:highlight w:val="none"/>
                    </w:rPr>
                    <w:t>中小企业划分标准所属行业</w:t>
                  </w:r>
                </w:p>
              </w:tc>
            </w:tr>
            <w:tr w14:paraId="66CDAC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FD78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w:t>
                  </w:r>
                </w:p>
              </w:tc>
              <w:tc>
                <w:tcPr>
                  <w:tcW w:w="2962" w:type="pct"/>
                  <w:tcBorders>
                    <w:top w:val="single" w:color="000000" w:sz="4" w:space="0"/>
                    <w:left w:val="single" w:color="000000" w:sz="4" w:space="0"/>
                    <w:bottom w:val="nil"/>
                    <w:right w:val="single" w:color="000000" w:sz="4" w:space="0"/>
                  </w:tcBorders>
                  <w:shd w:val="clear" w:color="auto" w:fill="FFFFFF"/>
                  <w:noWrap w:val="0"/>
                  <w:vAlign w:val="center"/>
                </w:tcPr>
                <w:p w14:paraId="7F07352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1-1单细胞转录组测序</w:t>
                  </w:r>
                </w:p>
              </w:tc>
              <w:tc>
                <w:tcPr>
                  <w:tcW w:w="1581" w:type="pct"/>
                  <w:tcBorders>
                    <w:top w:val="single" w:color="000000" w:sz="4" w:space="0"/>
                    <w:left w:val="single" w:color="000000" w:sz="4" w:space="0"/>
                    <w:bottom w:val="nil"/>
                    <w:right w:val="single" w:color="000000" w:sz="4" w:space="0"/>
                  </w:tcBorders>
                  <w:shd w:val="clear" w:color="auto" w:fill="FFFFFF"/>
                  <w:noWrap w:val="0"/>
                  <w:vAlign w:val="center"/>
                </w:tcPr>
                <w:p w14:paraId="26BC2679">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3DE76F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1B01C">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nil"/>
                    <w:right w:val="single" w:color="000000" w:sz="4" w:space="0"/>
                  </w:tcBorders>
                  <w:shd w:val="clear" w:color="auto" w:fill="FFFFFF"/>
                  <w:noWrap w:val="0"/>
                  <w:vAlign w:val="center"/>
                </w:tcPr>
                <w:p w14:paraId="6DF4D8DF">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1-2 微流控单细胞捕获系统单细胞转录组测序</w:t>
                  </w:r>
                </w:p>
              </w:tc>
              <w:tc>
                <w:tcPr>
                  <w:tcW w:w="1581" w:type="pct"/>
                  <w:tcBorders>
                    <w:top w:val="single" w:color="000000" w:sz="4" w:space="0"/>
                    <w:left w:val="single" w:color="000000" w:sz="4" w:space="0"/>
                    <w:bottom w:val="nil"/>
                    <w:right w:val="single" w:color="000000" w:sz="4" w:space="0"/>
                  </w:tcBorders>
                  <w:noWrap w:val="0"/>
                  <w:vAlign w:val="center"/>
                </w:tcPr>
                <w:p w14:paraId="46F948B4">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32D2B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tcBorders>
                    <w:top w:val="single" w:color="000000" w:sz="4" w:space="0"/>
                    <w:left w:val="single" w:color="000000" w:sz="4" w:space="0"/>
                    <w:bottom w:val="single" w:color="000000" w:sz="4" w:space="0"/>
                    <w:right w:val="single" w:color="000000" w:sz="4" w:space="0"/>
                  </w:tcBorders>
                  <w:noWrap w:val="0"/>
                  <w:vAlign w:val="center"/>
                </w:tcPr>
                <w:p w14:paraId="23F11F2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2</w:t>
                  </w: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23F7009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组织转录组测序</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1E27DE7C">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6506AC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tcBorders>
                    <w:top w:val="single" w:color="000000" w:sz="4" w:space="0"/>
                    <w:left w:val="single" w:color="000000" w:sz="4" w:space="0"/>
                    <w:bottom w:val="single" w:color="000000" w:sz="4" w:space="0"/>
                    <w:right w:val="single" w:color="000000" w:sz="4" w:space="0"/>
                  </w:tcBorders>
                  <w:noWrap w:val="0"/>
                  <w:vAlign w:val="center"/>
                </w:tcPr>
                <w:p w14:paraId="237805B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3</w:t>
                  </w: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3BB2B80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微流控单细胞捕获系统5端单细胞转录组测序+BCR</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274866C8">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0D413C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tcBorders>
                    <w:top w:val="single" w:color="000000" w:sz="4" w:space="0"/>
                    <w:left w:val="single" w:color="000000" w:sz="4" w:space="0"/>
                    <w:bottom w:val="single" w:color="000000" w:sz="4" w:space="0"/>
                    <w:right w:val="single" w:color="000000" w:sz="4" w:space="0"/>
                  </w:tcBorders>
                  <w:noWrap w:val="0"/>
                  <w:vAlign w:val="center"/>
                </w:tcPr>
                <w:p w14:paraId="560E6F7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4</w:t>
                  </w: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1F5CEEF8">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液质超高分辨轨道阱液质联用质谱系统 方法检测非靶向代谢组</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26F3C70D">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35BBA17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tcBorders>
                    <w:top w:val="single" w:color="000000" w:sz="4" w:space="0"/>
                    <w:left w:val="single" w:color="000000" w:sz="4" w:space="0"/>
                    <w:bottom w:val="single" w:color="000000" w:sz="4" w:space="0"/>
                    <w:right w:val="single" w:color="000000" w:sz="4" w:space="0"/>
                  </w:tcBorders>
                  <w:noWrap w:val="0"/>
                  <w:vAlign w:val="center"/>
                </w:tcPr>
                <w:p w14:paraId="0828CC12">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5</w:t>
                  </w: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79B12E1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超高分辨 DIA 定量蛋白组检测质谱蛋白组学</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1CB3F8C3">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58D470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restart"/>
                  <w:tcBorders>
                    <w:top w:val="nil"/>
                    <w:left w:val="single" w:color="000000" w:sz="4" w:space="0"/>
                    <w:bottom w:val="nil"/>
                    <w:right w:val="single" w:color="000000" w:sz="4" w:space="0"/>
                  </w:tcBorders>
                  <w:noWrap w:val="0"/>
                  <w:vAlign w:val="center"/>
                </w:tcPr>
                <w:p w14:paraId="42E08CD5">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6</w:t>
                  </w:r>
                </w:p>
              </w:tc>
              <w:tc>
                <w:tcPr>
                  <w:tcW w:w="2962" w:type="pct"/>
                  <w:vMerge w:val="restart"/>
                  <w:tcBorders>
                    <w:top w:val="single" w:color="000000" w:sz="4" w:space="0"/>
                    <w:left w:val="single" w:color="000000" w:sz="4" w:space="0"/>
                    <w:bottom w:val="nil"/>
                    <w:right w:val="single" w:color="000000" w:sz="4" w:space="0"/>
                  </w:tcBorders>
                  <w:noWrap w:val="0"/>
                  <w:vAlign w:val="center"/>
                </w:tcPr>
                <w:p w14:paraId="1EA1E549">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小鼠慢性鼻窦炎模型构建</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55274A48">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7CC712E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4CCBBD32">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3B325144">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14531D51">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66E16D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25E1FCD4">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7E675DC2">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372EAD15">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5E4E33A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106FF283">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5423EBEA">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00F67DF6">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43FB0B9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2529A7A3">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10EAC2B3">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5D272AFD">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0FC4C5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3EB6FF37">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0593D382">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4525ABE8">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3C4EEB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3B93559C">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15A14150">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09ADD4B2">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2F0EFF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0C5930EA">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213F6AFB">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5DB5365E">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2DF9A1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664839DB">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0CA65E92">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3C08B658">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67136EA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51C89FF5">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3B6E47CB">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0BCD30FA">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6EBE7F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4C265BF1">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5CD0DB81">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344E4CF1">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531F91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780E22F0">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4D77C9C9">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15FD4DF9">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673AE4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nil"/>
                    <w:right w:val="single" w:color="000000" w:sz="4" w:space="0"/>
                  </w:tcBorders>
                  <w:noWrap w:val="0"/>
                  <w:vAlign w:val="center"/>
                </w:tcPr>
                <w:p w14:paraId="2FE3D7C4">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nil"/>
                    <w:right w:val="single" w:color="000000" w:sz="4" w:space="0"/>
                  </w:tcBorders>
                  <w:noWrap w:val="0"/>
                  <w:vAlign w:val="center"/>
                </w:tcPr>
                <w:p w14:paraId="3B114855">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nil"/>
                    <w:right w:val="single" w:color="000000" w:sz="4" w:space="0"/>
                  </w:tcBorders>
                  <w:noWrap w:val="0"/>
                  <w:vAlign w:val="center"/>
                </w:tcPr>
                <w:p w14:paraId="2DAC52E6">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377E8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restart"/>
                  <w:tcBorders>
                    <w:top w:val="single" w:color="000000" w:sz="4" w:space="0"/>
                    <w:left w:val="single" w:color="000000" w:sz="4" w:space="0"/>
                    <w:bottom w:val="single" w:color="000000" w:sz="4" w:space="0"/>
                    <w:right w:val="single" w:color="000000" w:sz="4" w:space="0"/>
                  </w:tcBorders>
                  <w:noWrap w:val="0"/>
                  <w:vAlign w:val="center"/>
                </w:tcPr>
                <w:p w14:paraId="0F9C1AF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7</w:t>
                  </w:r>
                </w:p>
              </w:tc>
              <w:tc>
                <w:tcPr>
                  <w:tcW w:w="2962" w:type="pct"/>
                  <w:vMerge w:val="restart"/>
                  <w:tcBorders>
                    <w:top w:val="single" w:color="000000" w:sz="4" w:space="0"/>
                    <w:left w:val="single" w:color="000000" w:sz="4" w:space="0"/>
                    <w:bottom w:val="single" w:color="000000" w:sz="4" w:space="0"/>
                    <w:right w:val="single" w:color="000000" w:sz="4" w:space="0"/>
                  </w:tcBorders>
                  <w:noWrap w:val="0"/>
                  <w:vAlign w:val="center"/>
                </w:tcPr>
                <w:p w14:paraId="3A389EFC">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单细胞转录组测序、普通转录组测序、能量代谢检测</w:t>
                  </w: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3132D599">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71AC9A5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5C2B0">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070BC">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53B63CE5">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53655B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100C08">
                  <w:pPr>
                    <w:jc w:val="center"/>
                    <w:rPr>
                      <w:rFonts w:hint="default" w:ascii="Arial" w:hAnsi="Arial" w:cs="Arial"/>
                      <w:color w:val="auto"/>
                      <w:sz w:val="24"/>
                      <w:highlight w:val="none"/>
                    </w:rPr>
                  </w:pPr>
                </w:p>
              </w:tc>
              <w:tc>
                <w:tcPr>
                  <w:tcW w:w="296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3F678">
                  <w:pPr>
                    <w:jc w:val="center"/>
                    <w:rPr>
                      <w:rFonts w:hint="default" w:ascii="Arial" w:hAnsi="Arial" w:cs="Arial"/>
                      <w:color w:val="auto"/>
                      <w:sz w:val="24"/>
                      <w:highlight w:val="none"/>
                    </w:rPr>
                  </w:pPr>
                </w:p>
              </w:tc>
              <w:tc>
                <w:tcPr>
                  <w:tcW w:w="1581" w:type="pct"/>
                  <w:tcBorders>
                    <w:top w:val="single" w:color="000000" w:sz="4" w:space="0"/>
                    <w:left w:val="single" w:color="000000" w:sz="4" w:space="0"/>
                    <w:bottom w:val="single" w:color="000000" w:sz="4" w:space="0"/>
                    <w:right w:val="single" w:color="000000" w:sz="4" w:space="0"/>
                  </w:tcBorders>
                  <w:noWrap w:val="0"/>
                  <w:vAlign w:val="center"/>
                </w:tcPr>
                <w:p w14:paraId="655EB470">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1D3DE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restart"/>
                  <w:tcBorders>
                    <w:top w:val="nil"/>
                    <w:left w:val="single" w:color="000000" w:sz="4" w:space="0"/>
                    <w:bottom w:val="single" w:color="000000" w:sz="4" w:space="0"/>
                    <w:right w:val="single" w:color="000000" w:sz="4" w:space="0"/>
                  </w:tcBorders>
                  <w:noWrap w:val="0"/>
                  <w:vAlign w:val="center"/>
                </w:tcPr>
                <w:p w14:paraId="79E3984D">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8</w:t>
                  </w:r>
                </w:p>
              </w:tc>
              <w:tc>
                <w:tcPr>
                  <w:tcW w:w="2962" w:type="pct"/>
                  <w:tcBorders>
                    <w:top w:val="nil"/>
                    <w:left w:val="single" w:color="000000" w:sz="4" w:space="0"/>
                    <w:bottom w:val="nil"/>
                    <w:right w:val="single" w:color="000000" w:sz="4" w:space="0"/>
                  </w:tcBorders>
                  <w:noWrap w:val="0"/>
                  <w:vAlign w:val="center"/>
                </w:tcPr>
                <w:p w14:paraId="406F757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引物合成费</w:t>
                  </w:r>
                </w:p>
              </w:tc>
              <w:tc>
                <w:tcPr>
                  <w:tcW w:w="1581" w:type="pct"/>
                  <w:tcBorders>
                    <w:top w:val="nil"/>
                    <w:left w:val="nil"/>
                    <w:bottom w:val="nil"/>
                    <w:right w:val="single" w:color="000000" w:sz="4" w:space="0"/>
                  </w:tcBorders>
                  <w:noWrap w:val="0"/>
                  <w:vAlign w:val="center"/>
                </w:tcPr>
                <w:p w14:paraId="3C46EFF9">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3D6137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59FE84CC">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1819699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转录组测序</w:t>
                  </w:r>
                </w:p>
              </w:tc>
              <w:tc>
                <w:tcPr>
                  <w:tcW w:w="1581" w:type="pct"/>
                  <w:tcBorders>
                    <w:top w:val="single" w:color="000000" w:sz="4" w:space="0"/>
                    <w:left w:val="nil"/>
                    <w:bottom w:val="single" w:color="000000" w:sz="4" w:space="0"/>
                    <w:right w:val="single" w:color="000000" w:sz="4" w:space="0"/>
                  </w:tcBorders>
                  <w:noWrap w:val="0"/>
                  <w:vAlign w:val="center"/>
                </w:tcPr>
                <w:p w14:paraId="6B8F01F1">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71CD29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7C1F4D34">
                  <w:pPr>
                    <w:jc w:val="center"/>
                    <w:rPr>
                      <w:rFonts w:hint="default" w:ascii="Arial" w:hAnsi="Arial" w:cs="Arial"/>
                      <w:color w:val="auto"/>
                      <w:sz w:val="24"/>
                      <w:highlight w:val="none"/>
                    </w:rPr>
                  </w:pPr>
                </w:p>
              </w:tc>
              <w:tc>
                <w:tcPr>
                  <w:tcW w:w="2962" w:type="pct"/>
                  <w:tcBorders>
                    <w:top w:val="nil"/>
                    <w:left w:val="single" w:color="000000" w:sz="4" w:space="0"/>
                    <w:bottom w:val="single" w:color="000000" w:sz="4" w:space="0"/>
                    <w:right w:val="single" w:color="000000" w:sz="4" w:space="0"/>
                  </w:tcBorders>
                  <w:noWrap w:val="0"/>
                  <w:vAlign w:val="center"/>
                </w:tcPr>
                <w:p w14:paraId="4E079388">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蛋白组学测序</w:t>
                  </w:r>
                </w:p>
              </w:tc>
              <w:tc>
                <w:tcPr>
                  <w:tcW w:w="1581" w:type="pct"/>
                  <w:tcBorders>
                    <w:top w:val="nil"/>
                    <w:left w:val="nil"/>
                    <w:bottom w:val="single" w:color="000000" w:sz="4" w:space="0"/>
                    <w:right w:val="single" w:color="000000" w:sz="4" w:space="0"/>
                  </w:tcBorders>
                  <w:noWrap w:val="0"/>
                  <w:vAlign w:val="center"/>
                </w:tcPr>
                <w:p w14:paraId="43F377B0">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4FE2FF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31180841">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02A9D13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小动物活体成像</w:t>
                  </w:r>
                </w:p>
              </w:tc>
              <w:tc>
                <w:tcPr>
                  <w:tcW w:w="1581" w:type="pct"/>
                  <w:tcBorders>
                    <w:top w:val="single" w:color="000000" w:sz="4" w:space="0"/>
                    <w:left w:val="nil"/>
                    <w:bottom w:val="single" w:color="000000" w:sz="4" w:space="0"/>
                    <w:right w:val="single" w:color="000000" w:sz="4" w:space="0"/>
                  </w:tcBorders>
                  <w:noWrap w:val="0"/>
                  <w:vAlign w:val="center"/>
                </w:tcPr>
                <w:p w14:paraId="7195626A">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A97A6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575BFC92">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73A23074">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多光子光学成像检测</w:t>
                  </w:r>
                </w:p>
              </w:tc>
              <w:tc>
                <w:tcPr>
                  <w:tcW w:w="1581" w:type="pct"/>
                  <w:tcBorders>
                    <w:top w:val="single" w:color="000000" w:sz="4" w:space="0"/>
                    <w:left w:val="nil"/>
                    <w:bottom w:val="single" w:color="000000" w:sz="4" w:space="0"/>
                    <w:right w:val="single" w:color="000000" w:sz="4" w:space="0"/>
                  </w:tcBorders>
                  <w:noWrap w:val="0"/>
                  <w:vAlign w:val="center"/>
                </w:tcPr>
                <w:p w14:paraId="679E9B3B">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B24CB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391E3780">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641D9D5B">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动物核磁共振检测</w:t>
                  </w:r>
                </w:p>
              </w:tc>
              <w:tc>
                <w:tcPr>
                  <w:tcW w:w="1581" w:type="pct"/>
                  <w:tcBorders>
                    <w:top w:val="single" w:color="000000" w:sz="4" w:space="0"/>
                    <w:left w:val="nil"/>
                    <w:bottom w:val="single" w:color="000000" w:sz="4" w:space="0"/>
                    <w:right w:val="single" w:color="000000" w:sz="4" w:space="0"/>
                  </w:tcBorders>
                  <w:noWrap w:val="0"/>
                  <w:vAlign w:val="center"/>
                </w:tcPr>
                <w:p w14:paraId="6F1EAE11">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60EB3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11515A3A">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409349AA">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小鼠行为学实验</w:t>
                  </w:r>
                </w:p>
              </w:tc>
              <w:tc>
                <w:tcPr>
                  <w:tcW w:w="1581" w:type="pct"/>
                  <w:tcBorders>
                    <w:top w:val="single" w:color="000000" w:sz="4" w:space="0"/>
                    <w:left w:val="nil"/>
                    <w:bottom w:val="single" w:color="000000" w:sz="4" w:space="0"/>
                    <w:right w:val="single" w:color="000000" w:sz="4" w:space="0"/>
                  </w:tcBorders>
                  <w:noWrap w:val="0"/>
                  <w:vAlign w:val="center"/>
                </w:tcPr>
                <w:p w14:paraId="1955E58C">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1CCB8A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54549287">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003FD68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扫描电镜标本制作及拍摄费</w:t>
                  </w:r>
                </w:p>
              </w:tc>
              <w:tc>
                <w:tcPr>
                  <w:tcW w:w="1581" w:type="pct"/>
                  <w:tcBorders>
                    <w:top w:val="single" w:color="000000" w:sz="4" w:space="0"/>
                    <w:left w:val="nil"/>
                    <w:bottom w:val="single" w:color="000000" w:sz="4" w:space="0"/>
                    <w:right w:val="single" w:color="000000" w:sz="4" w:space="0"/>
                  </w:tcBorders>
                  <w:noWrap w:val="0"/>
                  <w:vAlign w:val="center"/>
                </w:tcPr>
                <w:p w14:paraId="35CE6C57">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r w14:paraId="2239B7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Pr>
              <w:tc>
                <w:tcPr>
                  <w:tcW w:w="456" w:type="pct"/>
                  <w:vMerge w:val="continue"/>
                  <w:tcBorders>
                    <w:top w:val="nil"/>
                    <w:left w:val="single" w:color="000000" w:sz="4" w:space="0"/>
                    <w:bottom w:val="single" w:color="000000" w:sz="4" w:space="0"/>
                    <w:right w:val="single" w:color="000000" w:sz="4" w:space="0"/>
                  </w:tcBorders>
                  <w:noWrap w:val="0"/>
                  <w:vAlign w:val="center"/>
                </w:tcPr>
                <w:p w14:paraId="584425CB">
                  <w:pPr>
                    <w:jc w:val="center"/>
                    <w:rPr>
                      <w:rFonts w:hint="default" w:ascii="Arial" w:hAnsi="Arial" w:cs="Arial"/>
                      <w:color w:val="auto"/>
                      <w:sz w:val="24"/>
                      <w:highlight w:val="none"/>
                    </w:rPr>
                  </w:pPr>
                </w:p>
              </w:tc>
              <w:tc>
                <w:tcPr>
                  <w:tcW w:w="2962" w:type="pct"/>
                  <w:tcBorders>
                    <w:top w:val="single" w:color="000000" w:sz="4" w:space="0"/>
                    <w:left w:val="single" w:color="000000" w:sz="4" w:space="0"/>
                    <w:bottom w:val="single" w:color="000000" w:sz="4" w:space="0"/>
                    <w:right w:val="single" w:color="000000" w:sz="4" w:space="0"/>
                  </w:tcBorders>
                  <w:noWrap w:val="0"/>
                  <w:vAlign w:val="center"/>
                </w:tcPr>
                <w:p w14:paraId="616ED61E">
                  <w:pPr>
                    <w:widowControl/>
                    <w:jc w:val="center"/>
                    <w:textAlignment w:val="center"/>
                    <w:rPr>
                      <w:rFonts w:hint="default" w:ascii="Arial" w:hAnsi="Arial" w:cs="Arial"/>
                      <w:color w:val="auto"/>
                      <w:sz w:val="24"/>
                      <w:highlight w:val="none"/>
                    </w:rPr>
                  </w:pPr>
                  <w:r>
                    <w:rPr>
                      <w:rFonts w:hint="default" w:ascii="Arial" w:hAnsi="Arial" w:cs="Arial"/>
                      <w:color w:val="auto"/>
                      <w:kern w:val="0"/>
                      <w:sz w:val="24"/>
                      <w:highlight w:val="none"/>
                      <w:lang w:bidi="ar"/>
                    </w:rPr>
                    <w:t>代谢组学测序</w:t>
                  </w:r>
                </w:p>
              </w:tc>
              <w:tc>
                <w:tcPr>
                  <w:tcW w:w="1581" w:type="pct"/>
                  <w:tcBorders>
                    <w:top w:val="single" w:color="000000" w:sz="4" w:space="0"/>
                    <w:left w:val="nil"/>
                    <w:bottom w:val="single" w:color="000000" w:sz="4" w:space="0"/>
                    <w:right w:val="single" w:color="000000" w:sz="4" w:space="0"/>
                  </w:tcBorders>
                  <w:noWrap w:val="0"/>
                  <w:vAlign w:val="center"/>
                </w:tcPr>
                <w:p w14:paraId="03D10D89">
                  <w:pPr>
                    <w:widowControl/>
                    <w:jc w:val="center"/>
                    <w:textAlignment w:val="center"/>
                    <w:rPr>
                      <w:rFonts w:hint="default" w:ascii="Arial" w:hAnsi="Arial" w:cs="Arial"/>
                      <w:color w:val="auto"/>
                      <w:kern w:val="0"/>
                      <w:sz w:val="24"/>
                      <w:highlight w:val="none"/>
                      <w:lang w:bidi="ar"/>
                    </w:rPr>
                  </w:pPr>
                  <w:r>
                    <w:rPr>
                      <w:rFonts w:hint="default" w:ascii="Arial" w:hAnsi="Arial" w:cs="Arial"/>
                      <w:color w:val="auto"/>
                      <w:kern w:val="0"/>
                      <w:sz w:val="24"/>
                      <w:highlight w:val="none"/>
                      <w:lang w:bidi="ar"/>
                    </w:rPr>
                    <w:t>其他未列明行业</w:t>
                  </w:r>
                </w:p>
              </w:tc>
            </w:tr>
          </w:tbl>
          <w:p w14:paraId="34FE79EB">
            <w:pPr>
              <w:jc w:val="left"/>
              <w:rPr>
                <w:rFonts w:hint="default" w:ascii="Arial" w:hAnsi="Arial" w:cs="Arial"/>
                <w:color w:val="auto"/>
                <w:sz w:val="24"/>
                <w:highlight w:val="none"/>
              </w:rPr>
            </w:pPr>
          </w:p>
        </w:tc>
      </w:tr>
      <w:tr w14:paraId="373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473" w:type="pct"/>
            <w:noWrap w:val="0"/>
            <w:vAlign w:val="center"/>
          </w:tcPr>
          <w:p w14:paraId="76473D77">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highlight w:val="none"/>
              </w:rPr>
              <w:br w:type="page"/>
            </w:r>
            <w:r>
              <w:rPr>
                <w:rFonts w:hint="default" w:ascii="Arial" w:hAnsi="Arial" w:cs="Arial"/>
                <w:color w:val="auto"/>
                <w:sz w:val="24"/>
                <w:szCs w:val="24"/>
                <w:highlight w:val="none"/>
              </w:rPr>
              <w:t>11.2</w:t>
            </w:r>
          </w:p>
        </w:tc>
        <w:tc>
          <w:tcPr>
            <w:tcW w:w="631" w:type="pct"/>
            <w:noWrap w:val="0"/>
            <w:vAlign w:val="center"/>
          </w:tcPr>
          <w:p w14:paraId="66136A15">
            <w:pPr>
              <w:jc w:val="center"/>
              <w:rPr>
                <w:rFonts w:hint="default" w:ascii="Arial" w:hAnsi="Arial" w:cs="Arial"/>
                <w:color w:val="auto"/>
                <w:sz w:val="24"/>
                <w:highlight w:val="none"/>
              </w:rPr>
            </w:pPr>
            <w:r>
              <w:rPr>
                <w:rFonts w:hint="default" w:ascii="Arial" w:hAnsi="Arial" w:cs="Arial"/>
                <w:color w:val="auto"/>
                <w:sz w:val="24"/>
                <w:highlight w:val="none"/>
              </w:rPr>
              <w:t>投标报价</w:t>
            </w:r>
          </w:p>
        </w:tc>
        <w:tc>
          <w:tcPr>
            <w:tcW w:w="3895" w:type="pct"/>
            <w:noWrap w:val="0"/>
            <w:vAlign w:val="center"/>
          </w:tcPr>
          <w:p w14:paraId="618D7DC3">
            <w:pPr>
              <w:widowControl/>
              <w:jc w:val="left"/>
              <w:rPr>
                <w:rFonts w:hint="default" w:ascii="Arial" w:hAnsi="Arial" w:cs="Arial"/>
                <w:color w:val="auto"/>
                <w:sz w:val="24"/>
                <w:highlight w:val="none"/>
              </w:rPr>
            </w:pPr>
            <w:r>
              <w:rPr>
                <w:rFonts w:hint="default" w:ascii="Arial" w:hAnsi="Arial" w:cs="Arial"/>
                <w:color w:val="auto"/>
                <w:sz w:val="24"/>
                <w:highlight w:val="none"/>
              </w:rPr>
              <w:t>投标报价的特殊规定：</w:t>
            </w:r>
          </w:p>
          <w:p w14:paraId="410F0421">
            <w:pPr>
              <w:widowControl/>
              <w:jc w:val="left"/>
              <w:rPr>
                <w:rFonts w:hint="default" w:ascii="Arial" w:hAnsi="Arial" w:cs="Arial"/>
                <w:color w:val="auto"/>
                <w:sz w:val="24"/>
                <w:highlight w:val="none"/>
              </w:rPr>
            </w:pPr>
            <w:r>
              <w:rPr>
                <w:rFonts w:hint="default" w:ascii="Arial" w:hAnsi="Arial" w:cs="Arial"/>
                <w:color w:val="auto"/>
                <w:sz w:val="24"/>
                <w:highlight w:val="none"/>
              </w:rPr>
              <w:t>☑无</w:t>
            </w:r>
          </w:p>
          <w:p w14:paraId="5CC83703">
            <w:pPr>
              <w:widowControl/>
              <w:jc w:val="left"/>
              <w:rPr>
                <w:rFonts w:hint="default" w:ascii="Arial" w:hAnsi="Arial" w:cs="Arial"/>
                <w:color w:val="auto"/>
                <w:sz w:val="24"/>
                <w:highlight w:val="none"/>
              </w:rPr>
            </w:pPr>
            <w:r>
              <w:rPr>
                <w:rFonts w:hint="default" w:ascii="Arial" w:hAnsi="Arial" w:cs="Arial"/>
                <w:color w:val="auto"/>
                <w:sz w:val="24"/>
                <w:highlight w:val="none"/>
              </w:rPr>
              <w:t>□有，具体情形：/。</w:t>
            </w:r>
          </w:p>
        </w:tc>
      </w:tr>
      <w:tr w14:paraId="152C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73" w:type="pct"/>
            <w:noWrap w:val="0"/>
            <w:vAlign w:val="center"/>
          </w:tcPr>
          <w:p w14:paraId="66E13B0E">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12.1</w:t>
            </w:r>
          </w:p>
        </w:tc>
        <w:tc>
          <w:tcPr>
            <w:tcW w:w="631" w:type="pct"/>
            <w:vMerge w:val="restart"/>
            <w:noWrap w:val="0"/>
            <w:vAlign w:val="center"/>
          </w:tcPr>
          <w:p w14:paraId="0013AD7E">
            <w:pPr>
              <w:jc w:val="center"/>
              <w:rPr>
                <w:rFonts w:hint="default" w:ascii="Arial" w:hAnsi="Arial" w:cs="Arial"/>
                <w:color w:val="auto"/>
                <w:sz w:val="24"/>
                <w:highlight w:val="none"/>
              </w:rPr>
            </w:pPr>
            <w:r>
              <w:rPr>
                <w:rFonts w:hint="default" w:ascii="Arial" w:hAnsi="Arial" w:cs="Arial"/>
                <w:color w:val="auto"/>
                <w:sz w:val="24"/>
                <w:highlight w:val="none"/>
              </w:rPr>
              <w:t>投标保证金</w:t>
            </w:r>
          </w:p>
        </w:tc>
        <w:tc>
          <w:tcPr>
            <w:tcW w:w="3895" w:type="pct"/>
            <w:noWrap w:val="0"/>
            <w:vAlign w:val="center"/>
          </w:tcPr>
          <w:p w14:paraId="15D1DEF2">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（1）投标保证金的金额：</w:t>
            </w:r>
          </w:p>
          <w:p w14:paraId="29D3F537">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01包：伍仟</w:t>
            </w:r>
            <w:r>
              <w:rPr>
                <w:rFonts w:hint="default" w:ascii="Arial" w:hAnsi="Arial" w:cs="Arial"/>
                <w:color w:val="auto"/>
                <w:sz w:val="24"/>
                <w:highlight w:val="none"/>
              </w:rPr>
              <w:t>元整</w:t>
            </w:r>
            <w:r>
              <w:rPr>
                <w:rFonts w:hint="default" w:ascii="Arial" w:hAnsi="Arial" w:cs="Arial"/>
                <w:color w:val="auto"/>
                <w:sz w:val="24"/>
                <w:szCs w:val="24"/>
                <w:highlight w:val="none"/>
              </w:rPr>
              <w:t>（人民币5,000.00元）</w:t>
            </w:r>
          </w:p>
          <w:p w14:paraId="65C6F4F8">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02包：叁仟</w:t>
            </w:r>
            <w:r>
              <w:rPr>
                <w:rFonts w:hint="default" w:ascii="Arial" w:hAnsi="Arial" w:cs="Arial"/>
                <w:color w:val="auto"/>
                <w:sz w:val="24"/>
                <w:highlight w:val="none"/>
              </w:rPr>
              <w:t>元整</w:t>
            </w:r>
            <w:r>
              <w:rPr>
                <w:rFonts w:hint="default" w:ascii="Arial" w:hAnsi="Arial" w:cs="Arial"/>
                <w:color w:val="auto"/>
                <w:sz w:val="24"/>
                <w:szCs w:val="24"/>
                <w:highlight w:val="none"/>
              </w:rPr>
              <w:t>（人民币3,000.00元）</w:t>
            </w:r>
          </w:p>
          <w:p w14:paraId="17941923">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03包：叁仟</w:t>
            </w:r>
            <w:r>
              <w:rPr>
                <w:rFonts w:hint="default" w:ascii="Arial" w:hAnsi="Arial" w:cs="Arial"/>
                <w:color w:val="auto"/>
                <w:sz w:val="24"/>
                <w:highlight w:val="none"/>
              </w:rPr>
              <w:t>元整</w:t>
            </w:r>
            <w:r>
              <w:rPr>
                <w:rFonts w:hint="default" w:ascii="Arial" w:hAnsi="Arial" w:cs="Arial"/>
                <w:color w:val="auto"/>
                <w:sz w:val="24"/>
                <w:szCs w:val="24"/>
                <w:highlight w:val="none"/>
              </w:rPr>
              <w:t>（人民币3,000.00元）</w:t>
            </w:r>
          </w:p>
          <w:p w14:paraId="2560CF3A">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04包：叁仟</w:t>
            </w:r>
            <w:r>
              <w:rPr>
                <w:rFonts w:hint="default" w:ascii="Arial" w:hAnsi="Arial" w:cs="Arial"/>
                <w:color w:val="auto"/>
                <w:sz w:val="24"/>
                <w:highlight w:val="none"/>
              </w:rPr>
              <w:t>元整</w:t>
            </w:r>
            <w:r>
              <w:rPr>
                <w:rFonts w:hint="default" w:ascii="Arial" w:hAnsi="Arial" w:cs="Arial"/>
                <w:color w:val="auto"/>
                <w:sz w:val="24"/>
                <w:szCs w:val="24"/>
                <w:highlight w:val="none"/>
              </w:rPr>
              <w:t>（人民币3,000.00元）</w:t>
            </w:r>
          </w:p>
          <w:p w14:paraId="0676F23A">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05包：贰仟</w:t>
            </w:r>
            <w:r>
              <w:rPr>
                <w:rFonts w:hint="default" w:ascii="Arial" w:hAnsi="Arial" w:cs="Arial"/>
                <w:color w:val="auto"/>
                <w:sz w:val="24"/>
                <w:highlight w:val="none"/>
              </w:rPr>
              <w:t>元整</w:t>
            </w:r>
            <w:r>
              <w:rPr>
                <w:rFonts w:hint="default" w:ascii="Arial" w:hAnsi="Arial" w:cs="Arial"/>
                <w:color w:val="auto"/>
                <w:sz w:val="24"/>
                <w:szCs w:val="24"/>
                <w:highlight w:val="none"/>
              </w:rPr>
              <w:t>（人民币2,000.00元）</w:t>
            </w:r>
          </w:p>
          <w:p w14:paraId="23C741E1">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06包：贰仟捌佰</w:t>
            </w:r>
            <w:r>
              <w:rPr>
                <w:rFonts w:hint="default" w:ascii="Arial" w:hAnsi="Arial" w:cs="Arial"/>
                <w:color w:val="auto"/>
                <w:sz w:val="24"/>
                <w:highlight w:val="none"/>
              </w:rPr>
              <w:t>元整</w:t>
            </w:r>
            <w:r>
              <w:rPr>
                <w:rFonts w:hint="default" w:ascii="Arial" w:hAnsi="Arial" w:cs="Arial"/>
                <w:color w:val="auto"/>
                <w:sz w:val="24"/>
                <w:szCs w:val="24"/>
                <w:highlight w:val="none"/>
              </w:rPr>
              <w:t>（人民币2,800.00元）</w:t>
            </w:r>
          </w:p>
          <w:p w14:paraId="56C91CD8">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07包：伍仟</w:t>
            </w:r>
            <w:r>
              <w:rPr>
                <w:rFonts w:hint="default" w:ascii="Arial" w:hAnsi="Arial" w:cs="Arial"/>
                <w:color w:val="auto"/>
                <w:sz w:val="24"/>
                <w:highlight w:val="none"/>
              </w:rPr>
              <w:t>元整</w:t>
            </w:r>
            <w:r>
              <w:rPr>
                <w:rFonts w:hint="default" w:ascii="Arial" w:hAnsi="Arial" w:cs="Arial"/>
                <w:color w:val="auto"/>
                <w:sz w:val="24"/>
                <w:szCs w:val="24"/>
                <w:highlight w:val="none"/>
              </w:rPr>
              <w:t>（人民币5,000.00元）</w:t>
            </w:r>
          </w:p>
          <w:p w14:paraId="2F624838">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08包：叁仟伍佰</w:t>
            </w:r>
            <w:r>
              <w:rPr>
                <w:rFonts w:hint="default" w:ascii="Arial" w:hAnsi="Arial" w:cs="Arial"/>
                <w:color w:val="auto"/>
                <w:sz w:val="24"/>
                <w:highlight w:val="none"/>
              </w:rPr>
              <w:t>元整</w:t>
            </w:r>
            <w:r>
              <w:rPr>
                <w:rFonts w:hint="default" w:ascii="Arial" w:hAnsi="Arial" w:cs="Arial"/>
                <w:color w:val="auto"/>
                <w:sz w:val="24"/>
                <w:szCs w:val="24"/>
                <w:highlight w:val="none"/>
              </w:rPr>
              <w:t>（人民币3,500.00元）</w:t>
            </w:r>
          </w:p>
          <w:p w14:paraId="3A28570A">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（2）投标保证金形式：支票、汇票、本票、银行转账汇款或者金融机构、担保机构出具的保函等非现金形式。</w:t>
            </w:r>
          </w:p>
          <w:p w14:paraId="43BAB05E">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（3）投标保证金须以单位账户或名义提交，不接受个人账户或名义提交的投标保证金。保证金收受人名称（户名）：中化商务有限公司</w:t>
            </w:r>
          </w:p>
          <w:p w14:paraId="77396A14">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4）以银行转账汇款形式提交投标保证金的，应保证保证金在投标截止时间前到账，并将银行凭证复印件或截图随同投标文件提交至采购代理机构；投标保证金开户行：招商银行北京分行，转账汇款账号信息（虚拟子账号）：登录中化商务电子招投标平台（ebid.sinochemitc.com），点击[我的投标项目]菜单，找到本项目后，点击[投标]节点-[递交保证金]按钮，选择[虚拟子账号]方式后，可查看具体的虚拟子账号信息。</w:t>
            </w:r>
          </w:p>
          <w:p w14:paraId="13908CAA">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5）以支票、汇票、本票形式提交投标保证金的，也应在中化商务电子招投标平台（ebid.sinochemitc.com）操作[递交保证金]，但请选择[保函等]方式完成票据扫描件上传操作，同时应将原件随同投标文件提交至采购代理机构，并应保证采购代理机构能够正常入账，</w:t>
            </w:r>
          </w:p>
          <w:p w14:paraId="0C7530ED">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由于票据错误、印鉴不清等原因导致不能入账的，将视为无效投标保证金;</w:t>
            </w:r>
          </w:p>
          <w:p w14:paraId="25A24204">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6）以金融机构、担保机构出具的保函等形式提交投标保证金的，也应在中化商务电子招投标平台（ebid.sinochemitc.com）操作[递交保证金]，但请选择[保函等]方式完成保函扫描件上传操作，保证金有效期应与投标有效期一致或更长，应将原件（或电子保函打印件）随同投标文件提交至采购代理机构，并应保证采购代理机构在不予退还情形下能够正常入账。</w:t>
            </w:r>
          </w:p>
          <w:p w14:paraId="16EBCE93">
            <w:pPr>
              <w:pStyle w:val="23"/>
              <w:adjustRightInd w:val="0"/>
              <w:snapToGrid w:val="0"/>
              <w:rPr>
                <w:rFonts w:hint="default" w:ascii="Arial" w:hAnsi="Arial" w:cs="Arial"/>
                <w:color w:val="auto"/>
                <w:sz w:val="24"/>
                <w:szCs w:val="24"/>
                <w:highlight w:val="none"/>
              </w:rPr>
            </w:pPr>
            <w:r>
              <w:rPr>
                <w:rFonts w:hint="default" w:ascii="Arial" w:hAnsi="Arial" w:cs="Arial"/>
                <w:color w:val="auto"/>
                <w:sz w:val="24"/>
                <w:szCs w:val="24"/>
                <w:highlight w:val="none"/>
              </w:rPr>
              <w:t>（7）中化商务电子招投标平台(ebid.sinochemitc.com)有关保证金操作可在主页点击在线客服，输入关键字“如何缴纳保证金”进行询问。</w:t>
            </w:r>
          </w:p>
        </w:tc>
      </w:tr>
      <w:tr w14:paraId="7E22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512B7CED">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12.8.2</w:t>
            </w:r>
          </w:p>
        </w:tc>
        <w:tc>
          <w:tcPr>
            <w:tcW w:w="631" w:type="pct"/>
            <w:vMerge w:val="continue"/>
            <w:noWrap w:val="0"/>
            <w:vAlign w:val="center"/>
          </w:tcPr>
          <w:p w14:paraId="62B4CAB0">
            <w:pPr>
              <w:jc w:val="center"/>
              <w:rPr>
                <w:rFonts w:hint="default" w:ascii="Arial" w:hAnsi="Arial" w:cs="Arial"/>
                <w:color w:val="auto"/>
                <w:sz w:val="24"/>
                <w:highlight w:val="none"/>
              </w:rPr>
            </w:pPr>
          </w:p>
        </w:tc>
        <w:tc>
          <w:tcPr>
            <w:tcW w:w="3895" w:type="pct"/>
            <w:noWrap w:val="0"/>
            <w:vAlign w:val="center"/>
          </w:tcPr>
          <w:p w14:paraId="607060E6">
            <w:pPr>
              <w:jc w:val="left"/>
              <w:rPr>
                <w:rFonts w:hint="default" w:ascii="Arial" w:hAnsi="Arial" w:cs="Arial"/>
                <w:color w:val="auto"/>
                <w:sz w:val="24"/>
                <w:highlight w:val="none"/>
              </w:rPr>
            </w:pPr>
            <w:r>
              <w:rPr>
                <w:rFonts w:hint="default" w:ascii="Arial" w:hAnsi="Arial" w:cs="Arial"/>
                <w:color w:val="auto"/>
                <w:sz w:val="24"/>
                <w:highlight w:val="none"/>
              </w:rPr>
              <w:t>投标保证金可以不予退还的其他情形：</w:t>
            </w:r>
          </w:p>
          <w:p w14:paraId="061425C2">
            <w:pPr>
              <w:jc w:val="left"/>
              <w:rPr>
                <w:rFonts w:hint="default" w:ascii="Arial" w:hAnsi="Arial" w:cs="Arial"/>
                <w:color w:val="auto"/>
                <w:sz w:val="24"/>
                <w:highlight w:val="none"/>
              </w:rPr>
            </w:pPr>
            <w:r>
              <w:rPr>
                <w:rFonts w:hint="default" w:ascii="Arial" w:hAnsi="Arial" w:cs="Arial"/>
                <w:color w:val="auto"/>
                <w:sz w:val="24"/>
                <w:highlight w:val="none"/>
              </w:rPr>
              <w:t>□无</w:t>
            </w:r>
          </w:p>
          <w:p w14:paraId="6F2D9AF4">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☑有，具体情形：</w:t>
            </w:r>
          </w:p>
          <w:p w14:paraId="4FA8AB76">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 xml:space="preserve">（1）投标人在投标有效期内撤销其投标文件的； </w:t>
            </w:r>
          </w:p>
          <w:p w14:paraId="0C523B77">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（2）中标后无正当理由不与采购人签订合同（即“放弃中标”），在签订合同时向采购人提出附加条件的。</w:t>
            </w:r>
          </w:p>
        </w:tc>
      </w:tr>
      <w:tr w14:paraId="0679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1D756188">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13.1</w:t>
            </w:r>
          </w:p>
        </w:tc>
        <w:tc>
          <w:tcPr>
            <w:tcW w:w="631" w:type="pct"/>
            <w:noWrap w:val="0"/>
            <w:vAlign w:val="center"/>
          </w:tcPr>
          <w:p w14:paraId="169192B5">
            <w:pPr>
              <w:jc w:val="center"/>
              <w:rPr>
                <w:rFonts w:hint="default" w:ascii="Arial" w:hAnsi="Arial" w:cs="Arial"/>
                <w:color w:val="auto"/>
                <w:sz w:val="24"/>
                <w:highlight w:val="none"/>
              </w:rPr>
            </w:pPr>
            <w:r>
              <w:rPr>
                <w:rFonts w:hint="default" w:ascii="Arial" w:hAnsi="Arial" w:cs="Arial"/>
                <w:color w:val="auto"/>
                <w:sz w:val="24"/>
                <w:highlight w:val="none"/>
              </w:rPr>
              <w:t>投标有效期</w:t>
            </w:r>
          </w:p>
        </w:tc>
        <w:tc>
          <w:tcPr>
            <w:tcW w:w="3895" w:type="pct"/>
            <w:noWrap w:val="0"/>
            <w:vAlign w:val="center"/>
          </w:tcPr>
          <w:p w14:paraId="41FC760F">
            <w:pPr>
              <w:jc w:val="left"/>
              <w:rPr>
                <w:rFonts w:hint="default" w:ascii="Arial" w:hAnsi="Arial" w:cs="Arial"/>
                <w:color w:val="auto"/>
                <w:sz w:val="24"/>
                <w:highlight w:val="none"/>
              </w:rPr>
            </w:pPr>
            <w:r>
              <w:rPr>
                <w:rFonts w:hint="default" w:ascii="Arial" w:hAnsi="Arial" w:cs="Arial"/>
                <w:color w:val="auto"/>
                <w:sz w:val="24"/>
                <w:highlight w:val="none"/>
              </w:rPr>
              <w:t>自提交投标文件的截止之日起算90日历天。</w:t>
            </w:r>
          </w:p>
        </w:tc>
      </w:tr>
      <w:tr w14:paraId="423B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39A7E1FF">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18.2</w:t>
            </w:r>
          </w:p>
        </w:tc>
        <w:tc>
          <w:tcPr>
            <w:tcW w:w="631" w:type="pct"/>
            <w:noWrap w:val="0"/>
            <w:vAlign w:val="center"/>
          </w:tcPr>
          <w:p w14:paraId="4D879C6C">
            <w:pPr>
              <w:jc w:val="center"/>
              <w:rPr>
                <w:rFonts w:hint="default" w:ascii="Arial" w:hAnsi="Arial" w:cs="Arial"/>
                <w:color w:val="auto"/>
                <w:sz w:val="24"/>
                <w:highlight w:val="none"/>
              </w:rPr>
            </w:pPr>
            <w:r>
              <w:rPr>
                <w:rFonts w:hint="default" w:ascii="Arial" w:hAnsi="Arial" w:cs="Arial"/>
                <w:color w:val="auto"/>
                <w:sz w:val="24"/>
                <w:highlight w:val="none"/>
              </w:rPr>
              <w:t>解密时间</w:t>
            </w:r>
          </w:p>
        </w:tc>
        <w:tc>
          <w:tcPr>
            <w:tcW w:w="3895" w:type="pct"/>
            <w:noWrap w:val="0"/>
            <w:vAlign w:val="center"/>
          </w:tcPr>
          <w:p w14:paraId="42E73D0A">
            <w:pPr>
              <w:jc w:val="left"/>
              <w:rPr>
                <w:rFonts w:hint="default" w:ascii="Arial" w:hAnsi="Arial" w:cs="Arial"/>
                <w:color w:val="auto"/>
                <w:sz w:val="24"/>
                <w:highlight w:val="none"/>
                <w:u w:val="single"/>
              </w:rPr>
            </w:pPr>
            <w:r>
              <w:rPr>
                <w:rFonts w:hint="default" w:ascii="Arial" w:hAnsi="Arial" w:cs="Arial"/>
                <w:color w:val="auto"/>
                <w:sz w:val="24"/>
                <w:highlight w:val="none"/>
              </w:rPr>
              <w:t>解密时间：</w:t>
            </w:r>
            <w:r>
              <w:rPr>
                <w:rFonts w:hint="default" w:ascii="Arial" w:hAnsi="Arial" w:cs="Arial"/>
                <w:color w:val="auto"/>
                <w:sz w:val="24"/>
                <w:highlight w:val="none"/>
                <w:u w:val="single"/>
              </w:rPr>
              <w:t>15</w:t>
            </w:r>
            <w:r>
              <w:rPr>
                <w:rFonts w:hint="default" w:ascii="Arial" w:hAnsi="Arial" w:cs="Arial"/>
                <w:color w:val="auto"/>
                <w:sz w:val="24"/>
                <w:highlight w:val="none"/>
              </w:rPr>
              <w:t>分钟</w:t>
            </w:r>
          </w:p>
        </w:tc>
      </w:tr>
      <w:tr w14:paraId="4A12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2622F82D">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22.1</w:t>
            </w:r>
          </w:p>
        </w:tc>
        <w:tc>
          <w:tcPr>
            <w:tcW w:w="631" w:type="pct"/>
            <w:noWrap w:val="0"/>
            <w:vAlign w:val="center"/>
          </w:tcPr>
          <w:p w14:paraId="113C2F63">
            <w:pPr>
              <w:jc w:val="center"/>
              <w:rPr>
                <w:rFonts w:hint="default" w:ascii="Arial" w:hAnsi="Arial" w:cs="Arial"/>
                <w:color w:val="auto"/>
                <w:sz w:val="24"/>
                <w:highlight w:val="none"/>
              </w:rPr>
            </w:pPr>
            <w:r>
              <w:rPr>
                <w:rFonts w:hint="default" w:ascii="Arial" w:hAnsi="Arial" w:cs="Arial"/>
                <w:color w:val="auto"/>
                <w:sz w:val="24"/>
                <w:highlight w:val="none"/>
              </w:rPr>
              <w:t>确定中标人</w:t>
            </w:r>
          </w:p>
        </w:tc>
        <w:tc>
          <w:tcPr>
            <w:tcW w:w="3895" w:type="pct"/>
            <w:noWrap w:val="0"/>
            <w:vAlign w:val="center"/>
          </w:tcPr>
          <w:p w14:paraId="6AAE0FCF">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中标候选人并列的，采购人是否委托评标委员会确定中标人：</w:t>
            </w:r>
          </w:p>
          <w:p w14:paraId="0FA85B7B">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☑否</w:t>
            </w:r>
          </w:p>
          <w:p w14:paraId="4F5E1054">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□是</w:t>
            </w:r>
          </w:p>
          <w:p w14:paraId="617CC600">
            <w:pPr>
              <w:pStyle w:val="23"/>
              <w:adjustRightInd w:val="0"/>
              <w:snapToGrid w:val="0"/>
              <w:rPr>
                <w:rFonts w:hint="default" w:ascii="Arial" w:hAnsi="Arial" w:cs="Arial"/>
                <w:color w:val="auto"/>
                <w:highlight w:val="none"/>
              </w:rPr>
            </w:pPr>
            <w:r>
              <w:rPr>
                <w:rFonts w:hint="default" w:ascii="Arial" w:hAnsi="Arial" w:cs="Arial"/>
                <w:color w:val="auto"/>
                <w:sz w:val="24"/>
                <w:highlight w:val="none"/>
              </w:rPr>
              <w:t>中标候选人并列的，按照以下方式确定中标人：</w:t>
            </w:r>
            <w:r>
              <w:rPr>
                <w:rFonts w:hint="default" w:ascii="Arial" w:hAnsi="Arial" w:cs="Arial"/>
                <w:color w:val="auto"/>
                <w:highlight w:val="none"/>
              </w:rPr>
              <w:t xml:space="preserve"> </w:t>
            </w:r>
          </w:p>
          <w:p w14:paraId="0BAAB113">
            <w:pPr>
              <w:pStyle w:val="23"/>
              <w:adjustRightInd w:val="0"/>
              <w:snapToGrid w:val="0"/>
              <w:rPr>
                <w:rFonts w:hint="default" w:ascii="Arial" w:hAnsi="Arial" w:cs="Arial"/>
                <w:color w:val="auto"/>
                <w:sz w:val="24"/>
                <w:highlight w:val="none"/>
              </w:rPr>
            </w:pPr>
            <w:r>
              <w:rPr>
                <w:rFonts w:hint="default" w:ascii="Arial" w:hAnsi="Arial" w:cs="Arial"/>
                <w:color w:val="auto"/>
                <w:sz w:val="24"/>
                <w:highlight w:val="none"/>
              </w:rPr>
              <w:t>□得分且投标报价均相同的，以技术部分得分高者为中标人</w:t>
            </w:r>
          </w:p>
          <w:p w14:paraId="3137E2C6">
            <w:pPr>
              <w:jc w:val="left"/>
              <w:rPr>
                <w:rFonts w:hint="default" w:ascii="Arial" w:hAnsi="Arial" w:cs="Arial"/>
                <w:color w:val="auto"/>
                <w:sz w:val="24"/>
                <w:highlight w:val="none"/>
                <w:u w:val="single"/>
              </w:rPr>
            </w:pPr>
            <w:r>
              <w:rPr>
                <w:rFonts w:hint="default" w:ascii="Arial" w:hAnsi="Arial" w:cs="Arial"/>
                <w:color w:val="auto"/>
                <w:sz w:val="24"/>
                <w:highlight w:val="none"/>
              </w:rPr>
              <w:t>□随机抽取</w:t>
            </w:r>
          </w:p>
        </w:tc>
      </w:tr>
      <w:tr w14:paraId="1CEB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537D00AC">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25.5</w:t>
            </w:r>
          </w:p>
        </w:tc>
        <w:tc>
          <w:tcPr>
            <w:tcW w:w="631" w:type="pct"/>
            <w:noWrap w:val="0"/>
            <w:vAlign w:val="center"/>
          </w:tcPr>
          <w:p w14:paraId="7AFF2063">
            <w:pPr>
              <w:jc w:val="center"/>
              <w:rPr>
                <w:rFonts w:hint="default" w:ascii="Arial" w:hAnsi="Arial" w:cs="Arial"/>
                <w:color w:val="auto"/>
                <w:sz w:val="24"/>
                <w:highlight w:val="none"/>
              </w:rPr>
            </w:pPr>
            <w:r>
              <w:rPr>
                <w:rFonts w:hint="default" w:ascii="Arial" w:hAnsi="Arial" w:cs="Arial"/>
                <w:color w:val="auto"/>
                <w:sz w:val="24"/>
                <w:highlight w:val="none"/>
              </w:rPr>
              <w:t>分包</w:t>
            </w:r>
          </w:p>
        </w:tc>
        <w:tc>
          <w:tcPr>
            <w:tcW w:w="3895" w:type="pct"/>
            <w:noWrap w:val="0"/>
            <w:vAlign w:val="center"/>
          </w:tcPr>
          <w:p w14:paraId="2B968454">
            <w:pPr>
              <w:jc w:val="left"/>
              <w:rPr>
                <w:rFonts w:hint="default" w:ascii="Arial" w:hAnsi="Arial" w:cs="Arial"/>
                <w:color w:val="auto"/>
                <w:sz w:val="24"/>
                <w:highlight w:val="none"/>
              </w:rPr>
            </w:pPr>
            <w:r>
              <w:rPr>
                <w:rFonts w:hint="default" w:ascii="Arial" w:hAnsi="Arial" w:cs="Arial"/>
                <w:color w:val="auto"/>
                <w:sz w:val="24"/>
                <w:highlight w:val="none"/>
              </w:rPr>
              <w:t>本项目的非主体、非关键性工作是否允许分包：</w:t>
            </w:r>
          </w:p>
          <w:p w14:paraId="5CDDFFC9">
            <w:pPr>
              <w:jc w:val="left"/>
              <w:rPr>
                <w:rFonts w:hint="default" w:ascii="Arial" w:hAnsi="Arial" w:cs="Arial"/>
                <w:color w:val="auto"/>
                <w:sz w:val="24"/>
                <w:highlight w:val="none"/>
              </w:rPr>
            </w:pPr>
            <w:r>
              <w:rPr>
                <w:rFonts w:hint="default" w:ascii="Arial" w:hAnsi="Arial" w:cs="Arial"/>
                <w:color w:val="auto"/>
                <w:sz w:val="24"/>
                <w:highlight w:val="none"/>
              </w:rPr>
              <w:t>☑不允许</w:t>
            </w:r>
          </w:p>
          <w:p w14:paraId="5E695024">
            <w:pPr>
              <w:jc w:val="left"/>
              <w:rPr>
                <w:rFonts w:hint="default" w:ascii="Arial" w:hAnsi="Arial" w:cs="Arial"/>
                <w:color w:val="auto"/>
                <w:sz w:val="24"/>
                <w:highlight w:val="none"/>
              </w:rPr>
            </w:pPr>
            <w:r>
              <w:rPr>
                <w:rFonts w:hint="default" w:ascii="Arial" w:hAnsi="Arial" w:cs="Arial"/>
                <w:color w:val="auto"/>
                <w:sz w:val="24"/>
                <w:highlight w:val="none"/>
              </w:rPr>
              <w:t>□允许，具体要求：</w:t>
            </w:r>
          </w:p>
          <w:p w14:paraId="3AEAB986">
            <w:pPr>
              <w:jc w:val="left"/>
              <w:rPr>
                <w:rFonts w:hint="default" w:ascii="Arial" w:hAnsi="Arial" w:cs="Arial"/>
                <w:color w:val="auto"/>
                <w:sz w:val="24"/>
                <w:highlight w:val="none"/>
              </w:rPr>
            </w:pPr>
            <w:r>
              <w:rPr>
                <w:rFonts w:hint="default" w:ascii="Arial" w:hAnsi="Arial" w:cs="Arial"/>
                <w:color w:val="auto"/>
                <w:sz w:val="24"/>
                <w:highlight w:val="none"/>
              </w:rPr>
              <w:t>（1）可以分包履行的具体内容：_____；</w:t>
            </w:r>
          </w:p>
          <w:p w14:paraId="59A72FB0">
            <w:pPr>
              <w:jc w:val="left"/>
              <w:rPr>
                <w:rFonts w:hint="default" w:ascii="Arial" w:hAnsi="Arial" w:cs="Arial"/>
                <w:color w:val="auto"/>
                <w:sz w:val="24"/>
                <w:highlight w:val="none"/>
              </w:rPr>
            </w:pPr>
            <w:r>
              <w:rPr>
                <w:rFonts w:hint="default" w:ascii="Arial" w:hAnsi="Arial" w:cs="Arial"/>
                <w:color w:val="auto"/>
                <w:sz w:val="24"/>
                <w:highlight w:val="none"/>
              </w:rPr>
              <w:t>（2）允许分包的金额或者比例：_____；</w:t>
            </w:r>
          </w:p>
          <w:p w14:paraId="28B72D91">
            <w:pPr>
              <w:jc w:val="left"/>
              <w:rPr>
                <w:rFonts w:hint="default" w:ascii="Arial" w:hAnsi="Arial" w:cs="Arial"/>
                <w:color w:val="auto"/>
                <w:sz w:val="24"/>
                <w:highlight w:val="none"/>
                <w:u w:val="single"/>
              </w:rPr>
            </w:pPr>
            <w:r>
              <w:rPr>
                <w:rFonts w:hint="default" w:ascii="Arial" w:hAnsi="Arial" w:cs="Arial"/>
                <w:color w:val="auto"/>
                <w:sz w:val="24"/>
                <w:highlight w:val="none"/>
              </w:rPr>
              <w:t>（3）其他要求：_____。</w:t>
            </w:r>
          </w:p>
        </w:tc>
      </w:tr>
      <w:tr w14:paraId="74B6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1CD66E21">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25.6</w:t>
            </w:r>
          </w:p>
        </w:tc>
        <w:tc>
          <w:tcPr>
            <w:tcW w:w="631" w:type="pct"/>
            <w:noWrap w:val="0"/>
            <w:vAlign w:val="center"/>
          </w:tcPr>
          <w:p w14:paraId="6AAF8D7B">
            <w:pPr>
              <w:jc w:val="center"/>
              <w:rPr>
                <w:rFonts w:hint="default" w:ascii="Arial" w:hAnsi="Arial" w:cs="Arial"/>
                <w:color w:val="auto"/>
                <w:sz w:val="24"/>
                <w:highlight w:val="none"/>
              </w:rPr>
            </w:pPr>
            <w:r>
              <w:rPr>
                <w:rFonts w:hint="default" w:ascii="Arial" w:hAnsi="Arial" w:cs="Arial"/>
                <w:color w:val="auto"/>
                <w:sz w:val="24"/>
                <w:highlight w:val="none"/>
              </w:rPr>
              <w:t>政采贷</w:t>
            </w:r>
          </w:p>
        </w:tc>
        <w:tc>
          <w:tcPr>
            <w:tcW w:w="3895" w:type="pct"/>
            <w:noWrap w:val="0"/>
            <w:vAlign w:val="center"/>
          </w:tcPr>
          <w:p w14:paraId="0081D15D">
            <w:pPr>
              <w:jc w:val="left"/>
              <w:rPr>
                <w:rFonts w:hint="default" w:ascii="Arial" w:hAnsi="Arial" w:cs="Arial"/>
                <w:color w:val="auto"/>
                <w:sz w:val="24"/>
                <w:highlight w:val="none"/>
              </w:rPr>
            </w:pPr>
            <w:r>
              <w:rPr>
                <w:rFonts w:hint="default" w:ascii="Arial" w:hAnsi="Arial" w:cs="Arial"/>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973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5DA238B0">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26.1.1</w:t>
            </w:r>
          </w:p>
        </w:tc>
        <w:tc>
          <w:tcPr>
            <w:tcW w:w="631" w:type="pct"/>
            <w:noWrap w:val="0"/>
            <w:vAlign w:val="center"/>
          </w:tcPr>
          <w:p w14:paraId="58597764">
            <w:pPr>
              <w:jc w:val="center"/>
              <w:rPr>
                <w:rFonts w:hint="default" w:ascii="Arial" w:hAnsi="Arial" w:cs="Arial"/>
                <w:color w:val="auto"/>
                <w:sz w:val="24"/>
                <w:highlight w:val="none"/>
              </w:rPr>
            </w:pPr>
            <w:r>
              <w:rPr>
                <w:rFonts w:hint="default" w:ascii="Arial" w:hAnsi="Arial" w:cs="Arial"/>
                <w:color w:val="auto"/>
                <w:sz w:val="24"/>
                <w:highlight w:val="none"/>
              </w:rPr>
              <w:t>询问</w:t>
            </w:r>
          </w:p>
        </w:tc>
        <w:tc>
          <w:tcPr>
            <w:tcW w:w="3895" w:type="pct"/>
            <w:noWrap w:val="0"/>
            <w:vAlign w:val="center"/>
          </w:tcPr>
          <w:p w14:paraId="3050624A">
            <w:pPr>
              <w:jc w:val="left"/>
              <w:rPr>
                <w:rFonts w:hint="default" w:ascii="Arial" w:hAnsi="Arial" w:cs="Arial"/>
                <w:color w:val="auto"/>
                <w:sz w:val="24"/>
                <w:highlight w:val="none"/>
              </w:rPr>
            </w:pPr>
            <w:r>
              <w:rPr>
                <w:rFonts w:hint="default" w:ascii="Arial" w:hAnsi="Arial" w:cs="Arial"/>
                <w:color w:val="auto"/>
                <w:sz w:val="24"/>
                <w:highlight w:val="none"/>
              </w:rPr>
              <w:t>询问提出形式：书面形式</w:t>
            </w:r>
          </w:p>
        </w:tc>
      </w:tr>
      <w:tr w14:paraId="6EAD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noWrap w:val="0"/>
            <w:vAlign w:val="center"/>
          </w:tcPr>
          <w:p w14:paraId="03C9645D">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26.3</w:t>
            </w:r>
          </w:p>
        </w:tc>
        <w:tc>
          <w:tcPr>
            <w:tcW w:w="631" w:type="pct"/>
            <w:noWrap w:val="0"/>
            <w:vAlign w:val="center"/>
          </w:tcPr>
          <w:p w14:paraId="0B17C08F">
            <w:pPr>
              <w:jc w:val="center"/>
              <w:rPr>
                <w:rFonts w:hint="default" w:ascii="Arial" w:hAnsi="Arial" w:cs="Arial"/>
                <w:color w:val="auto"/>
                <w:sz w:val="24"/>
                <w:highlight w:val="none"/>
              </w:rPr>
            </w:pPr>
            <w:r>
              <w:rPr>
                <w:rFonts w:hint="default" w:ascii="Arial" w:hAnsi="Arial" w:cs="Arial"/>
                <w:color w:val="auto"/>
                <w:sz w:val="24"/>
                <w:highlight w:val="none"/>
              </w:rPr>
              <w:t>联系方式</w:t>
            </w:r>
          </w:p>
        </w:tc>
        <w:tc>
          <w:tcPr>
            <w:tcW w:w="3895" w:type="pct"/>
            <w:noWrap w:val="0"/>
            <w:vAlign w:val="center"/>
          </w:tcPr>
          <w:p w14:paraId="6696F2C8">
            <w:pPr>
              <w:jc w:val="left"/>
              <w:rPr>
                <w:rFonts w:hint="default" w:ascii="Arial" w:hAnsi="Arial" w:cs="Arial"/>
                <w:color w:val="auto"/>
                <w:sz w:val="24"/>
                <w:highlight w:val="none"/>
              </w:rPr>
            </w:pPr>
            <w:r>
              <w:rPr>
                <w:rFonts w:hint="default" w:ascii="Arial" w:hAnsi="Arial" w:cs="Arial"/>
                <w:color w:val="auto"/>
                <w:sz w:val="24"/>
                <w:highlight w:val="none"/>
              </w:rPr>
              <w:t>接收询问和质疑的联系方式</w:t>
            </w:r>
          </w:p>
          <w:p w14:paraId="68D78CB1">
            <w:pPr>
              <w:jc w:val="left"/>
              <w:rPr>
                <w:rFonts w:hint="default" w:ascii="Arial" w:hAnsi="Arial" w:cs="Arial"/>
                <w:color w:val="auto"/>
                <w:sz w:val="24"/>
                <w:highlight w:val="none"/>
              </w:rPr>
            </w:pPr>
            <w:r>
              <w:rPr>
                <w:rFonts w:hint="default" w:ascii="Arial" w:hAnsi="Arial" w:cs="Arial"/>
                <w:color w:val="auto"/>
                <w:sz w:val="24"/>
                <w:highlight w:val="none"/>
              </w:rPr>
              <w:t>联系部门：中化商务有限公司；</w:t>
            </w:r>
          </w:p>
          <w:p w14:paraId="683E78F4">
            <w:pPr>
              <w:jc w:val="left"/>
              <w:rPr>
                <w:rFonts w:hint="default" w:ascii="Arial" w:hAnsi="Arial" w:cs="Arial"/>
                <w:color w:val="auto"/>
                <w:sz w:val="24"/>
                <w:highlight w:val="none"/>
              </w:rPr>
            </w:pPr>
            <w:r>
              <w:rPr>
                <w:rFonts w:hint="default" w:ascii="Arial" w:hAnsi="Arial" w:cs="Arial"/>
                <w:color w:val="auto"/>
                <w:sz w:val="24"/>
                <w:highlight w:val="none"/>
              </w:rPr>
              <w:t>联系电话：18911318908；</w:t>
            </w:r>
          </w:p>
          <w:p w14:paraId="07997DDC">
            <w:pPr>
              <w:jc w:val="left"/>
              <w:rPr>
                <w:rFonts w:hint="default" w:ascii="Arial" w:hAnsi="Arial" w:cs="Arial"/>
                <w:color w:val="auto"/>
                <w:sz w:val="24"/>
                <w:highlight w:val="none"/>
              </w:rPr>
            </w:pPr>
            <w:r>
              <w:rPr>
                <w:rFonts w:hint="default" w:ascii="Arial" w:hAnsi="Arial" w:cs="Arial"/>
                <w:color w:val="auto"/>
                <w:sz w:val="24"/>
                <w:highlight w:val="none"/>
              </w:rPr>
              <w:t>通讯地址：北京市丰台区丽泽路24号平安幸福中心B座26层；yujiahua@sinochem.com。</w:t>
            </w:r>
          </w:p>
        </w:tc>
      </w:tr>
      <w:tr w14:paraId="1FA2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61774AD7">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27</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13FE9FA0">
            <w:pPr>
              <w:jc w:val="center"/>
              <w:rPr>
                <w:rFonts w:hint="default" w:ascii="Arial" w:hAnsi="Arial" w:cs="Arial"/>
                <w:color w:val="auto"/>
                <w:sz w:val="24"/>
                <w:highlight w:val="none"/>
              </w:rPr>
            </w:pPr>
            <w:r>
              <w:rPr>
                <w:rFonts w:hint="default" w:ascii="Arial" w:hAnsi="Arial" w:cs="Arial"/>
                <w:color w:val="auto"/>
                <w:sz w:val="24"/>
                <w:highlight w:val="none"/>
              </w:rPr>
              <w:t>代理费</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3AD1DF70">
            <w:pPr>
              <w:jc w:val="left"/>
              <w:rPr>
                <w:rFonts w:hint="default" w:ascii="Arial" w:hAnsi="Arial" w:cs="Arial"/>
                <w:color w:val="auto"/>
                <w:sz w:val="24"/>
                <w:highlight w:val="none"/>
              </w:rPr>
            </w:pPr>
            <w:r>
              <w:rPr>
                <w:rFonts w:hint="default" w:ascii="Arial" w:hAnsi="Arial" w:cs="Arial"/>
                <w:color w:val="auto"/>
                <w:sz w:val="24"/>
                <w:highlight w:val="none"/>
              </w:rPr>
              <w:t>收费对象：</w:t>
            </w:r>
          </w:p>
          <w:p w14:paraId="0448D6D1">
            <w:pPr>
              <w:jc w:val="left"/>
              <w:rPr>
                <w:rFonts w:hint="default" w:ascii="Arial" w:hAnsi="Arial" w:cs="Arial"/>
                <w:color w:val="auto"/>
                <w:sz w:val="24"/>
                <w:highlight w:val="none"/>
              </w:rPr>
            </w:pPr>
            <w:r>
              <w:rPr>
                <w:rFonts w:hint="default" w:ascii="Arial" w:hAnsi="Arial" w:cs="Arial"/>
                <w:color w:val="auto"/>
                <w:sz w:val="24"/>
                <w:highlight w:val="none"/>
              </w:rPr>
              <w:t>□采购人</w:t>
            </w:r>
          </w:p>
          <w:p w14:paraId="755EAA9D">
            <w:pPr>
              <w:jc w:val="left"/>
              <w:rPr>
                <w:rFonts w:hint="default" w:ascii="Arial" w:hAnsi="Arial" w:cs="Arial"/>
                <w:color w:val="auto"/>
                <w:sz w:val="24"/>
                <w:highlight w:val="none"/>
              </w:rPr>
            </w:pPr>
            <w:r>
              <w:rPr>
                <w:rFonts w:hint="default" w:ascii="Arial" w:hAnsi="Arial" w:cs="Arial"/>
                <w:color w:val="auto"/>
                <w:sz w:val="24"/>
                <w:highlight w:val="none"/>
              </w:rPr>
              <w:t>☑中标人</w:t>
            </w:r>
          </w:p>
          <w:p w14:paraId="3CE954A3">
            <w:pPr>
              <w:pStyle w:val="255"/>
              <w:jc w:val="left"/>
              <w:rPr>
                <w:rFonts w:hint="default" w:ascii="Arial" w:hAnsi="Arial" w:eastAsia="宋体" w:cs="Arial"/>
                <w:color w:val="auto"/>
                <w:sz w:val="24"/>
                <w:highlight w:val="none"/>
              </w:rPr>
            </w:pPr>
            <w:r>
              <w:rPr>
                <w:rFonts w:hint="default" w:ascii="Arial" w:hAnsi="Arial" w:eastAsia="宋体" w:cs="Arial"/>
                <w:color w:val="auto"/>
                <w:sz w:val="24"/>
                <w:highlight w:val="none"/>
              </w:rPr>
              <w:t>收费标准：以中标金额为基数，参照原计价格[2002]1980号、发改办价格[2003]857号文件规定的服务费标准【下浮20%】向采购代理机构缴纳招标代理服务费，下浮前的收费标准具体如下：</w:t>
            </w:r>
          </w:p>
          <w:tbl>
            <w:tblPr>
              <w:tblStyle w:val="42"/>
              <w:tblW w:w="6500" w:type="dxa"/>
              <w:jc w:val="center"/>
              <w:tblLayout w:type="autofit"/>
              <w:tblCellMar>
                <w:top w:w="0" w:type="dxa"/>
                <w:left w:w="108" w:type="dxa"/>
                <w:bottom w:w="0" w:type="dxa"/>
                <w:right w:w="108" w:type="dxa"/>
              </w:tblCellMar>
            </w:tblPr>
            <w:tblGrid>
              <w:gridCol w:w="2126"/>
              <w:gridCol w:w="1458"/>
              <w:gridCol w:w="1458"/>
              <w:gridCol w:w="1458"/>
            </w:tblGrid>
            <w:tr w14:paraId="25C24815">
              <w:tblPrEx>
                <w:tblCellMar>
                  <w:top w:w="0" w:type="dxa"/>
                  <w:left w:w="108" w:type="dxa"/>
                  <w:bottom w:w="0" w:type="dxa"/>
                  <w:right w:w="108" w:type="dxa"/>
                </w:tblCellMar>
              </w:tblPrEx>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6D7DDC95">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计算区间</w:t>
                  </w:r>
                </w:p>
                <w:p w14:paraId="23ED865D">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160654D7">
                  <w:pPr>
                    <w:pStyle w:val="255"/>
                    <w:jc w:val="center"/>
                    <w:rPr>
                      <w:rFonts w:hint="default" w:ascii="Arial" w:hAnsi="Arial" w:eastAsia="Kaiti SC Regular" w:cs="Arial"/>
                      <w:bCs/>
                      <w:color w:val="auto"/>
                      <w:highlight w:val="none"/>
                    </w:rPr>
                  </w:pPr>
                  <w:r>
                    <w:rPr>
                      <w:rFonts w:hint="default" w:ascii="Arial" w:hAnsi="Arial" w:eastAsia="Kaiti SC Regular" w:cs="Arial"/>
                      <w:bCs/>
                      <w:color w:val="auto"/>
                      <w:highlight w:val="none"/>
                    </w:rPr>
                    <w:t>收费标准</w:t>
                  </w:r>
                </w:p>
              </w:tc>
            </w:tr>
            <w:tr w14:paraId="31B200E8">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noWrap w:val="0"/>
                  <w:vAlign w:val="center"/>
                </w:tcPr>
                <w:p w14:paraId="6F345A70">
                  <w:pPr>
                    <w:pStyle w:val="255"/>
                    <w:jc w:val="left"/>
                    <w:rPr>
                      <w:rFonts w:hint="default" w:ascii="Arial" w:hAnsi="Arial" w:eastAsia="Kaiti SC Regular" w:cs="Arial"/>
                      <w:bCs/>
                      <w:color w:val="auto"/>
                      <w:highlight w:val="none"/>
                    </w:rPr>
                  </w:pPr>
                </w:p>
              </w:tc>
              <w:tc>
                <w:tcPr>
                  <w:tcW w:w="1458" w:type="dxa"/>
                  <w:tcBorders>
                    <w:top w:val="nil"/>
                    <w:left w:val="nil"/>
                    <w:bottom w:val="single" w:color="auto" w:sz="4" w:space="0"/>
                    <w:right w:val="single" w:color="auto" w:sz="4" w:space="0"/>
                  </w:tcBorders>
                  <w:noWrap/>
                  <w:vAlign w:val="center"/>
                </w:tcPr>
                <w:p w14:paraId="4A5B148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货物</w:t>
                  </w:r>
                </w:p>
              </w:tc>
              <w:tc>
                <w:tcPr>
                  <w:tcW w:w="1458" w:type="dxa"/>
                  <w:tcBorders>
                    <w:top w:val="nil"/>
                    <w:left w:val="nil"/>
                    <w:bottom w:val="single" w:color="auto" w:sz="4" w:space="0"/>
                    <w:right w:val="single" w:color="auto" w:sz="4" w:space="0"/>
                  </w:tcBorders>
                  <w:noWrap/>
                  <w:vAlign w:val="center"/>
                </w:tcPr>
                <w:p w14:paraId="37362DC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服务</w:t>
                  </w:r>
                </w:p>
              </w:tc>
              <w:tc>
                <w:tcPr>
                  <w:tcW w:w="1458" w:type="dxa"/>
                  <w:tcBorders>
                    <w:top w:val="nil"/>
                    <w:left w:val="nil"/>
                    <w:bottom w:val="single" w:color="auto" w:sz="4" w:space="0"/>
                    <w:right w:val="single" w:color="auto" w:sz="4" w:space="0"/>
                  </w:tcBorders>
                  <w:noWrap/>
                  <w:vAlign w:val="center"/>
                </w:tcPr>
                <w:p w14:paraId="2B66066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工程</w:t>
                  </w:r>
                </w:p>
              </w:tc>
            </w:tr>
            <w:tr w14:paraId="13C642E5">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noWrap w:val="0"/>
                  <w:vAlign w:val="bottom"/>
                </w:tcPr>
                <w:p w14:paraId="7115F06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100以下</w:t>
                  </w:r>
                </w:p>
              </w:tc>
              <w:tc>
                <w:tcPr>
                  <w:tcW w:w="1458" w:type="dxa"/>
                  <w:tcBorders>
                    <w:top w:val="nil"/>
                    <w:left w:val="nil"/>
                    <w:bottom w:val="single" w:color="auto" w:sz="4" w:space="0"/>
                    <w:right w:val="single" w:color="auto" w:sz="4" w:space="0"/>
                  </w:tcBorders>
                  <w:noWrap w:val="0"/>
                  <w:vAlign w:val="bottom"/>
                </w:tcPr>
                <w:p w14:paraId="3CFF21D7">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1.50%</w:t>
                  </w:r>
                </w:p>
              </w:tc>
              <w:tc>
                <w:tcPr>
                  <w:tcW w:w="1458" w:type="dxa"/>
                  <w:tcBorders>
                    <w:top w:val="nil"/>
                    <w:left w:val="nil"/>
                    <w:bottom w:val="single" w:color="auto" w:sz="4" w:space="0"/>
                    <w:right w:val="single" w:color="auto" w:sz="4" w:space="0"/>
                  </w:tcBorders>
                  <w:noWrap w:val="0"/>
                  <w:vAlign w:val="bottom"/>
                </w:tcPr>
                <w:p w14:paraId="05D42F1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1.50%</w:t>
                  </w:r>
                </w:p>
              </w:tc>
              <w:tc>
                <w:tcPr>
                  <w:tcW w:w="1458" w:type="dxa"/>
                  <w:tcBorders>
                    <w:top w:val="nil"/>
                    <w:left w:val="nil"/>
                    <w:bottom w:val="single" w:color="auto" w:sz="4" w:space="0"/>
                    <w:right w:val="single" w:color="auto" w:sz="4" w:space="0"/>
                  </w:tcBorders>
                  <w:noWrap w:val="0"/>
                  <w:vAlign w:val="bottom"/>
                </w:tcPr>
                <w:p w14:paraId="5BC56E0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w:t>
                  </w:r>
                </w:p>
              </w:tc>
            </w:tr>
            <w:tr w14:paraId="42DD0006">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noWrap w:val="0"/>
                  <w:vAlign w:val="bottom"/>
                </w:tcPr>
                <w:p w14:paraId="5D854B87">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100~500</w:t>
                  </w:r>
                </w:p>
              </w:tc>
              <w:tc>
                <w:tcPr>
                  <w:tcW w:w="1458" w:type="dxa"/>
                  <w:tcBorders>
                    <w:top w:val="nil"/>
                    <w:left w:val="nil"/>
                    <w:bottom w:val="single" w:color="auto" w:sz="4" w:space="0"/>
                    <w:right w:val="single" w:color="auto" w:sz="4" w:space="0"/>
                  </w:tcBorders>
                  <w:noWrap w:val="0"/>
                  <w:vAlign w:val="bottom"/>
                </w:tcPr>
                <w:p w14:paraId="0FA0D317">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1.10%</w:t>
                  </w:r>
                </w:p>
              </w:tc>
              <w:tc>
                <w:tcPr>
                  <w:tcW w:w="1458" w:type="dxa"/>
                  <w:tcBorders>
                    <w:top w:val="nil"/>
                    <w:left w:val="nil"/>
                    <w:bottom w:val="single" w:color="auto" w:sz="4" w:space="0"/>
                    <w:right w:val="single" w:color="auto" w:sz="4" w:space="0"/>
                  </w:tcBorders>
                  <w:noWrap w:val="0"/>
                  <w:vAlign w:val="bottom"/>
                </w:tcPr>
                <w:p w14:paraId="1D53D43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0.80%</w:t>
                  </w:r>
                </w:p>
              </w:tc>
              <w:tc>
                <w:tcPr>
                  <w:tcW w:w="1458" w:type="dxa"/>
                  <w:tcBorders>
                    <w:top w:val="nil"/>
                    <w:left w:val="nil"/>
                    <w:bottom w:val="single" w:color="auto" w:sz="4" w:space="0"/>
                    <w:right w:val="single" w:color="auto" w:sz="4" w:space="0"/>
                  </w:tcBorders>
                  <w:noWrap w:val="0"/>
                  <w:vAlign w:val="bottom"/>
                </w:tcPr>
                <w:p w14:paraId="040276D9">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0.70%</w:t>
                  </w:r>
                </w:p>
              </w:tc>
            </w:tr>
            <w:tr w14:paraId="136856C5">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noWrap w:val="0"/>
                  <w:vAlign w:val="bottom"/>
                </w:tcPr>
                <w:p w14:paraId="06E6D819">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500~1000</w:t>
                  </w:r>
                </w:p>
              </w:tc>
              <w:tc>
                <w:tcPr>
                  <w:tcW w:w="1458" w:type="dxa"/>
                  <w:tcBorders>
                    <w:top w:val="nil"/>
                    <w:left w:val="nil"/>
                    <w:bottom w:val="single" w:color="auto" w:sz="4" w:space="0"/>
                    <w:right w:val="single" w:color="auto" w:sz="4" w:space="0"/>
                  </w:tcBorders>
                  <w:noWrap w:val="0"/>
                  <w:vAlign w:val="bottom"/>
                </w:tcPr>
                <w:p w14:paraId="4989B16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0.80%</w:t>
                  </w:r>
                </w:p>
              </w:tc>
              <w:tc>
                <w:tcPr>
                  <w:tcW w:w="1458" w:type="dxa"/>
                  <w:tcBorders>
                    <w:top w:val="nil"/>
                    <w:left w:val="nil"/>
                    <w:bottom w:val="single" w:color="auto" w:sz="4" w:space="0"/>
                    <w:right w:val="single" w:color="auto" w:sz="4" w:space="0"/>
                  </w:tcBorders>
                  <w:noWrap w:val="0"/>
                  <w:vAlign w:val="bottom"/>
                </w:tcPr>
                <w:p w14:paraId="6642598C">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0.45%</w:t>
                  </w:r>
                </w:p>
              </w:tc>
              <w:tc>
                <w:tcPr>
                  <w:tcW w:w="1458" w:type="dxa"/>
                  <w:tcBorders>
                    <w:top w:val="nil"/>
                    <w:left w:val="nil"/>
                    <w:bottom w:val="single" w:color="auto" w:sz="4" w:space="0"/>
                    <w:right w:val="single" w:color="auto" w:sz="4" w:space="0"/>
                  </w:tcBorders>
                  <w:noWrap w:val="0"/>
                  <w:vAlign w:val="bottom"/>
                </w:tcPr>
                <w:p w14:paraId="750A9D6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0.55%</w:t>
                  </w:r>
                </w:p>
              </w:tc>
            </w:tr>
            <w:tr w14:paraId="12124EE0">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noWrap w:val="0"/>
                  <w:vAlign w:val="bottom"/>
                </w:tcPr>
                <w:p w14:paraId="1135A354">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1000~5000</w:t>
                  </w:r>
                </w:p>
              </w:tc>
              <w:tc>
                <w:tcPr>
                  <w:tcW w:w="1458" w:type="dxa"/>
                  <w:tcBorders>
                    <w:top w:val="nil"/>
                    <w:left w:val="nil"/>
                    <w:bottom w:val="single" w:color="auto" w:sz="4" w:space="0"/>
                    <w:right w:val="single" w:color="auto" w:sz="4" w:space="0"/>
                  </w:tcBorders>
                  <w:noWrap w:val="0"/>
                  <w:vAlign w:val="bottom"/>
                </w:tcPr>
                <w:p w14:paraId="124881A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0.50%</w:t>
                  </w:r>
                </w:p>
              </w:tc>
              <w:tc>
                <w:tcPr>
                  <w:tcW w:w="1458" w:type="dxa"/>
                  <w:tcBorders>
                    <w:top w:val="nil"/>
                    <w:left w:val="nil"/>
                    <w:bottom w:val="single" w:color="auto" w:sz="4" w:space="0"/>
                    <w:right w:val="single" w:color="auto" w:sz="4" w:space="0"/>
                  </w:tcBorders>
                  <w:noWrap w:val="0"/>
                  <w:vAlign w:val="bottom"/>
                </w:tcPr>
                <w:p w14:paraId="0CD2FCFC">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0.25%</w:t>
                  </w:r>
                </w:p>
              </w:tc>
              <w:tc>
                <w:tcPr>
                  <w:tcW w:w="1458" w:type="dxa"/>
                  <w:tcBorders>
                    <w:top w:val="nil"/>
                    <w:left w:val="nil"/>
                    <w:bottom w:val="single" w:color="auto" w:sz="4" w:space="0"/>
                    <w:right w:val="single" w:color="auto" w:sz="4" w:space="0"/>
                  </w:tcBorders>
                  <w:noWrap w:val="0"/>
                  <w:vAlign w:val="bottom"/>
                </w:tcPr>
                <w:p w14:paraId="059D9122">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0.35%</w:t>
                  </w:r>
                </w:p>
              </w:tc>
            </w:tr>
            <w:tr w14:paraId="0D52A660">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noWrap w:val="0"/>
                  <w:vAlign w:val="bottom"/>
                </w:tcPr>
                <w:p w14:paraId="439D57A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5000~10000</w:t>
                  </w:r>
                </w:p>
              </w:tc>
              <w:tc>
                <w:tcPr>
                  <w:tcW w:w="1458" w:type="dxa"/>
                  <w:tcBorders>
                    <w:top w:val="nil"/>
                    <w:left w:val="nil"/>
                    <w:bottom w:val="single" w:color="auto" w:sz="4" w:space="0"/>
                    <w:right w:val="single" w:color="auto" w:sz="4" w:space="0"/>
                  </w:tcBorders>
                  <w:noWrap w:val="0"/>
                  <w:vAlign w:val="bottom"/>
                </w:tcPr>
                <w:p w14:paraId="42E9C1E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0.25%</w:t>
                  </w:r>
                </w:p>
              </w:tc>
              <w:tc>
                <w:tcPr>
                  <w:tcW w:w="1458" w:type="dxa"/>
                  <w:tcBorders>
                    <w:top w:val="nil"/>
                    <w:left w:val="nil"/>
                    <w:bottom w:val="single" w:color="auto" w:sz="4" w:space="0"/>
                    <w:right w:val="single" w:color="auto" w:sz="4" w:space="0"/>
                  </w:tcBorders>
                  <w:noWrap w:val="0"/>
                  <w:vAlign w:val="bottom"/>
                </w:tcPr>
                <w:p w14:paraId="75C44AE3">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0.10%</w:t>
                  </w:r>
                </w:p>
              </w:tc>
              <w:tc>
                <w:tcPr>
                  <w:tcW w:w="1458" w:type="dxa"/>
                  <w:tcBorders>
                    <w:top w:val="nil"/>
                    <w:left w:val="nil"/>
                    <w:bottom w:val="single" w:color="auto" w:sz="4" w:space="0"/>
                    <w:right w:val="single" w:color="auto" w:sz="4" w:space="0"/>
                  </w:tcBorders>
                  <w:noWrap w:val="0"/>
                  <w:vAlign w:val="bottom"/>
                </w:tcPr>
                <w:p w14:paraId="0CBA785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0.20%</w:t>
                  </w:r>
                </w:p>
              </w:tc>
            </w:tr>
            <w:tr w14:paraId="7CC49C02">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noWrap w:val="0"/>
                  <w:vAlign w:val="bottom"/>
                </w:tcPr>
                <w:p w14:paraId="309A552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10000~100000</w:t>
                  </w:r>
                </w:p>
              </w:tc>
              <w:tc>
                <w:tcPr>
                  <w:tcW w:w="1458" w:type="dxa"/>
                  <w:tcBorders>
                    <w:top w:val="single" w:color="auto" w:sz="4" w:space="0"/>
                    <w:left w:val="nil"/>
                    <w:bottom w:val="single" w:color="auto" w:sz="4" w:space="0"/>
                    <w:right w:val="single" w:color="auto" w:sz="4" w:space="0"/>
                  </w:tcBorders>
                  <w:noWrap w:val="0"/>
                  <w:vAlign w:val="bottom"/>
                </w:tcPr>
                <w:p w14:paraId="7EDFAF9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0.05%</w:t>
                  </w:r>
                </w:p>
              </w:tc>
              <w:tc>
                <w:tcPr>
                  <w:tcW w:w="1458" w:type="dxa"/>
                  <w:tcBorders>
                    <w:top w:val="single" w:color="auto" w:sz="4" w:space="0"/>
                    <w:left w:val="nil"/>
                    <w:bottom w:val="single" w:color="auto" w:sz="4" w:space="0"/>
                    <w:right w:val="single" w:color="auto" w:sz="4" w:space="0"/>
                  </w:tcBorders>
                  <w:noWrap w:val="0"/>
                  <w:vAlign w:val="bottom"/>
                </w:tcPr>
                <w:p w14:paraId="111581B0">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0.05%</w:t>
                  </w:r>
                </w:p>
              </w:tc>
              <w:tc>
                <w:tcPr>
                  <w:tcW w:w="1458" w:type="dxa"/>
                  <w:tcBorders>
                    <w:top w:val="single" w:color="auto" w:sz="4" w:space="0"/>
                    <w:left w:val="nil"/>
                    <w:bottom w:val="single" w:color="auto" w:sz="4" w:space="0"/>
                    <w:right w:val="single" w:color="auto" w:sz="4" w:space="0"/>
                  </w:tcBorders>
                  <w:noWrap w:val="0"/>
                  <w:vAlign w:val="bottom"/>
                </w:tcPr>
                <w:p w14:paraId="578BC76B">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0.05%</w:t>
                  </w:r>
                </w:p>
              </w:tc>
            </w:tr>
            <w:tr w14:paraId="6F0ECDA2">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noWrap w:val="0"/>
                  <w:vAlign w:val="bottom"/>
                </w:tcPr>
                <w:p w14:paraId="194583D5">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100000以上</w:t>
                  </w:r>
                </w:p>
              </w:tc>
              <w:tc>
                <w:tcPr>
                  <w:tcW w:w="1458" w:type="dxa"/>
                  <w:tcBorders>
                    <w:top w:val="single" w:color="auto" w:sz="4" w:space="0"/>
                    <w:left w:val="nil"/>
                    <w:bottom w:val="single" w:color="auto" w:sz="4" w:space="0"/>
                    <w:right w:val="single" w:color="auto" w:sz="4" w:space="0"/>
                  </w:tcBorders>
                  <w:noWrap w:val="0"/>
                  <w:vAlign w:val="bottom"/>
                </w:tcPr>
                <w:p w14:paraId="0340AEC6">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0.01%</w:t>
                  </w:r>
                </w:p>
              </w:tc>
              <w:tc>
                <w:tcPr>
                  <w:tcW w:w="1458" w:type="dxa"/>
                  <w:tcBorders>
                    <w:top w:val="single" w:color="auto" w:sz="4" w:space="0"/>
                    <w:left w:val="nil"/>
                    <w:bottom w:val="single" w:color="auto" w:sz="4" w:space="0"/>
                    <w:right w:val="single" w:color="auto" w:sz="4" w:space="0"/>
                  </w:tcBorders>
                  <w:noWrap w:val="0"/>
                  <w:vAlign w:val="bottom"/>
                </w:tcPr>
                <w:p w14:paraId="7F231EA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0.01%</w:t>
                  </w:r>
                </w:p>
              </w:tc>
              <w:tc>
                <w:tcPr>
                  <w:tcW w:w="1458" w:type="dxa"/>
                  <w:tcBorders>
                    <w:top w:val="single" w:color="auto" w:sz="4" w:space="0"/>
                    <w:left w:val="nil"/>
                    <w:bottom w:val="single" w:color="auto" w:sz="4" w:space="0"/>
                    <w:right w:val="single" w:color="auto" w:sz="4" w:space="0"/>
                  </w:tcBorders>
                  <w:noWrap w:val="0"/>
                  <w:vAlign w:val="bottom"/>
                </w:tcPr>
                <w:p w14:paraId="3D208E48">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0.01%</w:t>
                  </w:r>
                </w:p>
              </w:tc>
            </w:tr>
            <w:tr w14:paraId="57780725">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noWrap w:val="0"/>
                  <w:vAlign w:val="bottom"/>
                </w:tcPr>
                <w:p w14:paraId="092A17E1">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以货物类项目中标金额800万元为例：</w:t>
                  </w:r>
                </w:p>
                <w:p w14:paraId="35E5EC6A">
                  <w:pPr>
                    <w:pStyle w:val="255"/>
                    <w:jc w:val="left"/>
                    <w:rPr>
                      <w:rFonts w:hint="default" w:ascii="Arial" w:hAnsi="Arial" w:eastAsia="Kaiti SC Regular" w:cs="Arial"/>
                      <w:bCs/>
                      <w:color w:val="auto"/>
                      <w:highlight w:val="none"/>
                    </w:rPr>
                  </w:pPr>
                  <w:r>
                    <w:rPr>
                      <w:rFonts w:hint="default" w:ascii="Arial" w:hAnsi="Arial" w:eastAsia="Kaiti SC Regular" w:cs="Arial"/>
                      <w:bCs/>
                      <w:color w:val="auto"/>
                      <w:highlight w:val="none"/>
                    </w:rPr>
                    <w:t>服务费金额=100万元×1.5%+400万元×1.1%+300万元×0.8%=8.3万元</w:t>
                  </w:r>
                </w:p>
              </w:tc>
            </w:tr>
          </w:tbl>
          <w:p w14:paraId="523AC740">
            <w:pPr>
              <w:jc w:val="left"/>
              <w:rPr>
                <w:rFonts w:hint="default" w:ascii="Arial" w:hAnsi="Arial" w:cs="Arial"/>
                <w:color w:val="auto"/>
                <w:sz w:val="24"/>
                <w:highlight w:val="none"/>
              </w:rPr>
            </w:pPr>
            <w:r>
              <w:rPr>
                <w:rFonts w:hint="default" w:ascii="Arial" w:hAnsi="Arial" w:cs="Arial"/>
                <w:color w:val="auto"/>
                <w:sz w:val="24"/>
                <w:highlight w:val="none"/>
              </w:rPr>
              <w:t>缴纳时间：中标人在收到中标通知书的同时。</w:t>
            </w:r>
          </w:p>
        </w:tc>
      </w:tr>
      <w:tr w14:paraId="524E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2F8B624F">
            <w:pPr>
              <w:jc w:val="left"/>
              <w:rPr>
                <w:rFonts w:hint="default" w:ascii="Arial" w:hAnsi="Arial" w:cs="Arial"/>
                <w:color w:val="auto"/>
                <w:sz w:val="24"/>
                <w:highlight w:val="none"/>
              </w:rPr>
            </w:pPr>
            <w:r>
              <w:rPr>
                <w:rFonts w:hint="default" w:ascii="Arial" w:hAnsi="Arial" w:cs="Arial"/>
                <w:b/>
                <w:bCs/>
                <w:color w:val="auto"/>
                <w:sz w:val="24"/>
                <w:highlight w:val="none"/>
              </w:rPr>
              <w:t>以下为补充条款</w:t>
            </w:r>
          </w:p>
        </w:tc>
      </w:tr>
      <w:tr w14:paraId="31D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4FC434A5">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28</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7C2C6EF4">
            <w:pPr>
              <w:jc w:val="center"/>
              <w:rPr>
                <w:rFonts w:hint="default" w:ascii="Arial" w:hAnsi="Arial" w:cs="Arial"/>
                <w:color w:val="auto"/>
                <w:sz w:val="24"/>
                <w:highlight w:val="none"/>
              </w:rPr>
            </w:pPr>
            <w:r>
              <w:rPr>
                <w:rFonts w:hint="default" w:ascii="Arial" w:hAnsi="Arial" w:cs="Arial"/>
                <w:color w:val="auto"/>
                <w:sz w:val="24"/>
                <w:highlight w:val="none"/>
              </w:rPr>
              <w:t>项目编号说明</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7AD3D3E2">
            <w:pPr>
              <w:jc w:val="left"/>
              <w:rPr>
                <w:rFonts w:hint="default" w:ascii="Arial" w:hAnsi="Arial" w:cs="Arial"/>
                <w:color w:val="auto"/>
                <w:sz w:val="24"/>
                <w:highlight w:val="none"/>
              </w:rPr>
            </w:pPr>
            <w:r>
              <w:rPr>
                <w:rFonts w:hint="default" w:ascii="Arial" w:hAnsi="Arial" w:cs="Arial"/>
                <w:b/>
                <w:bCs/>
                <w:color w:val="auto"/>
                <w:sz w:val="24"/>
                <w:highlight w:val="none"/>
              </w:rPr>
              <w:t>本招标文件中给出的项目编号（采购文件编号）为代理机构项目编号，北京市政府采购电子交易平台中给出的项目编号（即招标公告中的项目编号）也属于有效编号，投标人在制作投标文件和投标过程中使用上述项目编号中的任意一个均有效</w:t>
            </w:r>
            <w:r>
              <w:rPr>
                <w:rFonts w:hint="default" w:ascii="Arial" w:hAnsi="Arial" w:cs="Arial"/>
                <w:color w:val="auto"/>
                <w:sz w:val="24"/>
                <w:highlight w:val="none"/>
              </w:rPr>
              <w:t>。</w:t>
            </w:r>
          </w:p>
        </w:tc>
      </w:tr>
      <w:tr w14:paraId="6DAE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3FBCF59">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29</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11E14B67">
            <w:pPr>
              <w:jc w:val="center"/>
              <w:rPr>
                <w:rFonts w:hint="default" w:ascii="Arial" w:hAnsi="Arial" w:cs="Arial"/>
                <w:color w:val="auto"/>
                <w:sz w:val="24"/>
                <w:highlight w:val="none"/>
              </w:rPr>
            </w:pPr>
            <w:r>
              <w:rPr>
                <w:rFonts w:hint="default" w:ascii="Arial" w:hAnsi="Arial" w:cs="Arial"/>
                <w:color w:val="auto"/>
                <w:sz w:val="24"/>
                <w:highlight w:val="none"/>
              </w:rPr>
              <w:t>包号的说明</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5895549F">
            <w:pPr>
              <w:jc w:val="left"/>
              <w:rPr>
                <w:rFonts w:hint="default" w:ascii="Arial" w:hAnsi="Arial" w:cs="Arial"/>
                <w:color w:val="auto"/>
                <w:sz w:val="24"/>
                <w:highlight w:val="none"/>
              </w:rPr>
            </w:pPr>
            <w:r>
              <w:rPr>
                <w:rFonts w:hint="default" w:ascii="Arial" w:hAnsi="Arial" w:cs="Arial"/>
                <w:color w:val="auto"/>
                <w:sz w:val="24"/>
                <w:highlight w:val="none"/>
              </w:rPr>
              <w:t>投标文件格式中，所有要求填写“项目编号/包号：”的地方，均应填写 项目编号+“/”（斜杠）+两位包号 （例如01）。</w:t>
            </w:r>
          </w:p>
          <w:p w14:paraId="0A706E05">
            <w:pPr>
              <w:jc w:val="left"/>
              <w:rPr>
                <w:rFonts w:hint="default" w:ascii="Arial" w:hAnsi="Arial" w:cs="Arial"/>
                <w:color w:val="auto"/>
                <w:sz w:val="24"/>
                <w:highlight w:val="none"/>
              </w:rPr>
            </w:pPr>
            <w:r>
              <w:rPr>
                <w:rFonts w:hint="default" w:ascii="Arial" w:hAnsi="Arial" w:cs="Arial"/>
                <w:color w:val="auto"/>
                <w:sz w:val="24"/>
                <w:highlight w:val="none"/>
              </w:rPr>
              <w:t>如果本招标文件不划分采购包或注明仅有一个采购包，则所涉及的包号（包括“/”）可以不填。</w:t>
            </w:r>
          </w:p>
        </w:tc>
      </w:tr>
      <w:tr w14:paraId="6437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0D599578">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30</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6C96B9C1">
            <w:pPr>
              <w:jc w:val="center"/>
              <w:rPr>
                <w:rFonts w:hint="default" w:ascii="Arial" w:hAnsi="Arial" w:cs="Arial"/>
                <w:color w:val="auto"/>
                <w:sz w:val="24"/>
                <w:highlight w:val="none"/>
              </w:rPr>
            </w:pPr>
            <w:r>
              <w:rPr>
                <w:rFonts w:hint="default" w:ascii="Arial" w:hAnsi="Arial" w:cs="Arial"/>
                <w:color w:val="auto"/>
                <w:sz w:val="24"/>
                <w:highlight w:val="none"/>
              </w:rPr>
              <w:t>参加开标仪式有关要求</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0DA5C992">
            <w:pPr>
              <w:jc w:val="left"/>
              <w:rPr>
                <w:rFonts w:hint="default" w:ascii="Arial" w:hAnsi="Arial" w:cs="Arial"/>
                <w:color w:val="auto"/>
                <w:sz w:val="24"/>
                <w:highlight w:val="none"/>
              </w:rPr>
            </w:pPr>
            <w:r>
              <w:rPr>
                <w:rFonts w:hint="default" w:ascii="Arial" w:hAnsi="Arial" w:cs="Arial"/>
                <w:color w:val="auto"/>
                <w:sz w:val="24"/>
                <w:highlight w:val="none"/>
              </w:rPr>
              <w:t>1、参加开标仪式的投标人的代表应确保携带加密投标文件相对应的数字 CA 证书，投标人应在招标文件规定的时间内对投标文件进行解密，因非系统原因导致的解密失败，视为投标无效。</w:t>
            </w:r>
          </w:p>
          <w:p w14:paraId="0CF6F88C">
            <w:pPr>
              <w:jc w:val="left"/>
              <w:rPr>
                <w:rFonts w:hint="default" w:ascii="Arial" w:hAnsi="Arial" w:cs="Arial"/>
                <w:color w:val="auto"/>
                <w:sz w:val="24"/>
                <w:highlight w:val="none"/>
              </w:rPr>
            </w:pPr>
            <w:r>
              <w:rPr>
                <w:rFonts w:hint="default" w:ascii="Arial" w:hAnsi="Arial" w:cs="Arial"/>
                <w:color w:val="auto"/>
                <w:sz w:val="24"/>
                <w:highlight w:val="none"/>
              </w:rPr>
              <w:t>2、以支票、汇票、本票、金融机构、担保机构出具的纸质保函等形式提交投标保证金的，应在投标截止时间前将原件提交至采购代理机构。上述保证金原件的包装袋上应写明：投标项目名称、项目编号、包件号、包件名称、投标人名称和“投标保证金原件”字样。该包装必须密封，并在投标截止时间前递交至开标现场。未密封或迟交的保证金原件，采购人、采购代理机构将拒绝接收。（此项不适用于以电汇转账方式和电子保函形式递交保证金的投标人）</w:t>
            </w:r>
          </w:p>
        </w:tc>
      </w:tr>
      <w:tr w14:paraId="6AA8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E51C79F">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31</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4B9EDC03">
            <w:pPr>
              <w:jc w:val="center"/>
              <w:rPr>
                <w:rFonts w:hint="default" w:ascii="Arial" w:hAnsi="Arial" w:cs="Arial"/>
                <w:color w:val="auto"/>
                <w:sz w:val="24"/>
                <w:highlight w:val="none"/>
              </w:rPr>
            </w:pPr>
            <w:r>
              <w:rPr>
                <w:rFonts w:hint="default" w:ascii="Arial" w:hAnsi="Arial" w:cs="Arial"/>
                <w:color w:val="auto"/>
                <w:sz w:val="24"/>
                <w:highlight w:val="none"/>
              </w:rPr>
              <w:t>纸质版副本投标文件要求</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64B8961C">
            <w:pPr>
              <w:jc w:val="left"/>
              <w:rPr>
                <w:rFonts w:hint="default" w:ascii="Arial" w:hAnsi="Arial" w:cs="Arial"/>
                <w:color w:val="auto"/>
                <w:sz w:val="24"/>
                <w:highlight w:val="none"/>
              </w:rPr>
            </w:pPr>
            <w:r>
              <w:rPr>
                <w:rFonts w:hint="default" w:ascii="Arial" w:hAnsi="Arial" w:cs="Arial"/>
                <w:color w:val="auto"/>
                <w:sz w:val="24"/>
                <w:highlight w:val="none"/>
              </w:rPr>
              <w:t>1、需要提供投标文件纸质副本供采购人和评标委员会参考，具体份数要求：副本6份。若电子文件与纸制参考文件不符，以电子文件为准。</w:t>
            </w:r>
          </w:p>
          <w:p w14:paraId="1ACC476D">
            <w:pPr>
              <w:jc w:val="left"/>
              <w:rPr>
                <w:rFonts w:hint="default" w:ascii="Arial" w:hAnsi="Arial" w:cs="Arial"/>
                <w:color w:val="auto"/>
                <w:sz w:val="24"/>
                <w:highlight w:val="none"/>
              </w:rPr>
            </w:pPr>
            <w:r>
              <w:rPr>
                <w:rFonts w:hint="default" w:ascii="Arial" w:hAnsi="Arial" w:cs="Arial"/>
                <w:color w:val="auto"/>
                <w:sz w:val="24"/>
                <w:highlight w:val="none"/>
              </w:rPr>
              <w:t>2、纸质副本投标文件建议采用电子投标文件的纸质打印版本，</w:t>
            </w:r>
            <w:r>
              <w:rPr>
                <w:rFonts w:hint="default" w:ascii="Arial" w:hAnsi="Arial" w:cs="Arial"/>
                <w:b/>
                <w:bCs/>
                <w:color w:val="auto"/>
                <w:sz w:val="24"/>
                <w:highlight w:val="none"/>
              </w:rPr>
              <w:t>双面打印</w:t>
            </w:r>
            <w:r>
              <w:rPr>
                <w:rFonts w:hint="default" w:ascii="Arial" w:hAnsi="Arial" w:cs="Arial"/>
                <w:color w:val="auto"/>
                <w:sz w:val="24"/>
                <w:highlight w:val="none"/>
              </w:rPr>
              <w:t>，纸质副本投标文件的装订形式，封面格式、盖章签署等均不做任何要求。</w:t>
            </w:r>
          </w:p>
          <w:p w14:paraId="4DFDD80B">
            <w:pPr>
              <w:jc w:val="left"/>
              <w:rPr>
                <w:rFonts w:hint="default" w:ascii="Arial" w:hAnsi="Arial" w:cs="Arial"/>
                <w:color w:val="auto"/>
                <w:sz w:val="24"/>
                <w:highlight w:val="none"/>
              </w:rPr>
            </w:pPr>
            <w:r>
              <w:rPr>
                <w:rFonts w:hint="default" w:ascii="Arial" w:hAnsi="Arial" w:cs="Arial"/>
                <w:color w:val="auto"/>
                <w:sz w:val="24"/>
                <w:highlight w:val="none"/>
              </w:rPr>
              <w:t>3、纸质副本投标文件的包装袋上应写明：投标项目名称、项目编号、包件号、包件名称、投标人名称和“副本”字样。放有投标文件其它组成部分或投标文件分册装订有多个包装等情况的，除均应按上述规定标记外，还应尽量注明包装袋内的内容（例如 “上册</w:t>
            </w:r>
            <w:r>
              <w:rPr>
                <w:rFonts w:hint="eastAsia" w:ascii="Arial" w:hAnsi="Arial" w:cs="Arial"/>
                <w:color w:val="auto"/>
                <w:sz w:val="24"/>
                <w:highlight w:val="none"/>
                <w:lang w:eastAsia="zh-CN"/>
              </w:rPr>
              <w:t>”“</w:t>
            </w:r>
            <w:r>
              <w:rPr>
                <w:rFonts w:hint="default" w:ascii="Arial" w:hAnsi="Arial" w:cs="Arial"/>
                <w:color w:val="auto"/>
                <w:sz w:val="24"/>
                <w:highlight w:val="none"/>
              </w:rPr>
              <w:t>下册</w:t>
            </w:r>
            <w:r>
              <w:rPr>
                <w:rFonts w:hint="eastAsia" w:ascii="Arial" w:hAnsi="Arial" w:cs="Arial"/>
                <w:color w:val="auto"/>
                <w:sz w:val="24"/>
                <w:highlight w:val="none"/>
                <w:lang w:eastAsia="zh-CN"/>
              </w:rPr>
              <w:t>”“</w:t>
            </w:r>
            <w:r>
              <w:rPr>
                <w:rFonts w:hint="default" w:ascii="Arial" w:hAnsi="Arial" w:cs="Arial"/>
                <w:color w:val="auto"/>
                <w:sz w:val="24"/>
                <w:highlight w:val="none"/>
              </w:rPr>
              <w:t>图纸”或“附件”等）。包装袋的格式和数量不限。</w:t>
            </w:r>
          </w:p>
          <w:p w14:paraId="7F4944EE">
            <w:pPr>
              <w:jc w:val="left"/>
              <w:rPr>
                <w:rFonts w:hint="default" w:ascii="Arial" w:hAnsi="Arial" w:cs="Arial"/>
                <w:color w:val="auto"/>
                <w:sz w:val="24"/>
                <w:highlight w:val="none"/>
              </w:rPr>
            </w:pPr>
            <w:r>
              <w:rPr>
                <w:rFonts w:hint="default" w:ascii="Arial" w:hAnsi="Arial" w:cs="Arial"/>
                <w:color w:val="auto"/>
                <w:sz w:val="24"/>
                <w:highlight w:val="none"/>
              </w:rPr>
              <w:t>4、纸质副本投标文件的所有包装必须密封，并在投标截止时间前递交至开标现场。未密封或迟交的纸质副本投标文件，采购人、采购代理机构将拒绝在开标现场接收。</w:t>
            </w:r>
          </w:p>
        </w:tc>
      </w:tr>
      <w:tr w14:paraId="438E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FBE0F59">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32</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5111844B">
            <w:pPr>
              <w:jc w:val="center"/>
              <w:rPr>
                <w:rFonts w:hint="default" w:ascii="Arial" w:hAnsi="Arial" w:cs="Arial"/>
                <w:color w:val="auto"/>
                <w:sz w:val="24"/>
                <w:highlight w:val="none"/>
              </w:rPr>
            </w:pPr>
            <w:r>
              <w:rPr>
                <w:rFonts w:hint="default" w:ascii="Arial" w:hAnsi="Arial" w:cs="Arial"/>
                <w:color w:val="auto"/>
                <w:sz w:val="24"/>
                <w:highlight w:val="none"/>
              </w:rPr>
              <w:t>进口产品（如有）要求</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600AEE14">
            <w:pPr>
              <w:pStyle w:val="259"/>
              <w:rPr>
                <w:rFonts w:hint="default" w:ascii="Arial" w:hAnsi="Arial" w:cs="Arial"/>
                <w:color w:val="auto"/>
                <w:sz w:val="24"/>
                <w:highlight w:val="none"/>
              </w:rPr>
            </w:pPr>
            <w:r>
              <w:rPr>
                <w:rFonts w:hint="default" w:ascii="Arial" w:hAnsi="Arial" w:cs="Arial"/>
                <w:color w:val="auto"/>
                <w:sz w:val="24"/>
                <w:highlight w:val="none"/>
              </w:rPr>
              <w:t>本项目</w:t>
            </w:r>
          </w:p>
          <w:p w14:paraId="7BBAD172">
            <w:pPr>
              <w:pStyle w:val="259"/>
              <w:rPr>
                <w:rFonts w:hint="default" w:ascii="Arial" w:hAnsi="Arial" w:cs="Arial"/>
                <w:color w:val="auto"/>
                <w:sz w:val="24"/>
                <w:highlight w:val="none"/>
              </w:rPr>
            </w:pPr>
            <w:r>
              <w:rPr>
                <w:rFonts w:hint="default" w:ascii="Arial" w:hAnsi="Arial" w:cs="Arial"/>
                <w:color w:val="auto"/>
                <w:sz w:val="24"/>
                <w:highlight w:val="none"/>
              </w:rPr>
              <w:t>□接受 进口产品</w:t>
            </w:r>
          </w:p>
          <w:p w14:paraId="3C1C5678">
            <w:pPr>
              <w:pStyle w:val="259"/>
              <w:rPr>
                <w:rFonts w:hint="default" w:ascii="Arial" w:hAnsi="Arial" w:cs="Arial"/>
                <w:color w:val="auto"/>
                <w:sz w:val="24"/>
                <w:highlight w:val="none"/>
              </w:rPr>
            </w:pPr>
            <w:r>
              <w:rPr>
                <w:rFonts w:hint="default" w:ascii="Arial" w:hAnsi="Arial" w:cs="Arial"/>
                <w:color w:val="auto"/>
                <w:sz w:val="24"/>
                <w:highlight w:val="none"/>
              </w:rPr>
              <w:t>（1）招标文件接受进口产品投标的内容时，进口产品须提供原产地证明(</w:t>
            </w:r>
            <w:r>
              <w:rPr>
                <w:rFonts w:hint="default" w:ascii="Arial" w:hAnsi="Arial" w:cs="Arial"/>
                <w:b/>
                <w:bCs/>
                <w:color w:val="auto"/>
                <w:sz w:val="24"/>
                <w:highlight w:val="none"/>
              </w:rPr>
              <w:t>实质性要求</w:t>
            </w:r>
            <w:r>
              <w:rPr>
                <w:rFonts w:hint="default" w:ascii="Arial" w:hAnsi="Arial" w:cs="Arial"/>
                <w:color w:val="auto"/>
                <w:sz w:val="24"/>
                <w:highlight w:val="none"/>
              </w:rPr>
              <w:t>)，</w:t>
            </w:r>
            <w:r>
              <w:rPr>
                <w:rFonts w:hint="default" w:ascii="Arial" w:hAnsi="Arial" w:cs="Arial"/>
                <w:b/>
                <w:bCs/>
                <w:color w:val="auto"/>
                <w:sz w:val="24"/>
                <w:highlight w:val="none"/>
              </w:rPr>
              <w:t>否则投标无效</w:t>
            </w:r>
            <w:r>
              <w:rPr>
                <w:rFonts w:hint="default" w:ascii="Arial" w:hAnsi="Arial" w:cs="Arial"/>
                <w:color w:val="auto"/>
                <w:sz w:val="24"/>
                <w:highlight w:val="none"/>
              </w:rPr>
              <w:t>。</w:t>
            </w:r>
          </w:p>
          <w:p w14:paraId="51904DC2">
            <w:pPr>
              <w:pStyle w:val="259"/>
              <w:rPr>
                <w:rFonts w:hint="default" w:ascii="Arial" w:hAnsi="Arial" w:cs="Arial"/>
                <w:color w:val="auto"/>
                <w:sz w:val="24"/>
                <w:highlight w:val="none"/>
              </w:rPr>
            </w:pPr>
            <w:r>
              <w:rPr>
                <w:rFonts w:hint="default" w:ascii="Arial" w:hAnsi="Arial" w:cs="Arial"/>
                <w:color w:val="auto"/>
                <w:sz w:val="24"/>
                <w:highlight w:val="none"/>
              </w:rPr>
              <w:t>（2）单项货物总价大于或等于5万元人民币的进口产品需要提供产品授权书。产品授权书可以由制造商出具或制造商的代理商出具，代理商出具的须同时提供代理商的代理证明。</w:t>
            </w:r>
          </w:p>
          <w:p w14:paraId="19CD25E8">
            <w:pPr>
              <w:pStyle w:val="259"/>
              <w:rPr>
                <w:rFonts w:hint="default" w:ascii="Arial" w:hAnsi="Arial" w:cs="Arial"/>
                <w:color w:val="auto"/>
                <w:sz w:val="24"/>
                <w:highlight w:val="none"/>
              </w:rPr>
            </w:pPr>
            <w:r>
              <w:rPr>
                <w:rFonts w:hint="default" w:ascii="Arial" w:hAnsi="Arial" w:cs="Arial"/>
                <w:color w:val="auto"/>
                <w:sz w:val="24"/>
                <w:highlight w:val="none"/>
              </w:rPr>
              <w:t>进口产品须提供原产地证明(实质性响应条款)</w:t>
            </w:r>
          </w:p>
          <w:p w14:paraId="10E251EF">
            <w:pPr>
              <w:pStyle w:val="259"/>
              <w:rPr>
                <w:rFonts w:hint="default" w:ascii="Arial" w:hAnsi="Arial" w:cs="Arial"/>
                <w:color w:val="auto"/>
                <w:sz w:val="24"/>
                <w:highlight w:val="none"/>
              </w:rPr>
            </w:pPr>
            <w:r>
              <w:rPr>
                <w:rFonts w:hint="default" w:ascii="Arial" w:hAnsi="Arial" w:cs="Arial"/>
                <w:color w:val="auto"/>
                <w:sz w:val="24"/>
                <w:highlight w:val="none"/>
              </w:rPr>
              <w:t>（3）本项目所提供的投标产品，单台、套金额达到人民币10万元及以上的进口产品，须提供维修手册(或设备电路图)及中文操作手册供应承诺(格式自拟)，未提供的视为非实质性响应。</w:t>
            </w:r>
          </w:p>
          <w:p w14:paraId="6F43ED91">
            <w:pPr>
              <w:pStyle w:val="259"/>
              <w:rPr>
                <w:rFonts w:hint="default" w:ascii="Arial" w:hAnsi="Arial" w:cs="Arial"/>
                <w:color w:val="auto"/>
                <w:sz w:val="24"/>
                <w:highlight w:val="none"/>
              </w:rPr>
            </w:pPr>
            <w:r>
              <w:rPr>
                <w:rFonts w:hint="default" w:ascii="Arial" w:hAnsi="Arial" w:cs="Arial"/>
                <w:color w:val="auto"/>
                <w:sz w:val="24"/>
                <w:highlight w:val="none"/>
              </w:rPr>
              <w:t>（4）原产于美国的产品，能够办理免税的进口设备，进口时在正常“科创免税”之外，中国政府加征的特殊关税由中标人承担。</w:t>
            </w:r>
          </w:p>
          <w:p w14:paraId="7092075D">
            <w:pPr>
              <w:pStyle w:val="259"/>
              <w:rPr>
                <w:rFonts w:hint="default" w:ascii="Arial" w:hAnsi="Arial" w:cs="Arial"/>
                <w:color w:val="auto"/>
                <w:sz w:val="24"/>
                <w:highlight w:val="none"/>
              </w:rPr>
            </w:pPr>
            <w:r>
              <w:rPr>
                <w:rFonts w:hint="default" w:ascii="Arial" w:hAnsi="Arial" w:cs="Arial"/>
                <w:color w:val="auto"/>
                <w:sz w:val="24"/>
                <w:highlight w:val="none"/>
              </w:rPr>
              <w:t>（5）进口设备如果未办成免税，将根据具体情况与中标人协商。</w:t>
            </w:r>
          </w:p>
          <w:p w14:paraId="65FADF71">
            <w:pPr>
              <w:pStyle w:val="259"/>
              <w:rPr>
                <w:rFonts w:hint="default" w:ascii="Arial" w:hAnsi="Arial" w:cs="Arial"/>
                <w:color w:val="auto"/>
                <w:sz w:val="24"/>
                <w:highlight w:val="none"/>
              </w:rPr>
            </w:pPr>
            <w:r>
              <w:rPr>
                <w:rFonts w:hint="default" w:ascii="Arial" w:hAnsi="Arial" w:cs="Arial"/>
                <w:color w:val="auto"/>
                <w:sz w:val="24"/>
                <w:highlight w:val="none"/>
              </w:rPr>
              <w:t>☑不接受 进口产品</w:t>
            </w:r>
          </w:p>
        </w:tc>
      </w:tr>
      <w:tr w14:paraId="058D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20306B3A">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33</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34D3784F">
            <w:pPr>
              <w:jc w:val="center"/>
              <w:rPr>
                <w:rFonts w:hint="default" w:ascii="Arial" w:hAnsi="Arial" w:cs="Arial"/>
                <w:color w:val="auto"/>
                <w:sz w:val="24"/>
                <w:highlight w:val="none"/>
              </w:rPr>
            </w:pPr>
            <w:r>
              <w:rPr>
                <w:rFonts w:hint="default" w:ascii="Arial" w:hAnsi="Arial" w:cs="Arial"/>
                <w:color w:val="auto"/>
                <w:sz w:val="24"/>
                <w:highlight w:val="none"/>
              </w:rPr>
              <w:t>履约保证金</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4092BABE">
            <w:pPr>
              <w:pStyle w:val="259"/>
              <w:rPr>
                <w:rFonts w:hint="default" w:ascii="Arial" w:hAnsi="Arial" w:cs="Arial"/>
                <w:color w:val="auto"/>
                <w:sz w:val="24"/>
                <w:highlight w:val="none"/>
              </w:rPr>
            </w:pPr>
            <w:r>
              <w:rPr>
                <w:rFonts w:hint="default" w:ascii="Arial" w:hAnsi="Arial" w:cs="Arial"/>
                <w:color w:val="auto"/>
                <w:sz w:val="24"/>
                <w:highlight w:val="none"/>
              </w:rPr>
              <w:t>本项目不要求履约保证金。</w:t>
            </w:r>
          </w:p>
        </w:tc>
      </w:tr>
      <w:tr w14:paraId="53A5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3" w:type="pct"/>
            <w:tcBorders>
              <w:top w:val="single" w:color="auto" w:sz="4" w:space="0"/>
              <w:left w:val="single" w:color="auto" w:sz="4" w:space="0"/>
              <w:bottom w:val="single" w:color="auto" w:sz="4" w:space="0"/>
              <w:right w:val="single" w:color="auto" w:sz="4" w:space="0"/>
            </w:tcBorders>
            <w:noWrap w:val="0"/>
            <w:vAlign w:val="center"/>
          </w:tcPr>
          <w:p w14:paraId="50BBF2B1">
            <w:pPr>
              <w:pStyle w:val="23"/>
              <w:adjustRightInd w:val="0"/>
              <w:snapToGrid w:val="0"/>
              <w:jc w:val="center"/>
              <w:rPr>
                <w:rFonts w:hint="default" w:ascii="Arial" w:hAnsi="Arial" w:cs="Arial"/>
                <w:color w:val="auto"/>
                <w:sz w:val="24"/>
                <w:szCs w:val="24"/>
                <w:highlight w:val="none"/>
              </w:rPr>
            </w:pPr>
            <w:r>
              <w:rPr>
                <w:rFonts w:hint="default" w:ascii="Arial" w:hAnsi="Arial" w:cs="Arial"/>
                <w:color w:val="auto"/>
                <w:sz w:val="24"/>
                <w:szCs w:val="24"/>
                <w:highlight w:val="none"/>
              </w:rPr>
              <w:t>34</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1EE6DAFE">
            <w:pPr>
              <w:jc w:val="center"/>
              <w:rPr>
                <w:rFonts w:hint="default" w:ascii="Arial" w:hAnsi="Arial" w:cs="Arial"/>
                <w:color w:val="auto"/>
                <w:sz w:val="24"/>
                <w:highlight w:val="none"/>
              </w:rPr>
            </w:pPr>
            <w:r>
              <w:rPr>
                <w:rFonts w:hint="default" w:ascii="Arial" w:hAnsi="Arial" w:cs="Arial"/>
                <w:color w:val="auto"/>
                <w:sz w:val="24"/>
                <w:highlight w:val="none"/>
              </w:rPr>
              <w:t>其它无效投标情况</w:t>
            </w:r>
          </w:p>
        </w:tc>
        <w:tc>
          <w:tcPr>
            <w:tcW w:w="3895" w:type="pct"/>
            <w:tcBorders>
              <w:top w:val="single" w:color="auto" w:sz="4" w:space="0"/>
              <w:left w:val="single" w:color="auto" w:sz="4" w:space="0"/>
              <w:bottom w:val="single" w:color="auto" w:sz="4" w:space="0"/>
              <w:right w:val="single" w:color="auto" w:sz="4" w:space="0"/>
            </w:tcBorders>
            <w:noWrap w:val="0"/>
            <w:vAlign w:val="center"/>
          </w:tcPr>
          <w:p w14:paraId="0CD7A1CE">
            <w:pPr>
              <w:pStyle w:val="259"/>
              <w:rPr>
                <w:rFonts w:hint="default" w:ascii="Arial" w:hAnsi="Arial" w:cs="Arial"/>
                <w:color w:val="auto"/>
                <w:sz w:val="24"/>
                <w:highlight w:val="none"/>
              </w:rPr>
            </w:pPr>
            <w:r>
              <w:rPr>
                <w:rFonts w:hint="default" w:ascii="Arial" w:hAnsi="Arial" w:cs="Arial"/>
                <w:color w:val="auto"/>
                <w:sz w:val="24"/>
                <w:highlight w:val="none"/>
              </w:rPr>
              <w:t>存在以下投标异常情形的，按照无效投标确认程序处理：</w:t>
            </w:r>
          </w:p>
          <w:p w14:paraId="40AF79C7">
            <w:pPr>
              <w:pStyle w:val="259"/>
              <w:rPr>
                <w:rFonts w:hint="default" w:ascii="Arial" w:hAnsi="Arial" w:cs="Arial"/>
                <w:color w:val="auto"/>
                <w:sz w:val="24"/>
                <w:highlight w:val="none"/>
              </w:rPr>
            </w:pPr>
            <w:r>
              <w:rPr>
                <w:rFonts w:hint="default" w:ascii="Arial" w:hAnsi="Arial" w:cs="Arial"/>
                <w:color w:val="auto"/>
                <w:sz w:val="24"/>
                <w:highlight w:val="none"/>
              </w:rPr>
              <w:t>①不同供应商通过同一IP地址上传投标（响应）文件；</w:t>
            </w:r>
          </w:p>
          <w:p w14:paraId="6FD746A1">
            <w:pPr>
              <w:pStyle w:val="259"/>
              <w:rPr>
                <w:rFonts w:hint="default" w:ascii="Arial" w:hAnsi="Arial" w:cs="Arial"/>
                <w:color w:val="auto"/>
                <w:sz w:val="24"/>
                <w:highlight w:val="none"/>
              </w:rPr>
            </w:pPr>
            <w:r>
              <w:rPr>
                <w:rFonts w:hint="default" w:ascii="Arial" w:hAnsi="Arial" w:cs="Arial"/>
                <w:color w:val="auto"/>
                <w:sz w:val="24"/>
                <w:highlight w:val="none"/>
              </w:rPr>
              <w:t>②硬件信息一致：不同供应商的投标（响应）文件出自同一台电脑，如不同供应商编制或上传电子投标（响应）文件的计算机网卡MAC地址、硬盘序列号等硬件信息相同等；</w:t>
            </w:r>
          </w:p>
          <w:p w14:paraId="553B5FFF">
            <w:pPr>
              <w:pStyle w:val="259"/>
              <w:rPr>
                <w:rFonts w:hint="default" w:ascii="Arial" w:hAnsi="Arial" w:cs="Arial"/>
                <w:color w:val="auto"/>
                <w:sz w:val="24"/>
                <w:highlight w:val="none"/>
              </w:rPr>
            </w:pPr>
            <w:r>
              <w:rPr>
                <w:rFonts w:hint="default" w:ascii="Arial" w:hAnsi="Arial" w:cs="Arial"/>
                <w:color w:val="auto"/>
                <w:sz w:val="24"/>
                <w:highlight w:val="none"/>
              </w:rPr>
              <w:t>③文件异常一致或投标报价呈规律性异常：不同供应商的投标（响应）文件内容是否存在非正常一致（如多处错误一致）；</w:t>
            </w:r>
          </w:p>
          <w:p w14:paraId="1F283599">
            <w:pPr>
              <w:pStyle w:val="259"/>
              <w:rPr>
                <w:rFonts w:hint="default" w:ascii="Arial" w:hAnsi="Arial" w:cs="Arial"/>
                <w:color w:val="auto"/>
                <w:sz w:val="24"/>
                <w:highlight w:val="none"/>
              </w:rPr>
            </w:pPr>
            <w:r>
              <w:rPr>
                <w:rFonts w:hint="default" w:ascii="Arial" w:hAnsi="Arial" w:cs="Arial"/>
                <w:color w:val="auto"/>
                <w:sz w:val="24"/>
                <w:highlight w:val="none"/>
              </w:rPr>
              <w:t>④电子签章混用：使用本项目其他投标（响应）供应商的数字证书加密或加盖其电子印章；</w:t>
            </w:r>
          </w:p>
          <w:p w14:paraId="6873DDF0">
            <w:pPr>
              <w:pStyle w:val="259"/>
              <w:rPr>
                <w:rFonts w:hint="default" w:ascii="Arial" w:hAnsi="Arial" w:cs="Arial"/>
                <w:color w:val="auto"/>
                <w:sz w:val="24"/>
                <w:highlight w:val="none"/>
              </w:rPr>
            </w:pPr>
            <w:r>
              <w:rPr>
                <w:rFonts w:hint="default" w:ascii="Arial" w:hAnsi="Arial" w:cs="Arial"/>
                <w:color w:val="auto"/>
                <w:sz w:val="24"/>
                <w:highlight w:val="none"/>
              </w:rPr>
              <w:t>⑤联系信息一致：不同供应商的联系人为同一人或联系电话一致；</w:t>
            </w:r>
          </w:p>
          <w:p w14:paraId="35A62CDC">
            <w:pPr>
              <w:pStyle w:val="259"/>
              <w:rPr>
                <w:rFonts w:hint="default" w:ascii="Arial" w:hAnsi="Arial" w:cs="Arial"/>
                <w:color w:val="auto"/>
                <w:sz w:val="24"/>
                <w:highlight w:val="none"/>
              </w:rPr>
            </w:pPr>
            <w:r>
              <w:rPr>
                <w:rFonts w:hint="default" w:ascii="Arial" w:hAnsi="Arial" w:cs="Arial"/>
                <w:color w:val="auto"/>
                <w:sz w:val="24"/>
                <w:highlight w:val="none"/>
              </w:rPr>
              <w:t>⑥采购活动存在异常关联，或者属于同一集团、协会、商会等组织成员的供应商按照该组织要求协同参加政府采购活动；</w:t>
            </w:r>
          </w:p>
          <w:p w14:paraId="178ABD96">
            <w:pPr>
              <w:pStyle w:val="259"/>
              <w:rPr>
                <w:rFonts w:hint="default" w:ascii="Arial" w:hAnsi="Arial" w:cs="Arial"/>
                <w:color w:val="auto"/>
                <w:sz w:val="24"/>
                <w:highlight w:val="none"/>
              </w:rPr>
            </w:pPr>
            <w:r>
              <w:rPr>
                <w:rFonts w:hint="default" w:ascii="Arial" w:hAnsi="Arial" w:cs="Arial"/>
                <w:color w:val="auto"/>
                <w:sz w:val="24"/>
                <w:highlight w:val="none"/>
              </w:rPr>
              <w:t>⑦异常低价投标；</w:t>
            </w:r>
          </w:p>
          <w:p w14:paraId="7EC76AC0">
            <w:pPr>
              <w:pStyle w:val="259"/>
              <w:rPr>
                <w:rFonts w:hint="default" w:ascii="Arial" w:hAnsi="Arial" w:cs="Arial"/>
                <w:color w:val="auto"/>
                <w:sz w:val="24"/>
                <w:highlight w:val="none"/>
              </w:rPr>
            </w:pPr>
            <w:r>
              <w:rPr>
                <w:rFonts w:hint="default" w:ascii="Arial" w:hAnsi="Arial" w:cs="Arial"/>
                <w:color w:val="auto"/>
                <w:sz w:val="24"/>
                <w:highlight w:val="none"/>
              </w:rPr>
              <w:t>⑧法律法规和文件规定的其他投标异常情形。</w:t>
            </w:r>
          </w:p>
        </w:tc>
      </w:tr>
    </w:tbl>
    <w:p w14:paraId="42F8F200">
      <w:pPr>
        <w:tabs>
          <w:tab w:val="left" w:pos="5580"/>
        </w:tabs>
        <w:adjustRightInd w:val="0"/>
        <w:spacing w:line="360" w:lineRule="auto"/>
        <w:jc w:val="distribute"/>
        <w:rPr>
          <w:rFonts w:hint="default" w:ascii="Arial" w:hAnsi="Arial" w:cs="Arial"/>
          <w:color w:val="auto"/>
          <w:sz w:val="24"/>
          <w:highlight w:val="none"/>
        </w:rPr>
        <w:sectPr>
          <w:pgSz w:w="11907" w:h="16840"/>
          <w:pgMar w:top="1418" w:right="1134" w:bottom="1418" w:left="1701" w:header="851" w:footer="851" w:gutter="0"/>
          <w:pgNumType w:start="1"/>
          <w:cols w:space="720" w:num="1"/>
          <w:titlePg/>
          <w:docGrid w:linePitch="462" w:charSpace="0"/>
        </w:sectPr>
      </w:pPr>
    </w:p>
    <w:p w14:paraId="61576767">
      <w:pPr>
        <w:spacing w:before="240" w:beforeLines="100" w:after="240" w:afterLines="100"/>
        <w:jc w:val="center"/>
        <w:rPr>
          <w:rFonts w:hint="default" w:ascii="Arial" w:hAnsi="Arial" w:cs="Arial"/>
          <w:b/>
          <w:color w:val="auto"/>
          <w:sz w:val="28"/>
          <w:szCs w:val="28"/>
          <w:highlight w:val="none"/>
        </w:rPr>
      </w:pPr>
      <w:bookmarkStart w:id="72" w:name="_Toc353873932"/>
      <w:bookmarkStart w:id="73" w:name="_Toc142311019"/>
      <w:bookmarkStart w:id="74" w:name="_Toc195842882"/>
      <w:bookmarkStart w:id="75" w:name="_Toc127151517"/>
      <w:bookmarkStart w:id="76" w:name="_Toc353873662"/>
      <w:bookmarkStart w:id="77" w:name="_Toc150480755"/>
      <w:bookmarkStart w:id="78" w:name="_Toc264969207"/>
      <w:bookmarkStart w:id="79" w:name="_Toc226965790"/>
      <w:bookmarkStart w:id="80" w:name="_Toc265228355"/>
      <w:bookmarkStart w:id="81" w:name="_Toc305158785"/>
      <w:bookmarkStart w:id="82" w:name="_Toc150774722"/>
      <w:bookmarkStart w:id="83" w:name="_Toc305158859"/>
      <w:bookmarkStart w:id="84" w:name="_Toc353825542"/>
      <w:bookmarkStart w:id="85" w:name="_Toc226337213"/>
      <w:r>
        <w:rPr>
          <w:rFonts w:hint="default" w:ascii="Arial" w:hAnsi="Arial" w:cs="Arial"/>
          <w:b/>
          <w:color w:val="auto"/>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82F5A1A">
      <w:pPr>
        <w:pStyle w:val="4"/>
        <w:tabs>
          <w:tab w:val="center" w:pos="4592"/>
          <w:tab w:val="left" w:pos="7860"/>
        </w:tabs>
        <w:spacing w:before="0" w:line="360" w:lineRule="auto"/>
        <w:jc w:val="left"/>
        <w:rPr>
          <w:rFonts w:hint="default" w:ascii="Arial" w:hAnsi="Arial" w:eastAsia="宋体" w:cs="Arial"/>
          <w:color w:val="auto"/>
          <w:sz w:val="28"/>
          <w:highlight w:val="none"/>
        </w:rPr>
      </w:pPr>
      <w:bookmarkStart w:id="86" w:name="_Toc520356143"/>
      <w:bookmarkStart w:id="87" w:name="_Toc127151518"/>
      <w:r>
        <w:rPr>
          <w:rFonts w:hint="default" w:ascii="Arial" w:hAnsi="Arial" w:eastAsia="宋体" w:cs="Arial"/>
          <w:color w:val="auto"/>
          <w:sz w:val="28"/>
          <w:highlight w:val="none"/>
        </w:rPr>
        <w:tab/>
      </w:r>
      <w:bookmarkStart w:id="88" w:name="_Toc226965708"/>
      <w:bookmarkStart w:id="89" w:name="_Toc226309762"/>
      <w:bookmarkStart w:id="90" w:name="_Toc150509269"/>
      <w:bookmarkStart w:id="91" w:name="_Toc195842883"/>
      <w:bookmarkStart w:id="92" w:name="_Toc265228356"/>
      <w:bookmarkStart w:id="93" w:name="_Toc150480756"/>
      <w:bookmarkStart w:id="94" w:name="_Toc151193760"/>
      <w:bookmarkStart w:id="95" w:name="_Toc305158786"/>
      <w:bookmarkStart w:id="96" w:name="_Toc226337214"/>
      <w:bookmarkStart w:id="97" w:name="_Toc305158860"/>
      <w:bookmarkStart w:id="98" w:name="_Toc264969208"/>
      <w:bookmarkStart w:id="99" w:name="_Toc151193832"/>
      <w:bookmarkStart w:id="100" w:name="_Toc151193906"/>
      <w:bookmarkStart w:id="101" w:name="_Toc150774618"/>
      <w:bookmarkStart w:id="102" w:name="_Toc150774723"/>
      <w:bookmarkStart w:id="103" w:name="_Toc151193688"/>
      <w:bookmarkStart w:id="104" w:name="_Toc151190145"/>
      <w:bookmarkStart w:id="105" w:name="_Toc226965791"/>
      <w:bookmarkStart w:id="106" w:name="_Toc151193616"/>
      <w:bookmarkStart w:id="107" w:name="_Toc142311020"/>
      <w:r>
        <w:rPr>
          <w:rFonts w:hint="default" w:ascii="Arial" w:hAnsi="Arial" w:eastAsia="宋体" w:cs="Arial"/>
          <w:color w:val="auto"/>
          <w:sz w:val="28"/>
          <w:highlight w:val="none"/>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hint="default" w:ascii="Arial" w:hAnsi="Arial" w:eastAsia="宋体" w:cs="Arial"/>
          <w:color w:val="auto"/>
          <w:sz w:val="28"/>
          <w:highlight w:val="none"/>
        </w:rPr>
        <w:tab/>
      </w:r>
    </w:p>
    <w:p w14:paraId="3682BA24">
      <w:pPr>
        <w:numPr>
          <w:ilvl w:val="0"/>
          <w:numId w:val="11"/>
        </w:numPr>
        <w:tabs>
          <w:tab w:val="left" w:pos="360"/>
          <w:tab w:val="clear" w:pos="900"/>
        </w:tabs>
        <w:snapToGrid w:val="0"/>
        <w:spacing w:line="360" w:lineRule="auto"/>
        <w:ind w:left="357" w:hanging="357"/>
        <w:outlineLvl w:val="1"/>
        <w:rPr>
          <w:rFonts w:hint="default" w:ascii="Arial" w:hAnsi="Arial" w:cs="Arial"/>
          <w:color w:val="auto"/>
          <w:sz w:val="24"/>
          <w:highlight w:val="none"/>
        </w:rPr>
      </w:pPr>
      <w:bookmarkStart w:id="108" w:name="_Toc305158787"/>
      <w:bookmarkStart w:id="109" w:name="_Toc265228357"/>
      <w:bookmarkStart w:id="110" w:name="_Toc305158861"/>
      <w:bookmarkStart w:id="111" w:name="_Toc264969209"/>
      <w:r>
        <w:rPr>
          <w:rFonts w:hint="default" w:ascii="Arial" w:hAnsi="Arial" w:cs="Arial"/>
          <w:color w:val="auto"/>
          <w:sz w:val="24"/>
          <w:highlight w:val="none"/>
        </w:rPr>
        <w:t>采购人、采购代理机构、投标人</w:t>
      </w:r>
      <w:bookmarkEnd w:id="108"/>
      <w:bookmarkEnd w:id="109"/>
      <w:bookmarkEnd w:id="110"/>
      <w:bookmarkEnd w:id="111"/>
      <w:r>
        <w:rPr>
          <w:rFonts w:hint="default" w:ascii="Arial" w:hAnsi="Arial" w:cs="Arial"/>
          <w:color w:val="auto"/>
          <w:sz w:val="24"/>
          <w:highlight w:val="none"/>
        </w:rPr>
        <w:t>、联合体</w:t>
      </w:r>
    </w:p>
    <w:p w14:paraId="2355E449">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采购人、采购代理机构：指依法进行政府采购的国家机关、事业单位、团体组织，及其委托的采购代理机构。本项目采购人、采购代理机构见第一章《投标邀请》。</w:t>
      </w:r>
    </w:p>
    <w:p w14:paraId="6C84679C">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投标人（也称“供应商”、“申请人”）：指向采购人提供货物、工程或者服务的法人、其他组织或者自然人。</w:t>
      </w:r>
    </w:p>
    <w:p w14:paraId="1BF59272">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联合体：指两个以上的自然人、法人或者其他组织组成一个联合体，以一个供应商的身份共同参加政府采购。</w:t>
      </w:r>
    </w:p>
    <w:p w14:paraId="2A3B2E82">
      <w:pPr>
        <w:numPr>
          <w:ilvl w:val="0"/>
          <w:numId w:val="11"/>
        </w:numPr>
        <w:tabs>
          <w:tab w:val="left" w:pos="360"/>
          <w:tab w:val="clear" w:pos="900"/>
        </w:tabs>
        <w:snapToGrid w:val="0"/>
        <w:spacing w:line="360" w:lineRule="auto"/>
        <w:ind w:left="357" w:hanging="357"/>
        <w:outlineLvl w:val="1"/>
        <w:rPr>
          <w:rFonts w:hint="default" w:ascii="Arial" w:hAnsi="Arial" w:cs="Arial"/>
          <w:color w:val="auto"/>
          <w:sz w:val="24"/>
          <w:highlight w:val="none"/>
        </w:rPr>
      </w:pPr>
      <w:bookmarkStart w:id="112" w:name="_Toc142311022"/>
      <w:bookmarkStart w:id="113" w:name="_Toc305158788"/>
      <w:bookmarkStart w:id="114" w:name="_Toc164608634"/>
      <w:bookmarkStart w:id="115" w:name="_Toc151193762"/>
      <w:bookmarkStart w:id="116" w:name="_Toc127161434"/>
      <w:bookmarkStart w:id="117" w:name="_Toc226337216"/>
      <w:bookmarkStart w:id="118" w:name="_Toc164229215"/>
      <w:bookmarkStart w:id="119" w:name="_Toc151193834"/>
      <w:bookmarkStart w:id="120" w:name="_Toc226965793"/>
      <w:bookmarkStart w:id="121" w:name="_Toc127151520"/>
      <w:bookmarkStart w:id="122" w:name="_Toc264969210"/>
      <w:bookmarkStart w:id="123" w:name="_Toc150509271"/>
      <w:bookmarkStart w:id="124" w:name="_Toc164229361"/>
      <w:bookmarkStart w:id="125" w:name="_Toc150774725"/>
      <w:bookmarkStart w:id="126" w:name="_Toc151190147"/>
      <w:bookmarkStart w:id="127" w:name="_Toc151193908"/>
      <w:bookmarkStart w:id="128" w:name="_Toc151193690"/>
      <w:bookmarkStart w:id="129" w:name="_Toc265228358"/>
      <w:bookmarkStart w:id="130" w:name="_Toc151193618"/>
      <w:bookmarkStart w:id="131" w:name="_Toc195842885"/>
      <w:bookmarkStart w:id="132" w:name="_Toc127151721"/>
      <w:bookmarkStart w:id="133" w:name="_Toc226965710"/>
      <w:bookmarkStart w:id="134" w:name="_Toc226309764"/>
      <w:bookmarkStart w:id="135" w:name="_Toc164608789"/>
      <w:bookmarkStart w:id="136" w:name="_Toc305158862"/>
      <w:bookmarkStart w:id="137" w:name="_Toc150774620"/>
      <w:bookmarkStart w:id="138" w:name="_Toc164351614"/>
      <w:bookmarkStart w:id="139" w:name="_Toc149720813"/>
      <w:bookmarkStart w:id="140" w:name="_Toc150480758"/>
      <w:r>
        <w:rPr>
          <w:rFonts w:hint="default" w:ascii="Arial" w:hAnsi="Arial" w:cs="Arial"/>
          <w:color w:val="auto"/>
          <w:sz w:val="24"/>
          <w:highlight w:val="none"/>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hint="default" w:ascii="Arial" w:hAnsi="Arial" w:cs="Arial"/>
          <w:color w:val="auto"/>
          <w:sz w:val="24"/>
          <w:highlight w:val="none"/>
        </w:rPr>
        <w:t>、项目属性、科研仪器设备采购、核心产品</w:t>
      </w:r>
    </w:p>
    <w:p w14:paraId="746C0BBE">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资金来源为财政性资金和/或本项目采购中无法与财政性资金分割的非财政性资金。</w:t>
      </w:r>
    </w:p>
    <w:p w14:paraId="46E52777">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项目属性见《投标人须知资料表》。</w:t>
      </w:r>
    </w:p>
    <w:p w14:paraId="371D300C">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是否属于科研仪器设备采购见《投标人须知资料表》。</w:t>
      </w:r>
    </w:p>
    <w:p w14:paraId="2134F3EF">
      <w:pPr>
        <w:numPr>
          <w:ilvl w:val="1"/>
          <w:numId w:val="11"/>
        </w:numPr>
        <w:tabs>
          <w:tab w:val="left" w:pos="1080"/>
          <w:tab w:val="left" w:pos="2014"/>
          <w:tab w:val="left" w:pos="5521"/>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核心产品见《投标人须知资料表》。</w:t>
      </w:r>
    </w:p>
    <w:p w14:paraId="64492D5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现场考察、开标前答疑会</w:t>
      </w:r>
    </w:p>
    <w:p w14:paraId="58108F21">
      <w:pPr>
        <w:numPr>
          <w:ilvl w:val="1"/>
          <w:numId w:val="11"/>
        </w:numPr>
        <w:tabs>
          <w:tab w:val="left" w:pos="1080"/>
          <w:tab w:val="left" w:pos="2014"/>
        </w:tabs>
        <w:snapToGrid w:val="0"/>
        <w:spacing w:line="360" w:lineRule="auto"/>
        <w:ind w:left="1080" w:hanging="720"/>
        <w:rPr>
          <w:rFonts w:hint="default" w:ascii="Arial" w:hAnsi="Arial" w:cs="Arial"/>
          <w:color w:val="auto"/>
          <w:sz w:val="28"/>
          <w:highlight w:val="none"/>
        </w:rPr>
      </w:pPr>
      <w:r>
        <w:rPr>
          <w:rFonts w:hint="default" w:ascii="Arial" w:hAnsi="Arial" w:cs="Arial"/>
          <w:color w:val="auto"/>
          <w:sz w:val="24"/>
          <w:highlight w:val="none"/>
        </w:rPr>
        <w:t>若《投标人须知资料表》中规定了组织现场考察、召开开标前答疑会，则投标人应按要求在规定的时间和地点参加。</w:t>
      </w:r>
      <w:bookmarkStart w:id="141" w:name="_Toc226309766"/>
      <w:bookmarkStart w:id="142" w:name="_Toc150774727"/>
      <w:bookmarkStart w:id="143" w:name="_Toc151190149"/>
      <w:bookmarkStart w:id="144" w:name="_Toc226965712"/>
      <w:bookmarkStart w:id="145" w:name="_Toc520356146"/>
      <w:bookmarkStart w:id="146" w:name="_Toc151193764"/>
      <w:bookmarkStart w:id="147" w:name="_Toc151193910"/>
      <w:bookmarkStart w:id="148" w:name="_Toc151193836"/>
      <w:bookmarkStart w:id="149" w:name="_Toc264969212"/>
      <w:bookmarkStart w:id="150" w:name="_Toc150480760"/>
      <w:bookmarkStart w:id="151" w:name="_Toc127151522"/>
      <w:bookmarkStart w:id="152" w:name="_Toc226337218"/>
      <w:bookmarkStart w:id="153" w:name="_Toc151193692"/>
      <w:bookmarkStart w:id="154" w:name="_Toc265228360"/>
      <w:bookmarkStart w:id="155" w:name="_Toc305158864"/>
      <w:bookmarkStart w:id="156" w:name="_Toc150774622"/>
      <w:bookmarkStart w:id="157" w:name="_Toc150509273"/>
      <w:bookmarkStart w:id="158" w:name="_Toc195842887"/>
      <w:bookmarkStart w:id="159" w:name="_Toc142311024"/>
      <w:bookmarkStart w:id="160" w:name="_Toc151193620"/>
      <w:bookmarkStart w:id="161" w:name="_Toc305158790"/>
      <w:bookmarkStart w:id="162" w:name="_Toc226965795"/>
    </w:p>
    <w:p w14:paraId="64DF131B">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23218EB9">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样品</w:t>
      </w:r>
    </w:p>
    <w:p w14:paraId="389C9137">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本项目是否要求投标人提供样品，以及样品制作的标准和要求、是否需要随样品提交相关检测报告、样品的递交与退还等要求见《投标人须知资料表》。</w:t>
      </w:r>
    </w:p>
    <w:p w14:paraId="45BF0B5F">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样品的评审方法以及评审标准等内容见第四章《评标程序、评标方法和评标标准》。</w:t>
      </w:r>
    </w:p>
    <w:p w14:paraId="22F08082">
      <w:pPr>
        <w:numPr>
          <w:ilvl w:val="0"/>
          <w:numId w:val="11"/>
        </w:numPr>
        <w:tabs>
          <w:tab w:val="left" w:pos="360"/>
          <w:tab w:val="clear" w:pos="90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政府采购政策（包括但不限于下列具体政策要求）</w:t>
      </w:r>
    </w:p>
    <w:p w14:paraId="545E9699">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采购本国货物、工程和服务</w:t>
      </w:r>
    </w:p>
    <w:p w14:paraId="36B03375">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kern w:val="0"/>
          <w:sz w:val="24"/>
          <w:highlight w:val="none"/>
        </w:rPr>
        <w:t>政府采购应当采购本国货物、工程和服务。但有《</w:t>
      </w:r>
      <w:r>
        <w:rPr>
          <w:rFonts w:hint="default" w:ascii="Arial" w:hAnsi="Arial" w:cs="Arial"/>
          <w:b/>
          <w:color w:val="auto"/>
          <w:kern w:val="0"/>
          <w:sz w:val="24"/>
          <w:highlight w:val="none"/>
        </w:rPr>
        <w:t>中华人民共和国政府采购法</w:t>
      </w:r>
      <w:r>
        <w:rPr>
          <w:rFonts w:hint="default" w:ascii="Arial" w:hAnsi="Arial" w:cs="Arial"/>
          <w:color w:val="auto"/>
          <w:kern w:val="0"/>
          <w:sz w:val="24"/>
          <w:highlight w:val="none"/>
        </w:rPr>
        <w:t>》第十条规定情形的除外。</w:t>
      </w:r>
    </w:p>
    <w:p w14:paraId="406D2EC3">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本项目如接受非本国货物、工程、服务参与投标，则具体要求见第五章《采购需求》。</w:t>
      </w:r>
    </w:p>
    <w:p w14:paraId="77FBB3AA">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54346E0">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本国产品</w:t>
      </w:r>
    </w:p>
    <w:p w14:paraId="4E8A5A33">
      <w:pPr>
        <w:tabs>
          <w:tab w:val="left" w:pos="900"/>
          <w:tab w:val="left" w:pos="1080"/>
          <w:tab w:val="left" w:pos="1589"/>
        </w:tabs>
        <w:snapToGrid w:val="0"/>
        <w:spacing w:line="360" w:lineRule="auto"/>
        <w:ind w:left="1080"/>
        <w:rPr>
          <w:rFonts w:hint="default" w:ascii="Arial" w:hAnsi="Arial" w:cs="Arial"/>
          <w:color w:val="auto"/>
          <w:sz w:val="24"/>
          <w:highlight w:val="none"/>
        </w:rPr>
      </w:pPr>
      <w:bookmarkStart w:id="163" w:name="_Hlk217316762"/>
      <w:r>
        <w:rPr>
          <w:rFonts w:hint="default" w:ascii="Arial" w:hAnsi="Arial" w:cs="Arial"/>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default" w:ascii="Arial" w:hAnsi="Arial" w:cs="Arial"/>
          <w:color w:val="auto"/>
          <w:sz w:val="24"/>
          <w:highlight w:val="none"/>
        </w:rPr>
        <w:t>，落实本国产品标准。</w:t>
      </w:r>
    </w:p>
    <w:p w14:paraId="0C6A8408">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中小企业、监狱企业及残疾人福利性单位</w:t>
      </w:r>
    </w:p>
    <w:p w14:paraId="4F56726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中小企业定义：</w:t>
      </w:r>
    </w:p>
    <w:p w14:paraId="0094D1AA">
      <w:pPr>
        <w:numPr>
          <w:ilvl w:val="3"/>
          <w:numId w:val="11"/>
        </w:numPr>
        <w:tabs>
          <w:tab w:val="left" w:pos="1988"/>
          <w:tab w:val="left" w:pos="2035"/>
          <w:tab w:val="left" w:pos="2977"/>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6DC0E49A">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供应商提供的货物、工程或者服务符合下列情形的，享受中小企业扶持政策：</w:t>
      </w:r>
    </w:p>
    <w:p w14:paraId="1817F4BB">
      <w:pPr>
        <w:tabs>
          <w:tab w:val="left" w:pos="1980"/>
        </w:tabs>
        <w:snapToGrid w:val="0"/>
        <w:spacing w:line="360" w:lineRule="auto"/>
        <w:ind w:left="2835" w:leftChars="1350"/>
        <w:rPr>
          <w:rFonts w:hint="default" w:ascii="Arial" w:hAnsi="Arial" w:cs="Arial"/>
          <w:color w:val="auto"/>
          <w:sz w:val="24"/>
          <w:highlight w:val="none"/>
        </w:rPr>
      </w:pPr>
      <w:r>
        <w:rPr>
          <w:rFonts w:hint="default" w:ascii="Arial" w:hAnsi="Arial" w:cs="Arial"/>
          <w:color w:val="auto"/>
          <w:sz w:val="24"/>
          <w:highlight w:val="none"/>
        </w:rPr>
        <w:t>（1）在货物采购项目中，货物由中小企业制造，即货物由中小企业生产且使用该中小企业商号或者注册商标；</w:t>
      </w:r>
    </w:p>
    <w:p w14:paraId="6B1D8BF2">
      <w:pPr>
        <w:tabs>
          <w:tab w:val="left" w:pos="1980"/>
        </w:tabs>
        <w:snapToGrid w:val="0"/>
        <w:spacing w:line="360" w:lineRule="auto"/>
        <w:ind w:left="2835" w:leftChars="1350"/>
        <w:rPr>
          <w:rFonts w:hint="default" w:ascii="Arial" w:hAnsi="Arial" w:cs="Arial"/>
          <w:color w:val="auto"/>
          <w:sz w:val="24"/>
          <w:highlight w:val="none"/>
        </w:rPr>
      </w:pPr>
      <w:r>
        <w:rPr>
          <w:rFonts w:hint="default" w:ascii="Arial" w:hAnsi="Arial" w:cs="Arial"/>
          <w:color w:val="auto"/>
          <w:sz w:val="24"/>
          <w:highlight w:val="none"/>
        </w:rPr>
        <w:t>（2）在工程采购项目中，工程由中小企业承建，即工程施工单位为中小企业；</w:t>
      </w:r>
    </w:p>
    <w:p w14:paraId="1A96C023">
      <w:pPr>
        <w:tabs>
          <w:tab w:val="left" w:pos="1980"/>
        </w:tabs>
        <w:snapToGrid w:val="0"/>
        <w:spacing w:line="360" w:lineRule="auto"/>
        <w:ind w:left="2835" w:leftChars="1350"/>
        <w:rPr>
          <w:rFonts w:hint="default" w:ascii="Arial" w:hAnsi="Arial" w:cs="Arial"/>
          <w:color w:val="auto"/>
          <w:sz w:val="24"/>
          <w:highlight w:val="none"/>
        </w:rPr>
      </w:pPr>
      <w:r>
        <w:rPr>
          <w:rFonts w:hint="default" w:ascii="Arial" w:hAnsi="Arial" w:cs="Arial"/>
          <w:color w:val="auto"/>
          <w:sz w:val="24"/>
          <w:highlight w:val="none"/>
        </w:rPr>
        <w:t>（3）在服务采购项目中，服务由中小企业承接，即提供服务的人员为中小企业依照《中华人民共和国劳动合同法》订立劳动合同的从业人员。</w:t>
      </w:r>
    </w:p>
    <w:p w14:paraId="4DEA534C">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在货物采购项目中，供应商提供的货物既有中小企业制造货物，也有大型企业制造货物的，不享受中小企业扶持政策。</w:t>
      </w:r>
    </w:p>
    <w:p w14:paraId="6643F8CC">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以联合体形式参加政府采购活动，联合体各方均为中小企业的，联合体视同中小企业。其中，联合体各方均为小微企业的，联合体视同小微企业。</w:t>
      </w:r>
    </w:p>
    <w:p w14:paraId="26279FF1">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1C4122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6B29EF9">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安置的残疾人占本单位在职职工人数的比例不低于25%（含25%），并且安置的残疾人人数不少于10 人（含10 人）；</w:t>
      </w:r>
    </w:p>
    <w:p w14:paraId="14D7CB1E">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依法与安置的每位残疾人签订了一年以上（含一年）的劳动合同或服务协议；</w:t>
      </w:r>
    </w:p>
    <w:p w14:paraId="3402DE79">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为安置的每位残疾人按月足额缴纳了基本养老保险、基本医疗保险、失业保险、工伤保险和生育保险等社会保险费；</w:t>
      </w:r>
    </w:p>
    <w:p w14:paraId="6D4A9A0E">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通过银行等金融机构向安置的每位残疾人，按月支付了不低于单位所在区县适用的经省级人民政府批准的月最低工资标准的工资；</w:t>
      </w:r>
    </w:p>
    <w:p w14:paraId="3CBD20A7">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提供本单位制造的货物、承担的工程或者服务（以下简称产品），或者提供其他残疾人福利性单位制造的货物（不包括使用非残疾人福利性单位注册商标的货物）；</w:t>
      </w:r>
    </w:p>
    <w:p w14:paraId="16F56A23">
      <w:pPr>
        <w:numPr>
          <w:ilvl w:val="3"/>
          <w:numId w:val="11"/>
        </w:numPr>
        <w:tabs>
          <w:tab w:val="left" w:pos="1980"/>
          <w:tab w:val="left" w:pos="2035"/>
          <w:tab w:val="left" w:pos="2885"/>
          <w:tab w:val="left" w:pos="2977"/>
          <w:tab w:val="clear" w:pos="900"/>
        </w:tabs>
        <w:snapToGrid w:val="0"/>
        <w:spacing w:line="360" w:lineRule="auto"/>
        <w:ind w:left="2885"/>
        <w:rPr>
          <w:rFonts w:hint="default" w:ascii="Arial" w:hAnsi="Arial" w:cs="Arial"/>
          <w:color w:val="auto"/>
          <w:sz w:val="24"/>
          <w:highlight w:val="none"/>
        </w:rPr>
      </w:pPr>
      <w:r>
        <w:rPr>
          <w:rFonts w:hint="default" w:ascii="Arial" w:hAnsi="Arial" w:cs="Arial"/>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462E6A8">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本项目是否专门面向中小企业预留采购份额见第一章《投标邀请》。</w:t>
      </w:r>
    </w:p>
    <w:p w14:paraId="72AC6A11">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采购标的对应的中小企业划分标准所属行业见《投标人须知资料表》。</w:t>
      </w:r>
    </w:p>
    <w:p w14:paraId="5D3C823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小微企业价格评审优惠的政策调整：见第四章《评标程序、评标方法和评标标准》。</w:t>
      </w:r>
    </w:p>
    <w:p w14:paraId="7DE263C3">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政府采购节能产品、环境标志产品</w:t>
      </w:r>
    </w:p>
    <w:p w14:paraId="3D623F5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0A8120F">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CF298F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如本项目采购产品属于实施政府强制采购品目清单范围的节能产品，则投标人所报产品必须获得国家确定的认证机构出具的、处于有效期之内的节能产品认证证书，</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sz w:val="24"/>
          <w:highlight w:val="none"/>
        </w:rPr>
        <w:t>；</w:t>
      </w:r>
    </w:p>
    <w:p w14:paraId="3E62B30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非政府强制采购的节能产品或环境标志产品，依据品目清单和认证证书实施政府优先采购。优先采购的具体规定见第四章《评标程序、评标方法和评标标准》（如涉及）。</w:t>
      </w:r>
    </w:p>
    <w:p w14:paraId="06972351">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正版软件</w:t>
      </w:r>
    </w:p>
    <w:p w14:paraId="0BF924F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364569">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网络安全专用产品</w:t>
      </w:r>
    </w:p>
    <w:p w14:paraId="6B81C6CF">
      <w:pPr>
        <w:numPr>
          <w:ilvl w:val="2"/>
          <w:numId w:val="11"/>
        </w:numPr>
        <w:tabs>
          <w:tab w:val="left" w:pos="900"/>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4ACFD1CB">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推广使用低挥发性有机化合物（VOCs）</w:t>
      </w:r>
    </w:p>
    <w:p w14:paraId="4E64ECC4">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sz w:val="24"/>
          <w:highlight w:val="none"/>
        </w:rPr>
        <w:t>；属于推荐性标准的，优先采购，具体见第四章《评标程序、评标方法和评标标准》。</w:t>
      </w:r>
    </w:p>
    <w:p w14:paraId="1E5AC154">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采购需求标准</w:t>
      </w:r>
    </w:p>
    <w:p w14:paraId="5636CAE0">
      <w:pPr>
        <w:numPr>
          <w:ilvl w:val="2"/>
          <w:numId w:val="11"/>
        </w:numPr>
        <w:tabs>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商品包装、快递包装政府采购需求标准（试行）</w:t>
      </w:r>
    </w:p>
    <w:p w14:paraId="2DFE8D0E">
      <w:pPr>
        <w:tabs>
          <w:tab w:val="left" w:pos="900"/>
          <w:tab w:val="left" w:pos="1980"/>
        </w:tabs>
        <w:snapToGrid w:val="0"/>
        <w:spacing w:line="360" w:lineRule="auto"/>
        <w:ind w:left="1985"/>
        <w:rPr>
          <w:rFonts w:hint="default" w:ascii="Arial" w:hAnsi="Arial" w:cs="Arial"/>
          <w:color w:val="auto"/>
          <w:sz w:val="24"/>
          <w:highlight w:val="none"/>
        </w:rPr>
      </w:pPr>
      <w:r>
        <w:rPr>
          <w:rFonts w:hint="default" w:ascii="Arial" w:hAnsi="Arial" w:cs="Arial"/>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9C059F5">
      <w:pPr>
        <w:numPr>
          <w:ilvl w:val="2"/>
          <w:numId w:val="11"/>
        </w:numPr>
        <w:tabs>
          <w:tab w:val="left" w:pos="2014"/>
        </w:tabs>
        <w:snapToGrid w:val="0"/>
        <w:spacing w:line="360" w:lineRule="auto"/>
        <w:rPr>
          <w:rFonts w:hint="default" w:ascii="Arial" w:hAnsi="Arial" w:cs="Arial"/>
          <w:color w:val="auto"/>
          <w:sz w:val="24"/>
          <w:highlight w:val="none"/>
        </w:rPr>
      </w:pPr>
      <w:bookmarkStart w:id="164" w:name="_Hlk164953935"/>
      <w:r>
        <w:rPr>
          <w:rFonts w:hint="default" w:ascii="Arial" w:hAnsi="Arial" w:cs="Arial"/>
          <w:color w:val="auto"/>
          <w:sz w:val="24"/>
          <w:highlight w:val="none"/>
        </w:rPr>
        <w:t xml:space="preserve">其他政府采购需求标准 </w:t>
      </w:r>
    </w:p>
    <w:bookmarkEnd w:id="164"/>
    <w:p w14:paraId="7D3C4C6A">
      <w:pPr>
        <w:tabs>
          <w:tab w:val="left" w:pos="900"/>
          <w:tab w:val="left" w:pos="1980"/>
        </w:tabs>
        <w:snapToGrid w:val="0"/>
        <w:spacing w:line="360" w:lineRule="auto"/>
        <w:ind w:left="1980"/>
        <w:rPr>
          <w:rFonts w:hint="default" w:ascii="Arial" w:hAnsi="Arial" w:cs="Arial"/>
          <w:color w:val="auto"/>
          <w:sz w:val="24"/>
          <w:highlight w:val="none"/>
        </w:rPr>
      </w:pPr>
      <w:bookmarkStart w:id="165" w:name="_Hlk164955325"/>
      <w:r>
        <w:rPr>
          <w:rFonts w:hint="default" w:ascii="Arial" w:hAnsi="Arial" w:cs="Arial"/>
          <w:color w:val="auto"/>
          <w:sz w:val="24"/>
          <w:highlight w:val="none"/>
        </w:rPr>
        <w:t>为贯彻落实《深化政府采购制度改革方案》有关要求，推动政府采购需求标准建设</w:t>
      </w:r>
      <w:bookmarkEnd w:id="165"/>
      <w:r>
        <w:rPr>
          <w:rFonts w:hint="default" w:ascii="Arial" w:hAnsi="Arial" w:cs="Arial"/>
          <w:color w:val="auto"/>
          <w:sz w:val="24"/>
          <w:highlight w:val="none"/>
        </w:rPr>
        <w:t>，财政部门会同有关部门制定发布的其他政府采购需求标准，本项目如涉及，则具体要求见第五章《采购需求》。</w:t>
      </w:r>
    </w:p>
    <w:p w14:paraId="52061BB6">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投标费用</w:t>
      </w:r>
    </w:p>
    <w:p w14:paraId="2FD8A6F2">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投标人应自行承担所有与准备和参加投标有关的费用，无论投标的结果如何，采购人或采购代理机构在任何情况下均无承担这些费用的义务和责任。</w:t>
      </w:r>
    </w:p>
    <w:p w14:paraId="3779C0E7">
      <w:pPr>
        <w:tabs>
          <w:tab w:val="left" w:pos="1080"/>
        </w:tabs>
        <w:snapToGrid w:val="0"/>
        <w:spacing w:line="360" w:lineRule="auto"/>
        <w:ind w:left="1080"/>
        <w:rPr>
          <w:rFonts w:hint="default" w:ascii="Arial" w:hAnsi="Arial" w:cs="Arial"/>
          <w:color w:val="auto"/>
          <w:sz w:val="28"/>
          <w:highlight w:val="none"/>
        </w:rPr>
      </w:pPr>
      <w:bookmarkStart w:id="166" w:name="_1.8_计量单位"/>
      <w:bookmarkEnd w:id="166"/>
    </w:p>
    <w:p w14:paraId="5A656E61">
      <w:pPr>
        <w:pStyle w:val="4"/>
        <w:spacing w:before="0" w:line="360" w:lineRule="auto"/>
        <w:rPr>
          <w:rFonts w:hint="default" w:ascii="Arial" w:hAnsi="Arial" w:eastAsia="宋体" w:cs="Arial"/>
          <w:color w:val="auto"/>
          <w:sz w:val="28"/>
          <w:highlight w:val="none"/>
        </w:rPr>
      </w:pPr>
      <w:r>
        <w:rPr>
          <w:rFonts w:hint="default" w:ascii="Arial" w:hAnsi="Arial" w:eastAsia="宋体" w:cs="Arial"/>
          <w:color w:val="auto"/>
          <w:sz w:val="28"/>
          <w:highlight w:val="none"/>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11C96D6">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167" w:name="_Toc164608637"/>
      <w:bookmarkStart w:id="168" w:name="_Toc127161437"/>
      <w:bookmarkStart w:id="169" w:name="_Toc127151724"/>
      <w:bookmarkStart w:id="170" w:name="_Toc226309767"/>
      <w:bookmarkStart w:id="171" w:name="_Toc195842888"/>
      <w:bookmarkStart w:id="172" w:name="_Toc164229218"/>
      <w:bookmarkStart w:id="173" w:name="_Toc151193911"/>
      <w:bookmarkStart w:id="174" w:name="_Toc520356147"/>
      <w:bookmarkStart w:id="175" w:name="_Toc151193621"/>
      <w:bookmarkStart w:id="176" w:name="_Toc150509274"/>
      <w:bookmarkStart w:id="177" w:name="_Toc151193837"/>
      <w:bookmarkStart w:id="178" w:name="_Toc264969213"/>
      <w:bookmarkStart w:id="179" w:name="_Toc164351617"/>
      <w:bookmarkStart w:id="180" w:name="_Toc226965713"/>
      <w:bookmarkStart w:id="181" w:name="_Toc226337219"/>
      <w:bookmarkStart w:id="182" w:name="_Toc305158865"/>
      <w:bookmarkStart w:id="183" w:name="_Toc149720816"/>
      <w:bookmarkStart w:id="184" w:name="_Toc151193765"/>
      <w:bookmarkStart w:id="185" w:name="_Toc150480761"/>
      <w:bookmarkStart w:id="186" w:name="_Toc127151523"/>
      <w:bookmarkStart w:id="187" w:name="_Toc164229364"/>
      <w:bookmarkStart w:id="188" w:name="_Toc151193693"/>
      <w:bookmarkStart w:id="189" w:name="_Toc305158791"/>
      <w:bookmarkStart w:id="190" w:name="_Toc164608792"/>
      <w:bookmarkStart w:id="191" w:name="_Toc142311025"/>
      <w:bookmarkStart w:id="192" w:name="_Toc265228361"/>
      <w:bookmarkStart w:id="193" w:name="_Toc151190150"/>
      <w:bookmarkStart w:id="194" w:name="_Toc150774728"/>
      <w:bookmarkStart w:id="195" w:name="_Toc226965796"/>
      <w:bookmarkStart w:id="196" w:name="_Toc150774623"/>
      <w:r>
        <w:rPr>
          <w:rFonts w:hint="default" w:ascii="Arial" w:hAnsi="Arial" w:cs="Arial"/>
          <w:color w:val="auto"/>
          <w:sz w:val="24"/>
          <w:highlight w:val="none"/>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Fonts w:hint="default" w:ascii="Arial" w:hAnsi="Arial" w:cs="Arial"/>
          <w:color w:val="auto"/>
          <w:sz w:val="24"/>
          <w:highlight w:val="none"/>
        </w:rPr>
        <w:t>成</w:t>
      </w:r>
    </w:p>
    <w:p w14:paraId="22218DE3">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招标文件包括以下部分：</w:t>
      </w:r>
    </w:p>
    <w:p w14:paraId="1EFCF5C1">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投标邀请</w:t>
      </w:r>
    </w:p>
    <w:p w14:paraId="4A0C8A18">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投标人须知</w:t>
      </w:r>
    </w:p>
    <w:p w14:paraId="2AE7466B">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资格审查</w:t>
      </w:r>
    </w:p>
    <w:p w14:paraId="3B3D24DE">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评标程序、评标方法和评标标准</w:t>
      </w:r>
    </w:p>
    <w:p w14:paraId="14C344D4">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采购需求</w:t>
      </w:r>
    </w:p>
    <w:p w14:paraId="60640F77">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拟签订的合同文本</w:t>
      </w:r>
    </w:p>
    <w:p w14:paraId="531536F4">
      <w:pPr>
        <w:numPr>
          <w:ilvl w:val="0"/>
          <w:numId w:val="12"/>
        </w:numPr>
        <w:tabs>
          <w:tab w:val="left" w:pos="1980"/>
          <w:tab w:val="left" w:pos="2520"/>
        </w:tabs>
        <w:snapToGrid w:val="0"/>
        <w:spacing w:line="360" w:lineRule="auto"/>
        <w:ind w:left="1440" w:firstLine="5"/>
        <w:rPr>
          <w:rFonts w:hint="default" w:ascii="Arial" w:hAnsi="Arial" w:cs="Arial"/>
          <w:color w:val="auto"/>
          <w:sz w:val="24"/>
          <w:highlight w:val="none"/>
        </w:rPr>
      </w:pPr>
      <w:r>
        <w:rPr>
          <w:rFonts w:hint="default" w:ascii="Arial" w:hAnsi="Arial" w:cs="Arial"/>
          <w:color w:val="auto"/>
          <w:sz w:val="24"/>
          <w:highlight w:val="none"/>
        </w:rPr>
        <w:t>投标文件格式</w:t>
      </w:r>
    </w:p>
    <w:p w14:paraId="1F42BF8A">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投标人应认真阅读招标文件的全部内容。投标人应按照招标文件要求提交投标文件并保证所提供的全部资料的真实性，并对招标文件做出实质性响应，否则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502F2FD2">
      <w:pPr>
        <w:numPr>
          <w:ilvl w:val="0"/>
          <w:numId w:val="11"/>
        </w:numPr>
        <w:tabs>
          <w:tab w:val="left" w:pos="1080"/>
          <w:tab w:val="left" w:pos="2014"/>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对招标文件的澄清或修改</w:t>
      </w:r>
    </w:p>
    <w:p w14:paraId="6F43E08C">
      <w:pPr>
        <w:numPr>
          <w:ilvl w:val="1"/>
          <w:numId w:val="11"/>
        </w:numPr>
        <w:tabs>
          <w:tab w:val="left" w:pos="1080"/>
          <w:tab w:val="left" w:pos="1561"/>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2CC63A96">
      <w:pPr>
        <w:numPr>
          <w:ilvl w:val="1"/>
          <w:numId w:val="11"/>
        </w:numPr>
        <w:tabs>
          <w:tab w:val="left" w:pos="1080"/>
          <w:tab w:val="left" w:pos="1561"/>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上述书面通知，按照获取招标文件的潜在投标人提供的联系方式发出，因提供的信息有误导致通知延迟或无法通知的，采购人或采购代理机构不承担责任。</w:t>
      </w:r>
    </w:p>
    <w:p w14:paraId="6649C899">
      <w:pPr>
        <w:numPr>
          <w:ilvl w:val="1"/>
          <w:numId w:val="11"/>
        </w:numPr>
        <w:tabs>
          <w:tab w:val="left" w:pos="1080"/>
          <w:tab w:val="left" w:pos="1561"/>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FBE9693">
      <w:pPr>
        <w:tabs>
          <w:tab w:val="left" w:pos="1080"/>
          <w:tab w:val="left" w:pos="1561"/>
        </w:tabs>
        <w:snapToGrid w:val="0"/>
        <w:spacing w:line="360" w:lineRule="auto"/>
        <w:ind w:left="1080"/>
        <w:rPr>
          <w:rFonts w:hint="default" w:ascii="Arial" w:hAnsi="Arial" w:cs="Arial"/>
          <w:color w:val="auto"/>
          <w:sz w:val="28"/>
          <w:highlight w:val="none"/>
        </w:rPr>
      </w:pPr>
      <w:bookmarkStart w:id="197" w:name="_Toc516367020"/>
      <w:bookmarkStart w:id="198" w:name="_Toc150509277"/>
      <w:bookmarkStart w:id="199" w:name="_Toc142311028"/>
      <w:bookmarkStart w:id="200" w:name="_Toc226337222"/>
      <w:bookmarkStart w:id="201" w:name="_Toc151190153"/>
      <w:bookmarkStart w:id="202" w:name="_Toc226965716"/>
      <w:bookmarkStart w:id="203" w:name="_Toc520356150"/>
      <w:bookmarkStart w:id="204" w:name="_Toc305158794"/>
      <w:bookmarkStart w:id="205" w:name="_Toc265228364"/>
      <w:bookmarkStart w:id="206" w:name="_Toc150774731"/>
      <w:bookmarkStart w:id="207" w:name="_Toc151193914"/>
      <w:bookmarkStart w:id="208" w:name="_Toc150480764"/>
      <w:bookmarkStart w:id="209" w:name="_Toc151193768"/>
      <w:bookmarkStart w:id="210" w:name="_Toc151193696"/>
      <w:bookmarkStart w:id="211" w:name="_Toc150774626"/>
      <w:bookmarkStart w:id="212" w:name="_Toc151193840"/>
      <w:bookmarkStart w:id="213" w:name="_Toc195842891"/>
      <w:bookmarkStart w:id="214" w:name="_Toc127151526"/>
      <w:bookmarkStart w:id="215" w:name="_Toc226965799"/>
      <w:bookmarkStart w:id="216" w:name="_Toc226309770"/>
      <w:bookmarkStart w:id="217" w:name="_Toc264969216"/>
      <w:bookmarkStart w:id="218" w:name="_Toc305158868"/>
      <w:bookmarkStart w:id="219" w:name="_Toc151193624"/>
    </w:p>
    <w:p w14:paraId="3AE6202F">
      <w:pPr>
        <w:pStyle w:val="4"/>
        <w:spacing w:before="0" w:line="360" w:lineRule="auto"/>
        <w:rPr>
          <w:rFonts w:hint="default" w:ascii="Arial" w:hAnsi="Arial" w:eastAsia="宋体" w:cs="Arial"/>
          <w:color w:val="auto"/>
          <w:sz w:val="28"/>
          <w:highlight w:val="none"/>
        </w:rPr>
      </w:pPr>
      <w:r>
        <w:rPr>
          <w:rFonts w:hint="default" w:ascii="Arial" w:hAnsi="Arial" w:eastAsia="宋体" w:cs="Arial"/>
          <w:color w:val="auto"/>
          <w:sz w:val="28"/>
          <w:highlight w:val="none"/>
        </w:rPr>
        <w:t>三   投标文件</w:t>
      </w:r>
      <w:bookmarkEnd w:id="197"/>
      <w:r>
        <w:rPr>
          <w:rFonts w:hint="default" w:ascii="Arial" w:hAnsi="Arial" w:eastAsia="宋体" w:cs="Arial"/>
          <w:color w:val="auto"/>
          <w:sz w:val="28"/>
          <w:highlight w:val="none"/>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2701C904">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220" w:name="_Toc127151527"/>
      <w:bookmarkStart w:id="221" w:name="_Toc150774627"/>
      <w:bookmarkStart w:id="222" w:name="_Toc516367021"/>
      <w:bookmarkStart w:id="223" w:name="_Toc142311029"/>
      <w:bookmarkStart w:id="224" w:name="_Toc151193697"/>
      <w:bookmarkStart w:id="225" w:name="_Toc226309771"/>
      <w:bookmarkStart w:id="226" w:name="_Toc305158795"/>
      <w:bookmarkStart w:id="227" w:name="_Toc151193841"/>
      <w:bookmarkStart w:id="228" w:name="_Toc195842892"/>
      <w:bookmarkStart w:id="229" w:name="_Toc150480765"/>
      <w:bookmarkStart w:id="230" w:name="_Toc305158869"/>
      <w:bookmarkStart w:id="231" w:name="_Toc226965800"/>
      <w:bookmarkStart w:id="232" w:name="_Toc164608641"/>
      <w:bookmarkStart w:id="233" w:name="_Toc150774732"/>
      <w:bookmarkStart w:id="234" w:name="_Toc520356151"/>
      <w:bookmarkStart w:id="235" w:name="_Toc151193625"/>
      <w:bookmarkStart w:id="236" w:name="_Toc164608796"/>
      <w:bookmarkStart w:id="237" w:name="_Toc164351621"/>
      <w:bookmarkStart w:id="238" w:name="_Toc151193769"/>
      <w:bookmarkStart w:id="239" w:name="_Toc264969217"/>
      <w:bookmarkStart w:id="240" w:name="_Toc151190154"/>
      <w:bookmarkStart w:id="241" w:name="_Toc226337223"/>
      <w:bookmarkStart w:id="242" w:name="_Toc150509278"/>
      <w:bookmarkStart w:id="243" w:name="_Toc151193915"/>
      <w:bookmarkStart w:id="244" w:name="_Toc127151728"/>
      <w:bookmarkStart w:id="245" w:name="_Toc226965717"/>
      <w:bookmarkStart w:id="246" w:name="_Toc149720820"/>
      <w:bookmarkStart w:id="247" w:name="_Toc127161441"/>
      <w:bookmarkStart w:id="248" w:name="_Toc164229368"/>
      <w:bookmarkStart w:id="249" w:name="_Toc164229222"/>
      <w:bookmarkStart w:id="250" w:name="_Toc265228365"/>
      <w:r>
        <w:rPr>
          <w:rFonts w:hint="default" w:ascii="Arial" w:hAnsi="Arial" w:cs="Arial"/>
          <w:color w:val="auto"/>
          <w:sz w:val="24"/>
          <w:highlight w:val="none"/>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Fonts w:hint="default" w:ascii="Arial" w:hAnsi="Arial" w:cs="Arial"/>
          <w:color w:val="auto"/>
          <w:sz w:val="24"/>
          <w:highlight w:val="none"/>
        </w:rPr>
        <w:t>及投标语言</w:t>
      </w:r>
    </w:p>
    <w:p w14:paraId="27C0DB44">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default" w:ascii="Arial" w:hAnsi="Arial" w:cs="Arial"/>
          <w:b/>
          <w:color w:val="auto"/>
          <w:sz w:val="24"/>
          <w:highlight w:val="none"/>
        </w:rPr>
        <w:t>无效投标</w:t>
      </w:r>
      <w:r>
        <w:rPr>
          <w:rFonts w:hint="default" w:ascii="Arial" w:hAnsi="Arial" w:cs="Arial"/>
          <w:color w:val="auto"/>
          <w:sz w:val="24"/>
          <w:highlight w:val="none"/>
        </w:rPr>
        <w:t>。</w:t>
      </w:r>
    </w:p>
    <w:p w14:paraId="32266512">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除招标文件有特殊要求外，本项目投标所使用的计量单位，应采用中华人民共和国法定计量单位。</w:t>
      </w:r>
    </w:p>
    <w:p w14:paraId="2BCD9C5A">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046E76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251" w:name="_Toc516367022"/>
      <w:bookmarkStart w:id="252" w:name="_Ref467306676"/>
      <w:bookmarkStart w:id="253" w:name="_Ref467306195"/>
      <w:bookmarkStart w:id="254" w:name="_Toc151193916"/>
      <w:bookmarkStart w:id="255" w:name="_Toc151190155"/>
      <w:bookmarkStart w:id="256" w:name="_Toc265228366"/>
      <w:bookmarkStart w:id="257" w:name="_Toc164608797"/>
      <w:bookmarkStart w:id="258" w:name="_Toc164229369"/>
      <w:bookmarkStart w:id="259" w:name="_Toc150509279"/>
      <w:bookmarkStart w:id="260" w:name="_Toc226965718"/>
      <w:bookmarkStart w:id="261" w:name="_Toc151193770"/>
      <w:bookmarkStart w:id="262" w:name="_Toc151193698"/>
      <w:bookmarkStart w:id="263" w:name="_Toc164608642"/>
      <w:bookmarkStart w:id="264" w:name="_Toc305158870"/>
      <w:bookmarkStart w:id="265" w:name="_Toc195842893"/>
      <w:bookmarkStart w:id="266" w:name="_Toc142311030"/>
      <w:bookmarkStart w:id="267" w:name="_Toc226965801"/>
      <w:bookmarkStart w:id="268" w:name="_Toc264969218"/>
      <w:bookmarkStart w:id="269" w:name="_Toc520356152"/>
      <w:bookmarkStart w:id="270" w:name="_Toc226309772"/>
      <w:bookmarkStart w:id="271" w:name="_Toc164229223"/>
      <w:bookmarkStart w:id="272" w:name="_Toc151193626"/>
      <w:bookmarkStart w:id="273" w:name="_Toc226337224"/>
      <w:bookmarkStart w:id="274" w:name="_Toc150480766"/>
      <w:bookmarkStart w:id="275" w:name="_Toc150774628"/>
      <w:bookmarkStart w:id="276" w:name="_Toc127161442"/>
      <w:bookmarkStart w:id="277" w:name="_Toc164351622"/>
      <w:bookmarkStart w:id="278" w:name="_Toc127151528"/>
      <w:bookmarkStart w:id="279" w:name="_Toc150774733"/>
      <w:bookmarkStart w:id="280" w:name="_Toc149720821"/>
      <w:bookmarkStart w:id="281" w:name="_Toc127151729"/>
      <w:bookmarkStart w:id="282" w:name="_Toc151193842"/>
      <w:bookmarkStart w:id="283" w:name="_Toc305158796"/>
      <w:r>
        <w:rPr>
          <w:rFonts w:hint="default" w:ascii="Arial" w:hAnsi="Arial" w:cs="Arial"/>
          <w:color w:val="auto"/>
          <w:sz w:val="24"/>
          <w:highlight w:val="none"/>
        </w:rPr>
        <w:t>投标文件</w:t>
      </w:r>
      <w:bookmarkEnd w:id="251"/>
      <w:bookmarkEnd w:id="252"/>
      <w:bookmarkEnd w:id="253"/>
      <w:r>
        <w:rPr>
          <w:rFonts w:hint="default" w:ascii="Arial" w:hAnsi="Arial" w:cs="Arial"/>
          <w:color w:val="auto"/>
          <w:sz w:val="24"/>
          <w:highlight w:val="none"/>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09510BF">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bookmarkStart w:id="284" w:name="_Ref467052588"/>
      <w:r>
        <w:rPr>
          <w:rFonts w:hint="default" w:ascii="Arial" w:hAnsi="Arial" w:cs="Arial"/>
          <w:color w:val="auto"/>
          <w:sz w:val="24"/>
          <w:highlight w:val="none"/>
        </w:rPr>
        <w:t>投标人应当按照招标文件的要求编制投标文件。投标文件应由《资格证明文件》、《商务技术文件》两部分构成。投标文件的部分格式要求，见第七章《投标文件格式》。</w:t>
      </w:r>
    </w:p>
    <w:p w14:paraId="1C31783F">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kern w:val="0"/>
          <w:sz w:val="24"/>
          <w:highlight w:val="none"/>
        </w:rPr>
        <w:t>对于招标文件中标记了“实质性格式”文件的，</w:t>
      </w:r>
      <w:r>
        <w:rPr>
          <w:rFonts w:hint="default" w:ascii="Arial" w:hAnsi="Arial" w:cs="Arial"/>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kern w:val="0"/>
          <w:sz w:val="24"/>
          <w:highlight w:val="none"/>
        </w:rPr>
        <w:t>。未标记“实质性格式”的文件和招标文件未提供格式的内容，可由投标人自行编写。</w:t>
      </w:r>
    </w:p>
    <w:p w14:paraId="5234EA27">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第四章《评标程序、评标方法和评标标准》中涉及的证明文件。</w:t>
      </w:r>
    </w:p>
    <w:p w14:paraId="03E00CD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9AD06E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投标人认为应附的其他材料。</w:t>
      </w:r>
      <w:bookmarkEnd w:id="284"/>
    </w:p>
    <w:p w14:paraId="1358F522">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285" w:name="_Toc164608799"/>
      <w:bookmarkStart w:id="286" w:name="_Toc127151731"/>
      <w:bookmarkStart w:id="287" w:name="_Toc151190157"/>
      <w:bookmarkStart w:id="288" w:name="_Toc142311032"/>
      <w:bookmarkStart w:id="289" w:name="_Toc164351624"/>
      <w:bookmarkStart w:id="290" w:name="_Toc520356155"/>
      <w:bookmarkStart w:id="291" w:name="_Toc150774735"/>
      <w:bookmarkStart w:id="292" w:name="_Toc150480768"/>
      <w:bookmarkStart w:id="293" w:name="_Toc150774630"/>
      <w:bookmarkStart w:id="294" w:name="_Toc151193628"/>
      <w:bookmarkStart w:id="295" w:name="_Toc164229225"/>
      <w:bookmarkStart w:id="296" w:name="_Toc149720823"/>
      <w:bookmarkStart w:id="297" w:name="_Toc127161444"/>
      <w:bookmarkStart w:id="298" w:name="_Toc151193844"/>
      <w:bookmarkStart w:id="299" w:name="_Toc127151530"/>
      <w:bookmarkStart w:id="300" w:name="_Toc164608644"/>
      <w:bookmarkStart w:id="301" w:name="_Toc164229371"/>
      <w:bookmarkStart w:id="302" w:name="_Toc151193918"/>
      <w:bookmarkStart w:id="303" w:name="_Toc151193772"/>
      <w:bookmarkStart w:id="304" w:name="_Toc150509281"/>
      <w:bookmarkStart w:id="305" w:name="_Toc195842895"/>
      <w:bookmarkStart w:id="306" w:name="_Toc151193700"/>
      <w:r>
        <w:rPr>
          <w:rFonts w:hint="default" w:ascii="Arial" w:hAnsi="Arial" w:cs="Arial"/>
          <w:color w:val="auto"/>
          <w:sz w:val="24"/>
          <w:highlight w:val="none"/>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45BF359">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所有投标均以人民币为计价货币。</w:t>
      </w:r>
    </w:p>
    <w:p w14:paraId="560C8001">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CC3AC0B">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0AF6A">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 xml:space="preserve">按照招标文件要求完成本项目的全部相关费用。 </w:t>
      </w:r>
    </w:p>
    <w:p w14:paraId="633AD04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采购人不得向供应商索要或者接受其给予的赠品、回扣或者与采购无关的其他商品、服务。</w:t>
      </w:r>
    </w:p>
    <w:p w14:paraId="5A6FC78B">
      <w:pPr>
        <w:numPr>
          <w:ilvl w:val="1"/>
          <w:numId w:val="11"/>
        </w:numPr>
        <w:tabs>
          <w:tab w:val="left" w:pos="1080"/>
          <w:tab w:val="left" w:pos="2014"/>
        </w:tabs>
        <w:snapToGrid w:val="0"/>
        <w:spacing w:line="360" w:lineRule="auto"/>
        <w:ind w:left="1080" w:hanging="720"/>
        <w:rPr>
          <w:rFonts w:hint="default" w:ascii="Arial" w:hAnsi="Arial" w:cs="Arial"/>
          <w:color w:val="auto"/>
          <w:sz w:val="24"/>
          <w:highlight w:val="none"/>
        </w:rPr>
      </w:pPr>
      <w:r>
        <w:rPr>
          <w:rFonts w:hint="default" w:ascii="Arial" w:hAnsi="Arial" w:cs="Arial"/>
          <w:color w:val="auto"/>
          <w:sz w:val="24"/>
          <w:highlight w:val="none"/>
        </w:rPr>
        <w:t>投标人不能提供任何有选择性或可调整的报价（招标文件另有规定的除外），否则其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64695899">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307" w:name="_Toc151190158"/>
      <w:bookmarkStart w:id="308" w:name="_Toc142311033"/>
      <w:bookmarkStart w:id="309" w:name="_Toc150509282"/>
      <w:bookmarkStart w:id="310" w:name="_Toc127151531"/>
      <w:bookmarkStart w:id="311" w:name="_Toc265228369"/>
      <w:bookmarkStart w:id="312" w:name="_Toc151193629"/>
      <w:bookmarkStart w:id="313" w:name="_Toc164229372"/>
      <w:bookmarkStart w:id="314" w:name="_Toc195842896"/>
      <w:bookmarkStart w:id="315" w:name="_Toc150480769"/>
      <w:bookmarkStart w:id="316" w:name="_Toc127161445"/>
      <w:bookmarkStart w:id="317" w:name="_Toc149720824"/>
      <w:bookmarkStart w:id="318" w:name="_Toc226965721"/>
      <w:bookmarkStart w:id="319" w:name="_Toc151193701"/>
      <w:bookmarkStart w:id="320" w:name="_Toc164608645"/>
      <w:bookmarkStart w:id="321" w:name="_Toc127151732"/>
      <w:bookmarkStart w:id="322" w:name="_Toc164351625"/>
      <w:bookmarkStart w:id="323" w:name="_Toc226337227"/>
      <w:bookmarkStart w:id="324" w:name="_Toc164229226"/>
      <w:bookmarkStart w:id="325" w:name="_Toc226309775"/>
      <w:bookmarkStart w:id="326" w:name="_Toc226965804"/>
      <w:bookmarkStart w:id="327" w:name="_Toc151193845"/>
      <w:bookmarkStart w:id="328" w:name="_Toc150774631"/>
      <w:bookmarkStart w:id="329" w:name="_Toc264969221"/>
      <w:bookmarkStart w:id="330" w:name="_Toc151193919"/>
      <w:bookmarkStart w:id="331" w:name="_Toc164608800"/>
      <w:bookmarkStart w:id="332" w:name="_Toc150774736"/>
      <w:bookmarkStart w:id="333" w:name="_Toc151193773"/>
      <w:bookmarkStart w:id="334" w:name="_Toc305158873"/>
      <w:bookmarkStart w:id="335" w:name="_Ref467306513"/>
      <w:bookmarkStart w:id="336" w:name="_Toc305158799"/>
      <w:bookmarkStart w:id="337" w:name="_Toc520356156"/>
      <w:r>
        <w:rPr>
          <w:rFonts w:hint="default" w:ascii="Arial" w:hAnsi="Arial" w:cs="Arial"/>
          <w:color w:val="auto"/>
          <w:sz w:val="24"/>
          <w:highlight w:val="none"/>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6D5D697">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bookmarkStart w:id="338" w:name="_Ref467306302"/>
      <w:r>
        <w:rPr>
          <w:rFonts w:hint="default" w:ascii="Arial" w:hAnsi="Arial" w:cs="Arial"/>
          <w:color w:val="auto"/>
          <w:sz w:val="24"/>
          <w:highlight w:val="none"/>
        </w:rPr>
        <w:t>投标人应按《投标人须知资料表》中规定的金额及要求交纳投标保证金</w:t>
      </w:r>
      <w:bookmarkEnd w:id="338"/>
      <w:r>
        <w:rPr>
          <w:rFonts w:hint="default" w:ascii="Arial" w:hAnsi="Arial" w:cs="Arial"/>
          <w:color w:val="auto"/>
          <w:sz w:val="24"/>
          <w:highlight w:val="none"/>
        </w:rPr>
        <w:t>。投标人自愿超额缴纳投标保证金的，投标文件不做无效处理。</w:t>
      </w:r>
    </w:p>
    <w:p w14:paraId="063A12F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交纳投标保证金可采用的形式：政府采购法律法规接受的支票、汇票、本票、网上银行支付或者金融机构、担保机构出具的保函等非现金形式。</w:t>
      </w:r>
    </w:p>
    <w:p w14:paraId="727775B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rFonts w:hint="default" w:ascii="Arial" w:hAnsi="Arial" w:cs="Arial"/>
          <w:color w:val="auto"/>
          <w:sz w:val="24"/>
          <w:highlight w:val="none"/>
        </w:rPr>
        <w:t>以电子保函形式提交投标保证金的，应在投标截止时间前通过</w:t>
      </w:r>
      <w:r>
        <w:rPr>
          <w:rFonts w:hint="default" w:ascii="Arial" w:hAnsi="Arial" w:cs="Arial"/>
          <w:color w:val="auto"/>
          <w:sz w:val="24"/>
          <w:highlight w:val="none"/>
          <w:lang w:bidi="ar"/>
        </w:rPr>
        <w:t>北京市政府采购电子交易平台完成电子保函在线办理。</w:t>
      </w:r>
      <w:bookmarkEnd w:id="339"/>
      <w:r>
        <w:rPr>
          <w:rFonts w:hint="default" w:ascii="Arial" w:hAnsi="Arial" w:cs="Arial"/>
          <w:color w:val="auto"/>
          <w:sz w:val="24"/>
          <w:highlight w:val="none"/>
        </w:rPr>
        <w:t>未按上述要求缴纳投标保证金的，其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7D61DA8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投标人除需在投标文件中提供“</w:t>
      </w:r>
      <w:r>
        <w:rPr>
          <w:rFonts w:hint="default" w:ascii="Arial" w:hAnsi="Arial" w:cs="Arial"/>
          <w:color w:val="auto"/>
          <w:sz w:val="24"/>
          <w:szCs w:val="20"/>
          <w:highlight w:val="none"/>
        </w:rPr>
        <w:t>投标保证金凭证/交款单据电子件</w:t>
      </w:r>
      <w:r>
        <w:rPr>
          <w:rFonts w:hint="default" w:ascii="Arial" w:hAnsi="Arial" w:cs="Arial"/>
          <w:color w:val="auto"/>
          <w:sz w:val="24"/>
          <w:highlight w:val="none"/>
        </w:rPr>
        <w:t>”，还需在投标截止时间前，通过电子交易平台上传“</w:t>
      </w:r>
      <w:r>
        <w:rPr>
          <w:rFonts w:hint="default" w:ascii="Arial" w:hAnsi="Arial" w:cs="Arial"/>
          <w:color w:val="auto"/>
          <w:sz w:val="24"/>
          <w:szCs w:val="20"/>
          <w:highlight w:val="none"/>
        </w:rPr>
        <w:t>投标保证金凭证/交款单据电子件</w:t>
      </w:r>
      <w:r>
        <w:rPr>
          <w:rFonts w:hint="default" w:ascii="Arial" w:hAnsi="Arial" w:cs="Arial"/>
          <w:color w:val="auto"/>
          <w:sz w:val="24"/>
          <w:highlight w:val="none"/>
        </w:rPr>
        <w:t>”。</w:t>
      </w:r>
    </w:p>
    <w:p w14:paraId="36F8603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投标保证金有效期同投标有效期。</w:t>
      </w:r>
    </w:p>
    <w:p w14:paraId="4422365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投标人为联合体的，可以由联合体中的一方或者多方共同交纳投标保证金，其交纳的投标保证金对联合体各方均具有约束力。</w:t>
      </w:r>
    </w:p>
    <w:p w14:paraId="5BCE722A">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46E80AB">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投标人在投标截止时间前撤回已提交的投标文件的，自收到投标人书面撤回通知之日起5个工作日内退还已收取的投标保证金；</w:t>
      </w:r>
    </w:p>
    <w:p w14:paraId="74081BE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中标人的投标保证金，自采购合同签订之日起5个工作日内退还中标人；</w:t>
      </w:r>
    </w:p>
    <w:p w14:paraId="4C126F34">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未中标投标人的投标保证金，自中标通知书发出之日起5个工作日内退还未中标人；</w:t>
      </w:r>
    </w:p>
    <w:p w14:paraId="24797D8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终止招标项目已经收取投标保证金的，自终止采购活动后5个工作日内退还已收取的投标保证金及其在银行产生的孳息。</w:t>
      </w:r>
    </w:p>
    <w:p w14:paraId="2CB8604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有下列情形之一的，采购人或采购代理机构可以不予退还投标保证金：</w:t>
      </w:r>
    </w:p>
    <w:p w14:paraId="2A2FD5D2">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投标有效期内投标人撤销投标文件的；</w:t>
      </w:r>
    </w:p>
    <w:p w14:paraId="7F7986D6">
      <w:pPr>
        <w:numPr>
          <w:ilvl w:val="2"/>
          <w:numId w:val="11"/>
        </w:numPr>
        <w:tabs>
          <w:tab w:val="left" w:pos="900"/>
          <w:tab w:val="left" w:pos="1080"/>
          <w:tab w:val="left" w:pos="2014"/>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《投标人须知资料表》中规定的其他情形。</w:t>
      </w:r>
    </w:p>
    <w:p w14:paraId="5137BECD">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340" w:name="_Toc265228370"/>
      <w:bookmarkStart w:id="341" w:name="_Toc151193920"/>
      <w:bookmarkStart w:id="342" w:name="_Toc150480770"/>
      <w:bookmarkStart w:id="343" w:name="_Toc226965722"/>
      <w:bookmarkStart w:id="344" w:name="_Toc151190159"/>
      <w:bookmarkStart w:id="345" w:name="_Toc127151733"/>
      <w:bookmarkStart w:id="346" w:name="_Toc164351626"/>
      <w:bookmarkStart w:id="347" w:name="_Toc127161446"/>
      <w:bookmarkStart w:id="348" w:name="_Toc164608646"/>
      <w:bookmarkStart w:id="349" w:name="_Toc164229227"/>
      <w:bookmarkStart w:id="350" w:name="_Toc264969222"/>
      <w:bookmarkStart w:id="351" w:name="_Toc150774737"/>
      <w:bookmarkStart w:id="352" w:name="_Toc151193774"/>
      <w:bookmarkStart w:id="353" w:name="_Toc226309776"/>
      <w:bookmarkStart w:id="354" w:name="_Toc142311034"/>
      <w:bookmarkStart w:id="355" w:name="_Toc305158800"/>
      <w:bookmarkStart w:id="356" w:name="_Toc226965805"/>
      <w:bookmarkStart w:id="357" w:name="_Toc151193846"/>
      <w:bookmarkStart w:id="358" w:name="_Toc164229373"/>
      <w:bookmarkStart w:id="359" w:name="_Toc520356157"/>
      <w:bookmarkStart w:id="360" w:name="_Toc127151532"/>
      <w:bookmarkStart w:id="361" w:name="_Toc195842897"/>
      <w:bookmarkStart w:id="362" w:name="_Toc151193702"/>
      <w:bookmarkStart w:id="363" w:name="_Toc149720825"/>
      <w:bookmarkStart w:id="364" w:name="_Toc305158874"/>
      <w:bookmarkStart w:id="365" w:name="_Toc151193630"/>
      <w:bookmarkStart w:id="366" w:name="_Toc150509283"/>
      <w:bookmarkStart w:id="367" w:name="_Toc226337228"/>
      <w:bookmarkStart w:id="368" w:name="_Toc164608801"/>
      <w:bookmarkStart w:id="369" w:name="_Toc150774632"/>
      <w:r>
        <w:rPr>
          <w:rFonts w:hint="default" w:ascii="Arial" w:hAnsi="Arial" w:cs="Arial"/>
          <w:color w:val="auto"/>
          <w:sz w:val="24"/>
          <w:highlight w:val="none"/>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0796BDB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投标文件应在本招标文件《投标人须知资料表》中规定的投标有效期内保持有效，投标有效期少于招标文件规定期限的，其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C746250">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370" w:name="_Toc305158875"/>
      <w:bookmarkStart w:id="371" w:name="_Toc127151734"/>
      <w:bookmarkStart w:id="372" w:name="_Toc195842898"/>
      <w:bookmarkStart w:id="373" w:name="_Toc164608647"/>
      <w:bookmarkStart w:id="374" w:name="_Toc264969223"/>
      <w:bookmarkStart w:id="375" w:name="_Toc150774633"/>
      <w:bookmarkStart w:id="376" w:name="_Toc142311035"/>
      <w:bookmarkStart w:id="377" w:name="_Toc127161447"/>
      <w:bookmarkStart w:id="378" w:name="_Toc226337229"/>
      <w:bookmarkStart w:id="379" w:name="_Toc151193847"/>
      <w:bookmarkStart w:id="380" w:name="_Toc151193921"/>
      <w:bookmarkStart w:id="381" w:name="_Toc265228371"/>
      <w:bookmarkStart w:id="382" w:name="_Toc151193775"/>
      <w:bookmarkStart w:id="383" w:name="_Toc226965806"/>
      <w:bookmarkStart w:id="384" w:name="_Toc164229374"/>
      <w:bookmarkStart w:id="385" w:name="_Toc226309777"/>
      <w:bookmarkStart w:id="386" w:name="_Toc151193631"/>
      <w:bookmarkStart w:id="387" w:name="_Toc127151533"/>
      <w:bookmarkStart w:id="388" w:name="_Toc520356158"/>
      <w:bookmarkStart w:id="389" w:name="_Toc150509284"/>
      <w:bookmarkStart w:id="390" w:name="_Toc164608802"/>
      <w:bookmarkStart w:id="391" w:name="_Toc150774738"/>
      <w:bookmarkStart w:id="392" w:name="_Toc151190160"/>
      <w:bookmarkStart w:id="393" w:name="_Toc164229228"/>
      <w:bookmarkStart w:id="394" w:name="_Toc150480771"/>
      <w:bookmarkStart w:id="395" w:name="_Toc305158801"/>
      <w:bookmarkStart w:id="396" w:name="_Toc226965723"/>
      <w:bookmarkStart w:id="397" w:name="_Toc151193703"/>
      <w:bookmarkStart w:id="398" w:name="_Toc149720826"/>
      <w:bookmarkStart w:id="399" w:name="_Toc164351627"/>
      <w:r>
        <w:rPr>
          <w:rFonts w:hint="default" w:ascii="Arial" w:hAnsi="Arial" w:cs="Arial"/>
          <w:color w:val="auto"/>
          <w:sz w:val="24"/>
          <w:highlight w:val="none"/>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Fonts w:hint="default" w:ascii="Arial" w:hAnsi="Arial" w:cs="Arial"/>
          <w:color w:val="auto"/>
          <w:sz w:val="24"/>
          <w:highlight w:val="none"/>
        </w:rPr>
        <w:t>、盖章</w:t>
      </w:r>
    </w:p>
    <w:p w14:paraId="4A1DC91A">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bookmarkStart w:id="400" w:name="_Toc150509285"/>
      <w:bookmarkStart w:id="401" w:name="_Toc226965807"/>
      <w:bookmarkStart w:id="402" w:name="_Toc226337230"/>
      <w:bookmarkStart w:id="403" w:name="_Toc127151534"/>
      <w:bookmarkStart w:id="404" w:name="_Toc151193848"/>
      <w:bookmarkStart w:id="405" w:name="_Toc151190161"/>
      <w:bookmarkStart w:id="406" w:name="_Toc520356159"/>
      <w:bookmarkStart w:id="407" w:name="_Toc151193632"/>
      <w:bookmarkStart w:id="408" w:name="_Toc265228372"/>
      <w:bookmarkStart w:id="409" w:name="_Toc142311036"/>
      <w:bookmarkStart w:id="410" w:name="_Toc195842899"/>
      <w:bookmarkStart w:id="411" w:name="_Toc305158802"/>
      <w:bookmarkStart w:id="412" w:name="_Toc226309778"/>
      <w:bookmarkStart w:id="413" w:name="_Toc150480772"/>
      <w:bookmarkStart w:id="414" w:name="_Toc226965724"/>
      <w:bookmarkStart w:id="415" w:name="_Toc150774739"/>
      <w:bookmarkStart w:id="416" w:name="_Toc305158876"/>
      <w:bookmarkStart w:id="417" w:name="_Toc150774634"/>
      <w:bookmarkStart w:id="418" w:name="_Toc151193776"/>
      <w:bookmarkStart w:id="419" w:name="_Toc151193922"/>
      <w:bookmarkStart w:id="420" w:name="_Toc151193704"/>
      <w:bookmarkStart w:id="421" w:name="_Toc264969224"/>
      <w:r>
        <w:rPr>
          <w:rFonts w:hint="default" w:ascii="Arial" w:hAnsi="Arial" w:cs="Arial"/>
          <w:color w:val="auto"/>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D7180B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招标文件要求盖章的内容，一般通过投标文件编制工具加盖电子签章。</w:t>
      </w:r>
    </w:p>
    <w:p w14:paraId="5E0BF173">
      <w:pPr>
        <w:tabs>
          <w:tab w:val="left" w:pos="900"/>
          <w:tab w:val="left" w:pos="1080"/>
        </w:tabs>
        <w:snapToGrid w:val="0"/>
        <w:spacing w:line="360" w:lineRule="auto"/>
        <w:ind w:left="357"/>
        <w:rPr>
          <w:rFonts w:hint="default" w:ascii="Arial" w:hAnsi="Arial" w:cs="Arial"/>
          <w:color w:val="auto"/>
          <w:highlight w:val="none"/>
        </w:rPr>
      </w:pPr>
    </w:p>
    <w:p w14:paraId="351A2B15">
      <w:pPr>
        <w:pStyle w:val="4"/>
        <w:spacing w:before="0" w:line="360" w:lineRule="auto"/>
        <w:rPr>
          <w:rFonts w:hint="default" w:ascii="Arial" w:hAnsi="Arial" w:eastAsia="宋体" w:cs="Arial"/>
          <w:color w:val="auto"/>
          <w:sz w:val="28"/>
          <w:highlight w:val="none"/>
        </w:rPr>
      </w:pPr>
      <w:r>
        <w:rPr>
          <w:rFonts w:hint="default" w:ascii="Arial" w:hAnsi="Arial" w:eastAsia="宋体" w:cs="Arial"/>
          <w:color w:val="auto"/>
          <w:sz w:val="28"/>
          <w:highlight w:val="none"/>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221F8EA9">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422" w:name="_Toc142311037"/>
      <w:bookmarkStart w:id="423" w:name="_Toc150509286"/>
      <w:bookmarkStart w:id="424" w:name="_Toc265228373"/>
      <w:bookmarkStart w:id="425" w:name="_Toc164229230"/>
      <w:bookmarkStart w:id="426" w:name="_Toc164351629"/>
      <w:bookmarkStart w:id="427" w:name="_Toc149720828"/>
      <w:bookmarkStart w:id="428" w:name="_Toc226965808"/>
      <w:bookmarkStart w:id="429" w:name="_Toc127151736"/>
      <w:bookmarkStart w:id="430" w:name="_Toc226337231"/>
      <w:bookmarkStart w:id="431" w:name="_Toc520356160"/>
      <w:bookmarkStart w:id="432" w:name="_Toc226309779"/>
      <w:bookmarkStart w:id="433" w:name="_Toc226965725"/>
      <w:bookmarkStart w:id="434" w:name="_Toc151193705"/>
      <w:bookmarkStart w:id="435" w:name="_Toc151193849"/>
      <w:bookmarkStart w:id="436" w:name="_Toc150774740"/>
      <w:bookmarkStart w:id="437" w:name="_Toc164608804"/>
      <w:bookmarkStart w:id="438" w:name="_Toc150774635"/>
      <w:bookmarkStart w:id="439" w:name="_Toc127151535"/>
      <w:bookmarkStart w:id="440" w:name="_Toc127161449"/>
      <w:bookmarkStart w:id="441" w:name="_Toc151193777"/>
      <w:bookmarkStart w:id="442" w:name="_Toc151193633"/>
      <w:bookmarkStart w:id="443" w:name="_Toc150480773"/>
      <w:bookmarkStart w:id="444" w:name="_Toc151193923"/>
      <w:bookmarkStart w:id="445" w:name="_Toc305158803"/>
      <w:bookmarkStart w:id="446" w:name="_Toc305158877"/>
      <w:bookmarkStart w:id="447" w:name="_Toc164229376"/>
      <w:bookmarkStart w:id="448" w:name="_Toc264969225"/>
      <w:bookmarkStart w:id="449" w:name="_Toc164608649"/>
      <w:bookmarkStart w:id="450" w:name="_Toc195842900"/>
      <w:bookmarkStart w:id="451" w:name="_Toc151190162"/>
      <w:r>
        <w:rPr>
          <w:rFonts w:hint="default" w:ascii="Arial" w:hAnsi="Arial" w:cs="Arial"/>
          <w:color w:val="auto"/>
          <w:sz w:val="24"/>
          <w:highlight w:val="none"/>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Fonts w:hint="default" w:ascii="Arial" w:hAnsi="Arial" w:cs="Arial"/>
          <w:color w:val="auto"/>
          <w:sz w:val="24"/>
          <w:highlight w:val="none"/>
        </w:rPr>
        <w:t>提交</w:t>
      </w:r>
    </w:p>
    <w:p w14:paraId="24B748E3">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本项目使用北京市政府采购电子交易平台。投标人根据招标文件及电子交易平台供应商操作手册要求编制、生成并提交电子投标文件。</w:t>
      </w:r>
    </w:p>
    <w:p w14:paraId="3A8B39E1">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采购人及采购代理机构拒绝接受通过电子交易平台以外任何形式提交的投标文件，投标保证金除外。</w:t>
      </w:r>
    </w:p>
    <w:p w14:paraId="145B110F">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452" w:name="_Toc164229377"/>
      <w:bookmarkStart w:id="453" w:name="_Toc150480774"/>
      <w:bookmarkStart w:id="454" w:name="_Toc164608805"/>
      <w:bookmarkStart w:id="455" w:name="_Toc150774741"/>
      <w:bookmarkStart w:id="456" w:name="_Toc195842901"/>
      <w:bookmarkStart w:id="457" w:name="_Toc226309780"/>
      <w:bookmarkStart w:id="458" w:name="_Toc127161450"/>
      <w:bookmarkStart w:id="459" w:name="_Toc151193850"/>
      <w:bookmarkStart w:id="460" w:name="_Toc305158804"/>
      <w:bookmarkStart w:id="461" w:name="_Toc151193778"/>
      <w:bookmarkStart w:id="462" w:name="_Toc150509287"/>
      <w:bookmarkStart w:id="463" w:name="_Toc151193706"/>
      <w:bookmarkStart w:id="464" w:name="_Toc265228374"/>
      <w:bookmarkStart w:id="465" w:name="_Toc520356161"/>
      <w:bookmarkStart w:id="466" w:name="_Toc151193924"/>
      <w:bookmarkStart w:id="467" w:name="_Toc226965809"/>
      <w:bookmarkStart w:id="468" w:name="_Toc226965726"/>
      <w:bookmarkStart w:id="469" w:name="_Toc226337232"/>
      <w:bookmarkStart w:id="470" w:name="_Toc151190163"/>
      <w:bookmarkStart w:id="471" w:name="_Toc142311038"/>
      <w:bookmarkStart w:id="472" w:name="_Toc150774636"/>
      <w:bookmarkStart w:id="473" w:name="_Toc264969226"/>
      <w:bookmarkStart w:id="474" w:name="_Toc305158878"/>
      <w:bookmarkStart w:id="475" w:name="_Toc127151737"/>
      <w:bookmarkStart w:id="476" w:name="_Toc149720829"/>
      <w:bookmarkStart w:id="477" w:name="_Toc164608650"/>
      <w:bookmarkStart w:id="478" w:name="_Toc164229231"/>
      <w:bookmarkStart w:id="479" w:name="_Toc151193634"/>
      <w:bookmarkStart w:id="480" w:name="_Toc164351630"/>
      <w:bookmarkStart w:id="481" w:name="_Toc127151536"/>
      <w:r>
        <w:rPr>
          <w:rFonts w:hint="default" w:ascii="Arial" w:hAnsi="Arial" w:cs="Arial"/>
          <w:color w:val="auto"/>
          <w:sz w:val="24"/>
          <w:highlight w:val="none"/>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hint="default" w:ascii="Arial" w:hAnsi="Arial" w:cs="Arial"/>
          <w:color w:val="auto"/>
          <w:sz w:val="24"/>
          <w:highlight w:val="none"/>
        </w:rPr>
        <w:t>时间</w:t>
      </w:r>
    </w:p>
    <w:p w14:paraId="22E3523F">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投标人应在招标文件要求提交投标文件截止时间前，将电子投标文件提交至电子交易平台。</w:t>
      </w:r>
    </w:p>
    <w:p w14:paraId="30517BBC">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482" w:name="_Toc149720830"/>
      <w:bookmarkStart w:id="483" w:name="_Toc151193707"/>
      <w:bookmarkStart w:id="484" w:name="_Toc520356162"/>
      <w:bookmarkStart w:id="485" w:name="_Toc151193851"/>
      <w:bookmarkStart w:id="486" w:name="_Toc226965727"/>
      <w:bookmarkStart w:id="487" w:name="_Toc226965810"/>
      <w:bookmarkStart w:id="488" w:name="_Toc150509288"/>
      <w:bookmarkStart w:id="489" w:name="_Toc127151738"/>
      <w:bookmarkStart w:id="490" w:name="_Toc164229378"/>
      <w:bookmarkStart w:id="491" w:name="_Toc164229232"/>
      <w:bookmarkStart w:id="492" w:name="_Toc127161451"/>
      <w:bookmarkStart w:id="493" w:name="_Toc226337233"/>
      <w:bookmarkStart w:id="494" w:name="_Toc150774742"/>
      <w:bookmarkStart w:id="495" w:name="_Toc150774637"/>
      <w:bookmarkStart w:id="496" w:name="_Toc151190164"/>
      <w:bookmarkStart w:id="497" w:name="_Toc195842902"/>
      <w:bookmarkStart w:id="498" w:name="_Toc164608806"/>
      <w:bookmarkStart w:id="499" w:name="_Toc150480775"/>
      <w:bookmarkStart w:id="500" w:name="_Toc305158879"/>
      <w:bookmarkStart w:id="501" w:name="_Toc151193635"/>
      <w:bookmarkStart w:id="502" w:name="_Toc151193779"/>
      <w:bookmarkStart w:id="503" w:name="_Toc127151537"/>
      <w:bookmarkStart w:id="504" w:name="_Toc142311039"/>
      <w:bookmarkStart w:id="505" w:name="_Toc305158805"/>
      <w:bookmarkStart w:id="506" w:name="_Toc226309781"/>
      <w:bookmarkStart w:id="507" w:name="_Toc264969227"/>
      <w:bookmarkStart w:id="508" w:name="_Toc164608651"/>
      <w:bookmarkStart w:id="509" w:name="_Toc164351631"/>
      <w:bookmarkStart w:id="510" w:name="_Toc151193925"/>
      <w:bookmarkStart w:id="511" w:name="_Toc265228375"/>
      <w:r>
        <w:rPr>
          <w:rFonts w:hint="default" w:ascii="Arial" w:hAnsi="Arial" w:cs="Arial"/>
          <w:color w:val="auto"/>
          <w:sz w:val="24"/>
          <w:highlight w:val="none"/>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6ACFA3A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68BE1E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投标人对投标文件的补充、修改的内容应当按照招标文件要求签署、盖章，作为投标文件的组成部分。</w:t>
      </w:r>
    </w:p>
    <w:p w14:paraId="2A2AEC00">
      <w:pPr>
        <w:spacing w:line="360" w:lineRule="auto"/>
        <w:rPr>
          <w:rFonts w:hint="default" w:ascii="Arial" w:hAnsi="Arial" w:cs="Arial"/>
          <w:color w:val="auto"/>
          <w:sz w:val="24"/>
          <w:highlight w:val="none"/>
        </w:rPr>
      </w:pPr>
    </w:p>
    <w:p w14:paraId="4FF334A3">
      <w:pPr>
        <w:pStyle w:val="4"/>
        <w:spacing w:before="0" w:line="360" w:lineRule="auto"/>
        <w:rPr>
          <w:rFonts w:hint="default" w:ascii="Arial" w:hAnsi="Arial" w:eastAsia="宋体" w:cs="Arial"/>
          <w:color w:val="auto"/>
          <w:sz w:val="28"/>
          <w:highlight w:val="none"/>
        </w:rPr>
      </w:pPr>
      <w:bookmarkStart w:id="512" w:name="_Toc150480776"/>
      <w:bookmarkStart w:id="513" w:name="_Toc305158880"/>
      <w:bookmarkStart w:id="514" w:name="_Toc150774638"/>
      <w:bookmarkStart w:id="515" w:name="_Toc226309782"/>
      <w:bookmarkStart w:id="516" w:name="_Toc305158806"/>
      <w:bookmarkStart w:id="517" w:name="_Toc520356163"/>
      <w:bookmarkStart w:id="518" w:name="_Toc150509289"/>
      <w:bookmarkStart w:id="519" w:name="_Toc151190165"/>
      <w:bookmarkStart w:id="520" w:name="_Toc151193852"/>
      <w:bookmarkStart w:id="521" w:name="_Toc151193636"/>
      <w:bookmarkStart w:id="522" w:name="_Toc151193926"/>
      <w:bookmarkStart w:id="523" w:name="_Toc265228376"/>
      <w:bookmarkStart w:id="524" w:name="_Toc226965728"/>
      <w:bookmarkStart w:id="525" w:name="_Toc226965811"/>
      <w:bookmarkStart w:id="526" w:name="_Toc226337234"/>
      <w:bookmarkStart w:id="527" w:name="_Toc142311040"/>
      <w:bookmarkStart w:id="528" w:name="_Toc195842903"/>
      <w:bookmarkStart w:id="529" w:name="_Toc127151538"/>
      <w:bookmarkStart w:id="530" w:name="_Toc151193780"/>
      <w:bookmarkStart w:id="531" w:name="_Toc150774743"/>
      <w:bookmarkStart w:id="532" w:name="_Toc151193708"/>
      <w:bookmarkStart w:id="533" w:name="_Toc264969228"/>
      <w:r>
        <w:rPr>
          <w:rFonts w:hint="default" w:ascii="Arial" w:hAnsi="Arial" w:eastAsia="宋体" w:cs="Arial"/>
          <w:color w:val="auto"/>
          <w:sz w:val="28"/>
          <w:highlight w:val="none"/>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36D85024">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534" w:name="_Toc265228377"/>
      <w:bookmarkStart w:id="535" w:name="_Toc150774639"/>
      <w:bookmarkStart w:id="536" w:name="_Toc127151539"/>
      <w:bookmarkStart w:id="537" w:name="_Toc195842904"/>
      <w:bookmarkStart w:id="538" w:name="_Toc164229380"/>
      <w:bookmarkStart w:id="539" w:name="_Toc520356164"/>
      <w:bookmarkStart w:id="540" w:name="_Toc151193781"/>
      <w:bookmarkStart w:id="541" w:name="_Toc164608808"/>
      <w:bookmarkStart w:id="542" w:name="_Toc151193853"/>
      <w:bookmarkStart w:id="543" w:name="_Toc305158807"/>
      <w:bookmarkStart w:id="544" w:name="_Toc151193927"/>
      <w:bookmarkStart w:id="545" w:name="_Toc150509290"/>
      <w:bookmarkStart w:id="546" w:name="_Toc127151740"/>
      <w:bookmarkStart w:id="547" w:name="_Toc151193637"/>
      <w:bookmarkStart w:id="548" w:name="_Toc305158881"/>
      <w:bookmarkStart w:id="549" w:name="_Toc226965812"/>
      <w:bookmarkStart w:id="550" w:name="_Toc151190166"/>
      <w:bookmarkStart w:id="551" w:name="_Toc127161453"/>
      <w:bookmarkStart w:id="552" w:name="_Toc149720832"/>
      <w:bookmarkStart w:id="553" w:name="_Toc264969229"/>
      <w:bookmarkStart w:id="554" w:name="_Toc150480777"/>
      <w:bookmarkStart w:id="555" w:name="_Toc151193709"/>
      <w:bookmarkStart w:id="556" w:name="_Toc150774744"/>
      <w:bookmarkStart w:id="557" w:name="_Toc226337235"/>
      <w:bookmarkStart w:id="558" w:name="_Toc164229234"/>
      <w:bookmarkStart w:id="559" w:name="_Toc226965729"/>
      <w:bookmarkStart w:id="560" w:name="_Toc142311041"/>
      <w:bookmarkStart w:id="561" w:name="_Toc164351633"/>
      <w:bookmarkStart w:id="562" w:name="_Toc164608653"/>
      <w:bookmarkStart w:id="563" w:name="_Toc226309783"/>
      <w:r>
        <w:rPr>
          <w:rFonts w:hint="default" w:ascii="Arial" w:hAnsi="Arial" w:cs="Arial"/>
          <w:color w:val="auto"/>
          <w:sz w:val="24"/>
          <w:highlight w:val="none"/>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512F104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采购人或采购代理机构将按招标文件的规定，在投标截止时间的同一时间和招标文件预先确定的地点组织开标。</w:t>
      </w:r>
    </w:p>
    <w:p w14:paraId="06523B2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本项目开标使用北京市政府采购电子交易平台。投标人应在</w:t>
      </w:r>
      <w:bookmarkStart w:id="564" w:name="_Hlk167284562"/>
      <w:r>
        <w:rPr>
          <w:rFonts w:hint="default" w:ascii="Arial" w:hAnsi="Arial" w:cs="Arial"/>
          <w:color w:val="auto"/>
          <w:sz w:val="24"/>
          <w:highlight w:val="none"/>
        </w:rPr>
        <w:t>《投标人须知资料表》</w:t>
      </w:r>
      <w:bookmarkEnd w:id="564"/>
      <w:r>
        <w:rPr>
          <w:rFonts w:hint="default" w:ascii="Arial" w:hAnsi="Arial" w:cs="Arial"/>
          <w:color w:val="auto"/>
          <w:sz w:val="24"/>
          <w:highlight w:val="none"/>
        </w:rPr>
        <w:t>规定的时间内对投标文件进行解密，因非系统原因导致的解密失败，视为</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2CDDB57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开标过程将使用电子交易平台宣布投标人名称、投标价格和招标文件规定的需要宣布的其他内容并进行记录，并由参加开标的各投标人确认</w:t>
      </w:r>
      <w:bookmarkStart w:id="565" w:name="_Toc520356165"/>
      <w:r>
        <w:rPr>
          <w:rFonts w:hint="default" w:ascii="Arial" w:hAnsi="Arial" w:cs="Arial"/>
          <w:color w:val="auto"/>
          <w:sz w:val="24"/>
          <w:highlight w:val="none"/>
        </w:rPr>
        <w:t>。</w:t>
      </w:r>
      <w:bookmarkStart w:id="566" w:name="_Hlk143533942"/>
      <w:r>
        <w:rPr>
          <w:rFonts w:hint="default" w:ascii="Arial" w:hAnsi="Arial" w:cs="Arial"/>
          <w:color w:val="auto"/>
          <w:sz w:val="24"/>
          <w:highlight w:val="none"/>
        </w:rPr>
        <w:t>投标人未在规定时间内提出疑义或确认一览表的，视同认可开标结果。</w:t>
      </w:r>
      <w:bookmarkEnd w:id="566"/>
    </w:p>
    <w:p w14:paraId="5BE1A20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B8804B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投标人不足3家的，不予开标。</w:t>
      </w:r>
    </w:p>
    <w:p w14:paraId="1BFF48B6">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资格审查</w:t>
      </w:r>
    </w:p>
    <w:p w14:paraId="116137F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见第三章《资格审查》。</w:t>
      </w:r>
    </w:p>
    <w:bookmarkEnd w:id="565"/>
    <w:p w14:paraId="188C78F8">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567" w:name="_Toc150774640"/>
      <w:bookmarkStart w:id="568" w:name="_Toc265228378"/>
      <w:bookmarkStart w:id="569" w:name="_Toc150480778"/>
      <w:bookmarkStart w:id="570" w:name="_Toc150774745"/>
      <w:bookmarkStart w:id="571" w:name="_Toc151193710"/>
      <w:bookmarkStart w:id="572" w:name="_Toc127151741"/>
      <w:bookmarkStart w:id="573" w:name="_Toc127151540"/>
      <w:bookmarkStart w:id="574" w:name="_Toc305158808"/>
      <w:bookmarkStart w:id="575" w:name="_Toc226965730"/>
      <w:bookmarkStart w:id="576" w:name="_Toc164229235"/>
      <w:bookmarkStart w:id="577" w:name="_Toc151193854"/>
      <w:bookmarkStart w:id="578" w:name="_Toc164229381"/>
      <w:bookmarkStart w:id="579" w:name="_Toc127161454"/>
      <w:bookmarkStart w:id="580" w:name="_Toc150509291"/>
      <w:bookmarkStart w:id="581" w:name="_Toc164351634"/>
      <w:bookmarkStart w:id="582" w:name="_Toc226309784"/>
      <w:bookmarkStart w:id="583" w:name="_Toc151193782"/>
      <w:bookmarkStart w:id="584" w:name="_Toc142311042"/>
      <w:bookmarkStart w:id="585" w:name="_Toc151193638"/>
      <w:bookmarkStart w:id="586" w:name="_Toc149720833"/>
      <w:bookmarkStart w:id="587" w:name="_Toc195842905"/>
      <w:bookmarkStart w:id="588" w:name="_Toc264969230"/>
      <w:bookmarkStart w:id="589" w:name="_Toc226965813"/>
      <w:bookmarkStart w:id="590" w:name="_Toc151193928"/>
      <w:bookmarkStart w:id="591" w:name="_Toc305158882"/>
      <w:bookmarkStart w:id="592" w:name="_Toc164608654"/>
      <w:bookmarkStart w:id="593" w:name="_Toc151190167"/>
      <w:bookmarkStart w:id="594" w:name="_Toc226337236"/>
      <w:bookmarkStart w:id="595" w:name="_Toc164608809"/>
      <w:r>
        <w:rPr>
          <w:rFonts w:hint="default" w:ascii="Arial" w:hAnsi="Arial" w:cs="Arial"/>
          <w:color w:val="auto"/>
          <w:sz w:val="24"/>
          <w:highlight w:val="none"/>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13D79B8C">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评标委员会根据政府采购有关规定和本次采购项目的特点进行组建，并负责具体评标事务，独立履行职责。</w:t>
      </w:r>
      <w:bookmarkStart w:id="596" w:name="_Toc520356166"/>
    </w:p>
    <w:p w14:paraId="326BCF5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1BF197D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评标程序、评标方法和评标标准</w:t>
      </w:r>
    </w:p>
    <w:p w14:paraId="116B6FEE">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见第四章《评标程序、评标方法和评标标准》。</w:t>
      </w:r>
    </w:p>
    <w:p w14:paraId="096F7FC3">
      <w:pPr>
        <w:tabs>
          <w:tab w:val="left" w:pos="360"/>
          <w:tab w:val="left" w:pos="1080"/>
        </w:tabs>
        <w:snapToGrid w:val="0"/>
        <w:spacing w:line="360" w:lineRule="auto"/>
        <w:ind w:left="1080"/>
        <w:rPr>
          <w:rFonts w:hint="default" w:ascii="Arial" w:hAnsi="Arial" w:cs="Arial"/>
          <w:color w:val="auto"/>
          <w:sz w:val="24"/>
          <w:highlight w:val="none"/>
        </w:rPr>
      </w:pPr>
    </w:p>
    <w:p w14:paraId="57FD2D79">
      <w:pPr>
        <w:pStyle w:val="4"/>
        <w:spacing w:before="0" w:line="360" w:lineRule="auto"/>
        <w:rPr>
          <w:rFonts w:hint="default" w:ascii="Arial" w:hAnsi="Arial" w:eastAsia="宋体" w:cs="Arial"/>
          <w:color w:val="auto"/>
          <w:sz w:val="28"/>
          <w:highlight w:val="none"/>
        </w:rPr>
      </w:pPr>
      <w:bookmarkStart w:id="598" w:name="_Toc150774645"/>
      <w:bookmarkStart w:id="599" w:name="_Toc151193715"/>
      <w:bookmarkStart w:id="600" w:name="_Toc150509296"/>
      <w:bookmarkStart w:id="601" w:name="_Toc226965735"/>
      <w:bookmarkStart w:id="602" w:name="_Toc127151545"/>
      <w:bookmarkStart w:id="603" w:name="_Toc150480783"/>
      <w:bookmarkStart w:id="604" w:name="_Toc151193933"/>
      <w:bookmarkStart w:id="605" w:name="_Toc142311047"/>
      <w:bookmarkStart w:id="606" w:name="_Toc264969235"/>
      <w:bookmarkStart w:id="607" w:name="_Toc226337241"/>
      <w:bookmarkStart w:id="608" w:name="_Toc195842910"/>
      <w:bookmarkStart w:id="609" w:name="_Toc151190172"/>
      <w:bookmarkStart w:id="610" w:name="_Toc265228383"/>
      <w:bookmarkStart w:id="611" w:name="_Toc151193859"/>
      <w:bookmarkStart w:id="612" w:name="_Toc226309789"/>
      <w:bookmarkStart w:id="613" w:name="_Toc150774750"/>
      <w:bookmarkStart w:id="614" w:name="_Toc226965818"/>
      <w:bookmarkStart w:id="615" w:name="_Toc151193643"/>
      <w:bookmarkStart w:id="616" w:name="_Toc305158813"/>
      <w:bookmarkStart w:id="617" w:name="_Toc305158887"/>
      <w:bookmarkStart w:id="618" w:name="_Toc151193787"/>
      <w:r>
        <w:rPr>
          <w:rFonts w:hint="default" w:ascii="Arial" w:hAnsi="Arial" w:eastAsia="宋体" w:cs="Arial"/>
          <w:color w:val="auto"/>
          <w:sz w:val="28"/>
          <w:highlight w:val="none"/>
        </w:rPr>
        <w:t xml:space="preserve">六   </w:t>
      </w:r>
      <w:bookmarkEnd w:id="597"/>
      <w:r>
        <w:rPr>
          <w:rFonts w:hint="default" w:ascii="Arial" w:hAnsi="Arial" w:eastAsia="宋体" w:cs="Arial"/>
          <w:color w:val="auto"/>
          <w:sz w:val="28"/>
          <w:highlight w:val="none"/>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95842912"/>
      <w:bookmarkStart w:id="620" w:name="_Toc151193645"/>
      <w:bookmarkStart w:id="621" w:name="_Toc150480785"/>
      <w:bookmarkStart w:id="622" w:name="_Toc142311049"/>
      <w:bookmarkStart w:id="623" w:name="_Toc151193717"/>
      <w:bookmarkStart w:id="624" w:name="_Toc149720840"/>
      <w:bookmarkStart w:id="625" w:name="_Toc164351641"/>
      <w:bookmarkStart w:id="626" w:name="_Toc226965820"/>
      <w:bookmarkStart w:id="627" w:name="_Toc164608816"/>
      <w:bookmarkStart w:id="628" w:name="_Toc226309791"/>
      <w:bookmarkStart w:id="629" w:name="_Toc150509298"/>
      <w:bookmarkStart w:id="630" w:name="_Toc150774752"/>
      <w:bookmarkStart w:id="631" w:name="_Toc151193789"/>
      <w:bookmarkStart w:id="632" w:name="_Toc226337243"/>
      <w:bookmarkStart w:id="633" w:name="_Toc151193861"/>
      <w:bookmarkStart w:id="634" w:name="_Toc164229242"/>
      <w:bookmarkStart w:id="635" w:name="_Toc150774647"/>
      <w:bookmarkStart w:id="636" w:name="_Toc151193935"/>
      <w:bookmarkStart w:id="637" w:name="_Toc151190174"/>
      <w:bookmarkStart w:id="638" w:name="_Toc305158815"/>
      <w:bookmarkStart w:id="639" w:name="_Toc164229388"/>
      <w:bookmarkStart w:id="640" w:name="_Toc226965737"/>
      <w:bookmarkStart w:id="641" w:name="_Toc305158889"/>
      <w:bookmarkStart w:id="642" w:name="_Toc127151547"/>
      <w:bookmarkStart w:id="643" w:name="_Toc264969237"/>
      <w:bookmarkStart w:id="644" w:name="_Toc164608661"/>
      <w:bookmarkStart w:id="645" w:name="_Toc265228385"/>
      <w:bookmarkStart w:id="646" w:name="_Toc127161461"/>
      <w:bookmarkStart w:id="647" w:name="_Toc127151748"/>
    </w:p>
    <w:p w14:paraId="47B99A91">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27A0F29B">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FBB86A5">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648" w:name="_Toc305158891"/>
      <w:bookmarkStart w:id="649" w:name="_Toc305158817"/>
      <w:bookmarkStart w:id="650" w:name="_Toc151193719"/>
      <w:bookmarkStart w:id="651" w:name="_Toc150774649"/>
      <w:bookmarkStart w:id="652" w:name="_Toc151193863"/>
      <w:bookmarkStart w:id="653" w:name="_Toc226337245"/>
      <w:bookmarkStart w:id="654" w:name="_Toc265228387"/>
      <w:bookmarkStart w:id="655" w:name="_Toc127151549"/>
      <w:bookmarkStart w:id="656" w:name="_Toc226965739"/>
      <w:bookmarkStart w:id="657" w:name="_Toc226965822"/>
      <w:bookmarkStart w:id="658" w:name="_Toc164608818"/>
      <w:bookmarkStart w:id="659" w:name="_Toc164229390"/>
      <w:bookmarkStart w:id="660" w:name="_Toc149720842"/>
      <w:bookmarkStart w:id="661" w:name="_Toc151193791"/>
      <w:bookmarkStart w:id="662" w:name="_Toc127151750"/>
      <w:bookmarkStart w:id="663" w:name="_Toc150774754"/>
      <w:bookmarkStart w:id="664" w:name="_Toc142311051"/>
      <w:bookmarkStart w:id="665" w:name="_Toc150480787"/>
      <w:bookmarkStart w:id="666" w:name="_Toc150509300"/>
      <w:bookmarkStart w:id="667" w:name="_Toc151190176"/>
      <w:bookmarkStart w:id="668" w:name="_Toc151193937"/>
      <w:bookmarkStart w:id="669" w:name="_Toc264969239"/>
      <w:bookmarkStart w:id="670" w:name="_Toc226309793"/>
      <w:bookmarkStart w:id="671" w:name="_Toc164608663"/>
      <w:bookmarkStart w:id="672" w:name="_Toc164229244"/>
      <w:bookmarkStart w:id="673" w:name="_Toc151193647"/>
      <w:bookmarkStart w:id="674" w:name="_Toc164351643"/>
      <w:bookmarkStart w:id="675" w:name="_Toc195842914"/>
      <w:bookmarkStart w:id="676" w:name="_Toc127161463"/>
      <w:bookmarkStart w:id="677" w:name="_Ref467306425"/>
      <w:bookmarkStart w:id="678" w:name="_Ref467307090"/>
      <w:bookmarkStart w:id="679" w:name="_Toc520356176"/>
      <w:r>
        <w:rPr>
          <w:rFonts w:hint="default" w:ascii="Arial" w:hAnsi="Arial" w:cs="Arial"/>
          <w:color w:val="auto"/>
          <w:sz w:val="24"/>
          <w:highlight w:val="none"/>
        </w:rPr>
        <w:t>中标公告与中标通知书</w:t>
      </w:r>
      <w:bookmarkEnd w:id="648"/>
      <w:bookmarkEnd w:id="649"/>
    </w:p>
    <w:p w14:paraId="7F6FC146">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采购人或采购代理机构自中标人确定之日起2个工作日内，</w:t>
      </w:r>
      <w:r>
        <w:rPr>
          <w:rFonts w:hint="default" w:ascii="Arial" w:hAnsi="Arial" w:cs="Arial"/>
          <w:color w:val="auto"/>
          <w:kern w:val="0"/>
          <w:sz w:val="24"/>
          <w:highlight w:val="none"/>
        </w:rPr>
        <w:t>在北京市政府采购网公告中标结果</w:t>
      </w:r>
      <w:r>
        <w:rPr>
          <w:rFonts w:hint="default" w:ascii="Arial" w:hAnsi="Arial" w:cs="Arial"/>
          <w:color w:val="auto"/>
          <w:sz w:val="24"/>
          <w:highlight w:val="none"/>
        </w:rPr>
        <w:t>，同时向中标人发出中标通知书，中标公告期限为1个工作日。</w:t>
      </w:r>
    </w:p>
    <w:p w14:paraId="4B31605E">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中标通知书对采购人和中标供应商均具有法律效力。中标通知书发出后，采购人改变中标结果的，或者中标供应商放弃中标项目的，应当依法承担法律责任。</w:t>
      </w:r>
    </w:p>
    <w:p w14:paraId="2268A8EC">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废标</w:t>
      </w:r>
    </w:p>
    <w:p w14:paraId="515E6F8D">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在招标采购中，出现下列情形之一的，应予废标：</w:t>
      </w:r>
    </w:p>
    <w:p w14:paraId="3D68FEC8">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符合专业条件的供应商或者对招标文件作实质响应的供应商不足三家的；</w:t>
      </w:r>
    </w:p>
    <w:p w14:paraId="21D5F6AF">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出现影响采购公正的违法、违规行为的；</w:t>
      </w:r>
    </w:p>
    <w:p w14:paraId="05CC2F73">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投标人的报价均超过了采购预算，采购人不能支付的；</w:t>
      </w:r>
    </w:p>
    <w:p w14:paraId="6CAEB8A0">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因重大变故，采购任务取消的。</w:t>
      </w:r>
    </w:p>
    <w:p w14:paraId="05B6FB8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672BADBD">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bookmarkStart w:id="680" w:name="_Toc305158892"/>
      <w:bookmarkStart w:id="681" w:name="_Toc151193720"/>
      <w:bookmarkStart w:id="682" w:name="_Toc305158818"/>
      <w:bookmarkStart w:id="683" w:name="_Toc265228388"/>
      <w:bookmarkStart w:id="684" w:name="_Toc150774755"/>
      <w:bookmarkStart w:id="685" w:name="_Toc151193792"/>
      <w:bookmarkStart w:id="686" w:name="_Toc149720843"/>
      <w:bookmarkStart w:id="687" w:name="_Toc164608819"/>
      <w:bookmarkStart w:id="688" w:name="_Toc151193648"/>
      <w:bookmarkStart w:id="689" w:name="_Toc520356175"/>
      <w:bookmarkStart w:id="690" w:name="_Toc226309794"/>
      <w:bookmarkStart w:id="691" w:name="_Toc164229391"/>
      <w:bookmarkStart w:id="692" w:name="_Toc151193938"/>
      <w:bookmarkStart w:id="693" w:name="_Toc127161464"/>
      <w:bookmarkStart w:id="694" w:name="_Toc226965740"/>
      <w:bookmarkStart w:id="695" w:name="_Toc150480788"/>
      <w:bookmarkStart w:id="696" w:name="_Ref467307062"/>
      <w:bookmarkStart w:id="697" w:name="_Ref467306978"/>
      <w:bookmarkStart w:id="698" w:name="_Toc164608664"/>
      <w:bookmarkStart w:id="699" w:name="_Toc127151751"/>
      <w:bookmarkStart w:id="700" w:name="_Toc164229245"/>
      <w:bookmarkStart w:id="701" w:name="_Toc226337246"/>
      <w:bookmarkStart w:id="702" w:name="_Toc264969240"/>
      <w:bookmarkStart w:id="703" w:name="_Ref467306377"/>
      <w:bookmarkStart w:id="704" w:name="_Toc151193864"/>
      <w:bookmarkStart w:id="705" w:name="_Toc142311052"/>
      <w:bookmarkStart w:id="706" w:name="_Toc150774650"/>
      <w:bookmarkStart w:id="707" w:name="_Toc195842915"/>
      <w:bookmarkStart w:id="708" w:name="_Toc164351644"/>
      <w:bookmarkStart w:id="709" w:name="_Toc226965823"/>
      <w:bookmarkStart w:id="710" w:name="_Ref467307204"/>
      <w:bookmarkStart w:id="711" w:name="_Toc127151550"/>
      <w:bookmarkStart w:id="712" w:name="_Toc150509301"/>
      <w:bookmarkStart w:id="713" w:name="_Toc151190177"/>
      <w:r>
        <w:rPr>
          <w:rFonts w:hint="default" w:ascii="Arial" w:hAnsi="Arial" w:cs="Arial"/>
          <w:color w:val="auto"/>
          <w:sz w:val="24"/>
          <w:highlight w:val="none"/>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7CD63C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55D66CF2">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中标人拒绝与采购人签订合同的，采购人可以按照评标报告推荐的中标候选人名单排序，确定下一候选人为中标人，也可以重新开展政府采购活动。</w:t>
      </w:r>
    </w:p>
    <w:p w14:paraId="5C1E4FA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联合体中标的，联合体各方应当共同与采购人签订合同，就采购合同约定的事项向采购人承担连带责任。</w:t>
      </w:r>
    </w:p>
    <w:p w14:paraId="09902E64">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政府采购合同不能转包。</w:t>
      </w:r>
    </w:p>
    <w:p w14:paraId="36904650">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default" w:ascii="Arial" w:hAnsi="Arial" w:cs="Arial"/>
          <w:b/>
          <w:color w:val="auto"/>
          <w:sz w:val="24"/>
          <w:highlight w:val="none"/>
        </w:rPr>
        <w:t>，</w:t>
      </w:r>
      <w:r>
        <w:rPr>
          <w:rFonts w:hint="default" w:ascii="Arial" w:hAnsi="Arial" w:cs="Arial"/>
          <w:color w:val="auto"/>
          <w:sz w:val="24"/>
          <w:highlight w:val="none"/>
        </w:rPr>
        <w:t>否则</w:t>
      </w:r>
      <w:r>
        <w:rPr>
          <w:rFonts w:hint="default" w:ascii="Arial" w:hAnsi="Arial" w:cs="Arial"/>
          <w:b/>
          <w:color w:val="auto"/>
          <w:sz w:val="24"/>
          <w:highlight w:val="none"/>
        </w:rPr>
        <w:t>投标无效</w:t>
      </w:r>
      <w:r>
        <w:rPr>
          <w:rFonts w:hint="default" w:ascii="Arial" w:hAnsi="Arial" w:cs="Arial"/>
          <w:color w:val="auto"/>
          <w:sz w:val="24"/>
          <w:highlight w:val="none"/>
        </w:rPr>
        <w:t>。中标人就采购项目和分包项目向采购人负责，分包供应商就分包项目承担责任。</w:t>
      </w:r>
    </w:p>
    <w:p w14:paraId="642F7EA2">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“政采贷”融资指引：详见《投标人须知资料表》。</w:t>
      </w:r>
    </w:p>
    <w:bookmarkEnd w:id="677"/>
    <w:bookmarkEnd w:id="678"/>
    <w:bookmarkEnd w:id="679"/>
    <w:p w14:paraId="27D484BE">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询问与质疑</w:t>
      </w:r>
    </w:p>
    <w:p w14:paraId="4E2CCE1A">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询问</w:t>
      </w:r>
    </w:p>
    <w:p w14:paraId="2CEBC34F">
      <w:pPr>
        <w:numPr>
          <w:ilvl w:val="2"/>
          <w:numId w:val="11"/>
        </w:numPr>
        <w:snapToGrid w:val="0"/>
        <w:spacing w:line="360" w:lineRule="auto"/>
        <w:rPr>
          <w:rFonts w:hint="default" w:ascii="Arial" w:hAnsi="Arial" w:cs="Arial"/>
          <w:color w:val="auto"/>
          <w:sz w:val="24"/>
          <w:highlight w:val="none"/>
        </w:rPr>
      </w:pPr>
      <w:bookmarkStart w:id="714" w:name="_Hlk179293370"/>
      <w:r>
        <w:rPr>
          <w:rFonts w:hint="default" w:ascii="Arial" w:hAnsi="Arial" w:cs="Arial"/>
          <w:color w:val="auto"/>
          <w:sz w:val="24"/>
          <w:highlight w:val="none"/>
        </w:rPr>
        <w:t>投标人对政府采购活动事项有疑问的，可依法向采购人或采购代理机构提出询问，提出形式见《投标人须知资料表》。</w:t>
      </w:r>
      <w:bookmarkEnd w:id="714"/>
    </w:p>
    <w:p w14:paraId="0250F701">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采购人或采购代理机构对供应商依法提出的询问，在3个工作日内作出答复，但答复的内容不得涉及商业秘密。</w:t>
      </w:r>
    </w:p>
    <w:p w14:paraId="18303E23">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质疑</w:t>
      </w:r>
    </w:p>
    <w:p w14:paraId="1D74BB8E">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5D19ABB">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2BFEF17C">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7737D76">
      <w:pPr>
        <w:numPr>
          <w:ilvl w:val="2"/>
          <w:numId w:val="11"/>
        </w:numPr>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投标人应在法定质疑期内一次性提出针对同一采购程序环节的质疑，法定质疑期内针对同一采购程序环节再次提出的质疑，采购人、采购代理机构有权不予答复。</w:t>
      </w:r>
    </w:p>
    <w:p w14:paraId="748EEC8E">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接收询问和质疑的联系部门、联系电话和通讯地址见《投标人须知资料表》。</w:t>
      </w:r>
    </w:p>
    <w:p w14:paraId="0584FB5E">
      <w:pPr>
        <w:numPr>
          <w:ilvl w:val="0"/>
          <w:numId w:val="11"/>
        </w:numPr>
        <w:tabs>
          <w:tab w:val="left" w:pos="360"/>
        </w:tabs>
        <w:snapToGrid w:val="0"/>
        <w:spacing w:line="360" w:lineRule="auto"/>
        <w:ind w:left="357" w:hanging="357"/>
        <w:outlineLvl w:val="1"/>
        <w:rPr>
          <w:rFonts w:hint="default" w:ascii="Arial" w:hAnsi="Arial" w:cs="Arial"/>
          <w:color w:val="auto"/>
          <w:sz w:val="24"/>
          <w:highlight w:val="none"/>
        </w:rPr>
      </w:pPr>
      <w:r>
        <w:rPr>
          <w:rFonts w:hint="default" w:ascii="Arial" w:hAnsi="Arial" w:cs="Arial"/>
          <w:color w:val="auto"/>
          <w:sz w:val="24"/>
          <w:highlight w:val="none"/>
        </w:rPr>
        <w:t>代理费</w:t>
      </w:r>
    </w:p>
    <w:p w14:paraId="52234F88">
      <w:pPr>
        <w:numPr>
          <w:ilvl w:val="1"/>
          <w:numId w:val="11"/>
        </w:numPr>
        <w:tabs>
          <w:tab w:val="left" w:pos="1080"/>
          <w:tab w:val="left" w:pos="2014"/>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收费对象、收费标准及缴纳时间见《投标人须知资料表》。由中标人支付的，中标人须一次性向采购代理机构缴纳代理费，投标报价应包含代理费用。</w:t>
      </w:r>
    </w:p>
    <w:p w14:paraId="5893E49E">
      <w:pPr>
        <w:tabs>
          <w:tab w:val="left" w:pos="360"/>
          <w:tab w:val="left" w:pos="1080"/>
        </w:tabs>
        <w:snapToGrid w:val="0"/>
        <w:spacing w:line="360" w:lineRule="auto"/>
        <w:ind w:left="360"/>
        <w:rPr>
          <w:rFonts w:hint="default" w:ascii="Arial" w:hAnsi="Arial" w:cs="Arial"/>
          <w:color w:val="auto"/>
          <w:sz w:val="24"/>
          <w:highlight w:val="none"/>
        </w:rPr>
      </w:pPr>
    </w:p>
    <w:p w14:paraId="29AC85B1">
      <w:pPr>
        <w:spacing w:line="360" w:lineRule="auto"/>
        <w:jc w:val="center"/>
        <w:outlineLvl w:val="0"/>
        <w:rPr>
          <w:rFonts w:hint="default" w:ascii="Arial" w:hAnsi="Arial" w:cs="Arial"/>
          <w:b/>
          <w:color w:val="auto"/>
          <w:sz w:val="36"/>
          <w:szCs w:val="36"/>
          <w:highlight w:val="none"/>
        </w:rPr>
      </w:pPr>
      <w:bookmarkStart w:id="715" w:name="_Toc353825544"/>
      <w:bookmarkStart w:id="716" w:name="_Toc353873934"/>
      <w:bookmarkStart w:id="717" w:name="_Toc305158896"/>
      <w:bookmarkStart w:id="718" w:name="_Toc265228392"/>
      <w:bookmarkStart w:id="719" w:name="_Toc150480792"/>
      <w:bookmarkStart w:id="720" w:name="_Toc127151554"/>
      <w:bookmarkStart w:id="721" w:name="_Toc226337250"/>
      <w:bookmarkStart w:id="722" w:name="_Toc305158822"/>
      <w:bookmarkStart w:id="723" w:name="_Toc142311056"/>
      <w:bookmarkStart w:id="724" w:name="_Toc353873664"/>
      <w:bookmarkStart w:id="725" w:name="_Toc264969244"/>
      <w:bookmarkStart w:id="726" w:name="_Toc150774759"/>
      <w:bookmarkStart w:id="727" w:name="_Toc226965827"/>
      <w:r>
        <w:rPr>
          <w:rFonts w:hint="default" w:ascii="Arial" w:hAnsi="Arial" w:cs="Arial"/>
          <w:color w:val="auto"/>
          <w:sz w:val="24"/>
          <w:highlight w:val="none"/>
        </w:rPr>
        <w:br w:type="page"/>
      </w:r>
      <w:bookmarkStart w:id="728" w:name="_Toc99301421"/>
      <w:r>
        <w:rPr>
          <w:rFonts w:hint="default" w:ascii="Arial" w:hAnsi="Arial" w:cs="Arial"/>
          <w:b/>
          <w:color w:val="auto"/>
          <w:sz w:val="36"/>
          <w:szCs w:val="36"/>
          <w:highlight w:val="none"/>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rFonts w:hint="default" w:ascii="Arial" w:hAnsi="Arial" w:cs="Arial"/>
          <w:b/>
          <w:color w:val="auto"/>
          <w:sz w:val="36"/>
          <w:szCs w:val="36"/>
          <w:highlight w:val="none"/>
        </w:rPr>
        <w:t>资格审查</w:t>
      </w:r>
      <w:bookmarkEnd w:id="728"/>
      <w:bookmarkStart w:id="729" w:name="_Toc487900382"/>
    </w:p>
    <w:p w14:paraId="644D0FD0">
      <w:pPr>
        <w:tabs>
          <w:tab w:val="left" w:pos="360"/>
          <w:tab w:val="left" w:pos="900"/>
        </w:tabs>
        <w:snapToGrid w:val="0"/>
        <w:spacing w:line="360" w:lineRule="auto"/>
        <w:jc w:val="center"/>
        <w:outlineLvl w:val="1"/>
        <w:rPr>
          <w:rFonts w:hint="default" w:ascii="Arial" w:hAnsi="Arial" w:cs="Arial"/>
          <w:b/>
          <w:color w:val="auto"/>
          <w:sz w:val="24"/>
          <w:highlight w:val="none"/>
        </w:rPr>
      </w:pPr>
      <w:bookmarkStart w:id="730" w:name="_Toc99301422"/>
      <w:r>
        <w:rPr>
          <w:rFonts w:hint="default" w:ascii="Arial" w:hAnsi="Arial" w:cs="Arial"/>
          <w:b/>
          <w:color w:val="auto"/>
          <w:sz w:val="24"/>
          <w:highlight w:val="none"/>
        </w:rPr>
        <w:t>一、资格审查程序</w:t>
      </w:r>
      <w:bookmarkEnd w:id="730"/>
    </w:p>
    <w:p w14:paraId="08A06032">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开标结束后，采购人或采购代理机构将根据《资格审查要求》中的规定，对投标人进行资格审查，并形成资格审查结果。</w:t>
      </w:r>
    </w:p>
    <w:p w14:paraId="3071451D">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《资格审查要求》中对格式有要求的，除招标文件另有规定外，均为“实质性格式”文件。</w:t>
      </w:r>
    </w:p>
    <w:p w14:paraId="299A0D9A">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投标人《资格证明文件》有任何一项不符合《资格审查要求》的，资格审查不合格，其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1EB2AD4">
      <w:pPr>
        <w:numPr>
          <w:ilvl w:val="0"/>
          <w:numId w:val="13"/>
        </w:numPr>
        <w:tabs>
          <w:tab w:val="left" w:pos="426"/>
          <w:tab w:val="left" w:pos="851"/>
          <w:tab w:val="clear" w:pos="900"/>
        </w:tabs>
        <w:snapToGrid w:val="0"/>
        <w:spacing w:line="360" w:lineRule="auto"/>
        <w:ind w:left="426" w:hanging="426"/>
        <w:outlineLvl w:val="1"/>
        <w:rPr>
          <w:rFonts w:hint="default" w:ascii="Arial" w:hAnsi="Arial" w:cs="Arial"/>
          <w:color w:val="auto"/>
          <w:sz w:val="24"/>
          <w:highlight w:val="none"/>
        </w:rPr>
      </w:pPr>
      <w:r>
        <w:rPr>
          <w:rFonts w:hint="default" w:ascii="Arial" w:hAnsi="Arial" w:cs="Arial"/>
          <w:color w:val="auto"/>
          <w:sz w:val="24"/>
          <w:highlight w:val="none"/>
        </w:rPr>
        <w:t>资格审查合格的投标人不足3家的，不进行评标。</w:t>
      </w:r>
    </w:p>
    <w:p w14:paraId="0B88DCD4">
      <w:pPr>
        <w:widowControl/>
        <w:jc w:val="left"/>
        <w:rPr>
          <w:rFonts w:hint="default" w:ascii="Arial" w:hAnsi="Arial" w:cs="Arial"/>
          <w:color w:val="auto"/>
          <w:sz w:val="24"/>
          <w:highlight w:val="none"/>
        </w:rPr>
      </w:pPr>
    </w:p>
    <w:p w14:paraId="7839C020">
      <w:pPr>
        <w:tabs>
          <w:tab w:val="left" w:pos="360"/>
          <w:tab w:val="left" w:pos="900"/>
        </w:tabs>
        <w:snapToGrid w:val="0"/>
        <w:spacing w:line="360" w:lineRule="auto"/>
        <w:jc w:val="center"/>
        <w:outlineLvl w:val="1"/>
        <w:rPr>
          <w:rFonts w:hint="default" w:ascii="Arial" w:hAnsi="Arial" w:cs="Arial"/>
          <w:b/>
          <w:color w:val="auto"/>
          <w:sz w:val="24"/>
          <w:highlight w:val="none"/>
        </w:rPr>
      </w:pPr>
      <w:bookmarkStart w:id="731" w:name="_Hlk143693557"/>
      <w:r>
        <w:rPr>
          <w:rFonts w:hint="default" w:ascii="Arial" w:hAnsi="Arial" w:cs="Arial"/>
          <w:b/>
          <w:color w:val="auto"/>
          <w:sz w:val="24"/>
          <w:highlight w:val="none"/>
        </w:rPr>
        <w:t>二、资格审查要求</w:t>
      </w:r>
      <w:bookmarkEnd w:id="731"/>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2"/>
        <w:gridCol w:w="1982"/>
        <w:gridCol w:w="4824"/>
        <w:gridCol w:w="1640"/>
      </w:tblGrid>
      <w:tr w14:paraId="3B300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noWrap w:val="0"/>
            <w:vAlign w:val="center"/>
          </w:tcPr>
          <w:p w14:paraId="71C0B022">
            <w:pPr>
              <w:tabs>
                <w:tab w:val="left" w:pos="1080"/>
              </w:tabs>
              <w:snapToGrid w:val="0"/>
              <w:jc w:val="center"/>
              <w:rPr>
                <w:rFonts w:hint="default" w:ascii="Arial" w:hAnsi="Arial" w:cs="Arial"/>
                <w:b/>
                <w:color w:val="auto"/>
                <w:sz w:val="24"/>
                <w:highlight w:val="none"/>
              </w:rPr>
            </w:pPr>
            <w:bookmarkStart w:id="732" w:name="_Hlt487972895"/>
            <w:bookmarkEnd w:id="732"/>
            <w:bookmarkStart w:id="733" w:name="_Hlk143693460"/>
            <w:r>
              <w:rPr>
                <w:rFonts w:hint="default" w:ascii="Arial" w:hAnsi="Arial" w:cs="Arial"/>
                <w:b/>
                <w:color w:val="auto"/>
                <w:sz w:val="24"/>
                <w:highlight w:val="none"/>
              </w:rPr>
              <w:t>序号</w:t>
            </w:r>
          </w:p>
        </w:tc>
        <w:tc>
          <w:tcPr>
            <w:tcW w:w="1066" w:type="pct"/>
            <w:noWrap w:val="0"/>
            <w:vAlign w:val="center"/>
          </w:tcPr>
          <w:p w14:paraId="24FFBBA0">
            <w:pPr>
              <w:tabs>
                <w:tab w:val="left" w:pos="1080"/>
              </w:tabs>
              <w:snapToGrid w:val="0"/>
              <w:jc w:val="center"/>
              <w:rPr>
                <w:rFonts w:hint="default" w:ascii="Arial" w:hAnsi="Arial" w:cs="Arial"/>
                <w:b/>
                <w:color w:val="auto"/>
                <w:sz w:val="24"/>
                <w:highlight w:val="none"/>
              </w:rPr>
            </w:pPr>
            <w:r>
              <w:rPr>
                <w:rFonts w:hint="default" w:ascii="Arial" w:hAnsi="Arial" w:cs="Arial"/>
                <w:b/>
                <w:color w:val="auto"/>
                <w:sz w:val="24"/>
                <w:highlight w:val="none"/>
              </w:rPr>
              <w:t>审查因素</w:t>
            </w:r>
          </w:p>
        </w:tc>
        <w:tc>
          <w:tcPr>
            <w:tcW w:w="2595" w:type="pct"/>
            <w:noWrap w:val="0"/>
            <w:vAlign w:val="center"/>
          </w:tcPr>
          <w:p w14:paraId="3DF0AE53">
            <w:pPr>
              <w:tabs>
                <w:tab w:val="left" w:pos="1080"/>
              </w:tabs>
              <w:snapToGrid w:val="0"/>
              <w:jc w:val="center"/>
              <w:rPr>
                <w:rFonts w:hint="default" w:ascii="Arial" w:hAnsi="Arial" w:cs="Arial"/>
                <w:b/>
                <w:color w:val="auto"/>
                <w:sz w:val="24"/>
                <w:highlight w:val="none"/>
              </w:rPr>
            </w:pPr>
            <w:r>
              <w:rPr>
                <w:rFonts w:hint="default" w:ascii="Arial" w:hAnsi="Arial" w:cs="Arial"/>
                <w:b/>
                <w:color w:val="auto"/>
                <w:sz w:val="24"/>
                <w:highlight w:val="none"/>
              </w:rPr>
              <w:t>审查内容</w:t>
            </w:r>
          </w:p>
        </w:tc>
        <w:tc>
          <w:tcPr>
            <w:tcW w:w="882" w:type="pct"/>
            <w:noWrap w:val="0"/>
            <w:vAlign w:val="center"/>
          </w:tcPr>
          <w:p w14:paraId="5FAD8AF0">
            <w:pPr>
              <w:tabs>
                <w:tab w:val="left" w:pos="1080"/>
              </w:tabs>
              <w:snapToGrid w:val="0"/>
              <w:jc w:val="center"/>
              <w:rPr>
                <w:rFonts w:hint="default" w:ascii="Arial" w:hAnsi="Arial" w:cs="Arial"/>
                <w:b/>
                <w:color w:val="auto"/>
                <w:sz w:val="24"/>
                <w:highlight w:val="none"/>
              </w:rPr>
            </w:pPr>
            <w:r>
              <w:rPr>
                <w:rFonts w:hint="default" w:ascii="Arial" w:hAnsi="Arial" w:cs="Arial"/>
                <w:b/>
                <w:color w:val="auto"/>
                <w:sz w:val="24"/>
                <w:highlight w:val="none"/>
              </w:rPr>
              <w:t>格式要求</w:t>
            </w:r>
          </w:p>
        </w:tc>
      </w:tr>
      <w:tr w14:paraId="3F767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0EF02FE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066" w:type="pct"/>
            <w:noWrap w:val="0"/>
            <w:vAlign w:val="center"/>
          </w:tcPr>
          <w:p w14:paraId="70CEE69D">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满足《中华人民共和国政府采购法》第二十二条规定</w:t>
            </w:r>
          </w:p>
        </w:tc>
        <w:tc>
          <w:tcPr>
            <w:tcW w:w="2595" w:type="pct"/>
            <w:noWrap w:val="0"/>
            <w:vAlign w:val="center"/>
          </w:tcPr>
          <w:p w14:paraId="06A99C1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具体规定见第一章《投标邀请》</w:t>
            </w:r>
          </w:p>
        </w:tc>
        <w:tc>
          <w:tcPr>
            <w:tcW w:w="882" w:type="pct"/>
            <w:noWrap w:val="0"/>
            <w:vAlign w:val="center"/>
          </w:tcPr>
          <w:p w14:paraId="24067C40">
            <w:pPr>
              <w:tabs>
                <w:tab w:val="left" w:pos="1080"/>
              </w:tabs>
              <w:snapToGrid w:val="0"/>
              <w:rPr>
                <w:rFonts w:hint="default" w:ascii="Arial" w:hAnsi="Arial" w:cs="Arial"/>
                <w:color w:val="auto"/>
                <w:sz w:val="24"/>
                <w:highlight w:val="none"/>
              </w:rPr>
            </w:pPr>
          </w:p>
        </w:tc>
      </w:tr>
      <w:tr w14:paraId="33FF7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2CA39A60">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1-1</w:t>
            </w:r>
          </w:p>
        </w:tc>
        <w:tc>
          <w:tcPr>
            <w:tcW w:w="1066" w:type="pct"/>
            <w:noWrap w:val="0"/>
            <w:vAlign w:val="center"/>
          </w:tcPr>
          <w:p w14:paraId="0BBEF38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营业执照等证明文件</w:t>
            </w:r>
          </w:p>
        </w:tc>
        <w:tc>
          <w:tcPr>
            <w:tcW w:w="2595" w:type="pct"/>
            <w:noWrap w:val="0"/>
            <w:vAlign w:val="center"/>
          </w:tcPr>
          <w:p w14:paraId="5CB85FE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投标人为企业（包括合伙企业）的，应提供有效的“营业执照”；</w:t>
            </w:r>
          </w:p>
          <w:p w14:paraId="563B93C0">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投标人为事业单位的，应提供有效的“事业单位法人证书”；</w:t>
            </w:r>
          </w:p>
          <w:p w14:paraId="3C96FEB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投标人是非企业机构的，应提供有效的“执业许可证”、“登记证书”等证明文件；</w:t>
            </w:r>
          </w:p>
          <w:p w14:paraId="16A9F8A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投标人是个体工商户的，应提供有效的“个体工商户营业执照”；</w:t>
            </w:r>
          </w:p>
          <w:p w14:paraId="515542DC">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投标人是自然人的，应提供有效的自然人身份证明。</w:t>
            </w:r>
          </w:p>
          <w:p w14:paraId="6EA85A5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default" w:ascii="Arial" w:hAnsi="Arial" w:cs="Arial"/>
                <w:iCs/>
                <w:color w:val="auto"/>
                <w:sz w:val="24"/>
                <w:highlight w:val="none"/>
              </w:rPr>
              <w:t>银行、保险、石油石化、电力、电信等行业的分支机构，可以提供上述</w:t>
            </w:r>
            <w:r>
              <w:rPr>
                <w:rFonts w:hint="default" w:ascii="Arial" w:hAnsi="Arial" w:cs="Arial"/>
                <w:color w:val="auto"/>
                <w:sz w:val="24"/>
                <w:highlight w:val="none"/>
              </w:rPr>
              <w:t>授权，也可以提供其所属法人/其他组织的有关文件或制度等能够证明授权其独立开展业务的证明材料。</w:t>
            </w:r>
          </w:p>
        </w:tc>
        <w:tc>
          <w:tcPr>
            <w:tcW w:w="882" w:type="pct"/>
            <w:noWrap w:val="0"/>
            <w:vAlign w:val="center"/>
          </w:tcPr>
          <w:p w14:paraId="0C1AA99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4CD72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6D0D84BC">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1-2</w:t>
            </w:r>
          </w:p>
        </w:tc>
        <w:tc>
          <w:tcPr>
            <w:tcW w:w="1066" w:type="pct"/>
            <w:noWrap w:val="0"/>
            <w:vAlign w:val="center"/>
          </w:tcPr>
          <w:p w14:paraId="65BA117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投标人资格声明书</w:t>
            </w:r>
          </w:p>
        </w:tc>
        <w:tc>
          <w:tcPr>
            <w:tcW w:w="2595" w:type="pct"/>
            <w:noWrap w:val="0"/>
            <w:vAlign w:val="center"/>
          </w:tcPr>
          <w:p w14:paraId="0052DEF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提供了符合招标文件要求的《投标人资格声明书》。</w:t>
            </w:r>
          </w:p>
        </w:tc>
        <w:tc>
          <w:tcPr>
            <w:tcW w:w="882" w:type="pct"/>
            <w:noWrap w:val="0"/>
            <w:vAlign w:val="center"/>
          </w:tcPr>
          <w:p w14:paraId="322C5E9E">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1AB6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541B318">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1-3</w:t>
            </w:r>
          </w:p>
        </w:tc>
        <w:tc>
          <w:tcPr>
            <w:tcW w:w="1066" w:type="pct"/>
            <w:noWrap w:val="0"/>
            <w:vAlign w:val="center"/>
          </w:tcPr>
          <w:p w14:paraId="1AD9AA91">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投标人信用记录</w:t>
            </w:r>
          </w:p>
        </w:tc>
        <w:tc>
          <w:tcPr>
            <w:tcW w:w="2595" w:type="pct"/>
            <w:noWrap w:val="0"/>
            <w:vAlign w:val="center"/>
          </w:tcPr>
          <w:p w14:paraId="004D745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查询渠道：信用中国网站和中国政府采购网（</w:t>
            </w:r>
            <w:r>
              <w:rPr>
                <w:rFonts w:hint="default" w:ascii="Arial" w:hAnsi="Arial" w:cs="Arial"/>
                <w:color w:val="auto"/>
                <w:highlight w:val="none"/>
              </w:rPr>
              <w:t>www.creditchina.gov.cn</w:t>
            </w:r>
            <w:r>
              <w:rPr>
                <w:rFonts w:hint="default" w:ascii="Arial" w:hAnsi="Arial" w:cs="Arial"/>
                <w:color w:val="auto"/>
                <w:sz w:val="24"/>
                <w:highlight w:val="none"/>
              </w:rPr>
              <w:t>、</w:t>
            </w:r>
            <w:r>
              <w:rPr>
                <w:rFonts w:hint="default" w:ascii="Arial" w:hAnsi="Arial" w:cs="Arial"/>
                <w:color w:val="auto"/>
                <w:highlight w:val="none"/>
              </w:rPr>
              <w:t>www.ccgp.gov.cn</w:t>
            </w:r>
            <w:r>
              <w:rPr>
                <w:rFonts w:hint="default" w:ascii="Arial" w:hAnsi="Arial" w:cs="Arial"/>
                <w:color w:val="auto"/>
                <w:sz w:val="24"/>
                <w:highlight w:val="none"/>
              </w:rPr>
              <w:t>）；</w:t>
            </w:r>
          </w:p>
          <w:p w14:paraId="68451EAF">
            <w:pPr>
              <w:tabs>
                <w:tab w:val="left" w:pos="900"/>
                <w:tab w:val="left" w:pos="1980"/>
              </w:tabs>
              <w:snapToGrid w:val="0"/>
              <w:rPr>
                <w:rFonts w:hint="default" w:ascii="Arial" w:hAnsi="Arial" w:cs="Arial"/>
                <w:color w:val="auto"/>
                <w:sz w:val="24"/>
                <w:highlight w:val="none"/>
              </w:rPr>
            </w:pPr>
            <w:r>
              <w:rPr>
                <w:rFonts w:hint="default" w:ascii="Arial" w:hAnsi="Arial" w:cs="Arial"/>
                <w:color w:val="auto"/>
                <w:sz w:val="24"/>
                <w:highlight w:val="none"/>
              </w:rPr>
              <w:t>截止时点：投标截止时间以后、资格审查阶段采购人或采购代理机构的实际查询时间；</w:t>
            </w:r>
          </w:p>
          <w:p w14:paraId="41EF2360">
            <w:pPr>
              <w:tabs>
                <w:tab w:val="left" w:pos="900"/>
                <w:tab w:val="left" w:pos="1980"/>
              </w:tabs>
              <w:snapToGrid w:val="0"/>
              <w:rPr>
                <w:rFonts w:hint="default" w:ascii="Arial" w:hAnsi="Arial" w:cs="Arial"/>
                <w:color w:val="auto"/>
                <w:sz w:val="24"/>
                <w:highlight w:val="none"/>
              </w:rPr>
            </w:pPr>
            <w:r>
              <w:rPr>
                <w:rFonts w:hint="default" w:ascii="Arial" w:hAnsi="Arial" w:cs="Arial"/>
                <w:color w:val="auto"/>
                <w:sz w:val="24"/>
                <w:highlight w:val="none"/>
              </w:rPr>
              <w:t>信用信息查询记录和证据留存具体方式：查询结果网页打印页作为查询记录和证据，与其他采购文件一并保存；</w:t>
            </w:r>
          </w:p>
          <w:p w14:paraId="0CD870D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信用信息的使用原则：经认定的被列入失信被执行人、重大税收违法失信主体名单、政府采购严重违法失信行为记录名单的投标人，其</w:t>
            </w:r>
            <w:r>
              <w:rPr>
                <w:rFonts w:hint="default" w:ascii="Arial" w:hAnsi="Arial" w:cs="Arial"/>
                <w:b/>
                <w:color w:val="auto"/>
                <w:sz w:val="24"/>
                <w:highlight w:val="none"/>
              </w:rPr>
              <w:t>投标无效</w:t>
            </w:r>
            <w:r>
              <w:rPr>
                <w:rFonts w:hint="default" w:ascii="Arial" w:hAnsi="Arial" w:cs="Arial"/>
                <w:color w:val="auto"/>
                <w:sz w:val="24"/>
                <w:highlight w:val="none"/>
              </w:rPr>
              <w:t>。联合体形式投标的，联合体成员存在不良信用记录，视同联合体存在不良信用记录。</w:t>
            </w:r>
          </w:p>
        </w:tc>
        <w:tc>
          <w:tcPr>
            <w:tcW w:w="882" w:type="pct"/>
            <w:noWrap w:val="0"/>
            <w:vAlign w:val="center"/>
          </w:tcPr>
          <w:p w14:paraId="5F3CAF4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无须投标人提供，由采购人或采购代理机构查询。</w:t>
            </w:r>
          </w:p>
        </w:tc>
      </w:tr>
      <w:tr w14:paraId="63C21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87A908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1-4</w:t>
            </w:r>
          </w:p>
        </w:tc>
        <w:tc>
          <w:tcPr>
            <w:tcW w:w="1066" w:type="pct"/>
            <w:noWrap w:val="0"/>
            <w:vAlign w:val="center"/>
          </w:tcPr>
          <w:p w14:paraId="1E34C30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法律、行政法规规定的其他条件</w:t>
            </w:r>
          </w:p>
        </w:tc>
        <w:tc>
          <w:tcPr>
            <w:tcW w:w="2595" w:type="pct"/>
            <w:noWrap w:val="0"/>
            <w:vAlign w:val="center"/>
          </w:tcPr>
          <w:p w14:paraId="125A947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法律、行政法规规定的其他条件</w:t>
            </w:r>
          </w:p>
        </w:tc>
        <w:tc>
          <w:tcPr>
            <w:tcW w:w="882" w:type="pct"/>
            <w:noWrap w:val="0"/>
            <w:vAlign w:val="center"/>
          </w:tcPr>
          <w:p w14:paraId="10360964">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w:t>
            </w:r>
          </w:p>
        </w:tc>
      </w:tr>
      <w:tr w14:paraId="29BF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51D90FD">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w:t>
            </w:r>
          </w:p>
        </w:tc>
        <w:tc>
          <w:tcPr>
            <w:tcW w:w="1066" w:type="pct"/>
            <w:noWrap w:val="0"/>
            <w:vAlign w:val="center"/>
          </w:tcPr>
          <w:p w14:paraId="06C38280">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落实政府采购政策需满足的资格要求</w:t>
            </w:r>
          </w:p>
        </w:tc>
        <w:tc>
          <w:tcPr>
            <w:tcW w:w="2595" w:type="pct"/>
            <w:noWrap w:val="0"/>
            <w:vAlign w:val="center"/>
          </w:tcPr>
          <w:p w14:paraId="0181864A">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具体要求见第一章《投标邀请》</w:t>
            </w:r>
          </w:p>
        </w:tc>
        <w:tc>
          <w:tcPr>
            <w:tcW w:w="882" w:type="pct"/>
            <w:noWrap w:val="0"/>
            <w:vAlign w:val="center"/>
          </w:tcPr>
          <w:p w14:paraId="213E9089">
            <w:pPr>
              <w:tabs>
                <w:tab w:val="left" w:pos="1080"/>
              </w:tabs>
              <w:snapToGrid w:val="0"/>
              <w:rPr>
                <w:rFonts w:hint="default" w:ascii="Arial" w:hAnsi="Arial" w:cs="Arial"/>
                <w:color w:val="auto"/>
                <w:sz w:val="24"/>
                <w:highlight w:val="none"/>
              </w:rPr>
            </w:pPr>
          </w:p>
        </w:tc>
      </w:tr>
      <w:tr w14:paraId="7DEE5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7D363F0B">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2-1</w:t>
            </w:r>
          </w:p>
        </w:tc>
        <w:tc>
          <w:tcPr>
            <w:tcW w:w="1066" w:type="pct"/>
            <w:noWrap w:val="0"/>
            <w:vAlign w:val="center"/>
          </w:tcPr>
          <w:p w14:paraId="4B63080E">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中小企业政策证明文件</w:t>
            </w:r>
          </w:p>
        </w:tc>
        <w:tc>
          <w:tcPr>
            <w:tcW w:w="2595" w:type="pct"/>
            <w:noWrap w:val="0"/>
            <w:vAlign w:val="center"/>
          </w:tcPr>
          <w:p w14:paraId="2D5FDA6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具体要求见第一章《投标邀请》</w:t>
            </w:r>
          </w:p>
        </w:tc>
        <w:tc>
          <w:tcPr>
            <w:tcW w:w="882" w:type="pct"/>
            <w:noWrap w:val="0"/>
            <w:vAlign w:val="center"/>
          </w:tcPr>
          <w:p w14:paraId="1E9C1876">
            <w:pPr>
              <w:tabs>
                <w:tab w:val="left" w:pos="1080"/>
              </w:tabs>
              <w:snapToGrid w:val="0"/>
              <w:rPr>
                <w:rFonts w:hint="default" w:ascii="Arial" w:hAnsi="Arial" w:cs="Arial"/>
                <w:color w:val="auto"/>
                <w:sz w:val="24"/>
                <w:highlight w:val="none"/>
              </w:rPr>
            </w:pPr>
          </w:p>
        </w:tc>
      </w:tr>
      <w:tr w14:paraId="522F9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7C3F699">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2-1-1</w:t>
            </w:r>
          </w:p>
        </w:tc>
        <w:tc>
          <w:tcPr>
            <w:tcW w:w="1066" w:type="pct"/>
            <w:noWrap w:val="0"/>
            <w:vAlign w:val="center"/>
          </w:tcPr>
          <w:p w14:paraId="7DA520B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中小企业证明文件</w:t>
            </w:r>
          </w:p>
        </w:tc>
        <w:tc>
          <w:tcPr>
            <w:tcW w:w="2595" w:type="pct"/>
            <w:noWrap w:val="0"/>
            <w:vAlign w:val="center"/>
          </w:tcPr>
          <w:p w14:paraId="196833A1">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当本项目（包）涉及预留份额专门面向中小企业采购，此时建议在《资格证明文件》中提供。</w:t>
            </w:r>
          </w:p>
          <w:p w14:paraId="43D3611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1EBC62FA">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noWrap w:val="0"/>
            <w:vAlign w:val="center"/>
          </w:tcPr>
          <w:p w14:paraId="26EC87A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7DC8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0C0DF74">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2-1-2</w:t>
            </w:r>
          </w:p>
        </w:tc>
        <w:tc>
          <w:tcPr>
            <w:tcW w:w="1066" w:type="pct"/>
            <w:noWrap w:val="0"/>
            <w:vAlign w:val="center"/>
          </w:tcPr>
          <w:p w14:paraId="71A3748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拟分包情况说明及分包意向协议</w:t>
            </w:r>
          </w:p>
        </w:tc>
        <w:tc>
          <w:tcPr>
            <w:tcW w:w="2595" w:type="pct"/>
            <w:noWrap w:val="0"/>
            <w:vAlign w:val="center"/>
          </w:tcPr>
          <w:p w14:paraId="65310DAB">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如本项目（包）要求通过分包措施预留部分采购份额面向中小企业采购、且投标人因落实政府采购政策拟进行分包的，必须提供；否则无须提供。</w:t>
            </w:r>
          </w:p>
          <w:p w14:paraId="3A698607">
            <w:pPr>
              <w:tabs>
                <w:tab w:val="left" w:pos="1080"/>
              </w:tabs>
              <w:snapToGrid w:val="0"/>
              <w:rPr>
                <w:rFonts w:hint="default" w:ascii="Arial" w:hAnsi="Arial" w:cs="Arial"/>
                <w:b/>
                <w:color w:val="auto"/>
                <w:sz w:val="24"/>
                <w:highlight w:val="none"/>
              </w:rPr>
            </w:pPr>
            <w:r>
              <w:rPr>
                <w:rFonts w:hint="default" w:ascii="Arial" w:hAnsi="Arial" w:cs="Arial"/>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882" w:type="pct"/>
            <w:noWrap w:val="0"/>
            <w:vAlign w:val="center"/>
          </w:tcPr>
          <w:p w14:paraId="351554D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4A7F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1745F1C9">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2-2</w:t>
            </w:r>
          </w:p>
        </w:tc>
        <w:tc>
          <w:tcPr>
            <w:tcW w:w="1066" w:type="pct"/>
            <w:noWrap w:val="0"/>
            <w:vAlign w:val="center"/>
          </w:tcPr>
          <w:p w14:paraId="5379CEB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其它落实政府采购政策的资格要求</w:t>
            </w:r>
          </w:p>
        </w:tc>
        <w:tc>
          <w:tcPr>
            <w:tcW w:w="2595" w:type="pct"/>
            <w:noWrap w:val="0"/>
            <w:vAlign w:val="center"/>
          </w:tcPr>
          <w:p w14:paraId="018E02D6">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tc>
        <w:tc>
          <w:tcPr>
            <w:tcW w:w="882" w:type="pct"/>
            <w:noWrap w:val="0"/>
            <w:vAlign w:val="center"/>
          </w:tcPr>
          <w:p w14:paraId="251C05C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12069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40CC04BC">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w:t>
            </w:r>
          </w:p>
        </w:tc>
        <w:tc>
          <w:tcPr>
            <w:tcW w:w="1066" w:type="pct"/>
            <w:noWrap w:val="0"/>
            <w:vAlign w:val="center"/>
          </w:tcPr>
          <w:p w14:paraId="6C28B5B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本项目的特定资格要求</w:t>
            </w:r>
          </w:p>
        </w:tc>
        <w:tc>
          <w:tcPr>
            <w:tcW w:w="2595" w:type="pct"/>
            <w:noWrap w:val="0"/>
            <w:vAlign w:val="center"/>
          </w:tcPr>
          <w:p w14:paraId="12FD720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tc>
        <w:tc>
          <w:tcPr>
            <w:tcW w:w="882" w:type="pct"/>
            <w:noWrap w:val="0"/>
            <w:vAlign w:val="center"/>
          </w:tcPr>
          <w:p w14:paraId="2B3E030C">
            <w:pPr>
              <w:tabs>
                <w:tab w:val="left" w:pos="1080"/>
              </w:tabs>
              <w:snapToGrid w:val="0"/>
              <w:rPr>
                <w:rFonts w:hint="default" w:ascii="Arial" w:hAnsi="Arial" w:cs="Arial"/>
                <w:color w:val="auto"/>
                <w:sz w:val="24"/>
                <w:highlight w:val="none"/>
              </w:rPr>
            </w:pPr>
          </w:p>
        </w:tc>
      </w:tr>
      <w:tr w14:paraId="0C93E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36EE788D">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3-1</w:t>
            </w:r>
          </w:p>
        </w:tc>
        <w:tc>
          <w:tcPr>
            <w:tcW w:w="1066" w:type="pct"/>
            <w:noWrap w:val="0"/>
            <w:vAlign w:val="center"/>
          </w:tcPr>
          <w:p w14:paraId="5ED41C1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本项目对于联合体的要求（</w:t>
            </w:r>
            <w:r>
              <w:rPr>
                <w:rFonts w:hint="default" w:ascii="Arial" w:hAnsi="Arial" w:cs="Arial"/>
                <w:b/>
                <w:bCs/>
                <w:color w:val="auto"/>
                <w:sz w:val="24"/>
                <w:highlight w:val="none"/>
              </w:rPr>
              <w:t>本项目不接受联合体</w:t>
            </w:r>
            <w:r>
              <w:rPr>
                <w:rFonts w:hint="default" w:ascii="Arial" w:hAnsi="Arial" w:cs="Arial"/>
                <w:color w:val="auto"/>
                <w:sz w:val="24"/>
                <w:highlight w:val="none"/>
              </w:rPr>
              <w:t>）</w:t>
            </w:r>
          </w:p>
        </w:tc>
        <w:tc>
          <w:tcPr>
            <w:tcW w:w="2595" w:type="pct"/>
            <w:noWrap w:val="0"/>
            <w:vAlign w:val="center"/>
          </w:tcPr>
          <w:p w14:paraId="4E1115E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BCFBEB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2、联合体各成员单位均须提供本表中序号1-1、1-2的证明文件。联合体各成员单位均应满足本表3-2项规定。</w:t>
            </w:r>
          </w:p>
          <w:p w14:paraId="4BF41223">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3、本表序号3-3项规定的其他特定资格要求中的每一小项要求，联合体各方中至少应当有一方符合本表中其他资格要求并提供证明文件。</w:t>
            </w:r>
          </w:p>
          <w:p w14:paraId="30304644">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4、联合体中有同类资质的供应商按照联合体分工承担相同工作的，应当按照资质等级较低的供应商确定资质等级。</w:t>
            </w:r>
          </w:p>
          <w:p w14:paraId="738F856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5、以联合体形式参加政府采购活动的，联合体各方不得再单独参加或者与其他供应商另外组成联合体参加同一合同项下的政府采购活动。</w:t>
            </w:r>
          </w:p>
          <w:p w14:paraId="444DA5ED">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6、若联合体中任一成员单位中途退出，则该联合体的</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C269ED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7、本项目不接受联合体投标时，投标人不得为联合体。</w:t>
            </w:r>
          </w:p>
        </w:tc>
        <w:tc>
          <w:tcPr>
            <w:tcW w:w="882" w:type="pct"/>
            <w:noWrap w:val="0"/>
            <w:vAlign w:val="center"/>
          </w:tcPr>
          <w:p w14:paraId="59B812F1">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提供《联合协议》原件的电子件</w:t>
            </w:r>
          </w:p>
          <w:p w14:paraId="4FE27546">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格式见《投标文件格式》</w:t>
            </w:r>
          </w:p>
        </w:tc>
      </w:tr>
      <w:tr w14:paraId="6AE9B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5B8BC5CE">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3-2</w:t>
            </w:r>
          </w:p>
        </w:tc>
        <w:tc>
          <w:tcPr>
            <w:tcW w:w="1066" w:type="pct"/>
            <w:noWrap w:val="0"/>
            <w:vAlign w:val="center"/>
          </w:tcPr>
          <w:p w14:paraId="2532E0E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政府购买服务承接主体的要求（</w:t>
            </w:r>
            <w:r>
              <w:rPr>
                <w:rFonts w:hint="default" w:ascii="Arial" w:hAnsi="Arial" w:cs="Arial"/>
                <w:b/>
                <w:bCs/>
                <w:color w:val="auto"/>
                <w:sz w:val="24"/>
                <w:highlight w:val="none"/>
              </w:rPr>
              <w:t>本项目不属于政府购买服务</w:t>
            </w:r>
            <w:r>
              <w:rPr>
                <w:rFonts w:hint="default" w:ascii="Arial" w:hAnsi="Arial" w:cs="Arial"/>
                <w:color w:val="auto"/>
                <w:sz w:val="24"/>
                <w:highlight w:val="none"/>
              </w:rPr>
              <w:t>）</w:t>
            </w:r>
          </w:p>
        </w:tc>
        <w:tc>
          <w:tcPr>
            <w:tcW w:w="2595" w:type="pct"/>
            <w:noWrap w:val="0"/>
            <w:vAlign w:val="center"/>
          </w:tcPr>
          <w:p w14:paraId="5924DF02">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如本项目属于政府购买服务，投标人不属于公益一类事业单位、使用事业编制且由财政拨款保障的群团组织。</w:t>
            </w:r>
          </w:p>
        </w:tc>
        <w:tc>
          <w:tcPr>
            <w:tcW w:w="882" w:type="pct"/>
            <w:noWrap w:val="0"/>
            <w:vAlign w:val="center"/>
          </w:tcPr>
          <w:p w14:paraId="32364057">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格式见《投标文件格式》“1-2 投标人资格声明书”</w:t>
            </w:r>
          </w:p>
        </w:tc>
      </w:tr>
      <w:tr w14:paraId="3CB23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noWrap w:val="0"/>
            <w:vAlign w:val="center"/>
          </w:tcPr>
          <w:p w14:paraId="5E1CB01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3-3</w:t>
            </w:r>
          </w:p>
        </w:tc>
        <w:tc>
          <w:tcPr>
            <w:tcW w:w="1066" w:type="pct"/>
            <w:noWrap w:val="0"/>
            <w:vAlign w:val="center"/>
          </w:tcPr>
          <w:p w14:paraId="76B6C257">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通用特定资格要求（</w:t>
            </w:r>
            <w:r>
              <w:rPr>
                <w:rFonts w:hint="default" w:ascii="Arial" w:hAnsi="Arial" w:cs="Arial"/>
                <w:b/>
                <w:bCs/>
                <w:color w:val="auto"/>
                <w:sz w:val="24"/>
                <w:highlight w:val="none"/>
              </w:rPr>
              <w:t>本项目通用特定资格要求不需要提供证明文件</w:t>
            </w:r>
            <w:r>
              <w:rPr>
                <w:rFonts w:hint="default" w:ascii="Arial" w:hAnsi="Arial" w:cs="Arial"/>
                <w:color w:val="auto"/>
                <w:sz w:val="24"/>
                <w:highlight w:val="none"/>
              </w:rPr>
              <w:t>）</w:t>
            </w:r>
          </w:p>
        </w:tc>
        <w:tc>
          <w:tcPr>
            <w:tcW w:w="2595" w:type="pct"/>
            <w:noWrap w:val="0"/>
            <w:vAlign w:val="center"/>
          </w:tcPr>
          <w:p w14:paraId="3DFAB5E9">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p w14:paraId="21AA3E3C">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注：如联合体中有同类资质的供应商按照联合体分工承担相同工作的，均应当提供资质证书电子件或电子证照。</w:t>
            </w:r>
          </w:p>
        </w:tc>
        <w:tc>
          <w:tcPr>
            <w:tcW w:w="882" w:type="pct"/>
            <w:noWrap w:val="0"/>
            <w:vAlign w:val="center"/>
          </w:tcPr>
          <w:p w14:paraId="1944E2F0">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74BD4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noWrap w:val="0"/>
            <w:vAlign w:val="center"/>
          </w:tcPr>
          <w:p w14:paraId="4FBA432C">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3-4</w:t>
            </w:r>
          </w:p>
        </w:tc>
        <w:tc>
          <w:tcPr>
            <w:tcW w:w="1066" w:type="pct"/>
            <w:noWrap w:val="0"/>
            <w:vAlign w:val="center"/>
          </w:tcPr>
          <w:p w14:paraId="09011ACC">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其他特定资格要求（</w:t>
            </w:r>
            <w:r>
              <w:rPr>
                <w:rFonts w:hint="default" w:ascii="Arial" w:hAnsi="Arial" w:cs="Arial"/>
                <w:b/>
                <w:bCs/>
                <w:color w:val="auto"/>
                <w:sz w:val="24"/>
                <w:highlight w:val="none"/>
              </w:rPr>
              <w:t>本项目其他特定资格要求不需要提供证明文件</w:t>
            </w:r>
            <w:r>
              <w:rPr>
                <w:rFonts w:hint="default" w:ascii="Arial" w:hAnsi="Arial" w:cs="Arial"/>
                <w:color w:val="auto"/>
                <w:sz w:val="24"/>
                <w:highlight w:val="none"/>
              </w:rPr>
              <w:t>）</w:t>
            </w:r>
          </w:p>
        </w:tc>
        <w:tc>
          <w:tcPr>
            <w:tcW w:w="2595" w:type="pct"/>
            <w:noWrap w:val="0"/>
            <w:vAlign w:val="center"/>
          </w:tcPr>
          <w:p w14:paraId="74020AF6">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如有，见第一章《投标邀请》</w:t>
            </w:r>
          </w:p>
          <w:p w14:paraId="46409CD8">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注：如联合体中有同类资质的供应商按照联合体分工承担相同工作的，均应当提供资质证书电子件或电子证照。</w:t>
            </w:r>
          </w:p>
        </w:tc>
        <w:tc>
          <w:tcPr>
            <w:tcW w:w="882" w:type="pct"/>
            <w:noWrap w:val="0"/>
            <w:vAlign w:val="center"/>
          </w:tcPr>
          <w:p w14:paraId="40C1E7F9">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提供证明文件的电子件或电子证照</w:t>
            </w:r>
          </w:p>
        </w:tc>
      </w:tr>
      <w:tr w14:paraId="7EB54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0A48F836">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4</w:t>
            </w:r>
          </w:p>
        </w:tc>
        <w:tc>
          <w:tcPr>
            <w:tcW w:w="1066" w:type="pct"/>
            <w:noWrap w:val="0"/>
            <w:vAlign w:val="center"/>
          </w:tcPr>
          <w:p w14:paraId="76FEDC6F">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投标保证金</w:t>
            </w:r>
          </w:p>
        </w:tc>
        <w:tc>
          <w:tcPr>
            <w:tcW w:w="2595" w:type="pct"/>
            <w:noWrap w:val="0"/>
            <w:vAlign w:val="center"/>
          </w:tcPr>
          <w:p w14:paraId="65F7AEB8">
            <w:pPr>
              <w:tabs>
                <w:tab w:val="left" w:pos="1080"/>
              </w:tabs>
              <w:snapToGrid w:val="0"/>
              <w:rPr>
                <w:rFonts w:hint="default" w:ascii="Arial" w:hAnsi="Arial" w:cs="Arial"/>
                <w:color w:val="auto"/>
                <w:sz w:val="24"/>
                <w:highlight w:val="none"/>
              </w:rPr>
            </w:pPr>
            <w:r>
              <w:rPr>
                <w:rFonts w:hint="default" w:ascii="Arial" w:hAnsi="Arial" w:cs="Arial"/>
                <w:color w:val="auto"/>
                <w:kern w:val="0"/>
                <w:sz w:val="24"/>
                <w:highlight w:val="none"/>
              </w:rPr>
              <w:t>按照招标文件的规定提交投标保证金。</w:t>
            </w:r>
          </w:p>
        </w:tc>
        <w:tc>
          <w:tcPr>
            <w:tcW w:w="882" w:type="pct"/>
            <w:noWrap w:val="0"/>
            <w:vAlign w:val="center"/>
          </w:tcPr>
          <w:p w14:paraId="46C5F413">
            <w:pPr>
              <w:tabs>
                <w:tab w:val="left" w:pos="1080"/>
              </w:tabs>
              <w:snapToGrid w:val="0"/>
              <w:rPr>
                <w:rFonts w:hint="default" w:ascii="Arial" w:hAnsi="Arial" w:cs="Arial"/>
                <w:color w:val="auto"/>
                <w:sz w:val="24"/>
                <w:highlight w:val="none"/>
              </w:rPr>
            </w:pPr>
          </w:p>
        </w:tc>
      </w:tr>
      <w:tr w14:paraId="3299D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noWrap w:val="0"/>
            <w:vAlign w:val="center"/>
          </w:tcPr>
          <w:p w14:paraId="6F86004A">
            <w:pPr>
              <w:tabs>
                <w:tab w:val="left" w:pos="1080"/>
              </w:tabs>
              <w:snapToGrid w:val="0"/>
              <w:jc w:val="center"/>
              <w:rPr>
                <w:rFonts w:hint="default" w:ascii="Arial" w:hAnsi="Arial" w:cs="Arial"/>
                <w:color w:val="auto"/>
                <w:sz w:val="24"/>
                <w:highlight w:val="none"/>
              </w:rPr>
            </w:pPr>
            <w:r>
              <w:rPr>
                <w:rFonts w:hint="default" w:ascii="Arial" w:hAnsi="Arial" w:cs="Arial"/>
                <w:color w:val="auto"/>
                <w:sz w:val="24"/>
                <w:highlight w:val="none"/>
              </w:rPr>
              <w:t>5</w:t>
            </w:r>
          </w:p>
        </w:tc>
        <w:tc>
          <w:tcPr>
            <w:tcW w:w="1066" w:type="pct"/>
            <w:noWrap w:val="0"/>
            <w:vAlign w:val="center"/>
          </w:tcPr>
          <w:p w14:paraId="564F6F2D">
            <w:pPr>
              <w:tabs>
                <w:tab w:val="left" w:pos="1080"/>
              </w:tabs>
              <w:snapToGrid w:val="0"/>
              <w:rPr>
                <w:rFonts w:hint="default" w:ascii="Arial" w:hAnsi="Arial" w:cs="Arial"/>
                <w:color w:val="auto"/>
                <w:sz w:val="24"/>
                <w:highlight w:val="none"/>
              </w:rPr>
            </w:pPr>
            <w:r>
              <w:rPr>
                <w:rFonts w:hint="default" w:ascii="Arial" w:hAnsi="Arial" w:cs="Arial"/>
                <w:color w:val="auto"/>
                <w:sz w:val="24"/>
                <w:highlight w:val="none"/>
              </w:rPr>
              <w:t>获取招标文件</w:t>
            </w:r>
          </w:p>
        </w:tc>
        <w:tc>
          <w:tcPr>
            <w:tcW w:w="2595" w:type="pct"/>
            <w:noWrap w:val="0"/>
            <w:vAlign w:val="center"/>
          </w:tcPr>
          <w:p w14:paraId="016386BA">
            <w:pPr>
              <w:tabs>
                <w:tab w:val="left" w:pos="1080"/>
              </w:tabs>
              <w:snapToGrid w:val="0"/>
              <w:rPr>
                <w:rFonts w:hint="default" w:ascii="Arial" w:hAnsi="Arial" w:cs="Arial"/>
                <w:color w:val="auto"/>
                <w:kern w:val="0"/>
                <w:sz w:val="24"/>
                <w:highlight w:val="none"/>
              </w:rPr>
            </w:pPr>
            <w:r>
              <w:rPr>
                <w:rFonts w:hint="default" w:ascii="Arial" w:hAnsi="Arial" w:cs="Arial"/>
                <w:color w:val="auto"/>
                <w:kern w:val="0"/>
                <w:sz w:val="24"/>
                <w:highlight w:val="none"/>
              </w:rPr>
              <w:t>在规定期限内通过北京市政府采购电子交易平台获取所参与包的招标文件。</w:t>
            </w:r>
          </w:p>
          <w:p w14:paraId="2C86E676">
            <w:pPr>
              <w:tabs>
                <w:tab w:val="left" w:pos="1080"/>
              </w:tabs>
              <w:snapToGrid w:val="0"/>
              <w:rPr>
                <w:rFonts w:hint="default" w:ascii="Arial" w:hAnsi="Arial" w:cs="Arial"/>
                <w:color w:val="auto"/>
                <w:kern w:val="0"/>
                <w:sz w:val="24"/>
                <w:highlight w:val="none"/>
              </w:rPr>
            </w:pPr>
            <w:r>
              <w:rPr>
                <w:rFonts w:hint="default" w:ascii="Arial" w:hAnsi="Arial" w:cs="Arial"/>
                <w:color w:val="auto"/>
                <w:kern w:val="0"/>
                <w:sz w:val="24"/>
                <w:highlight w:val="none"/>
              </w:rPr>
              <w:t>注：如本项目接受联合体，且供应商为联合体时，联合体中任一成员获取文件即视为满足要求。</w:t>
            </w:r>
          </w:p>
        </w:tc>
        <w:tc>
          <w:tcPr>
            <w:tcW w:w="882" w:type="pct"/>
            <w:noWrap w:val="0"/>
            <w:vAlign w:val="center"/>
          </w:tcPr>
          <w:p w14:paraId="3514F839">
            <w:pPr>
              <w:tabs>
                <w:tab w:val="left" w:pos="1080"/>
              </w:tabs>
              <w:snapToGrid w:val="0"/>
              <w:rPr>
                <w:rFonts w:hint="default" w:ascii="Arial" w:hAnsi="Arial" w:cs="Arial"/>
                <w:color w:val="auto"/>
                <w:sz w:val="24"/>
                <w:highlight w:val="none"/>
              </w:rPr>
            </w:pPr>
          </w:p>
        </w:tc>
        <w:bookmarkStart w:id="734" w:name="_Hlt522424701"/>
        <w:bookmarkStart w:id="735" w:name="_Hlt487900425"/>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tbl>
    <w:p w14:paraId="2D55B439">
      <w:pPr>
        <w:widowControl/>
        <w:jc w:val="left"/>
        <w:rPr>
          <w:rFonts w:hint="default" w:ascii="Arial" w:hAnsi="Arial" w:cs="Arial"/>
          <w:color w:val="auto"/>
          <w:sz w:val="24"/>
          <w:highlight w:val="none"/>
        </w:rPr>
      </w:pPr>
      <w:bookmarkStart w:id="736" w:name="_Toc353825550"/>
      <w:bookmarkStart w:id="737" w:name="_Toc127151779"/>
      <w:bookmarkStart w:id="738" w:name="_Toc226965858"/>
      <w:bookmarkStart w:id="739" w:name="_Toc127161490"/>
      <w:bookmarkStart w:id="740" w:name="_Toc353873940"/>
      <w:r>
        <w:rPr>
          <w:rFonts w:hint="default" w:ascii="Arial" w:hAnsi="Arial" w:cs="Arial"/>
          <w:color w:val="auto"/>
          <w:sz w:val="24"/>
          <w:highlight w:val="none"/>
        </w:rPr>
        <w:br w:type="page"/>
      </w:r>
    </w:p>
    <w:p w14:paraId="4B6CC482">
      <w:pPr>
        <w:spacing w:line="360" w:lineRule="auto"/>
        <w:jc w:val="center"/>
        <w:outlineLvl w:val="0"/>
        <w:rPr>
          <w:rFonts w:hint="default" w:ascii="Arial" w:hAnsi="Arial" w:cs="Arial"/>
          <w:b/>
          <w:color w:val="auto"/>
          <w:sz w:val="36"/>
          <w:szCs w:val="36"/>
          <w:highlight w:val="none"/>
        </w:rPr>
      </w:pPr>
      <w:bookmarkStart w:id="741" w:name="_Toc99301423"/>
      <w:r>
        <w:rPr>
          <w:rFonts w:hint="default" w:ascii="Arial" w:hAnsi="Arial" w:cs="Arial"/>
          <w:b/>
          <w:color w:val="auto"/>
          <w:sz w:val="36"/>
          <w:szCs w:val="36"/>
          <w:highlight w:val="none"/>
        </w:rPr>
        <w:t xml:space="preserve">第四章   </w:t>
      </w:r>
      <w:bookmarkEnd w:id="736"/>
      <w:bookmarkEnd w:id="737"/>
      <w:bookmarkEnd w:id="738"/>
      <w:bookmarkEnd w:id="739"/>
      <w:bookmarkEnd w:id="740"/>
      <w:bookmarkStart w:id="742" w:name="_Hlt164229061"/>
      <w:bookmarkEnd w:id="742"/>
      <w:r>
        <w:rPr>
          <w:rFonts w:hint="default" w:ascii="Arial" w:hAnsi="Arial" w:cs="Arial"/>
          <w:b/>
          <w:color w:val="auto"/>
          <w:sz w:val="36"/>
          <w:szCs w:val="36"/>
          <w:highlight w:val="none"/>
        </w:rPr>
        <w:t>评标程序、评标方法和评标标准</w:t>
      </w:r>
      <w:bookmarkEnd w:id="741"/>
    </w:p>
    <w:p w14:paraId="29F5EB0E">
      <w:pPr>
        <w:tabs>
          <w:tab w:val="left" w:pos="360"/>
          <w:tab w:val="left" w:pos="900"/>
        </w:tabs>
        <w:snapToGrid w:val="0"/>
        <w:spacing w:line="360" w:lineRule="auto"/>
        <w:jc w:val="center"/>
        <w:outlineLvl w:val="1"/>
        <w:rPr>
          <w:rFonts w:hint="default" w:ascii="Arial" w:hAnsi="Arial" w:cs="Arial"/>
          <w:b/>
          <w:color w:val="auto"/>
          <w:highlight w:val="none"/>
        </w:rPr>
      </w:pPr>
      <w:r>
        <w:rPr>
          <w:rFonts w:hint="default" w:ascii="Arial" w:hAnsi="Arial" w:cs="Arial"/>
          <w:b/>
          <w:color w:val="auto"/>
          <w:sz w:val="24"/>
          <w:highlight w:val="none"/>
        </w:rPr>
        <w:t>一、评标程序、评标方法</w:t>
      </w:r>
    </w:p>
    <w:p w14:paraId="53649192">
      <w:pPr>
        <w:numPr>
          <w:ilvl w:val="0"/>
          <w:numId w:val="14"/>
        </w:numPr>
        <w:tabs>
          <w:tab w:val="left" w:pos="360"/>
        </w:tabs>
        <w:snapToGrid w:val="0"/>
        <w:spacing w:line="360" w:lineRule="auto"/>
        <w:outlineLvl w:val="1"/>
        <w:rPr>
          <w:rFonts w:hint="default" w:ascii="Arial" w:hAnsi="Arial" w:cs="Arial"/>
          <w:color w:val="auto"/>
          <w:sz w:val="24"/>
          <w:highlight w:val="none"/>
        </w:rPr>
      </w:pPr>
      <w:bookmarkStart w:id="743" w:name="_Toc151193929"/>
      <w:bookmarkStart w:id="744" w:name="_Toc164229382"/>
      <w:bookmarkStart w:id="745" w:name="_Toc264969231"/>
      <w:bookmarkStart w:id="746" w:name="_Toc265228379"/>
      <w:bookmarkStart w:id="747" w:name="_Toc226309785"/>
      <w:bookmarkStart w:id="748" w:name="_Toc305158809"/>
      <w:bookmarkStart w:id="749" w:name="_Toc195842906"/>
      <w:bookmarkStart w:id="750" w:name="_Toc127161455"/>
      <w:bookmarkStart w:id="751" w:name="_Toc305158883"/>
      <w:bookmarkStart w:id="752" w:name="_Toc127151541"/>
      <w:bookmarkStart w:id="753" w:name="_Toc150480779"/>
      <w:bookmarkStart w:id="754" w:name="_Toc142311043"/>
      <w:bookmarkStart w:id="755" w:name="_Toc150509292"/>
      <w:bookmarkStart w:id="756" w:name="_Toc127151742"/>
      <w:bookmarkStart w:id="757" w:name="_Toc150774641"/>
      <w:bookmarkStart w:id="758" w:name="_Toc151193855"/>
      <w:bookmarkStart w:id="759" w:name="_Toc226965814"/>
      <w:bookmarkStart w:id="760" w:name="_Toc151193783"/>
      <w:bookmarkStart w:id="761" w:name="_Toc164229236"/>
      <w:bookmarkStart w:id="762" w:name="_Toc226965731"/>
      <w:bookmarkStart w:id="763" w:name="_Toc151193639"/>
      <w:bookmarkStart w:id="764" w:name="_Toc226337237"/>
      <w:bookmarkStart w:id="765" w:name="_Toc149720834"/>
      <w:bookmarkStart w:id="766" w:name="_Toc151193711"/>
      <w:bookmarkStart w:id="767" w:name="_Toc164608655"/>
      <w:bookmarkStart w:id="768" w:name="_Toc151190168"/>
      <w:bookmarkStart w:id="769" w:name="_Toc164608810"/>
      <w:bookmarkStart w:id="770" w:name="_Toc164351635"/>
      <w:bookmarkStart w:id="771" w:name="_Toc150774746"/>
      <w:bookmarkStart w:id="772" w:name="_Toc353873941"/>
      <w:bookmarkStart w:id="773" w:name="_Toc353825551"/>
      <w:bookmarkStart w:id="774" w:name="_Toc142311057"/>
      <w:bookmarkStart w:id="775" w:name="_Toc353873665"/>
      <w:bookmarkStart w:id="776" w:name="_Toc195842920"/>
      <w:bookmarkStart w:id="777" w:name="_Toc353873935"/>
      <w:bookmarkStart w:id="778" w:name="_Toc305158823"/>
      <w:bookmarkStart w:id="779" w:name="_Toc150480793"/>
      <w:bookmarkStart w:id="780" w:name="_Toc264969245"/>
      <w:bookmarkStart w:id="781" w:name="_Toc150774760"/>
      <w:bookmarkStart w:id="782" w:name="_Toc226337251"/>
      <w:bookmarkStart w:id="783" w:name="_Toc226965828"/>
      <w:bookmarkStart w:id="784" w:name="_Toc305158897"/>
      <w:bookmarkStart w:id="785" w:name="_Toc265228393"/>
      <w:bookmarkStart w:id="786" w:name="_Toc353825545"/>
      <w:bookmarkStart w:id="787" w:name="_Toc127151555"/>
      <w:r>
        <w:rPr>
          <w:rFonts w:hint="default" w:ascii="Arial" w:hAnsi="Arial" w:cs="Arial"/>
          <w:color w:val="auto"/>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F11F5F8">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评标委员会对资格审查合格的投标人的投标文件进行符合性审查，以确定其是否满足招标文件的实质性要求。</w:t>
      </w:r>
      <w:bookmarkStart w:id="788" w:name="_Toc520356167"/>
    </w:p>
    <w:p w14:paraId="7E151C6F">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rFonts w:hint="default" w:ascii="Arial" w:hAnsi="Arial" w:cs="Arial"/>
          <w:color w:val="auto"/>
          <w:sz w:val="24"/>
          <w:highlight w:val="none"/>
        </w:rPr>
        <w:t>要求的，</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7B25A628">
      <w:pPr>
        <w:tabs>
          <w:tab w:val="left" w:pos="900"/>
          <w:tab w:val="left" w:pos="1080"/>
          <w:tab w:val="left" w:pos="1589"/>
        </w:tabs>
        <w:snapToGrid w:val="0"/>
        <w:spacing w:line="360" w:lineRule="auto"/>
        <w:ind w:leftChars="-170" w:hanging="357" w:hangingChars="148"/>
        <w:jc w:val="center"/>
        <w:rPr>
          <w:rFonts w:hint="default" w:ascii="Arial" w:hAnsi="Arial" w:cs="Arial"/>
          <w:b/>
          <w:color w:val="auto"/>
          <w:sz w:val="24"/>
          <w:highlight w:val="none"/>
        </w:rPr>
      </w:pPr>
      <w:r>
        <w:rPr>
          <w:rFonts w:hint="default" w:ascii="Arial" w:hAnsi="Arial" w:cs="Arial"/>
          <w:b/>
          <w:color w:val="auto"/>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4864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noWrap w:val="0"/>
            <w:vAlign w:val="center"/>
          </w:tcPr>
          <w:p w14:paraId="6290EF17">
            <w:pPr>
              <w:widowControl/>
              <w:jc w:val="center"/>
              <w:rPr>
                <w:rFonts w:hint="default" w:ascii="Arial" w:hAnsi="Arial" w:cs="Arial"/>
                <w:b/>
                <w:color w:val="auto"/>
                <w:kern w:val="0"/>
                <w:sz w:val="24"/>
                <w:highlight w:val="none"/>
              </w:rPr>
            </w:pPr>
            <w:r>
              <w:rPr>
                <w:rFonts w:hint="default" w:ascii="Arial" w:hAnsi="Arial" w:cs="Arial"/>
                <w:b/>
                <w:color w:val="auto"/>
                <w:kern w:val="0"/>
                <w:sz w:val="24"/>
                <w:highlight w:val="none"/>
              </w:rPr>
              <w:t>序号</w:t>
            </w:r>
          </w:p>
        </w:tc>
        <w:tc>
          <w:tcPr>
            <w:tcW w:w="975" w:type="pct"/>
            <w:noWrap w:val="0"/>
            <w:vAlign w:val="center"/>
          </w:tcPr>
          <w:p w14:paraId="44F1A22E">
            <w:pPr>
              <w:widowControl/>
              <w:jc w:val="center"/>
              <w:rPr>
                <w:rFonts w:hint="default" w:ascii="Arial" w:hAnsi="Arial" w:cs="Arial"/>
                <w:b/>
                <w:color w:val="auto"/>
                <w:kern w:val="0"/>
                <w:sz w:val="24"/>
                <w:highlight w:val="none"/>
              </w:rPr>
            </w:pPr>
            <w:r>
              <w:rPr>
                <w:rFonts w:hint="default" w:ascii="Arial" w:hAnsi="Arial" w:cs="Arial"/>
                <w:b/>
                <w:color w:val="auto"/>
                <w:kern w:val="0"/>
                <w:sz w:val="24"/>
                <w:highlight w:val="none"/>
              </w:rPr>
              <w:t>审查因素</w:t>
            </w:r>
          </w:p>
        </w:tc>
        <w:tc>
          <w:tcPr>
            <w:tcW w:w="3620" w:type="pct"/>
            <w:noWrap w:val="0"/>
            <w:vAlign w:val="center"/>
          </w:tcPr>
          <w:p w14:paraId="23FFEE30">
            <w:pPr>
              <w:widowControl/>
              <w:jc w:val="center"/>
              <w:rPr>
                <w:rFonts w:hint="default" w:ascii="Arial" w:hAnsi="Arial" w:cs="Arial"/>
                <w:b/>
                <w:color w:val="auto"/>
                <w:kern w:val="0"/>
                <w:sz w:val="24"/>
                <w:highlight w:val="none"/>
              </w:rPr>
            </w:pPr>
            <w:r>
              <w:rPr>
                <w:rFonts w:hint="default" w:ascii="Arial" w:hAnsi="Arial" w:cs="Arial"/>
                <w:b/>
                <w:color w:val="auto"/>
                <w:kern w:val="0"/>
                <w:sz w:val="24"/>
                <w:highlight w:val="none"/>
              </w:rPr>
              <w:t>审查内容</w:t>
            </w:r>
          </w:p>
        </w:tc>
      </w:tr>
      <w:tr w14:paraId="68A3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60395C5">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w:t>
            </w:r>
          </w:p>
        </w:tc>
        <w:tc>
          <w:tcPr>
            <w:tcW w:w="975" w:type="pct"/>
            <w:noWrap w:val="0"/>
            <w:vAlign w:val="center"/>
          </w:tcPr>
          <w:p w14:paraId="38D66490">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授权委托书</w:t>
            </w:r>
          </w:p>
        </w:tc>
        <w:tc>
          <w:tcPr>
            <w:tcW w:w="3620" w:type="pct"/>
            <w:noWrap w:val="0"/>
            <w:vAlign w:val="center"/>
          </w:tcPr>
          <w:p w14:paraId="22FF23BB">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按招标文件要求提供授权委托书；</w:t>
            </w:r>
          </w:p>
        </w:tc>
      </w:tr>
      <w:tr w14:paraId="2D0C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AF566EF">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2</w:t>
            </w:r>
          </w:p>
        </w:tc>
        <w:tc>
          <w:tcPr>
            <w:tcW w:w="975" w:type="pct"/>
            <w:noWrap w:val="0"/>
            <w:vAlign w:val="center"/>
          </w:tcPr>
          <w:p w14:paraId="07A82D5B">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投标完整性</w:t>
            </w:r>
          </w:p>
        </w:tc>
        <w:tc>
          <w:tcPr>
            <w:tcW w:w="3620" w:type="pct"/>
            <w:noWrap w:val="0"/>
            <w:vAlign w:val="center"/>
          </w:tcPr>
          <w:p w14:paraId="3149E96C">
            <w:pPr>
              <w:widowControl/>
              <w:jc w:val="left"/>
              <w:rPr>
                <w:rFonts w:hint="default" w:ascii="Arial" w:hAnsi="Arial" w:cs="Arial"/>
                <w:color w:val="auto"/>
                <w:kern w:val="0"/>
                <w:sz w:val="24"/>
                <w:highlight w:val="none"/>
              </w:rPr>
            </w:pPr>
            <w:r>
              <w:rPr>
                <w:rFonts w:hint="default" w:ascii="Arial" w:hAnsi="Arial" w:cs="Arial"/>
                <w:color w:val="auto"/>
                <w:sz w:val="24"/>
                <w:highlight w:val="none"/>
              </w:rPr>
              <w:t>未将一个采购包中的内容拆分投标；</w:t>
            </w:r>
          </w:p>
        </w:tc>
      </w:tr>
      <w:tr w14:paraId="33B2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B065A2F">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3</w:t>
            </w:r>
          </w:p>
        </w:tc>
        <w:tc>
          <w:tcPr>
            <w:tcW w:w="975" w:type="pct"/>
            <w:noWrap w:val="0"/>
            <w:vAlign w:val="center"/>
          </w:tcPr>
          <w:p w14:paraId="7895A78E">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投标报价</w:t>
            </w:r>
          </w:p>
        </w:tc>
        <w:tc>
          <w:tcPr>
            <w:tcW w:w="3620" w:type="pct"/>
            <w:noWrap w:val="0"/>
            <w:vAlign w:val="center"/>
          </w:tcPr>
          <w:p w14:paraId="3CCBAF58">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投标报价未</w:t>
            </w:r>
            <w:r>
              <w:rPr>
                <w:rFonts w:hint="default" w:ascii="Arial" w:hAnsi="Arial" w:cs="Arial"/>
                <w:color w:val="auto"/>
                <w:sz w:val="24"/>
                <w:highlight w:val="none"/>
              </w:rPr>
              <w:t>超过招标文件中规定的项目/采购包预算金额或者项目/采购包最高限价</w:t>
            </w:r>
            <w:r>
              <w:rPr>
                <w:rFonts w:hint="default" w:ascii="Arial" w:hAnsi="Arial" w:cs="Arial"/>
                <w:color w:val="auto"/>
                <w:kern w:val="0"/>
                <w:sz w:val="24"/>
                <w:highlight w:val="none"/>
              </w:rPr>
              <w:t>；</w:t>
            </w:r>
          </w:p>
        </w:tc>
      </w:tr>
      <w:tr w14:paraId="6436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4A942D5">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4</w:t>
            </w:r>
          </w:p>
        </w:tc>
        <w:tc>
          <w:tcPr>
            <w:tcW w:w="975" w:type="pct"/>
            <w:noWrap w:val="0"/>
            <w:vAlign w:val="center"/>
          </w:tcPr>
          <w:p w14:paraId="6834506F">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报价唯一性</w:t>
            </w:r>
          </w:p>
        </w:tc>
        <w:tc>
          <w:tcPr>
            <w:tcW w:w="3620" w:type="pct"/>
            <w:noWrap w:val="0"/>
            <w:vAlign w:val="center"/>
          </w:tcPr>
          <w:p w14:paraId="44286421">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投标文件未</w:t>
            </w:r>
            <w:r>
              <w:rPr>
                <w:rFonts w:hint="default" w:ascii="Arial" w:hAnsi="Arial" w:cs="Arial"/>
                <w:color w:val="auto"/>
                <w:sz w:val="24"/>
                <w:highlight w:val="none"/>
              </w:rPr>
              <w:t>出现可选择性或可调整的报价（招标文件另有规定的除外）</w:t>
            </w:r>
            <w:r>
              <w:rPr>
                <w:rFonts w:hint="default" w:ascii="Arial" w:hAnsi="Arial" w:cs="Arial"/>
                <w:color w:val="auto"/>
                <w:kern w:val="0"/>
                <w:sz w:val="24"/>
                <w:highlight w:val="none"/>
              </w:rPr>
              <w:t>；</w:t>
            </w:r>
          </w:p>
        </w:tc>
      </w:tr>
      <w:tr w14:paraId="04BC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E89070B">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5</w:t>
            </w:r>
          </w:p>
        </w:tc>
        <w:tc>
          <w:tcPr>
            <w:tcW w:w="975" w:type="pct"/>
            <w:noWrap w:val="0"/>
            <w:vAlign w:val="center"/>
          </w:tcPr>
          <w:p w14:paraId="66BCAB57">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投标有效期</w:t>
            </w:r>
          </w:p>
        </w:tc>
        <w:tc>
          <w:tcPr>
            <w:tcW w:w="3620" w:type="pct"/>
            <w:noWrap w:val="0"/>
            <w:vAlign w:val="center"/>
          </w:tcPr>
          <w:p w14:paraId="1EA844D6">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投标文件中承诺的投标有效期满足招标文件中载明的投标有效期的；</w:t>
            </w:r>
          </w:p>
        </w:tc>
      </w:tr>
      <w:tr w14:paraId="25E5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8C5504A">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6</w:t>
            </w:r>
          </w:p>
        </w:tc>
        <w:tc>
          <w:tcPr>
            <w:tcW w:w="975" w:type="pct"/>
            <w:noWrap w:val="0"/>
            <w:vAlign w:val="center"/>
          </w:tcPr>
          <w:p w14:paraId="2B3F10A4">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实质性格式</w:t>
            </w:r>
          </w:p>
        </w:tc>
        <w:tc>
          <w:tcPr>
            <w:tcW w:w="3620" w:type="pct"/>
            <w:noWrap w:val="0"/>
            <w:vAlign w:val="center"/>
          </w:tcPr>
          <w:p w14:paraId="2F4E0644">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标记为“实质性格式”的文件均按招标文件要求提供且签署、盖章的；</w:t>
            </w:r>
          </w:p>
        </w:tc>
      </w:tr>
      <w:tr w14:paraId="4863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74DA1F0">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7</w:t>
            </w:r>
          </w:p>
        </w:tc>
        <w:tc>
          <w:tcPr>
            <w:tcW w:w="975" w:type="pct"/>
            <w:noWrap w:val="0"/>
            <w:vAlign w:val="center"/>
          </w:tcPr>
          <w:p w14:paraId="64AEB267">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★号条款响应</w:t>
            </w:r>
          </w:p>
        </w:tc>
        <w:tc>
          <w:tcPr>
            <w:tcW w:w="3620" w:type="pct"/>
            <w:noWrap w:val="0"/>
            <w:vAlign w:val="center"/>
          </w:tcPr>
          <w:p w14:paraId="40088958">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投标文件满足招标文件</w:t>
            </w:r>
            <w:r>
              <w:rPr>
                <w:rFonts w:hint="default" w:ascii="Arial" w:hAnsi="Arial" w:cs="Arial"/>
                <w:color w:val="auto"/>
                <w:sz w:val="24"/>
                <w:highlight w:val="none"/>
              </w:rPr>
              <w:t>第五章《采购需求》</w:t>
            </w:r>
            <w:r>
              <w:rPr>
                <w:rFonts w:hint="default" w:ascii="Arial" w:hAnsi="Arial" w:cs="Arial"/>
                <w:color w:val="auto"/>
                <w:kern w:val="0"/>
                <w:sz w:val="24"/>
                <w:highlight w:val="none"/>
              </w:rPr>
              <w:t>中★号条款要求的；</w:t>
            </w:r>
          </w:p>
        </w:tc>
      </w:tr>
      <w:tr w14:paraId="0B00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6B84E49">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8</w:t>
            </w:r>
          </w:p>
        </w:tc>
        <w:tc>
          <w:tcPr>
            <w:tcW w:w="975" w:type="pct"/>
            <w:noWrap w:val="0"/>
            <w:vAlign w:val="center"/>
          </w:tcPr>
          <w:p w14:paraId="2461B991">
            <w:pPr>
              <w:widowControl/>
              <w:jc w:val="left"/>
              <w:rPr>
                <w:rFonts w:hint="default" w:ascii="Arial" w:hAnsi="Arial" w:cs="Arial"/>
                <w:color w:val="auto"/>
                <w:kern w:val="0"/>
                <w:sz w:val="24"/>
                <w:highlight w:val="none"/>
              </w:rPr>
            </w:pPr>
            <w:r>
              <w:rPr>
                <w:rFonts w:hint="default" w:ascii="Arial" w:hAnsi="Arial" w:cs="Arial"/>
                <w:color w:val="auto"/>
                <w:sz w:val="24"/>
                <w:highlight w:val="none"/>
              </w:rPr>
              <w:t>拟分包情况说明（如有）</w:t>
            </w:r>
          </w:p>
        </w:tc>
        <w:tc>
          <w:tcPr>
            <w:tcW w:w="3620" w:type="pct"/>
            <w:noWrap w:val="0"/>
            <w:vAlign w:val="center"/>
          </w:tcPr>
          <w:p w14:paraId="7C6067B8">
            <w:pPr>
              <w:widowControl/>
              <w:jc w:val="left"/>
              <w:rPr>
                <w:rFonts w:hint="default" w:ascii="Arial" w:hAnsi="Arial" w:cs="Arial"/>
                <w:color w:val="auto"/>
                <w:kern w:val="0"/>
                <w:sz w:val="24"/>
                <w:highlight w:val="none"/>
              </w:rPr>
            </w:pPr>
            <w:r>
              <w:rPr>
                <w:rFonts w:hint="default" w:ascii="Arial" w:hAnsi="Arial" w:cs="Arial"/>
                <w:color w:val="auto"/>
                <w:sz w:val="24"/>
                <w:highlight w:val="none"/>
              </w:rPr>
              <w:t>如本项目（包）非因“落实政府采购政策”亦允许分包，且供应商拟进行分包时，必须提供；否则无须提供；</w:t>
            </w:r>
          </w:p>
        </w:tc>
      </w:tr>
      <w:tr w14:paraId="66D2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4850E7D6">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9</w:t>
            </w:r>
          </w:p>
        </w:tc>
        <w:tc>
          <w:tcPr>
            <w:tcW w:w="975" w:type="pct"/>
            <w:noWrap w:val="0"/>
            <w:vAlign w:val="center"/>
          </w:tcPr>
          <w:p w14:paraId="621712D4">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分包其他要求（如有）</w:t>
            </w:r>
          </w:p>
        </w:tc>
        <w:tc>
          <w:tcPr>
            <w:tcW w:w="3620" w:type="pct"/>
            <w:noWrap w:val="0"/>
            <w:vAlign w:val="center"/>
          </w:tcPr>
          <w:p w14:paraId="123F1657">
            <w:pPr>
              <w:widowControl/>
              <w:jc w:val="left"/>
              <w:rPr>
                <w:rFonts w:hint="default" w:ascii="Arial" w:hAnsi="Arial" w:cs="Arial"/>
                <w:color w:val="auto"/>
                <w:sz w:val="24"/>
                <w:highlight w:val="none"/>
              </w:rPr>
            </w:pPr>
            <w:r>
              <w:rPr>
                <w:rFonts w:hint="default" w:ascii="Arial" w:hAnsi="Arial" w:cs="Arial"/>
                <w:color w:val="auto"/>
                <w:sz w:val="24"/>
                <w:highlight w:val="none"/>
              </w:rPr>
              <w:t>分包履行的内容、金额或者比例未超出《投标人须知资料表》中的规定；</w:t>
            </w:r>
          </w:p>
          <w:p w14:paraId="699EBEC7">
            <w:pPr>
              <w:widowControl/>
              <w:jc w:val="left"/>
              <w:rPr>
                <w:rFonts w:hint="default" w:ascii="Arial" w:hAnsi="Arial" w:cs="Arial"/>
                <w:color w:val="auto"/>
                <w:kern w:val="0"/>
                <w:sz w:val="24"/>
                <w:highlight w:val="none"/>
              </w:rPr>
            </w:pPr>
            <w:r>
              <w:rPr>
                <w:rFonts w:hint="default" w:ascii="Arial" w:hAnsi="Arial" w:cs="Arial"/>
                <w:color w:val="auto"/>
                <w:sz w:val="24"/>
                <w:highlight w:val="none"/>
              </w:rPr>
              <w:t>分包承担主体具备《投标人须知资料表》载明的资质条件且提供了资质证书电子件（如有）；</w:t>
            </w:r>
          </w:p>
        </w:tc>
      </w:tr>
      <w:tr w14:paraId="700F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5DAA42F">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10</w:t>
            </w:r>
          </w:p>
        </w:tc>
        <w:tc>
          <w:tcPr>
            <w:tcW w:w="975" w:type="pct"/>
            <w:noWrap w:val="0"/>
            <w:vAlign w:val="center"/>
          </w:tcPr>
          <w:p w14:paraId="3F5552EF">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报价的修正（如有）</w:t>
            </w:r>
          </w:p>
        </w:tc>
        <w:tc>
          <w:tcPr>
            <w:tcW w:w="3620" w:type="pct"/>
            <w:noWrap w:val="0"/>
            <w:vAlign w:val="center"/>
          </w:tcPr>
          <w:p w14:paraId="77C75942">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不涉及报价修正，或投标文件报价出现前后不一致时，投标人对修正后的报价予以确认；（如有）</w:t>
            </w:r>
          </w:p>
        </w:tc>
      </w:tr>
      <w:tr w14:paraId="15C2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5148FAC8">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11</w:t>
            </w:r>
          </w:p>
        </w:tc>
        <w:tc>
          <w:tcPr>
            <w:tcW w:w="975" w:type="pct"/>
            <w:noWrap w:val="0"/>
            <w:vAlign w:val="center"/>
          </w:tcPr>
          <w:p w14:paraId="0A036B35">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进口产品（如有）</w:t>
            </w:r>
          </w:p>
        </w:tc>
        <w:tc>
          <w:tcPr>
            <w:tcW w:w="3620" w:type="pct"/>
            <w:noWrap w:val="0"/>
            <w:vAlign w:val="center"/>
          </w:tcPr>
          <w:p w14:paraId="4224B097">
            <w:pPr>
              <w:widowControl/>
              <w:jc w:val="left"/>
              <w:rPr>
                <w:rFonts w:hint="default" w:ascii="Arial" w:hAnsi="Arial" w:cs="Arial"/>
                <w:color w:val="auto"/>
                <w:kern w:val="0"/>
                <w:sz w:val="24"/>
                <w:highlight w:val="none"/>
              </w:rPr>
            </w:pPr>
            <w:r>
              <w:rPr>
                <w:rFonts w:hint="default" w:ascii="Arial" w:hAnsi="Arial" w:cs="Arial"/>
                <w:color w:val="auto"/>
                <w:sz w:val="24"/>
                <w:highlight w:val="none"/>
              </w:rPr>
              <w:t>招标文件不接受进口产品投标的内容时，投标人所投产品不含进口产品；招标文件接受进口产品投标的内容时，进口产品须提供原产地证明；</w:t>
            </w:r>
          </w:p>
        </w:tc>
      </w:tr>
      <w:tr w14:paraId="221A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00E3396B">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12</w:t>
            </w:r>
          </w:p>
        </w:tc>
        <w:tc>
          <w:tcPr>
            <w:tcW w:w="975" w:type="pct"/>
            <w:noWrap w:val="0"/>
            <w:vAlign w:val="center"/>
          </w:tcPr>
          <w:p w14:paraId="41F65146">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国家有关部门对投标人的投标产品有强制性规定或要求的</w:t>
            </w:r>
          </w:p>
        </w:tc>
        <w:tc>
          <w:tcPr>
            <w:tcW w:w="3620" w:type="pct"/>
            <w:noWrap w:val="0"/>
            <w:vAlign w:val="center"/>
          </w:tcPr>
          <w:p w14:paraId="1D438F45">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04C9A77A">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4250BB8">
            <w:pPr>
              <w:widowControl/>
              <w:jc w:val="left"/>
              <w:rPr>
                <w:rFonts w:hint="default" w:ascii="Arial" w:hAnsi="Arial" w:cs="Arial"/>
                <w:color w:val="auto"/>
                <w:sz w:val="24"/>
                <w:highlight w:val="none"/>
              </w:rPr>
            </w:pPr>
            <w:r>
              <w:rPr>
                <w:rFonts w:hint="default" w:ascii="Arial" w:hAnsi="Arial" w:cs="Arial"/>
                <w:color w:val="auto"/>
                <w:kern w:val="0"/>
                <w:sz w:val="24"/>
                <w:highlight w:val="none"/>
              </w:rPr>
              <w:t>2）</w:t>
            </w:r>
            <w:r>
              <w:rPr>
                <w:rFonts w:hint="default" w:ascii="Arial" w:hAnsi="Arial" w:cs="Arial"/>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default" w:ascii="Arial" w:hAnsi="Arial" w:cs="Arial"/>
                <w:color w:val="auto"/>
                <w:kern w:val="0"/>
                <w:sz w:val="24"/>
                <w:highlight w:val="none"/>
              </w:rPr>
              <w:t>公安部颁发的计算机信息系统安全专用产品销售许可证</w:t>
            </w:r>
            <w:r>
              <w:rPr>
                <w:rFonts w:hint="default" w:ascii="Arial" w:hAnsi="Arial" w:cs="Arial"/>
                <w:color w:val="auto"/>
                <w:sz w:val="24"/>
                <w:highlight w:val="none"/>
              </w:rPr>
              <w:t>，且在有效期内，亦视为符合要求）</w:t>
            </w:r>
          </w:p>
          <w:p w14:paraId="29DC390B">
            <w:pPr>
              <w:widowControl/>
              <w:jc w:val="left"/>
              <w:rPr>
                <w:rFonts w:hint="default" w:ascii="Arial" w:hAnsi="Arial" w:cs="Arial"/>
                <w:color w:val="auto"/>
                <w:kern w:val="0"/>
                <w:sz w:val="24"/>
                <w:highlight w:val="none"/>
              </w:rPr>
            </w:pPr>
            <w:r>
              <w:rPr>
                <w:rFonts w:hint="default" w:ascii="Arial" w:hAnsi="Arial" w:cs="Arial"/>
                <w:color w:val="auto"/>
                <w:sz w:val="24"/>
                <w:highlight w:val="none"/>
              </w:rPr>
              <w:t>3）项目中涉及涂料、胶黏剂、油墨、清洗剂等挥发性有机物产品，且属于强制性标准的，供应商应执行符合本市和国家的VOCs 含量限制标准。</w:t>
            </w:r>
          </w:p>
        </w:tc>
      </w:tr>
      <w:tr w14:paraId="2877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34C0E7F4">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13</w:t>
            </w:r>
          </w:p>
        </w:tc>
        <w:tc>
          <w:tcPr>
            <w:tcW w:w="975" w:type="pct"/>
            <w:noWrap w:val="0"/>
            <w:vAlign w:val="center"/>
          </w:tcPr>
          <w:p w14:paraId="2BD8A51F">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公平竞争</w:t>
            </w:r>
          </w:p>
        </w:tc>
        <w:tc>
          <w:tcPr>
            <w:tcW w:w="3620" w:type="pct"/>
            <w:noWrap w:val="0"/>
            <w:vAlign w:val="center"/>
          </w:tcPr>
          <w:p w14:paraId="36A3FD1D">
            <w:pPr>
              <w:widowControl/>
              <w:jc w:val="left"/>
              <w:rPr>
                <w:rFonts w:hint="default" w:ascii="Arial" w:hAnsi="Arial" w:cs="Arial"/>
                <w:color w:val="auto"/>
                <w:kern w:val="0"/>
                <w:sz w:val="24"/>
                <w:highlight w:val="none"/>
              </w:rPr>
            </w:pPr>
            <w:r>
              <w:rPr>
                <w:rFonts w:hint="default" w:ascii="Arial" w:hAnsi="Arial" w:cs="Arial"/>
                <w:color w:val="auto"/>
                <w:sz w:val="24"/>
                <w:highlight w:val="none"/>
              </w:rPr>
              <w:t>投标人遵循公平竞争的原则，不存在恶意串通，妨碍其他投标人的竞争行为，不存在损害采购人或者其他投标人的合法权益情形的；</w:t>
            </w:r>
          </w:p>
        </w:tc>
      </w:tr>
      <w:tr w14:paraId="0FAE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73D39EFE">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14</w:t>
            </w:r>
          </w:p>
        </w:tc>
        <w:tc>
          <w:tcPr>
            <w:tcW w:w="975" w:type="pct"/>
            <w:noWrap w:val="0"/>
            <w:vAlign w:val="center"/>
          </w:tcPr>
          <w:p w14:paraId="13D845B9">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串通投标</w:t>
            </w:r>
          </w:p>
        </w:tc>
        <w:tc>
          <w:tcPr>
            <w:tcW w:w="3620" w:type="pct"/>
            <w:noWrap w:val="0"/>
            <w:vAlign w:val="center"/>
          </w:tcPr>
          <w:p w14:paraId="20F46D2E">
            <w:pPr>
              <w:widowControl/>
              <w:jc w:val="left"/>
              <w:rPr>
                <w:rFonts w:hint="default" w:ascii="Arial" w:hAnsi="Arial" w:cs="Arial"/>
                <w:color w:val="auto"/>
                <w:kern w:val="0"/>
                <w:sz w:val="24"/>
                <w:highlight w:val="none"/>
              </w:rPr>
            </w:pPr>
            <w:r>
              <w:rPr>
                <w:rFonts w:hint="default" w:ascii="Arial" w:hAnsi="Arial" w:cs="Arial"/>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282B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29BA1E53">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15</w:t>
            </w:r>
          </w:p>
        </w:tc>
        <w:tc>
          <w:tcPr>
            <w:tcW w:w="975" w:type="pct"/>
            <w:noWrap w:val="0"/>
            <w:vAlign w:val="center"/>
          </w:tcPr>
          <w:p w14:paraId="4C5C3455">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附加条件</w:t>
            </w:r>
          </w:p>
        </w:tc>
        <w:tc>
          <w:tcPr>
            <w:tcW w:w="3620" w:type="pct"/>
            <w:noWrap w:val="0"/>
            <w:vAlign w:val="center"/>
          </w:tcPr>
          <w:p w14:paraId="6C99725C">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投标文件未含有采购人不能接受的附加条件的；</w:t>
            </w:r>
          </w:p>
        </w:tc>
      </w:tr>
      <w:tr w14:paraId="145E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noWrap w:val="0"/>
            <w:vAlign w:val="center"/>
          </w:tcPr>
          <w:p w14:paraId="6416D72C">
            <w:pPr>
              <w:widowControl/>
              <w:jc w:val="center"/>
              <w:rPr>
                <w:rFonts w:hint="default" w:ascii="Arial" w:hAnsi="Arial" w:cs="Arial"/>
                <w:color w:val="auto"/>
                <w:kern w:val="0"/>
                <w:sz w:val="24"/>
                <w:highlight w:val="none"/>
              </w:rPr>
            </w:pPr>
            <w:r>
              <w:rPr>
                <w:rFonts w:hint="default" w:ascii="Arial" w:hAnsi="Arial" w:cs="Arial"/>
                <w:color w:val="auto"/>
                <w:kern w:val="0"/>
                <w:sz w:val="24"/>
                <w:highlight w:val="none"/>
              </w:rPr>
              <w:t>16</w:t>
            </w:r>
          </w:p>
        </w:tc>
        <w:tc>
          <w:tcPr>
            <w:tcW w:w="975" w:type="pct"/>
            <w:noWrap w:val="0"/>
            <w:vAlign w:val="center"/>
          </w:tcPr>
          <w:p w14:paraId="036542BD">
            <w:pPr>
              <w:widowControl/>
              <w:jc w:val="left"/>
              <w:rPr>
                <w:rFonts w:hint="default" w:ascii="Arial" w:hAnsi="Arial" w:cs="Arial"/>
                <w:color w:val="auto"/>
                <w:kern w:val="0"/>
                <w:sz w:val="24"/>
                <w:highlight w:val="none"/>
              </w:rPr>
            </w:pPr>
            <w:r>
              <w:rPr>
                <w:rFonts w:hint="default" w:ascii="Arial" w:hAnsi="Arial" w:cs="Arial"/>
                <w:color w:val="auto"/>
                <w:kern w:val="0"/>
                <w:sz w:val="24"/>
                <w:highlight w:val="none"/>
              </w:rPr>
              <w:t>其他无效情形</w:t>
            </w:r>
          </w:p>
        </w:tc>
        <w:tc>
          <w:tcPr>
            <w:tcW w:w="3620" w:type="pct"/>
            <w:noWrap w:val="0"/>
            <w:vAlign w:val="center"/>
          </w:tcPr>
          <w:p w14:paraId="3B7DE380">
            <w:pPr>
              <w:widowControl/>
              <w:jc w:val="left"/>
              <w:rPr>
                <w:rFonts w:hint="default" w:ascii="Arial" w:hAnsi="Arial" w:cs="Arial"/>
                <w:color w:val="auto"/>
                <w:kern w:val="0"/>
                <w:sz w:val="24"/>
                <w:highlight w:val="none"/>
              </w:rPr>
            </w:pPr>
            <w:r>
              <w:rPr>
                <w:rFonts w:hint="default" w:ascii="Arial" w:hAnsi="Arial" w:cs="Arial"/>
                <w:color w:val="auto"/>
                <w:sz w:val="24"/>
                <w:highlight w:val="none"/>
              </w:rPr>
              <w:t>投标人、投标文件不存在不符合法律、法规和招标文件规定的其他无效情形。</w:t>
            </w:r>
          </w:p>
        </w:tc>
      </w:tr>
    </w:tbl>
    <w:p w14:paraId="67370EA3">
      <w:pPr>
        <w:numPr>
          <w:ilvl w:val="0"/>
          <w:numId w:val="15"/>
        </w:numPr>
        <w:tabs>
          <w:tab w:val="left" w:pos="1080"/>
          <w:tab w:val="left" w:pos="1589"/>
        </w:tabs>
        <w:snapToGrid w:val="0"/>
        <w:spacing w:line="360" w:lineRule="auto"/>
        <w:rPr>
          <w:rFonts w:hint="default" w:ascii="Arial" w:hAnsi="Arial" w:cs="Arial"/>
          <w:color w:val="auto"/>
          <w:sz w:val="24"/>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3D3531BE">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投标文件有关事项的澄清或者说明</w:t>
      </w:r>
    </w:p>
    <w:p w14:paraId="423DB214">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rFonts w:hint="default" w:ascii="Arial" w:hAnsi="Arial" w:cs="Arial"/>
          <w:color w:val="auto"/>
          <w:sz w:val="24"/>
          <w:szCs w:val="20"/>
          <w:highlight w:val="none"/>
        </w:rPr>
        <w:t>若投标人为事业单位或其他组织或分支机构，可为单位负责人</w:t>
      </w:r>
      <w:bookmarkEnd w:id="789"/>
      <w:r>
        <w:rPr>
          <w:rFonts w:hint="default" w:ascii="Arial" w:hAnsi="Arial" w:cs="Arial"/>
          <w:color w:val="auto"/>
          <w:sz w:val="24"/>
          <w:highlight w:val="none"/>
        </w:rPr>
        <w:t>）或其授权的代表签字。投标人的澄清、说明或者补正不得超出投标文件的范围或者改变投标文件的实质性内容。澄清文件将作为投标文件内容的一部分。</w:t>
      </w:r>
    </w:p>
    <w:p w14:paraId="6C1DFEE2">
      <w:pPr>
        <w:numPr>
          <w:ilvl w:val="1"/>
          <w:numId w:val="14"/>
        </w:numPr>
        <w:tabs>
          <w:tab w:val="left" w:pos="1080"/>
        </w:tabs>
        <w:snapToGrid w:val="0"/>
        <w:spacing w:line="360" w:lineRule="auto"/>
        <w:ind w:left="1077" w:hanging="720"/>
        <w:rPr>
          <w:rFonts w:hint="default" w:ascii="Arial" w:hAnsi="Arial" w:cs="Arial"/>
          <w:color w:val="auto"/>
          <w:sz w:val="24"/>
          <w:highlight w:val="none"/>
        </w:rPr>
      </w:pPr>
      <w:bookmarkStart w:id="790" w:name="_Hlk220085436"/>
      <w:r>
        <w:rPr>
          <w:rFonts w:hint="default" w:ascii="Arial" w:hAnsi="Arial" w:cs="Arial"/>
          <w:color w:val="auto"/>
          <w:sz w:val="24"/>
          <w:highlight w:val="none"/>
        </w:rPr>
        <w:t>异常低价处理</w:t>
      </w:r>
    </w:p>
    <w:p w14:paraId="33F9FBFE">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r>
        <w:rPr>
          <w:rFonts w:hint="default" w:ascii="Arial" w:hAnsi="Arial" w:cs="Arial"/>
          <w:color w:val="auto"/>
          <w:sz w:val="24"/>
          <w:highlight w:val="none"/>
        </w:rPr>
        <w:t xml:space="preserve"> 政府采购评审中出现下列情形之一的，评审委员会应当启动异常低价投标（响应）审查程序：</w:t>
      </w:r>
    </w:p>
    <w:p w14:paraId="421F89FE">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（1）投标（响应）报价低于全部通过符合性审查供应商投标（响应）报价平均值65%的，即投标（响应）报价&lt;全部通过符合性审查供应商投标（响应）报价平均值×65%；</w:t>
      </w:r>
    </w:p>
    <w:p w14:paraId="77811E31">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（2）投标（响应）报价低于通过符合性审查的次低报价供应商投标（响应）报价65%的，即投标（响应）报价&lt;通过符合性审查的次低报价供应商投标（响应）报价×65%；</w:t>
      </w:r>
    </w:p>
    <w:p w14:paraId="5C6D28BA">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（3）投标（响应）报价低于采购项目最高限价65%的，即投标（响应）报价&lt;采购项目最高限价×65%；未设定最高限价的采购项目，以采购项目预算金额作为最高限价；</w:t>
      </w:r>
    </w:p>
    <w:p w14:paraId="362A125A">
      <w:pPr>
        <w:tabs>
          <w:tab w:val="left" w:pos="1589"/>
          <w:tab w:val="left" w:pos="1701"/>
          <w:tab w:val="left" w:pos="2035"/>
          <w:tab w:val="left" w:pos="2114"/>
        </w:tabs>
        <w:snapToGrid w:val="0"/>
        <w:spacing w:line="360" w:lineRule="auto"/>
        <w:ind w:left="1843" w:hanging="2"/>
        <w:rPr>
          <w:rFonts w:hint="default" w:ascii="Arial" w:hAnsi="Arial" w:cs="Arial"/>
          <w:color w:val="auto"/>
          <w:sz w:val="24"/>
          <w:highlight w:val="none"/>
        </w:rPr>
      </w:pPr>
      <w:r>
        <w:rPr>
          <w:rFonts w:hint="default" w:ascii="Arial" w:hAnsi="Arial" w:cs="Arial"/>
          <w:color w:val="auto"/>
          <w:sz w:val="24"/>
          <w:highlight w:val="none"/>
        </w:rPr>
        <w:t>（4）评审委员会基于专业判断，认为供应商报价过低，有可能影响产品质量或者不能诚信履约的其他情形。</w:t>
      </w:r>
    </w:p>
    <w:p w14:paraId="6EE3293C">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r>
        <w:rPr>
          <w:rFonts w:hint="default" w:ascii="Arial" w:hAnsi="Arial" w:cs="Arial"/>
          <w:color w:val="auto"/>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B65FE8C">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r>
        <w:rPr>
          <w:rFonts w:hint="default" w:ascii="Arial" w:hAnsi="Arial" w:cs="Arial"/>
          <w:color w:val="auto"/>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default" w:ascii="Arial" w:hAnsi="Arial" w:cs="Arial"/>
          <w:b/>
          <w:bCs/>
          <w:color w:val="auto"/>
          <w:sz w:val="24"/>
          <w:highlight w:val="none"/>
        </w:rPr>
        <w:t>无效投标（响应）</w:t>
      </w:r>
      <w:r>
        <w:rPr>
          <w:rFonts w:hint="default" w:ascii="Arial" w:hAnsi="Arial" w:cs="Arial"/>
          <w:color w:val="auto"/>
          <w:sz w:val="24"/>
          <w:highlight w:val="none"/>
        </w:rPr>
        <w:t>处理。</w:t>
      </w:r>
    </w:p>
    <w:p w14:paraId="2488A330">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color w:val="auto"/>
          <w:sz w:val="24"/>
          <w:highlight w:val="none"/>
        </w:rPr>
      </w:pPr>
      <w:bookmarkStart w:id="791" w:name="_Hlk190337965"/>
      <w:r>
        <w:rPr>
          <w:rFonts w:hint="default" w:ascii="Arial" w:hAnsi="Arial" w:cs="Arial"/>
          <w:color w:val="auto"/>
          <w:sz w:val="24"/>
          <w:highlight w:val="none"/>
        </w:rPr>
        <w:t xml:space="preserve"> 上述投标（响应）报价指按照本章2.4修正后的报价</w:t>
      </w:r>
      <w:bookmarkEnd w:id="791"/>
      <w:r>
        <w:rPr>
          <w:rFonts w:hint="default" w:ascii="Arial" w:hAnsi="Arial" w:cs="Arial"/>
          <w:color w:val="auto"/>
          <w:sz w:val="24"/>
          <w:highlight w:val="none"/>
        </w:rPr>
        <w:t>。</w:t>
      </w:r>
    </w:p>
    <w:bookmarkEnd w:id="790"/>
    <w:p w14:paraId="0794A23A">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4726063B">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投标文件报价出现前后不一致的，按照下列规定修正：</w:t>
      </w:r>
    </w:p>
    <w:p w14:paraId="43876776">
      <w:pPr>
        <w:numPr>
          <w:ilvl w:val="2"/>
          <w:numId w:val="14"/>
        </w:num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招标文件对于报价修正是否另有规定：</w:t>
      </w:r>
    </w:p>
    <w:p w14:paraId="48B0B38D">
      <w:pPr>
        <w:tabs>
          <w:tab w:val="left" w:pos="1080"/>
          <w:tab w:val="left" w:pos="1589"/>
          <w:tab w:val="left" w:pos="2035"/>
          <w:tab w:val="left" w:pos="2114"/>
        </w:tabs>
        <w:snapToGrid w:val="0"/>
        <w:spacing w:line="360" w:lineRule="auto"/>
        <w:ind w:left="2035"/>
        <w:rPr>
          <w:rFonts w:hint="default" w:ascii="Arial" w:hAnsi="Arial" w:cs="Arial"/>
          <w:color w:val="auto"/>
          <w:sz w:val="24"/>
          <w:highlight w:val="none"/>
          <w:u w:val="single"/>
        </w:rPr>
      </w:pPr>
      <w:r>
        <w:rPr>
          <w:rFonts w:hint="default" w:ascii="Arial" w:hAnsi="Arial" w:cs="Arial"/>
          <w:color w:val="auto"/>
          <w:sz w:val="24"/>
          <w:highlight w:val="none"/>
        </w:rPr>
        <w:t>□有，具体规定为：______________</w:t>
      </w:r>
    </w:p>
    <w:p w14:paraId="7C6086E4">
      <w:p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☑无，按下述2.4.2-2.4.7项规定修正。</w:t>
      </w:r>
    </w:p>
    <w:p w14:paraId="60253809">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单独递交的开标一览表（报价表）与投标文件中开标一览表（报价表）内容不一致的，以单独递交的开标一览表（报价表）为准；</w:t>
      </w:r>
    </w:p>
    <w:p w14:paraId="7E6B5A07">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投标文件中开标一览表（报价表）内容与投标文件中相应内容不一致的，以开标一览表（报价表）为准；</w:t>
      </w:r>
    </w:p>
    <w:p w14:paraId="0B0CF36F">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大写金额和小写金额不一致的，以大写金额为准；</w:t>
      </w:r>
    </w:p>
    <w:p w14:paraId="1BE5D58B">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单价金额小数点或者百分比有明显错位的，以开标一览表的总价为准，并修改单价；</w:t>
      </w:r>
    </w:p>
    <w:p w14:paraId="1960B3E0">
      <w:pPr>
        <w:numPr>
          <w:ilvl w:val="2"/>
          <w:numId w:val="14"/>
        </w:numPr>
        <w:tabs>
          <w:tab w:val="left" w:pos="2035"/>
          <w:tab w:val="left" w:pos="2114"/>
          <w:tab w:val="left" w:pos="2977"/>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总价金额与按单价汇总金额不一致的，以单价金额计算结果为准。</w:t>
      </w:r>
    </w:p>
    <w:p w14:paraId="621B4EF1">
      <w:pPr>
        <w:numPr>
          <w:ilvl w:val="2"/>
          <w:numId w:val="14"/>
        </w:num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同时出现两种以上不一致的，按照前款规定的顺序修正。</w:t>
      </w:r>
    </w:p>
    <w:p w14:paraId="59D8BB86">
      <w:pPr>
        <w:numPr>
          <w:ilvl w:val="2"/>
          <w:numId w:val="14"/>
        </w:numPr>
        <w:tabs>
          <w:tab w:val="left" w:pos="1080"/>
          <w:tab w:val="left" w:pos="1589"/>
          <w:tab w:val="left" w:pos="2035"/>
          <w:tab w:val="left" w:pos="2114"/>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修正后的报价经投标人书面确认后产生约束力，投标人不确认的，其</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0512C9B3">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支持中小企业政府采购政策的价格调整：只有符合第二章《投标人须知》5.3条规定情形的，可以享受中小企业扶持政策，用扣除后的价格参加评审；否则，评标时价格不予扣除。</w:t>
      </w:r>
    </w:p>
    <w:p w14:paraId="3A27DCEC">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对于未预留份额专门面向中小企业采购的采购项目，以及预留份额项目中的非预留部分采购包，对小微企业报价给予10%的扣除，用扣除后的价格参加评审。</w:t>
      </w:r>
    </w:p>
    <w:p w14:paraId="14E08811">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33EF6904">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组成联合体或者接受分包的小微企业与联合体内其他企业、分包企业之间存在直接控股、管理关系的，不享受价格扣除优惠政策。</w:t>
      </w:r>
    </w:p>
    <w:p w14:paraId="072D015A">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价格扣除比例对小型企业和微型企业同等对待，不作区分。</w:t>
      </w:r>
    </w:p>
    <w:p w14:paraId="6236BE36">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中小企业参加政府采购活动，应当按照招标文件给定的格式出具《中小企业声明函》，否则不得享受相关中小企业扶持政策。</w:t>
      </w:r>
    </w:p>
    <w:p w14:paraId="7A6CF4D1">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监狱企业提供了由省级以上监狱管理局、戒毒管理局（含新疆生产建设兵团）出具的属于监狱企业的证明文件的，视同小微企业。</w:t>
      </w:r>
    </w:p>
    <w:p w14:paraId="5C79C8AE">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残疾人福利性单位按招标文件要求提供了《残疾人福利性单位声明函》的，视同小微企业。</w:t>
      </w:r>
    </w:p>
    <w:p w14:paraId="2A0CFB0D">
      <w:pPr>
        <w:numPr>
          <w:ilvl w:val="2"/>
          <w:numId w:val="14"/>
        </w:numPr>
        <w:tabs>
          <w:tab w:val="left" w:pos="1080"/>
          <w:tab w:val="left" w:pos="1589"/>
          <w:tab w:val="left" w:pos="2014"/>
          <w:tab w:val="clear" w:pos="1980"/>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若投标人同时属于小型或微型企业、监狱企业、残疾人福利性单位中的两种及以上，将不重复享受小微企业价格扣减的优惠政策。</w:t>
      </w:r>
    </w:p>
    <w:p w14:paraId="27DBFC8C">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支持本国产品政府采购的价格调整：只有符合第二章《投标人须知》5.2条规定情形的，可以享受本国产品支持政策，用扣除后的价格参加评审；否则，评标时价格不予扣除。</w:t>
      </w:r>
    </w:p>
    <w:p w14:paraId="4CF56204">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color w:val="auto"/>
          <w:sz w:val="24"/>
          <w:highlight w:val="none"/>
        </w:rPr>
      </w:pPr>
      <w:r>
        <w:rPr>
          <w:rFonts w:hint="default" w:ascii="Arial" w:hAnsi="Arial" w:cs="Arial"/>
          <w:color w:val="auto"/>
          <w:sz w:val="24"/>
          <w:highlight w:val="none"/>
        </w:rPr>
        <w:t>本项目既有本国产品又有非本国产品参与竞争的，依法对本国产品给予价格评审优惠，对本国产品的报价给予20%的价格扣除，用扣除后的价格参与评审。</w:t>
      </w:r>
    </w:p>
    <w:p w14:paraId="3DBAEF74">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color w:val="auto"/>
          <w:sz w:val="24"/>
          <w:highlight w:val="none"/>
        </w:rPr>
      </w:pPr>
      <w:r>
        <w:rPr>
          <w:rFonts w:hint="default" w:ascii="Arial" w:hAnsi="Arial" w:cs="Arial"/>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C077295">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color w:val="auto"/>
          <w:sz w:val="24"/>
          <w:highlight w:val="none"/>
        </w:rPr>
      </w:pPr>
      <w:r>
        <w:rPr>
          <w:rFonts w:hint="default" w:ascii="Arial" w:hAnsi="Arial" w:cs="Arial"/>
          <w:color w:val="auto"/>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001D71D5">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投标文件的比较和评价</w:t>
      </w:r>
      <w:bookmarkEnd w:id="772"/>
      <w:bookmarkEnd w:id="773"/>
    </w:p>
    <w:p w14:paraId="4ABC7AFD">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79570863">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评标方法和评标标准</w:t>
      </w:r>
    </w:p>
    <w:p w14:paraId="49BC33D7">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本项目采用的评标方法为：</w:t>
      </w:r>
    </w:p>
    <w:p w14:paraId="763E73EA">
      <w:pPr>
        <w:tabs>
          <w:tab w:val="left" w:pos="900"/>
          <w:tab w:val="left" w:pos="1589"/>
          <w:tab w:val="left" w:pos="1701"/>
        </w:tabs>
        <w:snapToGrid w:val="0"/>
        <w:spacing w:line="360" w:lineRule="auto"/>
        <w:ind w:left="1985"/>
        <w:rPr>
          <w:rFonts w:hint="default" w:ascii="Arial" w:hAnsi="Arial" w:cs="Arial"/>
          <w:color w:val="auto"/>
          <w:sz w:val="24"/>
          <w:highlight w:val="none"/>
        </w:rPr>
      </w:pPr>
      <w:r>
        <w:rPr>
          <w:rFonts w:hint="default" w:ascii="Arial" w:hAnsi="Arial" w:cs="Arial"/>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7D5A014">
      <w:pPr>
        <w:tabs>
          <w:tab w:val="left" w:pos="900"/>
          <w:tab w:val="left" w:pos="1589"/>
          <w:tab w:val="left" w:pos="1701"/>
        </w:tabs>
        <w:snapToGrid w:val="0"/>
        <w:spacing w:line="360" w:lineRule="auto"/>
        <w:ind w:left="1985"/>
        <w:rPr>
          <w:rFonts w:hint="default" w:ascii="Arial" w:hAnsi="Arial" w:cs="Arial"/>
          <w:color w:val="auto"/>
          <w:sz w:val="24"/>
          <w:highlight w:val="none"/>
        </w:rPr>
      </w:pPr>
      <w:r>
        <w:rPr>
          <w:rFonts w:hint="default" w:ascii="Arial" w:hAnsi="Arial" w:cs="Arial"/>
          <w:color w:val="auto"/>
          <w:sz w:val="24"/>
          <w:highlight w:val="none"/>
        </w:rPr>
        <w:t>□最低评标价法，指投标文件满足招标文件全部实质性要求，且投标报价最低的投标人为中标候选人的评标方法。</w:t>
      </w:r>
    </w:p>
    <w:p w14:paraId="5B37078F">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62C3A96B">
      <w:p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□随机抽取</w:t>
      </w:r>
    </w:p>
    <w:p w14:paraId="4F57E226">
      <w:pPr>
        <w:tabs>
          <w:tab w:val="left" w:pos="1080"/>
          <w:tab w:val="left" w:pos="1589"/>
          <w:tab w:val="left" w:pos="2035"/>
        </w:tabs>
        <w:snapToGrid w:val="0"/>
        <w:spacing w:line="360" w:lineRule="auto"/>
        <w:ind w:left="2035"/>
        <w:rPr>
          <w:rFonts w:hint="default" w:ascii="Arial" w:hAnsi="Arial" w:cs="Arial"/>
          <w:color w:val="auto"/>
          <w:sz w:val="24"/>
          <w:highlight w:val="none"/>
          <w:u w:val="single"/>
        </w:rPr>
      </w:pPr>
      <w:r>
        <w:rPr>
          <w:rFonts w:hint="default" w:ascii="Arial" w:hAnsi="Arial" w:cs="Arial"/>
          <w:color w:val="auto"/>
          <w:sz w:val="24"/>
          <w:highlight w:val="none"/>
        </w:rPr>
        <w:t>□其他方式，具体要求：_____</w:t>
      </w:r>
    </w:p>
    <w:p w14:paraId="4AE597B6">
      <w:pPr>
        <w:numPr>
          <w:ilvl w:val="2"/>
          <w:numId w:val="14"/>
        </w:numPr>
        <w:tabs>
          <w:tab w:val="left" w:pos="1080"/>
          <w:tab w:val="left" w:pos="1589"/>
          <w:tab w:val="left" w:pos="2035"/>
        </w:tabs>
        <w:snapToGrid w:val="0"/>
        <w:spacing w:line="360" w:lineRule="auto"/>
        <w:ind w:left="2035"/>
        <w:rPr>
          <w:rFonts w:hint="default" w:ascii="Arial" w:hAnsi="Arial" w:cs="Arial"/>
          <w:color w:val="auto"/>
          <w:sz w:val="24"/>
          <w:highlight w:val="none"/>
        </w:rPr>
      </w:pPr>
      <w:r>
        <w:rPr>
          <w:rFonts w:hint="default" w:ascii="Arial" w:hAnsi="Arial" w:cs="Arial"/>
          <w:color w:val="auto"/>
          <w:sz w:val="24"/>
          <w:highlight w:val="none"/>
        </w:rPr>
        <w:t>非政府强制采购的节能产品或环境标志产品，依据品目清单和认证证书实施政府优先采购。优先采购的具体规定：本项目不涉及。</w:t>
      </w:r>
    </w:p>
    <w:p w14:paraId="517293D5">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确定</w:t>
      </w:r>
      <w:bookmarkStart w:id="792" w:name="_Toc150774751"/>
      <w:bookmarkStart w:id="793" w:name="_Toc127151546"/>
      <w:bookmarkStart w:id="794" w:name="_Toc151193716"/>
      <w:bookmarkStart w:id="795" w:name="_Toc151193788"/>
      <w:bookmarkStart w:id="796" w:name="_Toc142311048"/>
      <w:bookmarkStart w:id="797" w:name="_Toc127161460"/>
      <w:bookmarkStart w:id="798" w:name="_Toc520356170"/>
      <w:bookmarkStart w:id="799" w:name="_Toc226965819"/>
      <w:bookmarkStart w:id="800" w:name="_Ref467307010"/>
      <w:bookmarkStart w:id="801" w:name="_Toc150509297"/>
      <w:bookmarkStart w:id="802" w:name="_Toc164229241"/>
      <w:bookmarkStart w:id="803" w:name="_Toc226309790"/>
      <w:bookmarkStart w:id="804" w:name="_Toc151193644"/>
      <w:bookmarkStart w:id="805" w:name="_Toc164608660"/>
      <w:bookmarkStart w:id="806" w:name="_Toc264969236"/>
      <w:bookmarkStart w:id="807" w:name="_Toc151190173"/>
      <w:bookmarkStart w:id="808" w:name="_Toc164351640"/>
      <w:bookmarkStart w:id="809" w:name="_Toc149720839"/>
      <w:bookmarkStart w:id="810" w:name="_Toc226337242"/>
      <w:bookmarkStart w:id="811" w:name="_Toc150774646"/>
      <w:bookmarkStart w:id="812" w:name="_Toc305158814"/>
      <w:bookmarkStart w:id="813" w:name="_Toc127151747"/>
      <w:bookmarkStart w:id="814" w:name="_Toc265228384"/>
      <w:bookmarkStart w:id="815" w:name="_Toc150480784"/>
      <w:bookmarkStart w:id="816" w:name="_Toc305158888"/>
      <w:bookmarkStart w:id="817" w:name="_Toc195842911"/>
      <w:bookmarkStart w:id="818" w:name="_Toc164229387"/>
      <w:bookmarkStart w:id="819" w:name="_Toc151193860"/>
      <w:bookmarkStart w:id="820" w:name="_Toc226965736"/>
      <w:bookmarkStart w:id="821" w:name="_Toc151193934"/>
      <w:bookmarkStart w:id="822" w:name="_Toc164608815"/>
      <w:r>
        <w:rPr>
          <w:rFonts w:hint="default" w:ascii="Arial" w:hAnsi="Arial" w:cs="Arial"/>
          <w:color w:val="auto"/>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27384D95">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4935190">
      <w:pPr>
        <w:pStyle w:val="23"/>
        <w:tabs>
          <w:tab w:val="left" w:pos="900"/>
          <w:tab w:val="left" w:pos="2127"/>
        </w:tabs>
        <w:adjustRightInd w:val="0"/>
        <w:snapToGrid w:val="0"/>
        <w:spacing w:line="360" w:lineRule="auto"/>
        <w:ind w:left="993" w:firstLine="136" w:firstLineChars="57"/>
        <w:rPr>
          <w:rFonts w:hint="default" w:ascii="Arial" w:hAnsi="Arial" w:cs="Arial"/>
          <w:color w:val="auto"/>
          <w:sz w:val="24"/>
          <w:szCs w:val="24"/>
          <w:highlight w:val="none"/>
        </w:rPr>
      </w:pPr>
      <w:r>
        <w:rPr>
          <w:rFonts w:hint="default" w:ascii="Arial" w:hAnsi="Arial" w:cs="Arial"/>
          <w:color w:val="auto"/>
          <w:sz w:val="24"/>
          <w:szCs w:val="24"/>
          <w:highlight w:val="none"/>
        </w:rPr>
        <w:t>□随机抽取</w:t>
      </w:r>
    </w:p>
    <w:p w14:paraId="0A6A9639">
      <w:pPr>
        <w:pStyle w:val="23"/>
        <w:tabs>
          <w:tab w:val="left" w:pos="900"/>
          <w:tab w:val="left" w:pos="2127"/>
        </w:tabs>
        <w:adjustRightInd w:val="0"/>
        <w:snapToGrid w:val="0"/>
        <w:spacing w:line="360" w:lineRule="auto"/>
        <w:ind w:left="993" w:firstLine="136" w:firstLineChars="57"/>
        <w:rPr>
          <w:rFonts w:hint="default" w:ascii="Arial" w:hAnsi="Arial" w:cs="Arial"/>
          <w:color w:val="auto"/>
          <w:sz w:val="24"/>
          <w:szCs w:val="24"/>
          <w:highlight w:val="none"/>
        </w:rPr>
      </w:pPr>
      <w:r>
        <w:rPr>
          <w:rFonts w:hint="default" w:ascii="Arial" w:hAnsi="Arial" w:cs="Arial"/>
          <w:color w:val="auto"/>
          <w:sz w:val="24"/>
          <w:szCs w:val="24"/>
          <w:highlight w:val="none"/>
        </w:rPr>
        <w:t>☑其他方式，具体要求：</w:t>
      </w:r>
      <w:r>
        <w:rPr>
          <w:rFonts w:hint="default" w:ascii="Arial" w:hAnsi="Arial" w:cs="Arial"/>
          <w:color w:val="auto"/>
          <w:sz w:val="24"/>
          <w:highlight w:val="none"/>
        </w:rPr>
        <w:t>评审得分相同的</w:t>
      </w:r>
      <w:r>
        <w:rPr>
          <w:rFonts w:hint="default" w:ascii="Arial" w:hAnsi="Arial" w:cs="Arial"/>
          <w:color w:val="auto"/>
          <w:sz w:val="24"/>
          <w:szCs w:val="24"/>
          <w:highlight w:val="none"/>
        </w:rPr>
        <w:t>，投标报价最低的</w:t>
      </w:r>
      <w:r>
        <w:rPr>
          <w:rFonts w:hint="default" w:ascii="Arial" w:hAnsi="Arial" w:cs="Arial"/>
          <w:color w:val="auto"/>
          <w:sz w:val="24"/>
          <w:highlight w:val="none"/>
        </w:rPr>
        <w:t>投标人获得中标人推荐资格</w:t>
      </w:r>
      <w:r>
        <w:rPr>
          <w:rFonts w:hint="default" w:ascii="Arial" w:hAnsi="Arial" w:cs="Arial"/>
          <w:color w:val="auto"/>
          <w:sz w:val="24"/>
          <w:szCs w:val="24"/>
          <w:highlight w:val="none"/>
        </w:rPr>
        <w:t>。</w:t>
      </w:r>
      <w:r>
        <w:rPr>
          <w:rFonts w:hint="default" w:ascii="Arial" w:hAnsi="Arial" w:cs="Arial"/>
          <w:color w:val="auto"/>
          <w:sz w:val="24"/>
          <w:highlight w:val="none"/>
        </w:rPr>
        <w:t>评审得分相同</w:t>
      </w:r>
      <w:r>
        <w:rPr>
          <w:rFonts w:hint="default" w:ascii="Arial" w:hAnsi="Arial" w:cs="Arial"/>
          <w:color w:val="auto"/>
          <w:sz w:val="24"/>
          <w:szCs w:val="24"/>
          <w:highlight w:val="none"/>
        </w:rPr>
        <w:t>且投标报价相同，技术部分得分最高的投标人</w:t>
      </w:r>
      <w:r>
        <w:rPr>
          <w:rFonts w:hint="default" w:ascii="Arial" w:hAnsi="Arial" w:cs="Arial"/>
          <w:color w:val="auto"/>
          <w:sz w:val="24"/>
          <w:highlight w:val="none"/>
        </w:rPr>
        <w:t>获得中标人推荐资格</w:t>
      </w:r>
      <w:r>
        <w:rPr>
          <w:rFonts w:hint="default" w:ascii="Arial" w:hAnsi="Arial" w:cs="Arial"/>
          <w:color w:val="auto"/>
          <w:sz w:val="24"/>
          <w:szCs w:val="24"/>
          <w:highlight w:val="none"/>
        </w:rPr>
        <w:t>。</w:t>
      </w:r>
    </w:p>
    <w:p w14:paraId="0FDCA069">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7AEE84E">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74AB6392">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评标委员会要对评分汇总情况进行复核，特别是对排名第一的、报价最低的、投标或响应文件被认定为无效的情形进行重点复核。</w:t>
      </w:r>
    </w:p>
    <w:p w14:paraId="7A61F8A4">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评标委员会将根据各投标人的评标排序，依次推荐本项目（各采购包）的中标候选人，起草并签署评标报告。本项目（各采购包）评标委员会共（各）推荐3名中标候选人。</w:t>
      </w:r>
    </w:p>
    <w:p w14:paraId="2FA6683F">
      <w:pPr>
        <w:numPr>
          <w:ilvl w:val="0"/>
          <w:numId w:val="14"/>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报告违法行为</w:t>
      </w:r>
    </w:p>
    <w:p w14:paraId="11BA782C">
      <w:pPr>
        <w:numPr>
          <w:ilvl w:val="1"/>
          <w:numId w:val="14"/>
        </w:numPr>
        <w:tabs>
          <w:tab w:val="left" w:pos="1080"/>
        </w:tabs>
        <w:snapToGrid w:val="0"/>
        <w:spacing w:line="360" w:lineRule="auto"/>
        <w:ind w:left="1077" w:hanging="720"/>
        <w:rPr>
          <w:rFonts w:hint="default" w:ascii="Arial" w:hAnsi="Arial" w:cs="Arial"/>
          <w:color w:val="auto"/>
          <w:sz w:val="24"/>
          <w:highlight w:val="none"/>
        </w:rPr>
      </w:pPr>
      <w:r>
        <w:rPr>
          <w:rFonts w:hint="default" w:ascii="Arial" w:hAnsi="Arial" w:cs="Arial"/>
          <w:color w:val="auto"/>
          <w:sz w:val="24"/>
          <w:highlight w:val="none"/>
        </w:rPr>
        <w:t>评标委员会在评标过程中发现投标人有行贿、提供虚假材料或者串通等违法行为时，应当及时向财政部门报告。</w:t>
      </w:r>
    </w:p>
    <w:p w14:paraId="1B229A90">
      <w:pPr>
        <w:widowControl/>
        <w:jc w:val="center"/>
        <w:rPr>
          <w:rFonts w:hint="default" w:ascii="Arial" w:hAnsi="Arial" w:cs="Arial"/>
          <w:b/>
          <w:color w:val="auto"/>
          <w:highlight w:val="none"/>
        </w:rPr>
      </w:pPr>
      <w:r>
        <w:rPr>
          <w:rFonts w:hint="default" w:ascii="Arial" w:hAnsi="Arial" w:cs="Arial"/>
          <w:b/>
          <w:color w:val="auto"/>
          <w:sz w:val="24"/>
          <w:highlight w:val="none"/>
        </w:rPr>
        <w:br w:type="page"/>
      </w:r>
      <w:r>
        <w:rPr>
          <w:rFonts w:hint="default" w:ascii="Arial" w:hAnsi="Arial" w:cs="Arial"/>
          <w:b/>
          <w:color w:val="auto"/>
          <w:sz w:val="24"/>
          <w:highlight w:val="none"/>
        </w:rPr>
        <w:t>二、评标标准</w:t>
      </w:r>
    </w:p>
    <w:p w14:paraId="2F5764CE">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t>包1</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675"/>
        <w:gridCol w:w="624"/>
        <w:gridCol w:w="4642"/>
        <w:gridCol w:w="2462"/>
      </w:tblGrid>
      <w:tr w14:paraId="12B6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70" w:type="pct"/>
            <w:noWrap w:val="0"/>
            <w:vAlign w:val="center"/>
          </w:tcPr>
          <w:p w14:paraId="2A0F02F9">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379" w:type="pct"/>
            <w:noWrap w:val="0"/>
            <w:vAlign w:val="center"/>
          </w:tcPr>
          <w:p w14:paraId="6FE539C3">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1" w:type="pct"/>
            <w:noWrap w:val="0"/>
            <w:vAlign w:val="center"/>
          </w:tcPr>
          <w:p w14:paraId="35A5A263">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613" w:type="pct"/>
            <w:noWrap w:val="0"/>
            <w:vAlign w:val="center"/>
          </w:tcPr>
          <w:p w14:paraId="3C98125C">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84" w:type="pct"/>
            <w:noWrap w:val="0"/>
            <w:vAlign w:val="center"/>
          </w:tcPr>
          <w:p w14:paraId="595C98AB">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4AAA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70" w:type="pct"/>
            <w:noWrap w:val="0"/>
            <w:vAlign w:val="center"/>
          </w:tcPr>
          <w:p w14:paraId="798F73D9">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379" w:type="pct"/>
            <w:noWrap w:val="0"/>
            <w:vAlign w:val="center"/>
          </w:tcPr>
          <w:p w14:paraId="47AC8BDF">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1" w:type="pct"/>
            <w:noWrap w:val="0"/>
            <w:vAlign w:val="center"/>
          </w:tcPr>
          <w:p w14:paraId="2BD84CF7">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2613" w:type="pct"/>
            <w:noWrap w:val="0"/>
            <w:vAlign w:val="center"/>
          </w:tcPr>
          <w:p w14:paraId="41231E33">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10。</w:t>
            </w:r>
          </w:p>
        </w:tc>
        <w:tc>
          <w:tcPr>
            <w:tcW w:w="1384" w:type="pct"/>
            <w:noWrap w:val="0"/>
            <w:vAlign w:val="center"/>
          </w:tcPr>
          <w:p w14:paraId="1D09A012">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4B86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atLeast"/>
        </w:trPr>
        <w:tc>
          <w:tcPr>
            <w:tcW w:w="270" w:type="pct"/>
            <w:noWrap w:val="0"/>
            <w:vAlign w:val="center"/>
          </w:tcPr>
          <w:p w14:paraId="7FCC61C8">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379" w:type="pct"/>
            <w:noWrap w:val="0"/>
            <w:vAlign w:val="center"/>
          </w:tcPr>
          <w:p w14:paraId="76764E1F">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1" w:type="pct"/>
            <w:noWrap w:val="0"/>
            <w:vAlign w:val="center"/>
          </w:tcPr>
          <w:p w14:paraId="777ECDCC">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613" w:type="pct"/>
            <w:noWrap w:val="0"/>
            <w:vAlign w:val="center"/>
          </w:tcPr>
          <w:p w14:paraId="5A2389D9">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投标人提供合同签订日期为2023年1月1日至今与投标服务类似的项目业绩证明材料，每一项加4分，最多得16分。</w:t>
            </w:r>
          </w:p>
          <w:p w14:paraId="38832139">
            <w:pPr>
              <w:rPr>
                <w:rFonts w:hint="default" w:ascii="Arial" w:hAnsi="Arial" w:cs="Arial"/>
                <w:bCs/>
                <w:color w:val="auto"/>
                <w:sz w:val="24"/>
                <w:highlight w:val="none"/>
              </w:rPr>
            </w:pPr>
            <w:r>
              <w:rPr>
                <w:rFonts w:hint="default" w:ascii="Arial" w:hAnsi="Arial" w:cs="Arial"/>
                <w:bCs/>
                <w:color w:val="auto"/>
                <w:sz w:val="24"/>
                <w:highlight w:val="none"/>
              </w:rPr>
              <w:t>注：</w:t>
            </w:r>
          </w:p>
          <w:p w14:paraId="046A61B3">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319E5BD7">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3DA6662F">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84" w:type="pct"/>
            <w:noWrap w:val="0"/>
            <w:vAlign w:val="center"/>
          </w:tcPr>
          <w:p w14:paraId="6B8429E8">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032A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0" w:type="pct"/>
            <w:noWrap w:val="0"/>
            <w:vAlign w:val="center"/>
          </w:tcPr>
          <w:p w14:paraId="5C4DED7E">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379" w:type="pct"/>
            <w:noWrap w:val="0"/>
            <w:vAlign w:val="center"/>
          </w:tcPr>
          <w:p w14:paraId="79BC2F8D">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351" w:type="pct"/>
            <w:noWrap w:val="0"/>
            <w:vAlign w:val="center"/>
          </w:tcPr>
          <w:p w14:paraId="170BCDB4">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2613" w:type="pct"/>
            <w:noWrap w:val="0"/>
            <w:vAlign w:val="center"/>
          </w:tcPr>
          <w:p w14:paraId="3C66281B">
            <w:pPr>
              <w:jc w:val="left"/>
              <w:rPr>
                <w:rFonts w:hint="default" w:ascii="Arial" w:hAnsi="Arial" w:cs="Arial"/>
                <w:bCs/>
                <w:color w:val="auto"/>
                <w:sz w:val="24"/>
                <w:highlight w:val="none"/>
              </w:rPr>
            </w:pPr>
            <w:r>
              <w:rPr>
                <w:rFonts w:hint="default" w:ascii="Arial" w:hAnsi="Arial" w:cs="Arial"/>
                <w:bCs/>
                <w:color w:val="auto"/>
                <w:sz w:val="24"/>
                <w:highlight w:val="none"/>
              </w:rPr>
              <w:t>投标人需具备有效的ISO 9001、ISO 14001、ISO 45001，体系认证证书的，每具备1项，得2分，本项最多得6分。</w:t>
            </w:r>
          </w:p>
          <w:p w14:paraId="228C1D39">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2041167C">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84" w:type="pct"/>
            <w:noWrap w:val="0"/>
            <w:vAlign w:val="center"/>
          </w:tcPr>
          <w:p w14:paraId="26D75750">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5B10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0" w:type="pct"/>
            <w:noWrap w:val="0"/>
            <w:vAlign w:val="center"/>
          </w:tcPr>
          <w:p w14:paraId="22C3A388">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379" w:type="pct"/>
            <w:noWrap w:val="0"/>
            <w:vAlign w:val="center"/>
          </w:tcPr>
          <w:p w14:paraId="7D595D78">
            <w:pPr>
              <w:jc w:val="center"/>
              <w:rPr>
                <w:rFonts w:hint="default" w:ascii="Arial" w:hAnsi="Arial" w:cs="Arial"/>
                <w:snapToGrid w:val="0"/>
                <w:color w:val="auto"/>
                <w:highlight w:val="none"/>
              </w:rPr>
            </w:pPr>
            <w:r>
              <w:rPr>
                <w:rFonts w:hint="default" w:ascii="Arial" w:hAnsi="Arial" w:cs="Arial"/>
                <w:snapToGrid w:val="0"/>
                <w:color w:val="auto"/>
                <w:highlight w:val="none"/>
              </w:rPr>
              <w:t>技术要求</w:t>
            </w:r>
          </w:p>
        </w:tc>
        <w:tc>
          <w:tcPr>
            <w:tcW w:w="351" w:type="pct"/>
            <w:noWrap w:val="0"/>
            <w:vAlign w:val="center"/>
          </w:tcPr>
          <w:p w14:paraId="063A1F4E">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2613" w:type="pct"/>
            <w:noWrap w:val="0"/>
            <w:vAlign w:val="center"/>
          </w:tcPr>
          <w:p w14:paraId="6FF219AA">
            <w:pPr>
              <w:jc w:val="left"/>
              <w:rPr>
                <w:rFonts w:hint="default" w:ascii="Arial" w:hAnsi="Arial" w:cs="Arial"/>
                <w:bCs/>
                <w:color w:val="auto"/>
                <w:sz w:val="24"/>
                <w:highlight w:val="none"/>
              </w:rPr>
            </w:pPr>
            <w:r>
              <w:rPr>
                <w:rFonts w:hint="default" w:ascii="Arial" w:hAnsi="Arial" w:cs="Arial"/>
                <w:bCs/>
                <w:color w:val="auto"/>
                <w:sz w:val="24"/>
                <w:highlight w:val="none"/>
              </w:rPr>
              <w:t>针对“第五章 采购需求 二 技术要求 包1 产品1-1 1-2 详细说明”的“#”号项进行打分，</w:t>
            </w:r>
            <w:r>
              <w:rPr>
                <w:rFonts w:hint="eastAsia" w:ascii="Arial" w:hAnsi="Arial" w:cs="Arial"/>
                <w:bCs/>
                <w:color w:val="auto"/>
                <w:sz w:val="24"/>
                <w:highlight w:val="none"/>
                <w:lang w:val="en-US" w:eastAsia="zh-CN"/>
              </w:rPr>
              <w:t>每满足一条得5分，最多得10分</w:t>
            </w:r>
            <w:r>
              <w:rPr>
                <w:rFonts w:hint="default" w:ascii="Arial" w:hAnsi="Arial" w:cs="Arial"/>
                <w:bCs/>
                <w:color w:val="auto"/>
                <w:sz w:val="24"/>
                <w:highlight w:val="none"/>
              </w:rPr>
              <w:t>。</w:t>
            </w:r>
          </w:p>
          <w:p w14:paraId="415BA924">
            <w:pPr>
              <w:jc w:val="left"/>
              <w:rPr>
                <w:rFonts w:hint="default" w:ascii="Arial" w:hAnsi="Arial" w:cs="Arial"/>
                <w:bCs/>
                <w:color w:val="auto"/>
                <w:highlight w:val="none"/>
              </w:rPr>
            </w:pPr>
            <w:r>
              <w:rPr>
                <w:rFonts w:hint="default" w:ascii="Arial" w:hAnsi="Arial" w:cs="Arial"/>
                <w:bCs/>
                <w:color w:val="auto"/>
                <w:sz w:val="24"/>
                <w:highlight w:val="none"/>
              </w:rPr>
              <w:t>注：其中投标人实验室拥有符合要求的测序平台(单细胞测序平台以及空间转录组检测平台以及测序平台)需提供资产购置或租赁证明等相关材料复印件的证明材料，如:合同或发票或其他有效证明，提供资料不全不得分。</w:t>
            </w:r>
          </w:p>
        </w:tc>
        <w:tc>
          <w:tcPr>
            <w:tcW w:w="1384" w:type="pct"/>
            <w:noWrap w:val="0"/>
            <w:vAlign w:val="center"/>
          </w:tcPr>
          <w:p w14:paraId="0494FB83">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7A41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0" w:type="pct"/>
            <w:noWrap w:val="0"/>
            <w:vAlign w:val="center"/>
          </w:tcPr>
          <w:p w14:paraId="015EA286">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379" w:type="pct"/>
            <w:noWrap w:val="0"/>
            <w:vAlign w:val="center"/>
          </w:tcPr>
          <w:p w14:paraId="3CBA364B">
            <w:pPr>
              <w:jc w:val="center"/>
              <w:rPr>
                <w:rFonts w:hint="default" w:ascii="Arial" w:hAnsi="Arial" w:cs="Arial"/>
                <w:snapToGrid w:val="0"/>
                <w:color w:val="auto"/>
                <w:highlight w:val="none"/>
              </w:rPr>
            </w:pPr>
            <w:r>
              <w:rPr>
                <w:rFonts w:hint="default" w:ascii="Arial" w:hAnsi="Arial" w:cs="Arial"/>
                <w:snapToGrid w:val="0"/>
                <w:color w:val="auto"/>
                <w:highlight w:val="none"/>
              </w:rPr>
              <w:t>项目团队</w:t>
            </w:r>
          </w:p>
        </w:tc>
        <w:tc>
          <w:tcPr>
            <w:tcW w:w="351" w:type="pct"/>
            <w:noWrap w:val="0"/>
            <w:vAlign w:val="center"/>
          </w:tcPr>
          <w:p w14:paraId="42B5A455">
            <w:pPr>
              <w:jc w:val="center"/>
              <w:rPr>
                <w:rFonts w:hint="default" w:ascii="Arial" w:hAnsi="Arial" w:cs="Arial"/>
                <w:bCs/>
                <w:color w:val="auto"/>
                <w:sz w:val="24"/>
                <w:highlight w:val="none"/>
              </w:rPr>
            </w:pPr>
            <w:r>
              <w:rPr>
                <w:rFonts w:hint="default" w:ascii="Arial" w:hAnsi="Arial" w:cs="Arial"/>
                <w:bCs/>
                <w:color w:val="auto"/>
                <w:sz w:val="24"/>
                <w:highlight w:val="none"/>
              </w:rPr>
              <w:t>13</w:t>
            </w:r>
          </w:p>
        </w:tc>
        <w:tc>
          <w:tcPr>
            <w:tcW w:w="2613" w:type="pct"/>
            <w:noWrap w:val="0"/>
            <w:vAlign w:val="center"/>
          </w:tcPr>
          <w:p w14:paraId="4A4EE4D4">
            <w:pPr>
              <w:jc w:val="left"/>
              <w:rPr>
                <w:rFonts w:hint="default" w:ascii="Arial" w:hAnsi="Arial" w:cs="Arial"/>
                <w:color w:val="auto"/>
                <w:highlight w:val="none"/>
              </w:rPr>
            </w:pPr>
            <w:r>
              <w:rPr>
                <w:rFonts w:hint="default" w:ascii="Arial" w:hAnsi="Arial" w:cs="Arial"/>
                <w:bCs/>
                <w:color w:val="auto"/>
                <w:sz w:val="24"/>
                <w:highlight w:val="none"/>
              </w:rPr>
              <w:t>投标人需要</w:t>
            </w:r>
            <w:r>
              <w:rPr>
                <w:rFonts w:hint="eastAsia" w:ascii="Arial" w:hAnsi="Arial" w:cs="Arial"/>
                <w:bCs/>
                <w:color w:val="auto"/>
                <w:sz w:val="24"/>
                <w:highlight w:val="none"/>
                <w:lang w:val="en-US" w:eastAsia="zh-CN"/>
              </w:rPr>
              <w:t>配备</w:t>
            </w:r>
            <w:r>
              <w:rPr>
                <w:rFonts w:hint="default" w:ascii="Arial" w:hAnsi="Arial" w:cs="Arial"/>
                <w:bCs/>
                <w:color w:val="auto"/>
                <w:sz w:val="24"/>
                <w:highlight w:val="none"/>
              </w:rPr>
              <w:t>一定数量的专业技术人员，包括项目负责人至少1名、样本接收录入人员至少2名、实验操作人员至少4名、结果复核人员至少2名、数据整理及上传人员至少2名、数据分析维护人员至少2名。</w:t>
            </w:r>
            <w:r>
              <w:rPr>
                <w:rFonts w:hint="eastAsia" w:ascii="Arial" w:hAnsi="Arial" w:cs="Arial"/>
                <w:bCs/>
                <w:color w:val="auto"/>
                <w:sz w:val="24"/>
                <w:highlight w:val="none"/>
                <w:lang w:val="en-US" w:eastAsia="zh-CN"/>
              </w:rPr>
              <w:t>每配备1名人员得1分，最多得13分</w:t>
            </w:r>
            <w:r>
              <w:rPr>
                <w:rFonts w:hint="default" w:ascii="Arial" w:hAnsi="Arial" w:cs="Arial"/>
                <w:bCs/>
                <w:color w:val="auto"/>
                <w:sz w:val="24"/>
                <w:highlight w:val="none"/>
              </w:rPr>
              <w:t>。</w:t>
            </w:r>
          </w:p>
        </w:tc>
        <w:tc>
          <w:tcPr>
            <w:tcW w:w="1384" w:type="pct"/>
            <w:noWrap w:val="0"/>
            <w:vAlign w:val="center"/>
          </w:tcPr>
          <w:p w14:paraId="799120A9">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6369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0" w:type="pct"/>
            <w:noWrap w:val="0"/>
            <w:vAlign w:val="center"/>
          </w:tcPr>
          <w:p w14:paraId="05046C54">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379" w:type="pct"/>
            <w:noWrap w:val="0"/>
            <w:vAlign w:val="center"/>
          </w:tcPr>
          <w:p w14:paraId="73E381BB">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1" w:type="pct"/>
            <w:noWrap w:val="0"/>
            <w:vAlign w:val="center"/>
          </w:tcPr>
          <w:p w14:paraId="0F695C79">
            <w:pPr>
              <w:jc w:val="center"/>
              <w:rPr>
                <w:rFonts w:hint="default" w:ascii="Arial" w:hAnsi="Arial" w:cs="Arial"/>
                <w:bCs/>
                <w:color w:val="auto"/>
                <w:sz w:val="24"/>
                <w:highlight w:val="none"/>
              </w:rPr>
            </w:pPr>
            <w:r>
              <w:rPr>
                <w:rFonts w:hint="default" w:ascii="Arial" w:hAnsi="Arial" w:cs="Arial"/>
                <w:bCs/>
                <w:color w:val="auto"/>
                <w:sz w:val="24"/>
                <w:highlight w:val="none"/>
              </w:rPr>
              <w:t>32</w:t>
            </w:r>
          </w:p>
        </w:tc>
        <w:tc>
          <w:tcPr>
            <w:tcW w:w="2613" w:type="pct"/>
            <w:noWrap w:val="0"/>
            <w:vAlign w:val="center"/>
          </w:tcPr>
          <w:p w14:paraId="58578C49">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26E76AD1">
            <w:pPr>
              <w:pStyle w:val="247"/>
              <w:spacing w:before="2" w:line="276" w:lineRule="auto"/>
              <w:ind w:left="129" w:right="90"/>
              <w:rPr>
                <w:rFonts w:hint="default" w:ascii="Arial" w:hAnsi="Arial" w:cs="Arial"/>
                <w:bCs/>
                <w:color w:val="auto"/>
                <w:sz w:val="24"/>
                <w:highlight w:val="none"/>
                <w:lang w:eastAsia="zh-CN"/>
              </w:rPr>
            </w:pPr>
            <w:r>
              <w:rPr>
                <w:rFonts w:hint="default" w:ascii="Arial" w:hAnsi="Arial" w:cs="Arial"/>
                <w:bCs/>
                <w:color w:val="auto"/>
                <w:sz w:val="24"/>
                <w:highlight w:val="none"/>
                <w:lang w:eastAsia="zh-CN"/>
              </w:rPr>
              <w:t>（1）项目整体组织架构与人员配置安排；</w:t>
            </w:r>
          </w:p>
          <w:p w14:paraId="77A46868">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39CEFE97">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2BCD1C49">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4AB8B28D">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469BACA6">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77BCA563">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1F0C444F">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65A7FB46">
            <w:pPr>
              <w:jc w:val="left"/>
              <w:rPr>
                <w:rFonts w:hint="default" w:ascii="Arial" w:hAnsi="Arial" w:cs="Arial"/>
                <w:bCs/>
                <w:color w:val="auto"/>
                <w:sz w:val="24"/>
                <w:highlight w:val="none"/>
              </w:rPr>
            </w:pPr>
            <w:r>
              <w:rPr>
                <w:rFonts w:hint="default" w:ascii="Arial" w:hAnsi="Arial" w:cs="Arial"/>
                <w:bCs/>
                <w:color w:val="auto"/>
                <w:sz w:val="24"/>
                <w:highlight w:val="none"/>
              </w:rPr>
              <w:t>评分细则：</w:t>
            </w:r>
            <w:r>
              <w:rPr>
                <w:rFonts w:hint="default" w:ascii="Arial" w:hAnsi="Arial" w:cs="Arial"/>
                <w:snapToGrid w:val="0"/>
                <w:color w:val="auto"/>
                <w:highlight w:val="none"/>
              </w:rPr>
              <w:t>，</w:t>
            </w:r>
            <w:r>
              <w:rPr>
                <w:rFonts w:hint="default" w:ascii="Arial" w:hAnsi="Arial" w:cs="Arial"/>
                <w:bCs/>
                <w:color w:val="auto"/>
                <w:sz w:val="24"/>
                <w:highlight w:val="none"/>
              </w:rPr>
              <w:t>每项内容完整，阐述清晰且满足项目需求的，得 4 分；内容简单不能很好满足项目需求的，得 2 分；存在缺陷或不足的，不得分。</w:t>
            </w:r>
          </w:p>
          <w:p w14:paraId="27E8D620">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4" w:type="pct"/>
            <w:noWrap w:val="0"/>
            <w:vAlign w:val="center"/>
          </w:tcPr>
          <w:p w14:paraId="0CB2D419">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14C1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0" w:type="pct"/>
            <w:noWrap w:val="0"/>
            <w:vAlign w:val="center"/>
          </w:tcPr>
          <w:p w14:paraId="00CBED99">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379" w:type="pct"/>
            <w:noWrap w:val="0"/>
            <w:vAlign w:val="center"/>
          </w:tcPr>
          <w:p w14:paraId="707FA1B7">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1" w:type="pct"/>
            <w:noWrap w:val="0"/>
            <w:vAlign w:val="center"/>
          </w:tcPr>
          <w:p w14:paraId="333626A0">
            <w:pPr>
              <w:jc w:val="center"/>
              <w:rPr>
                <w:rFonts w:hint="default" w:ascii="Arial" w:hAnsi="Arial" w:cs="Arial"/>
                <w:bCs/>
                <w:color w:val="auto"/>
                <w:sz w:val="24"/>
                <w:highlight w:val="none"/>
              </w:rPr>
            </w:pPr>
            <w:r>
              <w:rPr>
                <w:rFonts w:hint="default" w:ascii="Arial" w:hAnsi="Arial" w:cs="Arial"/>
                <w:bCs/>
                <w:color w:val="auto"/>
                <w:sz w:val="24"/>
                <w:highlight w:val="none"/>
              </w:rPr>
              <w:t>9</w:t>
            </w:r>
          </w:p>
        </w:tc>
        <w:tc>
          <w:tcPr>
            <w:tcW w:w="2613" w:type="pct"/>
            <w:noWrap w:val="0"/>
            <w:vAlign w:val="center"/>
          </w:tcPr>
          <w:p w14:paraId="14786B49">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1A3200A5">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3 分；内容简单不能很好满足项目需求的，得 2 分；存在缺陷或不足的，不得分。</w:t>
            </w:r>
          </w:p>
          <w:p w14:paraId="28CD0499">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4" w:type="pct"/>
            <w:noWrap w:val="0"/>
            <w:vAlign w:val="center"/>
          </w:tcPr>
          <w:p w14:paraId="29DC3D9D">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0CA2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0" w:type="pct"/>
            <w:noWrap w:val="0"/>
            <w:vAlign w:val="center"/>
          </w:tcPr>
          <w:p w14:paraId="137A2E46">
            <w:pPr>
              <w:jc w:val="center"/>
              <w:rPr>
                <w:rFonts w:hint="default" w:ascii="Arial" w:hAnsi="Arial" w:cs="Arial"/>
                <w:bCs/>
                <w:color w:val="auto"/>
                <w:sz w:val="24"/>
                <w:highlight w:val="none"/>
              </w:rPr>
            </w:pPr>
            <w:r>
              <w:rPr>
                <w:rFonts w:hint="default" w:ascii="Arial" w:hAnsi="Arial" w:cs="Arial"/>
                <w:bCs/>
                <w:color w:val="auto"/>
                <w:sz w:val="24"/>
                <w:highlight w:val="none"/>
              </w:rPr>
              <w:t>8</w:t>
            </w:r>
          </w:p>
        </w:tc>
        <w:tc>
          <w:tcPr>
            <w:tcW w:w="379" w:type="pct"/>
            <w:noWrap w:val="0"/>
            <w:vAlign w:val="center"/>
          </w:tcPr>
          <w:p w14:paraId="576B2C46">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51" w:type="pct"/>
            <w:noWrap w:val="0"/>
            <w:vAlign w:val="center"/>
          </w:tcPr>
          <w:p w14:paraId="5A800494">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613" w:type="pct"/>
            <w:noWrap w:val="0"/>
            <w:vAlign w:val="center"/>
          </w:tcPr>
          <w:p w14:paraId="24F2435E">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282C697F">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2 分；内容简单不能很好满足项目需求的，得 1 分；存在缺陷或不足的，不得分。</w:t>
            </w:r>
          </w:p>
          <w:p w14:paraId="532B4343">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84" w:type="pct"/>
            <w:noWrap w:val="0"/>
            <w:vAlign w:val="center"/>
          </w:tcPr>
          <w:p w14:paraId="48FD9AA7">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2DED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50" w:type="pct"/>
            <w:gridSpan w:val="2"/>
            <w:noWrap w:val="0"/>
            <w:vAlign w:val="center"/>
          </w:tcPr>
          <w:p w14:paraId="218A7A90">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1" w:type="pct"/>
            <w:noWrap w:val="0"/>
            <w:vAlign w:val="center"/>
          </w:tcPr>
          <w:p w14:paraId="7A672A54">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97" w:type="pct"/>
            <w:gridSpan w:val="2"/>
            <w:noWrap w:val="0"/>
            <w:vAlign w:val="center"/>
          </w:tcPr>
          <w:p w14:paraId="243D2857">
            <w:pPr>
              <w:rPr>
                <w:rFonts w:hint="default" w:ascii="Arial" w:hAnsi="Arial" w:cs="Arial"/>
                <w:color w:val="auto"/>
                <w:sz w:val="24"/>
                <w:highlight w:val="none"/>
              </w:rPr>
            </w:pPr>
          </w:p>
        </w:tc>
      </w:tr>
      <w:tr w14:paraId="4708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14113DEE">
            <w:pPr>
              <w:rPr>
                <w:rFonts w:hint="default" w:ascii="Arial" w:hAnsi="Arial" w:cs="Arial"/>
                <w:b/>
                <w:bCs/>
                <w:color w:val="auto"/>
                <w:sz w:val="24"/>
                <w:highlight w:val="none"/>
              </w:rPr>
            </w:pPr>
            <w:r>
              <w:rPr>
                <w:rFonts w:hint="default" w:ascii="Arial" w:hAnsi="Arial" w:cs="Arial"/>
                <w:b/>
                <w:bCs/>
                <w:color w:val="auto"/>
                <w:sz w:val="24"/>
                <w:highlight w:val="none"/>
              </w:rPr>
              <w:t>注：</w:t>
            </w:r>
          </w:p>
          <w:p w14:paraId="7EDC60FF">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03413FA4">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7B9E263F">
      <w:pPr>
        <w:tabs>
          <w:tab w:val="left" w:pos="360"/>
          <w:tab w:val="left" w:pos="1080"/>
        </w:tabs>
        <w:snapToGrid w:val="0"/>
        <w:spacing w:line="360" w:lineRule="auto"/>
        <w:rPr>
          <w:rFonts w:hint="default" w:ascii="Arial" w:hAnsi="Arial" w:cs="Arial"/>
          <w:color w:val="auto"/>
          <w:sz w:val="24"/>
          <w:highlight w:val="none"/>
        </w:rPr>
      </w:pPr>
    </w:p>
    <w:p w14:paraId="37A6BD5D">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包2</w:t>
      </w:r>
    </w:p>
    <w:tbl>
      <w:tblPr>
        <w:tblStyle w:val="42"/>
        <w:tblW w:w="485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
        <w:gridCol w:w="701"/>
        <w:gridCol w:w="643"/>
        <w:gridCol w:w="4432"/>
        <w:gridCol w:w="2370"/>
      </w:tblGrid>
      <w:tr w14:paraId="23BF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73" w:type="pct"/>
            <w:noWrap w:val="0"/>
            <w:vAlign w:val="center"/>
          </w:tcPr>
          <w:p w14:paraId="78939A1E">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06" w:type="pct"/>
            <w:noWrap w:val="0"/>
            <w:vAlign w:val="center"/>
          </w:tcPr>
          <w:p w14:paraId="76E05B3A">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73" w:type="pct"/>
            <w:noWrap w:val="0"/>
            <w:vAlign w:val="center"/>
          </w:tcPr>
          <w:p w14:paraId="404C9D89">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72" w:type="pct"/>
            <w:noWrap w:val="0"/>
            <w:vAlign w:val="center"/>
          </w:tcPr>
          <w:p w14:paraId="4A924DF2">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3" w:type="pct"/>
            <w:noWrap w:val="0"/>
            <w:vAlign w:val="center"/>
          </w:tcPr>
          <w:p w14:paraId="3C7A7CE5">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20E2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73" w:type="pct"/>
            <w:noWrap w:val="0"/>
            <w:vAlign w:val="center"/>
          </w:tcPr>
          <w:p w14:paraId="423A32B4">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06" w:type="pct"/>
            <w:noWrap w:val="0"/>
            <w:vAlign w:val="center"/>
          </w:tcPr>
          <w:p w14:paraId="072961CC">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73" w:type="pct"/>
            <w:noWrap w:val="0"/>
            <w:vAlign w:val="center"/>
          </w:tcPr>
          <w:p w14:paraId="0BA97789">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72" w:type="pct"/>
            <w:noWrap w:val="0"/>
            <w:vAlign w:val="center"/>
          </w:tcPr>
          <w:p w14:paraId="43AA3265">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12分。其他投标人的价格分统一按照下列公式计算：投标报价得分=(评标基准价／投标报价)×12。</w:t>
            </w:r>
          </w:p>
        </w:tc>
        <w:tc>
          <w:tcPr>
            <w:tcW w:w="1373" w:type="pct"/>
            <w:noWrap w:val="0"/>
            <w:vAlign w:val="center"/>
          </w:tcPr>
          <w:p w14:paraId="08AC7A06">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64DB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73" w:type="pct"/>
            <w:noWrap w:val="0"/>
            <w:vAlign w:val="center"/>
          </w:tcPr>
          <w:p w14:paraId="286955D5">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06" w:type="pct"/>
            <w:noWrap w:val="0"/>
            <w:vAlign w:val="center"/>
          </w:tcPr>
          <w:p w14:paraId="7D9EA961">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73" w:type="pct"/>
            <w:noWrap w:val="0"/>
            <w:vAlign w:val="center"/>
          </w:tcPr>
          <w:p w14:paraId="29CB4552">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572" w:type="pct"/>
            <w:noWrap w:val="0"/>
            <w:vAlign w:val="center"/>
          </w:tcPr>
          <w:p w14:paraId="5CD104F3">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投标人提供合同签订日期为2023年1月1日至今与投标服务类似的项目业绩证明材料，每一项加4分，最多得16分。</w:t>
            </w:r>
          </w:p>
          <w:p w14:paraId="322B3892">
            <w:pPr>
              <w:rPr>
                <w:rFonts w:hint="default" w:ascii="Arial" w:hAnsi="Arial" w:cs="Arial"/>
                <w:bCs/>
                <w:color w:val="auto"/>
                <w:sz w:val="24"/>
                <w:highlight w:val="none"/>
              </w:rPr>
            </w:pPr>
            <w:r>
              <w:rPr>
                <w:rFonts w:hint="default" w:ascii="Arial" w:hAnsi="Arial" w:cs="Arial"/>
                <w:bCs/>
                <w:color w:val="auto"/>
                <w:sz w:val="24"/>
                <w:highlight w:val="none"/>
              </w:rPr>
              <w:t>注：</w:t>
            </w:r>
          </w:p>
          <w:p w14:paraId="5CB09CAD">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579F90EE">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1B546FF4">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3" w:type="pct"/>
            <w:noWrap w:val="0"/>
            <w:vAlign w:val="center"/>
          </w:tcPr>
          <w:p w14:paraId="7B22364B">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50CD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3" w:type="pct"/>
            <w:noWrap w:val="0"/>
            <w:vAlign w:val="center"/>
          </w:tcPr>
          <w:p w14:paraId="012E254A">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06" w:type="pct"/>
            <w:noWrap w:val="0"/>
            <w:vAlign w:val="center"/>
          </w:tcPr>
          <w:p w14:paraId="7AE74159">
            <w:pPr>
              <w:jc w:val="center"/>
              <w:rPr>
                <w:rFonts w:hint="default" w:ascii="Arial" w:hAnsi="Arial" w:cs="Arial"/>
                <w:snapToGrid w:val="0"/>
                <w:color w:val="auto"/>
                <w:highlight w:val="none"/>
              </w:rPr>
            </w:pPr>
            <w:r>
              <w:rPr>
                <w:rFonts w:hint="default" w:ascii="Arial" w:hAnsi="Arial" w:cs="Arial"/>
                <w:snapToGrid w:val="0"/>
                <w:color w:val="auto"/>
                <w:highlight w:val="none"/>
              </w:rPr>
              <w:t>技术要求</w:t>
            </w:r>
          </w:p>
        </w:tc>
        <w:tc>
          <w:tcPr>
            <w:tcW w:w="373" w:type="pct"/>
            <w:noWrap w:val="0"/>
            <w:vAlign w:val="center"/>
          </w:tcPr>
          <w:p w14:paraId="2686E259">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72" w:type="pct"/>
            <w:noWrap w:val="0"/>
            <w:vAlign w:val="center"/>
          </w:tcPr>
          <w:p w14:paraId="0CF48A4C">
            <w:pPr>
              <w:jc w:val="left"/>
              <w:rPr>
                <w:rFonts w:hint="default" w:ascii="Arial" w:hAnsi="Arial" w:cs="Arial"/>
                <w:bCs/>
                <w:color w:val="auto"/>
                <w:sz w:val="24"/>
                <w:highlight w:val="none"/>
              </w:rPr>
            </w:pPr>
            <w:r>
              <w:rPr>
                <w:rFonts w:hint="default" w:ascii="Arial" w:hAnsi="Arial" w:cs="Arial"/>
                <w:bCs/>
                <w:color w:val="auto"/>
                <w:sz w:val="24"/>
                <w:highlight w:val="none"/>
              </w:rPr>
              <w:t>针对“第五章 采购需求 二 技术要求 包2 产品 组织转录组测序 详细说明”的“#”号项进行打分，完全满足得12分，不满足得0分。</w:t>
            </w:r>
          </w:p>
          <w:p w14:paraId="26F9F747">
            <w:pPr>
              <w:jc w:val="left"/>
              <w:rPr>
                <w:rFonts w:hint="default" w:ascii="Arial" w:hAnsi="Arial" w:cs="Arial"/>
                <w:bCs/>
                <w:color w:val="auto"/>
                <w:highlight w:val="none"/>
              </w:rPr>
            </w:pPr>
            <w:r>
              <w:rPr>
                <w:rFonts w:hint="default" w:ascii="Arial" w:hAnsi="Arial" w:cs="Arial"/>
                <w:bCs/>
                <w:color w:val="auto"/>
                <w:sz w:val="24"/>
                <w:highlight w:val="none"/>
              </w:rPr>
              <w:t>注：其中投标人实验室拥有符合要求的测序平台(单细胞测序平台以及空间转录组检测平台以及测序平台)，需提供资产购置或租赁证明等相关材料复印件的证明材料，如:合同或发票或其他有效证明，提供资料不全不得分。</w:t>
            </w:r>
          </w:p>
        </w:tc>
        <w:tc>
          <w:tcPr>
            <w:tcW w:w="1373" w:type="pct"/>
            <w:noWrap w:val="0"/>
            <w:vAlign w:val="center"/>
          </w:tcPr>
          <w:p w14:paraId="2BA58787">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15C5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3" w:type="pct"/>
            <w:noWrap w:val="0"/>
            <w:vAlign w:val="center"/>
          </w:tcPr>
          <w:p w14:paraId="0D9208B2">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406" w:type="pct"/>
            <w:noWrap w:val="0"/>
            <w:vAlign w:val="center"/>
          </w:tcPr>
          <w:p w14:paraId="59435595">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73" w:type="pct"/>
            <w:noWrap w:val="0"/>
            <w:vAlign w:val="center"/>
          </w:tcPr>
          <w:p w14:paraId="06B0DB7A">
            <w:pPr>
              <w:jc w:val="center"/>
              <w:rPr>
                <w:rFonts w:hint="default" w:ascii="Arial" w:hAnsi="Arial" w:cs="Arial"/>
                <w:bCs/>
                <w:color w:val="auto"/>
                <w:sz w:val="24"/>
                <w:highlight w:val="none"/>
              </w:rPr>
            </w:pPr>
            <w:r>
              <w:rPr>
                <w:rFonts w:hint="default" w:ascii="Arial" w:hAnsi="Arial" w:cs="Arial"/>
                <w:bCs/>
                <w:color w:val="auto"/>
                <w:sz w:val="24"/>
                <w:highlight w:val="none"/>
              </w:rPr>
              <w:t>40</w:t>
            </w:r>
          </w:p>
        </w:tc>
        <w:tc>
          <w:tcPr>
            <w:tcW w:w="2572" w:type="pct"/>
            <w:noWrap w:val="0"/>
            <w:vAlign w:val="center"/>
          </w:tcPr>
          <w:p w14:paraId="5DD2CD3B">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4B92773E">
            <w:pPr>
              <w:numPr>
                <w:ilvl w:val="0"/>
                <w:numId w:val="16"/>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37AEAAA1">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7C663A41">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00459AA3">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16137A29">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75B919C4">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27353791">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3DEA66AD">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54EBC45C">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5分；内容简单不能很好满足项目需求的，得 2 分；存在缺陷或不足的，不得分。</w:t>
            </w:r>
          </w:p>
          <w:p w14:paraId="74C123BD">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3" w:type="pct"/>
            <w:noWrap w:val="0"/>
            <w:vAlign w:val="center"/>
          </w:tcPr>
          <w:p w14:paraId="4C92C560">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7544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3" w:type="pct"/>
            <w:noWrap w:val="0"/>
            <w:vAlign w:val="center"/>
          </w:tcPr>
          <w:p w14:paraId="19978142">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406" w:type="pct"/>
            <w:noWrap w:val="0"/>
            <w:vAlign w:val="center"/>
          </w:tcPr>
          <w:p w14:paraId="625BB7BF">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73" w:type="pct"/>
            <w:noWrap w:val="0"/>
            <w:vAlign w:val="center"/>
          </w:tcPr>
          <w:p w14:paraId="2446D225">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72" w:type="pct"/>
            <w:noWrap w:val="0"/>
            <w:vAlign w:val="center"/>
          </w:tcPr>
          <w:p w14:paraId="1EE6FA6A">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1435213D">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4分；内容简单不能很好满足项目需求的，得 2 分；存在缺陷或不足的，不得分。</w:t>
            </w:r>
          </w:p>
          <w:p w14:paraId="2071C5C7">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3" w:type="pct"/>
            <w:noWrap w:val="0"/>
            <w:vAlign w:val="center"/>
          </w:tcPr>
          <w:p w14:paraId="0B62B54D">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7C2E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3" w:type="pct"/>
            <w:noWrap w:val="0"/>
            <w:vAlign w:val="center"/>
          </w:tcPr>
          <w:p w14:paraId="7E334372">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06" w:type="pct"/>
            <w:noWrap w:val="0"/>
            <w:vAlign w:val="center"/>
          </w:tcPr>
          <w:p w14:paraId="25754393">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73" w:type="pct"/>
            <w:noWrap w:val="0"/>
            <w:vAlign w:val="center"/>
          </w:tcPr>
          <w:p w14:paraId="37DB6CB9">
            <w:pPr>
              <w:jc w:val="center"/>
              <w:rPr>
                <w:rFonts w:hint="default" w:ascii="Arial" w:hAnsi="Arial" w:cs="Arial"/>
                <w:bCs/>
                <w:color w:val="auto"/>
                <w:sz w:val="24"/>
                <w:highlight w:val="none"/>
              </w:rPr>
            </w:pPr>
            <w:r>
              <w:rPr>
                <w:rFonts w:hint="default" w:ascii="Arial" w:hAnsi="Arial" w:cs="Arial"/>
                <w:bCs/>
                <w:color w:val="auto"/>
                <w:sz w:val="24"/>
                <w:highlight w:val="none"/>
              </w:rPr>
              <w:t>8</w:t>
            </w:r>
          </w:p>
        </w:tc>
        <w:tc>
          <w:tcPr>
            <w:tcW w:w="2572" w:type="pct"/>
            <w:noWrap w:val="0"/>
            <w:vAlign w:val="center"/>
          </w:tcPr>
          <w:p w14:paraId="59DECAAC">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77F9FD95">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4分；内容简单不能很好满足项目需求的，得 2 分；存在缺陷或不足的，不得分。</w:t>
            </w:r>
          </w:p>
          <w:p w14:paraId="4A3F5D4D">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3" w:type="pct"/>
            <w:noWrap w:val="0"/>
            <w:vAlign w:val="center"/>
          </w:tcPr>
          <w:p w14:paraId="627F6F80">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2D84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0" w:type="pct"/>
            <w:gridSpan w:val="2"/>
            <w:noWrap w:val="0"/>
            <w:vAlign w:val="center"/>
          </w:tcPr>
          <w:p w14:paraId="1F2558B2">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73" w:type="pct"/>
            <w:noWrap w:val="0"/>
            <w:vAlign w:val="center"/>
          </w:tcPr>
          <w:p w14:paraId="4F701D87">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46" w:type="pct"/>
            <w:gridSpan w:val="2"/>
            <w:noWrap w:val="0"/>
            <w:vAlign w:val="center"/>
          </w:tcPr>
          <w:p w14:paraId="3683C647">
            <w:pPr>
              <w:rPr>
                <w:rFonts w:hint="default" w:ascii="Arial" w:hAnsi="Arial" w:cs="Arial"/>
                <w:color w:val="auto"/>
                <w:sz w:val="24"/>
                <w:highlight w:val="none"/>
              </w:rPr>
            </w:pPr>
          </w:p>
        </w:tc>
      </w:tr>
      <w:tr w14:paraId="52CB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41CCDEF1">
            <w:pPr>
              <w:rPr>
                <w:rFonts w:hint="default" w:ascii="Arial" w:hAnsi="Arial" w:cs="Arial"/>
                <w:b/>
                <w:bCs/>
                <w:color w:val="auto"/>
                <w:sz w:val="24"/>
                <w:highlight w:val="none"/>
              </w:rPr>
            </w:pPr>
            <w:r>
              <w:rPr>
                <w:rFonts w:hint="default" w:ascii="Arial" w:hAnsi="Arial" w:cs="Arial"/>
                <w:b/>
                <w:bCs/>
                <w:color w:val="auto"/>
                <w:sz w:val="24"/>
                <w:highlight w:val="none"/>
              </w:rPr>
              <w:t>注：</w:t>
            </w:r>
          </w:p>
          <w:p w14:paraId="6AD76405">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12897E2E">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13706182">
      <w:pPr>
        <w:tabs>
          <w:tab w:val="left" w:pos="360"/>
          <w:tab w:val="left" w:pos="1080"/>
        </w:tabs>
        <w:snapToGrid w:val="0"/>
        <w:spacing w:line="360" w:lineRule="auto"/>
        <w:rPr>
          <w:rFonts w:hint="default" w:ascii="Arial" w:hAnsi="Arial" w:cs="Arial"/>
          <w:color w:val="auto"/>
          <w:sz w:val="24"/>
          <w:highlight w:val="none"/>
        </w:rPr>
      </w:pPr>
    </w:p>
    <w:p w14:paraId="61A87A07">
      <w:pPr>
        <w:tabs>
          <w:tab w:val="left" w:pos="360"/>
          <w:tab w:val="left" w:pos="1080"/>
        </w:tabs>
        <w:snapToGrid w:val="0"/>
        <w:spacing w:line="360" w:lineRule="auto"/>
        <w:rPr>
          <w:rFonts w:hint="default" w:ascii="Arial" w:hAnsi="Arial" w:cs="Arial"/>
          <w:color w:val="auto"/>
          <w:sz w:val="24"/>
          <w:highlight w:val="none"/>
        </w:rPr>
      </w:pPr>
    </w:p>
    <w:p w14:paraId="645B6B13">
      <w:pPr>
        <w:tabs>
          <w:tab w:val="left" w:pos="360"/>
          <w:tab w:val="left" w:pos="1080"/>
        </w:tabs>
        <w:snapToGrid w:val="0"/>
        <w:spacing w:line="360" w:lineRule="auto"/>
        <w:rPr>
          <w:rFonts w:hint="default" w:ascii="Arial" w:hAnsi="Arial" w:cs="Arial"/>
          <w:color w:val="auto"/>
          <w:sz w:val="24"/>
          <w:highlight w:val="none"/>
        </w:rPr>
      </w:pPr>
    </w:p>
    <w:p w14:paraId="26B7CFFD">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包3</w:t>
      </w:r>
    </w:p>
    <w:tbl>
      <w:tblPr>
        <w:tblStyle w:val="42"/>
        <w:tblW w:w="4853"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715"/>
        <w:gridCol w:w="617"/>
        <w:gridCol w:w="4454"/>
        <w:gridCol w:w="2376"/>
      </w:tblGrid>
      <w:tr w14:paraId="3CA7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7" w:type="pct"/>
            <w:noWrap w:val="0"/>
            <w:vAlign w:val="center"/>
          </w:tcPr>
          <w:p w14:paraId="752A96D4">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14" w:type="pct"/>
            <w:noWrap w:val="0"/>
            <w:vAlign w:val="center"/>
          </w:tcPr>
          <w:p w14:paraId="7AAB2F40">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7" w:type="pct"/>
            <w:noWrap w:val="0"/>
            <w:vAlign w:val="center"/>
          </w:tcPr>
          <w:p w14:paraId="3D4A3D46">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83" w:type="pct"/>
            <w:noWrap w:val="0"/>
            <w:vAlign w:val="center"/>
          </w:tcPr>
          <w:p w14:paraId="26EE4316">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6" w:type="pct"/>
            <w:noWrap w:val="0"/>
            <w:vAlign w:val="center"/>
          </w:tcPr>
          <w:p w14:paraId="65A3417E">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413F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7" w:type="pct"/>
            <w:noWrap w:val="0"/>
            <w:vAlign w:val="center"/>
          </w:tcPr>
          <w:p w14:paraId="31E7F371">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14" w:type="pct"/>
            <w:noWrap w:val="0"/>
            <w:vAlign w:val="center"/>
          </w:tcPr>
          <w:p w14:paraId="7EC52FEB">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7" w:type="pct"/>
            <w:noWrap w:val="0"/>
            <w:vAlign w:val="center"/>
          </w:tcPr>
          <w:p w14:paraId="7956258B">
            <w:pPr>
              <w:jc w:val="center"/>
              <w:rPr>
                <w:rFonts w:hint="default" w:ascii="Arial" w:hAnsi="Arial" w:cs="Arial"/>
                <w:bCs/>
                <w:color w:val="auto"/>
                <w:sz w:val="24"/>
                <w:highlight w:val="none"/>
              </w:rPr>
            </w:pPr>
            <w:r>
              <w:rPr>
                <w:rFonts w:hint="default" w:ascii="Arial" w:hAnsi="Arial" w:cs="Arial"/>
                <w:bCs/>
                <w:color w:val="auto"/>
                <w:sz w:val="24"/>
                <w:highlight w:val="none"/>
              </w:rPr>
              <w:t>15</w:t>
            </w:r>
          </w:p>
        </w:tc>
        <w:tc>
          <w:tcPr>
            <w:tcW w:w="2583" w:type="pct"/>
            <w:noWrap w:val="0"/>
            <w:vAlign w:val="center"/>
          </w:tcPr>
          <w:p w14:paraId="2D3A7735">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15分。其他投标人的价格分统一按照下列公式计算：投标报价得分=(评标基准价／投标报价)×15。</w:t>
            </w:r>
          </w:p>
        </w:tc>
        <w:tc>
          <w:tcPr>
            <w:tcW w:w="1376" w:type="pct"/>
            <w:noWrap w:val="0"/>
            <w:vAlign w:val="center"/>
          </w:tcPr>
          <w:p w14:paraId="7ADCD123">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1DCE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7" w:type="pct"/>
            <w:noWrap w:val="0"/>
            <w:vAlign w:val="center"/>
          </w:tcPr>
          <w:p w14:paraId="273A7283">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14" w:type="pct"/>
            <w:noWrap w:val="0"/>
            <w:vAlign w:val="center"/>
          </w:tcPr>
          <w:p w14:paraId="2EAAA9A2">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7" w:type="pct"/>
            <w:noWrap w:val="0"/>
            <w:vAlign w:val="center"/>
          </w:tcPr>
          <w:p w14:paraId="30A44EEE">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583" w:type="pct"/>
            <w:noWrap w:val="0"/>
            <w:vAlign w:val="center"/>
          </w:tcPr>
          <w:p w14:paraId="7003CE40">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投标人提供合同签订日期为2023年1月1日至今与投标服务类似的项目业绩证明材料，每一项加4分，最多得16分。</w:t>
            </w:r>
          </w:p>
          <w:p w14:paraId="66CD26F8">
            <w:pPr>
              <w:rPr>
                <w:rFonts w:hint="default" w:ascii="Arial" w:hAnsi="Arial" w:cs="Arial"/>
                <w:bCs/>
                <w:color w:val="auto"/>
                <w:sz w:val="24"/>
                <w:highlight w:val="none"/>
              </w:rPr>
            </w:pPr>
            <w:r>
              <w:rPr>
                <w:rFonts w:hint="default" w:ascii="Arial" w:hAnsi="Arial" w:cs="Arial"/>
                <w:bCs/>
                <w:color w:val="auto"/>
                <w:sz w:val="24"/>
                <w:highlight w:val="none"/>
              </w:rPr>
              <w:t>注：</w:t>
            </w:r>
          </w:p>
          <w:p w14:paraId="40C48690">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16663D16">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6F6408D5">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6" w:type="pct"/>
            <w:noWrap w:val="0"/>
            <w:vAlign w:val="center"/>
          </w:tcPr>
          <w:p w14:paraId="79207AC3">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685B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3566EC09">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14" w:type="pct"/>
            <w:noWrap w:val="0"/>
            <w:vAlign w:val="center"/>
          </w:tcPr>
          <w:p w14:paraId="4FDEB048">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357" w:type="pct"/>
            <w:noWrap w:val="0"/>
            <w:vAlign w:val="center"/>
          </w:tcPr>
          <w:p w14:paraId="419B8C2F">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2583" w:type="pct"/>
            <w:noWrap w:val="0"/>
            <w:vAlign w:val="center"/>
          </w:tcPr>
          <w:p w14:paraId="18DB70C2">
            <w:pPr>
              <w:jc w:val="left"/>
              <w:rPr>
                <w:rFonts w:hint="default" w:ascii="Arial" w:hAnsi="Arial" w:cs="Arial"/>
                <w:color w:val="auto"/>
                <w:sz w:val="24"/>
                <w:highlight w:val="none"/>
              </w:rPr>
            </w:pPr>
            <w:r>
              <w:rPr>
                <w:rFonts w:hint="default" w:ascii="Arial" w:hAnsi="Arial" w:cs="Arial"/>
                <w:color w:val="auto"/>
                <w:sz w:val="24"/>
                <w:highlight w:val="none"/>
              </w:rPr>
              <w:t>投标人具备以下有效认证、资质及荣誉证明的，可对应得分：①质量管理体系（ISO9001或GB/T19001）认证证书；②知识产权管理体系（GB/T29490）认证证书；</w:t>
            </w:r>
          </w:p>
          <w:p w14:paraId="243D27D7">
            <w:pPr>
              <w:jc w:val="left"/>
              <w:rPr>
                <w:rFonts w:hint="default" w:ascii="Arial" w:hAnsi="Arial" w:cs="Arial"/>
                <w:color w:val="auto"/>
                <w:sz w:val="24"/>
                <w:highlight w:val="none"/>
              </w:rPr>
            </w:pPr>
            <w:r>
              <w:rPr>
                <w:rFonts w:hint="default" w:ascii="Arial" w:hAnsi="Arial" w:cs="Arial"/>
                <w:color w:val="auto"/>
                <w:sz w:val="24"/>
                <w:highlight w:val="none"/>
              </w:rPr>
              <w:t>评分标准：每具备上述任意1项有效证明材料得5分，本项累计最高得10分。</w:t>
            </w:r>
          </w:p>
          <w:p w14:paraId="7890997E">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395AF2E1">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76" w:type="pct"/>
            <w:noWrap w:val="0"/>
            <w:vAlign w:val="center"/>
          </w:tcPr>
          <w:p w14:paraId="521F9C29">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3669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09000C1F">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414" w:type="pct"/>
            <w:noWrap w:val="0"/>
            <w:vAlign w:val="center"/>
          </w:tcPr>
          <w:p w14:paraId="21D62A67">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7" w:type="pct"/>
            <w:noWrap w:val="0"/>
            <w:vAlign w:val="center"/>
          </w:tcPr>
          <w:p w14:paraId="52089424">
            <w:pPr>
              <w:jc w:val="center"/>
              <w:rPr>
                <w:rFonts w:hint="default" w:ascii="Arial" w:hAnsi="Arial" w:cs="Arial"/>
                <w:bCs/>
                <w:color w:val="auto"/>
                <w:sz w:val="24"/>
                <w:highlight w:val="none"/>
              </w:rPr>
            </w:pPr>
            <w:r>
              <w:rPr>
                <w:rFonts w:hint="default" w:ascii="Arial" w:hAnsi="Arial" w:cs="Arial"/>
                <w:bCs/>
                <w:color w:val="auto"/>
                <w:sz w:val="24"/>
                <w:highlight w:val="none"/>
              </w:rPr>
              <w:t>40</w:t>
            </w:r>
          </w:p>
        </w:tc>
        <w:tc>
          <w:tcPr>
            <w:tcW w:w="2583" w:type="pct"/>
            <w:noWrap w:val="0"/>
            <w:vAlign w:val="center"/>
          </w:tcPr>
          <w:p w14:paraId="468A748D">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14D98132">
            <w:pPr>
              <w:numPr>
                <w:ilvl w:val="0"/>
                <w:numId w:val="17"/>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1B03139F">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1C540E49">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33AAD811">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7C9482A6">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598D9FC4">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7ACECE36">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6796E45C">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08F77948">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5 分；内容简单不能很好满足项目需求的，得 2 分；存在缺陷或不足的，不得分。</w:t>
            </w:r>
          </w:p>
          <w:p w14:paraId="6D2457D8">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6" w:type="pct"/>
            <w:noWrap w:val="0"/>
            <w:vAlign w:val="center"/>
          </w:tcPr>
          <w:p w14:paraId="29173DC9">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36E7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7941A611">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14" w:type="pct"/>
            <w:noWrap w:val="0"/>
            <w:vAlign w:val="center"/>
          </w:tcPr>
          <w:p w14:paraId="0A743B11">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7" w:type="pct"/>
            <w:noWrap w:val="0"/>
            <w:vAlign w:val="center"/>
          </w:tcPr>
          <w:p w14:paraId="159D3C13">
            <w:pPr>
              <w:jc w:val="center"/>
              <w:rPr>
                <w:rFonts w:hint="default" w:ascii="Arial" w:hAnsi="Arial" w:cs="Arial"/>
                <w:bCs/>
                <w:color w:val="auto"/>
                <w:sz w:val="24"/>
                <w:highlight w:val="none"/>
              </w:rPr>
            </w:pPr>
            <w:r>
              <w:rPr>
                <w:rFonts w:hint="default" w:ascii="Arial" w:hAnsi="Arial" w:cs="Arial"/>
                <w:bCs/>
                <w:color w:val="auto"/>
                <w:sz w:val="24"/>
                <w:highlight w:val="none"/>
              </w:rPr>
              <w:t>15</w:t>
            </w:r>
          </w:p>
        </w:tc>
        <w:tc>
          <w:tcPr>
            <w:tcW w:w="2583" w:type="pct"/>
            <w:noWrap w:val="0"/>
            <w:vAlign w:val="center"/>
          </w:tcPr>
          <w:p w14:paraId="7878F8B4">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66ABBC48">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5 分；内容简单不能很好满足项目需求的，得 2 分；存在缺陷或不足的，不得分。</w:t>
            </w:r>
          </w:p>
          <w:p w14:paraId="0883F181">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6" w:type="pct"/>
            <w:noWrap w:val="0"/>
            <w:vAlign w:val="center"/>
          </w:tcPr>
          <w:p w14:paraId="118E667D">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3C8B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7" w:type="pct"/>
            <w:noWrap w:val="0"/>
            <w:vAlign w:val="center"/>
          </w:tcPr>
          <w:p w14:paraId="48179B26">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414" w:type="pct"/>
            <w:noWrap w:val="0"/>
            <w:vAlign w:val="center"/>
          </w:tcPr>
          <w:p w14:paraId="311886BF">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57" w:type="pct"/>
            <w:noWrap w:val="0"/>
            <w:vAlign w:val="center"/>
          </w:tcPr>
          <w:p w14:paraId="1ECAC5D7">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83" w:type="pct"/>
            <w:noWrap w:val="0"/>
            <w:vAlign w:val="center"/>
          </w:tcPr>
          <w:p w14:paraId="0F483F02">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7E725C41">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2 分；内容简单不能很好满足项目需求的，得 1 分；存在缺陷或不足的，不得分。</w:t>
            </w:r>
          </w:p>
          <w:p w14:paraId="49C80576">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6" w:type="pct"/>
            <w:noWrap w:val="0"/>
            <w:vAlign w:val="center"/>
          </w:tcPr>
          <w:p w14:paraId="633C3EB1">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0E3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2" w:type="pct"/>
            <w:gridSpan w:val="2"/>
            <w:noWrap w:val="0"/>
            <w:vAlign w:val="center"/>
          </w:tcPr>
          <w:p w14:paraId="79A74176">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7" w:type="pct"/>
            <w:noWrap w:val="0"/>
            <w:vAlign w:val="center"/>
          </w:tcPr>
          <w:p w14:paraId="7CE1972D">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60" w:type="pct"/>
            <w:gridSpan w:val="2"/>
            <w:noWrap w:val="0"/>
            <w:vAlign w:val="center"/>
          </w:tcPr>
          <w:p w14:paraId="64C900B7">
            <w:pPr>
              <w:rPr>
                <w:rFonts w:hint="default" w:ascii="Arial" w:hAnsi="Arial" w:cs="Arial"/>
                <w:color w:val="auto"/>
                <w:sz w:val="24"/>
                <w:highlight w:val="none"/>
              </w:rPr>
            </w:pPr>
          </w:p>
        </w:tc>
      </w:tr>
      <w:tr w14:paraId="2B66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54B606DF">
            <w:pPr>
              <w:rPr>
                <w:rFonts w:hint="default" w:ascii="Arial" w:hAnsi="Arial" w:cs="Arial"/>
                <w:b/>
                <w:bCs/>
                <w:color w:val="auto"/>
                <w:sz w:val="24"/>
                <w:highlight w:val="none"/>
              </w:rPr>
            </w:pPr>
            <w:r>
              <w:rPr>
                <w:rFonts w:hint="default" w:ascii="Arial" w:hAnsi="Arial" w:cs="Arial"/>
                <w:b/>
                <w:bCs/>
                <w:color w:val="auto"/>
                <w:sz w:val="24"/>
                <w:highlight w:val="none"/>
              </w:rPr>
              <w:t>注：</w:t>
            </w:r>
          </w:p>
          <w:p w14:paraId="3DD5739C">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4EF8B54B">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2C399CA8">
      <w:pPr>
        <w:tabs>
          <w:tab w:val="left" w:pos="360"/>
          <w:tab w:val="left" w:pos="1080"/>
        </w:tabs>
        <w:snapToGrid w:val="0"/>
        <w:spacing w:line="360" w:lineRule="auto"/>
        <w:rPr>
          <w:rFonts w:hint="default" w:ascii="Arial" w:hAnsi="Arial" w:cs="Arial"/>
          <w:color w:val="auto"/>
          <w:sz w:val="24"/>
          <w:highlight w:val="none"/>
        </w:rPr>
      </w:pPr>
    </w:p>
    <w:p w14:paraId="48784217">
      <w:pPr>
        <w:tabs>
          <w:tab w:val="left" w:pos="360"/>
          <w:tab w:val="left" w:pos="1080"/>
        </w:tabs>
        <w:snapToGrid w:val="0"/>
        <w:spacing w:line="360" w:lineRule="auto"/>
        <w:rPr>
          <w:rFonts w:hint="default" w:ascii="Arial" w:hAnsi="Arial" w:cs="Arial"/>
          <w:color w:val="auto"/>
          <w:sz w:val="24"/>
          <w:highlight w:val="none"/>
        </w:rPr>
      </w:pPr>
    </w:p>
    <w:p w14:paraId="311C4DD7">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包4</w:t>
      </w:r>
    </w:p>
    <w:tbl>
      <w:tblPr>
        <w:tblStyle w:val="42"/>
        <w:tblW w:w="4853"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715"/>
        <w:gridCol w:w="617"/>
        <w:gridCol w:w="4454"/>
        <w:gridCol w:w="2374"/>
      </w:tblGrid>
      <w:tr w14:paraId="3B71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8" w:type="pct"/>
            <w:noWrap w:val="0"/>
            <w:vAlign w:val="center"/>
          </w:tcPr>
          <w:p w14:paraId="61FC5328">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14" w:type="pct"/>
            <w:noWrap w:val="0"/>
            <w:vAlign w:val="center"/>
          </w:tcPr>
          <w:p w14:paraId="76BAE34D">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7" w:type="pct"/>
            <w:noWrap w:val="0"/>
            <w:vAlign w:val="center"/>
          </w:tcPr>
          <w:p w14:paraId="59FD7EB5">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83" w:type="pct"/>
            <w:noWrap w:val="0"/>
            <w:vAlign w:val="center"/>
          </w:tcPr>
          <w:p w14:paraId="0C1ECA8D">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5" w:type="pct"/>
            <w:noWrap w:val="0"/>
            <w:vAlign w:val="center"/>
          </w:tcPr>
          <w:p w14:paraId="64D6D4B6">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3A3D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8" w:type="pct"/>
            <w:noWrap w:val="0"/>
            <w:vAlign w:val="center"/>
          </w:tcPr>
          <w:p w14:paraId="0ED605D3">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14" w:type="pct"/>
            <w:noWrap w:val="0"/>
            <w:vAlign w:val="center"/>
          </w:tcPr>
          <w:p w14:paraId="05687B75">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7" w:type="pct"/>
            <w:noWrap w:val="0"/>
            <w:vAlign w:val="center"/>
          </w:tcPr>
          <w:p w14:paraId="3E74A7C5">
            <w:pPr>
              <w:jc w:val="center"/>
              <w:rPr>
                <w:rFonts w:hint="default" w:ascii="Arial" w:hAnsi="Arial" w:cs="Arial"/>
                <w:bCs/>
                <w:color w:val="auto"/>
                <w:sz w:val="24"/>
                <w:highlight w:val="none"/>
              </w:rPr>
            </w:pPr>
            <w:r>
              <w:rPr>
                <w:rFonts w:hint="default" w:ascii="Arial" w:hAnsi="Arial" w:cs="Arial"/>
                <w:bCs/>
                <w:color w:val="auto"/>
                <w:sz w:val="24"/>
                <w:highlight w:val="none"/>
              </w:rPr>
              <w:t>15</w:t>
            </w:r>
          </w:p>
        </w:tc>
        <w:tc>
          <w:tcPr>
            <w:tcW w:w="2583" w:type="pct"/>
            <w:noWrap w:val="0"/>
            <w:vAlign w:val="center"/>
          </w:tcPr>
          <w:p w14:paraId="47EA5757">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15分。其他投标人的价格分统一按照下列公式计算：投标报价得分=(评标基准价／投标报价)×15。</w:t>
            </w:r>
          </w:p>
        </w:tc>
        <w:tc>
          <w:tcPr>
            <w:tcW w:w="1375" w:type="pct"/>
            <w:noWrap w:val="0"/>
            <w:vAlign w:val="center"/>
          </w:tcPr>
          <w:p w14:paraId="4B3C2711">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3C43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8" w:type="pct"/>
            <w:noWrap w:val="0"/>
            <w:vAlign w:val="center"/>
          </w:tcPr>
          <w:p w14:paraId="6C6B6447">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14" w:type="pct"/>
            <w:noWrap w:val="0"/>
            <w:vAlign w:val="center"/>
          </w:tcPr>
          <w:p w14:paraId="19B1940D">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7" w:type="pct"/>
            <w:noWrap w:val="0"/>
            <w:vAlign w:val="center"/>
          </w:tcPr>
          <w:p w14:paraId="749ED717">
            <w:pPr>
              <w:jc w:val="center"/>
              <w:rPr>
                <w:rFonts w:hint="default" w:ascii="Arial" w:hAnsi="Arial" w:cs="Arial"/>
                <w:bCs/>
                <w:color w:val="auto"/>
                <w:sz w:val="24"/>
                <w:highlight w:val="none"/>
              </w:rPr>
            </w:pPr>
            <w:r>
              <w:rPr>
                <w:rFonts w:hint="default" w:ascii="Arial" w:hAnsi="Arial" w:cs="Arial"/>
                <w:bCs/>
                <w:color w:val="auto"/>
                <w:sz w:val="24"/>
                <w:highlight w:val="none"/>
              </w:rPr>
              <w:t>20</w:t>
            </w:r>
          </w:p>
        </w:tc>
        <w:tc>
          <w:tcPr>
            <w:tcW w:w="2583" w:type="pct"/>
            <w:noWrap w:val="0"/>
            <w:vAlign w:val="center"/>
          </w:tcPr>
          <w:p w14:paraId="1BA7EC7B">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w:t>
            </w:r>
            <w:r>
              <w:rPr>
                <w:rFonts w:hint="default" w:ascii="Arial" w:hAnsi="Arial" w:cs="Arial"/>
                <w:b/>
                <w:bCs w:val="0"/>
                <w:color w:val="auto"/>
                <w:sz w:val="24"/>
                <w:highlight w:val="none"/>
              </w:rPr>
              <w:t>相同</w:t>
            </w:r>
            <w:r>
              <w:rPr>
                <w:rFonts w:hint="default" w:ascii="Arial" w:hAnsi="Arial" w:cs="Arial"/>
                <w:bCs/>
                <w:color w:val="auto"/>
                <w:sz w:val="24"/>
                <w:highlight w:val="none"/>
              </w:rPr>
              <w:t>的项目业绩证明材料，每一项加5分，最多得20分。</w:t>
            </w:r>
          </w:p>
          <w:p w14:paraId="08EF74E3">
            <w:pPr>
              <w:rPr>
                <w:rFonts w:hint="default" w:ascii="Arial" w:hAnsi="Arial" w:cs="Arial"/>
                <w:bCs/>
                <w:color w:val="auto"/>
                <w:sz w:val="24"/>
                <w:highlight w:val="none"/>
              </w:rPr>
            </w:pPr>
            <w:r>
              <w:rPr>
                <w:rFonts w:hint="default" w:ascii="Arial" w:hAnsi="Arial" w:cs="Arial"/>
                <w:bCs/>
                <w:color w:val="auto"/>
                <w:sz w:val="24"/>
                <w:highlight w:val="none"/>
              </w:rPr>
              <w:t>注：</w:t>
            </w:r>
          </w:p>
          <w:p w14:paraId="446A66DE">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4E30596E">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50360FF2">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5" w:type="pct"/>
            <w:noWrap w:val="0"/>
            <w:vAlign w:val="center"/>
          </w:tcPr>
          <w:p w14:paraId="40531863">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444A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1C2D9E32">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14" w:type="pct"/>
            <w:noWrap w:val="0"/>
            <w:vAlign w:val="center"/>
          </w:tcPr>
          <w:p w14:paraId="5AED5455">
            <w:pPr>
              <w:pStyle w:val="2"/>
              <w:rPr>
                <w:rFonts w:hint="default" w:ascii="Arial" w:hAnsi="Arial" w:cs="Arial"/>
                <w:bCs w:val="0"/>
                <w:color w:val="auto"/>
                <w:sz w:val="24"/>
                <w:highlight w:val="none"/>
              </w:rPr>
            </w:pPr>
            <w:r>
              <w:rPr>
                <w:rFonts w:hint="default" w:ascii="Arial" w:hAnsi="Arial" w:cs="Arial"/>
                <w:color w:val="auto"/>
                <w:highlight w:val="none"/>
              </w:rPr>
              <w:t>知识产权认证</w:t>
            </w:r>
          </w:p>
        </w:tc>
        <w:tc>
          <w:tcPr>
            <w:tcW w:w="357" w:type="pct"/>
            <w:noWrap w:val="0"/>
            <w:vAlign w:val="center"/>
          </w:tcPr>
          <w:p w14:paraId="715CAB8E">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2583" w:type="pct"/>
            <w:noWrap w:val="0"/>
            <w:vAlign w:val="center"/>
          </w:tcPr>
          <w:p w14:paraId="2256D463">
            <w:pPr>
              <w:rPr>
                <w:rFonts w:hint="default" w:ascii="Arial" w:hAnsi="Arial" w:eastAsia="宋体" w:cs="Arial"/>
                <w:bCs/>
                <w:color w:val="auto"/>
                <w:sz w:val="24"/>
                <w:highlight w:val="none"/>
              </w:rPr>
            </w:pPr>
            <w:r>
              <w:rPr>
                <w:rFonts w:hint="default" w:ascii="Arial" w:hAnsi="Arial" w:eastAsia="宋体" w:cs="Arial"/>
                <w:bCs/>
                <w:color w:val="auto"/>
                <w:sz w:val="24"/>
                <w:highlight w:val="none"/>
              </w:rPr>
              <w:t>投标人需具有合法使用权/自主软件产品，满足服务中数据统计类要求，每具备1项，得2分，本项最多得6分。</w:t>
            </w:r>
          </w:p>
          <w:p w14:paraId="2464027A">
            <w:pPr>
              <w:rPr>
                <w:rFonts w:hint="default" w:ascii="Arial" w:hAnsi="Arial" w:eastAsia="宋体" w:cs="Arial"/>
                <w:bCs/>
                <w:color w:val="auto"/>
                <w:sz w:val="24"/>
                <w:highlight w:val="none"/>
              </w:rPr>
            </w:pPr>
            <w:r>
              <w:rPr>
                <w:rFonts w:hint="default" w:ascii="Arial" w:hAnsi="Arial" w:eastAsia="宋体" w:cs="Arial"/>
                <w:bCs/>
                <w:color w:val="auto"/>
                <w:sz w:val="24"/>
                <w:highlight w:val="none"/>
              </w:rPr>
              <w:t>注：</w:t>
            </w:r>
          </w:p>
          <w:p w14:paraId="7BC83758">
            <w:pPr>
              <w:rPr>
                <w:rFonts w:hint="default" w:ascii="Arial" w:hAnsi="Arial" w:cs="Arial"/>
                <w:bCs w:val="0"/>
                <w:color w:val="auto"/>
                <w:sz w:val="24"/>
                <w:highlight w:val="none"/>
              </w:rPr>
            </w:pPr>
            <w:r>
              <w:rPr>
                <w:rFonts w:hint="default" w:ascii="Arial" w:hAnsi="Arial" w:eastAsia="宋体" w:cs="Arial"/>
                <w:bCs/>
                <w:color w:val="auto"/>
                <w:sz w:val="24"/>
                <w:highlight w:val="none"/>
              </w:rPr>
              <w:t>1、.投标人应在投标文件中提供证书</w:t>
            </w:r>
            <w:r>
              <w:rPr>
                <w:rFonts w:hint="eastAsia" w:ascii="Arial" w:hAnsi="Arial" w:cs="Arial"/>
                <w:bCs/>
                <w:color w:val="auto"/>
                <w:sz w:val="24"/>
                <w:highlight w:val="none"/>
                <w:lang w:val="en-US" w:eastAsia="zh-CN"/>
              </w:rPr>
              <w:t>等证明材料</w:t>
            </w:r>
            <w:r>
              <w:rPr>
                <w:rFonts w:hint="default" w:ascii="Arial" w:hAnsi="Arial" w:eastAsia="宋体" w:cs="Arial"/>
                <w:bCs/>
                <w:color w:val="auto"/>
                <w:sz w:val="24"/>
                <w:highlight w:val="none"/>
              </w:rPr>
              <w:t>复印件，并加盖公章；</w:t>
            </w:r>
          </w:p>
        </w:tc>
        <w:tc>
          <w:tcPr>
            <w:tcW w:w="1375" w:type="pct"/>
            <w:noWrap w:val="0"/>
            <w:vAlign w:val="center"/>
          </w:tcPr>
          <w:p w14:paraId="2B2F0217">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5AAF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1698BAB3">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414" w:type="pct"/>
            <w:noWrap w:val="0"/>
            <w:vAlign w:val="center"/>
          </w:tcPr>
          <w:p w14:paraId="15EDF275">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7" w:type="pct"/>
            <w:noWrap w:val="0"/>
            <w:vAlign w:val="center"/>
          </w:tcPr>
          <w:p w14:paraId="5C64C42D">
            <w:pPr>
              <w:jc w:val="center"/>
              <w:rPr>
                <w:rFonts w:hint="default" w:ascii="Arial" w:hAnsi="Arial" w:cs="Arial"/>
                <w:bCs/>
                <w:color w:val="auto"/>
                <w:sz w:val="24"/>
                <w:highlight w:val="none"/>
              </w:rPr>
            </w:pPr>
            <w:r>
              <w:rPr>
                <w:rFonts w:hint="default" w:ascii="Arial" w:hAnsi="Arial" w:cs="Arial"/>
                <w:bCs/>
                <w:color w:val="auto"/>
                <w:sz w:val="24"/>
                <w:highlight w:val="none"/>
              </w:rPr>
              <w:t>40</w:t>
            </w:r>
          </w:p>
        </w:tc>
        <w:tc>
          <w:tcPr>
            <w:tcW w:w="2583" w:type="pct"/>
            <w:noWrap w:val="0"/>
            <w:vAlign w:val="center"/>
          </w:tcPr>
          <w:p w14:paraId="27AA7AF7">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1B7BADFE">
            <w:pPr>
              <w:jc w:val="left"/>
              <w:rPr>
                <w:rFonts w:hint="default" w:ascii="Arial" w:hAnsi="Arial" w:cs="Arial"/>
                <w:bCs/>
                <w:color w:val="auto"/>
                <w:sz w:val="24"/>
                <w:highlight w:val="none"/>
              </w:rPr>
            </w:pPr>
            <w:r>
              <w:rPr>
                <w:rFonts w:hint="default" w:ascii="Arial" w:hAnsi="Arial" w:cs="Arial"/>
                <w:bCs/>
                <w:color w:val="auto"/>
                <w:sz w:val="24"/>
                <w:highlight w:val="none"/>
              </w:rPr>
              <w:t>（1）项目整体组织架构与人员配置安排；</w:t>
            </w:r>
          </w:p>
          <w:p w14:paraId="16BDE06D">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646B747B">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4A037F86">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177DBDA1">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4CD2E84D">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35801090">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4958FC91">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63338A97">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5 分；内容简单不能很好满足项目需求的，得 2 分；存在缺陷或不足的，不得分。</w:t>
            </w:r>
          </w:p>
          <w:p w14:paraId="71CE6E32">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7B284948">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7F74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2C27E66F">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14" w:type="pct"/>
            <w:noWrap w:val="0"/>
            <w:vAlign w:val="center"/>
          </w:tcPr>
          <w:p w14:paraId="548373BC">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7" w:type="pct"/>
            <w:noWrap w:val="0"/>
            <w:vAlign w:val="center"/>
          </w:tcPr>
          <w:p w14:paraId="12599B96">
            <w:pPr>
              <w:jc w:val="center"/>
              <w:rPr>
                <w:rFonts w:hint="default" w:ascii="Arial" w:hAnsi="Arial" w:cs="Arial"/>
                <w:bCs/>
                <w:color w:val="auto"/>
                <w:sz w:val="24"/>
                <w:highlight w:val="none"/>
              </w:rPr>
            </w:pPr>
            <w:r>
              <w:rPr>
                <w:rFonts w:hint="default" w:ascii="Arial" w:hAnsi="Arial" w:cs="Arial"/>
                <w:bCs/>
                <w:color w:val="auto"/>
                <w:sz w:val="24"/>
                <w:highlight w:val="none"/>
              </w:rPr>
              <w:t>15</w:t>
            </w:r>
          </w:p>
        </w:tc>
        <w:tc>
          <w:tcPr>
            <w:tcW w:w="2583" w:type="pct"/>
            <w:noWrap w:val="0"/>
            <w:vAlign w:val="center"/>
          </w:tcPr>
          <w:p w14:paraId="6E876718">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245CDC12">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5 分；内容简单不能很好满足项目需求的，得 2 分；存在缺陷或不足的，不得分。</w:t>
            </w:r>
          </w:p>
          <w:p w14:paraId="3A7F7419">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72A7E504">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6F60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71D7C449">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414" w:type="pct"/>
            <w:noWrap w:val="0"/>
            <w:vAlign w:val="center"/>
          </w:tcPr>
          <w:p w14:paraId="29710084">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57" w:type="pct"/>
            <w:noWrap w:val="0"/>
            <w:vAlign w:val="center"/>
          </w:tcPr>
          <w:p w14:paraId="08A9CE0F">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83" w:type="pct"/>
            <w:noWrap w:val="0"/>
            <w:vAlign w:val="center"/>
          </w:tcPr>
          <w:p w14:paraId="2B166BD0">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35917317">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2 分；内容简单不能很好满足项目需求的，得 1 分；存在缺陷或不足的，不得分。</w:t>
            </w:r>
          </w:p>
          <w:p w14:paraId="0DF2AAB4">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55705C45">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0DAE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3" w:type="pct"/>
            <w:gridSpan w:val="2"/>
            <w:noWrap w:val="0"/>
            <w:vAlign w:val="center"/>
          </w:tcPr>
          <w:p w14:paraId="5FF6C316">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7" w:type="pct"/>
            <w:noWrap w:val="0"/>
            <w:vAlign w:val="center"/>
          </w:tcPr>
          <w:p w14:paraId="0856BE0A">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58" w:type="pct"/>
            <w:gridSpan w:val="2"/>
            <w:noWrap w:val="0"/>
            <w:vAlign w:val="center"/>
          </w:tcPr>
          <w:p w14:paraId="2F7C75B3">
            <w:pPr>
              <w:rPr>
                <w:rFonts w:hint="default" w:ascii="Arial" w:hAnsi="Arial" w:cs="Arial"/>
                <w:color w:val="auto"/>
                <w:sz w:val="24"/>
                <w:highlight w:val="none"/>
              </w:rPr>
            </w:pPr>
          </w:p>
        </w:tc>
      </w:tr>
      <w:tr w14:paraId="2D4B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3EA1F18E">
            <w:pPr>
              <w:rPr>
                <w:rFonts w:hint="default" w:ascii="Arial" w:hAnsi="Arial" w:cs="Arial"/>
                <w:b/>
                <w:bCs/>
                <w:color w:val="auto"/>
                <w:sz w:val="24"/>
                <w:highlight w:val="none"/>
              </w:rPr>
            </w:pPr>
            <w:r>
              <w:rPr>
                <w:rFonts w:hint="default" w:ascii="Arial" w:hAnsi="Arial" w:cs="Arial"/>
                <w:b/>
                <w:bCs/>
                <w:color w:val="auto"/>
                <w:sz w:val="24"/>
                <w:highlight w:val="none"/>
              </w:rPr>
              <w:t>注：</w:t>
            </w:r>
          </w:p>
          <w:p w14:paraId="32E0F780">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65384953">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6A4B5A42">
      <w:pPr>
        <w:tabs>
          <w:tab w:val="left" w:pos="360"/>
          <w:tab w:val="left" w:pos="1080"/>
        </w:tabs>
        <w:snapToGrid w:val="0"/>
        <w:spacing w:line="360" w:lineRule="auto"/>
        <w:rPr>
          <w:rFonts w:hint="default" w:ascii="Arial" w:hAnsi="Arial" w:cs="Arial"/>
          <w:color w:val="auto"/>
          <w:sz w:val="24"/>
          <w:highlight w:val="none"/>
        </w:rPr>
      </w:pPr>
    </w:p>
    <w:p w14:paraId="32399E87">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包5</w:t>
      </w:r>
    </w:p>
    <w:tbl>
      <w:tblPr>
        <w:tblStyle w:val="42"/>
        <w:tblW w:w="4853"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715"/>
        <w:gridCol w:w="617"/>
        <w:gridCol w:w="4454"/>
        <w:gridCol w:w="2374"/>
      </w:tblGrid>
      <w:tr w14:paraId="0591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8" w:type="pct"/>
            <w:noWrap w:val="0"/>
            <w:vAlign w:val="center"/>
          </w:tcPr>
          <w:p w14:paraId="29BB1DA7">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14" w:type="pct"/>
            <w:noWrap w:val="0"/>
            <w:vAlign w:val="center"/>
          </w:tcPr>
          <w:p w14:paraId="2F2B6F27">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7" w:type="pct"/>
            <w:noWrap w:val="0"/>
            <w:vAlign w:val="center"/>
          </w:tcPr>
          <w:p w14:paraId="1E386E4E">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83" w:type="pct"/>
            <w:noWrap w:val="0"/>
            <w:vAlign w:val="center"/>
          </w:tcPr>
          <w:p w14:paraId="4C11BC2A">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5" w:type="pct"/>
            <w:noWrap w:val="0"/>
            <w:vAlign w:val="center"/>
          </w:tcPr>
          <w:p w14:paraId="7470B374">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502F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8" w:type="pct"/>
            <w:noWrap w:val="0"/>
            <w:vAlign w:val="center"/>
          </w:tcPr>
          <w:p w14:paraId="4A524113">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14" w:type="pct"/>
            <w:noWrap w:val="0"/>
            <w:vAlign w:val="center"/>
          </w:tcPr>
          <w:p w14:paraId="59125D23">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7" w:type="pct"/>
            <w:noWrap w:val="0"/>
            <w:vAlign w:val="center"/>
          </w:tcPr>
          <w:p w14:paraId="3B634111">
            <w:pPr>
              <w:jc w:val="center"/>
              <w:rPr>
                <w:rFonts w:hint="default" w:ascii="Arial" w:hAnsi="Arial" w:cs="Arial"/>
                <w:bCs/>
                <w:color w:val="auto"/>
                <w:sz w:val="24"/>
                <w:highlight w:val="none"/>
              </w:rPr>
            </w:pPr>
            <w:r>
              <w:rPr>
                <w:rFonts w:hint="default" w:ascii="Arial" w:hAnsi="Arial" w:cs="Arial"/>
                <w:bCs/>
                <w:color w:val="auto"/>
                <w:sz w:val="24"/>
                <w:highlight w:val="none"/>
              </w:rPr>
              <w:t>30</w:t>
            </w:r>
          </w:p>
        </w:tc>
        <w:tc>
          <w:tcPr>
            <w:tcW w:w="2583" w:type="pct"/>
            <w:noWrap w:val="0"/>
            <w:vAlign w:val="center"/>
          </w:tcPr>
          <w:p w14:paraId="619A9D30">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30分。其他投标人的价格分统一按照下列公式计算：投标报价得分=(评标基准价／投标报价)×30。</w:t>
            </w:r>
          </w:p>
        </w:tc>
        <w:tc>
          <w:tcPr>
            <w:tcW w:w="1375" w:type="pct"/>
            <w:noWrap w:val="0"/>
            <w:vAlign w:val="center"/>
          </w:tcPr>
          <w:p w14:paraId="40D60161">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3153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8" w:type="pct"/>
            <w:noWrap w:val="0"/>
            <w:vAlign w:val="center"/>
          </w:tcPr>
          <w:p w14:paraId="1E578E68">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14" w:type="pct"/>
            <w:noWrap w:val="0"/>
            <w:vAlign w:val="center"/>
          </w:tcPr>
          <w:p w14:paraId="7D29DCA9">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7" w:type="pct"/>
            <w:noWrap w:val="0"/>
            <w:vAlign w:val="center"/>
          </w:tcPr>
          <w:p w14:paraId="64EB2C45">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83" w:type="pct"/>
            <w:noWrap w:val="0"/>
            <w:vAlign w:val="center"/>
          </w:tcPr>
          <w:p w14:paraId="62A7FD74">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w:t>
            </w:r>
            <w:r>
              <w:rPr>
                <w:rFonts w:hint="default" w:ascii="Arial" w:hAnsi="Arial" w:cs="Arial"/>
                <w:color w:val="auto"/>
                <w:szCs w:val="21"/>
                <w:highlight w:val="none"/>
              </w:rPr>
              <w:t>签订</w:t>
            </w:r>
            <w:r>
              <w:rPr>
                <w:rFonts w:hint="default" w:ascii="Arial" w:hAnsi="Arial" w:cs="Arial"/>
                <w:bCs/>
                <w:color w:val="auto"/>
                <w:sz w:val="24"/>
                <w:szCs w:val="24"/>
                <w:highlight w:val="none"/>
              </w:rPr>
              <w:t>的</w:t>
            </w:r>
            <w:r>
              <w:rPr>
                <w:rFonts w:hint="default" w:ascii="Arial" w:hAnsi="Arial" w:cs="Arial"/>
                <w:b/>
                <w:bCs w:val="0"/>
                <w:color w:val="auto"/>
                <w:sz w:val="24"/>
                <w:szCs w:val="24"/>
                <w:highlight w:val="none"/>
              </w:rPr>
              <w:t>相同</w:t>
            </w:r>
            <w:r>
              <w:rPr>
                <w:rFonts w:hint="default" w:ascii="Arial" w:hAnsi="Arial" w:cs="Arial"/>
                <w:bCs/>
                <w:color w:val="auto"/>
                <w:sz w:val="24"/>
                <w:szCs w:val="24"/>
                <w:highlight w:val="none"/>
              </w:rPr>
              <w:t>检测服务业绩</w:t>
            </w:r>
            <w:r>
              <w:rPr>
                <w:rFonts w:hint="default" w:ascii="Arial" w:hAnsi="Arial" w:cs="Arial"/>
                <w:bCs/>
                <w:color w:val="auto"/>
                <w:sz w:val="24"/>
                <w:highlight w:val="none"/>
              </w:rPr>
              <w:t>证明材料，每一项加1分，最多得4分。</w:t>
            </w:r>
          </w:p>
          <w:p w14:paraId="372E55F7">
            <w:pPr>
              <w:rPr>
                <w:rFonts w:hint="default" w:ascii="Arial" w:hAnsi="Arial" w:cs="Arial"/>
                <w:bCs/>
                <w:color w:val="auto"/>
                <w:sz w:val="24"/>
                <w:highlight w:val="none"/>
              </w:rPr>
            </w:pPr>
            <w:r>
              <w:rPr>
                <w:rFonts w:hint="default" w:ascii="Arial" w:hAnsi="Arial" w:cs="Arial"/>
                <w:bCs/>
                <w:color w:val="auto"/>
                <w:sz w:val="24"/>
                <w:highlight w:val="none"/>
              </w:rPr>
              <w:t>注：</w:t>
            </w:r>
          </w:p>
          <w:p w14:paraId="083850FB">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1.投标人应在投标文件中提供相同项目的合同复印件等证明文件(复印件应清晰可辨，合同复印件应包含合同首页、合同标的（服务内容）页、合同金额页、合同盖章页、合同签署时间页。</w:t>
            </w:r>
          </w:p>
          <w:p w14:paraId="2ABDB061">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2.评标委员会将根据投标文件中提供的业绩证明材料的内容综合认定是否为有效的相同项目业绩，非有效的相同项目业绩不得分。</w:t>
            </w:r>
          </w:p>
          <w:p w14:paraId="4A95154C">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5" w:type="pct"/>
            <w:noWrap w:val="0"/>
            <w:vAlign w:val="center"/>
          </w:tcPr>
          <w:p w14:paraId="7B5A9527">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67DF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0ACE752A">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14" w:type="pct"/>
            <w:noWrap w:val="0"/>
            <w:vAlign w:val="center"/>
          </w:tcPr>
          <w:p w14:paraId="34683EF2">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357" w:type="pct"/>
            <w:noWrap w:val="0"/>
            <w:vAlign w:val="center"/>
          </w:tcPr>
          <w:p w14:paraId="4DEE8968">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2583" w:type="pct"/>
            <w:noWrap w:val="0"/>
            <w:vAlign w:val="center"/>
          </w:tcPr>
          <w:p w14:paraId="6CABAB91">
            <w:pPr>
              <w:jc w:val="left"/>
              <w:rPr>
                <w:rFonts w:hint="default" w:ascii="Arial" w:hAnsi="Arial" w:cs="Arial"/>
                <w:bCs/>
                <w:color w:val="auto"/>
                <w:sz w:val="24"/>
                <w:highlight w:val="none"/>
              </w:rPr>
            </w:pPr>
            <w:r>
              <w:rPr>
                <w:rFonts w:hint="default" w:ascii="Arial" w:hAnsi="Arial" w:cs="Arial"/>
                <w:bCs/>
                <w:color w:val="auto"/>
                <w:sz w:val="24"/>
                <w:highlight w:val="none"/>
              </w:rPr>
              <w:t>投标人需具备有效的ISO 9001、ISO 14001、ISO 45001体系认证证书的，每具备1项，得2分，本项最多得6分。</w:t>
            </w:r>
          </w:p>
          <w:p w14:paraId="7D81009F">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3196DE14">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75" w:type="pct"/>
            <w:noWrap w:val="0"/>
            <w:vAlign w:val="center"/>
          </w:tcPr>
          <w:p w14:paraId="50DBD430">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2670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69757763">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414" w:type="pct"/>
            <w:noWrap w:val="0"/>
            <w:vAlign w:val="center"/>
          </w:tcPr>
          <w:p w14:paraId="2184A0B8">
            <w:pPr>
              <w:jc w:val="center"/>
              <w:rPr>
                <w:rFonts w:hint="default" w:ascii="Arial" w:hAnsi="Arial" w:cs="Arial"/>
                <w:bCs/>
                <w:color w:val="auto"/>
                <w:sz w:val="24"/>
                <w:highlight w:val="none"/>
              </w:rPr>
            </w:pPr>
            <w:r>
              <w:rPr>
                <w:rFonts w:hint="default" w:ascii="Arial" w:hAnsi="Arial" w:cs="Arial"/>
                <w:bCs/>
                <w:color w:val="auto"/>
                <w:sz w:val="24"/>
                <w:highlight w:val="none"/>
              </w:rPr>
              <w:t>项目团队配置实力</w:t>
            </w:r>
          </w:p>
        </w:tc>
        <w:tc>
          <w:tcPr>
            <w:tcW w:w="357" w:type="pct"/>
            <w:noWrap w:val="0"/>
            <w:vAlign w:val="center"/>
          </w:tcPr>
          <w:p w14:paraId="31CD128B">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83" w:type="pct"/>
            <w:noWrap w:val="0"/>
            <w:vAlign w:val="center"/>
          </w:tcPr>
          <w:p w14:paraId="590F52CA">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一、项目负责人（满分4分）：</w:t>
            </w:r>
          </w:p>
          <w:p w14:paraId="68AFF18B">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（1）拟派项目负责人同时具备高级职称、博士研究生学历、测序相关行业从业经历，得4分；</w:t>
            </w:r>
          </w:p>
          <w:p w14:paraId="5037CFEA">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（2）拟派项目负责人同时具备高级职称、硕士研究生学历、测序相关行业从业经历，得3分；</w:t>
            </w:r>
          </w:p>
          <w:p w14:paraId="16F88B24">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（3）拟派项目负责人仅具备高级职称、测序相关行业从业经历（学历不限），得2分；</w:t>
            </w:r>
          </w:p>
          <w:p w14:paraId="60CCA465">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（4）拟派项目负责人仅具备硕士/博士研究生学历，无高级职称，得1分；</w:t>
            </w:r>
          </w:p>
          <w:p w14:paraId="0A67774B">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（5）不满足上述任一情形，本项不得分。</w:t>
            </w:r>
          </w:p>
          <w:p w14:paraId="0CDB15B7">
            <w:pPr>
              <w:pStyle w:val="247"/>
              <w:rPr>
                <w:rFonts w:hint="default" w:ascii="Arial" w:hAnsi="Arial" w:cs="Arial"/>
                <w:color w:val="auto"/>
                <w:sz w:val="24"/>
                <w:highlight w:val="none"/>
                <w:lang w:eastAsia="zh-CN"/>
              </w:rPr>
            </w:pPr>
          </w:p>
          <w:p w14:paraId="453C76E1">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二、项目团队核心成员（满分8分）：</w:t>
            </w:r>
          </w:p>
          <w:p w14:paraId="3DBC6005">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拟派项目组成员中，具有测序行业工作经验且具有生物学相关专业中级及以上职称人员数量计分：</w:t>
            </w:r>
          </w:p>
          <w:p w14:paraId="22962C10">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（1）符合条件人员6人及以上，得8分；</w:t>
            </w:r>
          </w:p>
          <w:p w14:paraId="75FABD21">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（2）符合条件人员4—5人，得6分；</w:t>
            </w:r>
          </w:p>
          <w:p w14:paraId="6A541779">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（3）符合条件人员2—3人，得4分；</w:t>
            </w:r>
          </w:p>
          <w:p w14:paraId="51A8A675">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（4）符合条件人员1人，得2分；</w:t>
            </w:r>
          </w:p>
          <w:p w14:paraId="33E0DD3A">
            <w:pPr>
              <w:pStyle w:val="247"/>
              <w:rPr>
                <w:rFonts w:hint="default" w:ascii="Arial" w:hAnsi="Arial" w:cs="Arial"/>
                <w:color w:val="auto"/>
                <w:sz w:val="24"/>
                <w:highlight w:val="none"/>
                <w:lang w:eastAsia="zh-CN"/>
              </w:rPr>
            </w:pPr>
            <w:r>
              <w:rPr>
                <w:rFonts w:hint="default" w:ascii="Arial" w:hAnsi="Arial" w:cs="Arial"/>
                <w:color w:val="auto"/>
                <w:sz w:val="24"/>
                <w:highlight w:val="none"/>
                <w:lang w:eastAsia="zh-CN"/>
              </w:rPr>
              <w:t>（5）未提供相关人员材料或人员不满足要求，本项不得分。</w:t>
            </w:r>
          </w:p>
          <w:p w14:paraId="6633C46F">
            <w:pPr>
              <w:jc w:val="left"/>
              <w:rPr>
                <w:rFonts w:hint="default" w:ascii="Arial" w:hAnsi="Arial" w:cs="Arial"/>
                <w:bCs/>
                <w:color w:val="auto"/>
                <w:sz w:val="24"/>
                <w:highlight w:val="none"/>
              </w:rPr>
            </w:pPr>
            <w:r>
              <w:rPr>
                <w:rFonts w:hint="default" w:ascii="Arial" w:hAnsi="Arial" w:cs="Arial"/>
                <w:color w:val="auto"/>
                <w:sz w:val="24"/>
                <w:highlight w:val="none"/>
              </w:rPr>
              <w:t>注：项目负责人及项目团队核心成员须同步提供学位证书、职称证书、个人从业简历，所有证明材料均需加盖投标单位公章。材料缺失、内容不清、未盖章、无法佐证人员资质及从业经历的，对应人员不予计分。</w:t>
            </w:r>
          </w:p>
        </w:tc>
        <w:tc>
          <w:tcPr>
            <w:tcW w:w="1375" w:type="pct"/>
            <w:noWrap w:val="0"/>
            <w:vAlign w:val="center"/>
          </w:tcPr>
          <w:p w14:paraId="033C251E">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30BF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62E075EF">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414" w:type="pct"/>
            <w:noWrap w:val="0"/>
            <w:vAlign w:val="center"/>
          </w:tcPr>
          <w:p w14:paraId="6B58DD36">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7" w:type="pct"/>
            <w:noWrap w:val="0"/>
            <w:vAlign w:val="center"/>
          </w:tcPr>
          <w:p w14:paraId="1C4BAE90">
            <w:pPr>
              <w:jc w:val="center"/>
              <w:rPr>
                <w:rFonts w:hint="default" w:ascii="Arial" w:hAnsi="Arial" w:cs="Arial"/>
                <w:bCs/>
                <w:color w:val="auto"/>
                <w:sz w:val="24"/>
                <w:highlight w:val="none"/>
              </w:rPr>
            </w:pPr>
            <w:r>
              <w:rPr>
                <w:rFonts w:hint="default" w:ascii="Arial" w:hAnsi="Arial" w:cs="Arial"/>
                <w:bCs/>
                <w:color w:val="auto"/>
                <w:sz w:val="24"/>
                <w:highlight w:val="none"/>
              </w:rPr>
              <w:t>32</w:t>
            </w:r>
          </w:p>
        </w:tc>
        <w:tc>
          <w:tcPr>
            <w:tcW w:w="2583" w:type="pct"/>
            <w:noWrap w:val="0"/>
            <w:vAlign w:val="center"/>
          </w:tcPr>
          <w:p w14:paraId="0FE64E51">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5A68AE82">
            <w:pPr>
              <w:numPr>
                <w:ilvl w:val="0"/>
                <w:numId w:val="18"/>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48E35A0D">
            <w:pPr>
              <w:jc w:val="left"/>
              <w:rPr>
                <w:rFonts w:hint="default" w:ascii="Arial" w:hAnsi="Arial" w:cs="Arial"/>
                <w:bCs/>
                <w:color w:val="auto"/>
                <w:sz w:val="24"/>
                <w:highlight w:val="none"/>
              </w:rPr>
            </w:pPr>
            <w:r>
              <w:rPr>
                <w:rFonts w:hint="default" w:ascii="Arial" w:hAnsi="Arial" w:cs="Arial"/>
                <w:bCs/>
                <w:color w:val="auto"/>
                <w:sz w:val="24"/>
                <w:highlight w:val="none"/>
              </w:rPr>
              <w:t>（2）样本接收、与存储管理方案；</w:t>
            </w:r>
          </w:p>
          <w:p w14:paraId="26B2648F">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51D52CBA">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238EEF57">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0AE47CE7">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4362E367">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3E2B2EAF">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5F52BAC4">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4 分；内容简单不能很好满足项目需求的，得 2 分；存在缺陷或不足的，不得分。</w:t>
            </w:r>
          </w:p>
          <w:p w14:paraId="19D633AD">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44C2332E">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3799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55A1F4BB">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14" w:type="pct"/>
            <w:noWrap w:val="0"/>
            <w:vAlign w:val="center"/>
          </w:tcPr>
          <w:p w14:paraId="7F2D5E89">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7" w:type="pct"/>
            <w:noWrap w:val="0"/>
            <w:vAlign w:val="center"/>
          </w:tcPr>
          <w:p w14:paraId="04E29DF0">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83" w:type="pct"/>
            <w:noWrap w:val="0"/>
            <w:vAlign w:val="center"/>
          </w:tcPr>
          <w:p w14:paraId="38FB1E9E">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20CFA4C6">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 分；内容简单不能很好满足项目需求的，得 2 分；存在缺陷或不足的，不得分。</w:t>
            </w:r>
          </w:p>
          <w:p w14:paraId="38785F84">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1230C687">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1D1A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072ABA7E">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414" w:type="pct"/>
            <w:noWrap w:val="0"/>
            <w:vAlign w:val="center"/>
          </w:tcPr>
          <w:p w14:paraId="35A7B0F7">
            <w:pPr>
              <w:jc w:val="center"/>
              <w:rPr>
                <w:rFonts w:hint="default" w:ascii="Arial" w:hAnsi="Arial" w:cs="Arial"/>
                <w:bCs/>
                <w:color w:val="auto"/>
                <w:sz w:val="24"/>
                <w:highlight w:val="none"/>
              </w:rPr>
            </w:pPr>
            <w:r>
              <w:rPr>
                <w:rFonts w:hint="default" w:ascii="Arial" w:hAnsi="Arial" w:cs="Arial"/>
                <w:color w:val="auto"/>
                <w:sz w:val="24"/>
                <w:highlight w:val="none"/>
              </w:rPr>
              <w:t>质量保障及售后服务方案</w:t>
            </w:r>
          </w:p>
        </w:tc>
        <w:tc>
          <w:tcPr>
            <w:tcW w:w="357" w:type="pct"/>
            <w:noWrap w:val="0"/>
            <w:vAlign w:val="center"/>
          </w:tcPr>
          <w:p w14:paraId="684971FF">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83" w:type="pct"/>
            <w:noWrap w:val="0"/>
            <w:vAlign w:val="center"/>
          </w:tcPr>
          <w:p w14:paraId="62E5847B">
            <w:pPr>
              <w:jc w:val="left"/>
              <w:rPr>
                <w:rFonts w:hint="default" w:ascii="Arial" w:hAnsi="Arial" w:cs="Arial"/>
                <w:color w:val="auto"/>
                <w:sz w:val="24"/>
                <w:highlight w:val="none"/>
              </w:rPr>
            </w:pPr>
            <w:r>
              <w:rPr>
                <w:rFonts w:hint="default" w:ascii="Arial" w:hAnsi="Arial" w:cs="Arial"/>
                <w:color w:val="auto"/>
                <w:sz w:val="24"/>
                <w:highlight w:val="none"/>
              </w:rPr>
              <w:t xml:space="preserve">质量保障措施：包含样本标记及全流程追溯、风险点防控及不合格样本补救机制。 </w:t>
            </w:r>
          </w:p>
          <w:p w14:paraId="1AFD709F">
            <w:pPr>
              <w:jc w:val="left"/>
              <w:rPr>
                <w:rFonts w:hint="default" w:ascii="Arial" w:hAnsi="Arial" w:cs="Arial"/>
                <w:color w:val="auto"/>
                <w:sz w:val="24"/>
                <w:highlight w:val="none"/>
              </w:rPr>
            </w:pPr>
            <w:r>
              <w:rPr>
                <w:rFonts w:hint="default" w:ascii="Arial" w:hAnsi="Arial" w:cs="Arial"/>
                <w:color w:val="auto"/>
                <w:sz w:val="24"/>
                <w:highlight w:val="none"/>
              </w:rPr>
              <w:t>评分细则：内容完整，阐述清晰且满足项目需求的，得 2 分；内容简单不能很好满足项目需求的，得 1 分；存在缺陷或不足的，不得分。</w:t>
            </w:r>
          </w:p>
          <w:p w14:paraId="0C405A1B">
            <w:pPr>
              <w:jc w:val="left"/>
              <w:rPr>
                <w:rFonts w:hint="default" w:ascii="Arial" w:hAnsi="Arial" w:cs="Arial"/>
                <w:color w:val="auto"/>
                <w:sz w:val="24"/>
                <w:highlight w:val="none"/>
              </w:rPr>
            </w:pPr>
            <w:r>
              <w:rPr>
                <w:rFonts w:hint="default" w:ascii="Arial" w:hAnsi="Arial" w:cs="Arial"/>
                <w:color w:val="auto"/>
                <w:sz w:val="24"/>
                <w:highlight w:val="none"/>
              </w:rPr>
              <w:t xml:space="preserve">售后服务方案：包含日常技术对接响应、结果异议复核处置、持续沟通服务保障措施。 </w:t>
            </w:r>
          </w:p>
          <w:p w14:paraId="7523EEC1">
            <w:pPr>
              <w:jc w:val="left"/>
              <w:rPr>
                <w:rFonts w:hint="default" w:ascii="Arial" w:hAnsi="Arial" w:cs="Arial"/>
                <w:color w:val="auto"/>
                <w:sz w:val="24"/>
                <w:highlight w:val="none"/>
              </w:rPr>
            </w:pPr>
            <w:r>
              <w:rPr>
                <w:rFonts w:hint="default" w:ascii="Arial" w:hAnsi="Arial" w:cs="Arial"/>
                <w:color w:val="auto"/>
                <w:sz w:val="24"/>
                <w:highlight w:val="none"/>
              </w:rPr>
              <w:t>评分细则：内容完整，阐述清晰且满足项目需求的，得 2 分；内容简单不能很好满足项目需求的，得 1 分；存在缺陷或不足的，不得分。</w:t>
            </w:r>
          </w:p>
        </w:tc>
        <w:tc>
          <w:tcPr>
            <w:tcW w:w="1375" w:type="pct"/>
            <w:noWrap w:val="0"/>
            <w:vAlign w:val="center"/>
          </w:tcPr>
          <w:p w14:paraId="02B3BD08">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65FF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3" w:type="pct"/>
            <w:gridSpan w:val="2"/>
            <w:noWrap w:val="0"/>
            <w:vAlign w:val="center"/>
          </w:tcPr>
          <w:p w14:paraId="4478B224">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7" w:type="pct"/>
            <w:noWrap w:val="0"/>
            <w:vAlign w:val="center"/>
          </w:tcPr>
          <w:p w14:paraId="16D40302">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58" w:type="pct"/>
            <w:gridSpan w:val="2"/>
            <w:noWrap w:val="0"/>
            <w:vAlign w:val="center"/>
          </w:tcPr>
          <w:p w14:paraId="0EBEF0C0">
            <w:pPr>
              <w:rPr>
                <w:rFonts w:hint="default" w:ascii="Arial" w:hAnsi="Arial" w:cs="Arial"/>
                <w:color w:val="auto"/>
                <w:sz w:val="24"/>
                <w:highlight w:val="none"/>
              </w:rPr>
            </w:pPr>
          </w:p>
        </w:tc>
      </w:tr>
      <w:tr w14:paraId="35E4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6" w:hRule="atLeast"/>
        </w:trPr>
        <w:tc>
          <w:tcPr>
            <w:tcW w:w="5000" w:type="pct"/>
            <w:gridSpan w:val="5"/>
            <w:noWrap w:val="0"/>
            <w:vAlign w:val="center"/>
          </w:tcPr>
          <w:p w14:paraId="4AE18175">
            <w:pPr>
              <w:rPr>
                <w:rFonts w:hint="default" w:ascii="Arial" w:hAnsi="Arial" w:cs="Arial"/>
                <w:b/>
                <w:bCs/>
                <w:color w:val="auto"/>
                <w:sz w:val="24"/>
                <w:highlight w:val="none"/>
              </w:rPr>
            </w:pPr>
            <w:r>
              <w:rPr>
                <w:rFonts w:hint="default" w:ascii="Arial" w:hAnsi="Arial" w:cs="Arial"/>
                <w:b/>
                <w:bCs/>
                <w:color w:val="auto"/>
                <w:sz w:val="24"/>
                <w:highlight w:val="none"/>
              </w:rPr>
              <w:t>注：</w:t>
            </w:r>
          </w:p>
          <w:p w14:paraId="44AC5392">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1D3F94FA">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370B6D91">
      <w:pPr>
        <w:tabs>
          <w:tab w:val="left" w:pos="360"/>
          <w:tab w:val="left" w:pos="1080"/>
        </w:tabs>
        <w:snapToGrid w:val="0"/>
        <w:spacing w:line="360" w:lineRule="auto"/>
        <w:rPr>
          <w:rFonts w:hint="default" w:ascii="Arial" w:hAnsi="Arial" w:cs="Arial"/>
          <w:color w:val="auto"/>
          <w:sz w:val="24"/>
          <w:highlight w:val="none"/>
        </w:rPr>
      </w:pPr>
    </w:p>
    <w:p w14:paraId="147E969E">
      <w:pPr>
        <w:tabs>
          <w:tab w:val="left" w:pos="360"/>
          <w:tab w:val="left" w:pos="1080"/>
        </w:tabs>
        <w:snapToGrid w:val="0"/>
        <w:spacing w:line="360" w:lineRule="auto"/>
        <w:rPr>
          <w:rFonts w:hint="default" w:ascii="Arial" w:hAnsi="Arial" w:cs="Arial"/>
          <w:color w:val="auto"/>
          <w:sz w:val="24"/>
          <w:highlight w:val="none"/>
        </w:rPr>
      </w:pPr>
    </w:p>
    <w:p w14:paraId="3E492DD8">
      <w:pPr>
        <w:tabs>
          <w:tab w:val="left" w:pos="360"/>
          <w:tab w:val="left" w:pos="1080"/>
        </w:tabs>
        <w:snapToGrid w:val="0"/>
        <w:spacing w:line="360" w:lineRule="auto"/>
        <w:rPr>
          <w:rFonts w:hint="default" w:ascii="Arial" w:hAnsi="Arial" w:cs="Arial"/>
          <w:color w:val="auto"/>
          <w:sz w:val="24"/>
          <w:highlight w:val="none"/>
        </w:rPr>
      </w:pPr>
    </w:p>
    <w:p w14:paraId="3249BFB3">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包6</w:t>
      </w:r>
    </w:p>
    <w:tbl>
      <w:tblPr>
        <w:tblStyle w:val="42"/>
        <w:tblW w:w="48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715"/>
        <w:gridCol w:w="617"/>
        <w:gridCol w:w="4454"/>
        <w:gridCol w:w="2374"/>
      </w:tblGrid>
      <w:tr w14:paraId="352E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8" w:type="pct"/>
            <w:noWrap w:val="0"/>
            <w:vAlign w:val="center"/>
          </w:tcPr>
          <w:p w14:paraId="60E25165">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14" w:type="pct"/>
            <w:noWrap w:val="0"/>
            <w:vAlign w:val="center"/>
          </w:tcPr>
          <w:p w14:paraId="6F8E2439">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7" w:type="pct"/>
            <w:noWrap w:val="0"/>
            <w:vAlign w:val="center"/>
          </w:tcPr>
          <w:p w14:paraId="32B05DF5">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83" w:type="pct"/>
            <w:noWrap w:val="0"/>
            <w:vAlign w:val="center"/>
          </w:tcPr>
          <w:p w14:paraId="4B615F1A">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5" w:type="pct"/>
            <w:noWrap w:val="0"/>
            <w:vAlign w:val="center"/>
          </w:tcPr>
          <w:p w14:paraId="1E8312AA">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2698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8" w:type="pct"/>
            <w:noWrap w:val="0"/>
            <w:vAlign w:val="center"/>
          </w:tcPr>
          <w:p w14:paraId="4F7DBB60">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14" w:type="pct"/>
            <w:noWrap w:val="0"/>
            <w:vAlign w:val="center"/>
          </w:tcPr>
          <w:p w14:paraId="6CBB909C">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7" w:type="pct"/>
            <w:noWrap w:val="0"/>
            <w:vAlign w:val="center"/>
          </w:tcPr>
          <w:p w14:paraId="517157DE">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583" w:type="pct"/>
            <w:noWrap w:val="0"/>
            <w:vAlign w:val="center"/>
          </w:tcPr>
          <w:p w14:paraId="569BA476">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16分。其他投标人的价格分统一按照下列公式计算：投标报价得分=(评标基准价／投标报价)×16。</w:t>
            </w:r>
          </w:p>
        </w:tc>
        <w:tc>
          <w:tcPr>
            <w:tcW w:w="1375" w:type="pct"/>
            <w:noWrap w:val="0"/>
            <w:vAlign w:val="center"/>
          </w:tcPr>
          <w:p w14:paraId="0467E87C">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646B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8" w:type="pct"/>
            <w:noWrap w:val="0"/>
            <w:vAlign w:val="center"/>
          </w:tcPr>
          <w:p w14:paraId="5E9FF156">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14" w:type="pct"/>
            <w:noWrap w:val="0"/>
            <w:vAlign w:val="center"/>
          </w:tcPr>
          <w:p w14:paraId="57F03994">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7" w:type="pct"/>
            <w:noWrap w:val="0"/>
            <w:vAlign w:val="center"/>
          </w:tcPr>
          <w:p w14:paraId="01AC41C6">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583" w:type="pct"/>
            <w:noWrap w:val="0"/>
            <w:vAlign w:val="center"/>
          </w:tcPr>
          <w:p w14:paraId="6A9CF100">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投标人提供合同签订日期为2023年1月1日至今与投标服务类似的项目业绩证明材料，每一项加4分，最多得16分。</w:t>
            </w:r>
          </w:p>
          <w:p w14:paraId="7183B24D">
            <w:pPr>
              <w:rPr>
                <w:rFonts w:hint="default" w:ascii="Arial" w:hAnsi="Arial" w:cs="Arial"/>
                <w:bCs/>
                <w:color w:val="auto"/>
                <w:sz w:val="24"/>
                <w:highlight w:val="none"/>
              </w:rPr>
            </w:pPr>
            <w:r>
              <w:rPr>
                <w:rFonts w:hint="default" w:ascii="Arial" w:hAnsi="Arial" w:cs="Arial"/>
                <w:bCs/>
                <w:color w:val="auto"/>
                <w:sz w:val="24"/>
                <w:highlight w:val="none"/>
              </w:rPr>
              <w:t>注：</w:t>
            </w:r>
          </w:p>
          <w:p w14:paraId="392E4F6B">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2BB8487C">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6B8674BB">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5" w:type="pct"/>
            <w:noWrap w:val="0"/>
            <w:vAlign w:val="center"/>
          </w:tcPr>
          <w:p w14:paraId="6A8BAF7E">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486A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63C6AFA0">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14" w:type="pct"/>
            <w:noWrap w:val="0"/>
            <w:vAlign w:val="center"/>
          </w:tcPr>
          <w:p w14:paraId="3901BE1E">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357" w:type="pct"/>
            <w:noWrap w:val="0"/>
            <w:vAlign w:val="center"/>
          </w:tcPr>
          <w:p w14:paraId="70B3E4BC">
            <w:pPr>
              <w:jc w:val="center"/>
              <w:rPr>
                <w:rFonts w:hint="default" w:ascii="Arial" w:hAnsi="Arial" w:cs="Arial"/>
                <w:bCs/>
                <w:color w:val="auto"/>
                <w:sz w:val="24"/>
                <w:highlight w:val="none"/>
              </w:rPr>
            </w:pPr>
            <w:r>
              <w:rPr>
                <w:rFonts w:hint="default" w:ascii="Arial" w:hAnsi="Arial" w:cs="Arial"/>
                <w:bCs/>
                <w:color w:val="auto"/>
                <w:sz w:val="24"/>
                <w:highlight w:val="none"/>
              </w:rPr>
              <w:t>8</w:t>
            </w:r>
          </w:p>
        </w:tc>
        <w:tc>
          <w:tcPr>
            <w:tcW w:w="2583" w:type="pct"/>
            <w:noWrap w:val="0"/>
            <w:vAlign w:val="center"/>
          </w:tcPr>
          <w:p w14:paraId="59609547">
            <w:pPr>
              <w:jc w:val="left"/>
              <w:rPr>
                <w:rFonts w:hint="default" w:ascii="Arial" w:hAnsi="Arial" w:eastAsia="宋体" w:cs="Arial"/>
                <w:bCs/>
                <w:color w:val="auto"/>
                <w:sz w:val="24"/>
                <w:highlight w:val="none"/>
              </w:rPr>
            </w:pPr>
            <w:r>
              <w:rPr>
                <w:rFonts w:hint="default" w:ascii="Arial" w:hAnsi="Arial" w:cs="Arial"/>
                <w:bCs/>
                <w:color w:val="auto"/>
                <w:sz w:val="24"/>
                <w:highlight w:val="none"/>
              </w:rPr>
              <w:t>投标人需具备有效的ISO 9001、ISO 14001、ISO 45001、体系认证证书的，每</w:t>
            </w:r>
            <w:r>
              <w:rPr>
                <w:rFonts w:hint="default" w:ascii="Arial" w:hAnsi="Arial" w:eastAsia="宋体" w:cs="Arial"/>
                <w:bCs/>
                <w:color w:val="auto"/>
                <w:sz w:val="24"/>
                <w:highlight w:val="none"/>
              </w:rPr>
              <w:t>具备1项，得2分，本项最多得6分。</w:t>
            </w:r>
          </w:p>
          <w:p w14:paraId="36B6BE7E">
            <w:pPr>
              <w:jc w:val="left"/>
              <w:rPr>
                <w:rFonts w:hint="default" w:ascii="Arial" w:hAnsi="Arial" w:eastAsia="宋体" w:cs="Arial"/>
                <w:bCs/>
                <w:color w:val="auto"/>
                <w:sz w:val="24"/>
                <w:highlight w:val="none"/>
              </w:rPr>
            </w:pPr>
            <w:r>
              <w:rPr>
                <w:rFonts w:hint="default" w:ascii="Arial" w:hAnsi="Arial" w:eastAsia="宋体" w:cs="Arial"/>
                <w:bCs/>
                <w:color w:val="auto"/>
                <w:sz w:val="24"/>
                <w:highlight w:val="none"/>
              </w:rPr>
              <w:t>具备带有CMA的有效检验检测机构资质认定证书得2分。</w:t>
            </w:r>
          </w:p>
          <w:p w14:paraId="0DA83A02">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1CF244B8">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75" w:type="pct"/>
            <w:noWrap w:val="0"/>
            <w:vAlign w:val="center"/>
          </w:tcPr>
          <w:p w14:paraId="0F504929">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5C03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3FAFE496">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414" w:type="pct"/>
            <w:noWrap w:val="0"/>
            <w:vAlign w:val="center"/>
          </w:tcPr>
          <w:p w14:paraId="79C843E5">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7" w:type="pct"/>
            <w:noWrap w:val="0"/>
            <w:vAlign w:val="center"/>
          </w:tcPr>
          <w:p w14:paraId="76872E36">
            <w:pPr>
              <w:jc w:val="center"/>
              <w:rPr>
                <w:rFonts w:hint="default" w:ascii="Arial" w:hAnsi="Arial" w:cs="Arial"/>
                <w:bCs/>
                <w:color w:val="auto"/>
                <w:sz w:val="24"/>
                <w:highlight w:val="none"/>
              </w:rPr>
            </w:pPr>
            <w:r>
              <w:rPr>
                <w:rFonts w:hint="default" w:ascii="Arial" w:hAnsi="Arial" w:cs="Arial"/>
                <w:bCs/>
                <w:color w:val="auto"/>
                <w:sz w:val="24"/>
                <w:highlight w:val="none"/>
              </w:rPr>
              <w:t>40</w:t>
            </w:r>
          </w:p>
        </w:tc>
        <w:tc>
          <w:tcPr>
            <w:tcW w:w="2583" w:type="pct"/>
            <w:noWrap w:val="0"/>
            <w:vAlign w:val="center"/>
          </w:tcPr>
          <w:p w14:paraId="06331784">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1AA68227">
            <w:pPr>
              <w:numPr>
                <w:ilvl w:val="0"/>
                <w:numId w:val="19"/>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53B4374F">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79B433BB">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3FFDB86D">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5E305DCD">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1BB710F5">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5E377A86">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44727312">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6CB9C2FB">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5 分；内容简单不能很好满足项目需求的，得 2 分；存在缺陷或不足的，不得分。</w:t>
            </w:r>
          </w:p>
          <w:p w14:paraId="3FB733B3">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59F5498E">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6C7D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5BB7B2BF">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14" w:type="pct"/>
            <w:noWrap w:val="0"/>
            <w:vAlign w:val="center"/>
          </w:tcPr>
          <w:p w14:paraId="250DC036">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7" w:type="pct"/>
            <w:noWrap w:val="0"/>
            <w:vAlign w:val="center"/>
          </w:tcPr>
          <w:p w14:paraId="3E6C1343">
            <w:pPr>
              <w:jc w:val="center"/>
              <w:rPr>
                <w:rFonts w:hint="default" w:ascii="Arial" w:hAnsi="Arial" w:cs="Arial"/>
                <w:bCs/>
                <w:color w:val="auto"/>
                <w:sz w:val="24"/>
                <w:highlight w:val="none"/>
              </w:rPr>
            </w:pPr>
            <w:r>
              <w:rPr>
                <w:rFonts w:hint="default" w:ascii="Arial" w:hAnsi="Arial" w:cs="Arial"/>
                <w:bCs/>
                <w:color w:val="auto"/>
                <w:sz w:val="24"/>
                <w:highlight w:val="none"/>
              </w:rPr>
              <w:t>1</w:t>
            </w:r>
            <w:r>
              <w:rPr>
                <w:rStyle w:val="51"/>
                <w:rFonts w:hint="default" w:ascii="Arial" w:hAnsi="Arial" w:cs="Arial"/>
                <w:color w:val="auto"/>
                <w:highlight w:val="none"/>
              </w:rPr>
              <w:t>2</w:t>
            </w:r>
          </w:p>
        </w:tc>
        <w:tc>
          <w:tcPr>
            <w:tcW w:w="2583" w:type="pct"/>
            <w:noWrap w:val="0"/>
            <w:vAlign w:val="center"/>
          </w:tcPr>
          <w:p w14:paraId="22DC1266">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20164447">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 分；内容简单不能很好满足项目需求的，得 2 分；存在缺陷或不足的，不得分。</w:t>
            </w:r>
          </w:p>
          <w:p w14:paraId="144FEEEA">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154FB8BE">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03F3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32EEED67">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414" w:type="pct"/>
            <w:noWrap w:val="0"/>
            <w:vAlign w:val="center"/>
          </w:tcPr>
          <w:p w14:paraId="731C0B71">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57" w:type="pct"/>
            <w:noWrap w:val="0"/>
            <w:vAlign w:val="center"/>
          </w:tcPr>
          <w:p w14:paraId="0AE0F5E9">
            <w:pPr>
              <w:jc w:val="center"/>
              <w:rPr>
                <w:rFonts w:hint="default" w:ascii="Arial" w:hAnsi="Arial" w:cs="Arial"/>
                <w:bCs/>
                <w:color w:val="auto"/>
                <w:sz w:val="24"/>
                <w:highlight w:val="none"/>
              </w:rPr>
            </w:pPr>
            <w:r>
              <w:rPr>
                <w:rFonts w:hint="default" w:ascii="Arial" w:hAnsi="Arial" w:cs="Arial"/>
                <w:bCs/>
                <w:color w:val="auto"/>
                <w:sz w:val="24"/>
                <w:highlight w:val="none"/>
              </w:rPr>
              <w:t>8</w:t>
            </w:r>
          </w:p>
        </w:tc>
        <w:tc>
          <w:tcPr>
            <w:tcW w:w="2583" w:type="pct"/>
            <w:noWrap w:val="0"/>
            <w:vAlign w:val="center"/>
          </w:tcPr>
          <w:p w14:paraId="23D58F2A">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41515C8E">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 分；内容简单不能很好满足项目需求的，得 2 分；存在缺陷或不足的，不得分。</w:t>
            </w:r>
          </w:p>
          <w:p w14:paraId="4088B3E3">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56848B92">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5BBE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3" w:type="pct"/>
            <w:gridSpan w:val="2"/>
            <w:noWrap w:val="0"/>
            <w:vAlign w:val="center"/>
          </w:tcPr>
          <w:p w14:paraId="77E535B5">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7" w:type="pct"/>
            <w:noWrap w:val="0"/>
            <w:vAlign w:val="center"/>
          </w:tcPr>
          <w:p w14:paraId="5DBB9B13">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58" w:type="pct"/>
            <w:gridSpan w:val="2"/>
            <w:noWrap w:val="0"/>
            <w:vAlign w:val="center"/>
          </w:tcPr>
          <w:p w14:paraId="78309D77">
            <w:pPr>
              <w:rPr>
                <w:rFonts w:hint="default" w:ascii="Arial" w:hAnsi="Arial" w:cs="Arial"/>
                <w:color w:val="auto"/>
                <w:sz w:val="24"/>
                <w:highlight w:val="none"/>
              </w:rPr>
            </w:pPr>
          </w:p>
        </w:tc>
      </w:tr>
      <w:tr w14:paraId="6863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54CB607E">
            <w:pPr>
              <w:rPr>
                <w:rFonts w:hint="default" w:ascii="Arial" w:hAnsi="Arial" w:cs="Arial"/>
                <w:b/>
                <w:bCs/>
                <w:color w:val="auto"/>
                <w:sz w:val="24"/>
                <w:highlight w:val="none"/>
              </w:rPr>
            </w:pPr>
            <w:r>
              <w:rPr>
                <w:rFonts w:hint="default" w:ascii="Arial" w:hAnsi="Arial" w:cs="Arial"/>
                <w:b/>
                <w:bCs/>
                <w:color w:val="auto"/>
                <w:sz w:val="24"/>
                <w:highlight w:val="none"/>
              </w:rPr>
              <w:t>注：</w:t>
            </w:r>
          </w:p>
          <w:p w14:paraId="07C6B1A4">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4E27E1C3">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00979196">
      <w:pPr>
        <w:tabs>
          <w:tab w:val="left" w:pos="360"/>
          <w:tab w:val="left" w:pos="1080"/>
        </w:tabs>
        <w:snapToGrid w:val="0"/>
        <w:spacing w:line="360" w:lineRule="auto"/>
        <w:rPr>
          <w:rFonts w:hint="default" w:ascii="Arial" w:hAnsi="Arial" w:cs="Arial"/>
          <w:color w:val="auto"/>
          <w:sz w:val="24"/>
          <w:highlight w:val="none"/>
        </w:rPr>
      </w:pPr>
    </w:p>
    <w:p w14:paraId="773B6005">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包7</w:t>
      </w:r>
    </w:p>
    <w:tbl>
      <w:tblPr>
        <w:tblStyle w:val="42"/>
        <w:tblW w:w="43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556"/>
        <w:gridCol w:w="659"/>
        <w:gridCol w:w="3884"/>
        <w:gridCol w:w="2065"/>
      </w:tblGrid>
      <w:tr w14:paraId="7DA8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35" w:type="pct"/>
            <w:noWrap w:val="0"/>
            <w:vAlign w:val="center"/>
          </w:tcPr>
          <w:p w14:paraId="03787965">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362" w:type="pct"/>
            <w:noWrap w:val="0"/>
            <w:vAlign w:val="center"/>
          </w:tcPr>
          <w:p w14:paraId="3E6D55E5">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429" w:type="pct"/>
            <w:noWrap w:val="0"/>
            <w:vAlign w:val="center"/>
          </w:tcPr>
          <w:p w14:paraId="2840ECD6">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29" w:type="pct"/>
            <w:noWrap w:val="0"/>
            <w:vAlign w:val="center"/>
          </w:tcPr>
          <w:p w14:paraId="5EF2FB7E">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44" w:type="pct"/>
            <w:noWrap w:val="0"/>
            <w:vAlign w:val="center"/>
          </w:tcPr>
          <w:p w14:paraId="2A25F13F">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39AD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335" w:type="pct"/>
            <w:noWrap w:val="0"/>
            <w:vAlign w:val="center"/>
          </w:tcPr>
          <w:p w14:paraId="4265A9C4">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362" w:type="pct"/>
            <w:noWrap w:val="0"/>
            <w:vAlign w:val="center"/>
          </w:tcPr>
          <w:p w14:paraId="4A6EA461">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429" w:type="pct"/>
            <w:noWrap w:val="0"/>
            <w:vAlign w:val="center"/>
          </w:tcPr>
          <w:p w14:paraId="47EF3232">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2529" w:type="pct"/>
            <w:noWrap w:val="0"/>
            <w:vAlign w:val="center"/>
          </w:tcPr>
          <w:p w14:paraId="6536CCAD">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10分。其他投标人的价格分统一按照下列公式计算：投标报价得分=(评标基准价／投标报价)×</w:t>
            </w:r>
            <w:r>
              <w:rPr>
                <w:rFonts w:hint="eastAsia" w:ascii="Arial" w:hAnsi="Arial" w:cs="Arial"/>
                <w:color w:val="auto"/>
                <w:sz w:val="24"/>
                <w:highlight w:val="none"/>
                <w:lang w:val="en-US" w:eastAsia="zh-CN"/>
              </w:rPr>
              <w:t>1</w:t>
            </w:r>
            <w:r>
              <w:rPr>
                <w:rFonts w:hint="default" w:ascii="Arial" w:hAnsi="Arial" w:cs="Arial"/>
                <w:color w:val="auto"/>
                <w:sz w:val="24"/>
                <w:highlight w:val="none"/>
              </w:rPr>
              <w:t>0。</w:t>
            </w:r>
          </w:p>
        </w:tc>
        <w:tc>
          <w:tcPr>
            <w:tcW w:w="1344" w:type="pct"/>
            <w:noWrap w:val="0"/>
            <w:vAlign w:val="center"/>
          </w:tcPr>
          <w:p w14:paraId="01AC9B89">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576B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335" w:type="pct"/>
            <w:noWrap w:val="0"/>
            <w:vAlign w:val="center"/>
          </w:tcPr>
          <w:p w14:paraId="142EE2E3">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362" w:type="pct"/>
            <w:noWrap w:val="0"/>
            <w:vAlign w:val="center"/>
          </w:tcPr>
          <w:p w14:paraId="44918A23">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429" w:type="pct"/>
            <w:noWrap w:val="0"/>
            <w:vAlign w:val="center"/>
          </w:tcPr>
          <w:p w14:paraId="77EC6261">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2529" w:type="pct"/>
            <w:noWrap w:val="0"/>
            <w:vAlign w:val="center"/>
          </w:tcPr>
          <w:p w14:paraId="6CD0B581">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投标人提供合同签订日期为2023年1月1日至今与投标服务类似的项目业绩证明材料，每一项加1分，最多得5分。</w:t>
            </w:r>
          </w:p>
          <w:p w14:paraId="63AE8F1C">
            <w:pPr>
              <w:rPr>
                <w:rFonts w:hint="default" w:ascii="Arial" w:hAnsi="Arial" w:cs="Arial"/>
                <w:bCs/>
                <w:color w:val="auto"/>
                <w:sz w:val="24"/>
                <w:highlight w:val="none"/>
              </w:rPr>
            </w:pPr>
            <w:r>
              <w:rPr>
                <w:rFonts w:hint="default" w:ascii="Arial" w:hAnsi="Arial" w:cs="Arial"/>
                <w:bCs/>
                <w:color w:val="auto"/>
                <w:sz w:val="24"/>
                <w:highlight w:val="none"/>
              </w:rPr>
              <w:t>注：</w:t>
            </w:r>
          </w:p>
          <w:p w14:paraId="70B3E4FF">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63EAD4EF">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58442AD0">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44" w:type="pct"/>
            <w:noWrap w:val="0"/>
            <w:vAlign w:val="center"/>
          </w:tcPr>
          <w:p w14:paraId="394CEF28">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7627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2A9191E8">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362" w:type="pct"/>
            <w:noWrap w:val="0"/>
            <w:vAlign w:val="center"/>
          </w:tcPr>
          <w:p w14:paraId="7F148234">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429" w:type="pct"/>
            <w:noWrap w:val="0"/>
            <w:vAlign w:val="center"/>
          </w:tcPr>
          <w:p w14:paraId="62B8BDCE">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2529" w:type="pct"/>
            <w:noWrap w:val="0"/>
            <w:vAlign w:val="center"/>
          </w:tcPr>
          <w:p w14:paraId="0CAC275E">
            <w:pPr>
              <w:jc w:val="left"/>
              <w:rPr>
                <w:rFonts w:hint="default" w:ascii="Arial" w:hAnsi="Arial" w:cs="Arial"/>
                <w:bCs/>
                <w:color w:val="auto"/>
                <w:sz w:val="24"/>
                <w:highlight w:val="none"/>
              </w:rPr>
            </w:pPr>
            <w:r>
              <w:rPr>
                <w:rFonts w:hint="default" w:ascii="Arial" w:hAnsi="Arial" w:cs="Arial"/>
                <w:bCs/>
                <w:color w:val="auto"/>
                <w:sz w:val="24"/>
                <w:highlight w:val="none"/>
              </w:rPr>
              <w:t>投标人需具备有效的ISO 9001、ISO 14001、ISO 45001体系认证证书的，每具备1项，得2分，本项最多得6分。</w:t>
            </w:r>
          </w:p>
          <w:p w14:paraId="49702B93">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4A5912A4">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44" w:type="pct"/>
            <w:noWrap w:val="0"/>
            <w:vAlign w:val="center"/>
          </w:tcPr>
          <w:p w14:paraId="6FFD9E0C">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3753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13DF3B00">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362" w:type="pct"/>
            <w:vMerge w:val="restart"/>
            <w:noWrap w:val="0"/>
            <w:vAlign w:val="center"/>
          </w:tcPr>
          <w:p w14:paraId="0FE25550">
            <w:pPr>
              <w:jc w:val="center"/>
              <w:rPr>
                <w:rFonts w:hint="default" w:ascii="Arial" w:hAnsi="Arial" w:cs="Arial"/>
                <w:bCs/>
                <w:color w:val="auto"/>
                <w:sz w:val="24"/>
                <w:highlight w:val="none"/>
              </w:rPr>
            </w:pPr>
            <w:r>
              <w:rPr>
                <w:rFonts w:hint="default" w:ascii="Arial" w:hAnsi="Arial" w:cs="Arial"/>
                <w:bCs/>
                <w:color w:val="auto"/>
                <w:sz w:val="24"/>
                <w:highlight w:val="none"/>
              </w:rPr>
              <w:t>实验室情况</w:t>
            </w:r>
          </w:p>
        </w:tc>
        <w:tc>
          <w:tcPr>
            <w:tcW w:w="429" w:type="pct"/>
            <w:noWrap w:val="0"/>
            <w:vAlign w:val="center"/>
          </w:tcPr>
          <w:p w14:paraId="06A7D81C">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2529" w:type="pct"/>
            <w:noWrap w:val="0"/>
            <w:vAlign w:val="center"/>
          </w:tcPr>
          <w:p w14:paraId="77252921">
            <w:pPr>
              <w:jc w:val="left"/>
              <w:rPr>
                <w:rFonts w:hint="default" w:ascii="Arial" w:hAnsi="Arial" w:cs="Arial"/>
                <w:bCs/>
                <w:color w:val="auto"/>
                <w:sz w:val="24"/>
                <w:highlight w:val="none"/>
              </w:rPr>
            </w:pPr>
            <w:r>
              <w:rPr>
                <w:rFonts w:hint="default" w:ascii="Arial" w:hAnsi="Arial" w:cs="Arial"/>
                <w:bCs/>
                <w:color w:val="auto"/>
                <w:sz w:val="24"/>
                <w:highlight w:val="none"/>
              </w:rPr>
              <w:t>为保证项目实验符合采购需求，投标人具有满足本项目所需的实验室，实验室功能分区明确，包括样品接收区、试验区、样品保存区（含低温存储）等。</w:t>
            </w:r>
          </w:p>
          <w:p w14:paraId="58B3620C">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1C99B58A">
            <w:pPr>
              <w:jc w:val="left"/>
              <w:rPr>
                <w:rFonts w:hint="default" w:ascii="Arial" w:hAnsi="Arial" w:cs="Arial"/>
                <w:bCs/>
                <w:color w:val="auto"/>
                <w:sz w:val="24"/>
                <w:highlight w:val="none"/>
              </w:rPr>
            </w:pPr>
            <w:r>
              <w:rPr>
                <w:rFonts w:hint="default" w:ascii="Arial" w:hAnsi="Arial" w:cs="Arial"/>
                <w:bCs/>
                <w:color w:val="auto"/>
                <w:sz w:val="24"/>
                <w:highlight w:val="none"/>
              </w:rPr>
              <w:t>需提供检验检测实验室分区平面图（标注各功能区位置、面积）、各区域至少提供 1 张现场照片（照片须能体现功能区标识、配套检测设施设备）。提供全面的得3分，未提供或提供不完整不得分。</w:t>
            </w:r>
          </w:p>
        </w:tc>
        <w:tc>
          <w:tcPr>
            <w:tcW w:w="1344" w:type="pct"/>
            <w:noWrap w:val="0"/>
            <w:vAlign w:val="center"/>
          </w:tcPr>
          <w:p w14:paraId="014BF52F">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7D18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4EE9624D">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362" w:type="pct"/>
            <w:vMerge w:val="continue"/>
            <w:noWrap w:val="0"/>
            <w:vAlign w:val="center"/>
          </w:tcPr>
          <w:p w14:paraId="55B7B697">
            <w:pPr>
              <w:jc w:val="center"/>
              <w:rPr>
                <w:rFonts w:hint="default" w:ascii="Arial" w:hAnsi="Arial" w:cs="Arial"/>
                <w:bCs/>
                <w:color w:val="auto"/>
                <w:sz w:val="24"/>
                <w:highlight w:val="none"/>
              </w:rPr>
            </w:pPr>
          </w:p>
        </w:tc>
        <w:tc>
          <w:tcPr>
            <w:tcW w:w="429" w:type="pct"/>
            <w:noWrap w:val="0"/>
            <w:vAlign w:val="center"/>
          </w:tcPr>
          <w:p w14:paraId="7D1567B6">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29" w:type="pct"/>
            <w:noWrap w:val="0"/>
            <w:vAlign w:val="center"/>
          </w:tcPr>
          <w:p w14:paraId="335E1B35">
            <w:pPr>
              <w:jc w:val="left"/>
              <w:rPr>
                <w:rFonts w:hint="default" w:ascii="Arial" w:hAnsi="Arial" w:cs="Arial"/>
                <w:bCs/>
                <w:color w:val="auto"/>
                <w:sz w:val="24"/>
                <w:highlight w:val="none"/>
              </w:rPr>
            </w:pPr>
            <w:r>
              <w:rPr>
                <w:rFonts w:hint="default" w:ascii="Arial" w:hAnsi="Arial" w:cs="Arial"/>
                <w:bCs/>
                <w:color w:val="auto"/>
                <w:sz w:val="24"/>
                <w:highlight w:val="none"/>
              </w:rPr>
              <w:t>投标人具备完备的检验检测服务管理系统平台，可供采购人科研人员在线实时查看技术服务进度，掌握最新实验情况及状态得4分。不能提供或不能进行在线实时查看的，不得分。</w:t>
            </w:r>
          </w:p>
          <w:p w14:paraId="4E711A65">
            <w:pPr>
              <w:jc w:val="left"/>
              <w:rPr>
                <w:rFonts w:hint="default" w:ascii="Arial" w:hAnsi="Arial" w:cs="Arial"/>
                <w:bCs/>
                <w:color w:val="auto"/>
                <w:sz w:val="24"/>
                <w:highlight w:val="none"/>
              </w:rPr>
            </w:pPr>
            <w:r>
              <w:rPr>
                <w:rFonts w:hint="default" w:ascii="Arial" w:hAnsi="Arial" w:cs="Arial"/>
                <w:bCs/>
                <w:color w:val="auto"/>
                <w:sz w:val="24"/>
                <w:highlight w:val="none"/>
              </w:rPr>
              <w:t>注：提供系统平台网站地址及可体现技术服务、实验情况等截图，并加盖投标人单位公章。</w:t>
            </w:r>
          </w:p>
        </w:tc>
        <w:tc>
          <w:tcPr>
            <w:tcW w:w="1344" w:type="pct"/>
            <w:noWrap w:val="0"/>
            <w:vAlign w:val="center"/>
          </w:tcPr>
          <w:p w14:paraId="0BB8A726">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0474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68A1B81C">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362" w:type="pct"/>
            <w:vMerge w:val="continue"/>
            <w:noWrap w:val="0"/>
            <w:vAlign w:val="center"/>
          </w:tcPr>
          <w:p w14:paraId="138980D2">
            <w:pPr>
              <w:jc w:val="center"/>
              <w:rPr>
                <w:rFonts w:hint="default" w:ascii="Arial" w:hAnsi="Arial" w:cs="Arial"/>
                <w:bCs/>
                <w:color w:val="auto"/>
                <w:sz w:val="24"/>
                <w:highlight w:val="none"/>
              </w:rPr>
            </w:pPr>
          </w:p>
        </w:tc>
        <w:tc>
          <w:tcPr>
            <w:tcW w:w="429" w:type="pct"/>
            <w:noWrap w:val="0"/>
            <w:vAlign w:val="center"/>
          </w:tcPr>
          <w:p w14:paraId="450B4CE9">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29" w:type="pct"/>
            <w:noWrap w:val="0"/>
            <w:vAlign w:val="center"/>
          </w:tcPr>
          <w:p w14:paraId="752B502A">
            <w:pPr>
              <w:jc w:val="left"/>
              <w:rPr>
                <w:rFonts w:hint="default" w:ascii="Arial" w:hAnsi="Arial" w:cs="Arial"/>
                <w:bCs/>
                <w:color w:val="auto"/>
                <w:sz w:val="24"/>
                <w:highlight w:val="none"/>
              </w:rPr>
            </w:pPr>
            <w:r>
              <w:rPr>
                <w:rFonts w:hint="default" w:ascii="Arial" w:hAnsi="Arial" w:cs="Arial"/>
                <w:bCs/>
                <w:color w:val="auto"/>
                <w:sz w:val="24"/>
                <w:highlight w:val="none"/>
              </w:rPr>
              <w:t>为保证样本在加急周期内得到响应，供应商需拥有稳定运行的智能化交付生产系统，并搭载自动化样本库。</w:t>
            </w:r>
          </w:p>
          <w:p w14:paraId="1A784D78">
            <w:pPr>
              <w:jc w:val="left"/>
              <w:rPr>
                <w:rFonts w:hint="default" w:ascii="Arial" w:hAnsi="Arial" w:cs="Arial"/>
                <w:bCs/>
                <w:color w:val="auto"/>
                <w:sz w:val="24"/>
                <w:highlight w:val="none"/>
              </w:rPr>
            </w:pPr>
            <w:r>
              <w:rPr>
                <w:rFonts w:hint="default" w:ascii="Arial" w:hAnsi="Arial" w:cs="Arial"/>
                <w:bCs/>
                <w:color w:val="auto"/>
                <w:sz w:val="24"/>
                <w:highlight w:val="none"/>
              </w:rPr>
              <w:t>注：提供公共网站对智能化交付生产系统及自动化样本库的宣传网址、内容介绍及宣传片截图，并加盖单位公章，提供全面的得4分，否则不得分。</w:t>
            </w:r>
          </w:p>
        </w:tc>
        <w:tc>
          <w:tcPr>
            <w:tcW w:w="1344" w:type="pct"/>
            <w:noWrap w:val="0"/>
            <w:vAlign w:val="center"/>
          </w:tcPr>
          <w:p w14:paraId="1227749B">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2115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61380D4D">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362" w:type="pct"/>
            <w:noWrap w:val="0"/>
            <w:vAlign w:val="center"/>
          </w:tcPr>
          <w:p w14:paraId="1BC9B036">
            <w:pPr>
              <w:jc w:val="center"/>
              <w:rPr>
                <w:rFonts w:hint="default" w:ascii="Arial" w:hAnsi="Arial" w:cs="Arial"/>
                <w:bCs/>
                <w:color w:val="auto"/>
                <w:sz w:val="24"/>
                <w:highlight w:val="none"/>
              </w:rPr>
            </w:pPr>
            <w:r>
              <w:rPr>
                <w:rFonts w:hint="default" w:ascii="Arial" w:hAnsi="Arial" w:cs="Arial"/>
                <w:bCs/>
                <w:color w:val="auto"/>
                <w:sz w:val="24"/>
                <w:highlight w:val="none"/>
              </w:rPr>
              <w:t>项目团队人员</w:t>
            </w:r>
          </w:p>
        </w:tc>
        <w:tc>
          <w:tcPr>
            <w:tcW w:w="429" w:type="pct"/>
            <w:noWrap w:val="0"/>
            <w:vAlign w:val="center"/>
          </w:tcPr>
          <w:p w14:paraId="38C6EF0B">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2529" w:type="pct"/>
            <w:noWrap w:val="0"/>
            <w:vAlign w:val="center"/>
          </w:tcPr>
          <w:p w14:paraId="43BFE473">
            <w:pPr>
              <w:rPr>
                <w:rFonts w:hint="default" w:ascii="Arial" w:hAnsi="Arial" w:cs="Arial"/>
                <w:bCs/>
                <w:color w:val="auto"/>
                <w:sz w:val="24"/>
                <w:highlight w:val="none"/>
              </w:rPr>
            </w:pPr>
            <w:r>
              <w:rPr>
                <w:rFonts w:hint="default" w:ascii="Arial" w:hAnsi="Arial" w:cs="Arial"/>
                <w:bCs/>
                <w:color w:val="auto"/>
                <w:sz w:val="24"/>
                <w:highlight w:val="none"/>
              </w:rPr>
              <w:t xml:space="preserve">1.项目负责人履职能力（3 分） </w:t>
            </w:r>
          </w:p>
          <w:p w14:paraId="3ACA4284">
            <w:pPr>
              <w:rPr>
                <w:rFonts w:hint="default" w:ascii="Arial" w:hAnsi="Arial" w:cs="Arial"/>
                <w:bCs/>
                <w:color w:val="auto"/>
                <w:sz w:val="24"/>
                <w:highlight w:val="none"/>
              </w:rPr>
            </w:pPr>
            <w:r>
              <w:rPr>
                <w:rFonts w:hint="default" w:ascii="Arial" w:hAnsi="Arial" w:cs="Arial"/>
                <w:bCs/>
                <w:color w:val="auto"/>
                <w:sz w:val="24"/>
                <w:highlight w:val="none"/>
              </w:rPr>
              <w:t>项目负责人为本项目拟派，具备正高级职称，且具备博士学位，得 3 分；不满足不得分。</w:t>
            </w:r>
          </w:p>
          <w:p w14:paraId="4C570116">
            <w:pPr>
              <w:rPr>
                <w:rFonts w:hint="default" w:ascii="Arial" w:hAnsi="Arial" w:cs="Arial"/>
                <w:bCs/>
                <w:color w:val="auto"/>
                <w:sz w:val="24"/>
                <w:highlight w:val="none"/>
              </w:rPr>
            </w:pPr>
            <w:r>
              <w:rPr>
                <w:rFonts w:hint="default" w:ascii="Arial" w:hAnsi="Arial" w:cs="Arial"/>
                <w:bCs/>
                <w:color w:val="auto"/>
                <w:sz w:val="24"/>
                <w:highlight w:val="none"/>
              </w:rPr>
              <w:t xml:space="preserve">2.项目组人员配置（4 分） </w:t>
            </w:r>
          </w:p>
          <w:p w14:paraId="01AF2378">
            <w:pPr>
              <w:rPr>
                <w:rFonts w:hint="default" w:ascii="Arial" w:hAnsi="Arial" w:cs="Arial"/>
                <w:bCs/>
                <w:color w:val="auto"/>
                <w:sz w:val="24"/>
                <w:highlight w:val="none"/>
              </w:rPr>
            </w:pPr>
            <w:r>
              <w:rPr>
                <w:rFonts w:hint="default" w:ascii="Arial" w:hAnsi="Arial" w:cs="Arial"/>
                <w:bCs/>
                <w:color w:val="auto"/>
                <w:sz w:val="24"/>
                <w:highlight w:val="none"/>
              </w:rPr>
              <w:t>本项目拟派项目团队人员配置科学合理，匹配本项目业务工作量；团队总人数不少于 8 人，团队主要业务人员具备硕士及以上学位，得 4 分；上述条件任意一项不满足，本项不得分。</w:t>
            </w:r>
          </w:p>
          <w:p w14:paraId="28FD3609">
            <w:pPr>
              <w:rPr>
                <w:rFonts w:hint="default" w:ascii="Arial" w:hAnsi="Arial" w:cs="Arial"/>
                <w:bCs/>
                <w:color w:val="auto"/>
                <w:sz w:val="24"/>
                <w:highlight w:val="none"/>
              </w:rPr>
            </w:pPr>
            <w:r>
              <w:rPr>
                <w:rFonts w:hint="default" w:ascii="Arial" w:hAnsi="Arial" w:cs="Arial"/>
                <w:bCs/>
                <w:color w:val="auto"/>
                <w:sz w:val="24"/>
                <w:highlight w:val="none"/>
              </w:rPr>
              <w:t xml:space="preserve">3.团队专业技术能力（3 分） </w:t>
            </w:r>
          </w:p>
          <w:p w14:paraId="473A6FDE">
            <w:pPr>
              <w:rPr>
                <w:rFonts w:hint="default" w:ascii="Arial" w:hAnsi="Arial" w:cs="Arial"/>
                <w:bCs/>
                <w:color w:val="auto"/>
                <w:sz w:val="24"/>
                <w:highlight w:val="none"/>
              </w:rPr>
            </w:pPr>
            <w:r>
              <w:rPr>
                <w:rFonts w:hint="default" w:ascii="Arial" w:hAnsi="Arial" w:cs="Arial"/>
                <w:bCs/>
                <w:color w:val="auto"/>
                <w:sz w:val="24"/>
                <w:highlight w:val="none"/>
              </w:rPr>
              <w:t>除项目负责人外，本项目拟派项目组成员中，每有 1 人具备副高级及以上职称得 1 分，本项累计最高得 3 分；非本项目拟派人员不计分。</w:t>
            </w:r>
          </w:p>
          <w:p w14:paraId="2B9CC532">
            <w:pPr>
              <w:rPr>
                <w:rFonts w:hint="default" w:ascii="Arial" w:hAnsi="Arial" w:cs="Arial"/>
                <w:color w:val="auto"/>
                <w:highlight w:val="none"/>
              </w:rPr>
            </w:pPr>
            <w:r>
              <w:rPr>
                <w:rFonts w:hint="default" w:ascii="Arial" w:hAnsi="Arial" w:cs="Arial"/>
                <w:bCs/>
                <w:color w:val="auto"/>
                <w:sz w:val="24"/>
                <w:highlight w:val="none"/>
              </w:rPr>
              <w:t>注：提供上述人员毕业证、学位证、职称证证明</w:t>
            </w:r>
          </w:p>
        </w:tc>
        <w:tc>
          <w:tcPr>
            <w:tcW w:w="1344" w:type="pct"/>
            <w:noWrap w:val="0"/>
            <w:vAlign w:val="center"/>
          </w:tcPr>
          <w:p w14:paraId="613C7A74">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6730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73A36C7A">
            <w:pPr>
              <w:jc w:val="center"/>
              <w:rPr>
                <w:rFonts w:hint="default" w:ascii="Arial" w:hAnsi="Arial" w:cs="Arial"/>
                <w:bCs/>
                <w:color w:val="auto"/>
                <w:sz w:val="24"/>
                <w:highlight w:val="none"/>
              </w:rPr>
            </w:pPr>
            <w:r>
              <w:rPr>
                <w:rFonts w:hint="default" w:ascii="Arial" w:hAnsi="Arial" w:cs="Arial"/>
                <w:bCs/>
                <w:color w:val="auto"/>
                <w:sz w:val="24"/>
                <w:highlight w:val="none"/>
              </w:rPr>
              <w:t>8</w:t>
            </w:r>
          </w:p>
        </w:tc>
        <w:tc>
          <w:tcPr>
            <w:tcW w:w="362" w:type="pct"/>
            <w:noWrap w:val="0"/>
            <w:vAlign w:val="center"/>
          </w:tcPr>
          <w:p w14:paraId="3A027BCD">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429" w:type="pct"/>
            <w:noWrap w:val="0"/>
            <w:vAlign w:val="center"/>
          </w:tcPr>
          <w:p w14:paraId="2C00D83B">
            <w:pPr>
              <w:jc w:val="center"/>
              <w:rPr>
                <w:rFonts w:hint="default" w:ascii="Arial" w:hAnsi="Arial" w:cs="Arial"/>
                <w:bCs/>
                <w:color w:val="auto"/>
                <w:sz w:val="24"/>
                <w:highlight w:val="none"/>
              </w:rPr>
            </w:pPr>
            <w:r>
              <w:rPr>
                <w:rFonts w:hint="default" w:ascii="Arial" w:hAnsi="Arial" w:cs="Arial"/>
                <w:bCs/>
                <w:color w:val="auto"/>
                <w:sz w:val="24"/>
                <w:highlight w:val="none"/>
              </w:rPr>
              <w:t>40</w:t>
            </w:r>
          </w:p>
        </w:tc>
        <w:tc>
          <w:tcPr>
            <w:tcW w:w="2529" w:type="pct"/>
            <w:noWrap w:val="0"/>
            <w:vAlign w:val="center"/>
          </w:tcPr>
          <w:p w14:paraId="2EA3966B">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059440A6">
            <w:pPr>
              <w:numPr>
                <w:ilvl w:val="0"/>
                <w:numId w:val="20"/>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7B7C9480">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2AC2CA6B">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413C9951">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213E6711">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7CFA3058">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676DC82A">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6FF22CB4">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7B4E21E4">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5 分；内容简单不能很好满足项目需求的，得 2 分；存在缺陷或不足的，不得分。</w:t>
            </w:r>
          </w:p>
          <w:p w14:paraId="054ACF83">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44" w:type="pct"/>
            <w:noWrap w:val="0"/>
            <w:vAlign w:val="center"/>
          </w:tcPr>
          <w:p w14:paraId="15F98189">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33AF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152CB9D8">
            <w:pPr>
              <w:jc w:val="center"/>
              <w:rPr>
                <w:rFonts w:hint="default" w:ascii="Arial" w:hAnsi="Arial" w:cs="Arial"/>
                <w:bCs/>
                <w:color w:val="auto"/>
                <w:sz w:val="24"/>
                <w:highlight w:val="none"/>
              </w:rPr>
            </w:pPr>
            <w:r>
              <w:rPr>
                <w:rFonts w:hint="default" w:ascii="Arial" w:hAnsi="Arial" w:cs="Arial"/>
                <w:bCs/>
                <w:color w:val="auto"/>
                <w:sz w:val="24"/>
                <w:highlight w:val="none"/>
              </w:rPr>
              <w:t>9</w:t>
            </w:r>
          </w:p>
        </w:tc>
        <w:tc>
          <w:tcPr>
            <w:tcW w:w="362" w:type="pct"/>
            <w:noWrap w:val="0"/>
            <w:vAlign w:val="center"/>
          </w:tcPr>
          <w:p w14:paraId="55FE983C">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429" w:type="pct"/>
            <w:noWrap w:val="0"/>
            <w:vAlign w:val="center"/>
          </w:tcPr>
          <w:p w14:paraId="5C6AA76C">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29" w:type="pct"/>
            <w:noWrap w:val="0"/>
            <w:vAlign w:val="center"/>
          </w:tcPr>
          <w:p w14:paraId="6B5527D0">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5D64B376">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 分；内容简单不能很好满足项目需求的，得 2 分；存在缺陷或不足的，不得分。</w:t>
            </w:r>
          </w:p>
          <w:p w14:paraId="2A09E8EB">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44" w:type="pct"/>
            <w:noWrap w:val="0"/>
            <w:vAlign w:val="center"/>
          </w:tcPr>
          <w:p w14:paraId="67D18FF1">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1A03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35" w:type="pct"/>
            <w:noWrap w:val="0"/>
            <w:vAlign w:val="center"/>
          </w:tcPr>
          <w:p w14:paraId="27767AB9">
            <w:pPr>
              <w:jc w:val="center"/>
              <w:rPr>
                <w:rFonts w:hint="default" w:ascii="Arial" w:hAnsi="Arial" w:cs="Arial"/>
                <w:bCs/>
                <w:color w:val="auto"/>
                <w:sz w:val="24"/>
                <w:highlight w:val="none"/>
              </w:rPr>
            </w:pPr>
            <w:r>
              <w:rPr>
                <w:rFonts w:hint="default" w:ascii="Arial" w:hAnsi="Arial" w:cs="Arial"/>
                <w:bCs/>
                <w:color w:val="auto"/>
                <w:sz w:val="24"/>
                <w:highlight w:val="none"/>
              </w:rPr>
              <w:t>10</w:t>
            </w:r>
          </w:p>
        </w:tc>
        <w:tc>
          <w:tcPr>
            <w:tcW w:w="362" w:type="pct"/>
            <w:noWrap w:val="0"/>
            <w:vAlign w:val="center"/>
          </w:tcPr>
          <w:p w14:paraId="6BDD9FE3">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429" w:type="pct"/>
            <w:noWrap w:val="0"/>
            <w:vAlign w:val="center"/>
          </w:tcPr>
          <w:p w14:paraId="0474C6B6">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2529" w:type="pct"/>
            <w:noWrap w:val="0"/>
            <w:vAlign w:val="center"/>
          </w:tcPr>
          <w:p w14:paraId="4DA7A0ED">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34B16C82">
            <w:pPr>
              <w:jc w:val="left"/>
              <w:rPr>
                <w:rFonts w:hint="default" w:ascii="Arial" w:hAnsi="Arial" w:cs="Arial"/>
                <w:color w:val="auto"/>
                <w:sz w:val="24"/>
                <w:highlight w:val="none"/>
              </w:rPr>
            </w:pPr>
            <w:r>
              <w:rPr>
                <w:rFonts w:hint="default" w:ascii="Arial" w:hAnsi="Arial" w:cs="Arial"/>
                <w:color w:val="auto"/>
                <w:sz w:val="24"/>
                <w:highlight w:val="none"/>
              </w:rPr>
              <w:t xml:space="preserve">评分细则：每项内容完整，阐述清晰且满足项目需求的，得 </w:t>
            </w:r>
            <w:r>
              <w:rPr>
                <w:rFonts w:hint="eastAsia" w:ascii="Arial" w:hAnsi="Arial" w:cs="Arial"/>
                <w:color w:val="auto"/>
                <w:sz w:val="24"/>
                <w:highlight w:val="none"/>
                <w:lang w:val="en-US" w:eastAsia="zh-CN"/>
              </w:rPr>
              <w:t>3</w:t>
            </w:r>
            <w:r>
              <w:rPr>
                <w:rFonts w:hint="default" w:ascii="Arial" w:hAnsi="Arial" w:cs="Arial"/>
                <w:color w:val="auto"/>
                <w:sz w:val="24"/>
                <w:highlight w:val="none"/>
              </w:rPr>
              <w:t xml:space="preserve"> 分；内容简单不能很好满足项目需求的，得 </w:t>
            </w:r>
            <w:r>
              <w:rPr>
                <w:rFonts w:hint="eastAsia" w:ascii="Arial" w:hAnsi="Arial" w:cs="Arial"/>
                <w:color w:val="auto"/>
                <w:sz w:val="24"/>
                <w:highlight w:val="none"/>
                <w:lang w:val="en-US" w:eastAsia="zh-CN"/>
              </w:rPr>
              <w:t>2</w:t>
            </w:r>
            <w:r>
              <w:rPr>
                <w:rFonts w:hint="default" w:ascii="Arial" w:hAnsi="Arial" w:cs="Arial"/>
                <w:color w:val="auto"/>
                <w:sz w:val="24"/>
                <w:highlight w:val="none"/>
              </w:rPr>
              <w:t xml:space="preserve"> 分；存在缺陷或不足的，不得分。</w:t>
            </w:r>
          </w:p>
          <w:p w14:paraId="41327005">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44" w:type="pct"/>
            <w:noWrap w:val="0"/>
            <w:vAlign w:val="center"/>
          </w:tcPr>
          <w:p w14:paraId="7088E26B">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2C15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97" w:type="pct"/>
            <w:gridSpan w:val="2"/>
            <w:noWrap w:val="0"/>
            <w:vAlign w:val="center"/>
          </w:tcPr>
          <w:p w14:paraId="2741A1AB">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429" w:type="pct"/>
            <w:noWrap w:val="0"/>
            <w:vAlign w:val="center"/>
          </w:tcPr>
          <w:p w14:paraId="620A6A89">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873" w:type="pct"/>
            <w:gridSpan w:val="2"/>
            <w:noWrap w:val="0"/>
            <w:vAlign w:val="center"/>
          </w:tcPr>
          <w:p w14:paraId="7404E2C6">
            <w:pPr>
              <w:rPr>
                <w:rFonts w:hint="default" w:ascii="Arial" w:hAnsi="Arial" w:cs="Arial"/>
                <w:color w:val="auto"/>
                <w:sz w:val="24"/>
                <w:highlight w:val="none"/>
              </w:rPr>
            </w:pPr>
          </w:p>
        </w:tc>
      </w:tr>
      <w:tr w14:paraId="294B8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07205BEB">
            <w:pPr>
              <w:rPr>
                <w:rFonts w:hint="default" w:ascii="Arial" w:hAnsi="Arial" w:cs="Arial"/>
                <w:b/>
                <w:bCs/>
                <w:color w:val="auto"/>
                <w:sz w:val="24"/>
                <w:highlight w:val="none"/>
              </w:rPr>
            </w:pPr>
            <w:r>
              <w:rPr>
                <w:rFonts w:hint="default" w:ascii="Arial" w:hAnsi="Arial" w:cs="Arial"/>
                <w:b/>
                <w:bCs/>
                <w:color w:val="auto"/>
                <w:sz w:val="24"/>
                <w:highlight w:val="none"/>
              </w:rPr>
              <w:t>注：</w:t>
            </w:r>
          </w:p>
          <w:p w14:paraId="779F164F">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3F663E1F">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1A0C687A">
      <w:pPr>
        <w:tabs>
          <w:tab w:val="left" w:pos="360"/>
          <w:tab w:val="left" w:pos="1080"/>
        </w:tabs>
        <w:snapToGrid w:val="0"/>
        <w:spacing w:line="360" w:lineRule="auto"/>
        <w:rPr>
          <w:rFonts w:hint="default" w:ascii="Arial" w:hAnsi="Arial" w:cs="Arial"/>
          <w:color w:val="auto"/>
          <w:sz w:val="24"/>
          <w:highlight w:val="none"/>
        </w:rPr>
      </w:pPr>
    </w:p>
    <w:p w14:paraId="1F973E4E">
      <w:pPr>
        <w:tabs>
          <w:tab w:val="left" w:pos="360"/>
          <w:tab w:val="left" w:pos="1080"/>
        </w:tabs>
        <w:snapToGrid w:val="0"/>
        <w:spacing w:line="360" w:lineRule="auto"/>
        <w:rPr>
          <w:rFonts w:hint="default" w:ascii="Arial" w:hAnsi="Arial" w:cs="Arial"/>
          <w:color w:val="auto"/>
          <w:sz w:val="24"/>
          <w:highlight w:val="none"/>
        </w:rPr>
      </w:pPr>
    </w:p>
    <w:p w14:paraId="35FE938A">
      <w:pPr>
        <w:tabs>
          <w:tab w:val="left" w:pos="360"/>
          <w:tab w:val="left" w:pos="1080"/>
        </w:tabs>
        <w:snapToGrid w:val="0"/>
        <w:spacing w:line="360" w:lineRule="auto"/>
        <w:rPr>
          <w:rFonts w:hint="default" w:ascii="Arial" w:hAnsi="Arial" w:cs="Arial"/>
          <w:color w:val="auto"/>
          <w:sz w:val="24"/>
          <w:highlight w:val="none"/>
        </w:rPr>
      </w:pPr>
    </w:p>
    <w:p w14:paraId="2B483AF8">
      <w:pPr>
        <w:tabs>
          <w:tab w:val="left" w:pos="360"/>
          <w:tab w:val="left" w:pos="1080"/>
        </w:tabs>
        <w:snapToGrid w:val="0"/>
        <w:spacing w:line="360" w:lineRule="auto"/>
        <w:rPr>
          <w:rFonts w:hint="default" w:ascii="Arial" w:hAnsi="Arial" w:cs="Arial"/>
          <w:color w:val="auto"/>
          <w:sz w:val="24"/>
          <w:highlight w:val="none"/>
        </w:rPr>
      </w:pPr>
    </w:p>
    <w:p w14:paraId="4BFFD1BB">
      <w:pPr>
        <w:tabs>
          <w:tab w:val="left" w:pos="360"/>
          <w:tab w:val="left" w:pos="1080"/>
        </w:tabs>
        <w:snapToGrid w:val="0"/>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r>
        <w:rPr>
          <w:rFonts w:hint="default" w:ascii="Arial" w:hAnsi="Arial" w:cs="Arial"/>
          <w:color w:val="auto"/>
          <w:sz w:val="24"/>
          <w:highlight w:val="none"/>
        </w:rPr>
        <w:t>包8</w:t>
      </w:r>
    </w:p>
    <w:tbl>
      <w:tblPr>
        <w:tblStyle w:val="42"/>
        <w:tblW w:w="48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715"/>
        <w:gridCol w:w="617"/>
        <w:gridCol w:w="4454"/>
        <w:gridCol w:w="2374"/>
      </w:tblGrid>
      <w:tr w14:paraId="5687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8" w:type="pct"/>
            <w:noWrap w:val="0"/>
            <w:vAlign w:val="center"/>
          </w:tcPr>
          <w:p w14:paraId="5E84697D">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序号</w:t>
            </w:r>
          </w:p>
        </w:tc>
        <w:tc>
          <w:tcPr>
            <w:tcW w:w="414" w:type="pct"/>
            <w:noWrap w:val="0"/>
            <w:vAlign w:val="center"/>
          </w:tcPr>
          <w:p w14:paraId="03C04447">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评分因素</w:t>
            </w:r>
          </w:p>
        </w:tc>
        <w:tc>
          <w:tcPr>
            <w:tcW w:w="357" w:type="pct"/>
            <w:noWrap w:val="0"/>
            <w:vAlign w:val="center"/>
          </w:tcPr>
          <w:p w14:paraId="115AF9C5">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分值</w:t>
            </w:r>
          </w:p>
        </w:tc>
        <w:tc>
          <w:tcPr>
            <w:tcW w:w="2583" w:type="pct"/>
            <w:noWrap w:val="0"/>
            <w:vAlign w:val="center"/>
          </w:tcPr>
          <w:p w14:paraId="3159756E">
            <w:pPr>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评分标准</w:t>
            </w:r>
          </w:p>
        </w:tc>
        <w:tc>
          <w:tcPr>
            <w:tcW w:w="1375" w:type="pct"/>
            <w:noWrap w:val="0"/>
            <w:vAlign w:val="center"/>
          </w:tcPr>
          <w:p w14:paraId="38AB467E">
            <w:pPr>
              <w:pStyle w:val="245"/>
              <w:spacing w:before="0" w:after="0" w:line="240" w:lineRule="auto"/>
              <w:rPr>
                <w:rFonts w:hint="default" w:ascii="Arial" w:hAnsi="Arial" w:eastAsia="黑体" w:cs="Arial"/>
                <w:b w:val="0"/>
                <w:bCs/>
                <w:color w:val="auto"/>
                <w:szCs w:val="24"/>
                <w:highlight w:val="none"/>
              </w:rPr>
            </w:pPr>
            <w:r>
              <w:rPr>
                <w:rFonts w:hint="default" w:ascii="Arial" w:hAnsi="Arial" w:eastAsia="黑体" w:cs="Arial"/>
                <w:b w:val="0"/>
                <w:bCs/>
                <w:color w:val="auto"/>
                <w:szCs w:val="24"/>
                <w:highlight w:val="none"/>
              </w:rPr>
              <w:t>说明</w:t>
            </w:r>
          </w:p>
        </w:tc>
      </w:tr>
      <w:tr w14:paraId="3289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rPr>
        <w:tc>
          <w:tcPr>
            <w:tcW w:w="268" w:type="pct"/>
            <w:noWrap w:val="0"/>
            <w:vAlign w:val="center"/>
          </w:tcPr>
          <w:p w14:paraId="19A161EE">
            <w:pPr>
              <w:jc w:val="center"/>
              <w:rPr>
                <w:rFonts w:hint="default" w:ascii="Arial" w:hAnsi="Arial" w:cs="Arial"/>
                <w:bCs/>
                <w:color w:val="auto"/>
                <w:sz w:val="24"/>
                <w:highlight w:val="none"/>
              </w:rPr>
            </w:pPr>
            <w:r>
              <w:rPr>
                <w:rFonts w:hint="default" w:ascii="Arial" w:hAnsi="Arial" w:cs="Arial"/>
                <w:bCs/>
                <w:color w:val="auto"/>
                <w:sz w:val="24"/>
                <w:highlight w:val="none"/>
              </w:rPr>
              <w:t>1</w:t>
            </w:r>
          </w:p>
        </w:tc>
        <w:tc>
          <w:tcPr>
            <w:tcW w:w="414" w:type="pct"/>
            <w:noWrap w:val="0"/>
            <w:vAlign w:val="center"/>
          </w:tcPr>
          <w:p w14:paraId="29C37218">
            <w:pPr>
              <w:jc w:val="center"/>
              <w:rPr>
                <w:rFonts w:hint="default" w:ascii="Arial" w:hAnsi="Arial" w:cs="Arial"/>
                <w:bCs/>
                <w:color w:val="auto"/>
                <w:sz w:val="24"/>
                <w:highlight w:val="none"/>
              </w:rPr>
            </w:pPr>
            <w:r>
              <w:rPr>
                <w:rFonts w:hint="default" w:ascii="Arial" w:hAnsi="Arial" w:cs="Arial"/>
                <w:color w:val="auto"/>
                <w:sz w:val="24"/>
                <w:highlight w:val="none"/>
              </w:rPr>
              <w:t>投标报价</w:t>
            </w:r>
          </w:p>
        </w:tc>
        <w:tc>
          <w:tcPr>
            <w:tcW w:w="357" w:type="pct"/>
            <w:noWrap w:val="0"/>
            <w:vAlign w:val="center"/>
          </w:tcPr>
          <w:p w14:paraId="54F395EA">
            <w:pPr>
              <w:jc w:val="center"/>
              <w:rPr>
                <w:rFonts w:hint="default" w:ascii="Arial" w:hAnsi="Arial" w:cs="Arial"/>
                <w:bCs/>
                <w:color w:val="auto"/>
                <w:sz w:val="24"/>
                <w:highlight w:val="none"/>
              </w:rPr>
            </w:pPr>
            <w:r>
              <w:rPr>
                <w:rFonts w:hint="default" w:ascii="Arial" w:hAnsi="Arial" w:cs="Arial"/>
                <w:bCs/>
                <w:color w:val="auto"/>
                <w:sz w:val="24"/>
                <w:highlight w:val="none"/>
              </w:rPr>
              <w:t>30</w:t>
            </w:r>
          </w:p>
        </w:tc>
        <w:tc>
          <w:tcPr>
            <w:tcW w:w="2583" w:type="pct"/>
            <w:noWrap w:val="0"/>
            <w:vAlign w:val="center"/>
          </w:tcPr>
          <w:p w14:paraId="0CE40610">
            <w:pPr>
              <w:jc w:val="left"/>
              <w:rPr>
                <w:rFonts w:hint="default" w:ascii="Arial" w:hAnsi="Arial" w:cs="Arial"/>
                <w:color w:val="auto"/>
                <w:sz w:val="24"/>
                <w:highlight w:val="none"/>
              </w:rPr>
            </w:pPr>
            <w:r>
              <w:rPr>
                <w:rFonts w:hint="default" w:ascii="Arial" w:hAnsi="Arial" w:cs="Arial"/>
                <w:color w:val="auto"/>
                <w:sz w:val="24"/>
                <w:highlight w:val="none"/>
              </w:rPr>
              <w:t>综合评分法中的价格分统一采用低价优先法计算，即满足招标文件要求且投标价格最低的投标报价为评标基准价，其价格分为满分30分。其他投标人的价格分统一按照下列公式计算：投标报价得分=(评标基准价／投标报价)×30。</w:t>
            </w:r>
          </w:p>
        </w:tc>
        <w:tc>
          <w:tcPr>
            <w:tcW w:w="1375" w:type="pct"/>
            <w:noWrap w:val="0"/>
            <w:vAlign w:val="center"/>
          </w:tcPr>
          <w:p w14:paraId="5FE63F71">
            <w:pPr>
              <w:jc w:val="left"/>
              <w:rPr>
                <w:rFonts w:hint="default" w:ascii="Arial" w:hAnsi="Arial" w:cs="Arial"/>
                <w:bCs/>
                <w:color w:val="auto"/>
                <w:sz w:val="24"/>
                <w:highlight w:val="none"/>
              </w:rPr>
            </w:pPr>
            <w:r>
              <w:rPr>
                <w:rFonts w:hint="default" w:ascii="Arial" w:hAnsi="Arial" w:cs="Arial"/>
                <w:bCs/>
                <w:color w:val="auto"/>
                <w:sz w:val="24"/>
                <w:highlight w:val="none"/>
              </w:rPr>
              <w:t>此处投标报价指经过报价修正，及因落实政府采购政策进行价格调整后的报价，详见第四章《评标程序、评标方法和评标标准》2.4、2.5及2.6。</w:t>
            </w:r>
          </w:p>
        </w:tc>
      </w:tr>
      <w:tr w14:paraId="425F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68" w:type="pct"/>
            <w:noWrap w:val="0"/>
            <w:vAlign w:val="center"/>
          </w:tcPr>
          <w:p w14:paraId="0273CDEB">
            <w:pPr>
              <w:jc w:val="center"/>
              <w:rPr>
                <w:rFonts w:hint="default" w:ascii="Arial" w:hAnsi="Arial" w:cs="Arial"/>
                <w:bCs/>
                <w:color w:val="auto"/>
                <w:sz w:val="24"/>
                <w:highlight w:val="none"/>
              </w:rPr>
            </w:pPr>
            <w:r>
              <w:rPr>
                <w:rFonts w:hint="default" w:ascii="Arial" w:hAnsi="Arial" w:cs="Arial"/>
                <w:bCs/>
                <w:color w:val="auto"/>
                <w:sz w:val="24"/>
                <w:highlight w:val="none"/>
              </w:rPr>
              <w:t>2</w:t>
            </w:r>
          </w:p>
        </w:tc>
        <w:tc>
          <w:tcPr>
            <w:tcW w:w="414" w:type="pct"/>
            <w:noWrap w:val="0"/>
            <w:vAlign w:val="center"/>
          </w:tcPr>
          <w:p w14:paraId="22D9DFBD">
            <w:pPr>
              <w:jc w:val="center"/>
              <w:rPr>
                <w:rFonts w:hint="default" w:ascii="Arial" w:hAnsi="Arial" w:cs="Arial"/>
                <w:bCs/>
                <w:color w:val="auto"/>
                <w:sz w:val="24"/>
                <w:highlight w:val="none"/>
              </w:rPr>
            </w:pPr>
            <w:r>
              <w:rPr>
                <w:rFonts w:hint="default" w:ascii="Arial" w:hAnsi="Arial" w:cs="Arial"/>
                <w:bCs/>
                <w:color w:val="auto"/>
                <w:sz w:val="24"/>
                <w:highlight w:val="none"/>
              </w:rPr>
              <w:t>业绩</w:t>
            </w:r>
          </w:p>
        </w:tc>
        <w:tc>
          <w:tcPr>
            <w:tcW w:w="357" w:type="pct"/>
            <w:noWrap w:val="0"/>
            <w:vAlign w:val="center"/>
          </w:tcPr>
          <w:p w14:paraId="03DC11C9">
            <w:pPr>
              <w:jc w:val="center"/>
              <w:rPr>
                <w:rFonts w:hint="default" w:ascii="Arial" w:hAnsi="Arial" w:cs="Arial"/>
                <w:bCs/>
                <w:color w:val="auto"/>
                <w:sz w:val="24"/>
                <w:highlight w:val="none"/>
              </w:rPr>
            </w:pPr>
            <w:r>
              <w:rPr>
                <w:rFonts w:hint="default" w:ascii="Arial" w:hAnsi="Arial" w:cs="Arial"/>
                <w:bCs/>
                <w:color w:val="auto"/>
                <w:sz w:val="24"/>
                <w:highlight w:val="none"/>
              </w:rPr>
              <w:t>16</w:t>
            </w:r>
          </w:p>
        </w:tc>
        <w:tc>
          <w:tcPr>
            <w:tcW w:w="2583" w:type="pct"/>
            <w:noWrap w:val="0"/>
            <w:vAlign w:val="center"/>
          </w:tcPr>
          <w:p w14:paraId="602BB10F">
            <w:pPr>
              <w:rPr>
                <w:rFonts w:hint="default" w:ascii="Arial" w:hAnsi="Arial" w:cs="Arial"/>
                <w:bCs/>
                <w:color w:val="auto"/>
                <w:sz w:val="24"/>
                <w:highlight w:val="none"/>
              </w:rPr>
            </w:pPr>
            <w:r>
              <w:rPr>
                <w:rFonts w:hint="default" w:ascii="Arial" w:hAnsi="Arial" w:cs="Arial"/>
                <w:bCs/>
                <w:color w:val="auto"/>
                <w:sz w:val="24"/>
                <w:highlight w:val="none"/>
              </w:rPr>
              <w:t>投标人提供合同签订日期为2023年1月1日至今与投标服务类似的项目业绩证明材料，每一项加4分，最多得16分。</w:t>
            </w:r>
          </w:p>
          <w:p w14:paraId="02C9EAEF">
            <w:pPr>
              <w:rPr>
                <w:rFonts w:hint="default" w:ascii="Arial" w:hAnsi="Arial" w:cs="Arial"/>
                <w:bCs/>
                <w:color w:val="auto"/>
                <w:sz w:val="24"/>
                <w:highlight w:val="none"/>
              </w:rPr>
            </w:pPr>
            <w:r>
              <w:rPr>
                <w:rFonts w:hint="default" w:ascii="Arial" w:hAnsi="Arial" w:cs="Arial"/>
                <w:bCs/>
                <w:color w:val="auto"/>
                <w:sz w:val="24"/>
                <w:highlight w:val="none"/>
              </w:rPr>
              <w:t>注：</w:t>
            </w:r>
          </w:p>
          <w:p w14:paraId="61C554CB">
            <w:pPr>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1.投标人应在投标文件中提供类似项目的合同复印件等证明文件(复印件应清晰可辨，合同复印件应包含合同首页、合同标的（服务内容）页、合同金额页、合同盖章页、合同签署时间页-)。</w:t>
            </w:r>
          </w:p>
          <w:p w14:paraId="10B2C44D">
            <w:pPr>
              <w:rPr>
                <w:rFonts w:hint="default" w:ascii="Arial" w:hAnsi="Arial" w:cs="Arial"/>
                <w:bCs/>
                <w:color w:val="auto"/>
                <w:sz w:val="24"/>
                <w:highlight w:val="none"/>
              </w:rPr>
            </w:pPr>
            <w:r>
              <w:rPr>
                <w:rFonts w:hint="default" w:ascii="Arial" w:hAnsi="Arial" w:cs="Arial"/>
                <w:bCs/>
                <w:color w:val="auto"/>
                <w:sz w:val="24"/>
                <w:highlight w:val="none"/>
              </w:rPr>
              <w:t>2.评标委员会将根据投标文件中提供的业绩证明材料的内容综合认定是否为有效的类似项目业绩，非有效的类似项目业绩不得分。</w:t>
            </w:r>
          </w:p>
          <w:p w14:paraId="529A347A">
            <w:pPr>
              <w:rPr>
                <w:rFonts w:hint="default" w:ascii="Arial" w:hAnsi="Arial" w:cs="Arial"/>
                <w:bCs/>
                <w:color w:val="auto"/>
                <w:sz w:val="24"/>
                <w:highlight w:val="none"/>
              </w:rPr>
            </w:pPr>
            <w:r>
              <w:rPr>
                <w:rFonts w:hint="default" w:ascii="Arial" w:hAnsi="Arial" w:cs="Arial"/>
                <w:bCs/>
                <w:color w:val="auto"/>
                <w:sz w:val="24"/>
                <w:highlight w:val="none"/>
              </w:rPr>
              <w:t>3.未按如上要求提供的，视为无效业绩。</w:t>
            </w:r>
          </w:p>
        </w:tc>
        <w:tc>
          <w:tcPr>
            <w:tcW w:w="1375" w:type="pct"/>
            <w:noWrap w:val="0"/>
            <w:vAlign w:val="center"/>
          </w:tcPr>
          <w:p w14:paraId="31048C46">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1F6E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7A686936">
            <w:pPr>
              <w:jc w:val="center"/>
              <w:rPr>
                <w:rFonts w:hint="default" w:ascii="Arial" w:hAnsi="Arial" w:cs="Arial"/>
                <w:bCs/>
                <w:color w:val="auto"/>
                <w:sz w:val="24"/>
                <w:highlight w:val="none"/>
              </w:rPr>
            </w:pPr>
            <w:r>
              <w:rPr>
                <w:rFonts w:hint="default" w:ascii="Arial" w:hAnsi="Arial" w:cs="Arial"/>
                <w:bCs/>
                <w:color w:val="auto"/>
                <w:sz w:val="24"/>
                <w:highlight w:val="none"/>
              </w:rPr>
              <w:t>3</w:t>
            </w:r>
          </w:p>
        </w:tc>
        <w:tc>
          <w:tcPr>
            <w:tcW w:w="414" w:type="pct"/>
            <w:noWrap w:val="0"/>
            <w:vAlign w:val="center"/>
          </w:tcPr>
          <w:p w14:paraId="2D1272C9">
            <w:pPr>
              <w:jc w:val="center"/>
              <w:rPr>
                <w:rFonts w:hint="default" w:ascii="Arial" w:hAnsi="Arial" w:cs="Arial"/>
                <w:bCs/>
                <w:color w:val="auto"/>
                <w:sz w:val="24"/>
                <w:highlight w:val="none"/>
              </w:rPr>
            </w:pPr>
            <w:r>
              <w:rPr>
                <w:rFonts w:hint="default" w:ascii="Arial" w:hAnsi="Arial" w:cs="Arial"/>
                <w:bCs/>
                <w:color w:val="auto"/>
                <w:sz w:val="24"/>
                <w:highlight w:val="none"/>
              </w:rPr>
              <w:t>体系认证</w:t>
            </w:r>
          </w:p>
        </w:tc>
        <w:tc>
          <w:tcPr>
            <w:tcW w:w="357" w:type="pct"/>
            <w:noWrap w:val="0"/>
            <w:vAlign w:val="center"/>
          </w:tcPr>
          <w:p w14:paraId="3E18833E">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2583" w:type="pct"/>
            <w:noWrap w:val="0"/>
            <w:vAlign w:val="center"/>
          </w:tcPr>
          <w:p w14:paraId="3A451761">
            <w:pPr>
              <w:jc w:val="left"/>
              <w:rPr>
                <w:rFonts w:hint="default" w:ascii="Arial" w:hAnsi="Arial" w:cs="Arial"/>
                <w:bCs/>
                <w:color w:val="auto"/>
                <w:sz w:val="24"/>
                <w:highlight w:val="none"/>
              </w:rPr>
            </w:pPr>
            <w:r>
              <w:rPr>
                <w:rFonts w:hint="default" w:ascii="Arial" w:hAnsi="Arial" w:cs="Arial"/>
                <w:bCs/>
                <w:color w:val="auto"/>
                <w:sz w:val="24"/>
                <w:highlight w:val="none"/>
              </w:rPr>
              <w:t>投标人具备有效的ISO 9001体系认证证书得6分，不具备或证书无效得0分。</w:t>
            </w:r>
          </w:p>
          <w:p w14:paraId="54BF30C1">
            <w:pPr>
              <w:jc w:val="left"/>
              <w:rPr>
                <w:rFonts w:hint="default" w:ascii="Arial" w:hAnsi="Arial" w:cs="Arial"/>
                <w:bCs/>
                <w:color w:val="auto"/>
                <w:sz w:val="24"/>
                <w:highlight w:val="none"/>
              </w:rPr>
            </w:pPr>
            <w:r>
              <w:rPr>
                <w:rFonts w:hint="default" w:ascii="Arial" w:hAnsi="Arial" w:cs="Arial"/>
                <w:bCs/>
                <w:color w:val="auto"/>
                <w:sz w:val="24"/>
                <w:highlight w:val="none"/>
              </w:rPr>
              <w:t>注：</w:t>
            </w:r>
          </w:p>
          <w:p w14:paraId="1B5BA5E2">
            <w:pPr>
              <w:jc w:val="left"/>
              <w:rPr>
                <w:rFonts w:hint="default" w:ascii="Arial" w:hAnsi="Arial" w:cs="Arial"/>
                <w:bCs/>
                <w:color w:val="auto"/>
                <w:sz w:val="24"/>
                <w:highlight w:val="none"/>
              </w:rPr>
            </w:pPr>
            <w:r>
              <w:rPr>
                <w:rFonts w:hint="default" w:ascii="Arial" w:hAnsi="Arial" w:cs="Arial"/>
                <w:bCs/>
                <w:color w:val="auto"/>
                <w:sz w:val="24"/>
                <w:highlight w:val="none"/>
              </w:rPr>
              <w:t>1.投标人应在投标文件中提供证书复印件，并加盖投标人公章；</w:t>
            </w:r>
          </w:p>
        </w:tc>
        <w:tc>
          <w:tcPr>
            <w:tcW w:w="1375" w:type="pct"/>
            <w:noWrap w:val="0"/>
            <w:vAlign w:val="center"/>
          </w:tcPr>
          <w:p w14:paraId="5D9F5255">
            <w:pPr>
              <w:jc w:val="left"/>
              <w:rPr>
                <w:rFonts w:hint="default" w:ascii="Arial" w:hAnsi="Arial" w:cs="Arial"/>
                <w:bCs/>
                <w:color w:val="auto"/>
                <w:sz w:val="24"/>
                <w:highlight w:val="none"/>
              </w:rPr>
            </w:pPr>
            <w:r>
              <w:rPr>
                <w:rFonts w:hint="default" w:ascii="Arial" w:hAnsi="Arial" w:cs="Arial"/>
                <w:bCs/>
                <w:color w:val="auto"/>
                <w:sz w:val="24"/>
                <w:highlight w:val="none"/>
              </w:rPr>
              <w:t>【客观分】</w:t>
            </w:r>
          </w:p>
        </w:tc>
      </w:tr>
      <w:tr w14:paraId="2C5E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2776B9B0">
            <w:pPr>
              <w:jc w:val="center"/>
              <w:rPr>
                <w:rFonts w:hint="default" w:ascii="Arial" w:hAnsi="Arial" w:cs="Arial"/>
                <w:bCs/>
                <w:color w:val="auto"/>
                <w:sz w:val="24"/>
                <w:highlight w:val="none"/>
              </w:rPr>
            </w:pPr>
            <w:r>
              <w:rPr>
                <w:rFonts w:hint="default" w:ascii="Arial" w:hAnsi="Arial" w:cs="Arial"/>
                <w:bCs/>
                <w:color w:val="auto"/>
                <w:sz w:val="24"/>
                <w:highlight w:val="none"/>
              </w:rPr>
              <w:t>5</w:t>
            </w:r>
          </w:p>
        </w:tc>
        <w:tc>
          <w:tcPr>
            <w:tcW w:w="414" w:type="pct"/>
            <w:noWrap w:val="0"/>
            <w:vAlign w:val="center"/>
          </w:tcPr>
          <w:p w14:paraId="4EE90F1F">
            <w:pPr>
              <w:jc w:val="center"/>
              <w:rPr>
                <w:rFonts w:hint="default" w:ascii="Arial" w:hAnsi="Arial" w:cs="Arial"/>
                <w:bCs/>
                <w:color w:val="auto"/>
                <w:sz w:val="24"/>
                <w:highlight w:val="none"/>
              </w:rPr>
            </w:pPr>
            <w:r>
              <w:rPr>
                <w:rFonts w:hint="default" w:ascii="Arial" w:hAnsi="Arial" w:cs="Arial"/>
                <w:bCs/>
                <w:color w:val="auto"/>
                <w:sz w:val="24"/>
                <w:highlight w:val="none"/>
              </w:rPr>
              <w:t>综合实施方案</w:t>
            </w:r>
          </w:p>
        </w:tc>
        <w:tc>
          <w:tcPr>
            <w:tcW w:w="357" w:type="pct"/>
            <w:noWrap w:val="0"/>
            <w:vAlign w:val="center"/>
          </w:tcPr>
          <w:p w14:paraId="52CC11F5">
            <w:pPr>
              <w:jc w:val="center"/>
              <w:rPr>
                <w:rFonts w:hint="default" w:ascii="Arial" w:hAnsi="Arial" w:cs="Arial"/>
                <w:bCs/>
                <w:color w:val="auto"/>
                <w:sz w:val="24"/>
                <w:highlight w:val="none"/>
              </w:rPr>
            </w:pPr>
            <w:r>
              <w:rPr>
                <w:rFonts w:hint="default" w:ascii="Arial" w:hAnsi="Arial" w:cs="Arial"/>
                <w:bCs/>
                <w:color w:val="auto"/>
                <w:sz w:val="24"/>
                <w:highlight w:val="none"/>
              </w:rPr>
              <w:t>32</w:t>
            </w:r>
          </w:p>
        </w:tc>
        <w:tc>
          <w:tcPr>
            <w:tcW w:w="2583" w:type="pct"/>
            <w:noWrap w:val="0"/>
            <w:vAlign w:val="center"/>
          </w:tcPr>
          <w:p w14:paraId="22E82CB6">
            <w:pPr>
              <w:jc w:val="left"/>
              <w:rPr>
                <w:rFonts w:hint="default" w:ascii="Arial" w:hAnsi="Arial" w:cs="Arial"/>
                <w:bCs/>
                <w:color w:val="auto"/>
                <w:sz w:val="24"/>
                <w:highlight w:val="none"/>
              </w:rPr>
            </w:pPr>
            <w:r>
              <w:rPr>
                <w:rFonts w:hint="default" w:ascii="Arial" w:hAnsi="Arial" w:cs="Arial"/>
                <w:bCs/>
                <w:color w:val="auto"/>
                <w:sz w:val="24"/>
                <w:highlight w:val="none"/>
              </w:rPr>
              <w:t>方案包括但不限于：</w:t>
            </w:r>
          </w:p>
          <w:p w14:paraId="6A6DD692">
            <w:pPr>
              <w:numPr>
                <w:ilvl w:val="0"/>
                <w:numId w:val="21"/>
              </w:numPr>
              <w:jc w:val="left"/>
              <w:rPr>
                <w:rFonts w:hint="default" w:ascii="Arial" w:hAnsi="Arial" w:cs="Arial"/>
                <w:bCs/>
                <w:color w:val="auto"/>
                <w:sz w:val="24"/>
                <w:highlight w:val="none"/>
              </w:rPr>
            </w:pPr>
            <w:r>
              <w:rPr>
                <w:rFonts w:hint="default" w:ascii="Arial" w:hAnsi="Arial" w:cs="Arial"/>
                <w:bCs/>
                <w:color w:val="auto"/>
                <w:sz w:val="24"/>
                <w:highlight w:val="none"/>
              </w:rPr>
              <w:t>项目整体组织架构与人员配置安排；</w:t>
            </w:r>
          </w:p>
          <w:p w14:paraId="3E0B0801">
            <w:pPr>
              <w:jc w:val="left"/>
              <w:rPr>
                <w:rFonts w:hint="default" w:ascii="Arial" w:hAnsi="Arial" w:cs="Arial"/>
                <w:bCs/>
                <w:color w:val="auto"/>
                <w:sz w:val="24"/>
                <w:highlight w:val="none"/>
              </w:rPr>
            </w:pPr>
            <w:r>
              <w:rPr>
                <w:rFonts w:hint="default" w:ascii="Arial" w:hAnsi="Arial" w:cs="Arial"/>
                <w:bCs/>
                <w:color w:val="auto"/>
                <w:sz w:val="24"/>
                <w:highlight w:val="none"/>
              </w:rPr>
              <w:t>（2）样本接收、登记、转运与存储管理方案；</w:t>
            </w:r>
          </w:p>
          <w:p w14:paraId="504EF13C">
            <w:pPr>
              <w:jc w:val="left"/>
              <w:rPr>
                <w:rFonts w:hint="default" w:ascii="Arial" w:hAnsi="Arial" w:cs="Arial"/>
                <w:bCs/>
                <w:color w:val="auto"/>
                <w:sz w:val="24"/>
                <w:highlight w:val="none"/>
              </w:rPr>
            </w:pPr>
            <w:r>
              <w:rPr>
                <w:rFonts w:hint="default" w:ascii="Arial" w:hAnsi="Arial" w:cs="Arial"/>
                <w:bCs/>
                <w:color w:val="auto"/>
                <w:sz w:val="24"/>
                <w:highlight w:val="none"/>
              </w:rPr>
              <w:t>（3）全流程实验检测质量管控措施；</w:t>
            </w:r>
          </w:p>
          <w:p w14:paraId="0278623F">
            <w:pPr>
              <w:jc w:val="left"/>
              <w:rPr>
                <w:rFonts w:hint="default" w:ascii="Arial" w:hAnsi="Arial" w:cs="Arial"/>
                <w:bCs/>
                <w:color w:val="auto"/>
                <w:sz w:val="24"/>
                <w:highlight w:val="none"/>
              </w:rPr>
            </w:pPr>
            <w:r>
              <w:rPr>
                <w:rFonts w:hint="default" w:ascii="Arial" w:hAnsi="Arial" w:cs="Arial"/>
                <w:bCs/>
                <w:color w:val="auto"/>
                <w:sz w:val="24"/>
                <w:highlight w:val="none"/>
              </w:rPr>
              <w:t>（4）仪器设备、试剂耗材管理与保障方案；</w:t>
            </w:r>
          </w:p>
          <w:p w14:paraId="0D54857F">
            <w:pPr>
              <w:jc w:val="left"/>
              <w:rPr>
                <w:rFonts w:hint="default" w:ascii="Arial" w:hAnsi="Arial" w:cs="Arial"/>
                <w:bCs/>
                <w:color w:val="auto"/>
                <w:sz w:val="24"/>
                <w:highlight w:val="none"/>
              </w:rPr>
            </w:pPr>
            <w:r>
              <w:rPr>
                <w:rFonts w:hint="default" w:ascii="Arial" w:hAnsi="Arial" w:cs="Arial"/>
                <w:bCs/>
                <w:color w:val="auto"/>
                <w:sz w:val="24"/>
                <w:highlight w:val="none"/>
              </w:rPr>
              <w:t>（5）项目整体进度计划与节点管控安排；</w:t>
            </w:r>
          </w:p>
          <w:p w14:paraId="73731091">
            <w:pPr>
              <w:jc w:val="left"/>
              <w:rPr>
                <w:rFonts w:hint="default" w:ascii="Arial" w:hAnsi="Arial" w:cs="Arial"/>
                <w:bCs/>
                <w:color w:val="auto"/>
                <w:sz w:val="24"/>
                <w:highlight w:val="none"/>
              </w:rPr>
            </w:pPr>
            <w:r>
              <w:rPr>
                <w:rFonts w:hint="default" w:ascii="Arial" w:hAnsi="Arial" w:cs="Arial"/>
                <w:bCs/>
                <w:color w:val="auto"/>
                <w:sz w:val="24"/>
                <w:highlight w:val="none"/>
              </w:rPr>
              <w:t>（6）实验原始数据、报告编制及交付管理；</w:t>
            </w:r>
          </w:p>
          <w:p w14:paraId="07285155">
            <w:pPr>
              <w:jc w:val="left"/>
              <w:rPr>
                <w:rFonts w:hint="default" w:ascii="Arial" w:hAnsi="Arial" w:cs="Arial"/>
                <w:bCs/>
                <w:color w:val="auto"/>
                <w:sz w:val="24"/>
                <w:highlight w:val="none"/>
              </w:rPr>
            </w:pPr>
            <w:r>
              <w:rPr>
                <w:rFonts w:hint="default" w:ascii="Arial" w:hAnsi="Arial" w:cs="Arial"/>
                <w:bCs/>
                <w:color w:val="auto"/>
                <w:sz w:val="24"/>
                <w:highlight w:val="none"/>
              </w:rPr>
              <w:t>（7）技术对接、答疑与日常服务保障措施；</w:t>
            </w:r>
          </w:p>
          <w:p w14:paraId="4FC3CD42">
            <w:pPr>
              <w:jc w:val="left"/>
              <w:rPr>
                <w:rFonts w:hint="default" w:ascii="Arial" w:hAnsi="Arial" w:cs="Arial"/>
                <w:bCs/>
                <w:color w:val="auto"/>
                <w:sz w:val="24"/>
                <w:highlight w:val="none"/>
              </w:rPr>
            </w:pPr>
            <w:r>
              <w:rPr>
                <w:rFonts w:hint="default" w:ascii="Arial" w:hAnsi="Arial" w:cs="Arial"/>
                <w:bCs/>
                <w:color w:val="auto"/>
                <w:sz w:val="24"/>
                <w:highlight w:val="none"/>
              </w:rPr>
              <w:t>（8）多类型业务统一服务统筹安排。</w:t>
            </w:r>
          </w:p>
          <w:p w14:paraId="478C3996">
            <w:pPr>
              <w:jc w:val="left"/>
              <w:rPr>
                <w:rFonts w:hint="default" w:ascii="Arial" w:hAnsi="Arial" w:cs="Arial"/>
                <w:bCs/>
                <w:color w:val="auto"/>
                <w:sz w:val="24"/>
                <w:highlight w:val="none"/>
              </w:rPr>
            </w:pPr>
            <w:r>
              <w:rPr>
                <w:rFonts w:hint="default" w:ascii="Arial" w:hAnsi="Arial" w:cs="Arial"/>
                <w:bCs/>
                <w:color w:val="auto"/>
                <w:sz w:val="24"/>
                <w:highlight w:val="none"/>
              </w:rPr>
              <w:t>评分细则：每项内容完整，阐述清晰且满足项目需求的，得 4 分；内容简单不能很好满足项目需求的，得 2 分；存在缺陷或不足的，不得分。</w:t>
            </w:r>
          </w:p>
          <w:p w14:paraId="132B5F64">
            <w:pPr>
              <w:jc w:val="left"/>
              <w:rPr>
                <w:rFonts w:hint="default" w:ascii="Arial" w:hAnsi="Arial" w:cs="Arial"/>
                <w:bCs/>
                <w:color w:val="auto"/>
                <w:sz w:val="24"/>
                <w:highlight w:val="none"/>
              </w:rPr>
            </w:pPr>
            <w:r>
              <w:rPr>
                <w:rFonts w:hint="default" w:ascii="Arial" w:hAnsi="Arial" w:cs="Arial"/>
                <w:bCs/>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033FCBAF">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4ED6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03E02723">
            <w:pPr>
              <w:jc w:val="center"/>
              <w:rPr>
                <w:rFonts w:hint="default" w:ascii="Arial" w:hAnsi="Arial" w:cs="Arial"/>
                <w:bCs/>
                <w:color w:val="auto"/>
                <w:sz w:val="24"/>
                <w:highlight w:val="none"/>
              </w:rPr>
            </w:pPr>
            <w:r>
              <w:rPr>
                <w:rFonts w:hint="default" w:ascii="Arial" w:hAnsi="Arial" w:cs="Arial"/>
                <w:bCs/>
                <w:color w:val="auto"/>
                <w:sz w:val="24"/>
                <w:highlight w:val="none"/>
              </w:rPr>
              <w:t>6</w:t>
            </w:r>
          </w:p>
        </w:tc>
        <w:tc>
          <w:tcPr>
            <w:tcW w:w="414" w:type="pct"/>
            <w:noWrap w:val="0"/>
            <w:vAlign w:val="center"/>
          </w:tcPr>
          <w:p w14:paraId="7CFED791">
            <w:pPr>
              <w:jc w:val="center"/>
              <w:rPr>
                <w:rFonts w:hint="default" w:ascii="Arial" w:hAnsi="Arial" w:cs="Arial"/>
                <w:bCs/>
                <w:color w:val="auto"/>
                <w:sz w:val="24"/>
                <w:highlight w:val="none"/>
              </w:rPr>
            </w:pPr>
            <w:r>
              <w:rPr>
                <w:rFonts w:hint="default" w:ascii="Arial" w:hAnsi="Arial" w:cs="Arial"/>
                <w:color w:val="auto"/>
                <w:sz w:val="24"/>
                <w:highlight w:val="none"/>
              </w:rPr>
              <w:t>响应及应急处置方案</w:t>
            </w:r>
          </w:p>
        </w:tc>
        <w:tc>
          <w:tcPr>
            <w:tcW w:w="357" w:type="pct"/>
            <w:noWrap w:val="0"/>
            <w:vAlign w:val="center"/>
          </w:tcPr>
          <w:p w14:paraId="1AFA5C0A">
            <w:pPr>
              <w:jc w:val="center"/>
              <w:rPr>
                <w:rFonts w:hint="default" w:ascii="Arial" w:hAnsi="Arial" w:cs="Arial"/>
                <w:bCs/>
                <w:color w:val="auto"/>
                <w:sz w:val="24"/>
                <w:highlight w:val="none"/>
              </w:rPr>
            </w:pPr>
            <w:r>
              <w:rPr>
                <w:rFonts w:hint="default" w:ascii="Arial" w:hAnsi="Arial" w:cs="Arial"/>
                <w:bCs/>
                <w:color w:val="auto"/>
                <w:sz w:val="24"/>
                <w:highlight w:val="none"/>
              </w:rPr>
              <w:t>12</w:t>
            </w:r>
          </w:p>
        </w:tc>
        <w:tc>
          <w:tcPr>
            <w:tcW w:w="2583" w:type="pct"/>
            <w:noWrap w:val="0"/>
            <w:vAlign w:val="center"/>
          </w:tcPr>
          <w:p w14:paraId="691EFEDD">
            <w:pPr>
              <w:jc w:val="left"/>
              <w:rPr>
                <w:rFonts w:hint="default" w:ascii="Arial" w:hAnsi="Arial" w:cs="Arial"/>
                <w:color w:val="auto"/>
                <w:sz w:val="24"/>
                <w:highlight w:val="none"/>
              </w:rPr>
            </w:pPr>
            <w:r>
              <w:rPr>
                <w:rFonts w:hint="default" w:ascii="Arial" w:hAnsi="Arial" w:cs="Arial"/>
                <w:color w:val="auto"/>
                <w:sz w:val="24"/>
                <w:highlight w:val="none"/>
              </w:rPr>
              <w:t>方案包括但不限于：（1）加急任务受理、人员调配、优先实施安排；（2）样本异常、实验故障处置流程；（3）数据异常、交付延误等问题解决方案。</w:t>
            </w:r>
          </w:p>
          <w:p w14:paraId="5F59EE4B">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4 分；内容简单不能很好满足项目需求的，得 2 分；存在缺陷或不足的，不得分。</w:t>
            </w:r>
          </w:p>
          <w:p w14:paraId="0EA3184B">
            <w:pPr>
              <w:jc w:val="left"/>
              <w:rPr>
                <w:rFonts w:hint="default" w:ascii="Arial" w:hAnsi="Arial" w:cs="Arial"/>
                <w:color w:val="auto"/>
                <w:kern w:val="0"/>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19548C34">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00EB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8" w:type="pct"/>
            <w:noWrap w:val="0"/>
            <w:vAlign w:val="center"/>
          </w:tcPr>
          <w:p w14:paraId="728679AD">
            <w:pPr>
              <w:jc w:val="center"/>
              <w:rPr>
                <w:rFonts w:hint="default" w:ascii="Arial" w:hAnsi="Arial" w:cs="Arial"/>
                <w:bCs/>
                <w:color w:val="auto"/>
                <w:sz w:val="24"/>
                <w:highlight w:val="none"/>
              </w:rPr>
            </w:pPr>
            <w:r>
              <w:rPr>
                <w:rFonts w:hint="default" w:ascii="Arial" w:hAnsi="Arial" w:cs="Arial"/>
                <w:bCs/>
                <w:color w:val="auto"/>
                <w:sz w:val="24"/>
                <w:highlight w:val="none"/>
              </w:rPr>
              <w:t>7</w:t>
            </w:r>
          </w:p>
        </w:tc>
        <w:tc>
          <w:tcPr>
            <w:tcW w:w="414" w:type="pct"/>
            <w:noWrap w:val="0"/>
            <w:vAlign w:val="center"/>
          </w:tcPr>
          <w:p w14:paraId="47B7F059">
            <w:pPr>
              <w:jc w:val="center"/>
              <w:rPr>
                <w:rFonts w:hint="default" w:ascii="Arial" w:hAnsi="Arial" w:cs="Arial"/>
                <w:bCs/>
                <w:color w:val="auto"/>
                <w:sz w:val="24"/>
                <w:highlight w:val="none"/>
              </w:rPr>
            </w:pPr>
            <w:r>
              <w:rPr>
                <w:rFonts w:hint="default" w:ascii="Arial" w:hAnsi="Arial" w:cs="Arial"/>
                <w:color w:val="auto"/>
                <w:sz w:val="24"/>
                <w:highlight w:val="none"/>
              </w:rPr>
              <w:t>数据保密管理方案</w:t>
            </w:r>
          </w:p>
        </w:tc>
        <w:tc>
          <w:tcPr>
            <w:tcW w:w="357" w:type="pct"/>
            <w:noWrap w:val="0"/>
            <w:vAlign w:val="center"/>
          </w:tcPr>
          <w:p w14:paraId="562F7F4C">
            <w:pPr>
              <w:jc w:val="center"/>
              <w:rPr>
                <w:rFonts w:hint="default" w:ascii="Arial" w:hAnsi="Arial" w:cs="Arial"/>
                <w:bCs/>
                <w:color w:val="auto"/>
                <w:sz w:val="24"/>
                <w:highlight w:val="none"/>
              </w:rPr>
            </w:pPr>
            <w:r>
              <w:rPr>
                <w:rFonts w:hint="default" w:ascii="Arial" w:hAnsi="Arial" w:cs="Arial"/>
                <w:bCs/>
                <w:color w:val="auto"/>
                <w:sz w:val="24"/>
                <w:highlight w:val="none"/>
              </w:rPr>
              <w:t>4</w:t>
            </w:r>
          </w:p>
        </w:tc>
        <w:tc>
          <w:tcPr>
            <w:tcW w:w="2583" w:type="pct"/>
            <w:noWrap w:val="0"/>
            <w:vAlign w:val="center"/>
          </w:tcPr>
          <w:p w14:paraId="2D011AE3">
            <w:pPr>
              <w:jc w:val="left"/>
              <w:rPr>
                <w:rFonts w:hint="default" w:ascii="Arial" w:hAnsi="Arial" w:cs="Arial"/>
                <w:color w:val="auto"/>
                <w:sz w:val="24"/>
                <w:highlight w:val="none"/>
              </w:rPr>
            </w:pPr>
            <w:r>
              <w:rPr>
                <w:rFonts w:hint="default" w:ascii="Arial" w:hAnsi="Arial" w:cs="Arial"/>
                <w:color w:val="auto"/>
                <w:sz w:val="24"/>
                <w:highlight w:val="none"/>
              </w:rPr>
              <w:t>方案包括但不限于：（1）实验数据、检测报告、项目资料保密管控措施；（2）数据存储、传输、外发安全管理要求。</w:t>
            </w:r>
          </w:p>
          <w:p w14:paraId="463C2B1D">
            <w:pPr>
              <w:jc w:val="left"/>
              <w:rPr>
                <w:rFonts w:hint="default" w:ascii="Arial" w:hAnsi="Arial" w:cs="Arial"/>
                <w:color w:val="auto"/>
                <w:sz w:val="24"/>
                <w:highlight w:val="none"/>
              </w:rPr>
            </w:pPr>
            <w:r>
              <w:rPr>
                <w:rFonts w:hint="default" w:ascii="Arial" w:hAnsi="Arial" w:cs="Arial"/>
                <w:color w:val="auto"/>
                <w:sz w:val="24"/>
                <w:highlight w:val="none"/>
              </w:rPr>
              <w:t>评分细则：每项内容完整，阐述清晰且满足项目需求的，得 2 分；内容简单不能很好满足项目需求的，得 1 分；存在缺陷或不足的，不得分。</w:t>
            </w:r>
          </w:p>
          <w:p w14:paraId="2E62B380">
            <w:pPr>
              <w:jc w:val="left"/>
              <w:rPr>
                <w:rFonts w:hint="default" w:ascii="Arial" w:hAnsi="Arial" w:cs="Arial"/>
                <w:color w:val="auto"/>
                <w:sz w:val="24"/>
                <w:highlight w:val="none"/>
              </w:rPr>
            </w:pPr>
            <w:r>
              <w:rPr>
                <w:rFonts w:hint="default" w:ascii="Arial" w:hAnsi="Arial" w:cs="Arial"/>
                <w:color w:val="auto"/>
                <w:sz w:val="24"/>
                <w:highlight w:val="none"/>
              </w:rPr>
              <w:t>注：存在缺陷或不足是指以下任意一种情形：工作内容不切合行业实际；或方案内容生搬硬造，与实际情况不符，存在偏差；或内容过于简略；或存在与项目无关的文字内容；或内容完全为通用普适性内容；或内容逻辑漏洞或原理错误。</w:t>
            </w:r>
          </w:p>
        </w:tc>
        <w:tc>
          <w:tcPr>
            <w:tcW w:w="1375" w:type="pct"/>
            <w:noWrap w:val="0"/>
            <w:vAlign w:val="center"/>
          </w:tcPr>
          <w:p w14:paraId="768EA28E">
            <w:pPr>
              <w:jc w:val="left"/>
              <w:rPr>
                <w:rFonts w:hint="default" w:ascii="Arial" w:hAnsi="Arial" w:cs="Arial"/>
                <w:bCs/>
                <w:color w:val="auto"/>
                <w:sz w:val="24"/>
                <w:highlight w:val="none"/>
              </w:rPr>
            </w:pPr>
            <w:r>
              <w:rPr>
                <w:rFonts w:hint="default" w:ascii="Arial" w:hAnsi="Arial" w:cs="Arial"/>
                <w:bCs/>
                <w:color w:val="auto"/>
                <w:sz w:val="24"/>
                <w:highlight w:val="none"/>
              </w:rPr>
              <w:t>【主观分】</w:t>
            </w:r>
          </w:p>
        </w:tc>
      </w:tr>
      <w:tr w14:paraId="5CA5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3" w:type="pct"/>
            <w:gridSpan w:val="2"/>
            <w:noWrap w:val="0"/>
            <w:vAlign w:val="center"/>
          </w:tcPr>
          <w:p w14:paraId="1C0AD119">
            <w:pPr>
              <w:jc w:val="center"/>
              <w:rPr>
                <w:rFonts w:hint="default" w:ascii="Arial" w:hAnsi="Arial" w:cs="Arial"/>
                <w:color w:val="auto"/>
                <w:sz w:val="24"/>
                <w:highlight w:val="none"/>
              </w:rPr>
            </w:pPr>
            <w:r>
              <w:rPr>
                <w:rFonts w:hint="default" w:ascii="Arial" w:hAnsi="Arial" w:cs="Arial"/>
                <w:color w:val="auto"/>
                <w:sz w:val="24"/>
                <w:highlight w:val="none"/>
              </w:rPr>
              <w:t>合计</w:t>
            </w:r>
          </w:p>
        </w:tc>
        <w:tc>
          <w:tcPr>
            <w:tcW w:w="357" w:type="pct"/>
            <w:noWrap w:val="0"/>
            <w:vAlign w:val="center"/>
          </w:tcPr>
          <w:p w14:paraId="4E5ADE6A">
            <w:pPr>
              <w:jc w:val="center"/>
              <w:rPr>
                <w:rFonts w:hint="default" w:ascii="Arial" w:hAnsi="Arial" w:cs="Arial"/>
                <w:color w:val="auto"/>
                <w:sz w:val="24"/>
                <w:highlight w:val="none"/>
              </w:rPr>
            </w:pPr>
            <w:r>
              <w:rPr>
                <w:rFonts w:hint="default" w:ascii="Arial" w:hAnsi="Arial" w:cs="Arial"/>
                <w:color w:val="auto"/>
                <w:sz w:val="24"/>
                <w:highlight w:val="none"/>
              </w:rPr>
              <w:t>100</w:t>
            </w:r>
          </w:p>
        </w:tc>
        <w:tc>
          <w:tcPr>
            <w:tcW w:w="3958" w:type="pct"/>
            <w:gridSpan w:val="2"/>
            <w:noWrap w:val="0"/>
            <w:vAlign w:val="center"/>
          </w:tcPr>
          <w:p w14:paraId="56A9636D">
            <w:pPr>
              <w:rPr>
                <w:rFonts w:hint="default" w:ascii="Arial" w:hAnsi="Arial" w:cs="Arial"/>
                <w:color w:val="auto"/>
                <w:sz w:val="24"/>
                <w:highlight w:val="none"/>
              </w:rPr>
            </w:pPr>
          </w:p>
        </w:tc>
      </w:tr>
      <w:tr w14:paraId="2469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5"/>
            <w:noWrap w:val="0"/>
            <w:vAlign w:val="center"/>
          </w:tcPr>
          <w:p w14:paraId="7EE9BC5A">
            <w:pPr>
              <w:rPr>
                <w:rFonts w:hint="default" w:ascii="Arial" w:hAnsi="Arial" w:cs="Arial"/>
                <w:b/>
                <w:bCs/>
                <w:color w:val="auto"/>
                <w:sz w:val="24"/>
                <w:highlight w:val="none"/>
              </w:rPr>
            </w:pPr>
            <w:r>
              <w:rPr>
                <w:rFonts w:hint="default" w:ascii="Arial" w:hAnsi="Arial" w:cs="Arial"/>
                <w:b/>
                <w:bCs/>
                <w:color w:val="auto"/>
                <w:sz w:val="24"/>
                <w:highlight w:val="none"/>
              </w:rPr>
              <w:t>注：</w:t>
            </w:r>
          </w:p>
          <w:p w14:paraId="09D9B234">
            <w:pPr>
              <w:rPr>
                <w:rFonts w:hint="default" w:ascii="Arial" w:hAnsi="Arial" w:cs="Arial"/>
                <w:b/>
                <w:bCs/>
                <w:color w:val="auto"/>
                <w:sz w:val="24"/>
                <w:highlight w:val="none"/>
              </w:rPr>
            </w:pPr>
            <w:r>
              <w:rPr>
                <w:rFonts w:hint="default" w:ascii="Arial" w:hAnsi="Arial" w:cs="Arial"/>
                <w:b/>
                <w:bCs/>
                <w:color w:val="auto"/>
                <w:sz w:val="24"/>
                <w:highlight w:val="none"/>
              </w:rPr>
              <w:t>1.投标文件的响应内容需清晰明确，投标文件的目录前应提供评分索引，需能按评审顺序将响应内容页码与评分表一一对应，并需在提供的证明材料中标出响应内容所在位置，以供评标委员会进行评审；如因未提供评分索引或页码不对应或未在证明材料中标出响应内容所在位置造成的误评、漏评，投标人自行承担风险和相关损失。</w:t>
            </w:r>
          </w:p>
          <w:p w14:paraId="2E1F2700">
            <w:pPr>
              <w:rPr>
                <w:rFonts w:hint="default" w:ascii="Arial" w:hAnsi="Arial" w:cs="Arial"/>
                <w:b/>
                <w:bCs/>
                <w:color w:val="auto"/>
                <w:sz w:val="24"/>
                <w:highlight w:val="none"/>
              </w:rPr>
            </w:pPr>
            <w:r>
              <w:rPr>
                <w:rFonts w:hint="default" w:ascii="Arial" w:hAnsi="Arial" w:cs="Arial"/>
                <w:b/>
                <w:bCs/>
                <w:color w:val="auto"/>
                <w:sz w:val="24"/>
                <w:highlight w:val="none"/>
              </w:rPr>
              <w:t>2.最终得分取值至小数点后第2位，2位以后四舍五入。</w:t>
            </w:r>
          </w:p>
        </w:tc>
      </w:tr>
    </w:tbl>
    <w:p w14:paraId="15B784F8">
      <w:pPr>
        <w:tabs>
          <w:tab w:val="left" w:pos="360"/>
          <w:tab w:val="left" w:pos="1080"/>
        </w:tabs>
        <w:snapToGrid w:val="0"/>
        <w:spacing w:line="360" w:lineRule="auto"/>
        <w:rPr>
          <w:rFonts w:hint="default" w:ascii="Arial" w:hAnsi="Arial" w:cs="Arial"/>
          <w:color w:val="auto"/>
          <w:sz w:val="24"/>
          <w:highlight w:val="none"/>
        </w:rPr>
      </w:pPr>
    </w:p>
    <w:p w14:paraId="51D0AAAF">
      <w:pPr>
        <w:widowControl/>
        <w:jc w:val="left"/>
        <w:rPr>
          <w:rFonts w:hint="default" w:ascii="Arial" w:hAnsi="Arial" w:cs="Arial"/>
          <w:b/>
          <w:color w:val="auto"/>
          <w:sz w:val="36"/>
          <w:szCs w:val="36"/>
          <w:highlight w:val="none"/>
        </w:rPr>
      </w:pPr>
    </w:p>
    <w:p w14:paraId="0273A580">
      <w:pPr>
        <w:spacing w:line="360" w:lineRule="auto"/>
        <w:jc w:val="center"/>
        <w:outlineLvl w:val="0"/>
        <w:rPr>
          <w:rFonts w:hint="default" w:ascii="Arial" w:hAnsi="Arial" w:cs="Arial"/>
          <w:b/>
          <w:color w:val="auto"/>
          <w:sz w:val="36"/>
          <w:szCs w:val="36"/>
          <w:highlight w:val="none"/>
        </w:rPr>
        <w:sectPr>
          <w:pgSz w:w="11906" w:h="16838"/>
          <w:pgMar w:top="1440" w:right="1440" w:bottom="1440" w:left="1800" w:header="708" w:footer="708" w:gutter="0"/>
          <w:cols w:space="720" w:num="1"/>
          <w:docGrid w:linePitch="360" w:charSpace="0"/>
        </w:sectPr>
      </w:pPr>
    </w:p>
    <w:p w14:paraId="22BCC6DE">
      <w:pPr>
        <w:numPr>
          <w:ilvl w:val="0"/>
          <w:numId w:val="22"/>
        </w:numPr>
        <w:spacing w:line="360" w:lineRule="auto"/>
        <w:jc w:val="center"/>
        <w:outlineLvl w:val="0"/>
        <w:rPr>
          <w:rFonts w:hint="default" w:ascii="Arial" w:hAnsi="Arial" w:cs="Arial"/>
          <w:b/>
          <w:color w:val="auto"/>
          <w:sz w:val="36"/>
          <w:szCs w:val="36"/>
          <w:highlight w:val="none"/>
        </w:rPr>
      </w:pPr>
      <w:bookmarkStart w:id="823" w:name="_Toc99301424"/>
      <w:r>
        <w:rPr>
          <w:rFonts w:hint="default" w:ascii="Arial" w:hAnsi="Arial" w:cs="Arial"/>
          <w:b/>
          <w:color w:val="auto"/>
          <w:sz w:val="36"/>
          <w:szCs w:val="36"/>
          <w:highlight w:val="none"/>
        </w:rPr>
        <w:t xml:space="preserve">  采购需求</w:t>
      </w:r>
      <w:bookmarkEnd w:id="823"/>
    </w:p>
    <w:p w14:paraId="0FE56CC5">
      <w:pPr>
        <w:pStyle w:val="2"/>
        <w:rPr>
          <w:rFonts w:hint="default" w:ascii="Arial" w:hAnsi="Arial" w:cs="Arial"/>
          <w:b/>
          <w:color w:val="auto"/>
          <w:sz w:val="24"/>
          <w:szCs w:val="24"/>
          <w:highlight w:val="none"/>
        </w:rPr>
      </w:pPr>
      <w:r>
        <w:rPr>
          <w:rFonts w:hint="default" w:ascii="Arial" w:hAnsi="Arial" w:cs="Arial"/>
          <w:b/>
          <w:color w:val="auto"/>
          <w:sz w:val="24"/>
          <w:szCs w:val="24"/>
          <w:highlight w:val="none"/>
        </w:rPr>
        <w:t>一、总体验收要求（实质性要求）：</w:t>
      </w:r>
    </w:p>
    <w:p w14:paraId="30BD9070">
      <w:pPr>
        <w:pStyle w:val="2"/>
        <w:ind w:firstLine="482" w:firstLineChars="200"/>
        <w:rPr>
          <w:rFonts w:hint="default" w:ascii="Arial" w:hAnsi="Arial" w:cs="Arial"/>
          <w:b/>
          <w:color w:val="auto"/>
          <w:sz w:val="24"/>
          <w:szCs w:val="24"/>
          <w:highlight w:val="none"/>
        </w:rPr>
      </w:pPr>
      <w:r>
        <w:rPr>
          <w:rFonts w:hint="default" w:ascii="Arial" w:hAnsi="Arial" w:cs="Arial"/>
          <w:b/>
          <w:color w:val="auto"/>
          <w:sz w:val="24"/>
          <w:szCs w:val="24"/>
          <w:highlight w:val="none"/>
        </w:rPr>
        <w:t>采购合同签订生效后，采购人抽取少量样本开展盲样预测试。盲样测试产生的全部实验耗材、上机检测成本由投标人承担。中标供应商须严格按照本招标文件载明的正式实验标准实施盲样测试，交付数据须达到招标文件的要求。</w:t>
      </w:r>
    </w:p>
    <w:p w14:paraId="21B6E244">
      <w:pPr>
        <w:pStyle w:val="2"/>
        <w:ind w:firstLine="482" w:firstLineChars="200"/>
        <w:rPr>
          <w:rFonts w:hint="default" w:ascii="Arial" w:hAnsi="Arial" w:cs="Arial"/>
          <w:b/>
          <w:color w:val="auto"/>
          <w:sz w:val="24"/>
          <w:szCs w:val="24"/>
          <w:highlight w:val="none"/>
        </w:rPr>
      </w:pPr>
      <w:r>
        <w:rPr>
          <w:rFonts w:hint="default" w:ascii="Arial" w:hAnsi="Arial" w:cs="Arial"/>
          <w:b/>
          <w:color w:val="auto"/>
          <w:sz w:val="24"/>
          <w:szCs w:val="24"/>
          <w:highlight w:val="none"/>
        </w:rPr>
        <w:t>首次盲样测试结果不满足要求的，采购人向投标人发出书面整改通知，给予投标人7个工作日整改期限，投标人可重新开展一次盲样复测。</w:t>
      </w:r>
    </w:p>
    <w:p w14:paraId="4B8FA2E6">
      <w:pPr>
        <w:pStyle w:val="2"/>
        <w:ind w:firstLine="482" w:firstLineChars="200"/>
        <w:rPr>
          <w:rFonts w:hint="default" w:ascii="Arial" w:hAnsi="Arial" w:cs="Arial"/>
          <w:b/>
          <w:color w:val="auto"/>
          <w:sz w:val="24"/>
          <w:szCs w:val="24"/>
          <w:highlight w:val="none"/>
        </w:rPr>
      </w:pPr>
      <w:r>
        <w:rPr>
          <w:rFonts w:hint="default" w:ascii="Arial" w:hAnsi="Arial" w:cs="Arial"/>
          <w:b/>
          <w:color w:val="auto"/>
          <w:sz w:val="24"/>
          <w:szCs w:val="24"/>
          <w:highlight w:val="none"/>
        </w:rPr>
        <w:t>若整改复测完成后，盲样测试结果仍达不到标准，视为投标人根本性违约，采购人有权解除采购合同；采购人无需支付批量实验相关服务费用。投标人应当赔偿全部损失。</w:t>
      </w:r>
    </w:p>
    <w:p w14:paraId="2B919754">
      <w:pPr>
        <w:pStyle w:val="2"/>
        <w:rPr>
          <w:rFonts w:hint="default" w:ascii="Arial" w:hAnsi="Arial" w:cs="Arial"/>
          <w:b/>
          <w:color w:val="auto"/>
          <w:sz w:val="24"/>
          <w:szCs w:val="24"/>
          <w:highlight w:val="none"/>
        </w:rPr>
      </w:pPr>
      <w:r>
        <w:rPr>
          <w:rFonts w:hint="default" w:ascii="Arial" w:hAnsi="Arial" w:cs="Arial"/>
          <w:b/>
          <w:color w:val="auto"/>
          <w:sz w:val="24"/>
          <w:szCs w:val="24"/>
          <w:highlight w:val="none"/>
        </w:rPr>
        <w:t>二、</w:t>
      </w:r>
      <w:r>
        <w:rPr>
          <w:rFonts w:hint="default" w:ascii="Arial" w:hAnsi="Arial" w:cs="Arial"/>
          <w:b/>
          <w:color w:val="auto"/>
          <w:highlight w:val="none"/>
        </w:rPr>
        <w:t>技术要求</w:t>
      </w:r>
    </w:p>
    <w:p w14:paraId="14946ED3">
      <w:pPr>
        <w:pStyle w:val="6"/>
        <w:rPr>
          <w:rFonts w:hint="default" w:ascii="Arial" w:hAnsi="Arial" w:cs="Arial"/>
          <w:color w:val="auto"/>
          <w:highlight w:val="none"/>
        </w:rPr>
      </w:pPr>
      <w:r>
        <w:rPr>
          <w:rFonts w:hint="default" w:ascii="Arial" w:hAnsi="Arial" w:cs="Arial"/>
          <w:color w:val="auto"/>
          <w:highlight w:val="none"/>
        </w:rPr>
        <w:t>包1：</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5584"/>
        <w:gridCol w:w="2033"/>
        <w:gridCol w:w="4852"/>
      </w:tblGrid>
      <w:tr w14:paraId="18DB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600" w:type="pct"/>
            <w:noWrap w:val="0"/>
            <w:vAlign w:val="center"/>
          </w:tcPr>
          <w:p w14:paraId="65447DEA">
            <w:pPr>
              <w:spacing w:before="120" w:beforeLines="50"/>
              <w:jc w:val="center"/>
              <w:rPr>
                <w:rFonts w:hint="default" w:ascii="Arial" w:hAnsi="Arial" w:eastAsia="黑体" w:cs="Arial"/>
                <w:b/>
                <w:bCs/>
                <w:color w:val="auto"/>
                <w:szCs w:val="21"/>
                <w:highlight w:val="none"/>
              </w:rPr>
            </w:pPr>
            <w:r>
              <w:rPr>
                <w:rFonts w:hint="default" w:ascii="Arial" w:hAnsi="Arial" w:eastAsia="黑体" w:cs="Arial"/>
                <w:b/>
                <w:bCs/>
                <w:color w:val="auto"/>
                <w:kern w:val="0"/>
                <w:szCs w:val="21"/>
                <w:highlight w:val="none"/>
              </w:rPr>
              <w:t>产品</w:t>
            </w:r>
          </w:p>
        </w:tc>
        <w:tc>
          <w:tcPr>
            <w:tcW w:w="1969" w:type="pct"/>
            <w:noWrap w:val="0"/>
            <w:vAlign w:val="top"/>
          </w:tcPr>
          <w:p w14:paraId="1E425CD3">
            <w:pPr>
              <w:spacing w:before="120" w:beforeLines="50"/>
              <w:jc w:val="center"/>
              <w:rPr>
                <w:rFonts w:hint="default" w:ascii="Arial" w:hAnsi="Arial" w:eastAsia="黑体" w:cs="Arial"/>
                <w:b/>
                <w:bCs/>
                <w:color w:val="auto"/>
                <w:kern w:val="0"/>
                <w:szCs w:val="21"/>
                <w:highlight w:val="none"/>
              </w:rPr>
            </w:pPr>
            <w:r>
              <w:rPr>
                <w:rFonts w:hint="default" w:ascii="Arial" w:hAnsi="Arial" w:eastAsia="黑体" w:cs="Arial"/>
                <w:b/>
                <w:bCs/>
                <w:color w:val="auto"/>
                <w:kern w:val="0"/>
                <w:szCs w:val="21"/>
                <w:highlight w:val="none"/>
              </w:rPr>
              <w:t>详细说明#</w:t>
            </w:r>
          </w:p>
        </w:tc>
        <w:tc>
          <w:tcPr>
            <w:tcW w:w="717" w:type="pct"/>
            <w:noWrap w:val="0"/>
            <w:vAlign w:val="center"/>
          </w:tcPr>
          <w:p w14:paraId="4ACDAA7F">
            <w:pPr>
              <w:spacing w:before="120" w:beforeLines="50"/>
              <w:jc w:val="center"/>
              <w:rPr>
                <w:rFonts w:hint="default" w:ascii="Arial" w:hAnsi="Arial" w:eastAsia="黑体" w:cs="Arial"/>
                <w:b/>
                <w:bCs/>
                <w:color w:val="auto"/>
                <w:kern w:val="0"/>
                <w:szCs w:val="21"/>
                <w:highlight w:val="none"/>
              </w:rPr>
            </w:pPr>
            <w:r>
              <w:rPr>
                <w:rFonts w:hint="default" w:ascii="Arial" w:hAnsi="Arial" w:eastAsia="黑体" w:cs="Arial"/>
                <w:b/>
                <w:bCs/>
                <w:color w:val="auto"/>
                <w:kern w:val="0"/>
                <w:szCs w:val="21"/>
                <w:highlight w:val="none"/>
              </w:rPr>
              <w:t>数量（单位）</w:t>
            </w:r>
          </w:p>
        </w:tc>
        <w:tc>
          <w:tcPr>
            <w:tcW w:w="1711" w:type="pct"/>
            <w:noWrap w:val="0"/>
            <w:vAlign w:val="center"/>
          </w:tcPr>
          <w:p w14:paraId="7F5B6C05">
            <w:pPr>
              <w:spacing w:before="120" w:beforeLines="50"/>
              <w:jc w:val="center"/>
              <w:rPr>
                <w:rFonts w:hint="default" w:ascii="Arial" w:hAnsi="Arial" w:eastAsia="黑体" w:cs="Arial"/>
                <w:b/>
                <w:bCs/>
                <w:color w:val="auto"/>
                <w:kern w:val="0"/>
                <w:szCs w:val="21"/>
                <w:highlight w:val="none"/>
              </w:rPr>
            </w:pPr>
            <w:r>
              <w:rPr>
                <w:rFonts w:hint="default" w:ascii="Arial" w:hAnsi="Arial" w:eastAsia="黑体" w:cs="Arial"/>
                <w:b/>
                <w:bCs/>
                <w:color w:val="auto"/>
                <w:kern w:val="0"/>
                <w:szCs w:val="21"/>
                <w:highlight w:val="none"/>
              </w:rPr>
              <w:t>服务周期</w:t>
            </w:r>
          </w:p>
        </w:tc>
      </w:tr>
      <w:tr w14:paraId="6D9C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600" w:type="pct"/>
            <w:noWrap w:val="0"/>
            <w:vAlign w:val="center"/>
          </w:tcPr>
          <w:p w14:paraId="4767FB33">
            <w:pPr>
              <w:spacing w:before="120" w:beforeLines="50"/>
              <w:jc w:val="center"/>
              <w:rPr>
                <w:rFonts w:hint="eastAsia" w:ascii="黑体" w:hAnsi="黑体" w:eastAsia="黑体" w:cs="黑体"/>
                <w:bCs/>
                <w:color w:val="auto"/>
                <w:sz w:val="21"/>
                <w:szCs w:val="21"/>
                <w:highlight w:val="none"/>
              </w:rPr>
            </w:pPr>
            <w:r>
              <w:rPr>
                <w:rFonts w:hint="eastAsia" w:ascii="黑体" w:hAnsi="黑体" w:eastAsia="黑体" w:cs="黑体"/>
                <w:bCs/>
                <w:color w:val="auto"/>
                <w:sz w:val="21"/>
                <w:szCs w:val="21"/>
                <w:highlight w:val="none"/>
              </w:rPr>
              <w:t>1-1 单细胞转录组测序</w:t>
            </w:r>
          </w:p>
        </w:tc>
        <w:tc>
          <w:tcPr>
            <w:tcW w:w="1969" w:type="pct"/>
            <w:noWrap w:val="0"/>
            <w:vAlign w:val="center"/>
          </w:tcPr>
          <w:p w14:paraId="429BC28A">
            <w:pPr>
              <w:spacing w:before="120" w:beforeLines="50"/>
              <w:jc w:val="center"/>
              <w:rPr>
                <w:rFonts w:hint="eastAsia" w:ascii="黑体" w:hAnsi="黑体" w:eastAsia="黑体" w:cs="黑体"/>
                <w:bCs/>
                <w:color w:val="auto"/>
                <w:sz w:val="21"/>
                <w:szCs w:val="21"/>
                <w:highlight w:val="none"/>
              </w:rPr>
            </w:pPr>
            <w:r>
              <w:rPr>
                <w:rFonts w:hint="eastAsia" w:ascii="黑体" w:hAnsi="黑体" w:eastAsia="黑体" w:cs="黑体"/>
                <w:bCs/>
                <w:color w:val="auto"/>
                <w:sz w:val="21"/>
                <w:szCs w:val="21"/>
                <w:highlight w:val="none"/>
              </w:rPr>
              <w:t>使用微孔阵列式单细胞捕获文库构建系统构建单细胞转录组测序文库，</w:t>
            </w:r>
            <w:r>
              <w:rPr>
                <w:rFonts w:hint="eastAsia" w:ascii="黑体" w:hAnsi="黑体" w:eastAsia="黑体" w:cs="黑体"/>
                <w:color w:val="auto"/>
                <w:kern w:val="0"/>
                <w:sz w:val="21"/>
                <w:szCs w:val="21"/>
                <w:highlight w:val="none"/>
                <w:lang w:bidi="ar"/>
              </w:rPr>
              <w:t>使用的微流控平台单通道最高捕获细胞数要求达到2W，单次可同时上机8个样本进行油包水且油包水时长不超过6min，多胞率低于0.4%/1000细胞，</w:t>
            </w:r>
            <w:r>
              <w:rPr>
                <w:rFonts w:hint="eastAsia" w:ascii="黑体" w:hAnsi="黑体" w:eastAsia="黑体" w:cs="黑体"/>
                <w:bCs/>
                <w:color w:val="auto"/>
                <w:sz w:val="21"/>
                <w:szCs w:val="21"/>
                <w:highlight w:val="none"/>
              </w:rPr>
              <w:t>预设捕获细胞数量30000，对每个样本构建1个文库，对文库进行高通量测序，测序策略为PE150，测序数据量100G，提供测序原始数据。</w:t>
            </w:r>
          </w:p>
        </w:tc>
        <w:tc>
          <w:tcPr>
            <w:tcW w:w="717" w:type="pct"/>
            <w:noWrap w:val="0"/>
            <w:vAlign w:val="center"/>
          </w:tcPr>
          <w:p w14:paraId="551DCE04">
            <w:pPr>
              <w:spacing w:before="120" w:beforeLines="50"/>
              <w:jc w:val="center"/>
              <w:rPr>
                <w:rFonts w:hint="eastAsia" w:ascii="黑体" w:hAnsi="黑体" w:eastAsia="黑体" w:cs="黑体"/>
                <w:bCs/>
                <w:color w:val="auto"/>
                <w:sz w:val="21"/>
                <w:szCs w:val="21"/>
                <w:highlight w:val="none"/>
              </w:rPr>
            </w:pPr>
            <w:r>
              <w:rPr>
                <w:rFonts w:hint="eastAsia" w:ascii="黑体" w:hAnsi="黑体" w:eastAsia="黑体" w:cs="黑体"/>
                <w:bCs/>
                <w:color w:val="auto"/>
                <w:sz w:val="21"/>
                <w:szCs w:val="21"/>
                <w:highlight w:val="none"/>
              </w:rPr>
              <w:t>16例样本</w:t>
            </w:r>
          </w:p>
        </w:tc>
        <w:tc>
          <w:tcPr>
            <w:tcW w:w="1711" w:type="pct"/>
            <w:noWrap w:val="0"/>
            <w:vAlign w:val="center"/>
          </w:tcPr>
          <w:p w14:paraId="74A4F31C">
            <w:pPr>
              <w:spacing w:before="120" w:beforeLines="50"/>
              <w:jc w:val="center"/>
              <w:rPr>
                <w:rFonts w:hint="eastAsia" w:ascii="黑体" w:hAnsi="黑体" w:eastAsia="黑体" w:cs="黑体"/>
                <w:bCs/>
                <w:color w:val="auto"/>
                <w:sz w:val="21"/>
                <w:szCs w:val="21"/>
                <w:highlight w:val="none"/>
              </w:rPr>
            </w:pPr>
            <w:r>
              <w:rPr>
                <w:rFonts w:hint="eastAsia" w:ascii="黑体" w:hAnsi="黑体" w:eastAsia="黑体" w:cs="黑体"/>
                <w:bCs/>
                <w:color w:val="auto"/>
                <w:sz w:val="21"/>
                <w:szCs w:val="21"/>
                <w:highlight w:val="none"/>
              </w:rPr>
              <w:t>本采购项目实验周期25个工作日，服务周期1年，包括数据沟通与调整等，交付周期30个工作日。</w:t>
            </w:r>
          </w:p>
        </w:tc>
      </w:tr>
    </w:tbl>
    <w:p w14:paraId="1FD3894D">
      <w:pPr>
        <w:pStyle w:val="6"/>
        <w:rPr>
          <w:rFonts w:hint="default" w:ascii="Arial" w:hAnsi="Arial" w:cs="Arial"/>
          <w:color w:val="auto"/>
          <w:highlight w:val="none"/>
        </w:rPr>
      </w:pP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4583"/>
        <w:gridCol w:w="3988"/>
        <w:gridCol w:w="3988"/>
      </w:tblGrid>
      <w:tr w14:paraId="6A68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0E8B927E">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1617" w:type="pct"/>
            <w:noWrap w:val="0"/>
            <w:vAlign w:val="top"/>
          </w:tcPr>
          <w:p w14:paraId="0A193961">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1407" w:type="pct"/>
            <w:noWrap w:val="0"/>
            <w:vAlign w:val="center"/>
          </w:tcPr>
          <w:p w14:paraId="1E12C696">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407" w:type="pct"/>
            <w:noWrap w:val="0"/>
            <w:vAlign w:val="top"/>
          </w:tcPr>
          <w:p w14:paraId="66EFE731">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66B6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noWrap w:val="0"/>
            <w:vAlign w:val="center"/>
          </w:tcPr>
          <w:p w14:paraId="54E133E9">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1-2 微流控单细胞捕获系统单细胞转录组测序</w:t>
            </w:r>
          </w:p>
        </w:tc>
        <w:tc>
          <w:tcPr>
            <w:tcW w:w="1617" w:type="pct"/>
            <w:noWrap w:val="0"/>
            <w:vAlign w:val="center"/>
          </w:tcPr>
          <w:p w14:paraId="14821322">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项目需要在指定地点进行实验，提供上门实验，要求使用微流控单细胞捕获系统构建单细胞转录组测序文库，预设捕获细胞数量10000，对每个样本构建1个文库，对文库进行高通量测序，测序策略为PE150，测序数据量150G，剩余样本需要进行闪送返回，提供测序原始数据及基本分析。</w:t>
            </w:r>
          </w:p>
        </w:tc>
        <w:tc>
          <w:tcPr>
            <w:tcW w:w="1407" w:type="pct"/>
            <w:noWrap w:val="0"/>
            <w:vAlign w:val="center"/>
          </w:tcPr>
          <w:p w14:paraId="6B95AC6E">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20样本</w:t>
            </w:r>
          </w:p>
        </w:tc>
        <w:tc>
          <w:tcPr>
            <w:tcW w:w="1407" w:type="pct"/>
            <w:noWrap w:val="0"/>
            <w:vAlign w:val="center"/>
          </w:tcPr>
          <w:p w14:paraId="625C8A98">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本采购项目实验周期15个工作日，服务周期1年，包括数据沟通与调整等，交付周期20个工作日。</w:t>
            </w:r>
          </w:p>
        </w:tc>
      </w:tr>
    </w:tbl>
    <w:p w14:paraId="76A6C2BB">
      <w:pPr>
        <w:pStyle w:val="2"/>
        <w:ind w:firstLine="480" w:firstLineChars="200"/>
        <w:rPr>
          <w:rFonts w:hint="default" w:ascii="Arial" w:hAnsi="Arial" w:cs="Arial"/>
          <w:bCs/>
          <w:color w:val="auto"/>
          <w:highlight w:val="none"/>
        </w:rPr>
      </w:pPr>
      <w:r>
        <w:rPr>
          <w:rFonts w:hint="default" w:ascii="Arial" w:hAnsi="Arial" w:cs="Arial"/>
          <w:bCs/>
          <w:color w:val="auto"/>
          <w:highlight w:val="none"/>
        </w:rPr>
        <w:t>（一）、技术要求（</w:t>
      </w:r>
      <w:r>
        <w:rPr>
          <w:rFonts w:hint="default" w:ascii="Arial" w:hAnsi="Arial" w:cs="Arial"/>
          <w:b/>
          <w:bCs w:val="0"/>
          <w:color w:val="auto"/>
          <w:highlight w:val="none"/>
        </w:rPr>
        <w:t>实质性要求</w:t>
      </w:r>
      <w:r>
        <w:rPr>
          <w:rFonts w:hint="default" w:ascii="Arial" w:hAnsi="Arial" w:cs="Arial"/>
          <w:bCs/>
          <w:color w:val="auto"/>
          <w:highlight w:val="none"/>
        </w:rPr>
        <w:t>）</w:t>
      </w:r>
    </w:p>
    <w:p w14:paraId="4E792589">
      <w:pPr>
        <w:pStyle w:val="2"/>
        <w:ind w:firstLine="480" w:firstLineChars="200"/>
        <w:rPr>
          <w:rFonts w:hint="default" w:ascii="Arial" w:hAnsi="Arial" w:cs="Arial"/>
          <w:bCs/>
          <w:color w:val="auto"/>
          <w:highlight w:val="none"/>
        </w:rPr>
      </w:pPr>
      <w:r>
        <w:rPr>
          <w:rFonts w:hint="default" w:ascii="Arial" w:hAnsi="Arial" w:cs="Arial"/>
          <w:bCs/>
          <w:color w:val="auto"/>
          <w:highlight w:val="none"/>
        </w:rPr>
        <w:t>1.样本要求</w:t>
      </w:r>
    </w:p>
    <w:p w14:paraId="06183A37">
      <w:pPr>
        <w:pStyle w:val="2"/>
        <w:ind w:firstLine="480" w:firstLineChars="200"/>
        <w:rPr>
          <w:rFonts w:hint="default" w:ascii="Arial" w:hAnsi="Arial" w:cs="Arial"/>
          <w:bCs/>
          <w:color w:val="auto"/>
          <w:highlight w:val="none"/>
        </w:rPr>
      </w:pPr>
      <w:r>
        <w:rPr>
          <w:rFonts w:hint="default" w:ascii="Arial" w:hAnsi="Arial" w:cs="Arial"/>
          <w:bCs/>
          <w:color w:val="auto"/>
          <w:highlight w:val="none"/>
        </w:rPr>
        <w:t>单细胞悬浮液质检要求：</w:t>
      </w:r>
    </w:p>
    <w:p w14:paraId="3B4D50EA">
      <w:pPr>
        <w:pStyle w:val="2"/>
        <w:ind w:firstLine="480" w:firstLineChars="200"/>
        <w:rPr>
          <w:rFonts w:hint="default" w:ascii="Arial" w:hAnsi="Arial" w:cs="Arial"/>
          <w:bCs/>
          <w:color w:val="auto"/>
          <w:highlight w:val="none"/>
        </w:rPr>
      </w:pPr>
      <w:r>
        <w:rPr>
          <w:rFonts w:hint="default" w:ascii="Arial" w:hAnsi="Arial" w:cs="Arial"/>
          <w:bCs/>
          <w:color w:val="auto"/>
          <w:highlight w:val="none"/>
        </w:rPr>
        <w:t>a.细胞悬液要求：具备鼻息肉单细胞悬液制备经验超过200例，可实现细胞活性≥85%，细胞浓度为700-1200cells/ul，结团率＜10%，有核率＞70%，细胞数大于50000；</w:t>
      </w:r>
    </w:p>
    <w:p w14:paraId="7C13E5F6">
      <w:pPr>
        <w:pStyle w:val="2"/>
        <w:ind w:firstLine="480" w:firstLineChars="200"/>
        <w:rPr>
          <w:rFonts w:hint="default" w:ascii="Arial" w:hAnsi="Arial" w:cs="Arial"/>
          <w:bCs/>
          <w:color w:val="auto"/>
          <w:highlight w:val="none"/>
        </w:rPr>
      </w:pPr>
      <w:r>
        <w:rPr>
          <w:rFonts w:hint="default" w:ascii="Arial" w:hAnsi="Arial" w:cs="Arial"/>
          <w:bCs/>
          <w:color w:val="auto"/>
          <w:highlight w:val="none"/>
        </w:rPr>
        <w:t>b.平台要求：利用CountStar荧光计数法进行细胞计数；利用</w:t>
      </w:r>
      <w:r>
        <w:rPr>
          <w:rFonts w:hint="default" w:ascii="Arial" w:hAnsi="Arial" w:cs="Arial"/>
          <w:bCs/>
          <w:color w:val="auto"/>
          <w:kern w:val="2"/>
          <w:sz w:val="24"/>
          <w:highlight w:val="none"/>
          <w:lang w:bidi="ar"/>
        </w:rPr>
        <w:t>微孔阵列式单细胞捕获文库构建系统及微流控单细胞捕获系统</w:t>
      </w:r>
      <w:r>
        <w:rPr>
          <w:rFonts w:hint="default" w:ascii="Arial" w:hAnsi="Arial" w:cs="Arial"/>
          <w:bCs/>
          <w:color w:val="auto"/>
          <w:highlight w:val="none"/>
        </w:rPr>
        <w:t>平台及官方配套试剂完成样本捕获并构建文库，</w:t>
      </w:r>
      <w:r>
        <w:rPr>
          <w:rFonts w:hint="default" w:ascii="Arial" w:hAnsi="Arial" w:cs="Arial"/>
          <w:bCs/>
          <w:color w:val="auto"/>
          <w:kern w:val="2"/>
          <w:sz w:val="24"/>
          <w:highlight w:val="none"/>
          <w:lang w:bidi="ar"/>
        </w:rPr>
        <w:t>使用的微孔阵列式单细胞捕获平台单通道最高捕获细胞数要求达到6W，单次可同时上机8个样本进行自然沉降分离捕获单细胞，多胞率低于0.4%/1000细胞，使用的微流控平台单通道最高捕获细胞数要求达到2W，单次可同时上机8个样本进行油包水且油包水时长不超过6min，多胞率低于0.4%/1000细胞。</w:t>
      </w:r>
    </w:p>
    <w:p w14:paraId="0D37A9F6">
      <w:pPr>
        <w:pStyle w:val="2"/>
        <w:ind w:firstLine="480" w:firstLineChars="200"/>
        <w:rPr>
          <w:rFonts w:hint="default" w:ascii="Arial" w:hAnsi="Arial" w:cs="Arial"/>
          <w:bCs/>
          <w:color w:val="auto"/>
          <w:highlight w:val="none"/>
        </w:rPr>
      </w:pPr>
      <w:r>
        <w:rPr>
          <w:rFonts w:hint="default" w:ascii="Arial" w:hAnsi="Arial" w:cs="Arial"/>
          <w:bCs/>
          <w:color w:val="auto"/>
          <w:highlight w:val="none"/>
        </w:rPr>
        <w:t>c.测序需求：要求使用高通量测序平台进行PE150测序；测序质量要求：文库质检合格后，测序Q30＞85%，无GC分离；</w:t>
      </w:r>
    </w:p>
    <w:p w14:paraId="17AC4F7D">
      <w:pPr>
        <w:pStyle w:val="2"/>
        <w:ind w:firstLine="480" w:firstLineChars="200"/>
        <w:rPr>
          <w:rFonts w:hint="default" w:ascii="Arial" w:hAnsi="Arial" w:cs="Arial"/>
          <w:bCs/>
          <w:color w:val="auto"/>
          <w:highlight w:val="none"/>
        </w:rPr>
      </w:pPr>
      <w:r>
        <w:rPr>
          <w:rFonts w:hint="default" w:ascii="Arial" w:hAnsi="Arial" w:cs="Arial"/>
          <w:bCs/>
          <w:color w:val="auto"/>
          <w:highlight w:val="none"/>
        </w:rPr>
        <w:t>d.测序数据基因组比对率≥85%，目标捕获细胞数浮动范围在20%以内，细胞平均reads&gt;20k，细胞基因中位数≥1000；</w:t>
      </w:r>
    </w:p>
    <w:p w14:paraId="09BDD9E7">
      <w:pPr>
        <w:pStyle w:val="2"/>
        <w:ind w:firstLine="480" w:firstLineChars="200"/>
        <w:rPr>
          <w:rFonts w:hint="default" w:ascii="Arial" w:hAnsi="Arial" w:cs="Arial"/>
          <w:bCs/>
          <w:color w:val="auto"/>
          <w:highlight w:val="none"/>
        </w:rPr>
      </w:pPr>
      <w:r>
        <w:rPr>
          <w:rFonts w:hint="default" w:ascii="Arial" w:hAnsi="Arial" w:cs="Arial"/>
          <w:bCs/>
          <w:color w:val="auto"/>
          <w:highlight w:val="none"/>
        </w:rPr>
        <w:t xml:space="preserve">    </w:t>
      </w:r>
    </w:p>
    <w:p w14:paraId="325AA07F">
      <w:pPr>
        <w:pStyle w:val="2"/>
        <w:ind w:firstLine="480" w:firstLineChars="200"/>
        <w:rPr>
          <w:rFonts w:hint="default" w:ascii="Arial" w:hAnsi="Arial" w:cs="Arial"/>
          <w:bCs/>
          <w:color w:val="auto"/>
          <w:highlight w:val="none"/>
        </w:rPr>
      </w:pPr>
      <w:r>
        <w:rPr>
          <w:rFonts w:hint="default" w:ascii="Arial" w:hAnsi="Arial" w:cs="Arial"/>
          <w:bCs/>
          <w:color w:val="auto"/>
          <w:highlight w:val="none"/>
        </w:rPr>
        <w:t>2.实验流程要求</w:t>
      </w:r>
    </w:p>
    <w:p w14:paraId="2A29E8B5">
      <w:pPr>
        <w:pStyle w:val="2"/>
        <w:ind w:firstLine="480" w:firstLineChars="200"/>
        <w:rPr>
          <w:rFonts w:hint="default" w:ascii="Arial" w:hAnsi="Arial" w:cs="Arial"/>
          <w:bCs/>
          <w:color w:val="auto"/>
          <w:highlight w:val="none"/>
        </w:rPr>
      </w:pPr>
      <w:r>
        <w:rPr>
          <w:rFonts w:hint="default" w:ascii="Arial" w:hAnsi="Arial" w:cs="Arial"/>
          <w:bCs/>
          <w:color w:val="auto"/>
          <w:highlight w:val="none"/>
        </w:rPr>
        <w:t>1)为保证细胞类型捕获质量，本项目需要在采购人研究所上门对组织进行单细胞悬液制备</w:t>
      </w:r>
    </w:p>
    <w:p w14:paraId="7C9D2A20">
      <w:pPr>
        <w:pStyle w:val="2"/>
        <w:ind w:firstLine="480" w:firstLineChars="200"/>
        <w:rPr>
          <w:rFonts w:hint="default" w:ascii="Arial" w:hAnsi="Arial" w:cs="Arial"/>
          <w:bCs/>
          <w:color w:val="auto"/>
          <w:highlight w:val="none"/>
        </w:rPr>
      </w:pPr>
      <w:r>
        <w:rPr>
          <w:rFonts w:hint="default" w:ascii="Arial" w:hAnsi="Arial" w:cs="Arial"/>
          <w:bCs/>
          <w:color w:val="auto"/>
          <w:highlight w:val="none"/>
        </w:rPr>
        <w:t>2)符合质检标准之后按要求进行单细胞标记建库</w:t>
      </w:r>
    </w:p>
    <w:p w14:paraId="009E54EA">
      <w:pPr>
        <w:pStyle w:val="2"/>
        <w:ind w:firstLine="480" w:firstLineChars="200"/>
        <w:rPr>
          <w:rFonts w:hint="default" w:ascii="Arial" w:hAnsi="Arial" w:cs="Arial"/>
          <w:bCs/>
          <w:color w:val="auto"/>
          <w:highlight w:val="none"/>
        </w:rPr>
      </w:pPr>
      <w:r>
        <w:rPr>
          <w:rFonts w:hint="default" w:ascii="Arial" w:hAnsi="Arial" w:cs="Arial"/>
          <w:bCs/>
          <w:color w:val="auto"/>
          <w:highlight w:val="none"/>
        </w:rPr>
        <w:t>3)对文库样本进行高通量测序</w:t>
      </w:r>
    </w:p>
    <w:p w14:paraId="183DF971">
      <w:pPr>
        <w:pStyle w:val="2"/>
        <w:ind w:firstLine="480" w:firstLineChars="200"/>
        <w:rPr>
          <w:rFonts w:hint="default" w:ascii="Arial" w:hAnsi="Arial" w:cs="Arial"/>
          <w:bCs/>
          <w:color w:val="auto"/>
          <w:highlight w:val="none"/>
        </w:rPr>
      </w:pPr>
      <w:r>
        <w:rPr>
          <w:rFonts w:hint="default" w:ascii="Arial" w:hAnsi="Arial" w:cs="Arial"/>
          <w:bCs/>
          <w:color w:val="auto"/>
          <w:highlight w:val="none"/>
        </w:rPr>
        <w:t>3.服务标准、期限、效率等要求；</w:t>
      </w:r>
    </w:p>
    <w:p w14:paraId="1708C12F">
      <w:pPr>
        <w:pStyle w:val="2"/>
        <w:ind w:firstLine="480" w:firstLineChars="200"/>
        <w:rPr>
          <w:rFonts w:hint="default" w:ascii="Arial" w:hAnsi="Arial" w:cs="Arial"/>
          <w:bCs/>
          <w:color w:val="auto"/>
          <w:highlight w:val="none"/>
        </w:rPr>
      </w:pPr>
      <w:r>
        <w:rPr>
          <w:rFonts w:hint="default" w:ascii="Arial" w:hAnsi="Arial" w:cs="Arial"/>
          <w:bCs/>
          <w:color w:val="auto"/>
          <w:highlight w:val="none"/>
        </w:rPr>
        <w:t>样本消化及质检：1个工作日</w:t>
      </w:r>
    </w:p>
    <w:p w14:paraId="67F6A51F">
      <w:pPr>
        <w:pStyle w:val="2"/>
        <w:ind w:firstLine="480" w:firstLineChars="200"/>
        <w:rPr>
          <w:rFonts w:hint="default" w:ascii="Arial" w:hAnsi="Arial" w:cs="Arial"/>
          <w:bCs/>
          <w:color w:val="auto"/>
          <w:highlight w:val="none"/>
        </w:rPr>
      </w:pPr>
      <w:r>
        <w:rPr>
          <w:rFonts w:hint="default" w:ascii="Arial" w:hAnsi="Arial" w:cs="Arial"/>
          <w:bCs/>
          <w:color w:val="auto"/>
          <w:highlight w:val="none"/>
        </w:rPr>
        <w:t>建库测序周期：15个工作日</w:t>
      </w:r>
    </w:p>
    <w:p w14:paraId="2462984F">
      <w:pPr>
        <w:pStyle w:val="2"/>
        <w:ind w:firstLine="480" w:firstLineChars="200"/>
        <w:rPr>
          <w:rFonts w:hint="default" w:ascii="Arial" w:hAnsi="Arial" w:cs="Arial"/>
          <w:bCs/>
          <w:color w:val="auto"/>
          <w:highlight w:val="none"/>
        </w:rPr>
      </w:pPr>
      <w:r>
        <w:rPr>
          <w:rFonts w:hint="default" w:ascii="Arial" w:hAnsi="Arial" w:cs="Arial"/>
          <w:bCs/>
          <w:color w:val="auto"/>
          <w:highlight w:val="none"/>
        </w:rPr>
        <w:t>售后服务周期：一年</w:t>
      </w:r>
    </w:p>
    <w:p w14:paraId="1B4107E3">
      <w:pPr>
        <w:pStyle w:val="2"/>
        <w:ind w:firstLine="480" w:firstLineChars="200"/>
        <w:rPr>
          <w:rFonts w:hint="default" w:ascii="Arial" w:hAnsi="Arial" w:cs="Arial"/>
          <w:bCs/>
          <w:color w:val="auto"/>
          <w:highlight w:val="none"/>
        </w:rPr>
      </w:pPr>
      <w:r>
        <w:rPr>
          <w:rFonts w:hint="default" w:ascii="Arial" w:hAnsi="Arial" w:cs="Arial"/>
          <w:bCs/>
          <w:color w:val="auto"/>
          <w:highlight w:val="none"/>
        </w:rPr>
        <w:t>数据交付方式：硬盘交付</w:t>
      </w:r>
    </w:p>
    <w:p w14:paraId="190B07D7">
      <w:pPr>
        <w:pStyle w:val="2"/>
        <w:ind w:firstLine="480" w:firstLineChars="200"/>
        <w:rPr>
          <w:rFonts w:hint="default" w:ascii="Arial" w:hAnsi="Arial" w:cs="Arial"/>
          <w:bCs/>
          <w:color w:val="auto"/>
          <w:highlight w:val="none"/>
        </w:rPr>
      </w:pPr>
      <w:r>
        <w:rPr>
          <w:rFonts w:hint="default" w:ascii="Arial" w:hAnsi="Arial" w:cs="Arial"/>
          <w:bCs/>
          <w:color w:val="auto"/>
          <w:highlight w:val="none"/>
        </w:rPr>
        <w:t>4.其他技术、服务等要求；</w:t>
      </w:r>
    </w:p>
    <w:p w14:paraId="071200AA">
      <w:pPr>
        <w:pStyle w:val="2"/>
        <w:ind w:firstLine="480" w:firstLineChars="200"/>
        <w:rPr>
          <w:rFonts w:hint="default" w:ascii="Arial" w:hAnsi="Arial" w:cs="Arial"/>
          <w:bCs/>
          <w:color w:val="auto"/>
          <w:highlight w:val="none"/>
        </w:rPr>
      </w:pPr>
      <w:r>
        <w:rPr>
          <w:rFonts w:hint="default" w:ascii="Arial" w:hAnsi="Arial" w:cs="Arial"/>
          <w:bCs/>
          <w:color w:val="auto"/>
          <w:highlight w:val="none"/>
        </w:rPr>
        <w:t>（1）</w:t>
      </w:r>
      <w:r>
        <w:rPr>
          <w:rFonts w:hint="default" w:ascii="Arial" w:hAnsi="Arial" w:cs="Arial"/>
          <w:bCs/>
          <w:snapToGrid/>
          <w:color w:val="auto"/>
          <w:highlight w:val="none"/>
        </w:rPr>
        <w:t>投标人需要配置一定数量的专业技术人员，包括项目负责人至少1名、样本接收录入人员至少2名、实验操作人员至少4名、结果复核人员至少2名、数据整理及上传人员至少2名、数据分析维护人员至少2名。</w:t>
      </w:r>
    </w:p>
    <w:p w14:paraId="6A739806">
      <w:pPr>
        <w:pStyle w:val="2"/>
        <w:ind w:firstLine="480" w:firstLineChars="200"/>
        <w:rPr>
          <w:rFonts w:hint="default" w:ascii="Arial" w:hAnsi="Arial" w:cs="Arial"/>
          <w:bCs/>
          <w:color w:val="auto"/>
          <w:highlight w:val="none"/>
        </w:rPr>
      </w:pPr>
      <w:r>
        <w:rPr>
          <w:rFonts w:hint="default" w:ascii="Arial" w:hAnsi="Arial" w:cs="Arial"/>
          <w:bCs/>
          <w:color w:val="auto"/>
          <w:highlight w:val="none"/>
        </w:rPr>
        <w:t>（2）自主拥有测序所需的仪器及独立分析团队；</w:t>
      </w:r>
    </w:p>
    <w:p w14:paraId="6E047AC2">
      <w:pPr>
        <w:pStyle w:val="2"/>
        <w:ind w:firstLine="480" w:firstLineChars="200"/>
        <w:rPr>
          <w:rFonts w:hint="default" w:ascii="Arial" w:hAnsi="Arial" w:cs="Arial"/>
          <w:bCs/>
          <w:color w:val="auto"/>
          <w:highlight w:val="none"/>
        </w:rPr>
      </w:pPr>
      <w:r>
        <w:rPr>
          <w:rFonts w:hint="default" w:ascii="Arial" w:hAnsi="Arial" w:cs="Arial"/>
          <w:bCs/>
          <w:color w:val="auto"/>
          <w:highlight w:val="none"/>
        </w:rPr>
        <w:t>（3）投标人需自购所使用单细胞平台的仪器设备，并需使用其原装配套试剂进行单细胞文库的构建；</w:t>
      </w:r>
    </w:p>
    <w:p w14:paraId="13140CEF">
      <w:pPr>
        <w:pStyle w:val="2"/>
        <w:ind w:firstLine="480" w:firstLineChars="200"/>
        <w:rPr>
          <w:rFonts w:hint="default" w:ascii="Arial" w:hAnsi="Arial" w:cs="Arial"/>
          <w:bCs/>
          <w:color w:val="auto"/>
          <w:highlight w:val="none"/>
        </w:rPr>
      </w:pPr>
      <w:r>
        <w:rPr>
          <w:rFonts w:hint="default" w:ascii="Arial" w:hAnsi="Arial" w:cs="Arial"/>
          <w:bCs/>
          <w:color w:val="auto"/>
          <w:highlight w:val="none"/>
        </w:rPr>
        <w:t>售后服务（质保期）：自合同签订之后一年</w:t>
      </w:r>
    </w:p>
    <w:p w14:paraId="2FA1BAC6">
      <w:pPr>
        <w:pStyle w:val="2"/>
        <w:ind w:firstLine="482"/>
        <w:rPr>
          <w:rFonts w:hint="default" w:ascii="Arial" w:hAnsi="Arial" w:cs="Arial"/>
          <w:bCs/>
          <w:color w:val="auto"/>
          <w:highlight w:val="none"/>
        </w:rPr>
      </w:pPr>
      <w:r>
        <w:rPr>
          <w:rFonts w:hint="default" w:ascii="Arial" w:hAnsi="Arial" w:cs="Arial"/>
          <w:bCs/>
          <w:color w:val="auto"/>
          <w:highlight w:val="none"/>
        </w:rPr>
        <w:t>5.样本收取及流转</w:t>
      </w:r>
    </w:p>
    <w:p w14:paraId="6B636E7E">
      <w:pPr>
        <w:pStyle w:val="2"/>
        <w:ind w:firstLine="482"/>
        <w:rPr>
          <w:rFonts w:hint="default" w:ascii="Arial" w:hAnsi="Arial" w:cs="Arial"/>
          <w:bCs/>
          <w:color w:val="auto"/>
          <w:highlight w:val="none"/>
        </w:rPr>
      </w:pPr>
      <w:r>
        <w:rPr>
          <w:rFonts w:hint="default" w:ascii="Arial" w:hAnsi="Arial" w:cs="Arial"/>
          <w:bCs/>
          <w:color w:val="auto"/>
          <w:highlight w:val="none"/>
        </w:rPr>
        <w:t>（1）样本接收：</w:t>
      </w:r>
    </w:p>
    <w:p w14:paraId="27545966">
      <w:pPr>
        <w:pStyle w:val="2"/>
        <w:ind w:firstLine="482"/>
        <w:rPr>
          <w:rFonts w:hint="default" w:ascii="Arial" w:hAnsi="Arial" w:cs="Arial"/>
          <w:bCs/>
          <w:color w:val="auto"/>
          <w:highlight w:val="none"/>
        </w:rPr>
      </w:pPr>
      <w:r>
        <w:rPr>
          <w:rFonts w:hint="default" w:ascii="Arial" w:hAnsi="Arial" w:cs="Arial"/>
          <w:bCs/>
          <w:color w:val="auto"/>
          <w:highlight w:val="none"/>
        </w:rPr>
        <w:t>①至本实验室，进行样本质检，建库后进行上机测序、数据分析（包括数据质控和综合定制分析），要求双人复核。</w:t>
      </w:r>
    </w:p>
    <w:p w14:paraId="4C111C83">
      <w:pPr>
        <w:pStyle w:val="2"/>
        <w:ind w:firstLine="482"/>
        <w:rPr>
          <w:rFonts w:hint="default" w:ascii="Arial" w:hAnsi="Arial" w:cs="Arial"/>
          <w:bCs/>
          <w:color w:val="auto"/>
          <w:highlight w:val="none"/>
        </w:rPr>
      </w:pPr>
      <w:r>
        <w:rPr>
          <w:rFonts w:hint="default" w:ascii="Arial" w:hAnsi="Arial" w:cs="Arial"/>
          <w:bCs/>
          <w:color w:val="auto"/>
          <w:highlight w:val="none"/>
        </w:rPr>
        <w:t>②在收取样本时，需严格按照每个样本管标记样本的名称进行后续名称标记，确保每个样本编号具有唯一性并贯穿全部实验环节，后续建库，测序及分析过程会根据标号进行核实，保证样本不会出错混淆。</w:t>
      </w:r>
    </w:p>
    <w:p w14:paraId="591604C7">
      <w:pPr>
        <w:pStyle w:val="2"/>
        <w:ind w:firstLine="482"/>
        <w:rPr>
          <w:rFonts w:hint="default" w:ascii="Arial" w:hAnsi="Arial" w:cs="Arial"/>
          <w:bCs/>
          <w:color w:val="auto"/>
          <w:highlight w:val="none"/>
        </w:rPr>
      </w:pPr>
      <w:r>
        <w:rPr>
          <w:rFonts w:hint="default" w:ascii="Arial" w:hAnsi="Arial" w:cs="Arial"/>
          <w:bCs/>
          <w:color w:val="auto"/>
          <w:highlight w:val="none"/>
        </w:rPr>
        <w:t>③需提供或建立样本流转系统，样本流转系统中体现该实验样本事实信息、运送负责人及接收时间、样本所处实验阶段等信息，可实时追踪监测样本。</w:t>
      </w:r>
    </w:p>
    <w:p w14:paraId="5260EC69">
      <w:pPr>
        <w:pStyle w:val="2"/>
        <w:ind w:firstLine="482"/>
        <w:rPr>
          <w:rFonts w:hint="default" w:ascii="Arial" w:hAnsi="Arial" w:cs="Arial"/>
          <w:bCs/>
          <w:color w:val="auto"/>
          <w:highlight w:val="none"/>
        </w:rPr>
      </w:pPr>
      <w:r>
        <w:rPr>
          <w:rFonts w:hint="default" w:ascii="Arial" w:hAnsi="Arial" w:cs="Arial"/>
          <w:bCs/>
          <w:color w:val="auto"/>
          <w:highlight w:val="none"/>
        </w:rPr>
        <w:t>④具有完善的应急预案予以妥善解决样本在实验全流程中出现延迟、遗漏、丢失等情况。若出现样本丢失或延误、错误的情况，需要投标人根据应急方案，查找原因，及时找回样本。</w:t>
      </w:r>
    </w:p>
    <w:p w14:paraId="268C4980">
      <w:pPr>
        <w:pStyle w:val="2"/>
        <w:ind w:firstLine="482"/>
        <w:rPr>
          <w:rFonts w:hint="default" w:ascii="Arial" w:hAnsi="Arial" w:cs="Arial"/>
          <w:bCs/>
          <w:color w:val="auto"/>
          <w:highlight w:val="none"/>
        </w:rPr>
      </w:pPr>
      <w:r>
        <w:rPr>
          <w:rFonts w:hint="default" w:ascii="Arial" w:hAnsi="Arial" w:cs="Arial"/>
          <w:bCs/>
          <w:color w:val="auto"/>
          <w:highlight w:val="none"/>
        </w:rPr>
        <w:t>2.保密要求：受委托方保证不向委托方以外的人员提供或披露本合同的委托内容及未公开的信息和资料。包括但不限于本协议的委托内容及结果；双方保证采取一切合理和必要措施和方式对委托中知悉的对方商业秘密进行保密。</w:t>
      </w:r>
    </w:p>
    <w:p w14:paraId="48201093">
      <w:pPr>
        <w:pStyle w:val="2"/>
        <w:ind w:firstLine="482"/>
        <w:rPr>
          <w:rFonts w:hint="default" w:ascii="Arial" w:hAnsi="Arial" w:cs="Arial"/>
          <w:bCs/>
          <w:color w:val="auto"/>
          <w:highlight w:val="none"/>
        </w:rPr>
      </w:pPr>
      <w:r>
        <w:rPr>
          <w:rFonts w:hint="default" w:ascii="Arial" w:hAnsi="Arial" w:cs="Arial"/>
          <w:bCs/>
          <w:color w:val="auto"/>
          <w:highlight w:val="none"/>
        </w:rPr>
        <w:t>3.其他要求</w:t>
      </w:r>
    </w:p>
    <w:p w14:paraId="2B30A841">
      <w:pPr>
        <w:pStyle w:val="2"/>
        <w:ind w:firstLine="482"/>
        <w:rPr>
          <w:rFonts w:hint="default" w:ascii="Arial" w:hAnsi="Arial" w:cs="Arial"/>
          <w:bCs/>
          <w:color w:val="auto"/>
          <w:highlight w:val="none"/>
        </w:rPr>
      </w:pPr>
      <w:r>
        <w:rPr>
          <w:rFonts w:hint="default" w:ascii="Arial" w:hAnsi="Arial" w:cs="Arial"/>
          <w:bCs/>
          <w:color w:val="auto"/>
          <w:highlight w:val="none"/>
        </w:rPr>
        <w:t>（1）剩余样本保存：实验完成后，中标人提供3个月的样本保存服务。在保存样本时，对样本进行一一对应标记，用专用样本存储设备进行低温-80℃保存，标记需清晰，以便采购人有需要可随时进行调档；如采购人需要，中标人需按采购人要求在规定时间内返还保存的样本。由此过程中产生的一切费用均由中标人承担。</w:t>
      </w:r>
    </w:p>
    <w:p w14:paraId="6561A582">
      <w:pPr>
        <w:pStyle w:val="2"/>
        <w:ind w:firstLine="482"/>
        <w:rPr>
          <w:rFonts w:hint="default" w:ascii="Arial" w:hAnsi="Arial" w:cs="Arial"/>
          <w:bCs/>
          <w:color w:val="auto"/>
          <w:highlight w:val="none"/>
        </w:rPr>
      </w:pPr>
      <w:r>
        <w:rPr>
          <w:rFonts w:hint="default" w:ascii="Arial" w:hAnsi="Arial" w:cs="Arial"/>
          <w:bCs/>
          <w:color w:val="auto"/>
          <w:highlight w:val="none"/>
        </w:rPr>
        <w:t>（2）数据存储：数据交付后，中标人提供3个月的数据存储服务。中标人须对样本数据进行对应标记及专用保密方式存储，以便采购人有需要时可随时调档或再次交付数据；12个月后根据采购人的书面通知进行无保留的无痕清除处理。由此产生的一切费用均由中标人承担。</w:t>
      </w:r>
    </w:p>
    <w:p w14:paraId="557ECD4E">
      <w:pPr>
        <w:rPr>
          <w:rFonts w:hint="default" w:ascii="Arial" w:hAnsi="Arial" w:cs="Arial"/>
          <w:color w:val="auto"/>
          <w:highlight w:val="none"/>
        </w:rPr>
      </w:pPr>
    </w:p>
    <w:p w14:paraId="68FF8C8D">
      <w:pPr>
        <w:pStyle w:val="6"/>
        <w:rPr>
          <w:rFonts w:hint="default" w:ascii="Arial" w:hAnsi="Arial" w:cs="Arial"/>
          <w:color w:val="auto"/>
          <w:highlight w:val="none"/>
        </w:rPr>
      </w:pPr>
      <w:r>
        <w:rPr>
          <w:rFonts w:hint="default" w:ascii="Arial" w:hAnsi="Arial" w:cs="Arial"/>
          <w:color w:val="auto"/>
          <w:highlight w:val="none"/>
        </w:rPr>
        <w:t>包2：</w:t>
      </w:r>
    </w:p>
    <w:tbl>
      <w:tblPr>
        <w:tblStyle w:val="42"/>
        <w:tblpPr w:leftFromText="180" w:rightFromText="180" w:vertAnchor="text" w:horzAnchor="page" w:tblpX="1432" w:tblpY="313"/>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4583"/>
        <w:gridCol w:w="3987"/>
        <w:gridCol w:w="3987"/>
      </w:tblGrid>
      <w:tr w14:paraId="11A0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6D3D2F9B">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1616" w:type="pct"/>
            <w:noWrap w:val="0"/>
            <w:vAlign w:val="top"/>
          </w:tcPr>
          <w:p w14:paraId="57290C1D">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1406" w:type="pct"/>
            <w:noWrap w:val="0"/>
            <w:vAlign w:val="center"/>
          </w:tcPr>
          <w:p w14:paraId="352E32F3">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406" w:type="pct"/>
            <w:noWrap w:val="0"/>
            <w:vAlign w:val="top"/>
          </w:tcPr>
          <w:p w14:paraId="1C692D3D">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655F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noWrap w:val="0"/>
            <w:vAlign w:val="center"/>
          </w:tcPr>
          <w:p w14:paraId="00A5D44F">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Cs w:val="21"/>
                <w:highlight w:val="none"/>
              </w:rPr>
              <w:t>组织转录组测序</w:t>
            </w:r>
          </w:p>
        </w:tc>
        <w:tc>
          <w:tcPr>
            <w:tcW w:w="1616" w:type="pct"/>
            <w:noWrap w:val="0"/>
            <w:vAlign w:val="center"/>
          </w:tcPr>
          <w:p w14:paraId="6214EA54">
            <w:pPr>
              <w:spacing w:before="120" w:beforeLines="50"/>
              <w:jc w:val="both"/>
              <w:rPr>
                <w:rFonts w:hint="default" w:ascii="Arial" w:hAnsi="Arial" w:eastAsia="黑体" w:cs="Arial"/>
                <w:bCs/>
                <w:color w:val="auto"/>
                <w:sz w:val="24"/>
                <w:highlight w:val="none"/>
              </w:rPr>
            </w:pPr>
            <w:r>
              <w:rPr>
                <w:rFonts w:hint="default" w:ascii="Arial" w:hAnsi="Arial" w:eastAsia="黑体" w:cs="Arial"/>
                <w:bCs/>
                <w:color w:val="auto"/>
                <w:szCs w:val="21"/>
                <w:highlight w:val="none"/>
              </w:rPr>
              <w:t>使用组织原位空间捕获芯片系统构建空间转录组测序文库，芯片捕获区域规格 6.5mm×6.5mm，单张芯片至少包含 2 个独立捕获区域；捕获单元为连续无间隙排布的 2μm×2μm 方形点阵，相邻单元无物理间隙，实现组织切片全覆盖；单 6.5mm×6.5mm 捕获区域集成不少于 1000 万个带有空间条形码的捕获单元；兼容 FFPE 石蜡包埋组织、新鲜冷冻（FF）组织；新鲜冷冻样本采用 Poly (dT) 捕获，FFPE 样本采用探针杂交捕获；每份样本进行质检，单样本构建 1 套空间转录组文库；测序策略 PE150，单文库测序数据量≥210G。提供测序原始数据及基本分析，配套数据分析软件需支持2μm、8μm、16μm等多层级分辨率输出，其中8μm级别数据可用于无监督聚类、差异表达分析及细胞类型去卷积。</w:t>
            </w:r>
          </w:p>
        </w:tc>
        <w:tc>
          <w:tcPr>
            <w:tcW w:w="1406" w:type="pct"/>
            <w:noWrap w:val="0"/>
            <w:vAlign w:val="center"/>
          </w:tcPr>
          <w:p w14:paraId="49A64C4F">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6例</w:t>
            </w:r>
          </w:p>
        </w:tc>
        <w:tc>
          <w:tcPr>
            <w:tcW w:w="1406" w:type="pct"/>
            <w:noWrap w:val="0"/>
            <w:vAlign w:val="center"/>
          </w:tcPr>
          <w:p w14:paraId="2CB9D3C7">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Cs w:val="21"/>
                <w:highlight w:val="none"/>
              </w:rPr>
              <w:t>本采购项目实验周期25个工作日，服务周期1年，包括数据沟通与调整等，交付周期30个工作日。</w:t>
            </w:r>
          </w:p>
        </w:tc>
      </w:tr>
    </w:tbl>
    <w:p w14:paraId="6862FC7D">
      <w:pPr>
        <w:pStyle w:val="2"/>
        <w:ind w:firstLine="480" w:firstLineChars="200"/>
        <w:rPr>
          <w:rFonts w:hint="default" w:ascii="Arial" w:hAnsi="Arial" w:cs="Arial"/>
          <w:bCs/>
          <w:color w:val="auto"/>
          <w:highlight w:val="none"/>
        </w:rPr>
      </w:pPr>
      <w:r>
        <w:rPr>
          <w:rFonts w:hint="default" w:ascii="Arial" w:hAnsi="Arial" w:cs="Arial"/>
          <w:bCs/>
          <w:color w:val="auto"/>
          <w:highlight w:val="none"/>
        </w:rPr>
        <w:t>（一）、技术参数（</w:t>
      </w:r>
      <w:r>
        <w:rPr>
          <w:rFonts w:hint="default" w:ascii="Arial" w:hAnsi="Arial" w:cs="Arial"/>
          <w:b/>
          <w:bCs w:val="0"/>
          <w:color w:val="auto"/>
          <w:highlight w:val="none"/>
        </w:rPr>
        <w:t>实质性要求</w:t>
      </w:r>
      <w:r>
        <w:rPr>
          <w:rFonts w:hint="default" w:ascii="Arial" w:hAnsi="Arial" w:cs="Arial"/>
          <w:bCs/>
          <w:color w:val="auto"/>
          <w:highlight w:val="none"/>
        </w:rPr>
        <w:t>）</w:t>
      </w:r>
    </w:p>
    <w:p w14:paraId="20FE51DF">
      <w:pPr>
        <w:pStyle w:val="2"/>
        <w:ind w:firstLine="480" w:firstLineChars="200"/>
        <w:rPr>
          <w:rFonts w:hint="default" w:ascii="Arial" w:hAnsi="Arial" w:cs="Arial"/>
          <w:bCs/>
          <w:color w:val="auto"/>
          <w:highlight w:val="none"/>
        </w:rPr>
      </w:pPr>
      <w:r>
        <w:rPr>
          <w:rFonts w:hint="default" w:ascii="Arial" w:hAnsi="Arial" w:cs="Arial"/>
          <w:bCs/>
          <w:color w:val="auto"/>
          <w:highlight w:val="none"/>
        </w:rPr>
        <w:t>1. 技术平台</w:t>
      </w:r>
    </w:p>
    <w:p w14:paraId="3B605E63">
      <w:pPr>
        <w:pStyle w:val="2"/>
        <w:ind w:firstLine="480" w:firstLineChars="200"/>
        <w:rPr>
          <w:rFonts w:hint="default" w:ascii="Arial" w:hAnsi="Arial" w:cs="Arial"/>
          <w:bCs/>
          <w:color w:val="auto"/>
          <w:highlight w:val="none"/>
        </w:rPr>
      </w:pPr>
      <w:r>
        <w:rPr>
          <w:rFonts w:hint="default" w:ascii="Arial" w:hAnsi="Arial" w:cs="Arial"/>
          <w:bCs/>
          <w:color w:val="auto"/>
          <w:highlight w:val="none"/>
        </w:rPr>
        <w:t>使用组织原位空间捕获芯片系统构建空间转录组测序文库，芯片捕获区域规格 6.5mm×6.5mm，单张芯片至少包含 2 个独立捕获区域；捕获单元为连续无间隙排布的 2μm×2μm 方形点阵，相邻单元无物理间隙，实现组织切片全覆盖；单 6.5mm×6.5mm 捕获区域集成不少于 1000 万个带有空间条形码的捕获单元；兼容 FFPE 石蜡包埋组织、新鲜冷冻（FF）组织；新鲜冷冻样本采用 Poly (dT) 捕获，FFPE 样本采用探针杂交捕获；每份样本进行质检，单样本构建 1 套空间转录组文库；测序策略 PE150，单文库测序数据量≥210G。</w:t>
      </w:r>
    </w:p>
    <w:p w14:paraId="5FAA7AF1">
      <w:pPr>
        <w:pStyle w:val="2"/>
        <w:ind w:firstLine="480" w:firstLineChars="200"/>
        <w:rPr>
          <w:rFonts w:hint="default" w:ascii="Arial" w:hAnsi="Arial" w:cs="Arial"/>
          <w:bCs/>
          <w:color w:val="auto"/>
          <w:highlight w:val="none"/>
        </w:rPr>
      </w:pPr>
      <w:r>
        <w:rPr>
          <w:rFonts w:hint="default" w:ascii="Arial" w:hAnsi="Arial" w:cs="Arial"/>
          <w:bCs/>
          <w:color w:val="auto"/>
          <w:highlight w:val="none"/>
        </w:rPr>
        <w:t>2. 物种范围</w:t>
      </w:r>
    </w:p>
    <w:p w14:paraId="43DCA471">
      <w:pPr>
        <w:pStyle w:val="2"/>
        <w:ind w:firstLine="480" w:firstLineChars="200"/>
        <w:rPr>
          <w:rFonts w:hint="default" w:ascii="Arial" w:hAnsi="Arial" w:cs="Arial"/>
          <w:bCs/>
          <w:color w:val="auto"/>
          <w:highlight w:val="none"/>
        </w:rPr>
      </w:pPr>
      <w:r>
        <w:rPr>
          <w:rFonts w:hint="default" w:ascii="Arial" w:hAnsi="Arial" w:cs="Arial"/>
          <w:bCs/>
          <w:color w:val="auto"/>
          <w:highlight w:val="none"/>
        </w:rPr>
        <w:t>支持人或小鼠来源的组织样本，需提供对应物种的全转录组探针（人≥18,000基因，小鼠≥19,000基因）。</w:t>
      </w:r>
    </w:p>
    <w:p w14:paraId="0B68E01B">
      <w:pPr>
        <w:pStyle w:val="2"/>
        <w:ind w:firstLine="480" w:firstLineChars="200"/>
        <w:rPr>
          <w:rFonts w:hint="default" w:ascii="Arial" w:hAnsi="Arial" w:cs="Arial"/>
          <w:bCs/>
          <w:color w:val="auto"/>
          <w:highlight w:val="none"/>
        </w:rPr>
      </w:pPr>
      <w:r>
        <w:rPr>
          <w:rFonts w:hint="default" w:ascii="Arial" w:hAnsi="Arial" w:cs="Arial"/>
          <w:bCs/>
          <w:color w:val="auto"/>
          <w:highlight w:val="none"/>
        </w:rPr>
        <w:t>二、样本要求与质检标准</w:t>
      </w:r>
    </w:p>
    <w:p w14:paraId="4B7D171B">
      <w:pPr>
        <w:pStyle w:val="2"/>
        <w:ind w:firstLine="480" w:firstLineChars="200"/>
        <w:rPr>
          <w:rFonts w:hint="default" w:ascii="Arial" w:hAnsi="Arial" w:cs="Arial"/>
          <w:bCs/>
          <w:color w:val="auto"/>
          <w:highlight w:val="none"/>
        </w:rPr>
      </w:pPr>
      <w:r>
        <w:rPr>
          <w:rFonts w:hint="default" w:ascii="Arial" w:hAnsi="Arial" w:cs="Arial"/>
          <w:bCs/>
          <w:color w:val="auto"/>
          <w:highlight w:val="none"/>
        </w:rPr>
        <w:t>1. 样本类型</w:t>
      </w:r>
    </w:p>
    <w:p w14:paraId="3284C7D1">
      <w:pPr>
        <w:pStyle w:val="2"/>
        <w:ind w:firstLine="480" w:firstLineChars="200"/>
        <w:rPr>
          <w:rFonts w:hint="default" w:ascii="Arial" w:hAnsi="Arial" w:cs="Arial"/>
          <w:bCs/>
          <w:color w:val="auto"/>
          <w:highlight w:val="none"/>
        </w:rPr>
      </w:pPr>
      <w:r>
        <w:rPr>
          <w:rFonts w:hint="default" w:ascii="Arial" w:hAnsi="Arial" w:cs="Arial"/>
          <w:bCs/>
          <w:color w:val="auto"/>
          <w:highlight w:val="none"/>
        </w:rPr>
        <w:t>接受FFPE石蜡包埋块、FFPE白片（3–5μm厚度，贴于普通玻片）、或新鲜冷冻组织切片。</w:t>
      </w:r>
    </w:p>
    <w:p w14:paraId="43546A8F">
      <w:pPr>
        <w:pStyle w:val="2"/>
        <w:ind w:firstLine="480" w:firstLineChars="200"/>
        <w:rPr>
          <w:rFonts w:hint="default" w:ascii="Arial" w:hAnsi="Arial" w:cs="Arial"/>
          <w:bCs/>
          <w:color w:val="auto"/>
          <w:highlight w:val="none"/>
        </w:rPr>
      </w:pPr>
      <w:r>
        <w:rPr>
          <w:rFonts w:hint="default" w:ascii="Arial" w:hAnsi="Arial" w:cs="Arial"/>
          <w:bCs/>
          <w:color w:val="auto"/>
          <w:highlight w:val="none"/>
        </w:rPr>
        <w:t>2. 质量门槛</w:t>
      </w:r>
    </w:p>
    <w:p w14:paraId="44EEF12D">
      <w:pPr>
        <w:pStyle w:val="2"/>
        <w:ind w:firstLine="480" w:firstLineChars="200"/>
        <w:rPr>
          <w:rFonts w:hint="default" w:ascii="Arial" w:hAnsi="Arial" w:cs="Arial"/>
          <w:bCs/>
          <w:color w:val="auto"/>
          <w:highlight w:val="none"/>
        </w:rPr>
      </w:pPr>
      <w:r>
        <w:rPr>
          <w:rFonts w:hint="default" w:ascii="Arial" w:hAnsi="Arial" w:cs="Arial"/>
          <w:bCs/>
          <w:color w:val="auto"/>
          <w:highlight w:val="none"/>
        </w:rPr>
        <w:t>FFPE样本：DV200值（RNA片段&gt;200nt占比）需 ≥ 50%（合格线30%），优先选择DV200 ≥ 50%的样本以保证数据质量。</w:t>
      </w:r>
    </w:p>
    <w:p w14:paraId="77010DA5">
      <w:pPr>
        <w:pStyle w:val="2"/>
        <w:ind w:firstLine="480" w:firstLineChars="200"/>
        <w:rPr>
          <w:rFonts w:hint="default" w:ascii="Arial" w:hAnsi="Arial" w:cs="Arial"/>
          <w:bCs/>
          <w:color w:val="auto"/>
          <w:highlight w:val="none"/>
        </w:rPr>
      </w:pPr>
      <w:r>
        <w:rPr>
          <w:rFonts w:hint="default" w:ascii="Arial" w:hAnsi="Arial" w:cs="Arial"/>
          <w:bCs/>
          <w:color w:val="auto"/>
          <w:highlight w:val="none"/>
        </w:rPr>
        <w:t>冰冻样本：RIN值 ≥ 7，RNA总量 &gt; 500ng。</w:t>
      </w:r>
    </w:p>
    <w:p w14:paraId="65649A20">
      <w:pPr>
        <w:pStyle w:val="2"/>
        <w:ind w:firstLine="480" w:firstLineChars="200"/>
        <w:rPr>
          <w:rFonts w:hint="default" w:ascii="Arial" w:hAnsi="Arial" w:cs="Arial"/>
          <w:bCs/>
          <w:color w:val="auto"/>
          <w:highlight w:val="none"/>
        </w:rPr>
      </w:pPr>
      <w:r>
        <w:rPr>
          <w:rFonts w:hint="default" w:ascii="Arial" w:hAnsi="Arial" w:cs="Arial"/>
          <w:bCs/>
          <w:color w:val="auto"/>
          <w:highlight w:val="none"/>
        </w:rPr>
        <w:t>三、文库构建与测序要求</w:t>
      </w:r>
    </w:p>
    <w:p w14:paraId="7AEB0580">
      <w:pPr>
        <w:pStyle w:val="2"/>
        <w:ind w:firstLine="480" w:firstLineChars="200"/>
        <w:rPr>
          <w:rFonts w:hint="default" w:ascii="Arial" w:hAnsi="Arial" w:cs="Arial"/>
          <w:bCs/>
          <w:color w:val="auto"/>
          <w:highlight w:val="none"/>
        </w:rPr>
      </w:pPr>
      <w:r>
        <w:rPr>
          <w:rFonts w:hint="default" w:ascii="Arial" w:hAnsi="Arial" w:cs="Arial"/>
          <w:bCs/>
          <w:color w:val="auto"/>
          <w:highlight w:val="none"/>
        </w:rPr>
        <w:t>1. 文库质控</w:t>
      </w:r>
    </w:p>
    <w:p w14:paraId="76AC97A9">
      <w:pPr>
        <w:pStyle w:val="2"/>
        <w:ind w:firstLine="480" w:firstLineChars="200"/>
        <w:rPr>
          <w:rFonts w:hint="default" w:ascii="Arial" w:hAnsi="Arial" w:cs="Arial"/>
          <w:bCs/>
          <w:color w:val="auto"/>
          <w:highlight w:val="none"/>
        </w:rPr>
      </w:pPr>
      <w:r>
        <w:rPr>
          <w:rFonts w:hint="default" w:ascii="Arial" w:hAnsi="Arial" w:cs="Arial"/>
          <w:bCs/>
          <w:color w:val="auto"/>
          <w:highlight w:val="none"/>
        </w:rPr>
        <w:t>文库片段主峰应位于 400–500bp 之间，cDNA片段范围覆盖200–9000bp，无明显接头污染或大片段弥散。</w:t>
      </w:r>
    </w:p>
    <w:p w14:paraId="078BA110">
      <w:pPr>
        <w:pStyle w:val="2"/>
        <w:ind w:firstLine="480" w:firstLineChars="200"/>
        <w:rPr>
          <w:rFonts w:hint="default" w:ascii="Arial" w:hAnsi="Arial" w:cs="Arial"/>
          <w:bCs/>
          <w:color w:val="auto"/>
          <w:highlight w:val="none"/>
        </w:rPr>
      </w:pPr>
      <w:r>
        <w:rPr>
          <w:rFonts w:hint="default" w:ascii="Arial" w:hAnsi="Arial" w:cs="Arial"/>
          <w:bCs/>
          <w:color w:val="auto"/>
          <w:highlight w:val="none"/>
        </w:rPr>
        <w:t>2. 测序平台</w:t>
      </w:r>
    </w:p>
    <w:p w14:paraId="56A8DC31">
      <w:pPr>
        <w:pStyle w:val="2"/>
        <w:ind w:firstLine="480" w:firstLineChars="200"/>
        <w:rPr>
          <w:rFonts w:hint="default" w:ascii="Arial" w:hAnsi="Arial" w:cs="Arial"/>
          <w:bCs/>
          <w:color w:val="auto"/>
          <w:highlight w:val="none"/>
        </w:rPr>
      </w:pPr>
      <w:r>
        <w:rPr>
          <w:rFonts w:hint="default" w:ascii="Arial" w:hAnsi="Arial" w:cs="Arial"/>
          <w:bCs/>
          <w:color w:val="auto"/>
          <w:highlight w:val="none"/>
        </w:rPr>
        <w:t>要求测序平台测序模式为PE150（双端150bp）。</w:t>
      </w:r>
    </w:p>
    <w:p w14:paraId="54FA68D8">
      <w:pPr>
        <w:pStyle w:val="2"/>
        <w:ind w:firstLine="480" w:firstLineChars="200"/>
        <w:rPr>
          <w:rFonts w:hint="default" w:ascii="Arial" w:hAnsi="Arial" w:cs="Arial"/>
          <w:bCs/>
          <w:color w:val="auto"/>
          <w:highlight w:val="none"/>
        </w:rPr>
      </w:pPr>
      <w:r>
        <w:rPr>
          <w:rFonts w:hint="default" w:ascii="Arial" w:hAnsi="Arial" w:cs="Arial"/>
          <w:bCs/>
          <w:color w:val="auto"/>
          <w:highlight w:val="none"/>
        </w:rPr>
        <w:t>3. 测序深度</w:t>
      </w:r>
    </w:p>
    <w:p w14:paraId="21AE9DB2">
      <w:pPr>
        <w:pStyle w:val="2"/>
        <w:ind w:firstLine="480" w:firstLineChars="200"/>
        <w:rPr>
          <w:rFonts w:hint="default" w:ascii="Arial" w:hAnsi="Arial" w:cs="Arial"/>
          <w:bCs/>
          <w:color w:val="auto"/>
          <w:highlight w:val="none"/>
        </w:rPr>
      </w:pPr>
      <w:r>
        <w:rPr>
          <w:rFonts w:hint="default" w:ascii="Arial" w:hAnsi="Arial" w:cs="Arial"/>
          <w:bCs/>
          <w:color w:val="auto"/>
          <w:highlight w:val="none"/>
        </w:rPr>
        <w:t>每个捕获区域（6.5mm × 6.5mm）的有效测序数据量不低于210G，Q30碱基质量比例 ≥ 85%。</w:t>
      </w:r>
    </w:p>
    <w:p w14:paraId="32846096">
      <w:pPr>
        <w:pStyle w:val="2"/>
        <w:ind w:firstLine="480" w:firstLineChars="200"/>
        <w:rPr>
          <w:rFonts w:hint="default" w:ascii="Arial" w:hAnsi="Arial" w:cs="Arial"/>
          <w:bCs/>
          <w:color w:val="auto"/>
          <w:highlight w:val="none"/>
        </w:rPr>
      </w:pPr>
      <w:r>
        <w:rPr>
          <w:rFonts w:hint="default" w:ascii="Arial" w:hAnsi="Arial" w:cs="Arial"/>
          <w:bCs/>
          <w:color w:val="auto"/>
          <w:highlight w:val="none"/>
        </w:rPr>
        <w:t>四、数据交付标准</w:t>
      </w:r>
    </w:p>
    <w:p w14:paraId="093FFE1B">
      <w:pPr>
        <w:pStyle w:val="2"/>
        <w:ind w:firstLine="480" w:firstLineChars="200"/>
        <w:rPr>
          <w:rFonts w:hint="default" w:ascii="Arial" w:hAnsi="Arial" w:cs="Arial"/>
          <w:bCs/>
          <w:color w:val="auto"/>
          <w:highlight w:val="none"/>
        </w:rPr>
      </w:pPr>
      <w:r>
        <w:rPr>
          <w:rFonts w:hint="default" w:ascii="Arial" w:hAnsi="Arial" w:cs="Arial"/>
          <w:bCs/>
          <w:color w:val="auto"/>
          <w:highlight w:val="none"/>
        </w:rPr>
        <w:t>1. 基础数据</w:t>
      </w:r>
    </w:p>
    <w:p w14:paraId="479D8322">
      <w:pPr>
        <w:pStyle w:val="2"/>
        <w:ind w:firstLine="480" w:firstLineChars="200"/>
        <w:rPr>
          <w:rFonts w:hint="default" w:ascii="Arial" w:hAnsi="Arial" w:cs="Arial"/>
          <w:bCs/>
          <w:color w:val="auto"/>
          <w:highlight w:val="none"/>
        </w:rPr>
      </w:pPr>
      <w:r>
        <w:rPr>
          <w:rFonts w:hint="default" w:ascii="Arial" w:hAnsi="Arial" w:cs="Arial"/>
          <w:bCs/>
          <w:color w:val="auto"/>
          <w:highlight w:val="none"/>
        </w:rPr>
        <w:t>交付Raw Data（原始下机数据）及Clean Data（质控后数据），并提供完整测序质量报告（含Q30、GC含量、比对率等）。</w:t>
      </w:r>
    </w:p>
    <w:p w14:paraId="37CA728F">
      <w:pPr>
        <w:pStyle w:val="2"/>
        <w:ind w:firstLine="480" w:firstLineChars="200"/>
        <w:rPr>
          <w:rFonts w:hint="default" w:ascii="Arial" w:hAnsi="Arial" w:cs="Arial"/>
          <w:bCs/>
          <w:color w:val="auto"/>
          <w:highlight w:val="none"/>
        </w:rPr>
      </w:pPr>
      <w:r>
        <w:rPr>
          <w:rFonts w:hint="default" w:ascii="Arial" w:hAnsi="Arial" w:cs="Arial"/>
          <w:bCs/>
          <w:color w:val="auto"/>
          <w:highlight w:val="none"/>
        </w:rPr>
        <w:t>2. 表达矩阵</w:t>
      </w:r>
    </w:p>
    <w:p w14:paraId="538FBBE0">
      <w:pPr>
        <w:pStyle w:val="2"/>
        <w:ind w:firstLine="480" w:firstLineChars="200"/>
        <w:rPr>
          <w:rFonts w:hint="default" w:ascii="Arial" w:hAnsi="Arial" w:cs="Arial"/>
          <w:bCs/>
          <w:color w:val="auto"/>
          <w:highlight w:val="none"/>
        </w:rPr>
      </w:pPr>
      <w:r>
        <w:rPr>
          <w:rFonts w:hint="default" w:ascii="Arial" w:hAnsi="Arial" w:cs="Arial"/>
          <w:bCs/>
          <w:color w:val="auto"/>
          <w:highlight w:val="none"/>
        </w:rPr>
        <w:t>必须交付两个分辨率层级的基因表达矩阵：</w:t>
      </w:r>
    </w:p>
    <w:p w14:paraId="72C36F9F">
      <w:pPr>
        <w:pStyle w:val="2"/>
        <w:ind w:firstLine="480" w:firstLineChars="200"/>
        <w:rPr>
          <w:rFonts w:hint="default" w:ascii="Arial" w:hAnsi="Arial" w:cs="Arial"/>
          <w:bCs/>
          <w:color w:val="auto"/>
          <w:highlight w:val="none"/>
        </w:rPr>
      </w:pPr>
      <w:r>
        <w:rPr>
          <w:rFonts w:hint="default" w:ascii="Arial" w:hAnsi="Arial" w:cs="Arial"/>
          <w:bCs/>
          <w:color w:val="auto"/>
          <w:highlight w:val="none"/>
        </w:rPr>
        <w:t>8μm Bin矩阵</w:t>
      </w:r>
    </w:p>
    <w:p w14:paraId="56517A89">
      <w:pPr>
        <w:pStyle w:val="2"/>
        <w:ind w:firstLine="480" w:firstLineChars="200"/>
        <w:rPr>
          <w:rFonts w:hint="default" w:ascii="Arial" w:hAnsi="Arial" w:cs="Arial"/>
          <w:bCs/>
          <w:color w:val="auto"/>
          <w:highlight w:val="none"/>
        </w:rPr>
      </w:pPr>
      <w:r>
        <w:rPr>
          <w:rFonts w:hint="default" w:ascii="Arial" w:hAnsi="Arial" w:cs="Arial"/>
          <w:bCs/>
          <w:color w:val="auto"/>
          <w:highlight w:val="none"/>
        </w:rPr>
        <w:t>16μm Bin矩阵</w:t>
      </w:r>
    </w:p>
    <w:p w14:paraId="581D1C77">
      <w:pPr>
        <w:pStyle w:val="2"/>
        <w:ind w:firstLine="480" w:firstLineChars="200"/>
        <w:rPr>
          <w:rFonts w:hint="default" w:ascii="Arial" w:hAnsi="Arial" w:cs="Arial"/>
          <w:bCs/>
          <w:color w:val="auto"/>
          <w:highlight w:val="none"/>
        </w:rPr>
      </w:pPr>
      <w:r>
        <w:rPr>
          <w:rFonts w:hint="default" w:ascii="Arial" w:hAnsi="Arial" w:cs="Arial"/>
          <w:bCs/>
          <w:color w:val="auto"/>
          <w:highlight w:val="none"/>
        </w:rPr>
        <w:t>3. 辅助文件</w:t>
      </w:r>
    </w:p>
    <w:p w14:paraId="4D7C783C">
      <w:pPr>
        <w:pStyle w:val="2"/>
        <w:ind w:firstLine="480" w:firstLineChars="200"/>
        <w:rPr>
          <w:rFonts w:hint="default" w:ascii="Arial" w:hAnsi="Arial" w:cs="Arial"/>
          <w:bCs/>
          <w:color w:val="auto"/>
          <w:highlight w:val="none"/>
        </w:rPr>
      </w:pPr>
      <w:r>
        <w:rPr>
          <w:rFonts w:hint="default" w:ascii="Arial" w:hAnsi="Arial" w:cs="Arial"/>
          <w:bCs/>
          <w:color w:val="auto"/>
          <w:highlight w:val="none"/>
        </w:rPr>
        <w:t>组织切片高清HE染色图像、显微镜明场扫描图、Space Ranger输出结果文件（.cloupe格式，兼容Loupe Browser可视化软件）。</w:t>
      </w:r>
    </w:p>
    <w:p w14:paraId="5B9CD8E7">
      <w:pPr>
        <w:pStyle w:val="2"/>
        <w:ind w:firstLine="480" w:firstLineChars="200"/>
        <w:rPr>
          <w:rFonts w:hint="default" w:ascii="Arial" w:hAnsi="Arial" w:cs="Arial"/>
          <w:bCs/>
          <w:color w:val="auto"/>
          <w:highlight w:val="none"/>
        </w:rPr>
      </w:pPr>
      <w:r>
        <w:rPr>
          <w:rFonts w:hint="default" w:ascii="Arial" w:hAnsi="Arial" w:cs="Arial"/>
          <w:bCs/>
          <w:color w:val="auto"/>
          <w:highlight w:val="none"/>
        </w:rPr>
        <w:t>4. 存储介质</w:t>
      </w:r>
    </w:p>
    <w:p w14:paraId="133F5543">
      <w:pPr>
        <w:pStyle w:val="2"/>
        <w:ind w:firstLine="480" w:firstLineChars="200"/>
        <w:rPr>
          <w:rFonts w:hint="default" w:ascii="Arial" w:hAnsi="Arial" w:cs="Arial"/>
          <w:bCs/>
          <w:color w:val="auto"/>
          <w:highlight w:val="none"/>
        </w:rPr>
      </w:pPr>
      <w:r>
        <w:rPr>
          <w:rFonts w:hint="default" w:ascii="Arial" w:hAnsi="Arial" w:cs="Arial"/>
          <w:bCs/>
          <w:color w:val="auto"/>
          <w:highlight w:val="none"/>
        </w:rPr>
        <w:t>提供移动硬盘，数据保存期限不少于1年。</w:t>
      </w:r>
    </w:p>
    <w:p w14:paraId="034992D0">
      <w:pPr>
        <w:pStyle w:val="2"/>
        <w:ind w:firstLine="480" w:firstLineChars="200"/>
        <w:rPr>
          <w:rFonts w:hint="default" w:ascii="Arial" w:hAnsi="Arial" w:cs="Arial"/>
          <w:bCs/>
          <w:color w:val="auto"/>
          <w:highlight w:val="none"/>
        </w:rPr>
      </w:pPr>
      <w:r>
        <w:rPr>
          <w:rFonts w:hint="default" w:ascii="Arial" w:hAnsi="Arial" w:cs="Arial"/>
          <w:bCs/>
          <w:color w:val="auto"/>
          <w:highlight w:val="none"/>
        </w:rPr>
        <w:t>五、数据分析与售后服务</w:t>
      </w:r>
    </w:p>
    <w:p w14:paraId="0AC5C49A">
      <w:pPr>
        <w:pStyle w:val="2"/>
        <w:ind w:firstLine="480" w:firstLineChars="200"/>
        <w:rPr>
          <w:rFonts w:hint="default" w:ascii="Arial" w:hAnsi="Arial" w:cs="Arial"/>
          <w:bCs/>
          <w:color w:val="auto"/>
          <w:highlight w:val="none"/>
        </w:rPr>
      </w:pPr>
      <w:r>
        <w:rPr>
          <w:rFonts w:hint="default" w:ascii="Arial" w:hAnsi="Arial" w:cs="Arial"/>
          <w:bCs/>
          <w:color w:val="auto"/>
          <w:highlight w:val="none"/>
        </w:rPr>
        <w:t>1. 标准分析</w:t>
      </w:r>
    </w:p>
    <w:p w14:paraId="2BD08D78">
      <w:pPr>
        <w:pStyle w:val="2"/>
        <w:ind w:firstLine="480" w:firstLineChars="200"/>
        <w:rPr>
          <w:rFonts w:hint="default" w:ascii="Arial" w:hAnsi="Arial" w:cs="Arial"/>
          <w:bCs/>
          <w:color w:val="auto"/>
          <w:highlight w:val="none"/>
        </w:rPr>
      </w:pPr>
      <w:r>
        <w:rPr>
          <w:rFonts w:hint="default" w:ascii="Arial" w:hAnsi="Arial" w:cs="Arial"/>
          <w:bCs/>
          <w:color w:val="auto"/>
          <w:highlight w:val="none"/>
        </w:rPr>
        <w:t>Space Ranger质控：基因定量、空间条形码定位、组织图像与表达对齐。</w:t>
      </w:r>
    </w:p>
    <w:p w14:paraId="27A8D9A0">
      <w:pPr>
        <w:pStyle w:val="2"/>
        <w:ind w:firstLine="480" w:firstLineChars="200"/>
        <w:rPr>
          <w:rFonts w:hint="default" w:ascii="Arial" w:hAnsi="Arial" w:cs="Arial"/>
          <w:bCs/>
          <w:color w:val="auto"/>
          <w:highlight w:val="none"/>
        </w:rPr>
      </w:pPr>
      <w:r>
        <w:rPr>
          <w:rFonts w:hint="default" w:ascii="Arial" w:hAnsi="Arial" w:cs="Arial"/>
          <w:bCs/>
          <w:color w:val="auto"/>
          <w:highlight w:val="none"/>
        </w:rPr>
        <w:t>基础生信分析：差异表达基因、空间聚类分析（Scanpy）、GO/KEGG功能富集。</w:t>
      </w:r>
    </w:p>
    <w:p w14:paraId="02C5840B">
      <w:pPr>
        <w:pStyle w:val="2"/>
        <w:ind w:firstLine="480" w:firstLineChars="200"/>
        <w:rPr>
          <w:rFonts w:hint="default" w:ascii="Arial" w:hAnsi="Arial" w:cs="Arial"/>
          <w:bCs/>
          <w:color w:val="auto"/>
          <w:highlight w:val="none"/>
        </w:rPr>
      </w:pPr>
      <w:r>
        <w:rPr>
          <w:rFonts w:hint="default" w:ascii="Arial" w:hAnsi="Arial" w:cs="Arial"/>
          <w:bCs/>
          <w:color w:val="auto"/>
          <w:highlight w:val="none"/>
        </w:rPr>
        <w:t>3. 售后承诺</w:t>
      </w:r>
    </w:p>
    <w:p w14:paraId="66FA159D">
      <w:pPr>
        <w:pStyle w:val="2"/>
        <w:ind w:firstLine="480" w:firstLineChars="200"/>
        <w:rPr>
          <w:rFonts w:hint="default" w:ascii="Arial" w:hAnsi="Arial" w:cs="Arial"/>
          <w:bCs/>
          <w:color w:val="auto"/>
          <w:highlight w:val="none"/>
        </w:rPr>
      </w:pPr>
      <w:r>
        <w:rPr>
          <w:rFonts w:hint="default" w:ascii="Arial" w:hAnsi="Arial" w:cs="Arial"/>
          <w:bCs/>
          <w:color w:val="auto"/>
          <w:highlight w:val="none"/>
        </w:rPr>
        <w:t>1.提供上门取样服务（样本冰袋运输，2小时内响应）。</w:t>
      </w:r>
    </w:p>
    <w:p w14:paraId="7B696193">
      <w:pPr>
        <w:pStyle w:val="2"/>
        <w:ind w:firstLine="480" w:firstLineChars="200"/>
        <w:rPr>
          <w:rFonts w:hint="default" w:ascii="Arial" w:hAnsi="Arial" w:cs="Arial"/>
          <w:bCs/>
          <w:color w:val="auto"/>
          <w:highlight w:val="none"/>
        </w:rPr>
      </w:pPr>
      <w:r>
        <w:rPr>
          <w:rFonts w:hint="default" w:ascii="Arial" w:hAnsi="Arial" w:cs="Arial"/>
          <w:bCs/>
          <w:color w:val="auto"/>
          <w:highlight w:val="none"/>
        </w:rPr>
        <w:t>2.项目周期：全流程（质检→建库→测序→标准分析）交付时间不超过30个工作日。</w:t>
      </w:r>
    </w:p>
    <w:p w14:paraId="3D4869DF">
      <w:pPr>
        <w:pStyle w:val="6"/>
        <w:rPr>
          <w:rFonts w:hint="default" w:ascii="Arial" w:hAnsi="Arial" w:cs="Arial"/>
          <w:color w:val="auto"/>
          <w:highlight w:val="none"/>
        </w:rPr>
      </w:pPr>
      <w:r>
        <w:rPr>
          <w:rFonts w:hint="default" w:ascii="Arial" w:hAnsi="Arial" w:cs="Arial"/>
          <w:color w:val="auto"/>
          <w:highlight w:val="none"/>
        </w:rPr>
        <w:t>包3：（</w:t>
      </w:r>
      <w:r>
        <w:rPr>
          <w:rFonts w:hint="default" w:ascii="Arial" w:hAnsi="Arial" w:cs="Arial"/>
          <w:b/>
          <w:bCs/>
          <w:color w:val="auto"/>
          <w:highlight w:val="none"/>
        </w:rPr>
        <w:t>实质性要求</w:t>
      </w:r>
      <w:r>
        <w:rPr>
          <w:rFonts w:hint="default" w:ascii="Arial" w:hAnsi="Arial" w:cs="Arial"/>
          <w:color w:val="auto"/>
          <w:highlight w:val="none"/>
        </w:rPr>
        <w:t>）</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4583"/>
        <w:gridCol w:w="3987"/>
        <w:gridCol w:w="3987"/>
      </w:tblGrid>
      <w:tr w14:paraId="4DA8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59C86386">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1616" w:type="pct"/>
            <w:noWrap w:val="0"/>
            <w:vAlign w:val="top"/>
          </w:tcPr>
          <w:p w14:paraId="7033E6E6">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1406" w:type="pct"/>
            <w:noWrap w:val="0"/>
            <w:vAlign w:val="center"/>
          </w:tcPr>
          <w:p w14:paraId="2C998DB1">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406" w:type="pct"/>
            <w:noWrap w:val="0"/>
            <w:vAlign w:val="top"/>
          </w:tcPr>
          <w:p w14:paraId="376C924C">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1B50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noWrap w:val="0"/>
            <w:vAlign w:val="center"/>
          </w:tcPr>
          <w:p w14:paraId="66EABF3F">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Cs w:val="21"/>
                <w:highlight w:val="none"/>
              </w:rPr>
              <w:t>微流控单细胞捕获系统5端单细胞转录组+BCR</w:t>
            </w:r>
          </w:p>
        </w:tc>
        <w:tc>
          <w:tcPr>
            <w:tcW w:w="1616" w:type="pct"/>
            <w:noWrap w:val="0"/>
            <w:vAlign w:val="top"/>
          </w:tcPr>
          <w:p w14:paraId="6DD9B844">
            <w:pPr>
              <w:spacing w:before="120" w:beforeLines="50"/>
              <w:rPr>
                <w:rFonts w:hint="default" w:ascii="Arial" w:hAnsi="Arial" w:eastAsia="黑体" w:cs="Arial"/>
                <w:bCs/>
                <w:color w:val="auto"/>
                <w:sz w:val="24"/>
                <w:highlight w:val="none"/>
              </w:rPr>
            </w:pPr>
            <w:r>
              <w:rPr>
                <w:rFonts w:hint="default" w:ascii="Arial" w:hAnsi="Arial" w:eastAsia="黑体" w:cs="Arial"/>
                <w:bCs/>
                <w:color w:val="auto"/>
                <w:szCs w:val="21"/>
                <w:highlight w:val="none"/>
              </w:rPr>
              <w:t>构建微流控单细胞捕获系统 5端单细胞转录组测序文库和BCR文库，本项目预设给出 8500 以上个细胞的单细胞转录组数据。对文库进行 高通量测序，测序策略为 PE150，每个样品构建2个文库，转录组文库提供约110 Gb 的测序数据，BCR文库提供10G的测序数据，实验一次性次完成，并交付分析结果，赠送在线生信可视化分析云工具分析使用周期1年，赠送硬盘用于拷贝原始数据。</w:t>
            </w:r>
          </w:p>
        </w:tc>
        <w:tc>
          <w:tcPr>
            <w:tcW w:w="1406" w:type="pct"/>
            <w:noWrap w:val="0"/>
            <w:vAlign w:val="center"/>
          </w:tcPr>
          <w:p w14:paraId="60A3BB7A">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15例</w:t>
            </w:r>
          </w:p>
        </w:tc>
        <w:tc>
          <w:tcPr>
            <w:tcW w:w="1406" w:type="pct"/>
            <w:noWrap w:val="0"/>
            <w:vAlign w:val="top"/>
          </w:tcPr>
          <w:p w14:paraId="049443DE">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Cs w:val="21"/>
                <w:highlight w:val="none"/>
              </w:rPr>
              <w:t>本采购项目实验周期20个工作日，服务周期1年，包括数据沟通与调整等，交付周期20个工作日。</w:t>
            </w:r>
          </w:p>
        </w:tc>
      </w:tr>
    </w:tbl>
    <w:p w14:paraId="4F496AEF">
      <w:pPr>
        <w:pStyle w:val="6"/>
        <w:rPr>
          <w:rFonts w:hint="default" w:ascii="Arial" w:hAnsi="Arial" w:cs="Arial"/>
          <w:color w:val="auto"/>
          <w:highlight w:val="none"/>
        </w:rPr>
      </w:pPr>
      <w:r>
        <w:rPr>
          <w:rFonts w:hint="default" w:ascii="Arial" w:hAnsi="Arial" w:cs="Arial"/>
          <w:color w:val="auto"/>
          <w:highlight w:val="none"/>
        </w:rPr>
        <w:t>包4：</w:t>
      </w:r>
      <w:r>
        <w:rPr>
          <w:rFonts w:hint="default" w:ascii="Arial" w:hAnsi="Arial" w:cs="Arial"/>
          <w:bCs/>
          <w:color w:val="auto"/>
          <w:highlight w:val="none"/>
        </w:rPr>
        <w:t>（</w:t>
      </w:r>
      <w:r>
        <w:rPr>
          <w:rFonts w:hint="default" w:ascii="Arial" w:hAnsi="Arial" w:cs="Arial"/>
          <w:b/>
          <w:bCs w:val="0"/>
          <w:color w:val="auto"/>
          <w:highlight w:val="none"/>
        </w:rPr>
        <w:t>实质性要求</w:t>
      </w:r>
      <w:r>
        <w:rPr>
          <w:rFonts w:hint="default" w:ascii="Arial" w:hAnsi="Arial" w:cs="Arial"/>
          <w:bCs/>
          <w:color w:val="auto"/>
          <w:highlight w:val="none"/>
        </w:rPr>
        <w:t>）</w:t>
      </w:r>
    </w:p>
    <w:tbl>
      <w:tblPr>
        <w:tblStyle w:val="42"/>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6874"/>
        <w:gridCol w:w="2609"/>
        <w:gridCol w:w="3074"/>
      </w:tblGrid>
      <w:tr w14:paraId="781F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4F4C36D5">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2424" w:type="pct"/>
            <w:noWrap w:val="0"/>
            <w:vAlign w:val="top"/>
          </w:tcPr>
          <w:p w14:paraId="6E35AF51">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920" w:type="pct"/>
            <w:noWrap w:val="0"/>
            <w:vAlign w:val="center"/>
          </w:tcPr>
          <w:p w14:paraId="61B94324">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084" w:type="pct"/>
            <w:noWrap w:val="0"/>
            <w:vAlign w:val="top"/>
          </w:tcPr>
          <w:p w14:paraId="32AA33E1">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274B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noWrap w:val="0"/>
            <w:vAlign w:val="center"/>
          </w:tcPr>
          <w:p w14:paraId="047678B5">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液质超高分辨轨道阱液质联用质谱系统 方法检测非靶向代谢组</w:t>
            </w:r>
          </w:p>
        </w:tc>
        <w:tc>
          <w:tcPr>
            <w:tcW w:w="2424" w:type="pct"/>
            <w:noWrap w:val="0"/>
            <w:vAlign w:val="top"/>
          </w:tcPr>
          <w:p w14:paraId="2DB886EB">
            <w:pPr>
              <w:spacing w:before="120" w:beforeLines="50"/>
              <w:rPr>
                <w:rFonts w:hint="default" w:ascii="Arial" w:hAnsi="Arial" w:eastAsia="黑体" w:cs="Arial"/>
                <w:color w:val="auto"/>
                <w:szCs w:val="21"/>
                <w:highlight w:val="none"/>
              </w:rPr>
            </w:pPr>
            <w:r>
              <w:rPr>
                <w:rFonts w:hint="default" w:ascii="Arial" w:hAnsi="Arial" w:eastAsia="黑体" w:cs="Arial"/>
                <w:color w:val="auto"/>
                <w:szCs w:val="21"/>
                <w:highlight w:val="none"/>
              </w:rPr>
              <w:t>1、极性有机溶剂提取过滤样本，正负离子模式分别检测，另外取每个样品适量，混合后制备成QC样品，所有样品-80℃保存待用；</w:t>
            </w:r>
          </w:p>
          <w:p w14:paraId="6C1EC756">
            <w:pPr>
              <w:spacing w:before="120" w:beforeLines="50"/>
              <w:rPr>
                <w:rFonts w:hint="default" w:ascii="Arial" w:hAnsi="Arial" w:eastAsia="黑体" w:cs="Arial"/>
                <w:color w:val="auto"/>
                <w:szCs w:val="21"/>
                <w:highlight w:val="none"/>
              </w:rPr>
            </w:pPr>
            <w:r>
              <w:rPr>
                <w:rFonts w:hint="default" w:ascii="Arial" w:hAnsi="Arial" w:eastAsia="黑体" w:cs="Arial"/>
                <w:color w:val="auto"/>
                <w:szCs w:val="21"/>
                <w:highlight w:val="none"/>
              </w:rPr>
              <w:t>2、基于超高效液相色谱-四极杆轨道阱质谱平台完成770个样本进行代谢组学检测工作并对数据进行分析，QC RSD＜30%的peak占比大于70%；</w:t>
            </w:r>
          </w:p>
          <w:p w14:paraId="740FC6D2">
            <w:pPr>
              <w:jc w:val="left"/>
              <w:rPr>
                <w:rFonts w:hint="default" w:ascii="Arial" w:hAnsi="Arial" w:eastAsia="黑体" w:cs="Arial"/>
                <w:color w:val="auto"/>
                <w:szCs w:val="21"/>
                <w:highlight w:val="none"/>
              </w:rPr>
            </w:pPr>
            <w:r>
              <w:rPr>
                <w:rFonts w:hint="default" w:ascii="Arial" w:hAnsi="Arial" w:eastAsia="黑体" w:cs="Arial"/>
                <w:color w:val="auto"/>
                <w:szCs w:val="21"/>
                <w:highlight w:val="none"/>
              </w:rPr>
              <w:t>3、</w:t>
            </w:r>
            <w:r>
              <w:rPr>
                <w:rFonts w:hint="default" w:ascii="Arial" w:hAnsi="Arial" w:eastAsia="黑体" w:cs="Arial"/>
                <w:bCs/>
                <w:color w:val="auto"/>
                <w:szCs w:val="21"/>
                <w:highlight w:val="none"/>
              </w:rPr>
              <w:t>通过Proteowizard软件包（v3.0.8789）中MSConvert工具将原始质谱下机文件转换为mzXML文件格式，之后使用XCMS软件包进行峰检测、峰过滤、峰对齐处理</w:t>
            </w:r>
            <w:r>
              <w:rPr>
                <w:rFonts w:hint="default" w:ascii="Arial" w:hAnsi="Arial" w:eastAsia="黑体" w:cs="Arial"/>
                <w:color w:val="auto"/>
                <w:szCs w:val="21"/>
                <w:highlight w:val="none"/>
              </w:rPr>
              <w:t>，参数设置有bw=2，ppm=15，peakwidth=c(5, 30)，mzwid=0.015，mzdiff=0.01，method=“centWave”，分别得到“正离子定量列表.xlsx”和“负离子定量列表.xlsx”两个定量文件，化合物的鉴定基于</w:t>
            </w:r>
            <w:r>
              <w:rPr>
                <w:rFonts w:hint="default" w:ascii="Arial" w:hAnsi="Arial" w:eastAsia="思源黑体 CN Regular" w:cs="Arial"/>
                <w:color w:val="auto"/>
                <w:highlight w:val="none"/>
              </w:rPr>
              <w:t>对应的实验检测二级谱图与每个参考二级谱图进行比对分析，选择相似性阈值&gt;0.7</w:t>
            </w:r>
            <w:r>
              <w:rPr>
                <w:rFonts w:hint="default" w:ascii="Arial" w:hAnsi="Arial" w:eastAsia="黑体" w:cs="Arial"/>
                <w:color w:val="auto"/>
                <w:szCs w:val="21"/>
                <w:highlight w:val="none"/>
              </w:rPr>
              <w:t>，使用国际通用公共代谢物注释与通路富集数据库，进行定性；同时使用基于标准品的基础上建立的LC-MS/MS数据库，含RT，MS1，MS2三个维度鉴定信息。</w:t>
            </w:r>
          </w:p>
          <w:p w14:paraId="04276737">
            <w:pPr>
              <w:spacing w:before="120" w:beforeLines="50"/>
              <w:rPr>
                <w:rFonts w:hint="default" w:ascii="Arial" w:hAnsi="Arial" w:eastAsia="黑体" w:cs="Arial"/>
                <w:bCs/>
                <w:color w:val="auto"/>
                <w:szCs w:val="21"/>
                <w:highlight w:val="none"/>
              </w:rPr>
            </w:pPr>
            <w:r>
              <w:rPr>
                <w:rFonts w:hint="default" w:ascii="Arial" w:hAnsi="Arial" w:eastAsia="黑体" w:cs="Arial"/>
                <w:color w:val="auto"/>
                <w:szCs w:val="21"/>
                <w:highlight w:val="none"/>
              </w:rPr>
              <w:t>4、</w:t>
            </w:r>
            <w:r>
              <w:rPr>
                <w:rFonts w:hint="default" w:ascii="Arial" w:hAnsi="Arial" w:eastAsia="黑体" w:cs="Arial"/>
                <w:bCs/>
                <w:color w:val="auto"/>
                <w:szCs w:val="21"/>
                <w:highlight w:val="none"/>
              </w:rPr>
              <w:t>生物信息分析要包括：根据样品类型选择合适的归一化方法，定量比值直方分布分析、火山图、样本表达模式聚类、差异pathway代谢通路注释和富集分析、诊断模型分析，以及代谢物-疾病网络分析，时间趋势/浓度趋势分析，WGCNA分析和中介分析。。</w:t>
            </w:r>
          </w:p>
        </w:tc>
        <w:tc>
          <w:tcPr>
            <w:tcW w:w="920" w:type="pct"/>
            <w:noWrap w:val="0"/>
            <w:vAlign w:val="center"/>
          </w:tcPr>
          <w:p w14:paraId="7977668D">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770例</w:t>
            </w:r>
          </w:p>
        </w:tc>
        <w:tc>
          <w:tcPr>
            <w:tcW w:w="1084" w:type="pct"/>
            <w:noWrap w:val="0"/>
            <w:vAlign w:val="top"/>
          </w:tcPr>
          <w:p w14:paraId="564319C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每批次样本检测≤40个工作日；数据验收合格后，提供≥3年的售后服务；提供技术培训及咨询服务，要求提供售后服务方案；按客户所撰写文章拟投杂志的要求提供分辨率和大小合格的图表</w:t>
            </w:r>
          </w:p>
        </w:tc>
      </w:tr>
    </w:tbl>
    <w:p w14:paraId="65208FFF">
      <w:pPr>
        <w:pStyle w:val="6"/>
        <w:rPr>
          <w:rFonts w:hint="default" w:ascii="Arial" w:hAnsi="Arial" w:cs="Arial"/>
          <w:color w:val="auto"/>
          <w:highlight w:val="none"/>
        </w:rPr>
      </w:pPr>
      <w:r>
        <w:rPr>
          <w:rFonts w:hint="default" w:ascii="Arial" w:hAnsi="Arial" w:cs="Arial"/>
          <w:color w:val="auto"/>
          <w:highlight w:val="none"/>
        </w:rPr>
        <w:t>包5：</w:t>
      </w:r>
      <w:r>
        <w:rPr>
          <w:rFonts w:hint="default" w:ascii="Arial" w:hAnsi="Arial" w:cs="Arial"/>
          <w:bCs/>
          <w:color w:val="auto"/>
          <w:highlight w:val="none"/>
        </w:rPr>
        <w:t>（</w:t>
      </w:r>
      <w:r>
        <w:rPr>
          <w:rFonts w:hint="default" w:ascii="Arial" w:hAnsi="Arial" w:cs="Arial"/>
          <w:b/>
          <w:bCs w:val="0"/>
          <w:color w:val="auto"/>
          <w:highlight w:val="none"/>
        </w:rPr>
        <w:t>实质性要求</w:t>
      </w:r>
      <w:r>
        <w:rPr>
          <w:rFonts w:hint="default" w:ascii="Arial" w:hAnsi="Arial" w:cs="Arial"/>
          <w:bCs/>
          <w:color w:val="auto"/>
          <w:highlight w:val="none"/>
        </w:rPr>
        <w:t>）</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8298"/>
        <w:gridCol w:w="1185"/>
        <w:gridCol w:w="3074"/>
      </w:tblGrid>
      <w:tr w14:paraId="36F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36A07FA2">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2926" w:type="pct"/>
            <w:noWrap w:val="0"/>
            <w:vAlign w:val="top"/>
          </w:tcPr>
          <w:p w14:paraId="0BCF09AE">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418" w:type="pct"/>
            <w:noWrap w:val="0"/>
            <w:vAlign w:val="center"/>
          </w:tcPr>
          <w:p w14:paraId="7519F144">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084" w:type="pct"/>
            <w:noWrap w:val="0"/>
            <w:vAlign w:val="top"/>
          </w:tcPr>
          <w:p w14:paraId="17CF6C72">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7C6B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569" w:type="pct"/>
            <w:noWrap w:val="0"/>
            <w:vAlign w:val="center"/>
          </w:tcPr>
          <w:p w14:paraId="18C8DF41">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超高分辨DIA 定量蛋白组检测质谱蛋白组学</w:t>
            </w:r>
          </w:p>
        </w:tc>
        <w:tc>
          <w:tcPr>
            <w:tcW w:w="2926" w:type="pct"/>
            <w:noWrap w:val="0"/>
            <w:vAlign w:val="top"/>
          </w:tcPr>
          <w:p w14:paraId="2970290B">
            <w:pPr>
              <w:spacing w:before="120" w:beforeLines="50"/>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技术要求：（1）蛋白还原烷基化、酶解、除盐等全流程前处理，并提供相应的提取质控报告。（2）采用超高分辨轨道阱液质联用质谱系统，支持 DIA 高通量采集模式。（3）需在实验样本间穿插blank和QC质控样本，保证无交叉污染以及定量稳定性。（4）如采用建库方式DIA，对混合样本进行液相馏分分离后进行DDA建库（建库原则上不少于6个馏分）。如采用非建库方式DIA（directDIA），数据分析需蛋白序列库比对，完成多肽-蛋白序列组装。（5）需完成样本间相对定量分析，提供差异蛋白分析（|FC|≥1.5且p.adj&lt;0.05）、功能富集（GO/KEGG）及互作网络。（6）理论上可供定量蛋白数量：体液类样本&gt;1500 ID, 细胞与组织类样本&gt;4500 ID, 细菌样本&gt;2000 ID。</w:t>
            </w:r>
          </w:p>
          <w:p w14:paraId="584B3714">
            <w:pPr>
              <w:spacing w:before="120" w:beforeLines="50"/>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数据交付：（1）提供下机后的原始质谱数据。（2）提供关于实验条件，仪器类型，实验过程及数据处理过程在内的完整实验报告。（3）提供LC-IMS-MS总离子流图。（4）提供含所有样本的所有蛋白定性定量表格。（5）提供非监督式降维分析（PCA等），监督式降维分析（PLS-DA等），热图和聚类分析（K-mean等）常见组学分析，提供差异蛋白列表与筛选标准，提供信号或代谢通路分析结果，提供GO分析结果。</w:t>
            </w:r>
          </w:p>
        </w:tc>
        <w:tc>
          <w:tcPr>
            <w:tcW w:w="418" w:type="pct"/>
            <w:noWrap w:val="0"/>
            <w:vAlign w:val="center"/>
          </w:tcPr>
          <w:p w14:paraId="19AE934E">
            <w:pPr>
              <w:spacing w:before="120" w:beforeLines="50"/>
              <w:jc w:val="center"/>
              <w:rPr>
                <w:rFonts w:hint="default" w:ascii="Arial" w:hAnsi="Arial" w:eastAsia="黑体" w:cs="Arial"/>
                <w:bCs/>
                <w:color w:val="auto"/>
                <w:sz w:val="24"/>
                <w:highlight w:val="none"/>
              </w:rPr>
            </w:pPr>
            <w:r>
              <w:rPr>
                <w:rFonts w:hint="default" w:ascii="Arial" w:hAnsi="Arial" w:eastAsia="黑体" w:cs="Arial"/>
                <w:bCs/>
                <w:color w:val="auto"/>
                <w:sz w:val="24"/>
                <w:highlight w:val="none"/>
              </w:rPr>
              <w:t>210例</w:t>
            </w:r>
          </w:p>
        </w:tc>
        <w:tc>
          <w:tcPr>
            <w:tcW w:w="1084" w:type="pct"/>
            <w:noWrap w:val="0"/>
            <w:vAlign w:val="top"/>
          </w:tcPr>
          <w:p w14:paraId="67C82950">
            <w:pPr>
              <w:spacing w:before="120" w:beforeLines="50"/>
              <w:jc w:val="center"/>
              <w:rPr>
                <w:rFonts w:hint="default" w:ascii="Arial" w:hAnsi="Arial" w:eastAsia="黑体" w:cs="Arial"/>
                <w:bCs/>
                <w:color w:val="auto"/>
                <w:szCs w:val="21"/>
                <w:highlight w:val="none"/>
              </w:rPr>
            </w:pPr>
          </w:p>
          <w:p w14:paraId="3BF7099A">
            <w:pPr>
              <w:spacing w:before="120" w:beforeLines="50"/>
              <w:jc w:val="center"/>
              <w:rPr>
                <w:rFonts w:hint="default" w:ascii="Arial" w:hAnsi="Arial" w:eastAsia="黑体" w:cs="Arial"/>
                <w:bCs/>
                <w:color w:val="auto"/>
                <w:szCs w:val="21"/>
                <w:highlight w:val="none"/>
              </w:rPr>
            </w:pPr>
          </w:p>
          <w:p w14:paraId="0FD8D971">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本采购项目实验周期30个工作日，服务周期1年，包括数据沟通与调整等，交付周期30个工作日。</w:t>
            </w:r>
          </w:p>
        </w:tc>
      </w:tr>
    </w:tbl>
    <w:p w14:paraId="2965805B">
      <w:pPr>
        <w:pStyle w:val="6"/>
        <w:rPr>
          <w:rFonts w:hint="default" w:ascii="Arial" w:hAnsi="Arial" w:cs="Arial"/>
          <w:color w:val="auto"/>
          <w:highlight w:val="none"/>
        </w:rPr>
      </w:pPr>
      <w:r>
        <w:rPr>
          <w:rFonts w:hint="default" w:ascii="Arial" w:hAnsi="Arial" w:cs="Arial"/>
          <w:color w:val="auto"/>
          <w:highlight w:val="none"/>
        </w:rPr>
        <w:t>包6：</w:t>
      </w:r>
      <w:r>
        <w:rPr>
          <w:rFonts w:hint="default" w:ascii="Arial" w:hAnsi="Arial" w:cs="Arial"/>
          <w:bCs/>
          <w:color w:val="auto"/>
          <w:highlight w:val="none"/>
        </w:rPr>
        <w:t>（</w:t>
      </w:r>
      <w:r>
        <w:rPr>
          <w:rFonts w:hint="default" w:ascii="Arial" w:hAnsi="Arial" w:cs="Arial"/>
          <w:b/>
          <w:bCs w:val="0"/>
          <w:color w:val="auto"/>
          <w:highlight w:val="none"/>
        </w:rPr>
        <w:t>实质性要求</w:t>
      </w:r>
      <w:r>
        <w:rPr>
          <w:rFonts w:hint="default" w:ascii="Arial" w:hAnsi="Arial" w:cs="Arial"/>
          <w:bCs/>
          <w:color w:val="auto"/>
          <w:highlight w:val="none"/>
        </w:rPr>
        <w:t>）</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211"/>
        <w:gridCol w:w="3360"/>
        <w:gridCol w:w="3987"/>
      </w:tblGrid>
      <w:tr w14:paraId="1B53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69" w:type="pct"/>
            <w:noWrap w:val="0"/>
            <w:vAlign w:val="center"/>
          </w:tcPr>
          <w:p w14:paraId="3F74A323">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1838" w:type="pct"/>
            <w:noWrap w:val="0"/>
            <w:vAlign w:val="top"/>
          </w:tcPr>
          <w:p w14:paraId="3BAC99DB">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1185" w:type="pct"/>
            <w:noWrap w:val="0"/>
            <w:vAlign w:val="center"/>
          </w:tcPr>
          <w:p w14:paraId="113813EA">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406" w:type="pct"/>
            <w:noWrap w:val="0"/>
            <w:vAlign w:val="top"/>
          </w:tcPr>
          <w:p w14:paraId="64ECD0D5">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714F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3" w:hRule="atLeast"/>
        </w:trPr>
        <w:tc>
          <w:tcPr>
            <w:tcW w:w="569" w:type="pct"/>
            <w:noWrap w:val="0"/>
            <w:vAlign w:val="center"/>
          </w:tcPr>
          <w:p w14:paraId="4997B40B">
            <w:pPr>
              <w:spacing w:before="120" w:beforeLines="50"/>
              <w:jc w:val="center"/>
              <w:rPr>
                <w:rFonts w:hint="default" w:ascii="Arial" w:hAnsi="Arial" w:eastAsia="黑体" w:cs="Arial"/>
                <w:bCs/>
                <w:color w:val="auto"/>
                <w:sz w:val="24"/>
                <w:highlight w:val="none"/>
              </w:rPr>
            </w:pPr>
            <w:r>
              <w:rPr>
                <w:rFonts w:hint="default" w:ascii="Arial" w:hAnsi="Arial" w:eastAsia="黑体" w:cs="Arial"/>
                <w:color w:val="auto"/>
                <w:highlight w:val="none"/>
              </w:rPr>
              <w:t>小鼠慢性鼻窦炎模型构建</w:t>
            </w:r>
          </w:p>
        </w:tc>
        <w:tc>
          <w:tcPr>
            <w:tcW w:w="1838" w:type="pct"/>
            <w:noWrap w:val="0"/>
            <w:vAlign w:val="center"/>
          </w:tcPr>
          <w:p w14:paraId="76B44BCC">
            <w:pPr>
              <w:spacing w:before="120" w:beforeLines="50"/>
              <w:jc w:val="left"/>
              <w:rPr>
                <w:rFonts w:hint="default" w:ascii="Arial" w:hAnsi="Arial" w:eastAsia="黑体" w:cs="Arial"/>
                <w:color w:val="auto"/>
                <w:highlight w:val="none"/>
              </w:rPr>
            </w:pPr>
            <w:r>
              <w:rPr>
                <w:rFonts w:hint="default" w:ascii="Arial" w:hAnsi="Arial" w:eastAsia="黑体" w:cs="Arial"/>
                <w:color w:val="auto"/>
                <w:highlight w:val="none"/>
              </w:rPr>
              <w:t>目标：完成小鼠慢性鼻窦炎模型构建，并按照实验方案进行药效评价。</w:t>
            </w:r>
          </w:p>
          <w:p w14:paraId="0399060B">
            <w:pPr>
              <w:spacing w:before="120" w:beforeLines="50"/>
              <w:jc w:val="left"/>
              <w:rPr>
                <w:rFonts w:hint="default" w:ascii="Arial" w:hAnsi="Arial" w:eastAsia="黑体" w:cs="Arial"/>
                <w:color w:val="auto"/>
                <w:highlight w:val="none"/>
              </w:rPr>
            </w:pPr>
            <w:r>
              <w:rPr>
                <w:rFonts w:hint="default" w:ascii="Arial" w:hAnsi="Arial" w:eastAsia="黑体" w:cs="Arial"/>
                <w:color w:val="auto"/>
                <w:highlight w:val="none"/>
              </w:rPr>
              <w:t>乙方负责：购买动物，制作小鼠慢性鼻窦炎模型；根据实验方案进行动物饲养，要求用特殊饲养方式（麦片）；分组标号；定期称重；滴鼻（1600只次）；雾化给药（1600只次）；定期进行实验观察（1600只次）；活体成像检测（410只次）；禁食（320笼）等。</w:t>
            </w:r>
          </w:p>
          <w:p w14:paraId="4DA6FD0F">
            <w:pPr>
              <w:spacing w:before="120" w:beforeLines="50"/>
              <w:jc w:val="left"/>
              <w:rPr>
                <w:rFonts w:hint="eastAsia" w:ascii="Arial" w:hAnsi="Arial" w:eastAsia="黑体" w:cs="Arial"/>
                <w:bCs/>
                <w:color w:val="auto"/>
                <w:szCs w:val="21"/>
                <w:highlight w:val="none"/>
                <w:lang w:eastAsia="zh-CN"/>
              </w:rPr>
            </w:pPr>
            <w:r>
              <w:rPr>
                <w:rFonts w:hint="default" w:ascii="Arial" w:hAnsi="Arial" w:eastAsia="黑体" w:cs="Arial"/>
                <w:color w:val="auto"/>
                <w:highlight w:val="none"/>
              </w:rPr>
              <w:t>投标人须具备有效期内的《实验动物使用许可证》</w:t>
            </w:r>
            <w:r>
              <w:rPr>
                <w:rFonts w:hint="eastAsia" w:ascii="Arial" w:hAnsi="Arial" w:eastAsia="黑体" w:cs="Arial"/>
                <w:color w:val="auto"/>
                <w:highlight w:val="none"/>
                <w:lang w:eastAsia="zh-CN"/>
              </w:rPr>
              <w:t>（</w:t>
            </w:r>
            <w:r>
              <w:rPr>
                <w:rFonts w:hint="eastAsia" w:ascii="Arial" w:hAnsi="Arial" w:eastAsia="黑体" w:cs="Arial"/>
                <w:color w:val="auto"/>
                <w:highlight w:val="none"/>
                <w:lang w:val="en-US" w:eastAsia="zh-CN"/>
              </w:rPr>
              <w:t>需提供许可证复印件</w:t>
            </w:r>
            <w:r>
              <w:rPr>
                <w:rFonts w:hint="eastAsia" w:ascii="Arial" w:hAnsi="Arial" w:eastAsia="黑体" w:cs="Arial"/>
                <w:color w:val="auto"/>
                <w:highlight w:val="none"/>
                <w:lang w:eastAsia="zh-CN"/>
              </w:rPr>
              <w:t>）</w:t>
            </w:r>
          </w:p>
        </w:tc>
        <w:tc>
          <w:tcPr>
            <w:tcW w:w="1185" w:type="pct"/>
            <w:noWrap w:val="0"/>
            <w:vAlign w:val="center"/>
          </w:tcPr>
          <w:p w14:paraId="0BB54180">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50只</w:t>
            </w:r>
          </w:p>
        </w:tc>
        <w:tc>
          <w:tcPr>
            <w:tcW w:w="1406" w:type="pct"/>
            <w:noWrap w:val="0"/>
            <w:vAlign w:val="center"/>
          </w:tcPr>
          <w:p w14:paraId="090D82D9">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本采购项目检实验周期119天，服务周期1年，包括数据沟通与调整等，交付周期6个月。</w:t>
            </w:r>
          </w:p>
        </w:tc>
      </w:tr>
    </w:tbl>
    <w:p w14:paraId="109A7CC8">
      <w:pPr>
        <w:pStyle w:val="6"/>
        <w:rPr>
          <w:rFonts w:hint="default" w:ascii="Arial" w:hAnsi="Arial" w:cs="Arial"/>
          <w:color w:val="auto"/>
          <w:highlight w:val="none"/>
        </w:rPr>
      </w:pPr>
      <w:r>
        <w:rPr>
          <w:rFonts w:hint="default" w:ascii="Arial" w:hAnsi="Arial" w:cs="Arial"/>
          <w:color w:val="auto"/>
          <w:highlight w:val="none"/>
        </w:rPr>
        <w:t>包7：</w:t>
      </w:r>
      <w:r>
        <w:rPr>
          <w:rFonts w:hint="default" w:ascii="Arial" w:hAnsi="Arial" w:cs="Arial"/>
          <w:bCs/>
          <w:color w:val="auto"/>
          <w:highlight w:val="none"/>
        </w:rPr>
        <w:t>（</w:t>
      </w:r>
      <w:r>
        <w:rPr>
          <w:rFonts w:hint="default" w:ascii="Arial" w:hAnsi="Arial" w:cs="Arial"/>
          <w:b/>
          <w:bCs w:val="0"/>
          <w:color w:val="auto"/>
          <w:highlight w:val="none"/>
        </w:rPr>
        <w:t>实质性要求</w:t>
      </w:r>
      <w:r>
        <w:rPr>
          <w:rFonts w:hint="default" w:ascii="Arial" w:hAnsi="Arial" w:cs="Arial"/>
          <w:bCs/>
          <w:color w:val="auto"/>
          <w:highlight w:val="none"/>
        </w:rPr>
        <w:t>）</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692"/>
        <w:gridCol w:w="2879"/>
        <w:gridCol w:w="3987"/>
      </w:tblGrid>
      <w:tr w14:paraId="5C0D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569" w:type="pct"/>
            <w:noWrap w:val="0"/>
            <w:vAlign w:val="center"/>
          </w:tcPr>
          <w:p w14:paraId="156587EC">
            <w:pPr>
              <w:spacing w:before="120" w:beforeLines="50"/>
              <w:jc w:val="center"/>
              <w:rPr>
                <w:rFonts w:hint="default" w:ascii="Arial" w:hAnsi="Arial" w:eastAsia="黑体" w:cs="Arial"/>
                <w:b/>
                <w:bCs/>
                <w:color w:val="auto"/>
                <w:sz w:val="24"/>
                <w:highlight w:val="none"/>
              </w:rPr>
            </w:pPr>
            <w:r>
              <w:rPr>
                <w:rFonts w:hint="default" w:ascii="Arial" w:hAnsi="Arial" w:eastAsia="黑体" w:cs="Arial"/>
                <w:b/>
                <w:bCs/>
                <w:color w:val="auto"/>
                <w:kern w:val="0"/>
                <w:sz w:val="24"/>
                <w:highlight w:val="none"/>
              </w:rPr>
              <w:t>产品</w:t>
            </w:r>
          </w:p>
        </w:tc>
        <w:tc>
          <w:tcPr>
            <w:tcW w:w="2007" w:type="pct"/>
            <w:noWrap w:val="0"/>
            <w:vAlign w:val="top"/>
          </w:tcPr>
          <w:p w14:paraId="0F13970C">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详细说明</w:t>
            </w:r>
          </w:p>
        </w:tc>
        <w:tc>
          <w:tcPr>
            <w:tcW w:w="1015" w:type="pct"/>
            <w:noWrap w:val="0"/>
            <w:vAlign w:val="center"/>
          </w:tcPr>
          <w:p w14:paraId="5CE6BB24">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数量（单位）</w:t>
            </w:r>
          </w:p>
        </w:tc>
        <w:tc>
          <w:tcPr>
            <w:tcW w:w="1406" w:type="pct"/>
            <w:noWrap w:val="0"/>
            <w:vAlign w:val="top"/>
          </w:tcPr>
          <w:p w14:paraId="24248F55">
            <w:pPr>
              <w:spacing w:before="120" w:beforeLines="50"/>
              <w:jc w:val="center"/>
              <w:rPr>
                <w:rFonts w:hint="default" w:ascii="Arial" w:hAnsi="Arial" w:eastAsia="黑体" w:cs="Arial"/>
                <w:b/>
                <w:bCs/>
                <w:color w:val="auto"/>
                <w:kern w:val="0"/>
                <w:sz w:val="24"/>
                <w:highlight w:val="none"/>
              </w:rPr>
            </w:pPr>
            <w:r>
              <w:rPr>
                <w:rFonts w:hint="default" w:ascii="Arial" w:hAnsi="Arial" w:eastAsia="黑体" w:cs="Arial"/>
                <w:b/>
                <w:bCs/>
                <w:color w:val="auto"/>
                <w:kern w:val="0"/>
                <w:sz w:val="24"/>
                <w:highlight w:val="none"/>
              </w:rPr>
              <w:t>服务周期</w:t>
            </w:r>
          </w:p>
        </w:tc>
      </w:tr>
      <w:tr w14:paraId="7FE7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9" w:type="pct"/>
            <w:noWrap w:val="0"/>
            <w:vAlign w:val="center"/>
          </w:tcPr>
          <w:p w14:paraId="6B86B56C">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单细胞转录组</w:t>
            </w:r>
          </w:p>
        </w:tc>
        <w:tc>
          <w:tcPr>
            <w:tcW w:w="2007" w:type="pct"/>
            <w:noWrap w:val="0"/>
            <w:vAlign w:val="top"/>
          </w:tcPr>
          <w:p w14:paraId="7FAA17C5">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依托 微流控单细胞捕获系统 微流控系统，使用 V4 版本试剂对单个细胞进行捕获测序，要求样本制备活细胞数大于 5 万、细胞活性大于 80%，采用高通量二代基因测序系统，支持 PE150 双端测序模式，单个转录组文库测序数据量不低于 100G、测序 Q30 大于 85%，实际捕获细胞数不低于 7000、基因数不低于 1000，由独立分析团队提供完整生信分析服务，除细胞定义、差异表达基因与富集分析、可视化结果及报告完整解读等分析外，还包含多样本整合与批次效应校正、细胞轨迹与进化分析、细胞通讯互作分析、转录调控网络分析、GSEA/GSVA 功能富集、多组学整合分析、RNA 速率分析、inferCNV 分析、WGCNA 共表达分析及个性化开关基因、Hotspot 等分析内容</w:t>
            </w:r>
          </w:p>
        </w:tc>
        <w:tc>
          <w:tcPr>
            <w:tcW w:w="1015" w:type="pct"/>
            <w:noWrap w:val="0"/>
            <w:vAlign w:val="center"/>
          </w:tcPr>
          <w:p w14:paraId="4C36BA92">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17（例）</w:t>
            </w:r>
          </w:p>
        </w:tc>
        <w:tc>
          <w:tcPr>
            <w:tcW w:w="1406" w:type="pct"/>
            <w:noWrap w:val="0"/>
            <w:vAlign w:val="top"/>
          </w:tcPr>
          <w:p w14:paraId="3A3E339D">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本采购项目实验周期20个工作日，服务周期2年，包括数据沟通与调整等，交付周期20个工作日。</w:t>
            </w:r>
          </w:p>
        </w:tc>
      </w:tr>
      <w:tr w14:paraId="0660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9" w:type="pct"/>
            <w:noWrap w:val="0"/>
            <w:vAlign w:val="center"/>
          </w:tcPr>
          <w:p w14:paraId="58BC508B">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普通转录组测序</w:t>
            </w:r>
          </w:p>
          <w:p w14:paraId="0A6B3716">
            <w:pPr>
              <w:spacing w:before="120" w:beforeLines="50"/>
              <w:jc w:val="center"/>
              <w:rPr>
                <w:rFonts w:hint="default" w:ascii="Arial" w:hAnsi="Arial" w:eastAsia="黑体" w:cs="Arial"/>
                <w:bCs/>
                <w:color w:val="auto"/>
                <w:szCs w:val="21"/>
                <w:highlight w:val="none"/>
              </w:rPr>
            </w:pPr>
          </w:p>
        </w:tc>
        <w:tc>
          <w:tcPr>
            <w:tcW w:w="2007" w:type="pct"/>
            <w:noWrap w:val="0"/>
            <w:vAlign w:val="top"/>
          </w:tcPr>
          <w:p w14:paraId="1329F1C8">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构建普通转录组文库，使用高通量二代基因测序系统，支持 PE150 双端测序模式测序平台，测序6G数据量，测序策略PE150</w:t>
            </w:r>
          </w:p>
        </w:tc>
        <w:tc>
          <w:tcPr>
            <w:tcW w:w="1015" w:type="pct"/>
            <w:noWrap w:val="0"/>
            <w:vAlign w:val="center"/>
          </w:tcPr>
          <w:p w14:paraId="634520FD">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125（例）</w:t>
            </w:r>
          </w:p>
        </w:tc>
        <w:tc>
          <w:tcPr>
            <w:tcW w:w="1406" w:type="pct"/>
            <w:noWrap w:val="0"/>
            <w:vAlign w:val="top"/>
          </w:tcPr>
          <w:p w14:paraId="17585034">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本采购项目实验周期20个工作日，服务周期2年，包括数据沟通与调整等，交付周期20个工作日。</w:t>
            </w:r>
          </w:p>
        </w:tc>
      </w:tr>
      <w:tr w14:paraId="2842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569" w:type="pct"/>
            <w:noWrap w:val="0"/>
            <w:vAlign w:val="center"/>
          </w:tcPr>
          <w:p w14:paraId="3A3B08E8">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能量代谢检测</w:t>
            </w:r>
          </w:p>
        </w:tc>
        <w:tc>
          <w:tcPr>
            <w:tcW w:w="2007" w:type="pct"/>
            <w:noWrap w:val="0"/>
            <w:vAlign w:val="top"/>
          </w:tcPr>
          <w:p w14:paraId="3B2CD5FF">
            <w:pPr>
              <w:rPr>
                <w:rFonts w:hint="default" w:ascii="Arial" w:hAnsi="Arial" w:eastAsia="宋体" w:cs="Arial"/>
                <w:bCs w:val="0"/>
                <w:color w:val="auto"/>
                <w:szCs w:val="24"/>
                <w:highlight w:val="none"/>
              </w:rPr>
            </w:pPr>
            <w:r>
              <w:rPr>
                <w:rFonts w:hint="default" w:ascii="Arial" w:hAnsi="Arial" w:cs="Arial"/>
                <w:color w:val="auto"/>
                <w:highlight w:val="none"/>
              </w:rPr>
              <w:t>通过内标同位素绝对定量测定细胞、组织样本中能量代谢通路关键代谢物，量化评估细胞与生物体经由各类代谢途径完成能量合成、底物消耗，支撑生命活动的代谢功能水平。</w:t>
            </w:r>
          </w:p>
        </w:tc>
        <w:tc>
          <w:tcPr>
            <w:tcW w:w="1015" w:type="pct"/>
            <w:noWrap w:val="0"/>
            <w:vAlign w:val="center"/>
          </w:tcPr>
          <w:p w14:paraId="2AAE18A0">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100（例）</w:t>
            </w:r>
          </w:p>
        </w:tc>
        <w:tc>
          <w:tcPr>
            <w:tcW w:w="1406" w:type="pct"/>
            <w:noWrap w:val="0"/>
            <w:vAlign w:val="top"/>
          </w:tcPr>
          <w:p w14:paraId="27EF6F53">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本采购项目实验周期20个工作日，服务周期2年，包括数据沟通与调整等，交付周期20个工作日。</w:t>
            </w:r>
          </w:p>
        </w:tc>
      </w:tr>
    </w:tbl>
    <w:p w14:paraId="3F4B3F9A">
      <w:pPr>
        <w:pStyle w:val="6"/>
        <w:rPr>
          <w:rFonts w:hint="default" w:ascii="Arial" w:hAnsi="Arial" w:cs="Arial"/>
          <w:bCs/>
          <w:color w:val="auto"/>
          <w:highlight w:val="none"/>
        </w:rPr>
      </w:pPr>
      <w:r>
        <w:rPr>
          <w:rFonts w:hint="default" w:ascii="Arial" w:hAnsi="Arial" w:cs="Arial"/>
          <w:color w:val="auto"/>
          <w:highlight w:val="none"/>
        </w:rPr>
        <w:t>包8：</w:t>
      </w:r>
      <w:r>
        <w:rPr>
          <w:rFonts w:hint="default" w:ascii="Arial" w:hAnsi="Arial" w:cs="Arial"/>
          <w:bCs/>
          <w:color w:val="auto"/>
          <w:highlight w:val="none"/>
        </w:rPr>
        <w:t>（</w:t>
      </w:r>
      <w:r>
        <w:rPr>
          <w:rFonts w:hint="default" w:ascii="Arial" w:hAnsi="Arial" w:cs="Arial"/>
          <w:b/>
          <w:bCs w:val="0"/>
          <w:color w:val="auto"/>
          <w:highlight w:val="none"/>
        </w:rPr>
        <w:t>实质性要求</w:t>
      </w:r>
      <w:r>
        <w:rPr>
          <w:rFonts w:hint="default" w:ascii="Arial" w:hAnsi="Arial" w:cs="Arial"/>
          <w:bCs/>
          <w:color w:val="auto"/>
          <w:highlight w:val="none"/>
        </w:rPr>
        <w:t>）</w:t>
      </w:r>
    </w:p>
    <w:p w14:paraId="5B7A16D2">
      <w:pPr>
        <w:pStyle w:val="6"/>
        <w:rPr>
          <w:rFonts w:hint="default" w:ascii="Arial" w:hAnsi="Arial" w:cs="Arial"/>
          <w:bCs/>
          <w:color w:val="auto"/>
          <w:highlight w:val="none"/>
        </w:rPr>
      </w:pPr>
      <w:r>
        <w:rPr>
          <w:rFonts w:hint="default" w:ascii="Arial" w:hAnsi="Arial" w:cs="Arial"/>
          <w:b/>
          <w:bCs w:val="0"/>
          <w:color w:val="auto"/>
          <w:highlight w:val="none"/>
        </w:rPr>
        <w:t>投标人需具备实验动物使用许可证。</w:t>
      </w:r>
      <w:r>
        <w:rPr>
          <w:rFonts w:hint="default" w:ascii="Arial" w:hAnsi="Arial" w:cs="Arial"/>
          <w:b/>
          <w:bCs w:val="0"/>
          <w:color w:val="auto"/>
          <w:highlight w:val="none"/>
          <w:lang w:eastAsia="zh-CN"/>
        </w:rPr>
        <w:t>（</w:t>
      </w:r>
      <w:r>
        <w:rPr>
          <w:rFonts w:hint="default" w:ascii="Arial" w:hAnsi="Arial" w:cs="Arial"/>
          <w:b/>
          <w:bCs w:val="0"/>
          <w:color w:val="auto"/>
          <w:highlight w:val="none"/>
          <w:lang w:val="en-US" w:eastAsia="zh-CN"/>
        </w:rPr>
        <w:t>需提供许可证复印件</w:t>
      </w:r>
      <w:r>
        <w:rPr>
          <w:rFonts w:hint="default" w:ascii="Arial" w:hAnsi="Arial" w:cs="Arial"/>
          <w:b/>
          <w:bCs w:val="0"/>
          <w:color w:val="auto"/>
          <w:highlight w:val="none"/>
          <w:lang w:eastAsia="zh-CN"/>
        </w:rPr>
        <w:t>）</w:t>
      </w:r>
    </w:p>
    <w:tbl>
      <w:tblPr>
        <w:tblStyle w:val="4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8275"/>
        <w:gridCol w:w="1960"/>
        <w:gridCol w:w="2238"/>
      </w:tblGrid>
      <w:tr w14:paraId="5E5A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599" w:type="pct"/>
            <w:noWrap w:val="0"/>
            <w:vAlign w:val="center"/>
          </w:tcPr>
          <w:p w14:paraId="1074F163">
            <w:pPr>
              <w:spacing w:before="120" w:beforeLines="50"/>
              <w:jc w:val="center"/>
              <w:rPr>
                <w:rFonts w:hint="default" w:ascii="Arial" w:hAnsi="Arial" w:eastAsia="黑体" w:cs="Arial"/>
                <w:b/>
                <w:bCs/>
                <w:color w:val="auto"/>
                <w:szCs w:val="21"/>
                <w:highlight w:val="none"/>
              </w:rPr>
            </w:pPr>
            <w:r>
              <w:rPr>
                <w:rFonts w:hint="default" w:ascii="Arial" w:hAnsi="Arial" w:eastAsia="黑体" w:cs="Arial"/>
                <w:b/>
                <w:bCs/>
                <w:color w:val="auto"/>
                <w:kern w:val="0"/>
                <w:szCs w:val="21"/>
                <w:highlight w:val="none"/>
              </w:rPr>
              <w:t>产品</w:t>
            </w:r>
          </w:p>
        </w:tc>
        <w:tc>
          <w:tcPr>
            <w:tcW w:w="2918" w:type="pct"/>
            <w:noWrap w:val="0"/>
            <w:vAlign w:val="top"/>
          </w:tcPr>
          <w:p w14:paraId="4D5B3EF7">
            <w:pPr>
              <w:spacing w:before="120" w:beforeLines="50"/>
              <w:jc w:val="center"/>
              <w:rPr>
                <w:rFonts w:hint="default" w:ascii="Arial" w:hAnsi="Arial" w:eastAsia="黑体" w:cs="Arial"/>
                <w:b/>
                <w:bCs/>
                <w:color w:val="auto"/>
                <w:kern w:val="0"/>
                <w:szCs w:val="21"/>
                <w:highlight w:val="none"/>
              </w:rPr>
            </w:pPr>
            <w:r>
              <w:rPr>
                <w:rFonts w:hint="default" w:ascii="Arial" w:hAnsi="Arial" w:eastAsia="黑体" w:cs="Arial"/>
                <w:b/>
                <w:bCs/>
                <w:color w:val="auto"/>
                <w:kern w:val="0"/>
                <w:szCs w:val="21"/>
                <w:highlight w:val="none"/>
              </w:rPr>
              <w:t>详细说明</w:t>
            </w:r>
          </w:p>
        </w:tc>
        <w:tc>
          <w:tcPr>
            <w:tcW w:w="691" w:type="pct"/>
            <w:noWrap w:val="0"/>
            <w:vAlign w:val="center"/>
          </w:tcPr>
          <w:p w14:paraId="39985759">
            <w:pPr>
              <w:spacing w:before="120" w:beforeLines="50"/>
              <w:jc w:val="center"/>
              <w:rPr>
                <w:rFonts w:hint="default" w:ascii="Arial" w:hAnsi="Arial" w:eastAsia="黑体" w:cs="Arial"/>
                <w:b/>
                <w:bCs/>
                <w:color w:val="auto"/>
                <w:kern w:val="0"/>
                <w:szCs w:val="21"/>
                <w:highlight w:val="none"/>
              </w:rPr>
            </w:pPr>
            <w:r>
              <w:rPr>
                <w:rFonts w:hint="default" w:ascii="Arial" w:hAnsi="Arial" w:eastAsia="黑体" w:cs="Arial"/>
                <w:b/>
                <w:bCs/>
                <w:color w:val="auto"/>
                <w:kern w:val="0"/>
                <w:szCs w:val="21"/>
                <w:highlight w:val="none"/>
              </w:rPr>
              <w:t>数量（单位）</w:t>
            </w:r>
          </w:p>
        </w:tc>
        <w:tc>
          <w:tcPr>
            <w:tcW w:w="789" w:type="pct"/>
            <w:noWrap w:val="0"/>
            <w:vAlign w:val="center"/>
          </w:tcPr>
          <w:p w14:paraId="3E0222D1">
            <w:pPr>
              <w:spacing w:before="120" w:beforeLines="50"/>
              <w:jc w:val="center"/>
              <w:rPr>
                <w:rFonts w:hint="default" w:ascii="Arial" w:hAnsi="Arial" w:eastAsia="黑体" w:cs="Arial"/>
                <w:b/>
                <w:bCs/>
                <w:color w:val="auto"/>
                <w:kern w:val="0"/>
                <w:szCs w:val="21"/>
                <w:highlight w:val="none"/>
              </w:rPr>
            </w:pPr>
            <w:r>
              <w:rPr>
                <w:rFonts w:hint="default" w:ascii="Arial" w:hAnsi="Arial" w:eastAsia="黑体" w:cs="Arial"/>
                <w:b/>
                <w:bCs/>
                <w:color w:val="auto"/>
                <w:kern w:val="0"/>
                <w:szCs w:val="21"/>
                <w:highlight w:val="none"/>
              </w:rPr>
              <w:t>服务周期</w:t>
            </w:r>
          </w:p>
        </w:tc>
      </w:tr>
      <w:tr w14:paraId="7542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22AF2711">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引物合成费</w:t>
            </w:r>
          </w:p>
        </w:tc>
        <w:tc>
          <w:tcPr>
            <w:tcW w:w="2918" w:type="pct"/>
            <w:noWrap w:val="0"/>
            <w:vAlign w:val="top"/>
          </w:tcPr>
          <w:p w14:paraId="35F68C3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基础合成规格与交付标准</w:t>
            </w:r>
          </w:p>
          <w:p w14:paraId="2F9F4D2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合成长度与产量：具备常规引物（11-59nt）及超长片段（60-150nt及以上）的合成能力。常规产量规格支持1-100 OD的灵活定制，且合成量误差率在≤10%以内。</w:t>
            </w:r>
          </w:p>
          <w:p w14:paraId="4648F14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交付形式与包装：交付物为均一的粉末或透明晶体，无明显杂质。支持单管干粉交付或96孔板形式交付，且附带详细的质量检测报告（COA），报告中包含引物序列、OD值、Tm值及分子量等详细信息。</w:t>
            </w:r>
          </w:p>
          <w:p w14:paraId="4604209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交付周期：常规引物（30个碱基以内）具备24小时内快速发货能力；长链引物或特殊修饰引物的交付周期在3-5个工作日内。</w:t>
            </w:r>
          </w:p>
          <w:p w14:paraId="56D4F31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纯化方式与质量控制指标</w:t>
            </w:r>
          </w:p>
          <w:p w14:paraId="14E7877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纯化方式：提供多种纯化方式以满足不同实验需求，包括但不限于RPC（脱盐）、DSL、PAGE、PAGE Plus及HPLC等。对于qPCR探针或基因编辑相关实验，提供纯度≥90%的PAGE纯化或纯度≥95%的HPLC纯化服务。</w:t>
            </w:r>
          </w:p>
          <w:p w14:paraId="6D5997F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序列匹配度与分子量：到货引物序列与定制序列的匹配度达到100%，无碱基缺失或错配。测得的引物相对分子质量（MW）与定制序列MW值的相对误差≤0.05%。</w:t>
            </w:r>
          </w:p>
          <w:p w14:paraId="60384AD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定量与纯度检测：配备紫外分光光度计、高效液相色谱仪（HPLC）及质谱仪等检测设备。OD值定量误差≤±10%；荧光标记引物提供荧光激发波长与发射波长检测，波长误差≤±2%。</w:t>
            </w:r>
          </w:p>
          <w:p w14:paraId="2C23047A">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特殊修饰与定制化服务能力</w:t>
            </w:r>
          </w:p>
          <w:p w14:paraId="5093C72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修饰基团种类：具备广泛的修饰合成能力，涵盖荧光基团（如FAM、HEX）、淬灭基团（如BHQ1）、生物素、磷酸化、氨基、硫代修饰及稀有碱基（如LNA、dU）等。</w:t>
            </w:r>
          </w:p>
          <w:p w14:paraId="0EF8E17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修饰位置定制：支持5’端、3’端、两端、中间修饰以及核苷酸变体修饰。探针支持双标记修饰，且修饰基团与客户定制要求完全一致。</w:t>
            </w:r>
          </w:p>
          <w:p w14:paraId="092674C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特殊应用支持：具备转基因检测、基因编辑（CRISPR sgRNA）、NGS文库构建及核酸适配体等特殊引物的定制合成经验。</w:t>
            </w:r>
          </w:p>
          <w:p w14:paraId="6C5859C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资质认证与售后保障</w:t>
            </w:r>
          </w:p>
          <w:p w14:paraId="2CAB5C9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保密与合规：对采购人提供的引物序列信息承担严格保密义务，未经书面同意不得向第三方泄露或转包。</w:t>
            </w:r>
          </w:p>
          <w:p w14:paraId="6BDA07D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售后与补救措施：产品在-20℃±5℃条件下至少保存12个月。若导致引物出现质量问题（如纯度不达标、序列错误），提供免费重新合成服务，直至符合合同约定的质量要求。</w:t>
            </w:r>
          </w:p>
        </w:tc>
        <w:tc>
          <w:tcPr>
            <w:tcW w:w="691" w:type="pct"/>
            <w:noWrap w:val="0"/>
            <w:vAlign w:val="center"/>
          </w:tcPr>
          <w:p w14:paraId="11B45802">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20样本</w:t>
            </w:r>
          </w:p>
        </w:tc>
        <w:tc>
          <w:tcPr>
            <w:tcW w:w="789" w:type="pct"/>
            <w:noWrap w:val="0"/>
            <w:vAlign w:val="center"/>
          </w:tcPr>
          <w:p w14:paraId="5EF358CA">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本采购项目实验周期3-5个工作日，服务周期1年，包括数据沟通与调整等，交付周期5个工作日。</w:t>
            </w:r>
          </w:p>
        </w:tc>
      </w:tr>
      <w:tr w14:paraId="214A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5BD2C1C4">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转录组测序</w:t>
            </w:r>
          </w:p>
        </w:tc>
        <w:tc>
          <w:tcPr>
            <w:tcW w:w="2918" w:type="pct"/>
            <w:noWrap w:val="0"/>
            <w:vAlign w:val="top"/>
          </w:tcPr>
          <w:p w14:paraId="4F267A5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测序平台与基础技术参数</w:t>
            </w:r>
          </w:p>
          <w:p w14:paraId="7A0E275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测序平台与模式：采用主流高通量测序平台（高通量二代基因测序系统，支持 PE150 双端测序模式），测序模式为双端测序（PE150），以保证序列比对率和数据准确性。</w:t>
            </w:r>
          </w:p>
          <w:p w14:paraId="1315CE8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数据产出与质量标准：每个样本的有效原始数据量满足项目要求（常规转录组≥6 Gb/样本，深度分析≥10 Gb/样本）。下机数据质量达高标准，Q20 &gt; 90%，Q30 &gt; 85%，且GC分布符合标准范围并提供质控图。</w:t>
            </w:r>
          </w:p>
          <w:p w14:paraId="6C095AD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参考基因组比对：明确使用的参考基因组版本及比对工具，可确保序列能够准确比对至目标物种的基因组上。</w:t>
            </w:r>
          </w:p>
          <w:p w14:paraId="50C885B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样本质量要求与送样规范</w:t>
            </w:r>
          </w:p>
          <w:p w14:paraId="4FA4D6D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RNA质量指标：常规送样要求总RNA浓度≥100 ng/μL，OD260/280比值在1.8-2.1之间（无蛋白污染）。RNA完整性RIN值≥7.0；若为降解样本（如FFPE），提供DV200 ≥ 50%的检测报告。</w:t>
            </w:r>
          </w:p>
          <w:p w14:paraId="2583655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样本量与包装：根据样本类型明确最低送样量，新鲜动物组织≥100 mg，培养细胞≥5×10^6个，全血≥2 mL。样品置于1.5 mL无RNase离心管中，使用封口膜密封，并采用干冰进行低温运输，避免反复冻融。</w:t>
            </w:r>
          </w:p>
          <w:p w14:paraId="24CF771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特殊样本处理：针对肿瘤组织、血液或植物等高难度样本，具备专用的RNA提取与保存方案（如使用RNAlater保存液或专用抗凝管）。</w:t>
            </w:r>
          </w:p>
          <w:p w14:paraId="1BA5E1B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生物信息学分析内容</w:t>
            </w:r>
          </w:p>
          <w:p w14:paraId="6471A76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标准分析流程：包含原始数据质控（去接头、过滤低质量reads）、参考基因组比对、基因表达水平定量（FPKM/TPM）、样本间相关性分析及主成分分析（PCA）。</w:t>
            </w:r>
          </w:p>
          <w:p w14:paraId="0B51CF85">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差异表达与功能富集：提供差异表达基因筛选（筛选标准，|log2FC|≥1且p-value&lt;0.05），并进行GO功能注释、KEGG通路富集分析、DO/Reactome富集分析以及蛋白质互作网络（PPI）分析。</w:t>
            </w:r>
          </w:p>
          <w:p w14:paraId="7C4493E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高级分析与定制化：根据项目需求，支持高级分析模块，包括基因集富集分析（GSEA）、WGCNA基因共表达网络分析、可变剪接分析、SNP/InDel变异位点检测、融合基因分析等。对于无参物种，具备从头拼接（De novo assembly）及CDS预测能力。</w:t>
            </w:r>
          </w:p>
          <w:p w14:paraId="7EC4488A">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交付周期、数据交付与售后保障</w:t>
            </w:r>
          </w:p>
          <w:p w14:paraId="2B415CD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项目运转周期：常规转录组测序及基础分析周期在20-45个工作日内。若样本量巨大，可协商分批次交付的时间节点。</w:t>
            </w:r>
          </w:p>
          <w:p w14:paraId="01E24DE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数据交付形式：测序原始数据（Raw Data）及分析结果通过硬盘、NAS或云盘等安全方式交付。数据保留至少6个月，以便客户随时下载或补发。</w:t>
            </w:r>
          </w:p>
          <w:p w14:paraId="43D1ED8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售后与技术支持：提供1对1的项目服务与生信分析解读支持。若因实验原因导致测序数据不达标（如数据量不足、比对率过低），承诺免费重新测序或补充实验，直至达到合同约定的质量标准。</w:t>
            </w:r>
          </w:p>
        </w:tc>
        <w:tc>
          <w:tcPr>
            <w:tcW w:w="691" w:type="pct"/>
            <w:noWrap w:val="0"/>
            <w:vAlign w:val="center"/>
          </w:tcPr>
          <w:p w14:paraId="2C2BCB83">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80样本</w:t>
            </w:r>
          </w:p>
        </w:tc>
        <w:tc>
          <w:tcPr>
            <w:tcW w:w="789" w:type="pct"/>
            <w:noWrap w:val="0"/>
            <w:vAlign w:val="center"/>
          </w:tcPr>
          <w:p w14:paraId="37D8CDE0">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本采购项目实验周期20-45个工作日，服务周期1年，包括数据沟通与调整等，交付周期45个工作日。</w:t>
            </w:r>
          </w:p>
        </w:tc>
      </w:tr>
      <w:tr w14:paraId="5C6F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0DFF0A16">
            <w:pPr>
              <w:spacing w:before="120" w:beforeLines="50"/>
              <w:jc w:val="center"/>
              <w:rPr>
                <w:rFonts w:hint="default" w:ascii="Arial" w:hAnsi="Arial" w:eastAsia="黑体" w:cs="Arial"/>
                <w:bCs/>
                <w:color w:val="auto"/>
                <w:szCs w:val="21"/>
                <w:highlight w:val="none"/>
              </w:rPr>
            </w:pPr>
            <w:bookmarkStart w:id="824" w:name="OLE_LINK2"/>
            <w:r>
              <w:rPr>
                <w:rFonts w:hint="default" w:ascii="Arial" w:hAnsi="Arial" w:eastAsia="黑体" w:cs="Arial"/>
                <w:bCs/>
                <w:color w:val="auto"/>
                <w:szCs w:val="21"/>
                <w:highlight w:val="none"/>
              </w:rPr>
              <w:t>蛋白组学测序</w:t>
            </w:r>
            <w:bookmarkEnd w:id="824"/>
          </w:p>
        </w:tc>
        <w:tc>
          <w:tcPr>
            <w:tcW w:w="2918" w:type="pct"/>
            <w:noWrap w:val="0"/>
            <w:vAlign w:val="top"/>
          </w:tcPr>
          <w:p w14:paraId="4CB3B6C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定量技术路线与实验参数</w:t>
            </w:r>
          </w:p>
          <w:p w14:paraId="1EF232E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主流定量技术平台：具备成熟的定量蛋白质组学技术体系，支持同位素标记相对和绝对定量（iTRAQ/TMT，支持最多10-18个样本同时分析）、非标记定量（Label-free）、数据非依赖采集（DIA/SWATH）以及靶向蛋白质组学（PRM/4D-PRM）。</w:t>
            </w:r>
          </w:p>
          <w:p w14:paraId="47B9425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实验流程与搜库参数：明确实验采用的蛋白酶解、标记及分级分离策略（高pH反相分级分离）。在数据解析方面，配备专业的搜库软件（蛋白质组定性定量搜库分析软件，支持 DIA/Label-free 数据解析），并明确搜库的母离子与子离子误差范围，确保定性与定量结果的同步准确。</w:t>
            </w:r>
          </w:p>
          <w:p w14:paraId="778239EA">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数据预处理与质量评估（QC）</w:t>
            </w:r>
          </w:p>
          <w:p w14:paraId="31F34C65">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数据预处理标准：对搜库原始表进行严格的过滤与缺失值填充处理，并提供“预处理结果表”供查阅。明确归一化方法以消除系统性误差，提高不同样本间的可比性。</w:t>
            </w:r>
          </w:p>
          <w:p w14:paraId="12218EF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定性质量评估：交付包括鉴定结果统计、重复性分析、Unique肽段数分布、肽段长度分布、蛋白覆盖度分布及蛋白理化性质（分子量、等电点）统计在内的定性质控图表。</w:t>
            </w:r>
          </w:p>
          <w:p w14:paraId="1444E5C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定量稳定性评估：包含定量数据的质控指标。对于iTRAQ/TMT等技术，展示蛋白质丰度比（FC）分布及表达量层次聚类分析；对于≥6个样本的项目，通过内标质控（iRT）评估提取与上机流程的稳定性；对于≥12个样本的项目，通过混合溶液QC进行质控，一般要求QC变异系数&lt;0.3的蛋白占比＞70%，QC相关性＞0.85。</w:t>
            </w:r>
          </w:p>
          <w:p w14:paraId="52321A4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差异蛋白筛选与可视化分析</w:t>
            </w:r>
          </w:p>
          <w:p w14:paraId="220F8CB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差异筛选标准与统计：明确差异蛋白的筛选阈值（倍数变化FC&gt;1.5或&lt;0.6667且P值&lt;0.05）。分析结果包含差异蛋白数量统计（上调、下调及总差异蛋白数），并提供两两比较的火山图、单个差异蛋白显著性柱状图等可视化图表。</w:t>
            </w:r>
          </w:p>
          <w:p w14:paraId="103EFF9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目标蛋白表达趋势分析：针对筛选出的差异蛋白，提供聚类热图、趋势图（适用于3个及以上分组）、维恩分析（适用于2个及以上比较组）以及雷达图，以直观展示差异蛋白在各组间的上下调变化趋势。支持客户自定义创建目标“蛋白集”进行指定模块的分析与绘图。</w:t>
            </w:r>
          </w:p>
          <w:p w14:paraId="6ECCF52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高级功能富集与多维度挖掘</w:t>
            </w:r>
          </w:p>
          <w:p w14:paraId="0FA288F6">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功能注释与通路富集：对差异蛋白进行多维度的功能注释与富集分析，涵盖GO（基因本体）、KEGG（代谢通路）、COG/KOG（直系同源簇）、Domain（结构域）、Reactome、WikiPathway以及疾病特有的DO/DisGeNET等数据库。</w:t>
            </w:r>
          </w:p>
          <w:p w14:paraId="7BAB6D0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高级定制化分析：根据项目需求，支持加权基因共表达网络分析（WGCNA）、蛋白质-蛋白质相互作用网络（PPI）分析、GSEA（基因集富集分析）以及与转录组数据的关联分析。对于特殊项目，可结合客户提供的编辑基因、刺激病毒或药物种类，进行针对性的关键蛋白与信号通路挖掘。</w:t>
            </w:r>
          </w:p>
          <w:p w14:paraId="1822CF9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五、 交付标准、周期与售后保障</w:t>
            </w:r>
          </w:p>
          <w:p w14:paraId="6415C89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交付内容与形式：交付完整的实验报告（含具体实验流程）、质谱检测原始数据、蛋白质检报告及结果图表。数据通过硬盘、NAS或云盘等安全方式交付，并承诺至少6个月的数据保留期。</w:t>
            </w:r>
          </w:p>
          <w:p w14:paraId="1309763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项目周期与售后：明确常规定量蛋白组项目的运转周期（30-45个自然日）。若因实验或分析原因导致数据不达标（如QC变异系数过高、鉴定蛋白数不足），承诺免费重新实验或补充分析，直至达到合同约定的质量标准。</w:t>
            </w:r>
          </w:p>
        </w:tc>
        <w:tc>
          <w:tcPr>
            <w:tcW w:w="691" w:type="pct"/>
            <w:noWrap w:val="0"/>
            <w:vAlign w:val="center"/>
          </w:tcPr>
          <w:p w14:paraId="1F2438D5">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80样本</w:t>
            </w:r>
          </w:p>
        </w:tc>
        <w:tc>
          <w:tcPr>
            <w:tcW w:w="789" w:type="pct"/>
            <w:noWrap w:val="0"/>
            <w:vAlign w:val="center"/>
          </w:tcPr>
          <w:p w14:paraId="0303BB2A">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本采购项目实验周期30-45个工作日，服务周期1年，包括数据沟通与调整等，交付周期45个工作日。</w:t>
            </w:r>
          </w:p>
        </w:tc>
      </w:tr>
      <w:tr w14:paraId="308D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9" w:hRule="atLeast"/>
        </w:trPr>
        <w:tc>
          <w:tcPr>
            <w:tcW w:w="599" w:type="pct"/>
            <w:noWrap w:val="0"/>
            <w:vAlign w:val="center"/>
          </w:tcPr>
          <w:p w14:paraId="20D4244C">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小动物活体成像</w:t>
            </w:r>
          </w:p>
        </w:tc>
        <w:tc>
          <w:tcPr>
            <w:tcW w:w="2918" w:type="pct"/>
            <w:noWrap w:val="0"/>
            <w:vAlign w:val="top"/>
          </w:tcPr>
          <w:p w14:paraId="0ABCA8D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核心光学成像系统与硬件指标</w:t>
            </w:r>
          </w:p>
          <w:p w14:paraId="25DD8C1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高灵敏度CCD相机配置：提供采用顶置式背照射、背部薄化科学级CCD的成像系统。CCD芯片尺寸达到高标准（≥2.7cm x 2.7cm），有效像素数量≥2048 x 2048，像素尺寸≥13μm。为保证极弱光信号捕捉能力，CCD采用气冷制冷方式，工作温度达到绝对-90℃或更低，且量子效率在500-700nm波段≥80%。</w:t>
            </w:r>
          </w:p>
          <w:p w14:paraId="5A68BED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光学镜头与成像视野：配备大光圈广角镜头（最大光圈f/1或F≤0.95），支持自动聚焦。成像视野具备可调节功能，最大视野范围满足多只小鼠同时成像（≥19cm x 19cm），通过载物台自动升降调节实现视野变化。</w:t>
            </w:r>
          </w:p>
          <w:p w14:paraId="4FF4A4A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荧光激发与滤光系统：配备高性能荧光光源（近红外增强型金属卤素灯），激发波段覆盖400-700nm及以上。系统具备多通道滤光片轮，激发光与发射光滤片转轮支持全自动软件控制与自动切换，标配滤光片数量满足常规探针需求（激发滤片≥16个，发射滤片≥7个），滤光片透过率≥90%-95%。</w:t>
            </w:r>
          </w:p>
          <w:p w14:paraId="459AC14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动物承载环境与麻醉系统</w:t>
            </w:r>
          </w:p>
          <w:p w14:paraId="3898B2EA">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成像暗箱与温控载物台：配备全密闭成像暗箱（磁吸式前开门），保证成像时不漏光。载物台配备精准温控系统，温度调节范围需覆盖20-40℃，且软件可实时显示即时温度，以维持实验动物的正常生理状态。</w:t>
            </w:r>
          </w:p>
          <w:p w14:paraId="0A4C6BE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多功能气体麻醉系统：配备一体化集成的气体麻醉系统，包含挥发罐、真空泵、流量控制及尾气吸收装置。麻醉气体（如异氟烷）输出浓度0-6%可调，且具备预麻醉盒及多通道面罩（≥3通道），支持多只小鼠同时进行麻醉成像。部分高端需求可要求集成尾静脉注射辅助装置。</w:t>
            </w:r>
          </w:p>
          <w:p w14:paraId="06DC7A6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软件分析系统与数据定量标准</w:t>
            </w:r>
          </w:p>
          <w:p w14:paraId="19A63F3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图像采集与多光谱分离：软件支持单张、序列及多通道自动顺序成像模式，能清晰显示并自动叠加明场、发光及荧光图像。具备多光谱分离算法，可进行背景光去除、探针纯光谱信息提取及多探针分离。</w:t>
            </w:r>
          </w:p>
          <w:p w14:paraId="6CAD64A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定量分析与ROI圈选：分析软件具备多种ROI（感兴趣区域）圈选定量模式（如圆形、矩形、轮廓线及微孔板模式），采用国际公认的定量标准（以动物体表单位时间、单位面积、单位弧度发出的光子数作为定量单位）。支持图像3D峰值显示或二维热图展示，以体现多样本间的差异。</w:t>
            </w:r>
          </w:p>
          <w:p w14:paraId="1244B0F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五、 交付验收、资质与售后保障</w:t>
            </w:r>
          </w:p>
          <w:p w14:paraId="35D01F9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灵敏度验证与交付标准：提供文献，证明系统检测灵敏度达到可检测小鼠皮下＜50个生物发光细胞的标准。交付时包含完整的成像主机、麻醉系统、分析工作站及操作培训。</w:t>
            </w:r>
          </w:p>
          <w:p w14:paraId="343671EF">
            <w:pPr>
              <w:spacing w:before="120" w:beforeLines="50"/>
              <w:jc w:val="left"/>
              <w:rPr>
                <w:rFonts w:hint="default" w:ascii="Arial" w:hAnsi="Arial" w:eastAsia="微软雅黑" w:cs="Arial"/>
                <w:color w:val="auto"/>
                <w:highlight w:val="none"/>
                <w:shd w:val="clear" w:color="auto" w:fill="FFFFFF"/>
              </w:rPr>
            </w:pPr>
            <w:r>
              <w:rPr>
                <w:rFonts w:hint="default" w:ascii="Arial" w:hAnsi="Arial" w:eastAsia="黑体" w:cs="Arial"/>
                <w:bCs/>
                <w:color w:val="auto"/>
                <w:szCs w:val="21"/>
                <w:highlight w:val="none"/>
              </w:rPr>
              <w:t>2. 资质认证与售后承诺：确保设备符合国家标准及行业专业标准。若设备核心指标（如CCD制冷温度、检测灵敏度）在验收时未达到合同约定参数，承诺无条件退换货或免费升级硬件，直至满足科研实验要求。</w:t>
            </w:r>
          </w:p>
        </w:tc>
        <w:tc>
          <w:tcPr>
            <w:tcW w:w="691" w:type="pct"/>
            <w:noWrap w:val="0"/>
            <w:vAlign w:val="center"/>
          </w:tcPr>
          <w:p w14:paraId="7A873D05">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20样本</w:t>
            </w:r>
          </w:p>
        </w:tc>
        <w:tc>
          <w:tcPr>
            <w:tcW w:w="789" w:type="pct"/>
            <w:noWrap w:val="0"/>
            <w:vAlign w:val="center"/>
          </w:tcPr>
          <w:p w14:paraId="4A638FDF">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本采购项目实验周期3-5个工作日，服务周期1年，包括数据沟通与调整等，交付周期5个工作日。</w:t>
            </w:r>
          </w:p>
        </w:tc>
      </w:tr>
      <w:tr w14:paraId="7D03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567C7ADC">
            <w:pPr>
              <w:spacing w:before="120" w:beforeLines="50"/>
              <w:jc w:val="center"/>
              <w:rPr>
                <w:rFonts w:hint="default" w:ascii="Arial" w:hAnsi="Arial" w:eastAsia="黑体" w:cs="Arial"/>
                <w:bCs/>
                <w:color w:val="auto"/>
                <w:szCs w:val="21"/>
                <w:highlight w:val="none"/>
              </w:rPr>
            </w:pPr>
            <w:bookmarkStart w:id="825" w:name="OLE_LINK1"/>
            <w:r>
              <w:rPr>
                <w:rFonts w:hint="default" w:ascii="Arial" w:hAnsi="Arial" w:eastAsia="黑体" w:cs="Arial"/>
                <w:bCs/>
                <w:color w:val="auto"/>
                <w:szCs w:val="21"/>
                <w:highlight w:val="none"/>
              </w:rPr>
              <w:t>多光子光学成像检测</w:t>
            </w:r>
            <w:bookmarkEnd w:id="825"/>
          </w:p>
        </w:tc>
        <w:tc>
          <w:tcPr>
            <w:tcW w:w="2918" w:type="pct"/>
            <w:noWrap w:val="0"/>
            <w:vAlign w:val="top"/>
          </w:tcPr>
          <w:p w14:paraId="2E84171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核心激发光源与光路系统参数</w:t>
            </w:r>
          </w:p>
          <w:p w14:paraId="36D3A8E6">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超快飞秒脉冲激光器：提供高性能红外飞秒脉冲激光器作为核心激发源。激光器具备宽调谐范围（680 nm - 1300 nm连续可调），并配备群组波长色散补偿系统，以确保在样品平面实现超短脉冲激发。平均功率达到高标准（@900 nm处均功率&gt;2.0W），脉冲持续时间在120飞秒左右，重复频率为80 MHz，以满足深层组织成像需求。</w:t>
            </w:r>
          </w:p>
          <w:p w14:paraId="4045A76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光路自动调节与光束适配：光路系统具备光轴自动校正功能（≥4轴可调），并内置自动扩束装置。在更换波长和物镜时，光束直径能够自动适应物镜后出瞳面，保证各种条件下实现最佳的分辨率和激发效率。同时，系统具备深焦观察模式，激光光束自动调整模块支持在高分辨率和高成像深度模式之间自主选择（不少于五档可调）。</w:t>
            </w:r>
          </w:p>
          <w:p w14:paraId="28A02B7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扫描检测系统与高灵敏度探测器</w:t>
            </w:r>
          </w:p>
          <w:p w14:paraId="5FB03D5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多模式扫描振镜：配备多套扫描振镜，包括常规扫描振镜和高速（共振）扫描振镜，以满足不同实验需求。高速共振扫描振镜的扫描速度满足活体快速成像需求（≥30FPS @512X512），支持对活体动物脑部神经离子动态或循环系统进行高速动态捕捉。</w:t>
            </w:r>
          </w:p>
          <w:p w14:paraId="46F5D9E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非散焦探测器（NDD）配置：由于多光子吸收概率极低，系统配置多个无针孔反射荧光（NDD）成像通道（4个NDDs，支持正向与反向检测）。探测器采用高灵敏度光电倍增管（制冷型GaAsP），并采用对称等距设计，确保光程距离差异不影响信号强度准确性，从而获得高信噪比、高对比度的深层组织图像。</w:t>
            </w:r>
          </w:p>
          <w:p w14:paraId="4427ECC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光学物镜与深层组织成像能力</w:t>
            </w:r>
          </w:p>
          <w:p w14:paraId="1667A09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多光子专用物镜：配备专为多光子成像设计的高数值孔径物镜。25X多光子专用水镜（NA≥1.05，工作距离≥2.0mm）。对于深层组织或透明化样本，支持长工作距离物镜（25X透明化物镜，工作距离≥8mm），波长矫正范围需覆盖400-1600nm。</w:t>
            </w:r>
          </w:p>
          <w:p w14:paraId="56ED4B5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成像深度与分辨率：系统利用近红外光散射低、穿透力强的特性，提供深层组织的光学切片成像。成像深度达到300μm至1mm（如距脑表面500μm），且能提供XY方向≤125 nm、Z方向≤250 nm的超高分辨率三维图像，同时最大程度减少非焦平面荧光干扰及光毒性。</w:t>
            </w:r>
          </w:p>
          <w:p w14:paraId="5EA63A0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活体实验适配与光遗传刺激系统</w:t>
            </w:r>
          </w:p>
          <w:p w14:paraId="3AA63BB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清醒小动物在体适配：系统配备大型高精度电动平台及大空间主机（物镜下方操作空间≥350mm），适合清醒小动物的在体观察。支持双光子内调焦式旋转物镜适配组件，通过内置电动焦点实现高速变焦（如行程500um移动时间30ms），最大程度减轻机械振动。</w:t>
            </w:r>
          </w:p>
          <w:p w14:paraId="6FB8200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光刺激与电生理同步：配置全固体激光器用于光刺激及光遗传实验（如405nm、458nm、561nm等波长），并通过AOTF进行0.1-100%强度控制和快速开关。系统具备独立的第三套扫描振镜用于光刺激，并能与电生理外部设备同步，支持TTL、I/O及ANALOG模拟信号输入输出，实现成像、刺激与电生理记录的统一控制。</w:t>
            </w:r>
          </w:p>
          <w:p w14:paraId="1152BCD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五、 软件分析、交付标准与售后保障</w:t>
            </w:r>
          </w:p>
          <w:p w14:paraId="4463271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图像采集与高级分析：为对实验结果进行溯源，软件支持多通道采集、三维重建及Z轴连续扫描。具备荧光寿命能量共振转化成像分析（FLIM-FRET）功能，以检测细胞生物物质、离子的定性定量分布。对于复杂组织，支持结合深度学习模型（如U-Net）对肌肉纤维、血管网络等结构进行自动分割与定量分析。</w:t>
            </w:r>
          </w:p>
          <w:p w14:paraId="5CF3BE1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验收标准与售后承诺：提供设备彩页、成像应用文献作为性能证明。若核心指标（如激光功率、扫描速度、成像深度）在验收时未达到合同约定参数，承诺无条件退换货或免费升级。若因实验原因导致成像数据不达标，承诺免费重新实验，直至符合科研要求。</w:t>
            </w:r>
          </w:p>
        </w:tc>
        <w:tc>
          <w:tcPr>
            <w:tcW w:w="691" w:type="pct"/>
            <w:noWrap w:val="0"/>
            <w:vAlign w:val="center"/>
          </w:tcPr>
          <w:p w14:paraId="626A8A97">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30样本</w:t>
            </w:r>
          </w:p>
        </w:tc>
        <w:tc>
          <w:tcPr>
            <w:tcW w:w="789" w:type="pct"/>
            <w:noWrap w:val="0"/>
            <w:vAlign w:val="center"/>
          </w:tcPr>
          <w:p w14:paraId="69DF7982">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本采购项目实验周期5-10个工作日，服务周期1年，包括数据沟通与调整等，交付周期10个工作日。</w:t>
            </w:r>
          </w:p>
        </w:tc>
      </w:tr>
      <w:tr w14:paraId="729D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74F9C116">
            <w:pPr>
              <w:spacing w:before="120" w:beforeLines="50"/>
              <w:jc w:val="center"/>
              <w:rPr>
                <w:rFonts w:hint="default" w:ascii="Arial" w:hAnsi="Arial" w:cs="Arial"/>
                <w:color w:val="auto"/>
                <w:kern w:val="0"/>
                <w:szCs w:val="21"/>
                <w:highlight w:val="none"/>
              </w:rPr>
            </w:pPr>
            <w:r>
              <w:rPr>
                <w:rFonts w:hint="default" w:ascii="Arial" w:hAnsi="Arial" w:eastAsia="黑体" w:cs="Arial"/>
                <w:bCs/>
                <w:color w:val="auto"/>
                <w:szCs w:val="21"/>
                <w:highlight w:val="none"/>
              </w:rPr>
              <w:t>动物核磁共振检测</w:t>
            </w:r>
          </w:p>
        </w:tc>
        <w:tc>
          <w:tcPr>
            <w:tcW w:w="2918" w:type="pct"/>
            <w:noWrap w:val="0"/>
            <w:vAlign w:val="top"/>
          </w:tcPr>
          <w:p w14:paraId="6FDD82A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核心磁体系统与硬件性能指标</w:t>
            </w:r>
          </w:p>
          <w:p w14:paraId="4F1541E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磁场强度与均匀度：提供高场强小动物专用磁共振成像系统，磁场强度建议达到7.0T及以上（7.0T/20cm），以满足高分辨率成像需求。系统配备高均匀度磁场系统（采用氘外锁场），磁场均匀度达到高标准（≤5ppm@10cm DSV），且具备极高的磁场稳定性（每小时拉莫尔频率漂移≤100Hz），以确保长期采集四维数据的准确性。</w:t>
            </w:r>
          </w:p>
          <w:p w14:paraId="543051D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梯度线圈与射频系统：配备高性能梯度线圈，最大梯度强度满足快速成像需求（≥760mT/m）。射频系统支持多核素成像（1H/23Na/31P），并配备多通道相控阵线圈或双调谐线圈（1H/19F），以支持同步光谱-影像采集及高信噪比信号获取。</w:t>
            </w:r>
          </w:p>
          <w:p w14:paraId="572E4B35">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多模态成像序列与空间分辨率</w:t>
            </w:r>
          </w:p>
          <w:p w14:paraId="03634E2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基础与高级成像序列：提供丰富的脉冲序列，包括二维自旋回波T1/T2加权图、三维梯度回波（3DGRE）、弥散加权成像（DWI）、扩散张量成像（DTI，支持32方向梯度编码）、3D TOF-MRA（血管造影）以及动脉自旋标记（ASL）等。支持动态对比增强（DCE-MRI）及CINE-MRI序列，以评估心血管功能及血流速度。</w:t>
            </w:r>
          </w:p>
          <w:p w14:paraId="7820F8A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空间分辨率与成像精度：具备极高的空间分辨率，常规模式分辨率优于0.15mm，高分辨模式达到0.05mm-0.08mm。针对脑组织形态学成像，空间分辨率达到微米级（50μm×50μm×200μm）；针对肿瘤异种移植模型，满足直径≥3mm的显影需求。</w:t>
            </w:r>
          </w:p>
          <w:p w14:paraId="2873B2E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活体实验配套环境与麻醉系统</w:t>
            </w:r>
          </w:p>
          <w:p w14:paraId="211D822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生理监测与呼吸门控：活体扫描配备集成式生理监测系统，包括呼吸门控系统（精度达到10ms级）及体温维持装置，以适用于自由呼吸状态下的扫描并减少运动伪影。系统支持动态温度控制（精度达0.1℃），确保实验动物在扫描过程中的生理稳态。</w:t>
            </w:r>
          </w:p>
          <w:p w14:paraId="205A698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麻醉与动物承载：配备专业的小动物气体麻醉系统（如异氟烷吸入麻醉），支持在扫描过程中对动物进行深度镇静。成像探头线圈具备多种尺寸规格，以适应不同体重的实验动物（如体重18-40g的小鼠或200-500g的大鼠）的全空间成像需求。</w:t>
            </w:r>
          </w:p>
          <w:p w14:paraId="7E2C2C5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软件分析系统与数据定量标准</w:t>
            </w:r>
          </w:p>
          <w:p w14:paraId="29264EA5">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图像重建与多维分析：配备专用数据处理工作站，支持三维采集数据的立体反演重建（伪彩色图像重建）及四维（分子影像）核磁共振谱成像。软件支持任意角度多层成像及数据的多角度保存与观察。</w:t>
            </w:r>
          </w:p>
          <w:p w14:paraId="61AD9F7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代谢物定量与伪影抑制：具备1H-MRS（磁共振波谱）技术，支持PRESS序列代谢物定量分析（NAA/Cr比值检测灵敏度≥0.05ppm）。针对活体成像，配备先进的伪影抑制设备与算法，确保在注射造影剂或心脏跳动等复杂条件下的图像清晰度。</w:t>
            </w:r>
          </w:p>
          <w:p w14:paraId="5AD4926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五、 交付验收、资质与售后保障</w:t>
            </w:r>
          </w:p>
          <w:p w14:paraId="0B2148F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实验规范与交付标准：严格遵循国际及国家相关标准（ISO13321:2020）进行检测。交付时包含完整的原始影像数据（支持DICOM通用格式）、定量分析报告及三维重建图像。</w:t>
            </w:r>
          </w:p>
          <w:p w14:paraId="35BDF3D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资质认证与售后承诺：确保设备符合医用电气设备安全要求（GB9706.206-2021）。若核心指标（如磁场强度、梯度强度、空间分辨率）在验收时未达到合同约定参数，承诺无条件退换货或免费升级。若因实验原因导致成像数据不达标（如伪影过多、分辨率不足），承诺免费重新实验，直至符合科研要求。</w:t>
            </w:r>
          </w:p>
        </w:tc>
        <w:tc>
          <w:tcPr>
            <w:tcW w:w="691" w:type="pct"/>
            <w:noWrap w:val="0"/>
            <w:vAlign w:val="center"/>
          </w:tcPr>
          <w:p w14:paraId="317C2D34">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20样本</w:t>
            </w:r>
          </w:p>
        </w:tc>
        <w:tc>
          <w:tcPr>
            <w:tcW w:w="789" w:type="pct"/>
            <w:noWrap w:val="0"/>
            <w:vAlign w:val="center"/>
          </w:tcPr>
          <w:p w14:paraId="4F0633E6">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本采购项目实验周期5-10个工作日，服务周期1年，包括数据沟通与调整等，交付周期10个工作日。</w:t>
            </w:r>
          </w:p>
        </w:tc>
      </w:tr>
      <w:tr w14:paraId="4845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05AD1A96">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小鼠行为学实验</w:t>
            </w:r>
          </w:p>
        </w:tc>
        <w:tc>
          <w:tcPr>
            <w:tcW w:w="2918" w:type="pct"/>
            <w:noWrap w:val="0"/>
            <w:vAlign w:val="top"/>
          </w:tcPr>
          <w:p w14:paraId="1793371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实验平台设施与核心硬件配置</w:t>
            </w:r>
          </w:p>
          <w:p w14:paraId="3B31378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标准化行为学检测间：配备独立且隔音效果良好的行为学检测间，以最大程度减少外界噪音和光线对小鼠行为的干扰。检测间具备严格的光照控制能力，支持正常光强与弱光（80勒克斯）环境的切换。</w:t>
            </w:r>
          </w:p>
          <w:p w14:paraId="23CC320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专业行为学检测仪器：配备全套主流小鼠行为学实验装置，涵盖焦虑与抑郁评估（如高架十字迷宫、旷场实验箱、强迫游泳箱、悬尾实验装置）、学习与记忆评估（如Morris水迷宫、T迷宫、Y迷宫、新物体识别箱、巴恩斯迷宫、八臂迷宫）、社交与认知行为（如三箱社交实验装置、条件性恐惧实验系统）以及运动与疼痛评估（如转棒疲劳仪、智能热板仪、步态行为分析系统）等。</w:t>
            </w:r>
          </w:p>
          <w:p w14:paraId="158B9536">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视频追踪与数据采集系统：配备高分辨率摄像系统，能够无死角覆盖实验装置的全部测试区域。配套专业的动物行为分析软件（自动化动物行为视频追踪量化分析软件），支持自动识别小鼠耳标、实时跟踪运动轨迹、自动划分实验区域（如9宫格或16宫格）以及行为模式分类。</w:t>
            </w:r>
          </w:p>
          <w:p w14:paraId="63A35C4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核心行为学范式与检测指标</w:t>
            </w:r>
          </w:p>
          <w:p w14:paraId="6F79C4F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焦虑与抑郁样行为评估：</w:t>
            </w:r>
          </w:p>
          <w:p w14:paraId="0E460A4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旷场实验 (OFT)：记录小鼠在旷场箱内的总运动路程、中央区运动路程与滞留时间、直立次数（rearing）及修饰（grooming）持续时间，以评估自发活动、探索行为及焦虑水平。</w:t>
            </w:r>
          </w:p>
          <w:p w14:paraId="6F3B2B1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高架十字迷宫 (EPM)：记录小鼠在开放臂与闭合臂的进入次数及停留时间，计算开放臂停留时间比例与进入次数比例，量化评估焦虑情绪。</w:t>
            </w:r>
          </w:p>
          <w:p w14:paraId="0ECB194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强迫游泳 (FST) 与悬尾实验 (TST)：通过视频记录小鼠在水中的漂浮不动时长或悬挂时的静止时间，作为评估“行为绝望”及抑郁样行为的核心指标。</w:t>
            </w:r>
          </w:p>
          <w:p w14:paraId="21A80BFD">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学习记忆与认知功能评估：</w:t>
            </w:r>
          </w:p>
          <w:p w14:paraId="42BFFBAF">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Morris水迷宫：记录小鼠寻找水下平台的逃避潜伏期、游泳轨迹长度及探查训练中的目标象限停留时间，评估空间学习与记忆能力。</w:t>
            </w:r>
          </w:p>
          <w:p w14:paraId="14E4BD65">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新物体识别实验：计算小鼠探索新物体与熟悉物体的时间差及辨别率（Discrimination Ratio, DR），评估短期与长期记忆表现。</w:t>
            </w:r>
          </w:p>
          <w:p w14:paraId="4FDC036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疼痛、代谢与生理参数监测：</w:t>
            </w:r>
          </w:p>
          <w:p w14:paraId="6A66B89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疼痛阈值测定：通过热板仪测定小鼠在热板上的反应时间，或通过乙酸扭体实验评估内脏疼痛。</w:t>
            </w:r>
          </w:p>
          <w:p w14:paraId="3EFA66E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代谢与生理指标：配备代谢笼以监测进食量、饮水量及排泄情况；支持体温、心率变异、呼吸频率等自主神经系统功能的实时监测。</w:t>
            </w:r>
          </w:p>
          <w:p w14:paraId="20ABC2A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实验操作规范与质量控制（QC）</w:t>
            </w:r>
          </w:p>
          <w:p w14:paraId="781239D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实验前适应与应激控制：实验前将动物提前带入实验室适应环境（至少1-3小时），并由实验人员每日进行适当抚摸以减少非特异性应激。实验过程中保持环境安静，避免人员频繁走动。</w:t>
            </w:r>
          </w:p>
          <w:p w14:paraId="655CD8F5">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标准化操作流程与清洁：每只小鼠测试完毕后，使用75%酒精彻底擦拭清洁实验装置（如旷场四壁、迷宫臂等）并晾干，以消除气味残留对后续实验的干扰。实验操作轻柔（如抓握鼠尾后三分之一处），避免对小鼠造成惊吓。</w:t>
            </w:r>
          </w:p>
          <w:p w14:paraId="46CB435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实验动物筛选与分组：对实验动物进行严格筛选，剔除因牙齿发育不良、肿瘤或体态异常导致体重过轻或行为显著偏离平均水平的小鼠。实验分组保证小鼠的性别、周龄一致，并尽量在同一时间段开展实验以控制昼夜节律的影响。</w:t>
            </w:r>
          </w:p>
          <w:p w14:paraId="13A83E5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数据分析、交付标准与售后保障</w:t>
            </w:r>
          </w:p>
          <w:p w14:paraId="1D86EDF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行为学指标量化与统计：提供标准化的数据分析报告，包含行为轨迹长度、平均速度、加速度、焦虑指数、抑郁样行为评分、社交回避指数等量化指标。需支持行为复杂性指数计算及运动模式分类等高级分析。</w:t>
            </w:r>
          </w:p>
          <w:p w14:paraId="323C54EA">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伦理合规与交付形式：实验操作严格遵循实验动物伦理规范（如出现溺水等极端情况及时取出并吹干）。交付物包含完整的原始行为学视频录像、软件自动生成的统计图表及详细的实验报告。</w:t>
            </w:r>
          </w:p>
          <w:p w14:paraId="37D9CDBA">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售后与补救措施：若因设备故障、环境干扰或操作失误导致数据无效或无法达到合同约定的质控标准，承诺免费重新安排实验，直至提供符合科研发表要求的高质量数据。</w:t>
            </w:r>
          </w:p>
        </w:tc>
        <w:tc>
          <w:tcPr>
            <w:tcW w:w="691" w:type="pct"/>
            <w:noWrap w:val="0"/>
            <w:vAlign w:val="center"/>
          </w:tcPr>
          <w:p w14:paraId="6EC88014">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30样本</w:t>
            </w:r>
          </w:p>
        </w:tc>
        <w:tc>
          <w:tcPr>
            <w:tcW w:w="789" w:type="pct"/>
            <w:noWrap w:val="0"/>
            <w:vAlign w:val="center"/>
          </w:tcPr>
          <w:p w14:paraId="0410615A">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本采购项目实验周期7-14个工作日，服务周期1年，包括数据沟通与调整等，交付周期14个工作日。</w:t>
            </w:r>
          </w:p>
        </w:tc>
      </w:tr>
      <w:tr w14:paraId="5C99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599" w:type="pct"/>
            <w:noWrap w:val="0"/>
            <w:vAlign w:val="center"/>
          </w:tcPr>
          <w:p w14:paraId="395E8B38">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扫描电镜标本制作及拍摄费</w:t>
            </w:r>
          </w:p>
        </w:tc>
        <w:tc>
          <w:tcPr>
            <w:tcW w:w="2918" w:type="pct"/>
            <w:noWrap w:val="0"/>
            <w:vAlign w:val="top"/>
          </w:tcPr>
          <w:p w14:paraId="0805D44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样品前处理与标准化制样规范</w:t>
            </w:r>
          </w:p>
          <w:p w14:paraId="3A92A40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多形态样品适配与制样：具备处理粉末、液体、薄膜、块体及生物组织等多形态样品的能力。粉末样品支持常规导电胶粘附或超声分散后滴涂（提供分散剂选择建议）；液体样品支持滴涂至硅片或铝箔基底，且溶剂能充分干燥；块体/薄膜样品支持表面及截面拍摄（截面具备专业切割或离子减薄制备能力）。</w:t>
            </w:r>
          </w:p>
          <w:p w14:paraId="5D8D394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导电处理与防荷电技术：针对不导电或导电性差的样品（如陶瓷、生物样品、高分子聚合物等），配备磁控溅射仪或离子溅射仪，支持喷金、喷铂或喷碳处理。镀膜厚度精准控制在几个至十几个纳米，以有效避免样品表面电荷积累导致的图像扭曲，同时确保不掩盖样品的原始纳米级形貌细节。</w:t>
            </w:r>
          </w:p>
          <w:p w14:paraId="7029AB57">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生物及特殊样品处理：针对生物样品，提供标准的固定（如2.5%戊二醛）、梯度乙醇脱水及临界点干燥全流程服务，以保留细胞或组织的固有三维形态。对于含水或易吸潮样品（如水凝胶），具备快速冷冻制样或低真空环境扫描电镜（ESEM）观测能力。</w:t>
            </w:r>
          </w:p>
          <w:p w14:paraId="6D30711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核心成像系统与硬件性能指标</w:t>
            </w:r>
          </w:p>
          <w:p w14:paraId="5ADC162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放大倍数与分辨率：扫描电镜具备宽范围的放大倍数（100倍至50万倍），常规样品能稳定拍摄至8-10万倍且图像清晰。系统具备极高的空间分辨率，在低加速电压下（如1kV或3kV）仍能清晰分辨纳米级颗粒边界及表面精细特征。</w:t>
            </w:r>
          </w:p>
          <w:p w14:paraId="27B6BAF1">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探测器配置与成像模式：配备二次电子探测器（SED）以捕捉高分辨率的表面三维形貌，以及背散射电子探测器（BSED）以获取多相材料的成分衬度信息。针对不导电或含水样品，支持低真空模式（LVD），通过引入少量气体中和电荷，避免镀膜对原始形貌的破坏。</w:t>
            </w:r>
          </w:p>
          <w:p w14:paraId="694AC64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加速电压与工作距离调节：加速电压支持宽范围连续可调（如0.3kV-30kV），以满足从表面极精细结构（低电压）到深层穿透观测（高电压）的多样化需求。工作距离（WD）具备精确调节功能，短工作距离（&lt;5mm）用于提升平面样品分辨率，长工作距离（&gt;10mm）用于粗糙表面或三维样品的大景深观察。</w:t>
            </w:r>
          </w:p>
          <w:p w14:paraId="5D316806">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能谱分析（EDS）与元素表征能力</w:t>
            </w:r>
          </w:p>
          <w:p w14:paraId="2C615FC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多模式元素分析：配备高灵敏度能谱仪，支持点扫（分析特定微区元素组成）、线扫（分析选定方向上的元素含量变化）及面扫（Mapping，直观呈现元素在选定区域内的空间分布）。</w:t>
            </w:r>
          </w:p>
          <w:p w14:paraId="7B21422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轻元素与痕量检测：针对催化剂、气凝胶等轻元素材料，支持低电压能谱测试（如5kV），以匹配标准样品库，实现对Si、O等轻元素的准确定性和半定量分析。</w:t>
            </w:r>
          </w:p>
          <w:p w14:paraId="7EE5755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实验操作规范与质量控制（QC）</w:t>
            </w:r>
          </w:p>
          <w:p w14:paraId="68C75FA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参数优化与图像质控：测试人员具备专业的参数调试能力，能够根据样品特性平衡加速电压、束流强度与扫描速度。交付的图像信噪比高、无明显的像散、漂移或荷电条纹，且标尺准确。</w:t>
            </w:r>
          </w:p>
          <w:p w14:paraId="34E58986">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磁性样品与安全防护：针对磁性样品，具备消磁处理或加装隔磁屏蔽层的能力，避免磁场干扰电子束路径或吸附损坏电镜极靴。对易分解或不耐电子束轰击的样品，采用低束流或脉冲式扫描以降低热损伤。</w:t>
            </w:r>
          </w:p>
          <w:p w14:paraId="65F5EA3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五、 数据交付、周期与售后保障</w:t>
            </w:r>
          </w:p>
          <w:p w14:paraId="05AF7FB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交付内容与标准：每份样品提供足量的代表性高清照片（常规8-12张），并根据需求提供对应的能谱分析报告。交付物包含原始高清图像及详细的测试参数记录（如加速电压、工作距离、探测器类型等）。</w:t>
            </w:r>
          </w:p>
          <w:p w14:paraId="79C264C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项目周期与售后承诺：明确从收样到交付的总时长（常规样品3-5个工作日，特殊制样样品7-10个工作日）。若因制样不当或设备参数设置失误导致图像无法反映样品真实形貌，承诺免费重新制样或拍摄，直至达到合同约定的科研发表要求。</w:t>
            </w:r>
          </w:p>
        </w:tc>
        <w:tc>
          <w:tcPr>
            <w:tcW w:w="691" w:type="pct"/>
            <w:noWrap w:val="0"/>
            <w:vAlign w:val="center"/>
          </w:tcPr>
          <w:p w14:paraId="7ADEBDAE">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30样本</w:t>
            </w:r>
          </w:p>
        </w:tc>
        <w:tc>
          <w:tcPr>
            <w:tcW w:w="789" w:type="pct"/>
            <w:noWrap w:val="0"/>
            <w:vAlign w:val="center"/>
          </w:tcPr>
          <w:p w14:paraId="6FDE5C5D">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本采购项目实验周期7-10个工作日，服务周期1年，包括数据沟通与调整等，交付周期10个工作日。</w:t>
            </w:r>
          </w:p>
        </w:tc>
      </w:tr>
      <w:tr w14:paraId="785A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2" w:hRule="atLeast"/>
        </w:trPr>
        <w:tc>
          <w:tcPr>
            <w:tcW w:w="599" w:type="pct"/>
            <w:noWrap w:val="0"/>
            <w:vAlign w:val="center"/>
          </w:tcPr>
          <w:p w14:paraId="07571AE7">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代谢组学测序</w:t>
            </w:r>
          </w:p>
        </w:tc>
        <w:tc>
          <w:tcPr>
            <w:tcW w:w="2918" w:type="pct"/>
            <w:noWrap w:val="0"/>
            <w:vAlign w:val="top"/>
          </w:tcPr>
          <w:p w14:paraId="1C1E505B">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一、 核心检测平台与技术路线参数</w:t>
            </w:r>
          </w:p>
          <w:p w14:paraId="494C09C0">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高分辨质谱硬件配置：采用超高效液相色谱串联高分辨质谱联用仪（UHPLC-QTOF-MS）。主流配置包括 超高效液相色谱分离系统搭配超高分辨轨道阱液质联用质谱系统 超高分辨轨道阱液质联用质谱系统。系统具备极高的色谱分离度、极低的检测限及超宽的动态范围，质量误差需控制在 ≤10 ppm 以内。</w:t>
            </w:r>
          </w:p>
          <w:p w14:paraId="52B3274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非靶向与靶向检测能力：</w:t>
            </w:r>
          </w:p>
          <w:p w14:paraId="02449DB9">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非靶向代谢组学：支持正负离子模式分开采集，利用全谱代谢组检测技术无偏向性地覆盖相对分子量 1000 Da 以内的内源性小分子化合物。</w:t>
            </w:r>
          </w:p>
          <w:p w14:paraId="3793525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靶向代谢组学：配备三重四极杆质谱（Triple Quadrupole, QQQ），通过多反应监测模式（MRM）对特定代谢物（如氨基酸、胆汁酸、短链脂肪酸、类固醇激素等）进行绝对定量，灵敏度达到 pg 级。</w:t>
            </w:r>
          </w:p>
          <w:p w14:paraId="594C337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数据库与定性标准：基于本地自建标品数据库进行物质鉴定，人或动物内源性标准品数量不低于 2000 个，总库容不低于 10000 个。定性维度综合考量保留时间（RT）、精确质量数、二级碎片及同位素分布，物质鉴定 Score 达到高标准（总分 80 分体系中 ≥45 分）。</w:t>
            </w:r>
          </w:p>
          <w:p w14:paraId="6F2D041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二、 样本前处理规范与质量控制（QC）体系</w:t>
            </w:r>
          </w:p>
          <w:p w14:paraId="2F398952">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样本类型与送样量标准：明确各类生物样本的最低送样量与保存运输规范。例如：血清/血浆 ≥200 μL（避免溶血）；尿液 ≥500 μL；动物组织 ≥160 mg；粪便 ≥200 mg；细胞 ≥1×10^7 个。所有样本需液氮速冻后于 -80℃ 保存，并使用干冰低温寄送，严禁反复冻融。</w:t>
            </w:r>
          </w:p>
          <w:p w14:paraId="29C5D84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全程质控与数据重现性：必须采用同位素内标进行全程质控，并设置质控样本（QC）。质控样品中内标信号波动的中位相对标准偏差（RSD） &lt;10%。在测试流程中，QC 样本的色谱峰保留时间几乎完全重合，且峰强度未见衰减，以反映本批数据的高重现性与可靠性。</w:t>
            </w:r>
          </w:p>
          <w:p w14:paraId="65356A98">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三、 数据预处理与生物信息学分析内容</w:t>
            </w:r>
          </w:p>
          <w:p w14:paraId="35FC1C33">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数据预处理与基础统计：使用 代谢组专业数据分析软件，具备峰提取、对齐、归一化、格式转换功能的专业工具进行峰提取、对齐、分组及空白值填充。基础分析包含主成分分析（PCA）、正交偏最小二乘法判别分析（OPLS-DA/PLS-DA）、单变量分析（T-检验、火山图）及差异倍数分析（蝴蝶图）。</w:t>
            </w:r>
          </w:p>
          <w:p w14:paraId="40A23C34">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2. 差异代谢物筛选与功能注释：通过多维统计分析筛选典型差异代谢物，并进行 KEGG 通路富集分析、HMDB 功能注释、MetPA 及 MSEA 富集分析，以探究差异代谢物可能产生的生物学功能。通过韦恩分析展示不同对比组中共有和特有的差异代谢物。</w:t>
            </w:r>
          </w:p>
          <w:p w14:paraId="1E5EB9EC">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 高级分析与机器学习建模：根据项目需求，支持高级生信分析模块，包括加权基因共表达网络分析（WGCNA）、临床生理生化数据联合分析、OPLS 回归分析。在生物标志物研究中，应用机器学习算法（如 SVM、LASSO、随机森林）及逻辑回归，并进行 ROC 分析以评估代谢物区分组间的能力。</w:t>
            </w:r>
          </w:p>
          <w:p w14:paraId="1A7F5D26">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四、 交付标准、项目周期与售后保障</w:t>
            </w:r>
          </w:p>
          <w:p w14:paraId="7B9B1EEE">
            <w:pPr>
              <w:spacing w:before="120" w:beforeLines="50"/>
              <w:jc w:val="left"/>
              <w:rPr>
                <w:rFonts w:hint="default" w:ascii="Arial" w:hAnsi="Arial" w:eastAsia="黑体" w:cs="Arial"/>
                <w:bCs/>
                <w:color w:val="auto"/>
                <w:szCs w:val="21"/>
                <w:highlight w:val="none"/>
              </w:rPr>
            </w:pPr>
            <w:r>
              <w:rPr>
                <w:rFonts w:hint="default" w:ascii="Arial" w:hAnsi="Arial" w:eastAsia="黑体" w:cs="Arial"/>
                <w:bCs/>
                <w:color w:val="auto"/>
                <w:szCs w:val="21"/>
                <w:highlight w:val="none"/>
              </w:rPr>
              <w:t>1. 交付内容与图表规范：交付包括原始质谱数据、详细测试参数条件、中间处理数据及最终结果在内的全套数据。分析报告包含差异代谢物火山图、聚类热图、小提琴图、KEGG 通路图、PCA/OPLS-DA 评分图等可视化图表。2. 项目周期与售后承诺：明确从收样到交付的总时长（非靶向代谢组测试及分析通常需 25-40 个自然日）。项目完成后，提供24 个月的免费项目数据咨询服务。若因实验或分析原因导致数据质控不达标（如 QC 变异系数过高），承诺免费重新实验或补充分析，直至符合合同约定的质量标准。</w:t>
            </w:r>
          </w:p>
        </w:tc>
        <w:tc>
          <w:tcPr>
            <w:tcW w:w="691" w:type="pct"/>
            <w:noWrap w:val="0"/>
            <w:vAlign w:val="center"/>
          </w:tcPr>
          <w:p w14:paraId="07D72852">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30样本</w:t>
            </w:r>
          </w:p>
        </w:tc>
        <w:tc>
          <w:tcPr>
            <w:tcW w:w="789" w:type="pct"/>
            <w:noWrap w:val="0"/>
            <w:vAlign w:val="center"/>
          </w:tcPr>
          <w:p w14:paraId="43C16C04">
            <w:pPr>
              <w:spacing w:before="120" w:beforeLines="50"/>
              <w:jc w:val="center"/>
              <w:rPr>
                <w:rFonts w:hint="default" w:ascii="Arial" w:hAnsi="Arial" w:eastAsia="黑体" w:cs="Arial"/>
                <w:bCs/>
                <w:color w:val="auto"/>
                <w:szCs w:val="21"/>
                <w:highlight w:val="none"/>
              </w:rPr>
            </w:pPr>
            <w:r>
              <w:rPr>
                <w:rFonts w:hint="default" w:ascii="Arial" w:hAnsi="Arial" w:eastAsia="黑体" w:cs="Arial"/>
                <w:bCs/>
                <w:color w:val="auto"/>
                <w:szCs w:val="21"/>
                <w:highlight w:val="none"/>
              </w:rPr>
              <w:t>本采购项目实验周期25-40个工作日，服务周期1年，包括数据沟通与调整等，交付周期40个工作日。</w:t>
            </w:r>
          </w:p>
        </w:tc>
      </w:tr>
    </w:tbl>
    <w:p w14:paraId="61F66AB7">
      <w:pPr>
        <w:spacing w:line="360" w:lineRule="auto"/>
        <w:jc w:val="center"/>
        <w:outlineLvl w:val="0"/>
        <w:rPr>
          <w:rFonts w:hint="default" w:ascii="Arial" w:hAnsi="Arial" w:cs="Arial"/>
          <w:b/>
          <w:color w:val="auto"/>
          <w:sz w:val="36"/>
          <w:szCs w:val="36"/>
          <w:highlight w:val="none"/>
        </w:rPr>
        <w:sectPr>
          <w:pgSz w:w="16838" w:h="11906" w:orient="landscape"/>
          <w:pgMar w:top="1803" w:right="1440" w:bottom="1440" w:left="1440" w:header="708" w:footer="709" w:gutter="0"/>
          <w:cols w:space="720" w:num="1"/>
          <w:docGrid w:linePitch="360" w:charSpace="0"/>
        </w:sectPr>
      </w:pPr>
    </w:p>
    <w:p w14:paraId="1E2550A1">
      <w:pPr>
        <w:spacing w:line="360" w:lineRule="auto"/>
        <w:outlineLvl w:val="0"/>
        <w:rPr>
          <w:rFonts w:hint="default" w:ascii="Arial" w:hAnsi="Arial" w:cs="Arial"/>
          <w:b/>
          <w:color w:val="auto"/>
          <w:sz w:val="36"/>
          <w:szCs w:val="36"/>
          <w:highlight w:val="none"/>
        </w:rPr>
      </w:pPr>
      <w:bookmarkStart w:id="826" w:name="_Toc99301425"/>
      <w:r>
        <w:rPr>
          <w:rFonts w:hint="default" w:ascii="Arial" w:hAnsi="Arial" w:cs="Arial"/>
          <w:b/>
          <w:color w:val="auto"/>
          <w:sz w:val="36"/>
          <w:szCs w:val="36"/>
          <w:highlight w:val="none"/>
        </w:rPr>
        <w:t>第六章   拟签订的合同文本</w:t>
      </w:r>
      <w:bookmarkEnd w:id="826"/>
    </w:p>
    <w:p w14:paraId="22FA8B2D">
      <w:pPr>
        <w:rPr>
          <w:rFonts w:hint="default" w:ascii="Arial" w:hAnsi="Arial" w:cs="Arial"/>
          <w:color w:val="auto"/>
          <w:highlight w:val="none"/>
        </w:rPr>
      </w:pPr>
    </w:p>
    <w:p w14:paraId="034B8A01">
      <w:pPr>
        <w:rPr>
          <w:rFonts w:hint="default" w:ascii="Arial" w:hAnsi="Arial" w:cs="Arial"/>
          <w:color w:val="auto"/>
          <w:highlight w:val="none"/>
        </w:rPr>
      </w:pPr>
      <w:bookmarkStart w:id="827" w:name="_Toc219175637"/>
      <w:bookmarkStart w:id="828" w:name="_Toc218935353"/>
      <w:bookmarkStart w:id="829" w:name="_Toc220229432"/>
    </w:p>
    <w:bookmarkEnd w:id="827"/>
    <w:bookmarkEnd w:id="828"/>
    <w:bookmarkEnd w:id="829"/>
    <w:tbl>
      <w:tblPr>
        <w:tblStyle w:val="42"/>
        <w:tblW w:w="0" w:type="auto"/>
        <w:tblInd w:w="5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126"/>
      </w:tblGrid>
      <w:tr w14:paraId="2CC8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noWrap w:val="0"/>
            <w:vAlign w:val="top"/>
          </w:tcPr>
          <w:p w14:paraId="5A10A48B">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委托协议编号</w:t>
            </w:r>
          </w:p>
        </w:tc>
        <w:tc>
          <w:tcPr>
            <w:tcW w:w="2126" w:type="dxa"/>
            <w:noWrap w:val="0"/>
            <w:vAlign w:val="top"/>
          </w:tcPr>
          <w:p w14:paraId="738A4447">
            <w:pPr>
              <w:jc w:val="center"/>
              <w:rPr>
                <w:rFonts w:hint="default" w:ascii="Arial" w:hAnsi="Arial" w:eastAsia="方正仿宋_GB2312" w:cs="Arial"/>
                <w:color w:val="auto"/>
                <w:sz w:val="24"/>
                <w:highlight w:val="none"/>
              </w:rPr>
            </w:pPr>
          </w:p>
        </w:tc>
      </w:tr>
    </w:tbl>
    <w:p w14:paraId="29D4C000">
      <w:pPr>
        <w:jc w:val="center"/>
        <w:rPr>
          <w:rFonts w:hint="default" w:ascii="Arial" w:hAnsi="Arial" w:eastAsia="方正仿宋_GB2312" w:cs="Arial"/>
          <w:color w:val="auto"/>
          <w:sz w:val="24"/>
          <w:highlight w:val="none"/>
        </w:rPr>
      </w:pPr>
    </w:p>
    <w:p w14:paraId="2370C502">
      <w:pPr>
        <w:jc w:val="center"/>
        <w:rPr>
          <w:rFonts w:hint="default" w:ascii="Arial" w:hAnsi="Arial" w:eastAsia="方正仿宋_GB2312" w:cs="Arial"/>
          <w:color w:val="auto"/>
          <w:sz w:val="32"/>
          <w:szCs w:val="32"/>
          <w:highlight w:val="none"/>
        </w:rPr>
      </w:pPr>
      <w:r>
        <w:rPr>
          <w:rFonts w:hint="default" w:ascii="Arial" w:hAnsi="Arial" w:eastAsia="方正仿宋_GB2312" w:cs="Arial"/>
          <w:color w:val="auto"/>
          <w:sz w:val="32"/>
          <w:szCs w:val="32"/>
          <w:highlight w:val="none"/>
        </w:rPr>
        <w:t>技术服务（测试化验加工）委托协议</w:t>
      </w:r>
    </w:p>
    <w:p w14:paraId="1EF0B31B">
      <w:pPr>
        <w:adjustRightInd w:val="0"/>
        <w:snapToGrid w:val="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w:t>
      </w:r>
    </w:p>
    <w:p w14:paraId="4BFC873E">
      <w:pPr>
        <w:adjustRightInd w:val="0"/>
        <w:snapToGrid w:val="0"/>
        <w:rPr>
          <w:rFonts w:hint="default" w:ascii="Arial" w:hAnsi="Arial" w:eastAsia="方正仿宋_GB2312" w:cs="Arial"/>
          <w:color w:val="auto"/>
          <w:sz w:val="24"/>
          <w:highlight w:val="none"/>
        </w:rPr>
      </w:pPr>
    </w:p>
    <w:tbl>
      <w:tblPr>
        <w:tblStyle w:val="42"/>
        <w:tblW w:w="0" w:type="auto"/>
        <w:tblInd w:w="8"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56"/>
        <w:gridCol w:w="2340"/>
        <w:gridCol w:w="1693"/>
        <w:gridCol w:w="2826"/>
      </w:tblGrid>
      <w:tr w14:paraId="76B10EC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8020E65">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委托任务名称</w:t>
            </w:r>
          </w:p>
        </w:tc>
        <w:tc>
          <w:tcPr>
            <w:tcW w:w="6859" w:type="dxa"/>
            <w:gridSpan w:val="3"/>
            <w:tcBorders>
              <w:bottom w:val="single" w:color="auto" w:sz="4" w:space="0"/>
            </w:tcBorders>
            <w:noWrap/>
            <w:vAlign w:val="bottom"/>
          </w:tcPr>
          <w:p w14:paraId="02BBED05">
            <w:pPr>
              <w:tabs>
                <w:tab w:val="left" w:pos="2208"/>
              </w:tabs>
              <w:adjustRightInd w:val="0"/>
              <w:snapToGrid w:val="0"/>
              <w:rPr>
                <w:rFonts w:hint="default" w:ascii="Arial" w:hAnsi="Arial" w:eastAsia="方正仿宋_GB2312" w:cs="Arial"/>
                <w:color w:val="auto"/>
                <w:sz w:val="24"/>
                <w:highlight w:val="none"/>
              </w:rPr>
            </w:pPr>
          </w:p>
        </w:tc>
      </w:tr>
      <w:tr w14:paraId="5E6C3C5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B63B9F1">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委托方（甲方）</w:t>
            </w:r>
          </w:p>
        </w:tc>
        <w:tc>
          <w:tcPr>
            <w:tcW w:w="6859" w:type="dxa"/>
            <w:gridSpan w:val="3"/>
            <w:tcBorders>
              <w:bottom w:val="single" w:color="auto" w:sz="4" w:space="0"/>
            </w:tcBorders>
            <w:noWrap/>
            <w:vAlign w:val="bottom"/>
          </w:tcPr>
          <w:p w14:paraId="1334B498">
            <w:pPr>
              <w:tabs>
                <w:tab w:val="left" w:pos="2208"/>
              </w:tabs>
              <w:adjustRightInd w:val="0"/>
              <w:snapToGrid w:val="0"/>
              <w:rPr>
                <w:rFonts w:hint="default" w:ascii="Arial" w:hAnsi="Arial" w:eastAsia="方正仿宋_GB2312" w:cs="Arial"/>
                <w:color w:val="auto"/>
                <w:sz w:val="24"/>
                <w:highlight w:val="none"/>
              </w:rPr>
            </w:pPr>
          </w:p>
        </w:tc>
      </w:tr>
      <w:tr w14:paraId="7EA7EFB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1436262">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单位负责人</w:t>
            </w:r>
          </w:p>
        </w:tc>
        <w:tc>
          <w:tcPr>
            <w:tcW w:w="6859" w:type="dxa"/>
            <w:gridSpan w:val="3"/>
            <w:tcBorders>
              <w:bottom w:val="single" w:color="auto" w:sz="4" w:space="0"/>
            </w:tcBorders>
            <w:noWrap/>
            <w:vAlign w:val="bottom"/>
          </w:tcPr>
          <w:p w14:paraId="4A142E31">
            <w:pPr>
              <w:tabs>
                <w:tab w:val="left" w:pos="2208"/>
              </w:tabs>
              <w:adjustRightInd w:val="0"/>
              <w:snapToGrid w:val="0"/>
              <w:rPr>
                <w:rFonts w:hint="default" w:ascii="Arial" w:hAnsi="Arial" w:eastAsia="方正仿宋_GB2312" w:cs="Arial"/>
                <w:color w:val="auto"/>
                <w:sz w:val="24"/>
                <w:highlight w:val="none"/>
              </w:rPr>
            </w:pPr>
          </w:p>
        </w:tc>
      </w:tr>
      <w:tr w14:paraId="342EDC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1382E61E">
            <w:pPr>
              <w:adjustRightInd w:val="0"/>
              <w:snapToGrid w:val="0"/>
              <w:ind w:firstLine="240" w:firstLineChars="1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项目负责人</w:t>
            </w:r>
          </w:p>
        </w:tc>
        <w:tc>
          <w:tcPr>
            <w:tcW w:w="2340" w:type="dxa"/>
            <w:tcBorders>
              <w:bottom w:val="single" w:color="auto" w:sz="4" w:space="0"/>
            </w:tcBorders>
            <w:noWrap/>
            <w:vAlign w:val="bottom"/>
          </w:tcPr>
          <w:p w14:paraId="42E08981">
            <w:pPr>
              <w:adjustRightInd w:val="0"/>
              <w:snapToGrid w:val="0"/>
              <w:rPr>
                <w:rFonts w:hint="default" w:ascii="Arial" w:hAnsi="Arial" w:eastAsia="方正仿宋_GB2312" w:cs="Arial"/>
                <w:color w:val="auto"/>
                <w:sz w:val="24"/>
                <w:highlight w:val="none"/>
              </w:rPr>
            </w:pPr>
          </w:p>
        </w:tc>
        <w:tc>
          <w:tcPr>
            <w:tcW w:w="1693" w:type="dxa"/>
            <w:tcBorders>
              <w:bottom w:val="nil"/>
            </w:tcBorders>
            <w:noWrap/>
            <w:vAlign w:val="bottom"/>
          </w:tcPr>
          <w:p w14:paraId="38C459E2">
            <w:pPr>
              <w:adjustRightInd w:val="0"/>
              <w:snapToGrid w:val="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2826" w:type="dxa"/>
            <w:tcBorders>
              <w:bottom w:val="single" w:color="auto" w:sz="4" w:space="0"/>
            </w:tcBorders>
            <w:noWrap/>
            <w:vAlign w:val="bottom"/>
          </w:tcPr>
          <w:p w14:paraId="789FBC85">
            <w:pPr>
              <w:adjustRightInd w:val="0"/>
              <w:snapToGrid w:val="0"/>
              <w:rPr>
                <w:rFonts w:hint="default" w:ascii="Arial" w:hAnsi="Arial" w:eastAsia="方正仿宋_GB2312" w:cs="Arial"/>
                <w:color w:val="auto"/>
                <w:sz w:val="24"/>
                <w:highlight w:val="none"/>
              </w:rPr>
            </w:pPr>
          </w:p>
        </w:tc>
      </w:tr>
      <w:tr w14:paraId="00B6B5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929030B">
            <w:pPr>
              <w:adjustRightInd w:val="0"/>
              <w:snapToGrid w:val="0"/>
              <w:jc w:val="center"/>
              <w:rPr>
                <w:rFonts w:hint="default" w:ascii="Arial" w:hAnsi="Arial" w:eastAsia="方正仿宋_GB2312" w:cs="Arial"/>
                <w:color w:val="auto"/>
                <w:sz w:val="24"/>
                <w:highlight w:val="none"/>
                <w:u w:val="single"/>
              </w:rPr>
            </w:pPr>
            <w:r>
              <w:rPr>
                <w:rFonts w:hint="default" w:ascii="Arial" w:hAnsi="Arial" w:eastAsia="方正仿宋_GB2312" w:cs="Arial"/>
                <w:color w:val="auto"/>
                <w:sz w:val="24"/>
                <w:highlight w:val="none"/>
              </w:rPr>
              <w:t>单位通讯地址</w:t>
            </w:r>
          </w:p>
        </w:tc>
        <w:tc>
          <w:tcPr>
            <w:tcW w:w="6859" w:type="dxa"/>
            <w:gridSpan w:val="3"/>
            <w:tcBorders>
              <w:top w:val="single" w:color="auto" w:sz="4" w:space="0"/>
              <w:bottom w:val="single" w:color="auto" w:sz="4" w:space="0"/>
            </w:tcBorders>
            <w:noWrap/>
            <w:vAlign w:val="bottom"/>
          </w:tcPr>
          <w:p w14:paraId="6856E8C3">
            <w:pPr>
              <w:adjustRightInd w:val="0"/>
              <w:snapToGrid w:val="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北京市东城区东交民巷1号</w:t>
            </w:r>
          </w:p>
        </w:tc>
      </w:tr>
      <w:tr w14:paraId="7CD7654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215" w:type="dxa"/>
            <w:gridSpan w:val="4"/>
            <w:noWrap/>
            <w:vAlign w:val="bottom"/>
          </w:tcPr>
          <w:p w14:paraId="4961BB00">
            <w:pPr>
              <w:tabs>
                <w:tab w:val="left" w:pos="2208"/>
              </w:tabs>
              <w:adjustRightInd w:val="0"/>
              <w:snapToGrid w:val="0"/>
              <w:rPr>
                <w:rFonts w:hint="default" w:ascii="Arial" w:hAnsi="Arial" w:eastAsia="方正仿宋_GB2312" w:cs="Arial"/>
                <w:color w:val="auto"/>
                <w:sz w:val="24"/>
                <w:highlight w:val="none"/>
              </w:rPr>
            </w:pPr>
          </w:p>
        </w:tc>
      </w:tr>
      <w:tr w14:paraId="4B0B6A1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3EB7C42E">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受委托方（乙方）</w:t>
            </w:r>
          </w:p>
        </w:tc>
        <w:tc>
          <w:tcPr>
            <w:tcW w:w="6859" w:type="dxa"/>
            <w:gridSpan w:val="3"/>
            <w:tcBorders>
              <w:bottom w:val="single" w:color="auto" w:sz="4" w:space="0"/>
            </w:tcBorders>
            <w:noWrap/>
            <w:vAlign w:val="bottom"/>
          </w:tcPr>
          <w:p w14:paraId="7193ED4D">
            <w:pPr>
              <w:tabs>
                <w:tab w:val="left" w:pos="2208"/>
              </w:tabs>
              <w:adjustRightInd w:val="0"/>
              <w:snapToGrid w:val="0"/>
              <w:rPr>
                <w:rFonts w:hint="default" w:ascii="Arial" w:hAnsi="Arial" w:eastAsia="方正仿宋_GB2312" w:cs="Arial"/>
                <w:color w:val="auto"/>
                <w:sz w:val="24"/>
                <w:highlight w:val="none"/>
              </w:rPr>
            </w:pPr>
          </w:p>
        </w:tc>
      </w:tr>
      <w:tr w14:paraId="3112097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6255A636">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单位负责人</w:t>
            </w:r>
          </w:p>
        </w:tc>
        <w:tc>
          <w:tcPr>
            <w:tcW w:w="6859" w:type="dxa"/>
            <w:gridSpan w:val="3"/>
            <w:tcBorders>
              <w:bottom w:val="single" w:color="auto" w:sz="4" w:space="0"/>
            </w:tcBorders>
            <w:noWrap/>
            <w:vAlign w:val="bottom"/>
          </w:tcPr>
          <w:p w14:paraId="5149CD9E">
            <w:pPr>
              <w:tabs>
                <w:tab w:val="left" w:pos="2208"/>
              </w:tabs>
              <w:adjustRightInd w:val="0"/>
              <w:snapToGrid w:val="0"/>
              <w:rPr>
                <w:rFonts w:hint="default" w:ascii="Arial" w:hAnsi="Arial" w:eastAsia="方正仿宋_GB2312" w:cs="Arial"/>
                <w:color w:val="auto"/>
                <w:sz w:val="24"/>
                <w:highlight w:val="none"/>
              </w:rPr>
            </w:pPr>
          </w:p>
        </w:tc>
      </w:tr>
      <w:tr w14:paraId="5D8066E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2BF20E0C">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联系人</w:t>
            </w:r>
          </w:p>
        </w:tc>
        <w:tc>
          <w:tcPr>
            <w:tcW w:w="6859" w:type="dxa"/>
            <w:gridSpan w:val="3"/>
            <w:tcBorders>
              <w:bottom w:val="single" w:color="auto" w:sz="4" w:space="0"/>
            </w:tcBorders>
            <w:noWrap/>
            <w:vAlign w:val="bottom"/>
          </w:tcPr>
          <w:p w14:paraId="09714898">
            <w:pPr>
              <w:tabs>
                <w:tab w:val="left" w:pos="2208"/>
              </w:tabs>
              <w:adjustRightInd w:val="0"/>
              <w:snapToGrid w:val="0"/>
              <w:rPr>
                <w:rFonts w:hint="default" w:ascii="Arial" w:hAnsi="Arial" w:eastAsia="方正仿宋_GB2312" w:cs="Arial"/>
                <w:color w:val="auto"/>
                <w:sz w:val="24"/>
                <w:highlight w:val="none"/>
              </w:rPr>
            </w:pPr>
          </w:p>
        </w:tc>
      </w:tr>
      <w:tr w14:paraId="4D888B0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noWrap/>
            <w:vAlign w:val="bottom"/>
          </w:tcPr>
          <w:p w14:paraId="428D4026">
            <w:pPr>
              <w:tabs>
                <w:tab w:val="left" w:pos="2208"/>
              </w:tabs>
              <w:adjustRightInd w:val="0"/>
              <w:snapToGrid w:val="0"/>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6859" w:type="dxa"/>
            <w:gridSpan w:val="3"/>
            <w:tcBorders>
              <w:bottom w:val="nil"/>
            </w:tcBorders>
            <w:noWrap/>
            <w:vAlign w:val="bottom"/>
          </w:tcPr>
          <w:p w14:paraId="2008ED02">
            <w:pPr>
              <w:tabs>
                <w:tab w:val="left" w:pos="2208"/>
              </w:tabs>
              <w:adjustRightInd w:val="0"/>
              <w:snapToGrid w:val="0"/>
              <w:rPr>
                <w:rFonts w:hint="default" w:ascii="Arial" w:hAnsi="Arial" w:eastAsia="方正仿宋_GB2312" w:cs="Arial"/>
                <w:color w:val="auto"/>
                <w:sz w:val="24"/>
                <w:highlight w:val="none"/>
              </w:rPr>
            </w:pPr>
          </w:p>
        </w:tc>
      </w:tr>
      <w:tr w14:paraId="1A27BD4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356" w:type="dxa"/>
            <w:tcBorders>
              <w:bottom w:val="nil"/>
            </w:tcBorders>
            <w:noWrap/>
            <w:vAlign w:val="bottom"/>
          </w:tcPr>
          <w:p w14:paraId="172B3DCC">
            <w:pPr>
              <w:adjustRightInd w:val="0"/>
              <w:snapToGrid w:val="0"/>
              <w:jc w:val="center"/>
              <w:rPr>
                <w:rFonts w:hint="default" w:ascii="Arial" w:hAnsi="Arial" w:eastAsia="方正仿宋_GB2312" w:cs="Arial"/>
                <w:color w:val="auto"/>
                <w:sz w:val="24"/>
                <w:highlight w:val="none"/>
                <w:u w:val="single"/>
              </w:rPr>
            </w:pPr>
            <w:r>
              <w:rPr>
                <w:rFonts w:hint="default" w:ascii="Arial" w:hAnsi="Arial" w:eastAsia="方正仿宋_GB2312" w:cs="Arial"/>
                <w:color w:val="auto"/>
                <w:sz w:val="24"/>
                <w:highlight w:val="none"/>
              </w:rPr>
              <w:t>单位通讯地址</w:t>
            </w:r>
          </w:p>
        </w:tc>
        <w:tc>
          <w:tcPr>
            <w:tcW w:w="6859" w:type="dxa"/>
            <w:gridSpan w:val="3"/>
            <w:tcBorders>
              <w:top w:val="single" w:color="auto" w:sz="4" w:space="0"/>
            </w:tcBorders>
            <w:noWrap/>
            <w:vAlign w:val="bottom"/>
          </w:tcPr>
          <w:p w14:paraId="199601E9">
            <w:pPr>
              <w:adjustRightInd w:val="0"/>
              <w:snapToGrid w:val="0"/>
              <w:rPr>
                <w:rFonts w:hint="default" w:ascii="Arial" w:hAnsi="Arial" w:eastAsia="方正仿宋_GB2312" w:cs="Arial"/>
                <w:color w:val="auto"/>
                <w:sz w:val="24"/>
                <w:highlight w:val="none"/>
                <w:u w:val="single"/>
              </w:rPr>
            </w:pPr>
          </w:p>
        </w:tc>
      </w:tr>
    </w:tbl>
    <w:p w14:paraId="74C884B5">
      <w:pPr>
        <w:adjustRightInd w:val="0"/>
        <w:snapToGrid w:val="0"/>
        <w:ind w:left="105" w:leftChars="50"/>
        <w:rPr>
          <w:rFonts w:hint="default" w:ascii="Arial" w:hAnsi="Arial" w:eastAsia="方正仿宋_GB2312" w:cs="Arial"/>
          <w:color w:val="auto"/>
          <w:sz w:val="24"/>
          <w:highlight w:val="none"/>
          <w:u w:val="single"/>
        </w:rPr>
      </w:pPr>
    </w:p>
    <w:p w14:paraId="4094FB12">
      <w:pPr>
        <w:adjustRightInd w:val="0"/>
        <w:snapToGrid w:val="0"/>
        <w:rPr>
          <w:rFonts w:hint="default" w:ascii="Arial" w:hAnsi="Arial" w:eastAsia="方正仿宋_GB2312" w:cs="Arial"/>
          <w:color w:val="auto"/>
          <w:sz w:val="24"/>
          <w:highlight w:val="none"/>
          <w:u w:val="single"/>
        </w:rPr>
      </w:pPr>
    </w:p>
    <w:p w14:paraId="7C648313">
      <w:pP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br w:type="page"/>
      </w:r>
    </w:p>
    <w:p w14:paraId="7E5516EB">
      <w:pPr>
        <w:jc w:val="center"/>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填 写 说 明</w:t>
      </w:r>
    </w:p>
    <w:p w14:paraId="6DB3BBD9">
      <w:pPr>
        <w:spacing w:line="360" w:lineRule="auto"/>
        <w:rPr>
          <w:rFonts w:hint="default" w:ascii="Arial" w:hAnsi="Arial" w:eastAsia="方正仿宋_GB2312" w:cs="Arial"/>
          <w:b/>
          <w:color w:val="auto"/>
          <w:sz w:val="24"/>
          <w:highlight w:val="none"/>
        </w:rPr>
      </w:pPr>
    </w:p>
    <w:p w14:paraId="7A0B998C">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本协议适用于我院科研人员在项目研究过程中支付给外单位的检验、测试、化验及加工等费用时需要签署的协议。</w:t>
      </w:r>
    </w:p>
    <w:p w14:paraId="0D2CE8A7">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合同封面的委托任务名称指本合同的测试加工等具体内容，应用简明规范的专业术语明确概括所要完成的服务内容。 </w:t>
      </w:r>
    </w:p>
    <w:p w14:paraId="243CF3E2">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本合同的委托方（甲方）和受托方（乙方）名称，须按单位公章及法人营业执照中所记载的详细名称填写，若涉及外文名称，首次出现时应写明全称及简称。 </w:t>
      </w:r>
    </w:p>
    <w:p w14:paraId="4BE235A4">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本协议书未尽事项，可由当事人附页另行约定，并可作为本协议的组成部分。如协议研究内容涉及国家秘密或重大商业秘密的，双方应另行签署保密协议，承担保密义务。</w:t>
      </w:r>
    </w:p>
    <w:p w14:paraId="672018C1">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使用本协议书时约定无须填写的条款，应在该条款处注明“无”等字样。</w:t>
      </w:r>
    </w:p>
    <w:p w14:paraId="3882DEF5">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协议书要求A4纸打印，一式4份，左侧装订，正文内容所用字型应不小于5号字，协议正本中所涉及与本协议约定事项有关的技术资料及其指定附件备齐后应合装成册，其规格大小应与协议书一致。</w:t>
      </w:r>
    </w:p>
    <w:p w14:paraId="3954E467">
      <w:pPr>
        <w:numPr>
          <w:ilvl w:val="0"/>
          <w:numId w:val="23"/>
        </w:numPr>
        <w:tabs>
          <w:tab w:val="left" w:pos="0"/>
          <w:tab w:val="clear" w:pos="960"/>
        </w:tabs>
        <w:spacing w:line="360" w:lineRule="auto"/>
        <w:ind w:left="700" w:hanging="7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受委托方需提供测试化验加工的原始数据，委托方务必保留原始数据10年以上以备审计抽查。</w:t>
      </w:r>
    </w:p>
    <w:p w14:paraId="4B83F7B2">
      <w:pPr>
        <w:tabs>
          <w:tab w:val="left" w:pos="0"/>
        </w:tabs>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br w:type="page"/>
      </w:r>
    </w:p>
    <w:p w14:paraId="2D52048E">
      <w:pPr>
        <w:spacing w:line="360" w:lineRule="auto"/>
        <w:ind w:firstLine="480" w:firstLineChars="200"/>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依据《中华人民共和国民法典》及本协议书相关的科研项目、经费管理办法规定，</w:t>
      </w:r>
      <w:r>
        <w:rPr>
          <w:rFonts w:hint="default" w:ascii="Arial" w:hAnsi="Arial" w:eastAsia="方正仿宋_GB2312" w:cs="Arial"/>
          <w:color w:val="auto"/>
          <w:sz w:val="24"/>
          <w:highlight w:val="none"/>
          <w:lang w:bidi="ar"/>
        </w:rPr>
        <w:t>为完成甲方承担的研究任务，经双方协商一致，各方</w:t>
      </w:r>
      <w:r>
        <w:rPr>
          <w:rFonts w:hint="default" w:ascii="Arial" w:hAnsi="Arial" w:eastAsia="方正仿宋_GB2312" w:cs="Arial"/>
          <w:color w:val="auto"/>
          <w:sz w:val="24"/>
          <w:highlight w:val="none"/>
        </w:rPr>
        <w:t>在真实、充分地表达各自意愿的基础上，就本协议书中所描述的委托内容、经费支付、保密内容、知识产权等问题达成如下协议，</w:t>
      </w:r>
      <w:r>
        <w:rPr>
          <w:rFonts w:hint="default" w:ascii="Arial" w:hAnsi="Arial" w:eastAsia="方正仿宋_GB2312" w:cs="Arial"/>
          <w:color w:val="auto"/>
          <w:sz w:val="24"/>
          <w:highlight w:val="none"/>
          <w:lang w:bidi="ar"/>
        </w:rPr>
        <w:t>签订本合同</w:t>
      </w:r>
      <w:r>
        <w:rPr>
          <w:rFonts w:hint="default" w:ascii="Arial" w:hAnsi="Arial" w:eastAsia="方正仿宋_GB2312" w:cs="Arial"/>
          <w:color w:val="auto"/>
          <w:sz w:val="24"/>
          <w:highlight w:val="none"/>
        </w:rPr>
        <w:t>并由签约双方共同恪守。</w:t>
      </w:r>
    </w:p>
    <w:p w14:paraId="578416F0">
      <w:pPr>
        <w:spacing w:line="360" w:lineRule="auto"/>
        <w:rPr>
          <w:rFonts w:hint="default" w:ascii="Arial" w:hAnsi="Arial" w:eastAsia="方正仿宋_GB2312" w:cs="Arial"/>
          <w:color w:val="auto"/>
          <w:sz w:val="24"/>
          <w:highlight w:val="none"/>
          <w:u w:val="single"/>
        </w:rPr>
      </w:pPr>
      <w:r>
        <w:rPr>
          <w:rFonts w:hint="default" w:ascii="Arial" w:hAnsi="Arial" w:eastAsia="方正仿宋_GB2312" w:cs="Arial"/>
          <w:color w:val="auto"/>
          <w:sz w:val="24"/>
          <w:highlight w:val="none"/>
          <w:u w:val="single"/>
        </w:rPr>
        <w:t xml:space="preserve">                                                                         </w:t>
      </w:r>
    </w:p>
    <w:p w14:paraId="2798661F">
      <w:pPr>
        <w:pStyle w:val="95"/>
        <w:numPr>
          <w:ilvl w:val="0"/>
          <w:numId w:val="24"/>
        </w:numPr>
        <w:spacing w:line="360" w:lineRule="auto"/>
        <w:ind w:firstLineChars="0"/>
        <w:rPr>
          <w:rFonts w:hint="default" w:ascii="Arial" w:hAnsi="Arial" w:eastAsia="方正仿宋_GB2312" w:cs="Arial"/>
          <w:b/>
          <w:color w:val="auto"/>
          <w:sz w:val="24"/>
          <w:szCs w:val="24"/>
          <w:highlight w:val="none"/>
        </w:rPr>
      </w:pPr>
      <w:r>
        <w:rPr>
          <w:rFonts w:hint="default" w:ascii="Arial" w:hAnsi="Arial" w:eastAsia="方正仿宋_GB2312" w:cs="Arial"/>
          <w:b/>
          <w:color w:val="auto"/>
          <w:sz w:val="24"/>
          <w:szCs w:val="24"/>
          <w:highlight w:val="none"/>
        </w:rPr>
        <w:t xml:space="preserve"> 委托工作的主要内容、加工方式和要求</w:t>
      </w:r>
    </w:p>
    <w:p w14:paraId="31B7FF9B">
      <w:pPr>
        <w:pStyle w:val="95"/>
        <w:spacing w:line="360" w:lineRule="auto"/>
        <w:ind w:left="721" w:leftChars="140" w:hanging="427"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1、测试加工内容</w:t>
      </w:r>
    </w:p>
    <w:p w14:paraId="43371A9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36F5758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06038245">
      <w:pPr>
        <w:pStyle w:val="95"/>
        <w:spacing w:line="360" w:lineRule="auto"/>
        <w:ind w:left="721" w:leftChars="140" w:hanging="427"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2、测试加工方式和要求</w:t>
      </w:r>
    </w:p>
    <w:p w14:paraId="0EED292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46284C07">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3ACF23B8">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06032CCF">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7DF6B89A">
      <w:pPr>
        <w:pStyle w:val="95"/>
        <w:numPr>
          <w:ilvl w:val="0"/>
          <w:numId w:val="24"/>
        </w:numPr>
        <w:spacing w:line="360" w:lineRule="auto"/>
        <w:ind w:firstLineChars="0"/>
        <w:rPr>
          <w:rFonts w:hint="default" w:ascii="Arial" w:hAnsi="Arial" w:eastAsia="方正仿宋_GB2312" w:cs="Arial"/>
          <w:b/>
          <w:color w:val="auto"/>
          <w:sz w:val="24"/>
          <w:szCs w:val="24"/>
          <w:highlight w:val="none"/>
        </w:rPr>
      </w:pPr>
      <w:r>
        <w:rPr>
          <w:rFonts w:hint="default" w:ascii="Arial" w:hAnsi="Arial" w:eastAsia="方正仿宋_GB2312" w:cs="Arial"/>
          <w:color w:val="auto"/>
          <w:sz w:val="24"/>
          <w:szCs w:val="24"/>
          <w:highlight w:val="none"/>
        </w:rPr>
        <w:t xml:space="preserve"> </w:t>
      </w:r>
      <w:r>
        <w:rPr>
          <w:rFonts w:hint="default" w:ascii="Arial" w:hAnsi="Arial" w:eastAsia="方正仿宋_GB2312" w:cs="Arial"/>
          <w:b/>
          <w:color w:val="auto"/>
          <w:sz w:val="24"/>
          <w:szCs w:val="24"/>
          <w:highlight w:val="none"/>
        </w:rPr>
        <w:t>考核指标及验收标准、方式和验收时间</w:t>
      </w:r>
    </w:p>
    <w:p w14:paraId="73D56248">
      <w:pPr>
        <w:pStyle w:val="95"/>
        <w:numPr>
          <w:ilvl w:val="0"/>
          <w:numId w:val="25"/>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考核指标</w:t>
      </w:r>
    </w:p>
    <w:p w14:paraId="53041AF9">
      <w:pPr>
        <w:pStyle w:val="95"/>
        <w:spacing w:line="360" w:lineRule="auto"/>
        <w:ind w:left="294" w:leftChars="140" w:firstLine="0" w:firstLineChars="0"/>
        <w:rPr>
          <w:rFonts w:hint="default" w:ascii="Arial" w:hAnsi="Arial" w:eastAsia="方正仿宋_GB2312" w:cs="Arial"/>
          <w:bCs/>
          <w:color w:val="auto"/>
          <w:sz w:val="24"/>
          <w:szCs w:val="24"/>
          <w:highlight w:val="none"/>
        </w:rPr>
      </w:pPr>
    </w:p>
    <w:p w14:paraId="488FD713">
      <w:pPr>
        <w:pStyle w:val="95"/>
        <w:numPr>
          <w:ilvl w:val="0"/>
          <w:numId w:val="25"/>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验收标准</w:t>
      </w:r>
    </w:p>
    <w:p w14:paraId="22CCCEFF">
      <w:pPr>
        <w:pStyle w:val="95"/>
        <w:spacing w:line="360" w:lineRule="auto"/>
        <w:ind w:left="294" w:leftChars="140" w:firstLine="0" w:firstLineChars="0"/>
        <w:rPr>
          <w:rFonts w:hint="default" w:ascii="Arial" w:hAnsi="Arial" w:eastAsia="方正仿宋_GB2312" w:cs="Arial"/>
          <w:bCs/>
          <w:color w:val="auto"/>
          <w:sz w:val="24"/>
          <w:szCs w:val="24"/>
          <w:highlight w:val="none"/>
        </w:rPr>
      </w:pPr>
    </w:p>
    <w:p w14:paraId="110515E5">
      <w:pPr>
        <w:pStyle w:val="95"/>
        <w:numPr>
          <w:ilvl w:val="0"/>
          <w:numId w:val="25"/>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验收方式</w:t>
      </w:r>
    </w:p>
    <w:p w14:paraId="5EA960C8">
      <w:pPr>
        <w:pStyle w:val="95"/>
        <w:spacing w:line="360" w:lineRule="auto"/>
        <w:ind w:left="294" w:leftChars="140" w:firstLine="0" w:firstLineChars="0"/>
        <w:rPr>
          <w:rFonts w:hint="default" w:ascii="Arial" w:hAnsi="Arial" w:eastAsia="方正仿宋_GB2312" w:cs="Arial"/>
          <w:bCs/>
          <w:color w:val="auto"/>
          <w:sz w:val="24"/>
          <w:szCs w:val="24"/>
          <w:highlight w:val="none"/>
        </w:rPr>
      </w:pPr>
    </w:p>
    <w:p w14:paraId="095284F7">
      <w:pPr>
        <w:pStyle w:val="95"/>
        <w:numPr>
          <w:ilvl w:val="0"/>
          <w:numId w:val="25"/>
        </w:numPr>
        <w:spacing w:line="360" w:lineRule="auto"/>
        <w:ind w:left="721" w:leftChars="140" w:hanging="427" w:firstLineChars="0"/>
        <w:rPr>
          <w:rFonts w:hint="default" w:ascii="Arial" w:hAnsi="Arial" w:eastAsia="方正仿宋_GB2312" w:cs="Arial"/>
          <w:bCs/>
          <w:color w:val="auto"/>
          <w:sz w:val="24"/>
          <w:szCs w:val="24"/>
          <w:highlight w:val="none"/>
        </w:rPr>
      </w:pPr>
      <w:r>
        <w:rPr>
          <w:rFonts w:hint="default" w:ascii="Arial" w:hAnsi="Arial" w:eastAsia="方正仿宋_GB2312" w:cs="Arial"/>
          <w:bCs/>
          <w:color w:val="auto"/>
          <w:sz w:val="24"/>
          <w:szCs w:val="24"/>
          <w:highlight w:val="none"/>
        </w:rPr>
        <w:t>验收时间</w:t>
      </w:r>
    </w:p>
    <w:p w14:paraId="36330173">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154D93F2">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114B5F36">
      <w:pPr>
        <w:pStyle w:val="95"/>
        <w:spacing w:line="360" w:lineRule="auto"/>
        <w:ind w:left="721" w:leftChars="140" w:hanging="427" w:firstLineChars="0"/>
        <w:rPr>
          <w:rFonts w:hint="default" w:ascii="Arial" w:hAnsi="Arial" w:eastAsia="方正仿宋_GB2312" w:cs="Arial"/>
          <w:color w:val="auto"/>
          <w:sz w:val="24"/>
          <w:szCs w:val="24"/>
          <w:highlight w:val="none"/>
        </w:rPr>
      </w:pPr>
    </w:p>
    <w:p w14:paraId="2B578E23">
      <w:pPr>
        <w:spacing w:line="360" w:lineRule="auto"/>
        <w:rPr>
          <w:rFonts w:hint="default" w:ascii="Arial" w:hAnsi="Arial" w:eastAsia="方正仿宋_GB2312" w:cs="Arial"/>
          <w:b/>
          <w:color w:val="auto"/>
          <w:sz w:val="24"/>
          <w:highlight w:val="none"/>
        </w:rPr>
        <w:sectPr>
          <w:footerReference r:id="rId16" w:type="default"/>
          <w:pgSz w:w="11906" w:h="16838"/>
          <w:pgMar w:top="1134" w:right="1418" w:bottom="1135" w:left="1418" w:header="851" w:footer="992" w:gutter="0"/>
          <w:pgNumType w:start="92"/>
          <w:cols w:space="720" w:num="1"/>
          <w:docGrid w:type="lines" w:linePitch="312" w:charSpace="0"/>
        </w:sectPr>
      </w:pPr>
    </w:p>
    <w:p w14:paraId="5B243A02">
      <w:pPr>
        <w:spacing w:line="360" w:lineRule="auto"/>
        <w:rPr>
          <w:rFonts w:hint="default" w:ascii="Arial" w:hAnsi="Arial" w:eastAsia="方正仿宋_GB2312" w:cs="Arial"/>
          <w:b/>
          <w:dstrike/>
          <w:color w:val="auto"/>
          <w:sz w:val="24"/>
          <w:highlight w:val="none"/>
        </w:rPr>
      </w:pPr>
      <w:r>
        <w:rPr>
          <w:rFonts w:hint="default" w:ascii="Arial" w:hAnsi="Arial" w:eastAsia="方正仿宋_GB2312" w:cs="Arial"/>
          <w:b/>
          <w:color w:val="auto"/>
          <w:sz w:val="24"/>
          <w:highlight w:val="none"/>
        </w:rPr>
        <w:t>第三条   测试化验加工细目：</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3063"/>
        <w:gridCol w:w="2490"/>
        <w:gridCol w:w="2410"/>
        <w:gridCol w:w="2126"/>
        <w:gridCol w:w="1254"/>
        <w:gridCol w:w="2366"/>
      </w:tblGrid>
      <w:tr w14:paraId="56C0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top w:val="single" w:color="auto" w:sz="4" w:space="0"/>
            </w:tcBorders>
            <w:noWrap w:val="0"/>
            <w:vAlign w:val="center"/>
          </w:tcPr>
          <w:p w14:paraId="5D762648">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序号</w:t>
            </w:r>
          </w:p>
        </w:tc>
        <w:tc>
          <w:tcPr>
            <w:tcW w:w="3063" w:type="dxa"/>
            <w:tcBorders>
              <w:top w:val="single" w:color="auto" w:sz="4" w:space="0"/>
            </w:tcBorders>
            <w:noWrap w:val="0"/>
            <w:vAlign w:val="center"/>
          </w:tcPr>
          <w:p w14:paraId="2856484C">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测试化验加工的内容</w:t>
            </w:r>
          </w:p>
        </w:tc>
        <w:tc>
          <w:tcPr>
            <w:tcW w:w="2490" w:type="dxa"/>
            <w:tcBorders>
              <w:top w:val="single" w:color="auto" w:sz="4" w:space="0"/>
            </w:tcBorders>
            <w:noWrap w:val="0"/>
            <w:vAlign w:val="center"/>
          </w:tcPr>
          <w:p w14:paraId="337F0DE9">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测试结果的呈现方式</w:t>
            </w:r>
          </w:p>
        </w:tc>
        <w:tc>
          <w:tcPr>
            <w:tcW w:w="2410" w:type="dxa"/>
            <w:tcBorders>
              <w:top w:val="single" w:color="auto" w:sz="4" w:space="0"/>
            </w:tcBorders>
            <w:noWrap w:val="0"/>
            <w:vAlign w:val="center"/>
          </w:tcPr>
          <w:p w14:paraId="001C4D02">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计量单位</w:t>
            </w:r>
          </w:p>
        </w:tc>
        <w:tc>
          <w:tcPr>
            <w:tcW w:w="2126" w:type="dxa"/>
            <w:tcBorders>
              <w:top w:val="single" w:color="auto" w:sz="4" w:space="0"/>
            </w:tcBorders>
            <w:noWrap w:val="0"/>
            <w:vAlign w:val="center"/>
          </w:tcPr>
          <w:p w14:paraId="3CDFAA52">
            <w:pPr>
              <w:spacing w:line="360" w:lineRule="auto"/>
              <w:jc w:val="center"/>
              <w:rPr>
                <w:rFonts w:hint="default" w:ascii="Arial" w:hAnsi="Arial" w:eastAsia="方正仿宋_GB2312" w:cs="Arial"/>
                <w:color w:val="auto"/>
                <w:sz w:val="24"/>
                <w:highlight w:val="none"/>
              </w:rPr>
            </w:pPr>
            <w:r>
              <w:rPr>
                <w:rFonts w:hint="default" w:ascii="Arial" w:hAnsi="Arial" w:eastAsia="方正仿宋_GB2312" w:cs="Arial"/>
                <w:b/>
                <w:bCs/>
                <w:color w:val="auto"/>
                <w:sz w:val="24"/>
                <w:highlight w:val="none"/>
              </w:rPr>
              <w:t>单价</w:t>
            </w:r>
          </w:p>
          <w:p w14:paraId="19E9941D">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（万元/单位）</w:t>
            </w:r>
          </w:p>
        </w:tc>
        <w:tc>
          <w:tcPr>
            <w:tcW w:w="1254" w:type="dxa"/>
            <w:tcBorders>
              <w:top w:val="single" w:color="auto" w:sz="4" w:space="0"/>
            </w:tcBorders>
            <w:noWrap w:val="0"/>
            <w:vAlign w:val="center"/>
          </w:tcPr>
          <w:p w14:paraId="53A511F7">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数量</w:t>
            </w:r>
          </w:p>
        </w:tc>
        <w:tc>
          <w:tcPr>
            <w:tcW w:w="2366" w:type="dxa"/>
            <w:tcBorders>
              <w:top w:val="single" w:color="auto" w:sz="4" w:space="0"/>
            </w:tcBorders>
            <w:noWrap w:val="0"/>
            <w:vAlign w:val="center"/>
          </w:tcPr>
          <w:p w14:paraId="39C41C51">
            <w:pPr>
              <w:spacing w:line="360" w:lineRule="auto"/>
              <w:jc w:val="center"/>
              <w:rPr>
                <w:rFonts w:hint="default" w:ascii="Arial" w:hAnsi="Arial" w:eastAsia="方正仿宋_GB2312" w:cs="Arial"/>
                <w:color w:val="auto"/>
                <w:spacing w:val="20"/>
                <w:sz w:val="24"/>
                <w:highlight w:val="none"/>
              </w:rPr>
            </w:pPr>
            <w:r>
              <w:rPr>
                <w:rFonts w:hint="default" w:ascii="Arial" w:hAnsi="Arial" w:eastAsia="方正仿宋_GB2312" w:cs="Arial"/>
                <w:b/>
                <w:bCs/>
                <w:color w:val="auto"/>
                <w:sz w:val="24"/>
                <w:highlight w:val="none"/>
              </w:rPr>
              <w:t>金额（万元）</w:t>
            </w:r>
          </w:p>
        </w:tc>
      </w:tr>
      <w:tr w14:paraId="43B4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76" w:type="dxa"/>
            <w:noWrap w:val="0"/>
            <w:vAlign w:val="center"/>
          </w:tcPr>
          <w:p w14:paraId="2E9B23FA">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1</w:t>
            </w:r>
          </w:p>
        </w:tc>
        <w:tc>
          <w:tcPr>
            <w:tcW w:w="3063" w:type="dxa"/>
            <w:noWrap w:val="0"/>
            <w:vAlign w:val="center"/>
          </w:tcPr>
          <w:p w14:paraId="175BF469">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2A62E970">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0B55E7C4">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0C8C1812">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34AC299D">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0CA72D1C">
            <w:pPr>
              <w:spacing w:line="360" w:lineRule="auto"/>
              <w:jc w:val="center"/>
              <w:rPr>
                <w:rFonts w:hint="default" w:ascii="Arial" w:hAnsi="Arial" w:eastAsia="方正仿宋_GB2312" w:cs="Arial"/>
                <w:b/>
                <w:bCs/>
                <w:color w:val="auto"/>
                <w:sz w:val="24"/>
                <w:highlight w:val="none"/>
              </w:rPr>
            </w:pPr>
          </w:p>
        </w:tc>
      </w:tr>
      <w:tr w14:paraId="7EEF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4F9081A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2</w:t>
            </w:r>
          </w:p>
        </w:tc>
        <w:tc>
          <w:tcPr>
            <w:tcW w:w="3063" w:type="dxa"/>
            <w:noWrap w:val="0"/>
            <w:vAlign w:val="center"/>
          </w:tcPr>
          <w:p w14:paraId="14960FB5">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027BAD41">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44B46743">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71342949">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2CD11C52">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6B562D17">
            <w:pPr>
              <w:spacing w:line="360" w:lineRule="auto"/>
              <w:jc w:val="center"/>
              <w:rPr>
                <w:rFonts w:hint="default" w:ascii="Arial" w:hAnsi="Arial" w:eastAsia="方正仿宋_GB2312" w:cs="Arial"/>
                <w:b/>
                <w:bCs/>
                <w:color w:val="auto"/>
                <w:sz w:val="24"/>
                <w:highlight w:val="none"/>
              </w:rPr>
            </w:pPr>
          </w:p>
        </w:tc>
      </w:tr>
      <w:tr w14:paraId="24A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36E7127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3</w:t>
            </w:r>
          </w:p>
        </w:tc>
        <w:tc>
          <w:tcPr>
            <w:tcW w:w="3063" w:type="dxa"/>
            <w:noWrap w:val="0"/>
            <w:vAlign w:val="center"/>
          </w:tcPr>
          <w:p w14:paraId="787E0DB1">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3260381A">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12FF27A1">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68FCB94E">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2AADB23A">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6D70D2EA">
            <w:pPr>
              <w:spacing w:line="360" w:lineRule="auto"/>
              <w:jc w:val="center"/>
              <w:rPr>
                <w:rFonts w:hint="default" w:ascii="Arial" w:hAnsi="Arial" w:eastAsia="方正仿宋_GB2312" w:cs="Arial"/>
                <w:b/>
                <w:bCs/>
                <w:color w:val="auto"/>
                <w:sz w:val="24"/>
                <w:highlight w:val="none"/>
              </w:rPr>
            </w:pPr>
          </w:p>
        </w:tc>
      </w:tr>
      <w:tr w14:paraId="2744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1E3C5B5C">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4</w:t>
            </w:r>
          </w:p>
        </w:tc>
        <w:tc>
          <w:tcPr>
            <w:tcW w:w="3063" w:type="dxa"/>
            <w:noWrap w:val="0"/>
            <w:vAlign w:val="center"/>
          </w:tcPr>
          <w:p w14:paraId="50B477E1">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076587B7">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2CE9E5B8">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6073FAB9">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07814F37">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2A099FE4">
            <w:pPr>
              <w:spacing w:line="360" w:lineRule="auto"/>
              <w:jc w:val="center"/>
              <w:rPr>
                <w:rFonts w:hint="default" w:ascii="Arial" w:hAnsi="Arial" w:eastAsia="方正仿宋_GB2312" w:cs="Arial"/>
                <w:b/>
                <w:bCs/>
                <w:color w:val="auto"/>
                <w:sz w:val="24"/>
                <w:highlight w:val="none"/>
              </w:rPr>
            </w:pPr>
          </w:p>
        </w:tc>
      </w:tr>
      <w:tr w14:paraId="4351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4AB74927">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5</w:t>
            </w:r>
          </w:p>
        </w:tc>
        <w:tc>
          <w:tcPr>
            <w:tcW w:w="3063" w:type="dxa"/>
            <w:noWrap w:val="0"/>
            <w:vAlign w:val="center"/>
          </w:tcPr>
          <w:p w14:paraId="17647AD7">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59221552">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532BB8AA">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3AFDE38E">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0BEC8D2E">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5CB75401">
            <w:pPr>
              <w:spacing w:line="360" w:lineRule="auto"/>
              <w:jc w:val="center"/>
              <w:rPr>
                <w:rFonts w:hint="default" w:ascii="Arial" w:hAnsi="Arial" w:eastAsia="方正仿宋_GB2312" w:cs="Arial"/>
                <w:b/>
                <w:bCs/>
                <w:color w:val="auto"/>
                <w:sz w:val="24"/>
                <w:highlight w:val="none"/>
              </w:rPr>
            </w:pPr>
          </w:p>
        </w:tc>
      </w:tr>
      <w:tr w14:paraId="7CF9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50968AE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6</w:t>
            </w:r>
          </w:p>
        </w:tc>
        <w:tc>
          <w:tcPr>
            <w:tcW w:w="3063" w:type="dxa"/>
            <w:noWrap w:val="0"/>
            <w:vAlign w:val="center"/>
          </w:tcPr>
          <w:p w14:paraId="65132D70">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4FB14646">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4377BD7F">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51836EB0">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762CFC6D">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714C6434">
            <w:pPr>
              <w:spacing w:line="360" w:lineRule="auto"/>
              <w:jc w:val="center"/>
              <w:rPr>
                <w:rFonts w:hint="default" w:ascii="Arial" w:hAnsi="Arial" w:eastAsia="方正仿宋_GB2312" w:cs="Arial"/>
                <w:b/>
                <w:bCs/>
                <w:color w:val="auto"/>
                <w:sz w:val="24"/>
                <w:highlight w:val="none"/>
              </w:rPr>
            </w:pPr>
          </w:p>
        </w:tc>
      </w:tr>
      <w:tr w14:paraId="5D36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7544D3D9">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7</w:t>
            </w:r>
          </w:p>
        </w:tc>
        <w:tc>
          <w:tcPr>
            <w:tcW w:w="3063" w:type="dxa"/>
            <w:noWrap w:val="0"/>
            <w:vAlign w:val="center"/>
          </w:tcPr>
          <w:p w14:paraId="70EB1953">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45740D39">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55A0BC61">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7016217A">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6F1F9C1B">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5F911004">
            <w:pPr>
              <w:spacing w:line="360" w:lineRule="auto"/>
              <w:jc w:val="center"/>
              <w:rPr>
                <w:rFonts w:hint="default" w:ascii="Arial" w:hAnsi="Arial" w:eastAsia="方正仿宋_GB2312" w:cs="Arial"/>
                <w:b/>
                <w:bCs/>
                <w:color w:val="auto"/>
                <w:sz w:val="24"/>
                <w:highlight w:val="none"/>
              </w:rPr>
            </w:pPr>
          </w:p>
        </w:tc>
      </w:tr>
      <w:tr w14:paraId="3CC2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noWrap w:val="0"/>
            <w:vAlign w:val="center"/>
          </w:tcPr>
          <w:p w14:paraId="1931E987">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8</w:t>
            </w:r>
          </w:p>
        </w:tc>
        <w:tc>
          <w:tcPr>
            <w:tcW w:w="3063" w:type="dxa"/>
            <w:noWrap w:val="0"/>
            <w:vAlign w:val="center"/>
          </w:tcPr>
          <w:p w14:paraId="441A2FF2">
            <w:pPr>
              <w:spacing w:line="360" w:lineRule="auto"/>
              <w:jc w:val="center"/>
              <w:rPr>
                <w:rFonts w:hint="default" w:ascii="Arial" w:hAnsi="Arial" w:eastAsia="方正仿宋_GB2312" w:cs="Arial"/>
                <w:b/>
                <w:bCs/>
                <w:color w:val="auto"/>
                <w:sz w:val="24"/>
                <w:highlight w:val="none"/>
              </w:rPr>
            </w:pPr>
          </w:p>
        </w:tc>
        <w:tc>
          <w:tcPr>
            <w:tcW w:w="2490" w:type="dxa"/>
            <w:noWrap w:val="0"/>
            <w:vAlign w:val="center"/>
          </w:tcPr>
          <w:p w14:paraId="2565EF1F">
            <w:pPr>
              <w:spacing w:line="360" w:lineRule="auto"/>
              <w:jc w:val="center"/>
              <w:rPr>
                <w:rFonts w:hint="default" w:ascii="Arial" w:hAnsi="Arial" w:eastAsia="方正仿宋_GB2312" w:cs="Arial"/>
                <w:b/>
                <w:bCs/>
                <w:color w:val="auto"/>
                <w:sz w:val="24"/>
                <w:highlight w:val="none"/>
              </w:rPr>
            </w:pPr>
          </w:p>
        </w:tc>
        <w:tc>
          <w:tcPr>
            <w:tcW w:w="2410" w:type="dxa"/>
            <w:noWrap w:val="0"/>
            <w:vAlign w:val="center"/>
          </w:tcPr>
          <w:p w14:paraId="67AACCB5">
            <w:pPr>
              <w:spacing w:line="360" w:lineRule="auto"/>
              <w:jc w:val="center"/>
              <w:rPr>
                <w:rFonts w:hint="default" w:ascii="Arial" w:hAnsi="Arial" w:eastAsia="方正仿宋_GB2312" w:cs="Arial"/>
                <w:b/>
                <w:bCs/>
                <w:color w:val="auto"/>
                <w:sz w:val="24"/>
                <w:highlight w:val="none"/>
              </w:rPr>
            </w:pPr>
          </w:p>
        </w:tc>
        <w:tc>
          <w:tcPr>
            <w:tcW w:w="2126" w:type="dxa"/>
            <w:noWrap w:val="0"/>
            <w:vAlign w:val="center"/>
          </w:tcPr>
          <w:p w14:paraId="0ABB06E3">
            <w:pPr>
              <w:spacing w:line="360" w:lineRule="auto"/>
              <w:jc w:val="center"/>
              <w:rPr>
                <w:rFonts w:hint="default" w:ascii="Arial" w:hAnsi="Arial" w:eastAsia="方正仿宋_GB2312" w:cs="Arial"/>
                <w:b/>
                <w:bCs/>
                <w:color w:val="auto"/>
                <w:sz w:val="24"/>
                <w:highlight w:val="none"/>
              </w:rPr>
            </w:pPr>
          </w:p>
        </w:tc>
        <w:tc>
          <w:tcPr>
            <w:tcW w:w="1254" w:type="dxa"/>
            <w:noWrap w:val="0"/>
            <w:vAlign w:val="center"/>
          </w:tcPr>
          <w:p w14:paraId="7C32C2D9">
            <w:pPr>
              <w:spacing w:line="360" w:lineRule="auto"/>
              <w:jc w:val="center"/>
              <w:rPr>
                <w:rFonts w:hint="default" w:ascii="Arial" w:hAnsi="Arial" w:eastAsia="方正仿宋_GB2312" w:cs="Arial"/>
                <w:b/>
                <w:bCs/>
                <w:color w:val="auto"/>
                <w:sz w:val="24"/>
                <w:highlight w:val="none"/>
              </w:rPr>
            </w:pPr>
          </w:p>
        </w:tc>
        <w:tc>
          <w:tcPr>
            <w:tcW w:w="2366" w:type="dxa"/>
            <w:noWrap w:val="0"/>
            <w:vAlign w:val="center"/>
          </w:tcPr>
          <w:p w14:paraId="7FFB7C07">
            <w:pPr>
              <w:spacing w:line="360" w:lineRule="auto"/>
              <w:jc w:val="center"/>
              <w:rPr>
                <w:rFonts w:hint="default" w:ascii="Arial" w:hAnsi="Arial" w:eastAsia="方正仿宋_GB2312" w:cs="Arial"/>
                <w:b/>
                <w:bCs/>
                <w:color w:val="auto"/>
                <w:sz w:val="24"/>
                <w:highlight w:val="none"/>
              </w:rPr>
            </w:pPr>
          </w:p>
        </w:tc>
      </w:tr>
      <w:tr w14:paraId="1006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76" w:type="dxa"/>
            <w:tcBorders>
              <w:bottom w:val="single" w:color="auto" w:sz="4" w:space="0"/>
            </w:tcBorders>
            <w:noWrap w:val="0"/>
            <w:vAlign w:val="top"/>
          </w:tcPr>
          <w:p w14:paraId="55FE9E91">
            <w:pPr>
              <w:spacing w:line="360" w:lineRule="auto"/>
              <w:jc w:val="center"/>
              <w:rPr>
                <w:rFonts w:hint="default" w:ascii="Arial" w:hAnsi="Arial" w:eastAsia="方正仿宋_GB2312" w:cs="Arial"/>
                <w:b/>
                <w:bCs/>
                <w:color w:val="auto"/>
                <w:sz w:val="24"/>
                <w:highlight w:val="none"/>
              </w:rPr>
            </w:pPr>
          </w:p>
        </w:tc>
        <w:tc>
          <w:tcPr>
            <w:tcW w:w="11343" w:type="dxa"/>
            <w:gridSpan w:val="5"/>
            <w:tcBorders>
              <w:bottom w:val="single" w:color="auto" w:sz="4" w:space="0"/>
            </w:tcBorders>
            <w:noWrap w:val="0"/>
            <w:vAlign w:val="center"/>
          </w:tcPr>
          <w:p w14:paraId="2B1E6BA0">
            <w:pPr>
              <w:spacing w:line="360" w:lineRule="auto"/>
              <w:jc w:val="center"/>
              <w:rPr>
                <w:rFonts w:hint="default" w:ascii="Arial" w:hAnsi="Arial" w:eastAsia="方正仿宋_GB2312" w:cs="Arial"/>
                <w:b/>
                <w:bCs/>
                <w:color w:val="auto"/>
                <w:sz w:val="24"/>
                <w:highlight w:val="none"/>
              </w:rPr>
            </w:pPr>
            <w:r>
              <w:rPr>
                <w:rFonts w:hint="default" w:ascii="Arial" w:hAnsi="Arial" w:eastAsia="方正仿宋_GB2312" w:cs="Arial"/>
                <w:b/>
                <w:bCs/>
                <w:color w:val="auto"/>
                <w:sz w:val="24"/>
                <w:highlight w:val="none"/>
              </w:rPr>
              <w:t>合计</w:t>
            </w:r>
          </w:p>
        </w:tc>
        <w:tc>
          <w:tcPr>
            <w:tcW w:w="2366" w:type="dxa"/>
            <w:tcBorders>
              <w:bottom w:val="single" w:color="auto" w:sz="4" w:space="0"/>
            </w:tcBorders>
            <w:noWrap w:val="0"/>
            <w:vAlign w:val="center"/>
          </w:tcPr>
          <w:p w14:paraId="2542CCE8">
            <w:pPr>
              <w:spacing w:line="360" w:lineRule="auto"/>
              <w:jc w:val="center"/>
              <w:rPr>
                <w:rFonts w:hint="default" w:ascii="Arial" w:hAnsi="Arial" w:eastAsia="方正仿宋_GB2312" w:cs="Arial"/>
                <w:b/>
                <w:bCs/>
                <w:color w:val="auto"/>
                <w:sz w:val="24"/>
                <w:highlight w:val="none"/>
              </w:rPr>
            </w:pPr>
          </w:p>
        </w:tc>
      </w:tr>
    </w:tbl>
    <w:p w14:paraId="1AB2C333">
      <w:pPr>
        <w:pStyle w:val="95"/>
        <w:spacing w:line="360" w:lineRule="auto"/>
        <w:ind w:firstLine="0" w:firstLineChars="0"/>
        <w:rPr>
          <w:rFonts w:hint="default" w:ascii="Arial" w:hAnsi="Arial" w:eastAsia="方正仿宋_GB2312" w:cs="Arial"/>
          <w:b/>
          <w:color w:val="auto"/>
          <w:sz w:val="24"/>
          <w:szCs w:val="24"/>
          <w:highlight w:val="none"/>
        </w:rPr>
        <w:sectPr>
          <w:headerReference r:id="rId17" w:type="default"/>
          <w:pgSz w:w="16838" w:h="11906" w:orient="landscape"/>
          <w:pgMar w:top="1418" w:right="1134" w:bottom="1418" w:left="1135" w:header="851" w:footer="992" w:gutter="0"/>
          <w:cols w:space="720" w:num="1"/>
          <w:docGrid w:type="lines" w:linePitch="312" w:charSpace="0"/>
        </w:sectPr>
      </w:pPr>
    </w:p>
    <w:p w14:paraId="5A9B5CA4">
      <w:pPr>
        <w:pStyle w:val="95"/>
        <w:spacing w:line="360" w:lineRule="auto"/>
        <w:ind w:firstLine="0" w:firstLineChars="0"/>
        <w:rPr>
          <w:rFonts w:hint="default" w:ascii="Arial" w:hAnsi="Arial" w:eastAsia="方正仿宋_GB2312" w:cs="Arial"/>
          <w:b/>
          <w:color w:val="auto"/>
          <w:sz w:val="24"/>
          <w:szCs w:val="24"/>
          <w:highlight w:val="none"/>
        </w:rPr>
      </w:pPr>
    </w:p>
    <w:p w14:paraId="6014EFA4">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第四条  经费支付方式：</w:t>
      </w:r>
    </w:p>
    <w:p w14:paraId="73688AA6">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 xml:space="preserve">1. 甲方应支付委托费用共计 </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万元（包括全部费用及税费，甲方无需向乙方支付其他费用）。 </w:t>
      </w:r>
    </w:p>
    <w:p w14:paraId="481D61F8">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 xml:space="preserve">2. 支付方式：（一次或分期）支付受委托方  （按以下第   种方式）： </w:t>
      </w:r>
    </w:p>
    <w:p w14:paraId="716D426D">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①一次总付：</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万元，乙方在完成测试服务通过验收且开具增值税发票后____个工作日内支付全部测试费。 </w:t>
      </w:r>
    </w:p>
    <w:p w14:paraId="438B625F">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 xml:space="preserve">②分期支付： </w:t>
      </w:r>
    </w:p>
    <w:p w14:paraId="29F56FF6">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第一次支付</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万元，甲方在本合同签订后且乙方开具当期金额增值税发票后的         </w:t>
      </w:r>
    </w:p>
    <w:p w14:paraId="74EADEAA">
      <w:p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lang w:bidi="ar"/>
        </w:rPr>
        <w:t xml:space="preserve"> </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个工作日内支付。 </w:t>
      </w:r>
    </w:p>
    <w:p w14:paraId="70BC4742">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第二次支付</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万元，甲方在乙方通过全部测试技术服务验收且开具当期金额增值税发票后的</w:t>
      </w:r>
      <w:r>
        <w:rPr>
          <w:rFonts w:hint="default" w:ascii="Arial" w:hAnsi="Arial" w:eastAsia="方正仿宋_GB2312" w:cs="Arial"/>
          <w:color w:val="auto"/>
          <w:sz w:val="24"/>
          <w:highlight w:val="none"/>
          <w:u w:val="single"/>
          <w:lang w:bidi="ar"/>
        </w:rPr>
        <w:t xml:space="preserve">     </w:t>
      </w:r>
      <w:r>
        <w:rPr>
          <w:rFonts w:hint="default" w:ascii="Arial" w:hAnsi="Arial" w:eastAsia="方正仿宋_GB2312" w:cs="Arial"/>
          <w:color w:val="auto"/>
          <w:sz w:val="24"/>
          <w:highlight w:val="none"/>
          <w:lang w:bidi="ar"/>
        </w:rPr>
        <w:t xml:space="preserve">个工作日内支付。 </w:t>
      </w:r>
    </w:p>
    <w:p w14:paraId="34C57B35">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③其它方式：</w:t>
      </w:r>
    </w:p>
    <w:p w14:paraId="2E50A860">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3.乙方账户信息：</w:t>
      </w:r>
    </w:p>
    <w:p w14:paraId="67C03A8E">
      <w:p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4.甲方开具发票的要求及信息：</w:t>
      </w:r>
    </w:p>
    <w:p w14:paraId="6B5DC615">
      <w:pPr>
        <w:pStyle w:val="95"/>
        <w:numPr>
          <w:ilvl w:val="0"/>
          <w:numId w:val="26"/>
        </w:numPr>
        <w:spacing w:line="360" w:lineRule="auto"/>
        <w:ind w:firstLine="0" w:firstLineChars="0"/>
        <w:rPr>
          <w:rFonts w:hint="default" w:ascii="Arial" w:hAnsi="Arial" w:eastAsia="方正仿宋_GB2312" w:cs="Arial"/>
          <w:b/>
          <w:color w:val="auto"/>
          <w:sz w:val="24"/>
          <w:szCs w:val="24"/>
          <w:highlight w:val="none"/>
        </w:rPr>
      </w:pPr>
      <w:r>
        <w:rPr>
          <w:rFonts w:hint="default" w:ascii="Arial" w:hAnsi="Arial" w:eastAsia="方正仿宋_GB2312" w:cs="Arial"/>
          <w:b/>
          <w:color w:val="auto"/>
          <w:sz w:val="24"/>
          <w:szCs w:val="24"/>
          <w:highlight w:val="none"/>
        </w:rPr>
        <w:t xml:space="preserve"> 知识产权归属</w:t>
      </w:r>
    </w:p>
    <w:p w14:paraId="13335979">
      <w:pPr>
        <w:numPr>
          <w:ilvl w:val="0"/>
          <w:numId w:val="27"/>
        </w:num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lang w:bidi="ar"/>
        </w:rPr>
        <w:t>双方在</w:t>
      </w:r>
      <w:r>
        <w:rPr>
          <w:rStyle w:val="51"/>
          <w:rFonts w:hint="default" w:ascii="Arial" w:hAnsi="Arial" w:eastAsia="方正仿宋_GB2312" w:cs="Arial"/>
          <w:color w:val="auto"/>
          <w:sz w:val="24"/>
          <w:szCs w:val="24"/>
          <w:highlight w:val="none"/>
        </w:rPr>
        <w:t>履行本协议</w:t>
      </w:r>
      <w:r>
        <w:rPr>
          <w:rFonts w:hint="default" w:ascii="Arial" w:hAnsi="Arial" w:eastAsia="方正仿宋_GB2312" w:cs="Arial"/>
          <w:color w:val="auto"/>
          <w:sz w:val="24"/>
          <w:highlight w:val="none"/>
          <w:lang w:bidi="ar"/>
        </w:rPr>
        <w:t xml:space="preserve">之前各自所获得的知识产权及相应权益均归各自所有，不因共同申请本课题而改变。 </w:t>
      </w:r>
    </w:p>
    <w:p w14:paraId="2BD3C83A">
      <w:pPr>
        <w:numPr>
          <w:ilvl w:val="0"/>
          <w:numId w:val="27"/>
        </w:num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本协议所产生的所有成果的知识产权全部归属于委托方（甲方），受委托方（乙方）不得利用测试结果单独申报任何形式的成果。</w:t>
      </w:r>
    </w:p>
    <w:p w14:paraId="10069FF0">
      <w:pPr>
        <w:numPr>
          <w:ilvl w:val="0"/>
          <w:numId w:val="27"/>
        </w:numPr>
        <w:spacing w:line="360" w:lineRule="auto"/>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lang w:bidi="ar"/>
        </w:rPr>
        <w:t>在</w:t>
      </w:r>
      <w:r>
        <w:rPr>
          <w:rStyle w:val="51"/>
          <w:rFonts w:hint="default" w:ascii="Arial" w:hAnsi="Arial" w:eastAsia="方正仿宋_GB2312" w:cs="Arial"/>
          <w:color w:val="auto"/>
          <w:sz w:val="24"/>
          <w:szCs w:val="24"/>
          <w:highlight w:val="none"/>
        </w:rPr>
        <w:t>履行本协议</w:t>
      </w:r>
      <w:r>
        <w:rPr>
          <w:rFonts w:hint="default" w:ascii="Arial" w:hAnsi="Arial" w:eastAsia="方正仿宋_GB2312" w:cs="Arial"/>
          <w:color w:val="auto"/>
          <w:sz w:val="24"/>
          <w:highlight w:val="none"/>
          <w:lang w:bidi="ar"/>
        </w:rPr>
        <w:t>过程中各自向对方提供的相关信息,不构成向对方授予任何关于知识产权的许可行为。</w:t>
      </w:r>
    </w:p>
    <w:p w14:paraId="7F8F7B7B">
      <w:pPr>
        <w:numPr>
          <w:ilvl w:val="0"/>
          <w:numId w:val="27"/>
        </w:numPr>
        <w:spacing w:line="360" w:lineRule="auto"/>
        <w:rPr>
          <w:rFonts w:hint="default" w:ascii="Arial" w:hAnsi="Arial" w:eastAsia="方正仿宋_GB2312" w:cs="Arial"/>
          <w:color w:val="auto"/>
          <w:sz w:val="24"/>
          <w:highlight w:val="none"/>
          <w:lang w:bidi="ar"/>
        </w:rPr>
      </w:pPr>
      <w:r>
        <w:rPr>
          <w:rFonts w:hint="default" w:ascii="Arial" w:hAnsi="Arial" w:eastAsia="方正仿宋_GB2312" w:cs="Arial"/>
          <w:color w:val="auto"/>
          <w:sz w:val="24"/>
          <w:highlight w:val="none"/>
          <w:lang w:bidi="ar"/>
        </w:rPr>
        <w:t>本合作协议不视为委托方给受委托方相关授权，未授权受委托方可使用委托方名义对外宣传或与第三方发生关系。</w:t>
      </w:r>
    </w:p>
    <w:p w14:paraId="57996453">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第六条  保密条款</w:t>
      </w:r>
    </w:p>
    <w:p w14:paraId="73E9372A">
      <w:pPr>
        <w:pStyle w:val="95"/>
        <w:numPr>
          <w:ilvl w:val="0"/>
          <w:numId w:val="28"/>
        </w:numPr>
        <w:tabs>
          <w:tab w:val="left" w:pos="400"/>
          <w:tab w:val="left" w:pos="600"/>
        </w:tabs>
        <w:spacing w:line="360" w:lineRule="auto"/>
        <w:ind w:left="0" w:firstLine="0"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保证不向委托方以外的人员提供或披露本合同的委托内容及未公开的信息和资料，包括但不限于本协议的委托内容及结果，保密人员范围为乙方全体知悉或可能知悉的相关人员。保密期限自本合同生效之日起至约定的保密内容依法成为公开信息之日或双方确认的解密之日止。本保密条款不因本协议的无效、终止、解除、撤销而失去效力。</w:t>
      </w:r>
    </w:p>
    <w:p w14:paraId="4FFE9836">
      <w:pPr>
        <w:pStyle w:val="95"/>
        <w:numPr>
          <w:ilvl w:val="0"/>
          <w:numId w:val="28"/>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双方保证采取一切合理和必要措施和方式对委托中知悉的对方商业秘密进行保密。</w:t>
      </w:r>
    </w:p>
    <w:p w14:paraId="014A4099">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第七条  承诺</w:t>
      </w:r>
    </w:p>
    <w:p w14:paraId="2B9D1BD8">
      <w:pPr>
        <w:pStyle w:val="95"/>
        <w:numPr>
          <w:ilvl w:val="0"/>
          <w:numId w:val="29"/>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如委托的任务涉及人类遗传资源采集、收集、买卖、出口、出境等，受委托方承诺遵照《人类遗传资源管理暂行办法》相关规定执行。</w:t>
      </w:r>
    </w:p>
    <w:p w14:paraId="262DA5E3">
      <w:pPr>
        <w:pStyle w:val="95"/>
        <w:numPr>
          <w:ilvl w:val="0"/>
          <w:numId w:val="29"/>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如委托任务涉及动物实验，受委托方承诺自觉遵守《实验动物管理条例》，须具有动物生产和使用许可证，并严格选用符合要求的合格动物进行实验，保障动物福利。</w:t>
      </w:r>
    </w:p>
    <w:p w14:paraId="61487A5A">
      <w:pPr>
        <w:pStyle w:val="95"/>
        <w:numPr>
          <w:ilvl w:val="0"/>
          <w:numId w:val="29"/>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 xml:space="preserve">如委托任务的研究对象涉及人类受试者，受委托方承诺在签署协议前已经将委托任务的实施方案呈交受委托方伦理委员会讨论，并获得了伦理委员会批准。委托方也应在完成委托任务的过程中，自觉遵守国内外相关的医学伦理准则，保障保护受试者的安全和权益。 </w:t>
      </w:r>
    </w:p>
    <w:p w14:paraId="166CD3AB">
      <w:pPr>
        <w:pStyle w:val="95"/>
        <w:numPr>
          <w:ilvl w:val="0"/>
          <w:numId w:val="29"/>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在受委托方从事委托事项中发生的不可归责于委托方的人身、财产损害或侵权，由受委托方自行承担，委托方不承担责任。</w:t>
      </w:r>
    </w:p>
    <w:p w14:paraId="1B139A2F">
      <w:pPr>
        <w:pStyle w:val="95"/>
        <w:numPr>
          <w:ilvl w:val="0"/>
          <w:numId w:val="29"/>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受委托方保证与委托方无直接经济利益关系，并保证委托关系及事项真实有效。</w:t>
      </w:r>
    </w:p>
    <w:p w14:paraId="56122A24">
      <w:pPr>
        <w:pStyle w:val="95"/>
        <w:numPr>
          <w:ilvl w:val="0"/>
          <w:numId w:val="29"/>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受委托方保障委托内容的真实性和合法性，实验结果无虚假信息提供，确保可溯源。</w:t>
      </w:r>
    </w:p>
    <w:p w14:paraId="3224ED10">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第八条  不可抗力</w:t>
      </w:r>
    </w:p>
    <w:p w14:paraId="19BF5D1B">
      <w:pPr>
        <w:pStyle w:val="95"/>
        <w:numPr>
          <w:ilvl w:val="0"/>
          <w:numId w:val="30"/>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本协议所指不可抗力是指不能预见、不能避免并不能克服的客观情况，包括但不限于地震、火灾、水灾、战争、政府行为等。</w:t>
      </w:r>
    </w:p>
    <w:p w14:paraId="5E74CA7C">
      <w:pPr>
        <w:pStyle w:val="95"/>
        <w:numPr>
          <w:ilvl w:val="0"/>
          <w:numId w:val="30"/>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受委托方因不可抗力不能履行协议的，应当在不可抗力事件发生之日起七日内将不可抗力事由以书面方式通知委托方，并应当在合理期限内提供证明。</w:t>
      </w:r>
    </w:p>
    <w:p w14:paraId="5F1951E7">
      <w:pPr>
        <w:pStyle w:val="95"/>
        <w:numPr>
          <w:ilvl w:val="0"/>
          <w:numId w:val="30"/>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因不可抗力不能履行本协议的，根据不可抗力的影响，部分或全部免除责任。受委托方延迟履行后发生不可抗力的，不能免除责任。</w:t>
      </w:r>
    </w:p>
    <w:p w14:paraId="0EC3E8EB">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第九条  违约责任</w:t>
      </w:r>
    </w:p>
    <w:p w14:paraId="0193B643">
      <w:pPr>
        <w:pStyle w:val="95"/>
        <w:numPr>
          <w:ilvl w:val="0"/>
          <w:numId w:val="31"/>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如无正当理由，委托方未能按期拨付工作经费，且经受委托方催促仍不能拨付或不能给出合理解释的，受委托方有权暂停履行受托任务。如委托方违约行为给受委托方造成损失的，委托方还应承担相应赔偿责任。</w:t>
      </w:r>
    </w:p>
    <w:p w14:paraId="490A38F3">
      <w:pPr>
        <w:pStyle w:val="95"/>
        <w:numPr>
          <w:ilvl w:val="0"/>
          <w:numId w:val="31"/>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如受委托方收到委托方拨款后，未能按时间和任务要求完成委托内容，或受委托方在完成委托工作时出现弄虚作假情况、不履行本协议或履行义务不符合要求的，委托方有权追回全部已拨经费。如受委托方违约行为造成委托方损失的，包括已发生的损失和可预见的损失，委托方有权要求赔偿并追究受委托方相关责任人员的法律责任。</w:t>
      </w:r>
    </w:p>
    <w:p w14:paraId="29041C69">
      <w:pPr>
        <w:pStyle w:val="95"/>
        <w:numPr>
          <w:ilvl w:val="0"/>
          <w:numId w:val="31"/>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非因委托方违约或非因不可抗力，受委托方不能完成受托任务或受委托方逾期不能提交全部产出成果的，委托方有权解除本委托。委托解除后，受委托方应返还委托方已经拨付的项目经费。如受委托方的违约行为给委托方造成损失的，包括已发生的损失和可预见的损失，受委托方还应承担相应的赔偿责任。</w:t>
      </w:r>
    </w:p>
    <w:p w14:paraId="675C4C93">
      <w:pPr>
        <w:pStyle w:val="95"/>
        <w:numPr>
          <w:ilvl w:val="0"/>
          <w:numId w:val="31"/>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受委托方违反保密义务的，应当赔偿委托方所遭受的一切实际损失，委托方有权终止本协议并追回已经拨付的项目经费。</w:t>
      </w:r>
    </w:p>
    <w:p w14:paraId="4395AA0B">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第十条  协议的变更、终止及解除</w:t>
      </w:r>
    </w:p>
    <w:p w14:paraId="0C2DC0D6">
      <w:pPr>
        <w:pStyle w:val="95"/>
        <w:numPr>
          <w:ilvl w:val="0"/>
          <w:numId w:val="32"/>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本协议的变更应由双方协商一致后达成变更协议，并作为本协议的附件。</w:t>
      </w:r>
    </w:p>
    <w:p w14:paraId="7FEC9772">
      <w:pPr>
        <w:pStyle w:val="95"/>
        <w:numPr>
          <w:ilvl w:val="0"/>
          <w:numId w:val="32"/>
        </w:numPr>
        <w:spacing w:line="360" w:lineRule="auto"/>
        <w:ind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本协议可由双方协商一致予以终止。</w:t>
      </w:r>
    </w:p>
    <w:p w14:paraId="7B963220">
      <w:pPr>
        <w:spacing w:line="360" w:lineRule="auto"/>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第十一条  争议解决：</w:t>
      </w:r>
      <w:r>
        <w:rPr>
          <w:rFonts w:hint="default" w:ascii="Arial" w:hAnsi="Arial" w:eastAsia="方正仿宋_GB2312" w:cs="Arial"/>
          <w:color w:val="auto"/>
          <w:sz w:val="24"/>
          <w:highlight w:val="none"/>
        </w:rPr>
        <w:t>如在履行本协议的过程中发生争执，双方当事人应友好协商解决，如协商不成，任何一方可向委托方签署地（委托方所在地）有管辖权的人民法院提起诉讼。</w:t>
      </w:r>
    </w:p>
    <w:p w14:paraId="0D5B99F2">
      <w:pPr>
        <w:pStyle w:val="95"/>
        <w:spacing w:line="360" w:lineRule="auto"/>
        <w:ind w:firstLine="0" w:firstLineChars="0"/>
        <w:rPr>
          <w:rFonts w:hint="default" w:ascii="Arial" w:hAnsi="Arial" w:eastAsia="方正仿宋_GB2312" w:cs="Arial"/>
          <w:b/>
          <w:color w:val="auto"/>
          <w:sz w:val="24"/>
          <w:szCs w:val="24"/>
          <w:highlight w:val="none"/>
        </w:rPr>
      </w:pPr>
      <w:r>
        <w:rPr>
          <w:rFonts w:hint="default" w:ascii="Arial" w:hAnsi="Arial" w:eastAsia="方正仿宋_GB2312" w:cs="Arial"/>
          <w:b/>
          <w:color w:val="auto"/>
          <w:sz w:val="24"/>
          <w:szCs w:val="24"/>
          <w:highlight w:val="none"/>
        </w:rPr>
        <w:t>第十二条  其他约定事项（如无其他事项，请填“无”）</w:t>
      </w:r>
    </w:p>
    <w:p w14:paraId="38B89C1C">
      <w:pPr>
        <w:pStyle w:val="95"/>
        <w:spacing w:line="360" w:lineRule="auto"/>
        <w:ind w:firstLine="0" w:firstLineChars="0"/>
        <w:rPr>
          <w:rFonts w:hint="default" w:ascii="Arial" w:hAnsi="Arial" w:eastAsia="方正仿宋_GB2312" w:cs="Arial"/>
          <w:b/>
          <w:color w:val="auto"/>
          <w:sz w:val="24"/>
          <w:szCs w:val="24"/>
          <w:highlight w:val="none"/>
        </w:rPr>
      </w:pPr>
    </w:p>
    <w:p w14:paraId="210C9B3D">
      <w:pPr>
        <w:pStyle w:val="95"/>
        <w:spacing w:line="360" w:lineRule="auto"/>
        <w:ind w:firstLine="0" w:firstLineChars="0"/>
        <w:rPr>
          <w:rFonts w:hint="default" w:ascii="Arial" w:hAnsi="Arial" w:eastAsia="方正仿宋_GB2312" w:cs="Arial"/>
          <w:color w:val="auto"/>
          <w:sz w:val="24"/>
          <w:szCs w:val="24"/>
          <w:highlight w:val="none"/>
        </w:rPr>
      </w:pPr>
      <w:r>
        <w:rPr>
          <w:rFonts w:hint="default" w:ascii="Arial" w:hAnsi="Arial" w:eastAsia="方正仿宋_GB2312" w:cs="Arial"/>
          <w:b/>
          <w:color w:val="auto"/>
          <w:sz w:val="24"/>
          <w:szCs w:val="24"/>
          <w:highlight w:val="none"/>
        </w:rPr>
        <w:t xml:space="preserve">第十三条  </w:t>
      </w:r>
      <w:r>
        <w:rPr>
          <w:rFonts w:hint="default" w:ascii="Arial" w:hAnsi="Arial" w:eastAsia="方正仿宋_GB2312" w:cs="Arial"/>
          <w:color w:val="auto"/>
          <w:sz w:val="24"/>
          <w:szCs w:val="24"/>
          <w:highlight w:val="none"/>
        </w:rPr>
        <w:t>本协议一式四份，双方各执两份，具有同等法律效力。</w:t>
      </w:r>
    </w:p>
    <w:p w14:paraId="378D9C4B">
      <w:pPr>
        <w:pStyle w:val="95"/>
        <w:spacing w:line="360" w:lineRule="auto"/>
        <w:ind w:firstLine="0" w:firstLineChars="0"/>
        <w:rPr>
          <w:rFonts w:hint="default" w:ascii="Arial" w:hAnsi="Arial" w:eastAsia="方正仿宋_GB2312" w:cs="Arial"/>
          <w:color w:val="auto"/>
          <w:sz w:val="24"/>
          <w:szCs w:val="24"/>
          <w:highlight w:val="none"/>
        </w:rPr>
      </w:pPr>
    </w:p>
    <w:p w14:paraId="0DAFB53E">
      <w:pPr>
        <w:pStyle w:val="95"/>
        <w:spacing w:line="360" w:lineRule="auto"/>
        <w:ind w:firstLine="0" w:firstLineChars="0"/>
        <w:rPr>
          <w:rFonts w:hint="default" w:ascii="Arial" w:hAnsi="Arial" w:eastAsia="方正仿宋_GB2312" w:cs="Arial"/>
          <w:color w:val="auto"/>
          <w:sz w:val="24"/>
          <w:szCs w:val="24"/>
          <w:highlight w:val="none"/>
        </w:rPr>
      </w:pPr>
      <w:r>
        <w:rPr>
          <w:rFonts w:hint="default" w:ascii="Arial" w:hAnsi="Arial" w:eastAsia="方正仿宋_GB2312" w:cs="Arial"/>
          <w:color w:val="auto"/>
          <w:sz w:val="24"/>
          <w:szCs w:val="24"/>
          <w:highlight w:val="none"/>
        </w:rPr>
        <w:t>与本协议约定事项有关的技术资料附件清单：</w:t>
      </w:r>
      <w:r>
        <w:rPr>
          <w:rFonts w:hint="default" w:ascii="Arial" w:hAnsi="Arial" w:eastAsia="方正仿宋_GB2312" w:cs="Arial"/>
          <w:b/>
          <w:color w:val="auto"/>
          <w:sz w:val="24"/>
          <w:szCs w:val="24"/>
          <w:highlight w:val="none"/>
        </w:rPr>
        <w:t>（如无其他附件，请填“无”）</w:t>
      </w:r>
    </w:p>
    <w:p w14:paraId="17180F56">
      <w:pPr>
        <w:rPr>
          <w:rFonts w:hint="default" w:ascii="Arial" w:hAnsi="Arial" w:eastAsia="方正仿宋_GB2312" w:cs="Arial"/>
          <w:b/>
          <w:color w:val="auto"/>
          <w:sz w:val="24"/>
          <w:highlight w:val="none"/>
        </w:rPr>
      </w:pPr>
    </w:p>
    <w:p w14:paraId="48CDA2B0">
      <w:pPr>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br w:type="page"/>
      </w:r>
      <w:r>
        <w:rPr>
          <w:rFonts w:hint="default" w:ascii="Arial" w:hAnsi="Arial" w:eastAsia="方正仿宋_GB2312" w:cs="Arial"/>
          <w:b/>
          <w:color w:val="auto"/>
          <w:sz w:val="24"/>
          <w:highlight w:val="none"/>
        </w:rPr>
        <w:t>第十四条 签字盖章页</w:t>
      </w:r>
    </w:p>
    <w:p w14:paraId="1AACEB0B">
      <w:pPr>
        <w:rPr>
          <w:rFonts w:hint="default" w:ascii="Arial" w:hAnsi="Arial" w:eastAsia="方正仿宋_GB2312" w:cs="Arial"/>
          <w:color w:val="auto"/>
          <w:sz w:val="24"/>
          <w:highlight w:val="none"/>
        </w:rPr>
      </w:pP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2868"/>
        <w:gridCol w:w="1560"/>
        <w:gridCol w:w="160"/>
        <w:gridCol w:w="2216"/>
      </w:tblGrid>
      <w:tr w14:paraId="40E0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675" w:type="dxa"/>
            <w:vMerge w:val="restart"/>
            <w:noWrap w:val="0"/>
            <w:textDirection w:val="tbRlV"/>
            <w:vAlign w:val="center"/>
          </w:tcPr>
          <w:p w14:paraId="0C508012">
            <w:pPr>
              <w:ind w:left="113" w:right="113"/>
              <w:jc w:val="center"/>
              <w:rPr>
                <w:rFonts w:hint="default" w:ascii="Arial" w:hAnsi="Arial" w:eastAsia="方正仿宋_GB2312" w:cs="Arial"/>
                <w:color w:val="auto"/>
                <w:sz w:val="24"/>
                <w:highlight w:val="none"/>
              </w:rPr>
            </w:pPr>
            <w:r>
              <w:rPr>
                <w:rFonts w:hint="default" w:ascii="Arial" w:hAnsi="Arial" w:eastAsia="方正仿宋_GB2312" w:cs="Arial"/>
                <w:b/>
                <w:color w:val="auto"/>
                <w:sz w:val="24"/>
                <w:highlight w:val="none"/>
              </w:rPr>
              <w:t>委   托   方（甲  方）</w:t>
            </w:r>
          </w:p>
        </w:tc>
        <w:tc>
          <w:tcPr>
            <w:tcW w:w="1560" w:type="dxa"/>
            <w:noWrap w:val="0"/>
            <w:vAlign w:val="center"/>
          </w:tcPr>
          <w:p w14:paraId="0B510FD2">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单位名称</w:t>
            </w:r>
          </w:p>
        </w:tc>
        <w:tc>
          <w:tcPr>
            <w:tcW w:w="6804" w:type="dxa"/>
            <w:gridSpan w:val="4"/>
            <w:noWrap w:val="0"/>
            <w:vAlign w:val="center"/>
          </w:tcPr>
          <w:p w14:paraId="3E6606B7">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（盖章)</w:t>
            </w:r>
          </w:p>
        </w:tc>
      </w:tr>
      <w:tr w14:paraId="021A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675" w:type="dxa"/>
            <w:vMerge w:val="continue"/>
            <w:noWrap w:val="0"/>
            <w:vAlign w:val="top"/>
          </w:tcPr>
          <w:p w14:paraId="288C18C9">
            <w:pPr>
              <w:jc w:val="center"/>
              <w:rPr>
                <w:rFonts w:hint="default" w:ascii="Arial" w:hAnsi="Arial" w:eastAsia="方正仿宋_GB2312" w:cs="Arial"/>
                <w:color w:val="auto"/>
                <w:sz w:val="24"/>
                <w:highlight w:val="none"/>
              </w:rPr>
            </w:pPr>
          </w:p>
        </w:tc>
        <w:tc>
          <w:tcPr>
            <w:tcW w:w="1560" w:type="dxa"/>
            <w:noWrap w:val="0"/>
            <w:vAlign w:val="center"/>
          </w:tcPr>
          <w:p w14:paraId="2206A701">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法定代表人（授权人）</w:t>
            </w:r>
          </w:p>
        </w:tc>
        <w:tc>
          <w:tcPr>
            <w:tcW w:w="2868" w:type="dxa"/>
            <w:noWrap w:val="0"/>
            <w:vAlign w:val="top"/>
          </w:tcPr>
          <w:p w14:paraId="02442759">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w:t>
            </w:r>
          </w:p>
          <w:p w14:paraId="39EACC9C">
            <w:pPr>
              <w:rPr>
                <w:rFonts w:hint="default" w:ascii="Arial" w:hAnsi="Arial" w:eastAsia="方正仿宋_GB2312" w:cs="Arial"/>
                <w:color w:val="auto"/>
                <w:sz w:val="24"/>
                <w:highlight w:val="none"/>
              </w:rPr>
            </w:pPr>
          </w:p>
          <w:p w14:paraId="1E0260A4">
            <w:pPr>
              <w:jc w:val="center"/>
              <w:rPr>
                <w:rFonts w:hint="default" w:ascii="Arial" w:hAnsi="Arial" w:eastAsia="方正仿宋_GB2312" w:cs="Arial"/>
                <w:color w:val="auto"/>
                <w:sz w:val="24"/>
                <w:highlight w:val="none"/>
              </w:rPr>
            </w:pPr>
          </w:p>
          <w:p w14:paraId="5EFEC5D9">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（签字）</w:t>
            </w:r>
          </w:p>
        </w:tc>
        <w:tc>
          <w:tcPr>
            <w:tcW w:w="1720" w:type="dxa"/>
            <w:gridSpan w:val="2"/>
            <w:noWrap w:val="0"/>
            <w:vAlign w:val="top"/>
          </w:tcPr>
          <w:p w14:paraId="77CE9ADE">
            <w:pPr>
              <w:jc w:val="center"/>
              <w:rPr>
                <w:rFonts w:hint="default" w:ascii="Arial" w:hAnsi="Arial" w:eastAsia="方正仿宋_GB2312" w:cs="Arial"/>
                <w:color w:val="auto"/>
                <w:sz w:val="24"/>
                <w:highlight w:val="none"/>
              </w:rPr>
            </w:pPr>
          </w:p>
          <w:p w14:paraId="772747C1">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经办人</w:t>
            </w:r>
          </w:p>
          <w:p w14:paraId="307498DA">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2216" w:type="dxa"/>
            <w:noWrap w:val="0"/>
            <w:vAlign w:val="top"/>
          </w:tcPr>
          <w:p w14:paraId="4166B5AB">
            <w:pPr>
              <w:jc w:val="center"/>
              <w:rPr>
                <w:rFonts w:hint="default" w:ascii="Arial" w:hAnsi="Arial" w:eastAsia="方正仿宋_GB2312" w:cs="Arial"/>
                <w:color w:val="auto"/>
                <w:sz w:val="24"/>
                <w:highlight w:val="none"/>
              </w:rPr>
            </w:pPr>
          </w:p>
        </w:tc>
      </w:tr>
      <w:tr w14:paraId="1656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675" w:type="dxa"/>
            <w:vMerge w:val="continue"/>
            <w:noWrap w:val="0"/>
            <w:vAlign w:val="top"/>
          </w:tcPr>
          <w:p w14:paraId="063D3283">
            <w:pPr>
              <w:jc w:val="center"/>
              <w:rPr>
                <w:rFonts w:hint="default" w:ascii="Arial" w:hAnsi="Arial" w:eastAsia="方正仿宋_GB2312" w:cs="Arial"/>
                <w:color w:val="auto"/>
                <w:sz w:val="24"/>
                <w:highlight w:val="none"/>
              </w:rPr>
            </w:pPr>
          </w:p>
        </w:tc>
        <w:tc>
          <w:tcPr>
            <w:tcW w:w="8364" w:type="dxa"/>
            <w:gridSpan w:val="5"/>
            <w:noWrap w:val="0"/>
            <w:vAlign w:val="center"/>
          </w:tcPr>
          <w:p w14:paraId="30701236">
            <w:pPr>
              <w:jc w:val="left"/>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签订日期：</w:t>
            </w:r>
          </w:p>
        </w:tc>
      </w:tr>
      <w:tr w14:paraId="3B68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6"/>
            <w:noWrap w:val="0"/>
            <w:vAlign w:val="top"/>
          </w:tcPr>
          <w:p w14:paraId="10072174">
            <w:pPr>
              <w:jc w:val="center"/>
              <w:rPr>
                <w:rFonts w:hint="default" w:ascii="Arial" w:hAnsi="Arial" w:eastAsia="方正仿宋_GB2312" w:cs="Arial"/>
                <w:color w:val="auto"/>
                <w:sz w:val="24"/>
                <w:highlight w:val="none"/>
              </w:rPr>
            </w:pPr>
          </w:p>
        </w:tc>
      </w:tr>
      <w:tr w14:paraId="2286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675" w:type="dxa"/>
            <w:vMerge w:val="restart"/>
            <w:noWrap w:val="0"/>
            <w:vAlign w:val="center"/>
          </w:tcPr>
          <w:p w14:paraId="1691C5E1">
            <w:pPr>
              <w:jc w:val="center"/>
              <w:rPr>
                <w:rFonts w:hint="default" w:ascii="Arial" w:hAnsi="Arial" w:eastAsia="方正仿宋_GB2312" w:cs="Arial"/>
                <w:b/>
                <w:color w:val="auto"/>
                <w:sz w:val="24"/>
                <w:highlight w:val="none"/>
              </w:rPr>
            </w:pPr>
            <w:r>
              <w:rPr>
                <w:rFonts w:hint="default" w:ascii="Arial" w:hAnsi="Arial" w:eastAsia="方正仿宋_GB2312" w:cs="Arial"/>
                <w:b/>
                <w:color w:val="auto"/>
                <w:sz w:val="24"/>
                <w:highlight w:val="none"/>
              </w:rPr>
              <w:t>受委   托   方</w:t>
            </w:r>
          </w:p>
          <w:p w14:paraId="2A0AE1A8">
            <w:pPr>
              <w:jc w:val="center"/>
              <w:rPr>
                <w:rFonts w:hint="default" w:ascii="Arial" w:hAnsi="Arial" w:eastAsia="方正仿宋_GB2312" w:cs="Arial"/>
                <w:color w:val="auto"/>
                <w:sz w:val="24"/>
                <w:highlight w:val="none"/>
              </w:rPr>
            </w:pPr>
            <w:r>
              <w:rPr>
                <w:rFonts w:hint="default" w:ascii="Arial" w:hAnsi="Arial" w:eastAsia="方正仿宋_GB2312" w:cs="Arial"/>
                <w:b/>
                <w:color w:val="auto"/>
                <w:sz w:val="24"/>
                <w:highlight w:val="none"/>
              </w:rPr>
              <w:t>（乙方）</w:t>
            </w:r>
          </w:p>
        </w:tc>
        <w:tc>
          <w:tcPr>
            <w:tcW w:w="1560" w:type="dxa"/>
            <w:noWrap w:val="0"/>
            <w:vAlign w:val="center"/>
          </w:tcPr>
          <w:p w14:paraId="6139AAFC">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单位名称</w:t>
            </w:r>
          </w:p>
        </w:tc>
        <w:tc>
          <w:tcPr>
            <w:tcW w:w="6804" w:type="dxa"/>
            <w:gridSpan w:val="4"/>
            <w:noWrap w:val="0"/>
            <w:vAlign w:val="top"/>
          </w:tcPr>
          <w:p w14:paraId="71703CEF">
            <w:pPr>
              <w:rPr>
                <w:rFonts w:hint="default" w:ascii="Arial" w:hAnsi="Arial" w:eastAsia="方正仿宋_GB2312" w:cs="Arial"/>
                <w:color w:val="auto"/>
                <w:sz w:val="24"/>
                <w:highlight w:val="none"/>
              </w:rPr>
            </w:pPr>
          </w:p>
          <w:p w14:paraId="47D1890C">
            <w:pPr>
              <w:rPr>
                <w:rFonts w:hint="default" w:ascii="Arial" w:hAnsi="Arial" w:eastAsia="方正仿宋_GB2312" w:cs="Arial"/>
                <w:color w:val="auto"/>
                <w:sz w:val="24"/>
                <w:highlight w:val="none"/>
              </w:rPr>
            </w:pPr>
          </w:p>
          <w:p w14:paraId="3C530A12">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(盖章)</w:t>
            </w:r>
          </w:p>
        </w:tc>
      </w:tr>
      <w:tr w14:paraId="0E81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675" w:type="dxa"/>
            <w:vMerge w:val="continue"/>
            <w:noWrap w:val="0"/>
            <w:vAlign w:val="top"/>
          </w:tcPr>
          <w:p w14:paraId="62859EC0">
            <w:pPr>
              <w:jc w:val="center"/>
              <w:rPr>
                <w:rFonts w:hint="default" w:ascii="Arial" w:hAnsi="Arial" w:eastAsia="方正仿宋_GB2312" w:cs="Arial"/>
                <w:color w:val="auto"/>
                <w:sz w:val="24"/>
                <w:highlight w:val="none"/>
              </w:rPr>
            </w:pPr>
          </w:p>
        </w:tc>
        <w:tc>
          <w:tcPr>
            <w:tcW w:w="1560" w:type="dxa"/>
            <w:noWrap w:val="0"/>
            <w:vAlign w:val="center"/>
          </w:tcPr>
          <w:p w14:paraId="52D3B2D1">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法定代表人（授权人）</w:t>
            </w:r>
          </w:p>
        </w:tc>
        <w:tc>
          <w:tcPr>
            <w:tcW w:w="2868" w:type="dxa"/>
            <w:noWrap w:val="0"/>
            <w:vAlign w:val="top"/>
          </w:tcPr>
          <w:p w14:paraId="1AC7BE16">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w:t>
            </w:r>
          </w:p>
          <w:p w14:paraId="3B4AF14E">
            <w:pPr>
              <w:jc w:val="center"/>
              <w:rPr>
                <w:rFonts w:hint="default" w:ascii="Arial" w:hAnsi="Arial" w:eastAsia="方正仿宋_GB2312" w:cs="Arial"/>
                <w:color w:val="auto"/>
                <w:sz w:val="24"/>
                <w:highlight w:val="none"/>
              </w:rPr>
            </w:pPr>
          </w:p>
          <w:p w14:paraId="1847BD4D">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 xml:space="preserve">    （签字）</w:t>
            </w:r>
          </w:p>
        </w:tc>
        <w:tc>
          <w:tcPr>
            <w:tcW w:w="1560" w:type="dxa"/>
            <w:noWrap w:val="0"/>
            <w:vAlign w:val="top"/>
          </w:tcPr>
          <w:p w14:paraId="4C343D51">
            <w:pPr>
              <w:jc w:val="center"/>
              <w:rPr>
                <w:rFonts w:hint="default" w:ascii="Arial" w:hAnsi="Arial" w:eastAsia="方正仿宋_GB2312" w:cs="Arial"/>
                <w:color w:val="auto"/>
                <w:sz w:val="24"/>
                <w:highlight w:val="none"/>
              </w:rPr>
            </w:pPr>
          </w:p>
          <w:p w14:paraId="327C6EB7">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经办人</w:t>
            </w:r>
          </w:p>
          <w:p w14:paraId="158D36B8">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联系电话</w:t>
            </w:r>
          </w:p>
        </w:tc>
        <w:tc>
          <w:tcPr>
            <w:tcW w:w="2376" w:type="dxa"/>
            <w:gridSpan w:val="2"/>
            <w:noWrap w:val="0"/>
            <w:vAlign w:val="top"/>
          </w:tcPr>
          <w:p w14:paraId="46672E5B">
            <w:pPr>
              <w:jc w:val="center"/>
              <w:rPr>
                <w:rFonts w:hint="default" w:ascii="Arial" w:hAnsi="Arial" w:eastAsia="方正仿宋_GB2312" w:cs="Arial"/>
                <w:color w:val="auto"/>
                <w:sz w:val="24"/>
                <w:highlight w:val="none"/>
              </w:rPr>
            </w:pPr>
          </w:p>
        </w:tc>
      </w:tr>
      <w:tr w14:paraId="0242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75" w:type="dxa"/>
            <w:vMerge w:val="continue"/>
            <w:noWrap w:val="0"/>
            <w:vAlign w:val="top"/>
          </w:tcPr>
          <w:p w14:paraId="1637272A">
            <w:pPr>
              <w:jc w:val="center"/>
              <w:rPr>
                <w:rFonts w:hint="default" w:ascii="Arial" w:hAnsi="Arial" w:eastAsia="方正仿宋_GB2312" w:cs="Arial"/>
                <w:color w:val="auto"/>
                <w:sz w:val="24"/>
                <w:highlight w:val="none"/>
              </w:rPr>
            </w:pPr>
          </w:p>
        </w:tc>
        <w:tc>
          <w:tcPr>
            <w:tcW w:w="1560" w:type="dxa"/>
            <w:noWrap w:val="0"/>
            <w:vAlign w:val="center"/>
          </w:tcPr>
          <w:p w14:paraId="09458676">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开户名称</w:t>
            </w:r>
          </w:p>
        </w:tc>
        <w:tc>
          <w:tcPr>
            <w:tcW w:w="6804" w:type="dxa"/>
            <w:gridSpan w:val="4"/>
            <w:noWrap w:val="0"/>
            <w:vAlign w:val="center"/>
          </w:tcPr>
          <w:p w14:paraId="5368DBE6">
            <w:pPr>
              <w:rPr>
                <w:rFonts w:hint="default" w:ascii="Arial" w:hAnsi="Arial" w:eastAsia="方正仿宋_GB2312" w:cs="Arial"/>
                <w:color w:val="auto"/>
                <w:sz w:val="24"/>
                <w:highlight w:val="none"/>
              </w:rPr>
            </w:pPr>
          </w:p>
        </w:tc>
      </w:tr>
      <w:tr w14:paraId="4503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675" w:type="dxa"/>
            <w:vMerge w:val="continue"/>
            <w:noWrap w:val="0"/>
            <w:vAlign w:val="top"/>
          </w:tcPr>
          <w:p w14:paraId="33504808">
            <w:pPr>
              <w:jc w:val="center"/>
              <w:rPr>
                <w:rFonts w:hint="default" w:ascii="Arial" w:hAnsi="Arial" w:eastAsia="方正仿宋_GB2312" w:cs="Arial"/>
                <w:color w:val="auto"/>
                <w:sz w:val="24"/>
                <w:highlight w:val="none"/>
              </w:rPr>
            </w:pPr>
          </w:p>
        </w:tc>
        <w:tc>
          <w:tcPr>
            <w:tcW w:w="1560" w:type="dxa"/>
            <w:noWrap w:val="0"/>
            <w:vAlign w:val="center"/>
          </w:tcPr>
          <w:p w14:paraId="35F3F16C">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开户银行</w:t>
            </w:r>
          </w:p>
        </w:tc>
        <w:tc>
          <w:tcPr>
            <w:tcW w:w="6804" w:type="dxa"/>
            <w:gridSpan w:val="4"/>
            <w:noWrap w:val="0"/>
            <w:vAlign w:val="center"/>
          </w:tcPr>
          <w:p w14:paraId="7557831D">
            <w:pPr>
              <w:rPr>
                <w:rFonts w:hint="default" w:ascii="Arial" w:hAnsi="Arial" w:eastAsia="方正仿宋_GB2312" w:cs="Arial"/>
                <w:color w:val="auto"/>
                <w:sz w:val="24"/>
                <w:highlight w:val="none"/>
              </w:rPr>
            </w:pPr>
          </w:p>
        </w:tc>
      </w:tr>
      <w:tr w14:paraId="1173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noWrap w:val="0"/>
            <w:vAlign w:val="top"/>
          </w:tcPr>
          <w:p w14:paraId="7AB938BC">
            <w:pPr>
              <w:jc w:val="center"/>
              <w:rPr>
                <w:rFonts w:hint="default" w:ascii="Arial" w:hAnsi="Arial" w:eastAsia="方正仿宋_GB2312" w:cs="Arial"/>
                <w:color w:val="auto"/>
                <w:sz w:val="24"/>
                <w:highlight w:val="none"/>
              </w:rPr>
            </w:pPr>
          </w:p>
        </w:tc>
        <w:tc>
          <w:tcPr>
            <w:tcW w:w="1560" w:type="dxa"/>
            <w:noWrap w:val="0"/>
            <w:vAlign w:val="center"/>
          </w:tcPr>
          <w:p w14:paraId="526023B0">
            <w:pPr>
              <w:jc w:val="cente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银行账号</w:t>
            </w:r>
          </w:p>
        </w:tc>
        <w:tc>
          <w:tcPr>
            <w:tcW w:w="6804" w:type="dxa"/>
            <w:gridSpan w:val="4"/>
            <w:noWrap w:val="0"/>
            <w:vAlign w:val="center"/>
          </w:tcPr>
          <w:p w14:paraId="0F78BC6C">
            <w:pPr>
              <w:rPr>
                <w:rFonts w:hint="default" w:ascii="Arial" w:hAnsi="Arial" w:eastAsia="方正仿宋_GB2312" w:cs="Arial"/>
                <w:color w:val="auto"/>
                <w:sz w:val="24"/>
                <w:highlight w:val="none"/>
              </w:rPr>
            </w:pPr>
          </w:p>
        </w:tc>
      </w:tr>
      <w:tr w14:paraId="22EC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675" w:type="dxa"/>
            <w:vMerge w:val="continue"/>
            <w:noWrap w:val="0"/>
            <w:vAlign w:val="top"/>
          </w:tcPr>
          <w:p w14:paraId="7EFCA69E">
            <w:pPr>
              <w:jc w:val="center"/>
              <w:rPr>
                <w:rFonts w:hint="default" w:ascii="Arial" w:hAnsi="Arial" w:eastAsia="方正仿宋_GB2312" w:cs="Arial"/>
                <w:color w:val="auto"/>
                <w:sz w:val="24"/>
                <w:highlight w:val="none"/>
              </w:rPr>
            </w:pPr>
          </w:p>
        </w:tc>
        <w:tc>
          <w:tcPr>
            <w:tcW w:w="8364" w:type="dxa"/>
            <w:gridSpan w:val="5"/>
            <w:noWrap w:val="0"/>
            <w:vAlign w:val="center"/>
          </w:tcPr>
          <w:p w14:paraId="27DDF351">
            <w:pPr>
              <w:rPr>
                <w:rFonts w:hint="default" w:ascii="Arial" w:hAnsi="Arial" w:eastAsia="方正仿宋_GB2312" w:cs="Arial"/>
                <w:color w:val="auto"/>
                <w:sz w:val="24"/>
                <w:highlight w:val="none"/>
              </w:rPr>
            </w:pPr>
            <w:r>
              <w:rPr>
                <w:rFonts w:hint="default" w:ascii="Arial" w:hAnsi="Arial" w:eastAsia="方正仿宋_GB2312" w:cs="Arial"/>
                <w:color w:val="auto"/>
                <w:sz w:val="24"/>
                <w:highlight w:val="none"/>
              </w:rPr>
              <w:t>签订日期：</w:t>
            </w:r>
          </w:p>
        </w:tc>
      </w:tr>
    </w:tbl>
    <w:p w14:paraId="022D092F">
      <w:pPr>
        <w:rPr>
          <w:rFonts w:hint="default" w:ascii="Arial" w:hAnsi="Arial" w:eastAsia="方正仿宋_GB2312" w:cs="Arial"/>
          <w:color w:val="auto"/>
          <w:sz w:val="24"/>
          <w:highlight w:val="none"/>
        </w:rPr>
      </w:pPr>
    </w:p>
    <w:p w14:paraId="77A82E13">
      <w:pPr>
        <w:rPr>
          <w:rFonts w:hint="default" w:ascii="Arial" w:hAnsi="Arial" w:cs="Arial"/>
          <w:color w:val="auto"/>
          <w:highlight w:val="none"/>
        </w:rPr>
      </w:pPr>
      <w:r>
        <w:rPr>
          <w:rFonts w:hint="default" w:ascii="Arial" w:hAnsi="Arial" w:cs="Arial"/>
          <w:color w:val="auto"/>
          <w:highlight w:val="none"/>
        </w:rPr>
        <w:br w:type="page"/>
      </w:r>
    </w:p>
    <w:p w14:paraId="0F2956E9">
      <w:pPr>
        <w:rPr>
          <w:rFonts w:hint="default" w:ascii="Arial" w:hAnsi="Arial" w:cs="Arial"/>
          <w:color w:val="auto"/>
          <w:highlight w:val="none"/>
        </w:rPr>
      </w:pPr>
    </w:p>
    <w:p w14:paraId="1650875E">
      <w:pPr>
        <w:spacing w:line="360" w:lineRule="auto"/>
        <w:jc w:val="center"/>
        <w:outlineLvl w:val="0"/>
        <w:rPr>
          <w:rFonts w:hint="default" w:ascii="Arial" w:hAnsi="Arial" w:cs="Arial"/>
          <w:b/>
          <w:color w:val="auto"/>
          <w:sz w:val="36"/>
          <w:szCs w:val="36"/>
          <w:highlight w:val="none"/>
        </w:rPr>
      </w:pPr>
      <w:bookmarkStart w:id="830" w:name="_Toc99301426"/>
      <w:r>
        <w:rPr>
          <w:rFonts w:hint="default" w:ascii="Arial" w:hAnsi="Arial" w:cs="Arial"/>
          <w:b/>
          <w:color w:val="auto"/>
          <w:sz w:val="36"/>
          <w:szCs w:val="36"/>
          <w:highlight w:val="none"/>
        </w:rPr>
        <w:t>第七章   投标文件格式</w:t>
      </w:r>
      <w:bookmarkEnd w:id="830"/>
    </w:p>
    <w:p w14:paraId="4A163A70">
      <w:pPr>
        <w:tabs>
          <w:tab w:val="left" w:pos="900"/>
          <w:tab w:val="left" w:pos="1980"/>
        </w:tabs>
        <w:snapToGrid w:val="0"/>
        <w:spacing w:line="360" w:lineRule="auto"/>
        <w:ind w:left="142"/>
        <w:rPr>
          <w:rFonts w:hint="default" w:ascii="Arial" w:hAnsi="Arial" w:cs="Arial"/>
          <w:b/>
          <w:color w:val="auto"/>
          <w:sz w:val="24"/>
          <w:highlight w:val="none"/>
        </w:rPr>
      </w:pPr>
    </w:p>
    <w:p w14:paraId="0983FCC9">
      <w:pPr>
        <w:tabs>
          <w:tab w:val="left" w:pos="900"/>
          <w:tab w:val="left" w:pos="1980"/>
        </w:tabs>
        <w:snapToGrid w:val="0"/>
        <w:spacing w:line="360" w:lineRule="auto"/>
        <w:ind w:left="142"/>
        <w:rPr>
          <w:rFonts w:hint="default" w:ascii="Arial" w:hAnsi="Arial" w:cs="Arial"/>
          <w:b/>
          <w:color w:val="auto"/>
          <w:sz w:val="24"/>
          <w:highlight w:val="none"/>
        </w:rPr>
      </w:pPr>
    </w:p>
    <w:p w14:paraId="4E269EC6">
      <w:pPr>
        <w:tabs>
          <w:tab w:val="left" w:pos="900"/>
          <w:tab w:val="left" w:pos="1980"/>
        </w:tabs>
        <w:snapToGrid w:val="0"/>
        <w:spacing w:line="360" w:lineRule="auto"/>
        <w:ind w:left="142"/>
        <w:rPr>
          <w:rFonts w:hint="default" w:ascii="Arial" w:hAnsi="Arial" w:cs="Arial"/>
          <w:color w:val="auto"/>
          <w:sz w:val="24"/>
          <w:highlight w:val="none"/>
        </w:rPr>
      </w:pPr>
      <w:r>
        <w:rPr>
          <w:rFonts w:hint="default" w:ascii="Arial" w:hAnsi="Arial" w:cs="Arial"/>
          <w:b/>
          <w:color w:val="auto"/>
          <w:sz w:val="24"/>
          <w:highlight w:val="none"/>
        </w:rPr>
        <w:t>投标人编制文件须知</w:t>
      </w:r>
    </w:p>
    <w:p w14:paraId="32AE36D0">
      <w:pPr>
        <w:tabs>
          <w:tab w:val="left" w:pos="900"/>
          <w:tab w:val="left" w:pos="1980"/>
        </w:tabs>
        <w:snapToGrid w:val="0"/>
        <w:spacing w:line="360" w:lineRule="auto"/>
        <w:ind w:left="142"/>
        <w:rPr>
          <w:rFonts w:hint="default" w:ascii="Arial" w:hAnsi="Arial" w:cs="Arial"/>
          <w:color w:val="auto"/>
          <w:sz w:val="24"/>
          <w:highlight w:val="none"/>
        </w:rPr>
      </w:pPr>
      <w:r>
        <w:rPr>
          <w:rFonts w:hint="default" w:ascii="Arial" w:hAnsi="Arial" w:cs="Arial"/>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43990BC">
      <w:pPr>
        <w:tabs>
          <w:tab w:val="left" w:pos="900"/>
          <w:tab w:val="left" w:pos="1980"/>
        </w:tabs>
        <w:snapToGrid w:val="0"/>
        <w:spacing w:line="360" w:lineRule="auto"/>
        <w:ind w:left="142"/>
        <w:rPr>
          <w:rFonts w:hint="default" w:ascii="Arial" w:hAnsi="Arial" w:cs="Arial"/>
          <w:color w:val="auto"/>
          <w:kern w:val="0"/>
          <w:sz w:val="24"/>
          <w:highlight w:val="none"/>
        </w:rPr>
      </w:pPr>
      <w:r>
        <w:rPr>
          <w:rFonts w:hint="default" w:ascii="Arial" w:hAnsi="Arial" w:cs="Arial"/>
          <w:color w:val="auto"/>
          <w:sz w:val="24"/>
          <w:highlight w:val="none"/>
        </w:rPr>
        <w:t>2、</w:t>
      </w:r>
      <w:r>
        <w:rPr>
          <w:rFonts w:hint="default" w:ascii="Arial" w:hAnsi="Arial" w:cs="Arial"/>
          <w:color w:val="auto"/>
          <w:kern w:val="0"/>
          <w:sz w:val="24"/>
          <w:highlight w:val="none"/>
        </w:rPr>
        <w:t>对于招标文件中标记了“实质性格式”文件的，</w:t>
      </w:r>
      <w:r>
        <w:rPr>
          <w:rFonts w:hint="default" w:ascii="Arial" w:hAnsi="Arial" w:cs="Arial"/>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default" w:ascii="Arial" w:hAnsi="Arial" w:cs="Arial"/>
          <w:color w:val="auto"/>
          <w:kern w:val="0"/>
          <w:sz w:val="24"/>
          <w:highlight w:val="none"/>
        </w:rPr>
        <w:t>否则</w:t>
      </w:r>
      <w:r>
        <w:rPr>
          <w:rFonts w:hint="default" w:ascii="Arial" w:hAnsi="Arial" w:cs="Arial"/>
          <w:b/>
          <w:color w:val="auto"/>
          <w:kern w:val="0"/>
          <w:sz w:val="24"/>
          <w:highlight w:val="none"/>
        </w:rPr>
        <w:t>投标无效</w:t>
      </w:r>
      <w:r>
        <w:rPr>
          <w:rFonts w:hint="default" w:ascii="Arial" w:hAnsi="Arial" w:cs="Arial"/>
          <w:color w:val="auto"/>
          <w:kern w:val="0"/>
          <w:sz w:val="24"/>
          <w:highlight w:val="none"/>
        </w:rPr>
        <w:t>。未标记“实质性格式”的文件和招标文件未提供格式的内容，可由投标人自行编写。</w:t>
      </w:r>
    </w:p>
    <w:p w14:paraId="4CB7DE4B">
      <w:pPr>
        <w:tabs>
          <w:tab w:val="left" w:pos="900"/>
          <w:tab w:val="left" w:pos="1980"/>
        </w:tabs>
        <w:snapToGrid w:val="0"/>
        <w:spacing w:line="360" w:lineRule="auto"/>
        <w:ind w:left="142"/>
        <w:rPr>
          <w:rFonts w:hint="default" w:ascii="Arial" w:hAnsi="Arial" w:cs="Arial"/>
          <w:color w:val="auto"/>
          <w:sz w:val="24"/>
          <w:highlight w:val="none"/>
        </w:rPr>
      </w:pPr>
      <w:r>
        <w:rPr>
          <w:rFonts w:hint="default" w:ascii="Arial" w:hAnsi="Arial" w:cs="Arial"/>
          <w:color w:val="auto"/>
          <w:sz w:val="24"/>
          <w:highlight w:val="none"/>
        </w:rPr>
        <w:t>3、全部声明和问题的回答及所附材料必须是真实的、准确的和完整的。</w:t>
      </w:r>
    </w:p>
    <w:p w14:paraId="0CF08A1E">
      <w:pPr>
        <w:widowControl/>
        <w:jc w:val="left"/>
        <w:rPr>
          <w:rFonts w:hint="default" w:ascii="Arial" w:hAnsi="Arial" w:cs="Arial"/>
          <w:color w:val="auto"/>
          <w:sz w:val="24"/>
          <w:highlight w:val="none"/>
        </w:rPr>
      </w:pPr>
      <w:r>
        <w:rPr>
          <w:rFonts w:hint="default" w:ascii="Arial" w:hAnsi="Arial" w:cs="Arial"/>
          <w:color w:val="auto"/>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7BB58186">
      <w:pPr>
        <w:keepNext/>
        <w:keepLines/>
        <w:autoSpaceDE w:val="0"/>
        <w:autoSpaceDN w:val="0"/>
        <w:adjustRightInd w:val="0"/>
        <w:spacing w:before="120" w:line="300" w:lineRule="auto"/>
        <w:jc w:val="left"/>
        <w:outlineLvl w:val="1"/>
        <w:rPr>
          <w:rFonts w:hint="default" w:ascii="Arial" w:hAnsi="Arial" w:cs="Arial"/>
          <w:b/>
          <w:color w:val="auto"/>
          <w:kern w:val="0"/>
          <w:sz w:val="30"/>
          <w:szCs w:val="20"/>
          <w:highlight w:val="none"/>
        </w:rPr>
      </w:pPr>
      <w:r>
        <w:rPr>
          <w:rFonts w:hint="default" w:ascii="Arial" w:hAnsi="Arial" w:cs="Arial"/>
          <w:b/>
          <w:color w:val="auto"/>
          <w:spacing w:val="20"/>
          <w:sz w:val="24"/>
          <w:highlight w:val="none"/>
        </w:rPr>
        <w:t>一、资格证明文件格式</w:t>
      </w:r>
    </w:p>
    <w:p w14:paraId="04027077">
      <w:pPr>
        <w:rPr>
          <w:rFonts w:hint="default" w:ascii="Arial" w:hAnsi="Arial" w:cs="Arial"/>
          <w:b/>
          <w:color w:val="auto"/>
          <w:spacing w:val="20"/>
          <w:szCs w:val="21"/>
          <w:highlight w:val="none"/>
        </w:rPr>
      </w:pPr>
    </w:p>
    <w:p w14:paraId="5052A30F">
      <w:pPr>
        <w:rPr>
          <w:rFonts w:hint="default" w:ascii="Arial" w:hAnsi="Arial" w:cs="Arial"/>
          <w:b/>
          <w:color w:val="auto"/>
          <w:sz w:val="24"/>
          <w:highlight w:val="none"/>
        </w:rPr>
      </w:pPr>
      <w:r>
        <w:rPr>
          <w:rFonts w:hint="default" w:ascii="Arial" w:hAnsi="Arial" w:cs="Arial"/>
          <w:b/>
          <w:color w:val="auto"/>
          <w:spacing w:val="20"/>
          <w:sz w:val="24"/>
          <w:highlight w:val="none"/>
        </w:rPr>
        <w:t>投标文件（资格证明文件）</w:t>
      </w:r>
      <w:r>
        <w:rPr>
          <w:rFonts w:hint="default" w:ascii="Arial" w:hAnsi="Arial" w:cs="Arial"/>
          <w:b/>
          <w:color w:val="auto"/>
          <w:sz w:val="24"/>
          <w:highlight w:val="none"/>
        </w:rPr>
        <w:t>封面（非实质性格式）</w:t>
      </w:r>
    </w:p>
    <w:p w14:paraId="0CF9C566">
      <w:pPr>
        <w:rPr>
          <w:rFonts w:hint="default" w:ascii="Arial" w:hAnsi="Arial" w:cs="Arial"/>
          <w:b/>
          <w:color w:val="auto"/>
          <w:sz w:val="24"/>
          <w:highlight w:val="none"/>
        </w:rPr>
      </w:pPr>
    </w:p>
    <w:p w14:paraId="41BC6351">
      <w:pPr>
        <w:rPr>
          <w:rFonts w:hint="default" w:ascii="Arial" w:hAnsi="Arial" w:cs="Arial"/>
          <w:b/>
          <w:color w:val="auto"/>
          <w:sz w:val="24"/>
          <w:highlight w:val="none"/>
        </w:rPr>
      </w:pPr>
      <w:r>
        <w:rPr>
          <w:rFonts w:hint="default" w:ascii="Arial" w:hAnsi="Arial" w:cs="Arial"/>
          <w:b/>
          <w:color w:val="auto"/>
          <w:sz w:val="24"/>
          <w:highlight w:val="none"/>
        </w:rPr>
        <w:t>招标项目名称：（如“</w:t>
      </w:r>
      <w:r>
        <w:rPr>
          <w:rFonts w:hint="default" w:ascii="Arial" w:hAnsi="Arial" w:cs="Arial"/>
          <w:bCs/>
          <w:color w:val="auto"/>
          <w:szCs w:val="21"/>
          <w:highlight w:val="none"/>
        </w:rPr>
        <w:t>2026耳鼻咽喉科慢病创新机制研究测试加工服务采购项目</w:t>
      </w:r>
      <w:r>
        <w:rPr>
          <w:rFonts w:hint="default" w:ascii="Arial" w:hAnsi="Arial" w:cs="Arial"/>
          <w:b/>
          <w:color w:val="auto"/>
          <w:sz w:val="24"/>
          <w:highlight w:val="none"/>
        </w:rPr>
        <w:t>”）</w:t>
      </w:r>
    </w:p>
    <w:p w14:paraId="0A7862F1">
      <w:pPr>
        <w:rPr>
          <w:rFonts w:hint="default" w:ascii="Arial" w:hAnsi="Arial" w:cs="Arial"/>
          <w:b/>
          <w:color w:val="auto"/>
          <w:sz w:val="24"/>
          <w:highlight w:val="none"/>
        </w:rPr>
      </w:pPr>
      <w:r>
        <w:rPr>
          <w:rFonts w:hint="default" w:ascii="Arial" w:hAnsi="Arial" w:cs="Arial"/>
          <w:b/>
          <w:color w:val="auto"/>
          <w:sz w:val="24"/>
          <w:highlight w:val="none"/>
        </w:rPr>
        <w:t>采购代理机构：（如“中化商务有限公司”）</w:t>
      </w:r>
    </w:p>
    <w:p w14:paraId="2DBD8D7C">
      <w:pPr>
        <w:rPr>
          <w:rFonts w:hint="default" w:ascii="Arial" w:hAnsi="Arial" w:cs="Arial"/>
          <w:b/>
          <w:color w:val="auto"/>
          <w:sz w:val="24"/>
          <w:highlight w:val="none"/>
        </w:rPr>
      </w:pPr>
      <w:r>
        <w:rPr>
          <w:rFonts w:hint="default" w:ascii="Arial" w:hAnsi="Arial" w:cs="Arial"/>
          <w:b/>
          <w:color w:val="auto"/>
          <w:sz w:val="24"/>
          <w:highlight w:val="none"/>
        </w:rPr>
        <w:t>招标编号：（如“0747-2661SCCZD137”）</w:t>
      </w:r>
    </w:p>
    <w:p w14:paraId="58ABFF31">
      <w:pPr>
        <w:jc w:val="center"/>
        <w:rPr>
          <w:rFonts w:hint="default" w:ascii="Arial" w:hAnsi="Arial" w:cs="Arial"/>
          <w:color w:val="auto"/>
          <w:szCs w:val="21"/>
          <w:highlight w:val="none"/>
        </w:rPr>
      </w:pPr>
    </w:p>
    <w:p w14:paraId="5C952198">
      <w:pPr>
        <w:jc w:val="center"/>
        <w:rPr>
          <w:rFonts w:hint="default" w:ascii="Arial" w:hAnsi="Arial" w:cs="Arial"/>
          <w:b/>
          <w:color w:val="auto"/>
          <w:spacing w:val="60"/>
          <w:sz w:val="84"/>
          <w:szCs w:val="84"/>
          <w:highlight w:val="none"/>
        </w:rPr>
      </w:pPr>
      <w:r>
        <w:rPr>
          <w:rFonts w:hint="default" w:ascii="Arial" w:hAnsi="Arial" w:cs="Arial"/>
          <w:b/>
          <w:color w:val="auto"/>
          <w:spacing w:val="60"/>
          <w:sz w:val="84"/>
          <w:szCs w:val="84"/>
          <w:highlight w:val="none"/>
        </w:rPr>
        <w:t>投 标 文 件</w:t>
      </w:r>
    </w:p>
    <w:p w14:paraId="308190B9">
      <w:pPr>
        <w:jc w:val="center"/>
        <w:rPr>
          <w:rFonts w:hint="default" w:ascii="Arial" w:hAnsi="Arial" w:cs="Arial"/>
          <w:b/>
          <w:color w:val="auto"/>
          <w:spacing w:val="60"/>
          <w:sz w:val="52"/>
          <w:szCs w:val="52"/>
          <w:highlight w:val="none"/>
        </w:rPr>
      </w:pPr>
      <w:r>
        <w:rPr>
          <w:rFonts w:hint="default" w:ascii="Arial" w:hAnsi="Arial" w:cs="Arial"/>
          <w:b/>
          <w:color w:val="auto"/>
          <w:spacing w:val="60"/>
          <w:sz w:val="52"/>
          <w:szCs w:val="52"/>
          <w:highlight w:val="none"/>
        </w:rPr>
        <w:t>（资格证明文件）</w:t>
      </w:r>
    </w:p>
    <w:p w14:paraId="154F392D">
      <w:pPr>
        <w:ind w:firstLine="542" w:firstLineChars="150"/>
        <w:rPr>
          <w:rFonts w:hint="default" w:ascii="Arial" w:hAnsi="Arial" w:cs="Arial"/>
          <w:b/>
          <w:color w:val="auto"/>
          <w:spacing w:val="20"/>
          <w:sz w:val="32"/>
          <w:szCs w:val="32"/>
          <w:highlight w:val="none"/>
        </w:rPr>
      </w:pPr>
    </w:p>
    <w:p w14:paraId="7B758AF9">
      <w:pPr>
        <w:ind w:firstLine="542" w:firstLineChars="150"/>
        <w:rPr>
          <w:rFonts w:hint="default" w:ascii="Arial" w:hAnsi="Arial" w:cs="Arial"/>
          <w:b/>
          <w:color w:val="auto"/>
          <w:spacing w:val="20"/>
          <w:sz w:val="32"/>
          <w:szCs w:val="32"/>
          <w:highlight w:val="none"/>
        </w:rPr>
      </w:pPr>
    </w:p>
    <w:p w14:paraId="14E656E1">
      <w:pPr>
        <w:ind w:firstLine="542" w:firstLineChars="150"/>
        <w:jc w:val="center"/>
        <w:rPr>
          <w:rFonts w:hint="default" w:ascii="Arial" w:hAnsi="Arial" w:cs="Arial"/>
          <w:b/>
          <w:color w:val="auto"/>
          <w:spacing w:val="20"/>
          <w:sz w:val="32"/>
          <w:szCs w:val="32"/>
          <w:highlight w:val="none"/>
        </w:rPr>
      </w:pPr>
      <w:r>
        <w:rPr>
          <w:rFonts w:hint="default" w:ascii="Arial" w:hAnsi="Arial" w:cs="Arial"/>
          <w:b/>
          <w:color w:val="auto"/>
          <w:spacing w:val="20"/>
          <w:sz w:val="32"/>
          <w:szCs w:val="32"/>
          <w:highlight w:val="none"/>
        </w:rPr>
        <w:t>正本（或副本）</w:t>
      </w:r>
    </w:p>
    <w:p w14:paraId="775B695A">
      <w:pPr>
        <w:ind w:firstLine="542" w:firstLineChars="150"/>
        <w:rPr>
          <w:rFonts w:hint="default" w:ascii="Arial" w:hAnsi="Arial" w:cs="Arial"/>
          <w:b/>
          <w:color w:val="auto"/>
          <w:spacing w:val="20"/>
          <w:sz w:val="32"/>
          <w:szCs w:val="32"/>
          <w:highlight w:val="none"/>
        </w:rPr>
      </w:pPr>
    </w:p>
    <w:p w14:paraId="713DA8AA">
      <w:pPr>
        <w:ind w:firstLine="542" w:firstLineChars="150"/>
        <w:rPr>
          <w:rFonts w:hint="default" w:ascii="Arial" w:hAnsi="Arial" w:cs="Arial"/>
          <w:b/>
          <w:color w:val="auto"/>
          <w:spacing w:val="20"/>
          <w:sz w:val="32"/>
          <w:szCs w:val="32"/>
          <w:highlight w:val="none"/>
        </w:rPr>
      </w:pPr>
    </w:p>
    <w:p w14:paraId="04978734">
      <w:pPr>
        <w:jc w:val="center"/>
        <w:rPr>
          <w:rFonts w:hint="default" w:ascii="Arial" w:hAnsi="Arial" w:cs="Arial"/>
          <w:b/>
          <w:color w:val="auto"/>
          <w:sz w:val="32"/>
          <w:szCs w:val="32"/>
          <w:highlight w:val="none"/>
        </w:rPr>
      </w:pPr>
    </w:p>
    <w:p w14:paraId="11394191">
      <w:pPr>
        <w:jc w:val="center"/>
        <w:rPr>
          <w:rFonts w:hint="default" w:ascii="Arial" w:hAnsi="Arial" w:cs="Arial"/>
          <w:b/>
          <w:color w:val="auto"/>
          <w:sz w:val="32"/>
          <w:szCs w:val="32"/>
          <w:highlight w:val="none"/>
        </w:rPr>
      </w:pPr>
    </w:p>
    <w:p w14:paraId="10CC2872">
      <w:pPr>
        <w:jc w:val="center"/>
        <w:rPr>
          <w:rFonts w:hint="default" w:ascii="Arial" w:hAnsi="Arial" w:cs="Arial"/>
          <w:b/>
          <w:color w:val="auto"/>
          <w:sz w:val="32"/>
          <w:szCs w:val="32"/>
          <w:highlight w:val="none"/>
        </w:rPr>
      </w:pPr>
    </w:p>
    <w:tbl>
      <w:tblPr>
        <w:tblStyle w:val="42"/>
        <w:tblW w:w="7263" w:type="dxa"/>
        <w:jc w:val="center"/>
        <w:tblLayout w:type="autofit"/>
        <w:tblCellMar>
          <w:top w:w="0" w:type="dxa"/>
          <w:left w:w="108" w:type="dxa"/>
          <w:bottom w:w="0" w:type="dxa"/>
          <w:right w:w="108" w:type="dxa"/>
        </w:tblCellMar>
      </w:tblPr>
      <w:tblGrid>
        <w:gridCol w:w="7263"/>
      </w:tblGrid>
      <w:tr w14:paraId="31A1F7E4">
        <w:tblPrEx>
          <w:tblCellMar>
            <w:top w:w="0" w:type="dxa"/>
            <w:left w:w="108" w:type="dxa"/>
            <w:bottom w:w="0" w:type="dxa"/>
            <w:right w:w="108" w:type="dxa"/>
          </w:tblCellMar>
        </w:tblPrEx>
        <w:trPr>
          <w:jc w:val="center"/>
        </w:trPr>
        <w:tc>
          <w:tcPr>
            <w:tcW w:w="7263" w:type="dxa"/>
            <w:noWrap w:val="0"/>
            <w:vAlign w:val="top"/>
          </w:tcPr>
          <w:p w14:paraId="08ED6A9F">
            <w:pPr>
              <w:rPr>
                <w:rFonts w:hint="default" w:ascii="Arial" w:hAnsi="Arial" w:cs="Arial"/>
                <w:b/>
                <w:color w:val="auto"/>
                <w:sz w:val="24"/>
                <w:highlight w:val="none"/>
              </w:rPr>
            </w:pPr>
            <w:r>
              <w:rPr>
                <w:rFonts w:hint="default" w:ascii="Arial" w:hAnsi="Arial" w:cs="Arial"/>
                <w:b/>
                <w:color w:val="auto"/>
                <w:sz w:val="24"/>
                <w:highlight w:val="none"/>
              </w:rPr>
              <w:t>投标人名称：</w:t>
            </w:r>
          </w:p>
        </w:tc>
      </w:tr>
      <w:tr w14:paraId="54316DCD">
        <w:tblPrEx>
          <w:tblCellMar>
            <w:top w:w="0" w:type="dxa"/>
            <w:left w:w="108" w:type="dxa"/>
            <w:bottom w:w="0" w:type="dxa"/>
            <w:right w:w="108" w:type="dxa"/>
          </w:tblCellMar>
        </w:tblPrEx>
        <w:trPr>
          <w:jc w:val="center"/>
        </w:trPr>
        <w:tc>
          <w:tcPr>
            <w:tcW w:w="7263" w:type="dxa"/>
            <w:noWrap w:val="0"/>
            <w:vAlign w:val="top"/>
          </w:tcPr>
          <w:p w14:paraId="6C45F733">
            <w:pPr>
              <w:rPr>
                <w:rFonts w:hint="default" w:ascii="Arial" w:hAnsi="Arial" w:cs="Arial"/>
                <w:b/>
                <w:color w:val="auto"/>
                <w:sz w:val="24"/>
                <w:highlight w:val="none"/>
              </w:rPr>
            </w:pPr>
            <w:r>
              <w:rPr>
                <w:rFonts w:hint="default" w:ascii="Arial" w:hAnsi="Arial" w:cs="Arial"/>
                <w:b/>
                <w:color w:val="auto"/>
                <w:sz w:val="24"/>
                <w:highlight w:val="none"/>
              </w:rPr>
              <w:t>投标人地址：</w:t>
            </w:r>
          </w:p>
        </w:tc>
      </w:tr>
      <w:tr w14:paraId="30BE9586">
        <w:tblPrEx>
          <w:tblCellMar>
            <w:top w:w="0" w:type="dxa"/>
            <w:left w:w="108" w:type="dxa"/>
            <w:bottom w:w="0" w:type="dxa"/>
            <w:right w:w="108" w:type="dxa"/>
          </w:tblCellMar>
        </w:tblPrEx>
        <w:trPr>
          <w:jc w:val="center"/>
        </w:trPr>
        <w:tc>
          <w:tcPr>
            <w:tcW w:w="7263" w:type="dxa"/>
            <w:noWrap w:val="0"/>
            <w:vAlign w:val="top"/>
          </w:tcPr>
          <w:p w14:paraId="73EDC443">
            <w:pPr>
              <w:rPr>
                <w:rFonts w:hint="default" w:ascii="Arial" w:hAnsi="Arial" w:cs="Arial"/>
                <w:b/>
                <w:color w:val="auto"/>
                <w:sz w:val="24"/>
                <w:highlight w:val="none"/>
              </w:rPr>
            </w:pPr>
            <w:r>
              <w:rPr>
                <w:rFonts w:hint="default" w:ascii="Arial" w:hAnsi="Arial" w:cs="Arial"/>
                <w:b/>
                <w:color w:val="auto"/>
                <w:sz w:val="24"/>
                <w:highlight w:val="none"/>
              </w:rPr>
              <w:t>投标人电话：手机：   座机：</w:t>
            </w:r>
          </w:p>
        </w:tc>
      </w:tr>
      <w:tr w14:paraId="7E53F9BC">
        <w:tblPrEx>
          <w:tblCellMar>
            <w:top w:w="0" w:type="dxa"/>
            <w:left w:w="108" w:type="dxa"/>
            <w:bottom w:w="0" w:type="dxa"/>
            <w:right w:w="108" w:type="dxa"/>
          </w:tblCellMar>
        </w:tblPrEx>
        <w:trPr>
          <w:jc w:val="center"/>
        </w:trPr>
        <w:tc>
          <w:tcPr>
            <w:tcW w:w="7263" w:type="dxa"/>
            <w:noWrap w:val="0"/>
            <w:vAlign w:val="top"/>
          </w:tcPr>
          <w:p w14:paraId="350A3A88">
            <w:pPr>
              <w:rPr>
                <w:rFonts w:hint="default" w:ascii="Arial" w:hAnsi="Arial" w:cs="Arial"/>
                <w:b/>
                <w:color w:val="auto"/>
                <w:sz w:val="24"/>
                <w:highlight w:val="none"/>
              </w:rPr>
            </w:pPr>
            <w:r>
              <w:rPr>
                <w:rFonts w:hint="default" w:ascii="Arial" w:hAnsi="Arial" w:cs="Arial"/>
                <w:b/>
                <w:color w:val="auto"/>
                <w:sz w:val="24"/>
                <w:highlight w:val="none"/>
              </w:rPr>
              <w:t>投标人传真：</w:t>
            </w:r>
          </w:p>
        </w:tc>
      </w:tr>
      <w:tr w14:paraId="09215ADB">
        <w:tblPrEx>
          <w:tblCellMar>
            <w:top w:w="0" w:type="dxa"/>
            <w:left w:w="108" w:type="dxa"/>
            <w:bottom w:w="0" w:type="dxa"/>
            <w:right w:w="108" w:type="dxa"/>
          </w:tblCellMar>
        </w:tblPrEx>
        <w:trPr>
          <w:jc w:val="center"/>
        </w:trPr>
        <w:tc>
          <w:tcPr>
            <w:tcW w:w="7263" w:type="dxa"/>
            <w:noWrap w:val="0"/>
            <w:vAlign w:val="top"/>
          </w:tcPr>
          <w:p w14:paraId="5C0AD33B">
            <w:pPr>
              <w:rPr>
                <w:rFonts w:hint="default" w:ascii="Arial" w:hAnsi="Arial" w:cs="Arial"/>
                <w:b/>
                <w:color w:val="auto"/>
                <w:sz w:val="24"/>
                <w:highlight w:val="none"/>
              </w:rPr>
            </w:pPr>
            <w:r>
              <w:rPr>
                <w:rFonts w:hint="default" w:ascii="Arial" w:hAnsi="Arial" w:cs="Arial"/>
                <w:b/>
                <w:color w:val="auto"/>
                <w:sz w:val="24"/>
                <w:highlight w:val="none"/>
              </w:rPr>
              <w:t>投标人邮箱：</w:t>
            </w:r>
          </w:p>
        </w:tc>
      </w:tr>
      <w:tr w14:paraId="46923061">
        <w:tblPrEx>
          <w:tblCellMar>
            <w:top w:w="0" w:type="dxa"/>
            <w:left w:w="108" w:type="dxa"/>
            <w:bottom w:w="0" w:type="dxa"/>
            <w:right w:w="108" w:type="dxa"/>
          </w:tblCellMar>
        </w:tblPrEx>
        <w:trPr>
          <w:jc w:val="center"/>
        </w:trPr>
        <w:tc>
          <w:tcPr>
            <w:tcW w:w="7263" w:type="dxa"/>
            <w:noWrap w:val="0"/>
            <w:vAlign w:val="top"/>
          </w:tcPr>
          <w:p w14:paraId="093F251F">
            <w:pPr>
              <w:rPr>
                <w:rFonts w:hint="default" w:ascii="Arial" w:hAnsi="Arial" w:cs="Arial"/>
                <w:b/>
                <w:color w:val="auto"/>
                <w:sz w:val="24"/>
                <w:highlight w:val="none"/>
              </w:rPr>
            </w:pPr>
            <w:r>
              <w:rPr>
                <w:rFonts w:hint="default" w:ascii="Arial" w:hAnsi="Arial" w:cs="Arial"/>
                <w:b/>
                <w:color w:val="auto"/>
                <w:sz w:val="24"/>
                <w:highlight w:val="none"/>
              </w:rPr>
              <w:t xml:space="preserve">投标日期： </w:t>
            </w:r>
          </w:p>
        </w:tc>
      </w:tr>
    </w:tbl>
    <w:p w14:paraId="609BD657">
      <w:pPr>
        <w:jc w:val="center"/>
        <w:rPr>
          <w:rFonts w:hint="default" w:ascii="Arial" w:hAnsi="Arial" w:cs="Arial"/>
          <w:b/>
          <w:color w:val="auto"/>
          <w:sz w:val="32"/>
          <w:szCs w:val="32"/>
          <w:highlight w:val="none"/>
        </w:rPr>
      </w:pPr>
    </w:p>
    <w:p w14:paraId="76BFA939">
      <w:pPr>
        <w:rPr>
          <w:rFonts w:hint="default" w:ascii="Arial" w:hAnsi="Arial" w:cs="Arial"/>
          <w:b/>
          <w:color w:val="auto"/>
          <w:spacing w:val="20"/>
          <w:sz w:val="32"/>
          <w:szCs w:val="32"/>
          <w:highlight w:val="none"/>
        </w:rPr>
      </w:pPr>
      <w:r>
        <w:rPr>
          <w:rFonts w:hint="default" w:ascii="Arial" w:hAnsi="Arial" w:cs="Arial"/>
          <w:b/>
          <w:color w:val="auto"/>
          <w:spacing w:val="20"/>
          <w:sz w:val="32"/>
          <w:szCs w:val="32"/>
          <w:highlight w:val="none"/>
        </w:rPr>
        <w:br w:type="page"/>
      </w:r>
    </w:p>
    <w:p w14:paraId="3DBA9E95">
      <w:pPr>
        <w:rPr>
          <w:rFonts w:hint="default" w:ascii="Arial" w:hAnsi="Arial" w:cs="Arial"/>
          <w:b/>
          <w:color w:val="auto"/>
          <w:highlight w:val="none"/>
        </w:rPr>
      </w:pPr>
    </w:p>
    <w:p w14:paraId="5458DE96">
      <w:pPr>
        <w:numPr>
          <w:ilvl w:val="0"/>
          <w:numId w:val="33"/>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highlight w:val="none"/>
        </w:rPr>
        <w:t>满足《中华人民共和国政府采购法》第二十二条规定</w:t>
      </w:r>
    </w:p>
    <w:p w14:paraId="012ACFAC">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1-1 营业执照等证明文件</w:t>
      </w:r>
    </w:p>
    <w:p w14:paraId="00936466">
      <w:pPr>
        <w:tabs>
          <w:tab w:val="left" w:pos="1080"/>
        </w:tabs>
        <w:snapToGrid w:val="0"/>
        <w:rPr>
          <w:rFonts w:hint="default" w:ascii="Arial" w:hAnsi="Arial" w:cs="Arial"/>
          <w:color w:val="auto"/>
          <w:sz w:val="24"/>
          <w:highlight w:val="none"/>
        </w:rPr>
      </w:pPr>
    </w:p>
    <w:p w14:paraId="5B3D9566">
      <w:pPr>
        <w:widowControl/>
        <w:jc w:val="left"/>
        <w:rPr>
          <w:rFonts w:hint="default" w:ascii="Arial" w:hAnsi="Arial" w:cs="Arial"/>
          <w:color w:val="auto"/>
          <w:sz w:val="24"/>
          <w:szCs w:val="20"/>
          <w:highlight w:val="none"/>
        </w:rPr>
      </w:pPr>
      <w:r>
        <w:rPr>
          <w:rFonts w:hint="default" w:ascii="Arial" w:hAnsi="Arial" w:cs="Arial"/>
          <w:color w:val="auto"/>
          <w:sz w:val="24"/>
          <w:highlight w:val="none"/>
        </w:rPr>
        <w:br w:type="page"/>
      </w:r>
    </w:p>
    <w:p w14:paraId="1E60E10E">
      <w:pPr>
        <w:pStyle w:val="5"/>
        <w:rPr>
          <w:rFonts w:hint="default" w:ascii="Arial" w:hAnsi="Arial" w:cs="Arial"/>
          <w:b w:val="0"/>
          <w:bCs/>
          <w:color w:val="auto"/>
          <w:highlight w:val="none"/>
          <w:u w:val="none"/>
        </w:rPr>
      </w:pPr>
      <w:r>
        <w:rPr>
          <w:rFonts w:hint="default" w:ascii="Arial" w:hAnsi="Arial" w:cs="Arial"/>
          <w:b w:val="0"/>
          <w:color w:val="auto"/>
          <w:highlight w:val="none"/>
          <w:u w:val="none"/>
        </w:rPr>
        <w:t>1-2 投标人资格声明书</w:t>
      </w:r>
    </w:p>
    <w:p w14:paraId="08F0A13A">
      <w:pPr>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投标人资格声明书</w:t>
      </w:r>
    </w:p>
    <w:p w14:paraId="2641426C">
      <w:pPr>
        <w:tabs>
          <w:tab w:val="left" w:pos="5580"/>
        </w:tabs>
        <w:spacing w:line="360" w:lineRule="auto"/>
        <w:rPr>
          <w:rFonts w:hint="default" w:ascii="Arial" w:hAnsi="Arial" w:cs="Arial"/>
          <w:color w:val="auto"/>
          <w:sz w:val="24"/>
          <w:highlight w:val="none"/>
        </w:rPr>
      </w:pPr>
    </w:p>
    <w:p w14:paraId="0820D315">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470CE0C5">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在参与本次项目投标中，我单位承诺：</w:t>
      </w:r>
    </w:p>
    <w:p w14:paraId="611A6674">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具有良好的商业信誉和健全的财务会计制度；</w:t>
      </w:r>
    </w:p>
    <w:p w14:paraId="66053686">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具有履行合同所必需的设备和专业技术能力；</w:t>
      </w:r>
    </w:p>
    <w:p w14:paraId="6A357B18">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有依法缴纳税收和社会保障资金的良好记录；</w:t>
      </w:r>
    </w:p>
    <w:p w14:paraId="7F710707">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5F00BC2">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我单位不属于政府采购法律、行政法规规定的公益一类事业单位、或使用事业编制且由财政拨款保障的群团组织（</w:t>
      </w:r>
      <w:r>
        <w:rPr>
          <w:rFonts w:hint="default" w:ascii="Arial" w:hAnsi="Arial" w:cs="Arial"/>
          <w:i/>
          <w:iCs/>
          <w:color w:val="auto"/>
          <w:sz w:val="24"/>
          <w:szCs w:val="22"/>
          <w:highlight w:val="none"/>
        </w:rPr>
        <w:t>本项目不适用，可删除</w:t>
      </w:r>
      <w:r>
        <w:rPr>
          <w:rFonts w:hint="default" w:ascii="Arial" w:hAnsi="Arial" w:cs="Arial"/>
          <w:color w:val="auto"/>
          <w:sz w:val="24"/>
          <w:szCs w:val="22"/>
          <w:highlight w:val="none"/>
        </w:rPr>
        <w:t>）；</w:t>
      </w:r>
    </w:p>
    <w:p w14:paraId="3C9D33D6">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我单位不存在为采购项目提供整体设计、规范编制或者项目管理、监理、检测等服务后，再参加该采购项目的其他采购活动的情形（单一来源采购项目除外）；</w:t>
      </w:r>
    </w:p>
    <w:p w14:paraId="63D59F72">
      <w:pPr>
        <w:numPr>
          <w:ilvl w:val="0"/>
          <w:numId w:val="34"/>
        </w:numPr>
        <w:spacing w:line="360" w:lineRule="auto"/>
        <w:ind w:left="1134"/>
        <w:rPr>
          <w:rFonts w:hint="default" w:ascii="Arial" w:hAnsi="Arial" w:cs="Arial"/>
          <w:color w:val="auto"/>
          <w:sz w:val="24"/>
          <w:szCs w:val="22"/>
          <w:highlight w:val="none"/>
        </w:rPr>
      </w:pPr>
      <w:r>
        <w:rPr>
          <w:rFonts w:hint="default" w:ascii="Arial" w:hAnsi="Arial" w:cs="Arial"/>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06FD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438F9126">
            <w:pPr>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4574" w:type="dxa"/>
            <w:noWrap w:val="0"/>
            <w:vAlign w:val="center"/>
          </w:tcPr>
          <w:p w14:paraId="0B45686C">
            <w:pPr>
              <w:jc w:val="center"/>
              <w:rPr>
                <w:rFonts w:hint="default" w:ascii="Arial" w:hAnsi="Arial" w:cs="Arial"/>
                <w:color w:val="auto"/>
                <w:sz w:val="24"/>
                <w:highlight w:val="none"/>
              </w:rPr>
            </w:pPr>
            <w:r>
              <w:rPr>
                <w:rFonts w:hint="default" w:ascii="Arial" w:hAnsi="Arial" w:cs="Arial"/>
                <w:color w:val="auto"/>
                <w:sz w:val="24"/>
                <w:highlight w:val="none"/>
              </w:rPr>
              <w:t>单位名称</w:t>
            </w:r>
          </w:p>
        </w:tc>
        <w:tc>
          <w:tcPr>
            <w:tcW w:w="2976" w:type="dxa"/>
            <w:noWrap w:val="0"/>
            <w:vAlign w:val="center"/>
          </w:tcPr>
          <w:p w14:paraId="743D07D6">
            <w:pPr>
              <w:jc w:val="center"/>
              <w:rPr>
                <w:rFonts w:hint="default" w:ascii="Arial" w:hAnsi="Arial" w:cs="Arial"/>
                <w:color w:val="auto"/>
                <w:sz w:val="24"/>
                <w:highlight w:val="none"/>
              </w:rPr>
            </w:pPr>
            <w:r>
              <w:rPr>
                <w:rFonts w:hint="default" w:ascii="Arial" w:hAnsi="Arial" w:cs="Arial"/>
                <w:color w:val="auto"/>
                <w:sz w:val="24"/>
                <w:highlight w:val="none"/>
              </w:rPr>
              <w:t>相互关系</w:t>
            </w:r>
          </w:p>
        </w:tc>
      </w:tr>
      <w:tr w14:paraId="3733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4D2EC21">
            <w:pPr>
              <w:jc w:val="center"/>
              <w:rPr>
                <w:rFonts w:hint="default" w:ascii="Arial" w:hAnsi="Arial" w:cs="Arial"/>
                <w:color w:val="auto"/>
                <w:sz w:val="24"/>
                <w:highlight w:val="none"/>
              </w:rPr>
            </w:pPr>
            <w:r>
              <w:rPr>
                <w:rFonts w:hint="default" w:ascii="Arial" w:hAnsi="Arial" w:cs="Arial"/>
                <w:color w:val="auto"/>
                <w:sz w:val="24"/>
                <w:highlight w:val="none"/>
              </w:rPr>
              <w:t>1</w:t>
            </w:r>
          </w:p>
        </w:tc>
        <w:tc>
          <w:tcPr>
            <w:tcW w:w="4574" w:type="dxa"/>
            <w:noWrap w:val="0"/>
            <w:vAlign w:val="center"/>
          </w:tcPr>
          <w:p w14:paraId="182FFC42">
            <w:pPr>
              <w:jc w:val="center"/>
              <w:rPr>
                <w:rFonts w:hint="default" w:ascii="Arial" w:hAnsi="Arial" w:cs="Arial"/>
                <w:color w:val="auto"/>
                <w:sz w:val="24"/>
                <w:highlight w:val="none"/>
              </w:rPr>
            </w:pPr>
          </w:p>
        </w:tc>
        <w:tc>
          <w:tcPr>
            <w:tcW w:w="2976" w:type="dxa"/>
            <w:noWrap w:val="0"/>
            <w:vAlign w:val="center"/>
          </w:tcPr>
          <w:p w14:paraId="0E5A0C4D">
            <w:pPr>
              <w:jc w:val="center"/>
              <w:rPr>
                <w:rFonts w:hint="default" w:ascii="Arial" w:hAnsi="Arial" w:cs="Arial"/>
                <w:color w:val="auto"/>
                <w:sz w:val="24"/>
                <w:highlight w:val="none"/>
              </w:rPr>
            </w:pPr>
          </w:p>
        </w:tc>
      </w:tr>
      <w:tr w14:paraId="58A5D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38E515DB">
            <w:pPr>
              <w:jc w:val="center"/>
              <w:rPr>
                <w:rFonts w:hint="default" w:ascii="Arial" w:hAnsi="Arial" w:cs="Arial"/>
                <w:color w:val="auto"/>
                <w:sz w:val="24"/>
                <w:highlight w:val="none"/>
              </w:rPr>
            </w:pPr>
            <w:r>
              <w:rPr>
                <w:rFonts w:hint="default" w:ascii="Arial" w:hAnsi="Arial" w:cs="Arial"/>
                <w:color w:val="auto"/>
                <w:sz w:val="24"/>
                <w:highlight w:val="none"/>
              </w:rPr>
              <w:t>2</w:t>
            </w:r>
          </w:p>
        </w:tc>
        <w:tc>
          <w:tcPr>
            <w:tcW w:w="4574" w:type="dxa"/>
            <w:noWrap w:val="0"/>
            <w:vAlign w:val="center"/>
          </w:tcPr>
          <w:p w14:paraId="5F53F0F6">
            <w:pPr>
              <w:jc w:val="center"/>
              <w:rPr>
                <w:rFonts w:hint="default" w:ascii="Arial" w:hAnsi="Arial" w:cs="Arial"/>
                <w:color w:val="auto"/>
                <w:sz w:val="24"/>
                <w:highlight w:val="none"/>
              </w:rPr>
            </w:pPr>
          </w:p>
        </w:tc>
        <w:tc>
          <w:tcPr>
            <w:tcW w:w="2976" w:type="dxa"/>
            <w:noWrap w:val="0"/>
            <w:vAlign w:val="center"/>
          </w:tcPr>
          <w:p w14:paraId="22AFCD78">
            <w:pPr>
              <w:jc w:val="center"/>
              <w:rPr>
                <w:rFonts w:hint="default" w:ascii="Arial" w:hAnsi="Arial" w:cs="Arial"/>
                <w:color w:val="auto"/>
                <w:sz w:val="24"/>
                <w:highlight w:val="none"/>
              </w:rPr>
            </w:pPr>
          </w:p>
        </w:tc>
      </w:tr>
      <w:tr w14:paraId="1C9C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29595A63">
            <w:pPr>
              <w:jc w:val="center"/>
              <w:rPr>
                <w:rFonts w:hint="default" w:ascii="Arial" w:hAnsi="Arial" w:cs="Arial"/>
                <w:color w:val="auto"/>
                <w:sz w:val="24"/>
                <w:highlight w:val="none"/>
              </w:rPr>
            </w:pPr>
            <w:r>
              <w:rPr>
                <w:rFonts w:hint="default" w:ascii="Arial" w:hAnsi="Arial" w:cs="Arial"/>
                <w:color w:val="auto"/>
                <w:sz w:val="24"/>
                <w:highlight w:val="none"/>
              </w:rPr>
              <w:t>…</w:t>
            </w:r>
          </w:p>
        </w:tc>
        <w:tc>
          <w:tcPr>
            <w:tcW w:w="4574" w:type="dxa"/>
            <w:noWrap w:val="0"/>
            <w:vAlign w:val="center"/>
          </w:tcPr>
          <w:p w14:paraId="4B582903">
            <w:pPr>
              <w:jc w:val="center"/>
              <w:rPr>
                <w:rFonts w:hint="default" w:ascii="Arial" w:hAnsi="Arial" w:cs="Arial"/>
                <w:color w:val="auto"/>
                <w:sz w:val="24"/>
                <w:highlight w:val="none"/>
              </w:rPr>
            </w:pPr>
          </w:p>
        </w:tc>
        <w:tc>
          <w:tcPr>
            <w:tcW w:w="2976" w:type="dxa"/>
            <w:noWrap w:val="0"/>
            <w:vAlign w:val="center"/>
          </w:tcPr>
          <w:p w14:paraId="473F7AD2">
            <w:pPr>
              <w:jc w:val="center"/>
              <w:rPr>
                <w:rFonts w:hint="default" w:ascii="Arial" w:hAnsi="Arial" w:cs="Arial"/>
                <w:color w:val="auto"/>
                <w:sz w:val="24"/>
                <w:highlight w:val="none"/>
              </w:rPr>
            </w:pPr>
          </w:p>
        </w:tc>
      </w:tr>
    </w:tbl>
    <w:p w14:paraId="39111C27">
      <w:pPr>
        <w:rPr>
          <w:rFonts w:hint="default" w:ascii="Arial" w:hAnsi="Arial" w:cs="Arial"/>
          <w:color w:val="auto"/>
          <w:highlight w:val="none"/>
        </w:rPr>
      </w:pPr>
    </w:p>
    <w:p w14:paraId="16C4E5EE">
      <w:pPr>
        <w:ind w:firstLine="480" w:firstLineChars="200"/>
        <w:rPr>
          <w:rFonts w:hint="default" w:ascii="Arial" w:hAnsi="Arial" w:cs="Arial"/>
          <w:color w:val="auto"/>
          <w:sz w:val="24"/>
          <w:szCs w:val="22"/>
          <w:highlight w:val="none"/>
        </w:rPr>
      </w:pPr>
      <w:r>
        <w:rPr>
          <w:rFonts w:hint="default" w:ascii="Arial" w:hAnsi="Arial" w:cs="Arial"/>
          <w:color w:val="auto"/>
          <w:sz w:val="24"/>
          <w:highlight w:val="none"/>
        </w:rPr>
        <w:t>上述声明真实有效，否则我方负全部责任。</w:t>
      </w:r>
    </w:p>
    <w:p w14:paraId="425BAF67">
      <w:pPr>
        <w:spacing w:line="360" w:lineRule="auto"/>
        <w:rPr>
          <w:rFonts w:hint="default" w:ascii="Arial" w:hAnsi="Arial" w:cs="Arial"/>
          <w:color w:val="auto"/>
          <w:sz w:val="24"/>
          <w:highlight w:val="none"/>
        </w:rPr>
      </w:pPr>
    </w:p>
    <w:p w14:paraId="041E2B72">
      <w:pPr>
        <w:autoSpaceDE w:val="0"/>
        <w:autoSpaceDN w:val="0"/>
        <w:adjustRightInd w:val="0"/>
        <w:snapToGrid w:val="0"/>
        <w:spacing w:before="25" w:after="25" w:line="360" w:lineRule="auto"/>
        <w:jc w:val="right"/>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    ____________</w:t>
      </w:r>
    </w:p>
    <w:p w14:paraId="703B9BCA">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szCs w:val="20"/>
          <w:highlight w:val="none"/>
        </w:rPr>
        <w:t xml:space="preserve">日期：_____年______月______日   </w:t>
      </w:r>
    </w:p>
    <w:p w14:paraId="7F6B4951">
      <w:pPr>
        <w:spacing w:line="360" w:lineRule="auto"/>
        <w:rPr>
          <w:rFonts w:hint="default" w:ascii="Arial" w:hAnsi="Arial" w:cs="Arial"/>
          <w:color w:val="auto"/>
          <w:sz w:val="24"/>
          <w:highlight w:val="none"/>
        </w:rPr>
      </w:pPr>
      <w:r>
        <w:rPr>
          <w:rFonts w:hint="default" w:ascii="Arial" w:hAnsi="Arial" w:cs="Arial"/>
          <w:color w:val="auto"/>
          <w:sz w:val="24"/>
          <w:highlight w:val="none"/>
        </w:rPr>
        <w:t>说明：供应商承诺不实的，依据《政府采购法》第七十七条“提供虚假材料谋取中标、成交的”有关规定予以处理。</w:t>
      </w:r>
    </w:p>
    <w:p w14:paraId="518734E2">
      <w:pPr>
        <w:tabs>
          <w:tab w:val="left" w:pos="5580"/>
        </w:tabs>
        <w:spacing w:line="360" w:lineRule="auto"/>
        <w:rPr>
          <w:rFonts w:hint="default" w:ascii="Arial" w:hAnsi="Arial" w:cs="Arial"/>
          <w:color w:val="auto"/>
          <w:sz w:val="24"/>
          <w:highlight w:val="none"/>
        </w:rPr>
        <w:sectPr>
          <w:footerReference r:id="rId18" w:type="default"/>
          <w:pgSz w:w="11907" w:h="16840"/>
          <w:pgMar w:top="1418" w:right="1134" w:bottom="1418" w:left="1701" w:header="851" w:footer="851" w:gutter="0"/>
          <w:cols w:space="720" w:num="1"/>
          <w:docGrid w:linePitch="462" w:charSpace="0"/>
        </w:sectPr>
      </w:pPr>
    </w:p>
    <w:p w14:paraId="325BCA42">
      <w:pPr>
        <w:numPr>
          <w:ilvl w:val="0"/>
          <w:numId w:val="33"/>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落实政府采购政策需满足的资格要求（如有）</w:t>
      </w:r>
    </w:p>
    <w:p w14:paraId="1350EF60">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2-1 中小企业政策证明文件</w:t>
      </w:r>
    </w:p>
    <w:p w14:paraId="45AB6831">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说明：</w:t>
      </w:r>
    </w:p>
    <w:p w14:paraId="21B5E4C2">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ABF2C94">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6EA4CA4">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2A730554">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（4）如本项目（包）预留部分采购项目预算专门面向中小企业采购，且要求供应商以联合体形式参加采购活动</w:t>
      </w:r>
      <w:r>
        <w:rPr>
          <w:rFonts w:hint="default" w:ascii="Arial" w:hAnsi="Arial" w:cs="Arial"/>
          <w:color w:val="auto"/>
          <w:highlight w:val="none"/>
        </w:rPr>
        <w:t>，</w:t>
      </w:r>
      <w:bookmarkStart w:id="831" w:name="_Hlk145526067"/>
      <w:r>
        <w:rPr>
          <w:rFonts w:hint="default" w:ascii="Arial" w:hAnsi="Arial" w:cs="Arial"/>
          <w:color w:val="auto"/>
          <w:sz w:val="24"/>
          <w:highlight w:val="none"/>
        </w:rPr>
        <w:t>如供应商为联合体的，</w:t>
      </w:r>
      <w:bookmarkEnd w:id="831"/>
      <w:r>
        <w:rPr>
          <w:rFonts w:hint="default" w:ascii="Arial" w:hAnsi="Arial" w:cs="Arial"/>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3F4C48E">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（5）中小企业声明函填写注意事项</w:t>
      </w:r>
    </w:p>
    <w:p w14:paraId="75FCCA78">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1）《中小企业声明函》由参加政府采购活动的投标人出具。联合体投标的，《中小企业声明函》可由牵头人出具。</w:t>
      </w:r>
    </w:p>
    <w:p w14:paraId="070C8B9E">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F39380F">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3）对于多标的采购项目，投标人应充分、准确地了解所提供货物的制造企业、提供服务的承接企业信息。对相关情况了解不清楚的，不建议填报本声明函。</w:t>
      </w:r>
    </w:p>
    <w:p w14:paraId="109FF345">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D4D3A0B">
      <w:pPr>
        <w:tabs>
          <w:tab w:val="left" w:pos="5580"/>
        </w:tabs>
        <w:spacing w:line="360" w:lineRule="auto"/>
        <w:rPr>
          <w:rFonts w:hint="default" w:ascii="Arial" w:hAnsi="Arial" w:cs="Arial"/>
          <w:color w:val="auto"/>
          <w:sz w:val="24"/>
          <w:highlight w:val="none"/>
        </w:rPr>
      </w:pPr>
    </w:p>
    <w:p w14:paraId="1BBF6F38">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br w:type="page"/>
      </w:r>
    </w:p>
    <w:p w14:paraId="52E9C30D">
      <w:pPr>
        <w:pStyle w:val="7"/>
        <w:rPr>
          <w:rFonts w:hint="default" w:ascii="Arial" w:hAnsi="Arial" w:cs="Arial"/>
          <w:color w:val="auto"/>
          <w:highlight w:val="none"/>
        </w:rPr>
      </w:pPr>
      <w:r>
        <w:rPr>
          <w:rFonts w:hint="default" w:ascii="Arial" w:hAnsi="Arial" w:cs="Arial"/>
          <w:color w:val="auto"/>
          <w:highlight w:val="none"/>
        </w:rPr>
        <w:t>2-1-1 中小企业证明文件</w:t>
      </w:r>
    </w:p>
    <w:p w14:paraId="7262D2B8">
      <w:pPr>
        <w:spacing w:before="240" w:beforeLines="100" w:after="240" w:afterLines="100" w:line="360" w:lineRule="auto"/>
        <w:jc w:val="center"/>
        <w:rPr>
          <w:rFonts w:hint="default" w:ascii="Arial" w:hAnsi="Arial" w:cs="Arial"/>
          <w:b/>
          <w:color w:val="auto"/>
          <w:sz w:val="36"/>
          <w:szCs w:val="36"/>
          <w:highlight w:val="none"/>
        </w:rPr>
      </w:pPr>
      <w:r>
        <w:rPr>
          <w:rFonts w:hint="default" w:ascii="Arial" w:hAnsi="Arial" w:cs="Arial"/>
          <w:b/>
          <w:bCs/>
          <w:color w:val="auto"/>
          <w:sz w:val="36"/>
          <w:szCs w:val="36"/>
          <w:highlight w:val="none"/>
        </w:rPr>
        <w:t>中小企业声明函（货物）格式</w:t>
      </w:r>
    </w:p>
    <w:p w14:paraId="4D2D98F5">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B04D4D5">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1.</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行业；制造商为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w:t>
      </w:r>
      <w:r>
        <w:rPr>
          <w:rFonts w:hint="default" w:ascii="Arial" w:hAnsi="Arial" w:cs="Arial"/>
          <w:color w:val="auto"/>
          <w:spacing w:val="6"/>
          <w:sz w:val="24"/>
          <w:highlight w:val="none"/>
          <w:vertAlign w:val="superscript"/>
        </w:rPr>
        <w:t>1</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10E7A35A">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2.</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行业；制造商为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5AB556CB">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w:t>
      </w:r>
    </w:p>
    <w:p w14:paraId="1B56A1EF">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以上企业，不属于大企业的分支机构，不存在控股股东为大企业的情形，也不存在与大企业的负责人为同一人的情形。</w:t>
      </w:r>
    </w:p>
    <w:p w14:paraId="6FF49FED">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本企业对上述声明内容的真实性负责。如有虚假，将依法承担相应责任。</w:t>
      </w:r>
    </w:p>
    <w:p w14:paraId="458E3337">
      <w:pPr>
        <w:spacing w:line="360" w:lineRule="auto"/>
        <w:ind w:firstLine="504"/>
        <w:rPr>
          <w:rFonts w:hint="default" w:ascii="Arial" w:hAnsi="Arial" w:cs="Arial"/>
          <w:color w:val="auto"/>
          <w:spacing w:val="6"/>
          <w:sz w:val="24"/>
          <w:highlight w:val="none"/>
        </w:rPr>
      </w:pPr>
    </w:p>
    <w:p w14:paraId="2C572411">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7D174120">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0062B1A2">
      <w:pPr>
        <w:spacing w:line="360" w:lineRule="auto"/>
        <w:ind w:right="360" w:firstLine="480"/>
        <w:jc w:val="right"/>
        <w:rPr>
          <w:rFonts w:hint="default" w:ascii="Arial" w:hAnsi="Arial" w:cs="Arial"/>
          <w:color w:val="auto"/>
          <w:sz w:val="24"/>
          <w:highlight w:val="none"/>
        </w:rPr>
      </w:pPr>
    </w:p>
    <w:p w14:paraId="0680E941">
      <w:pPr>
        <w:spacing w:line="360" w:lineRule="auto"/>
        <w:ind w:right="360" w:firstLine="480"/>
        <w:jc w:val="right"/>
        <w:rPr>
          <w:rFonts w:hint="default" w:ascii="Arial" w:hAnsi="Arial" w:cs="Arial"/>
          <w:color w:val="auto"/>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4560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1D4EBE0A">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7AAD1481">
      <w:pPr>
        <w:autoSpaceDE w:val="0"/>
        <w:autoSpaceDN w:val="0"/>
        <w:adjustRightInd w:val="0"/>
        <w:ind w:firstLine="420"/>
        <w:jc w:val="left"/>
        <w:rPr>
          <w:rFonts w:hint="default" w:ascii="Arial" w:hAnsi="Arial" w:cs="Arial"/>
          <w:color w:val="auto"/>
          <w:sz w:val="24"/>
          <w:highlight w:val="none"/>
        </w:rPr>
      </w:pPr>
    </w:p>
    <w:p w14:paraId="7CBFA5E2">
      <w:pPr>
        <w:spacing w:line="360" w:lineRule="auto"/>
        <w:rPr>
          <w:rFonts w:hint="default" w:ascii="Arial" w:hAnsi="Arial" w:cs="Arial"/>
          <w:color w:val="auto"/>
          <w:sz w:val="24"/>
          <w:highlight w:val="none"/>
        </w:rPr>
      </w:pPr>
    </w:p>
    <w:p w14:paraId="47770CF8">
      <w:pPr>
        <w:spacing w:before="240" w:beforeLines="100" w:after="240" w:afterLines="100" w:line="360" w:lineRule="auto"/>
        <w:jc w:val="center"/>
        <w:rPr>
          <w:rFonts w:hint="default" w:ascii="Arial" w:hAnsi="Arial" w:cs="Arial"/>
          <w:b/>
          <w:bCs/>
          <w:color w:val="auto"/>
          <w:sz w:val="36"/>
          <w:szCs w:val="36"/>
          <w:highlight w:val="none"/>
        </w:rPr>
      </w:pPr>
      <w:r>
        <w:rPr>
          <w:rFonts w:hint="default" w:ascii="Arial" w:hAnsi="Arial" w:cs="Arial"/>
          <w:color w:val="auto"/>
          <w:sz w:val="24"/>
          <w:highlight w:val="none"/>
        </w:rPr>
        <w:br w:type="page"/>
      </w:r>
      <w:r>
        <w:rPr>
          <w:rFonts w:hint="default" w:ascii="Arial" w:hAnsi="Arial" w:cs="Arial"/>
          <w:b/>
          <w:bCs/>
          <w:color w:val="auto"/>
          <w:sz w:val="36"/>
          <w:szCs w:val="36"/>
          <w:highlight w:val="none"/>
        </w:rPr>
        <w:t>中小企业声明函（工程、服务）格式</w:t>
      </w:r>
    </w:p>
    <w:p w14:paraId="24B54570">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12A554B">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1.</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行业；承建（承接）企业为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w:t>
      </w:r>
      <w:r>
        <w:rPr>
          <w:rFonts w:hint="default" w:ascii="Arial" w:hAnsi="Arial" w:cs="Arial"/>
          <w:color w:val="auto"/>
          <w:spacing w:val="6"/>
          <w:sz w:val="24"/>
          <w:highlight w:val="none"/>
          <w:vertAlign w:val="superscript"/>
        </w:rPr>
        <w:t>1</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2AD50A5A">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2.</w:t>
      </w:r>
      <w:r>
        <w:rPr>
          <w:rFonts w:hint="default" w:ascii="Arial" w:hAnsi="Arial" w:cs="Arial"/>
          <w:color w:val="auto"/>
          <w:spacing w:val="6"/>
          <w:sz w:val="24"/>
          <w:highlight w:val="none"/>
          <w:u w:val="single"/>
        </w:rPr>
        <w:t>（标的名称）</w:t>
      </w:r>
      <w:r>
        <w:rPr>
          <w:rFonts w:hint="default" w:ascii="Arial" w:hAnsi="Arial" w:cs="Arial"/>
          <w:color w:val="auto"/>
          <w:spacing w:val="6"/>
          <w:sz w:val="24"/>
          <w:highlight w:val="none"/>
        </w:rPr>
        <w:t>，属于</w:t>
      </w:r>
      <w:r>
        <w:rPr>
          <w:rFonts w:hint="default" w:ascii="Arial" w:hAnsi="Arial" w:cs="Arial"/>
          <w:color w:val="auto"/>
          <w:spacing w:val="6"/>
          <w:sz w:val="24"/>
          <w:highlight w:val="none"/>
          <w:u w:val="single"/>
        </w:rPr>
        <w:t>（采购文件中明确的所属行业）</w:t>
      </w:r>
      <w:r>
        <w:rPr>
          <w:rFonts w:hint="default" w:ascii="Arial" w:hAnsi="Arial" w:cs="Arial"/>
          <w:color w:val="auto"/>
          <w:spacing w:val="6"/>
          <w:sz w:val="24"/>
          <w:highlight w:val="none"/>
        </w:rPr>
        <w:t>行业；承建（承接）企业为</w:t>
      </w:r>
      <w:r>
        <w:rPr>
          <w:rFonts w:hint="default" w:ascii="Arial" w:hAnsi="Arial" w:cs="Arial"/>
          <w:color w:val="auto"/>
          <w:spacing w:val="6"/>
          <w:sz w:val="24"/>
          <w:highlight w:val="none"/>
          <w:u w:val="single"/>
        </w:rPr>
        <w:t>（企业名称）</w:t>
      </w:r>
      <w:r>
        <w:rPr>
          <w:rFonts w:hint="default" w:ascii="Arial" w:hAnsi="Arial" w:cs="Arial"/>
          <w:color w:val="auto"/>
          <w:spacing w:val="6"/>
          <w:sz w:val="24"/>
          <w:highlight w:val="none"/>
        </w:rPr>
        <w:t>，从业人员______人，营业收入为______万元，资产总额为______万元，属于</w:t>
      </w:r>
      <w:r>
        <w:rPr>
          <w:rFonts w:hint="default" w:ascii="Arial" w:hAnsi="Arial" w:cs="Arial"/>
          <w:color w:val="auto"/>
          <w:spacing w:val="6"/>
          <w:sz w:val="24"/>
          <w:highlight w:val="none"/>
          <w:u w:val="single"/>
        </w:rPr>
        <w:t>（中型企业、小型企业、微型企业）</w:t>
      </w:r>
      <w:r>
        <w:rPr>
          <w:rFonts w:hint="default" w:ascii="Arial" w:hAnsi="Arial" w:cs="Arial"/>
          <w:color w:val="auto"/>
          <w:spacing w:val="6"/>
          <w:sz w:val="24"/>
          <w:highlight w:val="none"/>
        </w:rPr>
        <w:t>；</w:t>
      </w:r>
    </w:p>
    <w:p w14:paraId="5DE45256">
      <w:pPr>
        <w:spacing w:line="360" w:lineRule="auto"/>
        <w:ind w:firstLine="504"/>
        <w:rPr>
          <w:rFonts w:hint="default" w:ascii="Arial" w:hAnsi="Arial" w:cs="Arial"/>
          <w:color w:val="auto"/>
          <w:spacing w:val="6"/>
          <w:sz w:val="24"/>
          <w:highlight w:val="none"/>
        </w:rPr>
      </w:pPr>
    </w:p>
    <w:p w14:paraId="3F26919E">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w:t>
      </w:r>
    </w:p>
    <w:p w14:paraId="5807890E">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以上企业，不属于大企业的分支机构，不存在控股股东为大企业的情形，也不存在与大企业的负责人为同一人的情形。</w:t>
      </w:r>
    </w:p>
    <w:p w14:paraId="3337B376">
      <w:pPr>
        <w:spacing w:line="360" w:lineRule="auto"/>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本企业对上述声明内容的真实性负责。如有虚假，将依法承担相应责任。</w:t>
      </w:r>
    </w:p>
    <w:p w14:paraId="1914952C">
      <w:pPr>
        <w:spacing w:line="360" w:lineRule="auto"/>
        <w:ind w:right="360" w:firstLine="480"/>
        <w:jc w:val="right"/>
        <w:rPr>
          <w:rFonts w:hint="default" w:ascii="Arial" w:hAnsi="Arial" w:cs="Arial"/>
          <w:color w:val="auto"/>
          <w:sz w:val="24"/>
          <w:highlight w:val="none"/>
        </w:rPr>
      </w:pPr>
    </w:p>
    <w:p w14:paraId="161C6C74">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5F8F59BA">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359E37E1">
      <w:pPr>
        <w:adjustRightInd w:val="0"/>
        <w:snapToGrid w:val="0"/>
        <w:jc w:val="left"/>
        <w:rPr>
          <w:rFonts w:hint="default" w:ascii="Arial" w:hAnsi="Arial" w:cs="Arial"/>
          <w:color w:val="auto"/>
          <w:sz w:val="24"/>
          <w:szCs w:val="21"/>
          <w:highlight w:val="none"/>
        </w:rPr>
      </w:pPr>
    </w:p>
    <w:p w14:paraId="4F59F8EA">
      <w:pPr>
        <w:adjustRightInd w:val="0"/>
        <w:snapToGrid w:val="0"/>
        <w:jc w:val="left"/>
        <w:rPr>
          <w:rFonts w:hint="default" w:ascii="Arial" w:hAnsi="Arial" w:cs="Arial"/>
          <w:color w:val="auto"/>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0CFE31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703FF154">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64F24183">
      <w:pPr>
        <w:adjustRightInd w:val="0"/>
        <w:snapToGrid w:val="0"/>
        <w:jc w:val="left"/>
        <w:rPr>
          <w:rFonts w:hint="default" w:ascii="Arial" w:hAnsi="Arial" w:cs="Arial"/>
          <w:color w:val="auto"/>
          <w:szCs w:val="21"/>
          <w:highlight w:val="none"/>
          <w:vertAlign w:val="superscript"/>
        </w:rPr>
      </w:pPr>
    </w:p>
    <w:p w14:paraId="2AD9DA52">
      <w:pPr>
        <w:spacing w:line="360" w:lineRule="auto"/>
        <w:ind w:right="360" w:firstLine="480"/>
        <w:jc w:val="right"/>
        <w:rPr>
          <w:rFonts w:hint="default" w:ascii="Arial" w:hAnsi="Arial" w:cs="Arial"/>
          <w:color w:val="auto"/>
          <w:sz w:val="24"/>
          <w:highlight w:val="none"/>
        </w:rPr>
      </w:pPr>
    </w:p>
    <w:p w14:paraId="5E94BE70">
      <w:pPr>
        <w:spacing w:line="360" w:lineRule="auto"/>
        <w:ind w:right="360" w:firstLine="480"/>
        <w:jc w:val="right"/>
        <w:rPr>
          <w:rFonts w:hint="default" w:ascii="Arial" w:hAnsi="Arial" w:cs="Arial"/>
          <w:color w:val="auto"/>
          <w:sz w:val="24"/>
          <w:highlight w:val="none"/>
        </w:rPr>
      </w:pPr>
    </w:p>
    <w:p w14:paraId="507DC089">
      <w:pPr>
        <w:rPr>
          <w:rFonts w:hint="default" w:ascii="Arial" w:hAnsi="Arial" w:cs="Arial"/>
          <w:color w:val="auto"/>
          <w:highlight w:val="none"/>
        </w:rPr>
      </w:pPr>
      <w:r>
        <w:rPr>
          <w:rFonts w:hint="default" w:ascii="Arial" w:hAnsi="Arial" w:cs="Arial"/>
          <w:color w:val="auto"/>
          <w:highlight w:val="none"/>
        </w:rPr>
        <w:br w:type="page"/>
      </w:r>
    </w:p>
    <w:p w14:paraId="3830AD54">
      <w:pPr>
        <w:spacing w:before="240" w:beforeLines="100" w:after="240" w:afterLines="100" w:line="360" w:lineRule="auto"/>
        <w:jc w:val="center"/>
        <w:rPr>
          <w:rFonts w:hint="default" w:ascii="Arial" w:hAnsi="Arial" w:cs="Arial"/>
          <w:b/>
          <w:color w:val="auto"/>
          <w:sz w:val="36"/>
          <w:szCs w:val="36"/>
          <w:highlight w:val="none"/>
        </w:rPr>
      </w:pPr>
      <w:r>
        <w:rPr>
          <w:rFonts w:hint="default" w:ascii="Arial" w:hAnsi="Arial" w:cs="Arial"/>
          <w:b/>
          <w:bCs/>
          <w:color w:val="auto"/>
          <w:sz w:val="36"/>
          <w:szCs w:val="36"/>
          <w:highlight w:val="none"/>
        </w:rPr>
        <w:t>残疾人福利性单位声明函格式</w:t>
      </w:r>
      <w:r>
        <w:rPr>
          <w:rFonts w:hint="default" w:ascii="Arial" w:hAnsi="Arial" w:cs="Arial"/>
          <w:b/>
          <w:color w:val="auto"/>
          <w:sz w:val="36"/>
          <w:szCs w:val="36"/>
          <w:highlight w:val="none"/>
        </w:rPr>
        <w:t xml:space="preserve">       </w:t>
      </w:r>
    </w:p>
    <w:p w14:paraId="050DA260">
      <w:pPr>
        <w:spacing w:line="588" w:lineRule="exact"/>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本单位郑重声明，根据《财政部 民政部 中国残疾人联合会关于促进残疾人就业政府采购政策的通知》（财库</w:t>
      </w:r>
      <w:r>
        <w:rPr>
          <w:rFonts w:hint="default" w:ascii="Arial" w:hAnsi="Arial" w:cs="Arial"/>
          <w:color w:val="auto"/>
          <w:sz w:val="24"/>
          <w:highlight w:val="none"/>
        </w:rPr>
        <w:t>〔2017〕 141</w:t>
      </w:r>
      <w:r>
        <w:rPr>
          <w:rFonts w:hint="default" w:ascii="Arial" w:hAnsi="Arial" w:cs="Arial"/>
          <w:color w:val="auto"/>
          <w:spacing w:val="6"/>
          <w:sz w:val="24"/>
          <w:highlight w:val="none"/>
        </w:rPr>
        <w:t>号）的规定，本单位</w:t>
      </w:r>
      <w:r>
        <w:rPr>
          <w:rFonts w:hint="default" w:ascii="Arial" w:hAnsi="Arial" w:cs="Arial"/>
          <w:b/>
          <w:color w:val="auto"/>
          <w:sz w:val="24"/>
          <w:highlight w:val="none"/>
        </w:rPr>
        <w:t>（请进行选择）</w:t>
      </w:r>
      <w:r>
        <w:rPr>
          <w:rFonts w:hint="default" w:ascii="Arial" w:hAnsi="Arial" w:cs="Arial"/>
          <w:color w:val="auto"/>
          <w:spacing w:val="6"/>
          <w:sz w:val="24"/>
          <w:highlight w:val="none"/>
        </w:rPr>
        <w:t>：</w:t>
      </w:r>
    </w:p>
    <w:p w14:paraId="50E122EC">
      <w:pPr>
        <w:spacing w:line="588" w:lineRule="exact"/>
        <w:ind w:firstLine="482"/>
        <w:rPr>
          <w:rFonts w:hint="default" w:ascii="Arial" w:hAnsi="Arial" w:cs="Arial"/>
          <w:b/>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不属于符合条件的残疾人福利性单位。</w:t>
      </w:r>
    </w:p>
    <w:p w14:paraId="1A89DDCB">
      <w:pPr>
        <w:spacing w:line="588" w:lineRule="exact"/>
        <w:ind w:firstLine="482"/>
        <w:rPr>
          <w:rFonts w:hint="default" w:ascii="Arial" w:hAnsi="Arial" w:cs="Arial"/>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属于符合条件的残疾人福利性单位，</w:t>
      </w:r>
      <w:r>
        <w:rPr>
          <w:rFonts w:hint="default" w:ascii="Arial" w:hAnsi="Arial" w:cs="Arial"/>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3ED9D81">
      <w:pPr>
        <w:spacing w:line="588" w:lineRule="exact"/>
        <w:ind w:firstLine="506" w:firstLineChars="200"/>
        <w:rPr>
          <w:rFonts w:hint="default" w:ascii="Arial" w:hAnsi="Arial" w:cs="Arial"/>
          <w:color w:val="auto"/>
          <w:spacing w:val="6"/>
          <w:sz w:val="24"/>
          <w:highlight w:val="none"/>
        </w:rPr>
      </w:pPr>
      <w:r>
        <w:rPr>
          <w:rFonts w:hint="default" w:ascii="Arial" w:hAnsi="Arial" w:cs="Arial"/>
          <w:b/>
          <w:color w:val="auto"/>
          <w:spacing w:val="6"/>
          <w:sz w:val="24"/>
          <w:highlight w:val="none"/>
        </w:rPr>
        <w:t>本单位对上述声明的真实性负责。如有虚假，将依法承担相应责任。</w:t>
      </w:r>
    </w:p>
    <w:p w14:paraId="2AF83781">
      <w:pPr>
        <w:spacing w:line="588" w:lineRule="exact"/>
        <w:ind w:firstLine="504" w:firstLineChars="200"/>
        <w:rPr>
          <w:rFonts w:hint="default" w:ascii="Arial" w:hAnsi="Arial" w:cs="Arial"/>
          <w:color w:val="auto"/>
          <w:spacing w:val="6"/>
          <w:sz w:val="24"/>
          <w:highlight w:val="none"/>
        </w:rPr>
      </w:pPr>
    </w:p>
    <w:p w14:paraId="4A9154D4">
      <w:pPr>
        <w:spacing w:line="588" w:lineRule="exact"/>
        <w:ind w:firstLine="504" w:firstLineChars="200"/>
        <w:rPr>
          <w:rFonts w:hint="default" w:ascii="Arial" w:hAnsi="Arial" w:cs="Arial"/>
          <w:color w:val="auto"/>
          <w:spacing w:val="6"/>
          <w:sz w:val="24"/>
          <w:highlight w:val="none"/>
        </w:rPr>
      </w:pPr>
    </w:p>
    <w:p w14:paraId="33D5FC51">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单位名称（盖章）：</w:t>
      </w:r>
    </w:p>
    <w:p w14:paraId="67CD3475">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日  期：</w:t>
      </w:r>
    </w:p>
    <w:p w14:paraId="59526994">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74179210">
      <w:pPr>
        <w:pStyle w:val="7"/>
        <w:rPr>
          <w:rFonts w:hint="default" w:ascii="Arial" w:hAnsi="Arial" w:cs="Arial"/>
          <w:color w:val="auto"/>
          <w:highlight w:val="none"/>
        </w:rPr>
      </w:pPr>
      <w:r>
        <w:rPr>
          <w:rFonts w:hint="default" w:ascii="Arial" w:hAnsi="Arial" w:cs="Arial"/>
          <w:color w:val="auto"/>
          <w:highlight w:val="none"/>
        </w:rPr>
        <w:t>2-1-2 拟分包情况说明及分包意向协议</w:t>
      </w:r>
    </w:p>
    <w:p w14:paraId="071D9BD6">
      <w:pPr>
        <w:autoSpaceDE w:val="0"/>
        <w:autoSpaceDN w:val="0"/>
        <w:adjustRightInd w:val="0"/>
        <w:jc w:val="center"/>
        <w:rPr>
          <w:rFonts w:hint="default" w:ascii="Arial" w:hAnsi="Arial" w:cs="Arial"/>
          <w:color w:val="auto"/>
          <w:sz w:val="30"/>
          <w:szCs w:val="30"/>
          <w:highlight w:val="none"/>
        </w:rPr>
      </w:pPr>
    </w:p>
    <w:p w14:paraId="25424813">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拟分包情况说明（本项目不允许分包）</w:t>
      </w:r>
    </w:p>
    <w:p w14:paraId="76542F85">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1314A968">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F5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4525D1DB">
            <w:pPr>
              <w:pStyle w:val="247"/>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1287" w:type="dxa"/>
            <w:noWrap w:val="0"/>
            <w:vAlign w:val="center"/>
          </w:tcPr>
          <w:p w14:paraId="4731F9B5">
            <w:pPr>
              <w:pStyle w:val="247"/>
              <w:jc w:val="center"/>
              <w:rPr>
                <w:rFonts w:hint="default" w:ascii="Arial" w:hAnsi="Arial" w:cs="Arial"/>
                <w:color w:val="auto"/>
                <w:sz w:val="24"/>
                <w:highlight w:val="none"/>
              </w:rPr>
            </w:pPr>
            <w:r>
              <w:rPr>
                <w:rFonts w:hint="default" w:ascii="Arial" w:hAnsi="Arial" w:cs="Arial"/>
                <w:color w:val="auto"/>
                <w:sz w:val="24"/>
                <w:highlight w:val="none"/>
              </w:rPr>
              <w:t>分包承担</w:t>
            </w:r>
          </w:p>
          <w:p w14:paraId="0CD35EC0">
            <w:pPr>
              <w:pStyle w:val="247"/>
              <w:jc w:val="center"/>
              <w:rPr>
                <w:rFonts w:hint="default" w:ascii="Arial" w:hAnsi="Arial" w:cs="Arial"/>
                <w:color w:val="auto"/>
                <w:sz w:val="24"/>
                <w:highlight w:val="none"/>
              </w:rPr>
            </w:pPr>
            <w:r>
              <w:rPr>
                <w:rFonts w:hint="default" w:ascii="Arial" w:hAnsi="Arial" w:cs="Arial"/>
                <w:color w:val="auto"/>
                <w:sz w:val="24"/>
                <w:highlight w:val="none"/>
              </w:rPr>
              <w:t>主体名称</w:t>
            </w:r>
          </w:p>
        </w:tc>
        <w:tc>
          <w:tcPr>
            <w:tcW w:w="1513" w:type="dxa"/>
            <w:noWrap w:val="0"/>
            <w:vAlign w:val="center"/>
          </w:tcPr>
          <w:p w14:paraId="15E0BB41">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分包承担</w:t>
            </w:r>
          </w:p>
          <w:p w14:paraId="1AA23C9A">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主体类型</w:t>
            </w:r>
          </w:p>
          <w:p w14:paraId="156388B0">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（选择）</w:t>
            </w:r>
          </w:p>
        </w:tc>
        <w:tc>
          <w:tcPr>
            <w:tcW w:w="1125" w:type="dxa"/>
            <w:noWrap w:val="0"/>
            <w:vAlign w:val="center"/>
          </w:tcPr>
          <w:p w14:paraId="2300E3CD">
            <w:pPr>
              <w:pStyle w:val="247"/>
              <w:jc w:val="center"/>
              <w:rPr>
                <w:rFonts w:hint="default" w:ascii="Arial" w:hAnsi="Arial" w:cs="Arial"/>
                <w:color w:val="auto"/>
                <w:sz w:val="24"/>
                <w:highlight w:val="none"/>
              </w:rPr>
            </w:pPr>
            <w:r>
              <w:rPr>
                <w:rFonts w:hint="default" w:ascii="Arial" w:hAnsi="Arial" w:cs="Arial"/>
                <w:color w:val="auto"/>
                <w:sz w:val="24"/>
                <w:highlight w:val="none"/>
              </w:rPr>
              <w:t>资质等级</w:t>
            </w:r>
          </w:p>
        </w:tc>
        <w:tc>
          <w:tcPr>
            <w:tcW w:w="1558" w:type="dxa"/>
            <w:noWrap w:val="0"/>
            <w:vAlign w:val="center"/>
          </w:tcPr>
          <w:p w14:paraId="1A17E11C">
            <w:pPr>
              <w:pStyle w:val="247"/>
              <w:jc w:val="center"/>
              <w:rPr>
                <w:rFonts w:hint="default" w:ascii="Arial" w:hAnsi="Arial" w:cs="Arial"/>
                <w:color w:val="auto"/>
                <w:sz w:val="24"/>
                <w:highlight w:val="none"/>
              </w:rPr>
            </w:pPr>
            <w:r>
              <w:rPr>
                <w:rFonts w:hint="default" w:ascii="Arial" w:hAnsi="Arial" w:cs="Arial"/>
                <w:color w:val="auto"/>
                <w:sz w:val="24"/>
                <w:highlight w:val="none"/>
              </w:rPr>
              <w:t>拟分包</w:t>
            </w:r>
          </w:p>
          <w:p w14:paraId="08248BD0">
            <w:pPr>
              <w:pStyle w:val="247"/>
              <w:jc w:val="center"/>
              <w:rPr>
                <w:rFonts w:hint="default" w:ascii="Arial" w:hAnsi="Arial" w:cs="Arial"/>
                <w:color w:val="auto"/>
                <w:sz w:val="24"/>
                <w:highlight w:val="none"/>
              </w:rPr>
            </w:pPr>
            <w:r>
              <w:rPr>
                <w:rFonts w:hint="default" w:ascii="Arial" w:hAnsi="Arial" w:cs="Arial"/>
                <w:color w:val="auto"/>
                <w:sz w:val="24"/>
                <w:highlight w:val="none"/>
              </w:rPr>
              <w:t>合同内容</w:t>
            </w:r>
          </w:p>
        </w:tc>
        <w:tc>
          <w:tcPr>
            <w:tcW w:w="1498" w:type="dxa"/>
            <w:noWrap w:val="0"/>
            <w:vAlign w:val="center"/>
          </w:tcPr>
          <w:p w14:paraId="1EE4E570">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拟分包</w:t>
            </w:r>
          </w:p>
          <w:p w14:paraId="7707907E">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合同金额</w:t>
            </w:r>
          </w:p>
          <w:p w14:paraId="22133A07">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（人民币元）</w:t>
            </w:r>
          </w:p>
        </w:tc>
        <w:tc>
          <w:tcPr>
            <w:tcW w:w="1564" w:type="dxa"/>
            <w:noWrap w:val="0"/>
            <w:vAlign w:val="center"/>
          </w:tcPr>
          <w:p w14:paraId="384AB6F0">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占该采购包</w:t>
            </w:r>
          </w:p>
          <w:p w14:paraId="1B00B30C">
            <w:pPr>
              <w:pStyle w:val="247"/>
              <w:jc w:val="center"/>
              <w:rPr>
                <w:rFonts w:hint="default" w:ascii="Arial" w:hAnsi="Arial" w:cs="Arial"/>
                <w:b/>
                <w:color w:val="auto"/>
                <w:sz w:val="24"/>
                <w:highlight w:val="none"/>
                <w:lang w:eastAsia="zh-CN"/>
              </w:rPr>
            </w:pPr>
            <w:r>
              <w:rPr>
                <w:rFonts w:hint="default" w:ascii="Arial" w:hAnsi="Arial" w:cs="Arial"/>
                <w:b/>
                <w:color w:val="auto"/>
                <w:sz w:val="24"/>
                <w:highlight w:val="none"/>
                <w:lang w:eastAsia="zh-CN"/>
              </w:rPr>
              <w:t>合同金额的</w:t>
            </w:r>
          </w:p>
          <w:p w14:paraId="4E4483FD">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比例（</w:t>
            </w:r>
            <w:r>
              <w:rPr>
                <w:rFonts w:hint="default" w:ascii="Arial" w:hAnsi="Arial" w:eastAsia="Times New Roman" w:cs="Arial"/>
                <w:color w:val="auto"/>
                <w:sz w:val="24"/>
                <w:highlight w:val="none"/>
                <w:lang w:eastAsia="zh-CN"/>
              </w:rPr>
              <w:t>%</w:t>
            </w:r>
            <w:r>
              <w:rPr>
                <w:rFonts w:hint="default" w:ascii="Arial" w:hAnsi="Arial" w:cs="Arial"/>
                <w:color w:val="auto"/>
                <w:sz w:val="24"/>
                <w:highlight w:val="none"/>
                <w:lang w:eastAsia="zh-CN"/>
              </w:rPr>
              <w:t>）</w:t>
            </w:r>
          </w:p>
        </w:tc>
      </w:tr>
      <w:tr w14:paraId="24C94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3FF8C3B4">
            <w:pPr>
              <w:pStyle w:val="247"/>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287" w:type="dxa"/>
            <w:noWrap w:val="0"/>
            <w:vAlign w:val="center"/>
          </w:tcPr>
          <w:p w14:paraId="391287D8">
            <w:pPr>
              <w:pStyle w:val="247"/>
              <w:jc w:val="center"/>
              <w:rPr>
                <w:rFonts w:hint="default" w:ascii="Arial" w:hAnsi="Arial" w:cs="Arial"/>
                <w:color w:val="auto"/>
                <w:sz w:val="30"/>
                <w:highlight w:val="none"/>
              </w:rPr>
            </w:pPr>
          </w:p>
        </w:tc>
        <w:tc>
          <w:tcPr>
            <w:tcW w:w="1513" w:type="dxa"/>
            <w:noWrap w:val="0"/>
            <w:vAlign w:val="center"/>
          </w:tcPr>
          <w:p w14:paraId="65662142">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0C6F6B58">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42BCBD92">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49AF81CF">
            <w:pPr>
              <w:pStyle w:val="247"/>
              <w:jc w:val="center"/>
              <w:rPr>
                <w:rFonts w:hint="default" w:ascii="Arial" w:hAnsi="Arial" w:cs="Arial"/>
                <w:color w:val="auto"/>
                <w:sz w:val="30"/>
                <w:highlight w:val="none"/>
                <w:lang w:eastAsia="zh-CN"/>
              </w:rPr>
            </w:pPr>
          </w:p>
        </w:tc>
        <w:tc>
          <w:tcPr>
            <w:tcW w:w="1558" w:type="dxa"/>
            <w:noWrap w:val="0"/>
            <w:vAlign w:val="center"/>
          </w:tcPr>
          <w:p w14:paraId="0D700E4F">
            <w:pPr>
              <w:pStyle w:val="247"/>
              <w:jc w:val="center"/>
              <w:rPr>
                <w:rFonts w:hint="default" w:ascii="Arial" w:hAnsi="Arial" w:cs="Arial"/>
                <w:color w:val="auto"/>
                <w:sz w:val="30"/>
                <w:highlight w:val="none"/>
                <w:lang w:eastAsia="zh-CN"/>
              </w:rPr>
            </w:pPr>
          </w:p>
        </w:tc>
        <w:tc>
          <w:tcPr>
            <w:tcW w:w="1498" w:type="dxa"/>
            <w:noWrap w:val="0"/>
            <w:vAlign w:val="center"/>
          </w:tcPr>
          <w:p w14:paraId="1B494DC7">
            <w:pPr>
              <w:pStyle w:val="247"/>
              <w:jc w:val="center"/>
              <w:rPr>
                <w:rFonts w:hint="default" w:ascii="Arial" w:hAnsi="Arial" w:cs="Arial"/>
                <w:color w:val="auto"/>
                <w:sz w:val="30"/>
                <w:highlight w:val="none"/>
                <w:lang w:eastAsia="zh-CN"/>
              </w:rPr>
            </w:pPr>
          </w:p>
        </w:tc>
        <w:tc>
          <w:tcPr>
            <w:tcW w:w="1564" w:type="dxa"/>
            <w:noWrap w:val="0"/>
            <w:vAlign w:val="center"/>
          </w:tcPr>
          <w:p w14:paraId="11A77531">
            <w:pPr>
              <w:pStyle w:val="247"/>
              <w:jc w:val="center"/>
              <w:rPr>
                <w:rFonts w:hint="default" w:ascii="Arial" w:hAnsi="Arial" w:cs="Arial"/>
                <w:color w:val="auto"/>
                <w:sz w:val="30"/>
                <w:highlight w:val="none"/>
                <w:lang w:eastAsia="zh-CN"/>
              </w:rPr>
            </w:pPr>
          </w:p>
        </w:tc>
      </w:tr>
      <w:tr w14:paraId="3EDD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4AD8C17B">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2</w:t>
            </w:r>
          </w:p>
        </w:tc>
        <w:tc>
          <w:tcPr>
            <w:tcW w:w="1287" w:type="dxa"/>
            <w:noWrap w:val="0"/>
            <w:vAlign w:val="center"/>
          </w:tcPr>
          <w:p w14:paraId="5B08CCAA">
            <w:pPr>
              <w:pStyle w:val="247"/>
              <w:jc w:val="center"/>
              <w:rPr>
                <w:rFonts w:hint="default" w:ascii="Arial" w:hAnsi="Arial" w:cs="Arial"/>
                <w:color w:val="auto"/>
                <w:sz w:val="30"/>
                <w:highlight w:val="none"/>
              </w:rPr>
            </w:pPr>
          </w:p>
        </w:tc>
        <w:tc>
          <w:tcPr>
            <w:tcW w:w="1513" w:type="dxa"/>
            <w:noWrap w:val="0"/>
            <w:vAlign w:val="center"/>
          </w:tcPr>
          <w:p w14:paraId="4CC6F34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58C39FB0">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5EF944A7">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2059707B">
            <w:pPr>
              <w:pStyle w:val="247"/>
              <w:jc w:val="center"/>
              <w:rPr>
                <w:rFonts w:hint="default" w:ascii="Arial" w:hAnsi="Arial" w:cs="Arial"/>
                <w:color w:val="auto"/>
                <w:sz w:val="30"/>
                <w:highlight w:val="none"/>
                <w:lang w:eastAsia="zh-CN"/>
              </w:rPr>
            </w:pPr>
          </w:p>
        </w:tc>
        <w:tc>
          <w:tcPr>
            <w:tcW w:w="1558" w:type="dxa"/>
            <w:noWrap w:val="0"/>
            <w:vAlign w:val="center"/>
          </w:tcPr>
          <w:p w14:paraId="1A470354">
            <w:pPr>
              <w:pStyle w:val="247"/>
              <w:jc w:val="center"/>
              <w:rPr>
                <w:rFonts w:hint="default" w:ascii="Arial" w:hAnsi="Arial" w:cs="Arial"/>
                <w:color w:val="auto"/>
                <w:sz w:val="30"/>
                <w:highlight w:val="none"/>
                <w:lang w:eastAsia="zh-CN"/>
              </w:rPr>
            </w:pPr>
          </w:p>
        </w:tc>
        <w:tc>
          <w:tcPr>
            <w:tcW w:w="1498" w:type="dxa"/>
            <w:noWrap w:val="0"/>
            <w:vAlign w:val="center"/>
          </w:tcPr>
          <w:p w14:paraId="7F410CDC">
            <w:pPr>
              <w:pStyle w:val="247"/>
              <w:jc w:val="center"/>
              <w:rPr>
                <w:rFonts w:hint="default" w:ascii="Arial" w:hAnsi="Arial" w:cs="Arial"/>
                <w:color w:val="auto"/>
                <w:sz w:val="30"/>
                <w:highlight w:val="none"/>
                <w:lang w:eastAsia="zh-CN"/>
              </w:rPr>
            </w:pPr>
          </w:p>
        </w:tc>
        <w:tc>
          <w:tcPr>
            <w:tcW w:w="1564" w:type="dxa"/>
            <w:noWrap w:val="0"/>
            <w:vAlign w:val="center"/>
          </w:tcPr>
          <w:p w14:paraId="4497F122">
            <w:pPr>
              <w:pStyle w:val="247"/>
              <w:jc w:val="center"/>
              <w:rPr>
                <w:rFonts w:hint="default" w:ascii="Arial" w:hAnsi="Arial" w:cs="Arial"/>
                <w:color w:val="auto"/>
                <w:sz w:val="30"/>
                <w:highlight w:val="none"/>
                <w:lang w:eastAsia="zh-CN"/>
              </w:rPr>
            </w:pPr>
          </w:p>
        </w:tc>
      </w:tr>
      <w:tr w14:paraId="12034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4E8DE06">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w:t>
            </w:r>
          </w:p>
        </w:tc>
        <w:tc>
          <w:tcPr>
            <w:tcW w:w="1287" w:type="dxa"/>
            <w:noWrap w:val="0"/>
            <w:vAlign w:val="center"/>
          </w:tcPr>
          <w:p w14:paraId="5852F313">
            <w:pPr>
              <w:pStyle w:val="247"/>
              <w:jc w:val="center"/>
              <w:rPr>
                <w:rFonts w:hint="default" w:ascii="Arial" w:hAnsi="Arial" w:cs="Arial"/>
                <w:color w:val="auto"/>
                <w:sz w:val="30"/>
                <w:highlight w:val="none"/>
              </w:rPr>
            </w:pPr>
          </w:p>
        </w:tc>
        <w:tc>
          <w:tcPr>
            <w:tcW w:w="1513" w:type="dxa"/>
            <w:noWrap w:val="0"/>
            <w:vAlign w:val="center"/>
          </w:tcPr>
          <w:p w14:paraId="1A57C210">
            <w:pPr>
              <w:pStyle w:val="247"/>
              <w:tabs>
                <w:tab w:val="left" w:pos="235"/>
              </w:tabs>
              <w:jc w:val="center"/>
              <w:rPr>
                <w:rFonts w:hint="default" w:ascii="Arial" w:hAnsi="Arial" w:cs="Arial"/>
                <w:color w:val="auto"/>
                <w:sz w:val="24"/>
                <w:highlight w:val="none"/>
              </w:rPr>
            </w:pPr>
          </w:p>
        </w:tc>
        <w:tc>
          <w:tcPr>
            <w:tcW w:w="1125" w:type="dxa"/>
            <w:noWrap w:val="0"/>
            <w:vAlign w:val="center"/>
          </w:tcPr>
          <w:p w14:paraId="7686E0D6">
            <w:pPr>
              <w:pStyle w:val="247"/>
              <w:jc w:val="center"/>
              <w:rPr>
                <w:rFonts w:hint="default" w:ascii="Arial" w:hAnsi="Arial" w:cs="Arial"/>
                <w:color w:val="auto"/>
                <w:sz w:val="30"/>
                <w:highlight w:val="none"/>
              </w:rPr>
            </w:pPr>
          </w:p>
        </w:tc>
        <w:tc>
          <w:tcPr>
            <w:tcW w:w="1558" w:type="dxa"/>
            <w:noWrap w:val="0"/>
            <w:vAlign w:val="center"/>
          </w:tcPr>
          <w:p w14:paraId="59A3EE81">
            <w:pPr>
              <w:pStyle w:val="247"/>
              <w:jc w:val="center"/>
              <w:rPr>
                <w:rFonts w:hint="default" w:ascii="Arial" w:hAnsi="Arial" w:cs="Arial"/>
                <w:color w:val="auto"/>
                <w:sz w:val="30"/>
                <w:highlight w:val="none"/>
              </w:rPr>
            </w:pPr>
          </w:p>
        </w:tc>
        <w:tc>
          <w:tcPr>
            <w:tcW w:w="1498" w:type="dxa"/>
            <w:noWrap w:val="0"/>
            <w:vAlign w:val="center"/>
          </w:tcPr>
          <w:p w14:paraId="484674F1">
            <w:pPr>
              <w:pStyle w:val="247"/>
              <w:jc w:val="center"/>
              <w:rPr>
                <w:rFonts w:hint="default" w:ascii="Arial" w:hAnsi="Arial" w:cs="Arial"/>
                <w:color w:val="auto"/>
                <w:sz w:val="30"/>
                <w:highlight w:val="none"/>
              </w:rPr>
            </w:pPr>
          </w:p>
        </w:tc>
        <w:tc>
          <w:tcPr>
            <w:tcW w:w="1564" w:type="dxa"/>
            <w:noWrap w:val="0"/>
            <w:vAlign w:val="center"/>
          </w:tcPr>
          <w:p w14:paraId="15A22DF0">
            <w:pPr>
              <w:pStyle w:val="247"/>
              <w:jc w:val="center"/>
              <w:rPr>
                <w:rFonts w:hint="default" w:ascii="Arial" w:hAnsi="Arial" w:cs="Arial"/>
                <w:color w:val="auto"/>
                <w:sz w:val="30"/>
                <w:highlight w:val="none"/>
              </w:rPr>
            </w:pPr>
          </w:p>
        </w:tc>
      </w:tr>
      <w:tr w14:paraId="3A20D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79DFDEA3">
            <w:pPr>
              <w:pStyle w:val="247"/>
              <w:ind w:right="57" w:rightChars="27"/>
              <w:jc w:val="right"/>
              <w:rPr>
                <w:rFonts w:hint="default" w:ascii="Arial" w:hAnsi="Arial" w:cs="Arial"/>
                <w:color w:val="auto"/>
                <w:sz w:val="24"/>
                <w:highlight w:val="none"/>
                <w:lang w:eastAsia="zh-CN"/>
              </w:rPr>
            </w:pPr>
            <w:r>
              <w:rPr>
                <w:rFonts w:hint="default" w:ascii="Arial" w:hAnsi="Arial" w:cs="Arial"/>
                <w:color w:val="auto"/>
                <w:sz w:val="24"/>
                <w:highlight w:val="none"/>
                <w:lang w:eastAsia="zh-CN"/>
              </w:rPr>
              <w:t>合计：</w:t>
            </w:r>
          </w:p>
        </w:tc>
        <w:tc>
          <w:tcPr>
            <w:tcW w:w="1498" w:type="dxa"/>
            <w:noWrap w:val="0"/>
            <w:vAlign w:val="center"/>
          </w:tcPr>
          <w:p w14:paraId="75BB47B0">
            <w:pPr>
              <w:pStyle w:val="247"/>
              <w:jc w:val="center"/>
              <w:rPr>
                <w:rFonts w:hint="default" w:ascii="Arial" w:hAnsi="Arial" w:cs="Arial"/>
                <w:color w:val="auto"/>
                <w:sz w:val="30"/>
                <w:highlight w:val="none"/>
              </w:rPr>
            </w:pPr>
          </w:p>
        </w:tc>
        <w:tc>
          <w:tcPr>
            <w:tcW w:w="1564" w:type="dxa"/>
            <w:noWrap w:val="0"/>
            <w:vAlign w:val="center"/>
          </w:tcPr>
          <w:p w14:paraId="761AA923">
            <w:pPr>
              <w:pStyle w:val="247"/>
              <w:jc w:val="center"/>
              <w:rPr>
                <w:rFonts w:hint="default" w:ascii="Arial" w:hAnsi="Arial" w:cs="Arial"/>
                <w:color w:val="auto"/>
                <w:sz w:val="30"/>
                <w:highlight w:val="none"/>
              </w:rPr>
            </w:pPr>
          </w:p>
        </w:tc>
      </w:tr>
    </w:tbl>
    <w:p w14:paraId="0236AAFB">
      <w:pPr>
        <w:adjustRightInd w:val="0"/>
        <w:snapToGrid w:val="0"/>
        <w:spacing w:line="360" w:lineRule="auto"/>
        <w:ind w:firstLine="480" w:firstLineChars="200"/>
        <w:jc w:val="left"/>
        <w:rPr>
          <w:rFonts w:hint="default" w:ascii="Arial" w:hAnsi="Arial" w:cs="Arial"/>
          <w:color w:val="auto"/>
          <w:sz w:val="24"/>
          <w:highlight w:val="none"/>
        </w:rPr>
      </w:pPr>
    </w:p>
    <w:p w14:paraId="42794B24">
      <w:pPr>
        <w:adjustRightInd w:val="0"/>
        <w:snapToGrid w:val="0"/>
        <w:spacing w:line="360" w:lineRule="auto"/>
        <w:jc w:val="left"/>
        <w:rPr>
          <w:rFonts w:hint="default" w:ascii="Arial" w:hAnsi="Arial" w:cs="Arial"/>
          <w:color w:val="auto"/>
          <w:sz w:val="24"/>
          <w:highlight w:val="none"/>
        </w:rPr>
      </w:pPr>
    </w:p>
    <w:p w14:paraId="0AD472D5">
      <w:pPr>
        <w:autoSpaceDE w:val="0"/>
        <w:autoSpaceDN w:val="0"/>
        <w:adjustRightInd w:val="0"/>
        <w:snapToGrid w:val="0"/>
        <w:spacing w:before="25" w:after="25" w:line="360" w:lineRule="auto"/>
        <w:jc w:val="right"/>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w:t>
      </w:r>
    </w:p>
    <w:p w14:paraId="2858113F">
      <w:pPr>
        <w:spacing w:line="360" w:lineRule="auto"/>
        <w:ind w:right="-57" w:firstLine="480"/>
        <w:jc w:val="right"/>
        <w:rPr>
          <w:rFonts w:hint="default" w:ascii="Arial" w:hAnsi="Arial" w:cs="Arial"/>
          <w:color w:val="auto"/>
          <w:sz w:val="24"/>
          <w:highlight w:val="none"/>
        </w:rPr>
      </w:pPr>
      <w:r>
        <w:rPr>
          <w:rFonts w:hint="default" w:ascii="Arial" w:hAnsi="Arial" w:cs="Arial"/>
          <w:color w:val="auto"/>
          <w:sz w:val="24"/>
          <w:szCs w:val="20"/>
          <w:highlight w:val="none"/>
        </w:rPr>
        <w:t>日期：_____年______月______日</w:t>
      </w:r>
    </w:p>
    <w:p w14:paraId="08E33A6F">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注：</w:t>
      </w:r>
    </w:p>
    <w:p w14:paraId="0563D322">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如本招标文件《投标人须知资料表》载明本项目分包承担主体应具备的相应资质条件，则投标人须在本表中列明分包承担主体的资质等级，并后附资质证书电子件，否则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AA9BC96">
      <w:pPr>
        <w:adjustRightInd w:val="0"/>
        <w:snapToGrid w:val="0"/>
        <w:spacing w:line="360" w:lineRule="auto"/>
        <w:jc w:val="left"/>
        <w:rPr>
          <w:rFonts w:hint="default" w:ascii="Arial" w:hAnsi="Arial" w:cs="Arial"/>
          <w:color w:val="auto"/>
          <w:sz w:val="30"/>
          <w:szCs w:val="30"/>
          <w:highlight w:val="none"/>
        </w:rPr>
      </w:pPr>
    </w:p>
    <w:p w14:paraId="54752143">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color w:val="auto"/>
          <w:sz w:val="30"/>
          <w:szCs w:val="30"/>
          <w:highlight w:val="none"/>
        </w:rPr>
        <w:br w:type="page"/>
      </w:r>
      <w:r>
        <w:rPr>
          <w:rFonts w:hint="default" w:ascii="Arial" w:hAnsi="Arial" w:cs="Arial"/>
          <w:b/>
          <w:color w:val="auto"/>
          <w:sz w:val="36"/>
          <w:szCs w:val="36"/>
          <w:highlight w:val="none"/>
        </w:rPr>
        <w:t>分包意向协议</w:t>
      </w:r>
    </w:p>
    <w:p w14:paraId="73455F30">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甲方（投标人）：________</w:t>
      </w:r>
    </w:p>
    <w:p w14:paraId="691DA951">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乙方（拟分包单位）：________</w:t>
      </w:r>
    </w:p>
    <w:p w14:paraId="4989C29D">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甲方承诺，一旦在_________（采购项目名称）（项目编号/包号为：_______）招标采购项目中获得采购合同，将按照下述约定将合同项下部分内容分包给乙方：</w:t>
      </w:r>
    </w:p>
    <w:p w14:paraId="1F7D5DE9">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1.分包内容：_____。</w:t>
      </w:r>
    </w:p>
    <w:p w14:paraId="3B88A885">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2.分包金额：_____，该金额占该采购包合同金额的比例为___%。</w:t>
      </w:r>
    </w:p>
    <w:p w14:paraId="1501E000">
      <w:pPr>
        <w:adjustRightInd w:val="0"/>
        <w:snapToGrid w:val="0"/>
        <w:spacing w:line="360" w:lineRule="auto"/>
        <w:ind w:firstLine="480" w:firstLineChars="200"/>
        <w:jc w:val="left"/>
        <w:rPr>
          <w:rFonts w:hint="default" w:ascii="Arial" w:hAnsi="Arial" w:cs="Arial"/>
          <w:bCs/>
          <w:color w:val="auto"/>
          <w:sz w:val="24"/>
          <w:highlight w:val="none"/>
        </w:rPr>
      </w:pPr>
      <w:r>
        <w:rPr>
          <w:rFonts w:hint="default" w:ascii="Arial" w:hAnsi="Arial" w:cs="Arial"/>
          <w:color w:val="auto"/>
          <w:sz w:val="24"/>
          <w:highlight w:val="none"/>
        </w:rPr>
        <w:t>乙方承诺将在上述情况下与甲方签订分包合同。</w:t>
      </w:r>
    </w:p>
    <w:p w14:paraId="4B3E9F71">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本协议自各方盖章之日起生效，如甲方未在该项目（采购包）中标，本协议自动终止。</w:t>
      </w:r>
    </w:p>
    <w:p w14:paraId="1B28253D">
      <w:pPr>
        <w:spacing w:line="360" w:lineRule="auto"/>
        <w:ind w:firstLine="471"/>
        <w:rPr>
          <w:rFonts w:hint="default" w:ascii="Arial" w:hAnsi="Arial" w:cs="Arial"/>
          <w:b/>
          <w:color w:val="auto"/>
          <w:sz w:val="24"/>
          <w:highlight w:val="none"/>
        </w:rPr>
      </w:pPr>
    </w:p>
    <w:p w14:paraId="0BA1D491">
      <w:pPr>
        <w:spacing w:line="360" w:lineRule="auto"/>
        <w:ind w:firstLine="471"/>
        <w:rPr>
          <w:rFonts w:hint="default" w:ascii="Arial" w:hAnsi="Arial" w:cs="Arial"/>
          <w:b/>
          <w:color w:val="auto"/>
          <w:sz w:val="24"/>
          <w:highlight w:val="none"/>
        </w:rPr>
      </w:pPr>
      <w:r>
        <w:rPr>
          <w:rFonts w:hint="default" w:ascii="Arial" w:hAnsi="Arial" w:cs="Arial"/>
          <w:color w:val="auto"/>
          <w:sz w:val="24"/>
          <w:highlight w:val="none"/>
        </w:rPr>
        <w:t>甲方（盖章）：_________                 乙方（盖章）：_________</w:t>
      </w:r>
    </w:p>
    <w:p w14:paraId="153CFCEB">
      <w:pPr>
        <w:spacing w:line="360" w:lineRule="auto"/>
        <w:ind w:left="480"/>
        <w:jc w:val="right"/>
        <w:rPr>
          <w:rFonts w:hint="default" w:ascii="Arial" w:hAnsi="Arial" w:cs="Arial"/>
          <w:color w:val="auto"/>
          <w:sz w:val="24"/>
          <w:highlight w:val="none"/>
        </w:rPr>
      </w:pPr>
    </w:p>
    <w:p w14:paraId="2AE1F4E2">
      <w:pPr>
        <w:wordWrap w:val="0"/>
        <w:spacing w:line="360" w:lineRule="auto"/>
        <w:ind w:left="480"/>
        <w:jc w:val="right"/>
        <w:rPr>
          <w:rFonts w:hint="default" w:ascii="Arial" w:hAnsi="Arial" w:cs="Arial"/>
          <w:b/>
          <w:color w:val="auto"/>
          <w:sz w:val="24"/>
          <w:highlight w:val="none"/>
        </w:rPr>
      </w:pPr>
      <w:r>
        <w:rPr>
          <w:rFonts w:hint="default" w:ascii="Arial" w:hAnsi="Arial" w:cs="Arial"/>
          <w:color w:val="auto"/>
          <w:sz w:val="24"/>
          <w:szCs w:val="20"/>
          <w:highlight w:val="none"/>
        </w:rPr>
        <w:t xml:space="preserve">日期：_____年______月______日   </w:t>
      </w:r>
    </w:p>
    <w:p w14:paraId="562AE4F5">
      <w:pPr>
        <w:tabs>
          <w:tab w:val="left" w:pos="8280"/>
        </w:tabs>
        <w:spacing w:line="360" w:lineRule="auto"/>
        <w:ind w:firstLine="480"/>
        <w:rPr>
          <w:rFonts w:hint="default" w:ascii="Arial" w:hAnsi="Arial" w:cs="Arial"/>
          <w:color w:val="auto"/>
          <w:sz w:val="24"/>
          <w:highlight w:val="none"/>
        </w:rPr>
      </w:pPr>
    </w:p>
    <w:p w14:paraId="72357CD3">
      <w:pPr>
        <w:tabs>
          <w:tab w:val="left" w:pos="8280"/>
        </w:tabs>
        <w:spacing w:line="360" w:lineRule="auto"/>
        <w:rPr>
          <w:rFonts w:hint="default" w:ascii="Arial" w:hAnsi="Arial" w:cs="Arial"/>
          <w:color w:val="auto"/>
          <w:sz w:val="24"/>
          <w:highlight w:val="none"/>
        </w:rPr>
      </w:pPr>
      <w:r>
        <w:rPr>
          <w:rFonts w:hint="default" w:ascii="Arial" w:hAnsi="Arial" w:cs="Arial"/>
          <w:color w:val="auto"/>
          <w:sz w:val="24"/>
          <w:highlight w:val="none"/>
        </w:rPr>
        <w:t>注：</w:t>
      </w:r>
    </w:p>
    <w:p w14:paraId="529C8825">
      <w:pPr>
        <w:tabs>
          <w:tab w:val="left" w:pos="8280"/>
        </w:tabs>
        <w:spacing w:line="360" w:lineRule="auto"/>
        <w:rPr>
          <w:rFonts w:hint="default" w:ascii="Arial" w:hAnsi="Arial" w:cs="Arial"/>
          <w:color w:val="auto"/>
          <w:sz w:val="24"/>
          <w:highlight w:val="none"/>
        </w:rPr>
      </w:pPr>
      <w:r>
        <w:rPr>
          <w:rFonts w:hint="default" w:ascii="Arial" w:hAnsi="Arial" w:cs="Arial"/>
          <w:color w:val="auto"/>
          <w:sz w:val="24"/>
          <w:highlight w:val="none"/>
        </w:rPr>
        <w:t>本协议仅在投标人“为落实政府采购政策”而向中小企业分包时必须提供，否则</w:t>
      </w:r>
      <w:r>
        <w:rPr>
          <w:rFonts w:hint="default" w:ascii="Arial" w:hAnsi="Arial" w:cs="Arial"/>
          <w:b/>
          <w:color w:val="auto"/>
          <w:sz w:val="24"/>
          <w:highlight w:val="none"/>
        </w:rPr>
        <w:t>投标无效</w:t>
      </w:r>
      <w:r>
        <w:rPr>
          <w:rFonts w:hint="default" w:ascii="Arial" w:hAnsi="Arial" w:cs="Arial"/>
          <w:color w:val="auto"/>
          <w:sz w:val="24"/>
          <w:highlight w:val="none"/>
        </w:rPr>
        <w:t>；且投标人须与所有拟分包单位分别签订《分包意向协议》，每单位签订一份，并在投标文件中提交全部协议原件的电子件，否则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338D895C">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45DE3F30">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 xml:space="preserve">2-2 </w:t>
      </w:r>
      <w:r>
        <w:rPr>
          <w:rFonts w:hint="default" w:ascii="Arial" w:hAnsi="Arial" w:cs="Arial"/>
          <w:color w:val="auto"/>
          <w:sz w:val="24"/>
          <w:highlight w:val="none"/>
        </w:rPr>
        <w:t>其它落实政府采购政策的资格要求</w:t>
      </w:r>
      <w:r>
        <w:rPr>
          <w:rFonts w:hint="default" w:ascii="Arial" w:hAnsi="Arial" w:cs="Arial"/>
          <w:color w:val="auto"/>
          <w:sz w:val="24"/>
          <w:szCs w:val="20"/>
          <w:highlight w:val="none"/>
        </w:rPr>
        <w:t>（如有）</w:t>
      </w:r>
    </w:p>
    <w:p w14:paraId="6CF25CB0">
      <w:pPr>
        <w:widowControl/>
        <w:jc w:val="left"/>
        <w:rPr>
          <w:rFonts w:hint="default" w:ascii="Arial" w:hAnsi="Arial" w:cs="Arial"/>
          <w:color w:val="auto"/>
          <w:sz w:val="24"/>
          <w:highlight w:val="none"/>
        </w:rPr>
      </w:pPr>
    </w:p>
    <w:p w14:paraId="0E21F8EF">
      <w:pPr>
        <w:widowControl/>
        <w:jc w:val="left"/>
        <w:rPr>
          <w:rFonts w:hint="default" w:ascii="Arial" w:hAnsi="Arial" w:cs="Arial"/>
          <w:color w:val="auto"/>
          <w:sz w:val="24"/>
          <w:highlight w:val="none"/>
        </w:rPr>
      </w:pPr>
      <w:r>
        <w:rPr>
          <w:rFonts w:hint="default" w:ascii="Arial" w:hAnsi="Arial" w:cs="Arial"/>
          <w:color w:val="auto"/>
          <w:sz w:val="24"/>
          <w:highlight w:val="none"/>
        </w:rPr>
        <w:br w:type="page"/>
      </w:r>
    </w:p>
    <w:p w14:paraId="29837D3A">
      <w:pPr>
        <w:numPr>
          <w:ilvl w:val="0"/>
          <w:numId w:val="33"/>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本项目的特定资格要求</w:t>
      </w:r>
      <w:r>
        <w:rPr>
          <w:rFonts w:hint="default" w:ascii="Arial" w:hAnsi="Arial" w:cs="Arial"/>
          <w:color w:val="auto"/>
          <w:sz w:val="24"/>
          <w:szCs w:val="20"/>
          <w:highlight w:val="none"/>
        </w:rPr>
        <w:t>（如有）</w:t>
      </w:r>
    </w:p>
    <w:p w14:paraId="05440AF9">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3-1 联合协议（如有）</w:t>
      </w:r>
    </w:p>
    <w:p w14:paraId="08C132F4">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联合协议（本项目不接受联合体）</w:t>
      </w:r>
    </w:p>
    <w:p w14:paraId="1D68FA63">
      <w:pPr>
        <w:spacing w:line="360" w:lineRule="auto"/>
        <w:ind w:firstLine="828" w:firstLineChars="345"/>
        <w:rPr>
          <w:rFonts w:hint="default" w:ascii="Arial" w:hAnsi="Arial" w:cs="Arial"/>
          <w:bCs/>
          <w:color w:val="auto"/>
          <w:highlight w:val="none"/>
        </w:rPr>
      </w:pPr>
      <w:r>
        <w:rPr>
          <w:rFonts w:hint="default" w:ascii="Arial" w:hAnsi="Arial" w:cs="Arial"/>
          <w:bCs/>
          <w:color w:val="auto"/>
          <w:sz w:val="24"/>
          <w:highlight w:val="none"/>
        </w:rPr>
        <w:t>______ 、 _____ 及 _____就“________（项目名称）</w:t>
      </w:r>
      <w:r>
        <w:rPr>
          <w:rFonts w:hint="default" w:ascii="Arial" w:hAnsi="Arial" w:cs="Arial"/>
          <w:color w:val="auto"/>
          <w:sz w:val="24"/>
          <w:highlight w:val="none"/>
        </w:rPr>
        <w:t>”____包</w:t>
      </w:r>
      <w:r>
        <w:rPr>
          <w:rFonts w:hint="default" w:ascii="Arial" w:hAnsi="Arial" w:cs="Arial"/>
          <w:bCs/>
          <w:color w:val="auto"/>
          <w:sz w:val="24"/>
          <w:highlight w:val="none"/>
        </w:rPr>
        <w:t>招标项目的投标事宜，经各方充分协商一致，达成如下协议：</w:t>
      </w:r>
    </w:p>
    <w:p w14:paraId="0E845DDF">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由_________牵头，_________、__________参加，组成联合体共同进行招标项目的投标工作。</w:t>
      </w:r>
    </w:p>
    <w:p w14:paraId="3A77E96B">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联合体中标后，联合体各方共同与采购人签订合同，就采购合同约定的事项对采购人承担连带责任。</w:t>
      </w:r>
    </w:p>
    <w:p w14:paraId="52C911D9">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联合体各方均同意由牵头人代表其他联合体成员单位按招标文件要求出具《授权委托书》。</w:t>
      </w:r>
    </w:p>
    <w:p w14:paraId="79B22355">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牵头人为项目的总负责单位；组织各参加方进行项目实施工作。</w:t>
      </w:r>
    </w:p>
    <w:p w14:paraId="6E583209">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______负责_____，具体工作范围、内容以投标文件及合同为准。</w:t>
      </w:r>
    </w:p>
    <w:p w14:paraId="078AF167">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______负责_____，具体工作范围、内容以投标文件及合同为准。</w:t>
      </w:r>
    </w:p>
    <w:p w14:paraId="69191B30">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______负责_____（如有），具体工作范围、内容以投标文件及合同为准。</w:t>
      </w:r>
    </w:p>
    <w:p w14:paraId="5BD1DD65">
      <w:pPr>
        <w:numPr>
          <w:ilvl w:val="0"/>
          <w:numId w:val="35"/>
        </w:numPr>
        <w:spacing w:line="360" w:lineRule="auto"/>
        <w:rPr>
          <w:rFonts w:hint="default" w:ascii="Arial" w:hAnsi="Arial" w:cs="Arial"/>
          <w:color w:val="auto"/>
          <w:sz w:val="24"/>
          <w:highlight w:val="none"/>
        </w:rPr>
      </w:pPr>
      <w:r>
        <w:rPr>
          <w:rFonts w:hint="default" w:ascii="Arial" w:hAnsi="Arial" w:cs="Arial"/>
          <w:color w:val="auto"/>
          <w:sz w:val="24"/>
          <w:highlight w:val="none"/>
        </w:rPr>
        <w:t>本项目联合协议合同总额为________元，联合体各成员按照如下比例分摊（按联合体成员分别列明）：</w:t>
      </w:r>
    </w:p>
    <w:p w14:paraId="1CAC37F8">
      <w:pPr>
        <w:tabs>
          <w:tab w:val="left" w:pos="720"/>
          <w:tab w:val="left" w:pos="900"/>
        </w:tabs>
        <w:spacing w:line="360" w:lineRule="auto"/>
        <w:ind w:left="851"/>
        <w:rPr>
          <w:rFonts w:hint="default" w:ascii="Arial" w:hAnsi="Arial" w:cs="Arial"/>
          <w:color w:val="auto"/>
          <w:sz w:val="24"/>
          <w:szCs w:val="20"/>
          <w:highlight w:val="none"/>
        </w:rPr>
      </w:pPr>
      <w:r>
        <w:rPr>
          <w:rFonts w:hint="default" w:ascii="Arial" w:hAnsi="Arial" w:cs="Arial"/>
          <w:color w:val="auto"/>
          <w:sz w:val="24"/>
          <w:szCs w:val="20"/>
          <w:highlight w:val="none"/>
        </w:rPr>
        <w:t>（1）</w:t>
      </w:r>
      <w:r>
        <w:rPr>
          <w:rFonts w:hint="default" w:ascii="Arial" w:hAnsi="Arial" w:cs="Arial"/>
          <w:bCs/>
          <w:color w:val="auto"/>
          <w:sz w:val="24"/>
          <w:szCs w:val="20"/>
          <w:highlight w:val="none"/>
        </w:rPr>
        <w:t>______</w:t>
      </w:r>
      <w:r>
        <w:rPr>
          <w:rFonts w:hint="default" w:ascii="Arial" w:hAnsi="Arial" w:cs="Arial"/>
          <w:color w:val="auto"/>
          <w:sz w:val="24"/>
          <w:szCs w:val="20"/>
          <w:highlight w:val="none"/>
        </w:rPr>
        <w:t>为□大型企业□中型企业、□小微企业（包含监狱企业、残疾人福利性单位）、□其他，合同金额为_____元；</w:t>
      </w:r>
    </w:p>
    <w:p w14:paraId="18396D2D">
      <w:pPr>
        <w:tabs>
          <w:tab w:val="left" w:pos="720"/>
          <w:tab w:val="left" w:pos="900"/>
        </w:tabs>
        <w:spacing w:line="360" w:lineRule="auto"/>
        <w:ind w:left="851"/>
        <w:rPr>
          <w:rFonts w:hint="default" w:ascii="Arial" w:hAnsi="Arial" w:cs="Arial"/>
          <w:color w:val="auto"/>
          <w:sz w:val="24"/>
          <w:szCs w:val="20"/>
          <w:highlight w:val="none"/>
        </w:rPr>
      </w:pPr>
      <w:r>
        <w:rPr>
          <w:rFonts w:hint="default" w:ascii="Arial" w:hAnsi="Arial" w:cs="Arial"/>
          <w:color w:val="auto"/>
          <w:sz w:val="24"/>
          <w:szCs w:val="20"/>
          <w:highlight w:val="none"/>
        </w:rPr>
        <w:t>（2）</w:t>
      </w:r>
      <w:r>
        <w:rPr>
          <w:rFonts w:hint="default" w:ascii="Arial" w:hAnsi="Arial" w:cs="Arial"/>
          <w:bCs/>
          <w:color w:val="auto"/>
          <w:sz w:val="24"/>
          <w:szCs w:val="20"/>
          <w:highlight w:val="none"/>
        </w:rPr>
        <w:t>______</w:t>
      </w:r>
      <w:r>
        <w:rPr>
          <w:rFonts w:hint="default" w:ascii="Arial" w:hAnsi="Arial" w:cs="Arial"/>
          <w:color w:val="auto"/>
          <w:sz w:val="24"/>
          <w:szCs w:val="20"/>
          <w:highlight w:val="none"/>
        </w:rPr>
        <w:t>为□大型企业□中型企业、□小微企业（包含监狱企业、残疾人福利性单位）、□其他，合同金额为_____元；</w:t>
      </w:r>
    </w:p>
    <w:p w14:paraId="5F3C3307">
      <w:pPr>
        <w:tabs>
          <w:tab w:val="left" w:pos="720"/>
          <w:tab w:val="left" w:pos="900"/>
        </w:tabs>
        <w:spacing w:line="360" w:lineRule="auto"/>
        <w:ind w:left="851"/>
        <w:rPr>
          <w:rFonts w:hint="default" w:ascii="Arial" w:hAnsi="Arial" w:cs="Arial"/>
          <w:color w:val="auto"/>
          <w:sz w:val="24"/>
          <w:szCs w:val="20"/>
          <w:highlight w:val="none"/>
        </w:rPr>
      </w:pPr>
      <w:r>
        <w:rPr>
          <w:rFonts w:hint="default" w:ascii="Arial" w:hAnsi="Arial" w:cs="Arial"/>
          <w:color w:val="auto"/>
          <w:sz w:val="24"/>
          <w:szCs w:val="20"/>
          <w:highlight w:val="none"/>
        </w:rPr>
        <w:t>（…）</w:t>
      </w:r>
      <w:r>
        <w:rPr>
          <w:rFonts w:hint="default" w:ascii="Arial" w:hAnsi="Arial" w:cs="Arial"/>
          <w:bCs/>
          <w:color w:val="auto"/>
          <w:sz w:val="24"/>
          <w:szCs w:val="20"/>
          <w:highlight w:val="none"/>
        </w:rPr>
        <w:t>______</w:t>
      </w:r>
      <w:r>
        <w:rPr>
          <w:rFonts w:hint="default" w:ascii="Arial" w:hAnsi="Arial" w:cs="Arial"/>
          <w:color w:val="auto"/>
          <w:sz w:val="24"/>
          <w:szCs w:val="20"/>
          <w:highlight w:val="none"/>
        </w:rPr>
        <w:t>为□大型企业□中型企业、□小微企业（包含监狱企业、残疾人福利性单位）、□其他，合同金额为_____元。</w:t>
      </w:r>
    </w:p>
    <w:p w14:paraId="3FC9DB5C">
      <w:pPr>
        <w:numPr>
          <w:ilvl w:val="0"/>
          <w:numId w:val="35"/>
        </w:numPr>
        <w:tabs>
          <w:tab w:val="left" w:pos="993"/>
        </w:tabs>
        <w:spacing w:line="360" w:lineRule="auto"/>
        <w:rPr>
          <w:rFonts w:hint="default" w:ascii="Arial" w:hAnsi="Arial" w:cs="Arial"/>
          <w:bCs/>
          <w:color w:val="auto"/>
          <w:sz w:val="24"/>
          <w:highlight w:val="none"/>
        </w:rPr>
      </w:pPr>
      <w:r>
        <w:rPr>
          <w:rFonts w:hint="default" w:ascii="Arial" w:hAnsi="Arial" w:cs="Arial"/>
          <w:bCs/>
          <w:color w:val="auto"/>
          <w:sz w:val="24"/>
          <w:highlight w:val="none"/>
        </w:rPr>
        <w:t>以联合体形式参加政府采购活动的，联合体各方不得再单独参加或者与其他供应商另外组成联合体参加同一合同项下的政府采购活动。</w:t>
      </w:r>
    </w:p>
    <w:p w14:paraId="2FFAAF69">
      <w:pPr>
        <w:numPr>
          <w:ilvl w:val="0"/>
          <w:numId w:val="35"/>
        </w:numPr>
        <w:spacing w:line="360" w:lineRule="auto"/>
        <w:rPr>
          <w:rFonts w:hint="default" w:ascii="Arial" w:hAnsi="Arial" w:cs="Arial"/>
          <w:bCs/>
          <w:color w:val="auto"/>
          <w:sz w:val="24"/>
          <w:highlight w:val="none"/>
        </w:rPr>
      </w:pPr>
      <w:r>
        <w:rPr>
          <w:rFonts w:hint="default" w:ascii="Arial" w:hAnsi="Arial" w:cs="Arial"/>
          <w:bCs/>
          <w:color w:val="auto"/>
          <w:sz w:val="24"/>
          <w:highlight w:val="none"/>
        </w:rPr>
        <w:t>其他约定（如有）：_______。</w:t>
      </w:r>
    </w:p>
    <w:p w14:paraId="54BD0AB1">
      <w:pPr>
        <w:tabs>
          <w:tab w:val="left" w:pos="780"/>
        </w:tabs>
        <w:spacing w:line="360" w:lineRule="auto"/>
        <w:ind w:firstLine="480" w:firstLineChars="200"/>
        <w:rPr>
          <w:rFonts w:hint="default" w:ascii="Arial" w:hAnsi="Arial" w:cs="Arial"/>
          <w:color w:val="auto"/>
          <w:sz w:val="24"/>
          <w:highlight w:val="none"/>
        </w:rPr>
      </w:pPr>
      <w:r>
        <w:rPr>
          <w:rFonts w:hint="default" w:ascii="Arial" w:hAnsi="Arial" w:cs="Arial"/>
          <w:bCs/>
          <w:color w:val="auto"/>
          <w:sz w:val="24"/>
          <w:highlight w:val="none"/>
        </w:rPr>
        <w:t>本协议自各方盖章后生效，采购合同履行完毕后自动失效。如未中标，本协议自动终止。</w:t>
      </w:r>
      <w:r>
        <w:rPr>
          <w:rFonts w:hint="default" w:ascii="Arial" w:hAnsi="Arial" w:cs="Arial"/>
          <w:color w:val="auto"/>
          <w:sz w:val="24"/>
          <w:highlight w:val="none"/>
        </w:rPr>
        <w:br w:type="page"/>
      </w:r>
    </w:p>
    <w:p w14:paraId="5AA0B295">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联合体牵头人名称：</w:t>
      </w:r>
      <w:r>
        <w:rPr>
          <w:rFonts w:hint="default" w:ascii="Arial" w:hAnsi="Arial" w:cs="Arial"/>
          <w:color w:val="auto"/>
          <w:sz w:val="24"/>
          <w:szCs w:val="20"/>
          <w:highlight w:val="none"/>
        </w:rPr>
        <w:t>______</w:t>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ab/>
      </w:r>
      <w:r>
        <w:rPr>
          <w:rFonts w:hint="default" w:ascii="Arial" w:hAnsi="Arial" w:cs="Arial"/>
          <w:color w:val="auto"/>
          <w:sz w:val="24"/>
          <w:highlight w:val="none"/>
        </w:rPr>
        <w:t xml:space="preserve"> 联合体成员名称：</w:t>
      </w:r>
      <w:r>
        <w:rPr>
          <w:rFonts w:hint="default" w:ascii="Arial" w:hAnsi="Arial" w:cs="Arial"/>
          <w:color w:val="auto"/>
          <w:sz w:val="24"/>
          <w:szCs w:val="20"/>
          <w:highlight w:val="none"/>
        </w:rPr>
        <w:t>______</w:t>
      </w:r>
    </w:p>
    <w:p w14:paraId="6E57B929">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盖章：</w:t>
      </w:r>
      <w:r>
        <w:rPr>
          <w:rFonts w:hint="default" w:ascii="Arial" w:hAnsi="Arial" w:cs="Arial"/>
          <w:color w:val="auto"/>
          <w:sz w:val="24"/>
          <w:szCs w:val="20"/>
          <w:highlight w:val="none"/>
        </w:rPr>
        <w:t>______</w:t>
      </w:r>
      <w:r>
        <w:rPr>
          <w:rFonts w:hint="default" w:ascii="Arial" w:hAnsi="Arial" w:cs="Arial"/>
          <w:color w:val="auto"/>
          <w:sz w:val="24"/>
          <w:highlight w:val="none"/>
        </w:rPr>
        <w:t xml:space="preserve">                           盖章：</w:t>
      </w:r>
      <w:r>
        <w:rPr>
          <w:rFonts w:hint="default" w:ascii="Arial" w:hAnsi="Arial" w:cs="Arial"/>
          <w:color w:val="auto"/>
          <w:sz w:val="24"/>
          <w:szCs w:val="20"/>
          <w:highlight w:val="none"/>
        </w:rPr>
        <w:t>______</w:t>
      </w:r>
    </w:p>
    <w:p w14:paraId="66A0E7D4">
      <w:pPr>
        <w:spacing w:line="360" w:lineRule="auto"/>
        <w:ind w:firstLine="471"/>
        <w:rPr>
          <w:rFonts w:hint="default" w:ascii="Arial" w:hAnsi="Arial" w:cs="Arial"/>
          <w:color w:val="auto"/>
          <w:sz w:val="24"/>
          <w:highlight w:val="none"/>
        </w:rPr>
      </w:pPr>
    </w:p>
    <w:p w14:paraId="319E97DB">
      <w:pPr>
        <w:spacing w:line="360" w:lineRule="auto"/>
        <w:ind w:firstLine="471"/>
        <w:rPr>
          <w:rFonts w:hint="default" w:ascii="Arial" w:hAnsi="Arial" w:cs="Arial"/>
          <w:color w:val="auto"/>
          <w:sz w:val="24"/>
          <w:highlight w:val="none"/>
        </w:rPr>
      </w:pPr>
    </w:p>
    <w:p w14:paraId="6E53F73E">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联合体成员名称：</w:t>
      </w:r>
      <w:r>
        <w:rPr>
          <w:rFonts w:hint="default" w:ascii="Arial" w:hAnsi="Arial" w:cs="Arial"/>
          <w:color w:val="auto"/>
          <w:sz w:val="24"/>
          <w:szCs w:val="20"/>
          <w:highlight w:val="none"/>
        </w:rPr>
        <w:t>______</w:t>
      </w:r>
    </w:p>
    <w:p w14:paraId="4DDC4250">
      <w:pPr>
        <w:spacing w:line="360" w:lineRule="auto"/>
        <w:ind w:firstLine="471"/>
        <w:rPr>
          <w:rFonts w:hint="default" w:ascii="Arial" w:hAnsi="Arial" w:cs="Arial"/>
          <w:color w:val="auto"/>
          <w:sz w:val="24"/>
          <w:highlight w:val="none"/>
        </w:rPr>
      </w:pPr>
      <w:r>
        <w:rPr>
          <w:rFonts w:hint="default" w:ascii="Arial" w:hAnsi="Arial" w:cs="Arial"/>
          <w:color w:val="auto"/>
          <w:sz w:val="24"/>
          <w:highlight w:val="none"/>
        </w:rPr>
        <w:t>盖章：</w:t>
      </w:r>
      <w:r>
        <w:rPr>
          <w:rFonts w:hint="default" w:ascii="Arial" w:hAnsi="Arial" w:cs="Arial"/>
          <w:color w:val="auto"/>
          <w:sz w:val="24"/>
          <w:szCs w:val="20"/>
          <w:highlight w:val="none"/>
        </w:rPr>
        <w:t>______</w:t>
      </w:r>
      <w:r>
        <w:rPr>
          <w:rFonts w:hint="default" w:ascii="Arial" w:hAnsi="Arial" w:cs="Arial"/>
          <w:color w:val="auto"/>
          <w:sz w:val="24"/>
          <w:highlight w:val="none"/>
        </w:rPr>
        <w:t xml:space="preserve">                                </w:t>
      </w:r>
    </w:p>
    <w:p w14:paraId="6C70CF6C">
      <w:pPr>
        <w:spacing w:line="360" w:lineRule="auto"/>
        <w:ind w:firstLine="471"/>
        <w:rPr>
          <w:rFonts w:hint="default" w:ascii="Arial" w:hAnsi="Arial" w:cs="Arial"/>
          <w:color w:val="auto"/>
          <w:sz w:val="24"/>
          <w:highlight w:val="none"/>
        </w:rPr>
      </w:pPr>
    </w:p>
    <w:p w14:paraId="39C42440">
      <w:pPr>
        <w:spacing w:line="360" w:lineRule="auto"/>
        <w:ind w:firstLine="471"/>
        <w:rPr>
          <w:rFonts w:hint="default" w:ascii="Arial" w:hAnsi="Arial" w:cs="Arial"/>
          <w:color w:val="auto"/>
          <w:sz w:val="24"/>
          <w:highlight w:val="none"/>
        </w:rPr>
      </w:pPr>
    </w:p>
    <w:p w14:paraId="07BAC700">
      <w:pPr>
        <w:spacing w:line="360" w:lineRule="auto"/>
        <w:ind w:left="480"/>
        <w:jc w:val="right"/>
        <w:rPr>
          <w:rFonts w:hint="default" w:ascii="Arial" w:hAnsi="Arial" w:cs="Arial"/>
          <w:color w:val="auto"/>
          <w:sz w:val="24"/>
          <w:highlight w:val="none"/>
        </w:rPr>
      </w:pPr>
    </w:p>
    <w:p w14:paraId="33B6ED73">
      <w:pPr>
        <w:spacing w:line="360" w:lineRule="auto"/>
        <w:ind w:left="480"/>
        <w:jc w:val="right"/>
        <w:rPr>
          <w:rFonts w:hint="default" w:ascii="Arial" w:hAnsi="Arial" w:cs="Arial"/>
          <w:color w:val="auto"/>
          <w:sz w:val="24"/>
          <w:highlight w:val="none"/>
        </w:rPr>
      </w:pPr>
      <w:r>
        <w:rPr>
          <w:rFonts w:hint="default" w:ascii="Arial" w:hAnsi="Arial" w:cs="Arial"/>
          <w:color w:val="auto"/>
          <w:sz w:val="24"/>
          <w:szCs w:val="20"/>
          <w:highlight w:val="none"/>
        </w:rPr>
        <w:t>日期：_____年______月______日</w:t>
      </w:r>
    </w:p>
    <w:p w14:paraId="3CAA4E44">
      <w:pPr>
        <w:spacing w:line="360" w:lineRule="auto"/>
        <w:ind w:left="480"/>
        <w:jc w:val="right"/>
        <w:rPr>
          <w:rFonts w:hint="default" w:ascii="Arial" w:hAnsi="Arial" w:cs="Arial"/>
          <w:b/>
          <w:color w:val="auto"/>
          <w:sz w:val="24"/>
          <w:highlight w:val="none"/>
        </w:rPr>
      </w:pPr>
    </w:p>
    <w:p w14:paraId="5A3B2C96">
      <w:pPr>
        <w:tabs>
          <w:tab w:val="left" w:pos="8280"/>
        </w:tabs>
        <w:spacing w:line="360" w:lineRule="auto"/>
        <w:ind w:firstLine="480"/>
        <w:rPr>
          <w:rFonts w:hint="default" w:ascii="Arial" w:hAnsi="Arial" w:cs="Arial"/>
          <w:color w:val="auto"/>
          <w:sz w:val="24"/>
          <w:highlight w:val="none"/>
        </w:rPr>
      </w:pPr>
    </w:p>
    <w:p w14:paraId="2FBC3E76">
      <w:pPr>
        <w:tabs>
          <w:tab w:val="left" w:pos="8280"/>
        </w:tabs>
        <w:spacing w:line="360" w:lineRule="auto"/>
        <w:ind w:firstLine="480"/>
        <w:rPr>
          <w:rFonts w:hint="default" w:ascii="Arial" w:hAnsi="Arial" w:cs="Arial"/>
          <w:color w:val="auto"/>
          <w:sz w:val="24"/>
          <w:highlight w:val="none"/>
        </w:rPr>
      </w:pPr>
    </w:p>
    <w:p w14:paraId="780F4AEC">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t>注：</w:t>
      </w:r>
    </w:p>
    <w:p w14:paraId="4B61B440">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t>1. 如本项目（包）接受供应商以联合体形式参加采购活动，且供应商以联合体形式参与时，须提供《联合协议》，否则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0FC967A5">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t>2. 联合体各方成员须在本协议上共同盖章。</w:t>
      </w:r>
    </w:p>
    <w:p w14:paraId="21266C65">
      <w:pPr>
        <w:spacing w:line="360" w:lineRule="auto"/>
        <w:ind w:left="719" w:leftChars="228" w:hanging="240" w:hangingChars="100"/>
        <w:rPr>
          <w:rFonts w:hint="default" w:ascii="Arial" w:hAnsi="Arial" w:cs="Arial"/>
          <w:color w:val="auto"/>
          <w:sz w:val="24"/>
          <w:highlight w:val="none"/>
        </w:rPr>
      </w:pPr>
      <w:r>
        <w:rPr>
          <w:rFonts w:hint="default" w:ascii="Arial" w:hAnsi="Arial" w:cs="Arial"/>
          <w:color w:val="auto"/>
          <w:sz w:val="24"/>
          <w:highlight w:val="none"/>
        </w:rPr>
        <w:br w:type="page"/>
      </w:r>
    </w:p>
    <w:p w14:paraId="2B4F19B3">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t>3-2 其他特定资格要求</w:t>
      </w:r>
    </w:p>
    <w:p w14:paraId="3877E091">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170ED39D">
      <w:pPr>
        <w:numPr>
          <w:ilvl w:val="0"/>
          <w:numId w:val="33"/>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投标保证金凭证/交款单据电子件</w:t>
      </w:r>
    </w:p>
    <w:p w14:paraId="23A05E82">
      <w:pPr>
        <w:spacing w:line="360" w:lineRule="auto"/>
        <w:rPr>
          <w:rFonts w:hint="default" w:ascii="Arial" w:hAnsi="Arial" w:cs="Arial"/>
          <w:color w:val="auto"/>
          <w:sz w:val="24"/>
          <w:szCs w:val="20"/>
          <w:highlight w:val="none"/>
        </w:rPr>
      </w:pPr>
    </w:p>
    <w:p w14:paraId="65EAB6F5">
      <w:pPr>
        <w:spacing w:line="360" w:lineRule="auto"/>
        <w:rPr>
          <w:rFonts w:hint="default" w:ascii="Arial" w:hAnsi="Arial" w:cs="Arial"/>
          <w:color w:val="auto"/>
          <w:sz w:val="24"/>
          <w:szCs w:val="20"/>
          <w:highlight w:val="none"/>
        </w:rPr>
      </w:pPr>
    </w:p>
    <w:p w14:paraId="77C6705F">
      <w:pPr>
        <w:widowControl/>
        <w:jc w:val="left"/>
        <w:rPr>
          <w:rFonts w:hint="default" w:ascii="Arial" w:hAnsi="Arial" w:cs="Arial"/>
          <w:color w:val="auto"/>
          <w:kern w:val="0"/>
          <w:sz w:val="24"/>
          <w:szCs w:val="20"/>
          <w:highlight w:val="none"/>
        </w:rPr>
      </w:pPr>
      <w:r>
        <w:rPr>
          <w:rFonts w:hint="default" w:ascii="Arial" w:hAnsi="Arial" w:cs="Arial"/>
          <w:color w:val="auto"/>
          <w:sz w:val="24"/>
          <w:szCs w:val="20"/>
          <w:highlight w:val="none"/>
        </w:rPr>
        <w:br w:type="page"/>
      </w:r>
    </w:p>
    <w:p w14:paraId="20664799">
      <w:pPr>
        <w:keepNext/>
        <w:keepLines/>
        <w:autoSpaceDE w:val="0"/>
        <w:autoSpaceDN w:val="0"/>
        <w:adjustRightInd w:val="0"/>
        <w:spacing w:before="120" w:line="300" w:lineRule="auto"/>
        <w:jc w:val="left"/>
        <w:outlineLvl w:val="1"/>
        <w:rPr>
          <w:rFonts w:hint="default" w:ascii="Arial" w:hAnsi="Arial" w:cs="Arial"/>
          <w:b/>
          <w:color w:val="auto"/>
          <w:spacing w:val="20"/>
          <w:sz w:val="24"/>
          <w:highlight w:val="none"/>
        </w:rPr>
      </w:pPr>
      <w:r>
        <w:rPr>
          <w:rFonts w:hint="default" w:ascii="Arial" w:hAnsi="Arial" w:cs="Arial"/>
          <w:b/>
          <w:color w:val="auto"/>
          <w:spacing w:val="20"/>
          <w:sz w:val="24"/>
          <w:highlight w:val="none"/>
        </w:rPr>
        <w:t>二、商务技术文件格式</w:t>
      </w:r>
    </w:p>
    <w:p w14:paraId="51EAF63A">
      <w:pPr>
        <w:rPr>
          <w:rFonts w:hint="default" w:ascii="Arial" w:hAnsi="Arial" w:cs="Arial"/>
          <w:b/>
          <w:color w:val="auto"/>
          <w:spacing w:val="20"/>
          <w:szCs w:val="21"/>
          <w:highlight w:val="none"/>
        </w:rPr>
      </w:pPr>
    </w:p>
    <w:p w14:paraId="1BC92633">
      <w:pPr>
        <w:rPr>
          <w:rFonts w:hint="default" w:ascii="Arial" w:hAnsi="Arial" w:cs="Arial"/>
          <w:b/>
          <w:color w:val="auto"/>
          <w:sz w:val="24"/>
          <w:highlight w:val="none"/>
        </w:rPr>
      </w:pPr>
      <w:r>
        <w:rPr>
          <w:rFonts w:hint="default" w:ascii="Arial" w:hAnsi="Arial" w:cs="Arial"/>
          <w:b/>
          <w:color w:val="auto"/>
          <w:spacing w:val="20"/>
          <w:sz w:val="24"/>
          <w:highlight w:val="none"/>
        </w:rPr>
        <w:t>投标文件（商务技术文件）</w:t>
      </w:r>
      <w:r>
        <w:rPr>
          <w:rFonts w:hint="default" w:ascii="Arial" w:hAnsi="Arial" w:cs="Arial"/>
          <w:b/>
          <w:color w:val="auto"/>
          <w:sz w:val="24"/>
          <w:highlight w:val="none"/>
        </w:rPr>
        <w:t>封面（非实质性格式）</w:t>
      </w:r>
    </w:p>
    <w:p w14:paraId="7F6F3580">
      <w:pPr>
        <w:rPr>
          <w:rFonts w:hint="default" w:ascii="Arial" w:hAnsi="Arial" w:cs="Arial"/>
          <w:color w:val="auto"/>
          <w:szCs w:val="21"/>
          <w:highlight w:val="none"/>
        </w:rPr>
      </w:pPr>
    </w:p>
    <w:p w14:paraId="1FA95DD9">
      <w:pPr>
        <w:rPr>
          <w:rFonts w:hint="default" w:ascii="Arial" w:hAnsi="Arial" w:cs="Arial"/>
          <w:b/>
          <w:color w:val="auto"/>
          <w:sz w:val="24"/>
          <w:highlight w:val="none"/>
        </w:rPr>
      </w:pPr>
      <w:r>
        <w:rPr>
          <w:rFonts w:hint="default" w:ascii="Arial" w:hAnsi="Arial" w:cs="Arial"/>
          <w:b/>
          <w:color w:val="auto"/>
          <w:sz w:val="24"/>
          <w:highlight w:val="none"/>
        </w:rPr>
        <w:t>招标项目名称：（如“</w:t>
      </w:r>
      <w:r>
        <w:rPr>
          <w:rFonts w:hint="default" w:ascii="Arial" w:hAnsi="Arial" w:cs="Arial"/>
          <w:bCs/>
          <w:color w:val="auto"/>
          <w:szCs w:val="21"/>
          <w:highlight w:val="none"/>
        </w:rPr>
        <w:t>2026耳鼻咽喉科慢病创新机制研究测试加工服务采购项目</w:t>
      </w:r>
      <w:r>
        <w:rPr>
          <w:rFonts w:hint="default" w:ascii="Arial" w:hAnsi="Arial" w:cs="Arial"/>
          <w:b/>
          <w:color w:val="auto"/>
          <w:sz w:val="24"/>
          <w:highlight w:val="none"/>
        </w:rPr>
        <w:t>”）</w:t>
      </w:r>
    </w:p>
    <w:p w14:paraId="7A383B1C">
      <w:pPr>
        <w:rPr>
          <w:rFonts w:hint="default" w:ascii="Arial" w:hAnsi="Arial" w:cs="Arial"/>
          <w:b/>
          <w:color w:val="auto"/>
          <w:sz w:val="24"/>
          <w:highlight w:val="none"/>
        </w:rPr>
      </w:pPr>
      <w:r>
        <w:rPr>
          <w:rFonts w:hint="default" w:ascii="Arial" w:hAnsi="Arial" w:cs="Arial"/>
          <w:b/>
          <w:color w:val="auto"/>
          <w:sz w:val="24"/>
          <w:highlight w:val="none"/>
        </w:rPr>
        <w:t>采购代理机构：（如“中化商务有限公司”）</w:t>
      </w:r>
    </w:p>
    <w:p w14:paraId="19832D29">
      <w:pPr>
        <w:rPr>
          <w:rFonts w:hint="default" w:ascii="Arial" w:hAnsi="Arial" w:cs="Arial"/>
          <w:b/>
          <w:color w:val="auto"/>
          <w:sz w:val="24"/>
          <w:highlight w:val="none"/>
        </w:rPr>
      </w:pPr>
      <w:r>
        <w:rPr>
          <w:rFonts w:hint="default" w:ascii="Arial" w:hAnsi="Arial" w:cs="Arial"/>
          <w:b/>
          <w:color w:val="auto"/>
          <w:sz w:val="24"/>
          <w:highlight w:val="none"/>
        </w:rPr>
        <w:t>招标编号：（如“0747-2661SCCZD137”）</w:t>
      </w:r>
    </w:p>
    <w:p w14:paraId="0215F9C9">
      <w:pPr>
        <w:rPr>
          <w:rFonts w:hint="default" w:ascii="Arial" w:hAnsi="Arial" w:cs="Arial"/>
          <w:color w:val="auto"/>
          <w:szCs w:val="21"/>
          <w:highlight w:val="none"/>
        </w:rPr>
      </w:pPr>
    </w:p>
    <w:p w14:paraId="6FA42938">
      <w:pPr>
        <w:jc w:val="center"/>
        <w:rPr>
          <w:rFonts w:hint="default" w:ascii="Arial" w:hAnsi="Arial" w:cs="Arial"/>
          <w:b/>
          <w:color w:val="auto"/>
          <w:spacing w:val="60"/>
          <w:sz w:val="84"/>
          <w:szCs w:val="84"/>
          <w:highlight w:val="none"/>
        </w:rPr>
      </w:pPr>
      <w:r>
        <w:rPr>
          <w:rFonts w:hint="default" w:ascii="Arial" w:hAnsi="Arial" w:cs="Arial"/>
          <w:b/>
          <w:color w:val="auto"/>
          <w:spacing w:val="60"/>
          <w:sz w:val="84"/>
          <w:szCs w:val="84"/>
          <w:highlight w:val="none"/>
        </w:rPr>
        <w:t>投 标 文 件</w:t>
      </w:r>
    </w:p>
    <w:p w14:paraId="6CD3625E">
      <w:pPr>
        <w:jc w:val="center"/>
        <w:rPr>
          <w:rFonts w:hint="default" w:ascii="Arial" w:hAnsi="Arial" w:cs="Arial"/>
          <w:b/>
          <w:color w:val="auto"/>
          <w:spacing w:val="60"/>
          <w:sz w:val="52"/>
          <w:szCs w:val="52"/>
          <w:highlight w:val="none"/>
        </w:rPr>
      </w:pPr>
      <w:r>
        <w:rPr>
          <w:rFonts w:hint="default" w:ascii="Arial" w:hAnsi="Arial" w:cs="Arial"/>
          <w:b/>
          <w:color w:val="auto"/>
          <w:spacing w:val="60"/>
          <w:sz w:val="52"/>
          <w:szCs w:val="52"/>
          <w:highlight w:val="none"/>
        </w:rPr>
        <w:t>（商务技术文件）</w:t>
      </w:r>
    </w:p>
    <w:p w14:paraId="5718AEED">
      <w:pPr>
        <w:ind w:firstLine="542" w:firstLineChars="150"/>
        <w:rPr>
          <w:rFonts w:hint="default" w:ascii="Arial" w:hAnsi="Arial" w:cs="Arial"/>
          <w:b/>
          <w:color w:val="auto"/>
          <w:spacing w:val="20"/>
          <w:sz w:val="32"/>
          <w:szCs w:val="32"/>
          <w:highlight w:val="none"/>
        </w:rPr>
      </w:pPr>
    </w:p>
    <w:p w14:paraId="5B288357">
      <w:pPr>
        <w:ind w:firstLine="542" w:firstLineChars="150"/>
        <w:rPr>
          <w:rFonts w:hint="default" w:ascii="Arial" w:hAnsi="Arial" w:cs="Arial"/>
          <w:b/>
          <w:color w:val="auto"/>
          <w:spacing w:val="20"/>
          <w:sz w:val="32"/>
          <w:szCs w:val="32"/>
          <w:highlight w:val="none"/>
        </w:rPr>
      </w:pPr>
    </w:p>
    <w:p w14:paraId="19ED61D3">
      <w:pPr>
        <w:ind w:firstLine="542" w:firstLineChars="150"/>
        <w:jc w:val="center"/>
        <w:rPr>
          <w:rFonts w:hint="default" w:ascii="Arial" w:hAnsi="Arial" w:cs="Arial"/>
          <w:b/>
          <w:color w:val="auto"/>
          <w:spacing w:val="20"/>
          <w:sz w:val="32"/>
          <w:szCs w:val="32"/>
          <w:highlight w:val="none"/>
        </w:rPr>
      </w:pPr>
      <w:r>
        <w:rPr>
          <w:rFonts w:hint="default" w:ascii="Arial" w:hAnsi="Arial" w:cs="Arial"/>
          <w:b/>
          <w:color w:val="auto"/>
          <w:spacing w:val="20"/>
          <w:sz w:val="32"/>
          <w:szCs w:val="32"/>
          <w:highlight w:val="none"/>
        </w:rPr>
        <w:t>正本（或副本）</w:t>
      </w:r>
    </w:p>
    <w:p w14:paraId="38675924">
      <w:pPr>
        <w:ind w:firstLine="542" w:firstLineChars="150"/>
        <w:rPr>
          <w:rFonts w:hint="default" w:ascii="Arial" w:hAnsi="Arial" w:cs="Arial"/>
          <w:b/>
          <w:color w:val="auto"/>
          <w:spacing w:val="20"/>
          <w:sz w:val="32"/>
          <w:szCs w:val="32"/>
          <w:highlight w:val="none"/>
        </w:rPr>
      </w:pPr>
    </w:p>
    <w:p w14:paraId="08D6B8D5">
      <w:pPr>
        <w:ind w:firstLine="542" w:firstLineChars="150"/>
        <w:rPr>
          <w:rFonts w:hint="default" w:ascii="Arial" w:hAnsi="Arial" w:cs="Arial"/>
          <w:b/>
          <w:color w:val="auto"/>
          <w:spacing w:val="20"/>
          <w:sz w:val="32"/>
          <w:szCs w:val="32"/>
          <w:highlight w:val="none"/>
        </w:rPr>
      </w:pPr>
    </w:p>
    <w:p w14:paraId="2480B470">
      <w:pPr>
        <w:jc w:val="center"/>
        <w:rPr>
          <w:rFonts w:hint="default" w:ascii="Arial" w:hAnsi="Arial" w:cs="Arial"/>
          <w:b/>
          <w:color w:val="auto"/>
          <w:sz w:val="32"/>
          <w:szCs w:val="32"/>
          <w:highlight w:val="none"/>
        </w:rPr>
      </w:pPr>
    </w:p>
    <w:p w14:paraId="00FEC37D">
      <w:pPr>
        <w:jc w:val="center"/>
        <w:rPr>
          <w:rFonts w:hint="default" w:ascii="Arial" w:hAnsi="Arial" w:cs="Arial"/>
          <w:b/>
          <w:color w:val="auto"/>
          <w:sz w:val="32"/>
          <w:szCs w:val="32"/>
          <w:highlight w:val="none"/>
        </w:rPr>
      </w:pPr>
    </w:p>
    <w:p w14:paraId="64114A90">
      <w:pPr>
        <w:jc w:val="center"/>
        <w:rPr>
          <w:rFonts w:hint="default" w:ascii="Arial" w:hAnsi="Arial" w:cs="Arial"/>
          <w:b/>
          <w:color w:val="auto"/>
          <w:sz w:val="32"/>
          <w:szCs w:val="32"/>
          <w:highlight w:val="none"/>
        </w:rPr>
      </w:pPr>
    </w:p>
    <w:tbl>
      <w:tblPr>
        <w:tblStyle w:val="42"/>
        <w:tblW w:w="7263" w:type="dxa"/>
        <w:jc w:val="center"/>
        <w:tblLayout w:type="autofit"/>
        <w:tblCellMar>
          <w:top w:w="0" w:type="dxa"/>
          <w:left w:w="108" w:type="dxa"/>
          <w:bottom w:w="0" w:type="dxa"/>
          <w:right w:w="108" w:type="dxa"/>
        </w:tblCellMar>
      </w:tblPr>
      <w:tblGrid>
        <w:gridCol w:w="7263"/>
      </w:tblGrid>
      <w:tr w14:paraId="67EF06A3">
        <w:tblPrEx>
          <w:tblCellMar>
            <w:top w:w="0" w:type="dxa"/>
            <w:left w:w="108" w:type="dxa"/>
            <w:bottom w:w="0" w:type="dxa"/>
            <w:right w:w="108" w:type="dxa"/>
          </w:tblCellMar>
        </w:tblPrEx>
        <w:trPr>
          <w:jc w:val="center"/>
        </w:trPr>
        <w:tc>
          <w:tcPr>
            <w:tcW w:w="7263" w:type="dxa"/>
            <w:noWrap w:val="0"/>
            <w:vAlign w:val="top"/>
          </w:tcPr>
          <w:p w14:paraId="3E56235A">
            <w:pPr>
              <w:rPr>
                <w:rFonts w:hint="default" w:ascii="Arial" w:hAnsi="Arial" w:cs="Arial"/>
                <w:b/>
                <w:color w:val="auto"/>
                <w:sz w:val="24"/>
                <w:highlight w:val="none"/>
              </w:rPr>
            </w:pPr>
            <w:r>
              <w:rPr>
                <w:rFonts w:hint="default" w:ascii="Arial" w:hAnsi="Arial" w:cs="Arial"/>
                <w:b/>
                <w:color w:val="auto"/>
                <w:sz w:val="24"/>
                <w:highlight w:val="none"/>
              </w:rPr>
              <w:t>投标人名称：</w:t>
            </w:r>
          </w:p>
        </w:tc>
      </w:tr>
      <w:tr w14:paraId="616557B8">
        <w:tblPrEx>
          <w:tblCellMar>
            <w:top w:w="0" w:type="dxa"/>
            <w:left w:w="108" w:type="dxa"/>
            <w:bottom w:w="0" w:type="dxa"/>
            <w:right w:w="108" w:type="dxa"/>
          </w:tblCellMar>
        </w:tblPrEx>
        <w:trPr>
          <w:jc w:val="center"/>
        </w:trPr>
        <w:tc>
          <w:tcPr>
            <w:tcW w:w="7263" w:type="dxa"/>
            <w:noWrap w:val="0"/>
            <w:vAlign w:val="top"/>
          </w:tcPr>
          <w:p w14:paraId="52039E2F">
            <w:pPr>
              <w:rPr>
                <w:rFonts w:hint="default" w:ascii="Arial" w:hAnsi="Arial" w:cs="Arial"/>
                <w:b/>
                <w:color w:val="auto"/>
                <w:sz w:val="24"/>
                <w:highlight w:val="none"/>
              </w:rPr>
            </w:pPr>
            <w:r>
              <w:rPr>
                <w:rFonts w:hint="default" w:ascii="Arial" w:hAnsi="Arial" w:cs="Arial"/>
                <w:b/>
                <w:color w:val="auto"/>
                <w:sz w:val="24"/>
                <w:highlight w:val="none"/>
              </w:rPr>
              <w:t>投标人地址：</w:t>
            </w:r>
          </w:p>
        </w:tc>
      </w:tr>
      <w:tr w14:paraId="2F7BD842">
        <w:tblPrEx>
          <w:tblCellMar>
            <w:top w:w="0" w:type="dxa"/>
            <w:left w:w="108" w:type="dxa"/>
            <w:bottom w:w="0" w:type="dxa"/>
            <w:right w:w="108" w:type="dxa"/>
          </w:tblCellMar>
        </w:tblPrEx>
        <w:trPr>
          <w:jc w:val="center"/>
        </w:trPr>
        <w:tc>
          <w:tcPr>
            <w:tcW w:w="7263" w:type="dxa"/>
            <w:noWrap w:val="0"/>
            <w:vAlign w:val="top"/>
          </w:tcPr>
          <w:p w14:paraId="61673DD4">
            <w:pPr>
              <w:rPr>
                <w:rFonts w:hint="default" w:ascii="Arial" w:hAnsi="Arial" w:cs="Arial"/>
                <w:b/>
                <w:color w:val="auto"/>
                <w:sz w:val="24"/>
                <w:highlight w:val="none"/>
              </w:rPr>
            </w:pPr>
            <w:r>
              <w:rPr>
                <w:rFonts w:hint="default" w:ascii="Arial" w:hAnsi="Arial" w:cs="Arial"/>
                <w:b/>
                <w:color w:val="auto"/>
                <w:sz w:val="24"/>
                <w:highlight w:val="none"/>
              </w:rPr>
              <w:t>投标人电话：手机：   座机：</w:t>
            </w:r>
          </w:p>
        </w:tc>
      </w:tr>
      <w:tr w14:paraId="59F086C4">
        <w:tblPrEx>
          <w:tblCellMar>
            <w:top w:w="0" w:type="dxa"/>
            <w:left w:w="108" w:type="dxa"/>
            <w:bottom w:w="0" w:type="dxa"/>
            <w:right w:w="108" w:type="dxa"/>
          </w:tblCellMar>
        </w:tblPrEx>
        <w:trPr>
          <w:jc w:val="center"/>
        </w:trPr>
        <w:tc>
          <w:tcPr>
            <w:tcW w:w="7263" w:type="dxa"/>
            <w:noWrap w:val="0"/>
            <w:vAlign w:val="top"/>
          </w:tcPr>
          <w:p w14:paraId="4EF27A39">
            <w:pPr>
              <w:rPr>
                <w:rFonts w:hint="default" w:ascii="Arial" w:hAnsi="Arial" w:cs="Arial"/>
                <w:b/>
                <w:color w:val="auto"/>
                <w:sz w:val="24"/>
                <w:highlight w:val="none"/>
              </w:rPr>
            </w:pPr>
            <w:r>
              <w:rPr>
                <w:rFonts w:hint="default" w:ascii="Arial" w:hAnsi="Arial" w:cs="Arial"/>
                <w:b/>
                <w:color w:val="auto"/>
                <w:sz w:val="24"/>
                <w:highlight w:val="none"/>
              </w:rPr>
              <w:t>投标人传真：</w:t>
            </w:r>
          </w:p>
        </w:tc>
      </w:tr>
      <w:tr w14:paraId="4929E924">
        <w:tblPrEx>
          <w:tblCellMar>
            <w:top w:w="0" w:type="dxa"/>
            <w:left w:w="108" w:type="dxa"/>
            <w:bottom w:w="0" w:type="dxa"/>
            <w:right w:w="108" w:type="dxa"/>
          </w:tblCellMar>
        </w:tblPrEx>
        <w:trPr>
          <w:jc w:val="center"/>
        </w:trPr>
        <w:tc>
          <w:tcPr>
            <w:tcW w:w="7263" w:type="dxa"/>
            <w:noWrap w:val="0"/>
            <w:vAlign w:val="top"/>
          </w:tcPr>
          <w:p w14:paraId="4A9644E2">
            <w:pPr>
              <w:rPr>
                <w:rFonts w:hint="default" w:ascii="Arial" w:hAnsi="Arial" w:cs="Arial"/>
                <w:b/>
                <w:color w:val="auto"/>
                <w:sz w:val="24"/>
                <w:highlight w:val="none"/>
              </w:rPr>
            </w:pPr>
            <w:r>
              <w:rPr>
                <w:rFonts w:hint="default" w:ascii="Arial" w:hAnsi="Arial" w:cs="Arial"/>
                <w:b/>
                <w:color w:val="auto"/>
                <w:sz w:val="24"/>
                <w:highlight w:val="none"/>
              </w:rPr>
              <w:t>投标人邮箱：</w:t>
            </w:r>
          </w:p>
        </w:tc>
      </w:tr>
      <w:tr w14:paraId="1BE04003">
        <w:tblPrEx>
          <w:tblCellMar>
            <w:top w:w="0" w:type="dxa"/>
            <w:left w:w="108" w:type="dxa"/>
            <w:bottom w:w="0" w:type="dxa"/>
            <w:right w:w="108" w:type="dxa"/>
          </w:tblCellMar>
        </w:tblPrEx>
        <w:trPr>
          <w:jc w:val="center"/>
        </w:trPr>
        <w:tc>
          <w:tcPr>
            <w:tcW w:w="7263" w:type="dxa"/>
            <w:noWrap w:val="0"/>
            <w:vAlign w:val="top"/>
          </w:tcPr>
          <w:p w14:paraId="5D4702BD">
            <w:pPr>
              <w:rPr>
                <w:rFonts w:hint="default" w:ascii="Arial" w:hAnsi="Arial" w:cs="Arial"/>
                <w:b/>
                <w:color w:val="auto"/>
                <w:sz w:val="24"/>
                <w:highlight w:val="none"/>
              </w:rPr>
            </w:pPr>
            <w:r>
              <w:rPr>
                <w:rFonts w:hint="default" w:ascii="Arial" w:hAnsi="Arial" w:cs="Arial"/>
                <w:b/>
                <w:color w:val="auto"/>
                <w:sz w:val="24"/>
                <w:highlight w:val="none"/>
              </w:rPr>
              <w:t xml:space="preserve">投标日期： </w:t>
            </w:r>
          </w:p>
        </w:tc>
      </w:tr>
    </w:tbl>
    <w:p w14:paraId="0C108C07">
      <w:pPr>
        <w:jc w:val="center"/>
        <w:rPr>
          <w:rFonts w:hint="default" w:ascii="Arial" w:hAnsi="Arial" w:cs="Arial"/>
          <w:b/>
          <w:color w:val="auto"/>
          <w:sz w:val="32"/>
          <w:szCs w:val="32"/>
          <w:highlight w:val="none"/>
        </w:rPr>
      </w:pPr>
    </w:p>
    <w:p w14:paraId="37799297">
      <w:pPr>
        <w:rPr>
          <w:rFonts w:hint="default" w:ascii="Arial" w:hAnsi="Arial" w:cs="Arial"/>
          <w:b/>
          <w:color w:val="auto"/>
          <w:sz w:val="24"/>
          <w:highlight w:val="none"/>
        </w:rPr>
      </w:pPr>
      <w:r>
        <w:rPr>
          <w:rFonts w:hint="default" w:ascii="Arial" w:hAnsi="Arial" w:cs="Arial"/>
          <w:b/>
          <w:color w:val="auto"/>
          <w:sz w:val="24"/>
          <w:highlight w:val="none"/>
        </w:rPr>
        <w:br w:type="page"/>
      </w:r>
    </w:p>
    <w:p w14:paraId="2D9E4AB5">
      <w:pPr>
        <w:rPr>
          <w:rFonts w:hint="default" w:ascii="Arial" w:hAnsi="Arial" w:cs="Arial"/>
          <w:b/>
          <w:color w:val="auto"/>
          <w:sz w:val="24"/>
          <w:highlight w:val="none"/>
        </w:rPr>
      </w:pPr>
    </w:p>
    <w:p w14:paraId="73892B40">
      <w:pPr>
        <w:spacing w:line="360" w:lineRule="auto"/>
        <w:ind w:left="964" w:hanging="964"/>
        <w:jc w:val="center"/>
        <w:rPr>
          <w:rFonts w:hint="default" w:ascii="Arial" w:hAnsi="Arial" w:cs="Arial"/>
          <w:b/>
          <w:color w:val="auto"/>
          <w:sz w:val="32"/>
          <w:szCs w:val="32"/>
          <w:highlight w:val="none"/>
        </w:rPr>
      </w:pPr>
      <w:r>
        <w:rPr>
          <w:rFonts w:hint="default" w:ascii="Arial" w:hAnsi="Arial" w:cs="Arial"/>
          <w:b/>
          <w:color w:val="auto"/>
          <w:sz w:val="32"/>
          <w:szCs w:val="32"/>
          <w:highlight w:val="none"/>
        </w:rPr>
        <w:t>评分索引表（非实质性格式）</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295"/>
        <w:gridCol w:w="3801"/>
        <w:gridCol w:w="1689"/>
        <w:gridCol w:w="1830"/>
      </w:tblGrid>
      <w:tr w14:paraId="37D2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60" w:type="pct"/>
            <w:noWrap w:val="0"/>
            <w:vAlign w:val="center"/>
          </w:tcPr>
          <w:p w14:paraId="47063DCF">
            <w:pPr>
              <w:widowControl/>
              <w:jc w:val="center"/>
              <w:rPr>
                <w:rFonts w:hint="default" w:ascii="Arial" w:hAnsi="Arial" w:cs="Arial"/>
                <w:b/>
                <w:bCs/>
                <w:color w:val="auto"/>
                <w:kern w:val="0"/>
                <w:highlight w:val="none"/>
              </w:rPr>
            </w:pPr>
            <w:r>
              <w:rPr>
                <w:rFonts w:hint="default" w:ascii="Arial" w:hAnsi="Arial" w:cs="Arial"/>
                <w:b/>
                <w:bCs/>
                <w:color w:val="auto"/>
                <w:kern w:val="0"/>
                <w:highlight w:val="none"/>
              </w:rPr>
              <w:t>序号</w:t>
            </w:r>
          </w:p>
        </w:tc>
        <w:tc>
          <w:tcPr>
            <w:tcW w:w="697" w:type="pct"/>
            <w:noWrap w:val="0"/>
            <w:vAlign w:val="center"/>
          </w:tcPr>
          <w:p w14:paraId="37EA9926">
            <w:pPr>
              <w:widowControl/>
              <w:jc w:val="center"/>
              <w:rPr>
                <w:rFonts w:hint="default" w:ascii="Arial" w:hAnsi="Arial" w:cs="Arial"/>
                <w:b/>
                <w:bCs/>
                <w:color w:val="auto"/>
                <w:kern w:val="0"/>
                <w:highlight w:val="none"/>
              </w:rPr>
            </w:pPr>
            <w:r>
              <w:rPr>
                <w:rFonts w:hint="default" w:ascii="Arial" w:hAnsi="Arial" w:cs="Arial"/>
                <w:b/>
                <w:bCs/>
                <w:color w:val="auto"/>
                <w:kern w:val="0"/>
                <w:highlight w:val="none"/>
              </w:rPr>
              <w:t>评审内容</w:t>
            </w:r>
          </w:p>
        </w:tc>
        <w:tc>
          <w:tcPr>
            <w:tcW w:w="2046" w:type="pct"/>
            <w:noWrap w:val="0"/>
            <w:vAlign w:val="center"/>
          </w:tcPr>
          <w:p w14:paraId="0F2A32BC">
            <w:pPr>
              <w:widowControl/>
              <w:jc w:val="center"/>
              <w:rPr>
                <w:rFonts w:hint="default" w:ascii="Arial" w:hAnsi="Arial" w:cs="Arial"/>
                <w:b/>
                <w:bCs/>
                <w:color w:val="auto"/>
                <w:kern w:val="0"/>
                <w:highlight w:val="none"/>
              </w:rPr>
            </w:pPr>
            <w:r>
              <w:rPr>
                <w:rFonts w:hint="default" w:ascii="Arial" w:hAnsi="Arial" w:cs="Arial"/>
                <w:b/>
                <w:bCs/>
                <w:color w:val="auto"/>
                <w:kern w:val="0"/>
                <w:highlight w:val="none"/>
              </w:rPr>
              <w:t>评分标准</w:t>
            </w:r>
          </w:p>
        </w:tc>
        <w:tc>
          <w:tcPr>
            <w:tcW w:w="909" w:type="pct"/>
            <w:noWrap w:val="0"/>
            <w:vAlign w:val="center"/>
          </w:tcPr>
          <w:p w14:paraId="75CA5EF9">
            <w:pPr>
              <w:jc w:val="center"/>
              <w:rPr>
                <w:rFonts w:hint="default" w:ascii="Arial" w:hAnsi="Arial" w:cs="Arial"/>
                <w:b/>
                <w:bCs/>
                <w:color w:val="auto"/>
                <w:kern w:val="0"/>
                <w:highlight w:val="none"/>
              </w:rPr>
            </w:pPr>
            <w:r>
              <w:rPr>
                <w:rFonts w:hint="default" w:ascii="Arial" w:hAnsi="Arial" w:cs="Arial"/>
                <w:b/>
                <w:bCs/>
                <w:color w:val="auto"/>
                <w:kern w:val="0"/>
                <w:highlight w:val="none"/>
              </w:rPr>
              <w:t>投标响应情况简述</w:t>
            </w:r>
          </w:p>
        </w:tc>
        <w:tc>
          <w:tcPr>
            <w:tcW w:w="985" w:type="pct"/>
            <w:noWrap w:val="0"/>
            <w:vAlign w:val="center"/>
          </w:tcPr>
          <w:p w14:paraId="2587CE44">
            <w:pPr>
              <w:jc w:val="center"/>
              <w:rPr>
                <w:rFonts w:hint="default" w:ascii="Arial" w:hAnsi="Arial" w:cs="Arial"/>
                <w:b/>
                <w:bCs/>
                <w:color w:val="auto"/>
                <w:kern w:val="0"/>
                <w:highlight w:val="none"/>
              </w:rPr>
            </w:pPr>
            <w:r>
              <w:rPr>
                <w:rFonts w:hint="default" w:ascii="Arial" w:hAnsi="Arial" w:cs="Arial"/>
                <w:b/>
                <w:bCs/>
                <w:color w:val="auto"/>
                <w:kern w:val="0"/>
                <w:highlight w:val="none"/>
              </w:rPr>
              <w:t>投标文件对应章节及页码索引</w:t>
            </w:r>
          </w:p>
        </w:tc>
      </w:tr>
      <w:tr w14:paraId="6DBE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360" w:type="pct"/>
            <w:noWrap w:val="0"/>
            <w:vAlign w:val="center"/>
          </w:tcPr>
          <w:p w14:paraId="3CC0F730">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1</w:t>
            </w:r>
          </w:p>
        </w:tc>
        <w:tc>
          <w:tcPr>
            <w:tcW w:w="697" w:type="pct"/>
            <w:noWrap w:val="0"/>
            <w:vAlign w:val="center"/>
          </w:tcPr>
          <w:p w14:paraId="2DD07CEA">
            <w:pPr>
              <w:widowControl/>
              <w:jc w:val="center"/>
              <w:rPr>
                <w:rFonts w:hint="default" w:ascii="Arial" w:hAnsi="Arial" w:cs="Arial"/>
                <w:color w:val="auto"/>
                <w:kern w:val="0"/>
                <w:sz w:val="20"/>
                <w:highlight w:val="none"/>
              </w:rPr>
            </w:pPr>
          </w:p>
        </w:tc>
        <w:tc>
          <w:tcPr>
            <w:tcW w:w="2046" w:type="pct"/>
            <w:noWrap w:val="0"/>
            <w:vAlign w:val="center"/>
          </w:tcPr>
          <w:p w14:paraId="0E2AE65E">
            <w:pPr>
              <w:widowControl/>
              <w:jc w:val="center"/>
              <w:rPr>
                <w:rFonts w:hint="default" w:ascii="Arial" w:hAnsi="Arial" w:cs="Arial"/>
                <w:color w:val="auto"/>
                <w:kern w:val="0"/>
                <w:sz w:val="20"/>
                <w:highlight w:val="none"/>
              </w:rPr>
            </w:pPr>
          </w:p>
        </w:tc>
        <w:tc>
          <w:tcPr>
            <w:tcW w:w="909" w:type="pct"/>
            <w:noWrap w:val="0"/>
            <w:vAlign w:val="center"/>
          </w:tcPr>
          <w:p w14:paraId="6F5A9C2B">
            <w:pPr>
              <w:widowControl/>
              <w:jc w:val="center"/>
              <w:rPr>
                <w:rFonts w:hint="default" w:ascii="Arial" w:hAnsi="Arial" w:cs="Arial"/>
                <w:color w:val="auto"/>
                <w:kern w:val="0"/>
                <w:sz w:val="20"/>
                <w:highlight w:val="none"/>
              </w:rPr>
            </w:pPr>
          </w:p>
        </w:tc>
        <w:tc>
          <w:tcPr>
            <w:tcW w:w="985" w:type="pct"/>
            <w:noWrap w:val="0"/>
            <w:vAlign w:val="center"/>
          </w:tcPr>
          <w:p w14:paraId="734A9120">
            <w:pPr>
              <w:widowControl/>
              <w:jc w:val="center"/>
              <w:rPr>
                <w:rFonts w:hint="default" w:ascii="Arial" w:hAnsi="Arial" w:cs="Arial"/>
                <w:color w:val="auto"/>
                <w:kern w:val="0"/>
                <w:sz w:val="20"/>
                <w:highlight w:val="none"/>
              </w:rPr>
            </w:pPr>
          </w:p>
        </w:tc>
      </w:tr>
      <w:tr w14:paraId="39D5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5" w:hRule="atLeast"/>
        </w:trPr>
        <w:tc>
          <w:tcPr>
            <w:tcW w:w="360" w:type="pct"/>
            <w:noWrap w:val="0"/>
            <w:vAlign w:val="center"/>
          </w:tcPr>
          <w:p w14:paraId="718DA730">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2</w:t>
            </w:r>
          </w:p>
        </w:tc>
        <w:tc>
          <w:tcPr>
            <w:tcW w:w="697" w:type="pct"/>
            <w:noWrap w:val="0"/>
            <w:vAlign w:val="center"/>
          </w:tcPr>
          <w:p w14:paraId="2BF32E67">
            <w:pPr>
              <w:widowControl/>
              <w:jc w:val="center"/>
              <w:rPr>
                <w:rFonts w:hint="default" w:ascii="Arial" w:hAnsi="Arial" w:cs="Arial"/>
                <w:color w:val="auto"/>
                <w:kern w:val="0"/>
                <w:sz w:val="20"/>
                <w:highlight w:val="none"/>
              </w:rPr>
            </w:pPr>
          </w:p>
        </w:tc>
        <w:tc>
          <w:tcPr>
            <w:tcW w:w="2046" w:type="pct"/>
            <w:noWrap w:val="0"/>
            <w:vAlign w:val="center"/>
          </w:tcPr>
          <w:p w14:paraId="6FDF6CAF">
            <w:pPr>
              <w:widowControl/>
              <w:jc w:val="center"/>
              <w:rPr>
                <w:rFonts w:hint="default" w:ascii="Arial" w:hAnsi="Arial" w:cs="Arial"/>
                <w:color w:val="auto"/>
                <w:kern w:val="0"/>
                <w:sz w:val="20"/>
                <w:highlight w:val="none"/>
              </w:rPr>
            </w:pPr>
          </w:p>
        </w:tc>
        <w:tc>
          <w:tcPr>
            <w:tcW w:w="909" w:type="pct"/>
            <w:noWrap w:val="0"/>
            <w:vAlign w:val="center"/>
          </w:tcPr>
          <w:p w14:paraId="79A905DF">
            <w:pPr>
              <w:widowControl/>
              <w:jc w:val="center"/>
              <w:rPr>
                <w:rFonts w:hint="default" w:ascii="Arial" w:hAnsi="Arial" w:cs="Arial"/>
                <w:color w:val="auto"/>
                <w:kern w:val="0"/>
                <w:sz w:val="20"/>
                <w:highlight w:val="none"/>
              </w:rPr>
            </w:pPr>
          </w:p>
        </w:tc>
        <w:tc>
          <w:tcPr>
            <w:tcW w:w="985" w:type="pct"/>
            <w:noWrap w:val="0"/>
            <w:vAlign w:val="center"/>
          </w:tcPr>
          <w:p w14:paraId="2070D63F">
            <w:pPr>
              <w:widowControl/>
              <w:jc w:val="center"/>
              <w:rPr>
                <w:rFonts w:hint="default" w:ascii="Arial" w:hAnsi="Arial" w:cs="Arial"/>
                <w:color w:val="auto"/>
                <w:kern w:val="0"/>
                <w:sz w:val="20"/>
                <w:highlight w:val="none"/>
              </w:rPr>
            </w:pPr>
          </w:p>
        </w:tc>
      </w:tr>
      <w:tr w14:paraId="2B47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noWrap w:val="0"/>
            <w:vAlign w:val="center"/>
          </w:tcPr>
          <w:p w14:paraId="0C11B2DB">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3</w:t>
            </w:r>
          </w:p>
        </w:tc>
        <w:tc>
          <w:tcPr>
            <w:tcW w:w="697" w:type="pct"/>
            <w:noWrap w:val="0"/>
            <w:vAlign w:val="center"/>
          </w:tcPr>
          <w:p w14:paraId="2998A360">
            <w:pPr>
              <w:widowControl/>
              <w:jc w:val="center"/>
              <w:rPr>
                <w:rFonts w:hint="default" w:ascii="Arial" w:hAnsi="Arial" w:cs="Arial"/>
                <w:color w:val="auto"/>
                <w:kern w:val="0"/>
                <w:sz w:val="20"/>
                <w:highlight w:val="none"/>
              </w:rPr>
            </w:pPr>
          </w:p>
        </w:tc>
        <w:tc>
          <w:tcPr>
            <w:tcW w:w="2046" w:type="pct"/>
            <w:noWrap w:val="0"/>
            <w:vAlign w:val="center"/>
          </w:tcPr>
          <w:p w14:paraId="466C31C5">
            <w:pPr>
              <w:widowControl/>
              <w:jc w:val="center"/>
              <w:rPr>
                <w:rFonts w:hint="default" w:ascii="Arial" w:hAnsi="Arial" w:cs="Arial"/>
                <w:color w:val="auto"/>
                <w:kern w:val="0"/>
                <w:sz w:val="20"/>
                <w:highlight w:val="none"/>
              </w:rPr>
            </w:pPr>
          </w:p>
        </w:tc>
        <w:tc>
          <w:tcPr>
            <w:tcW w:w="909" w:type="pct"/>
            <w:noWrap w:val="0"/>
            <w:vAlign w:val="center"/>
          </w:tcPr>
          <w:p w14:paraId="20E374D5">
            <w:pPr>
              <w:widowControl/>
              <w:jc w:val="center"/>
              <w:rPr>
                <w:rFonts w:hint="default" w:ascii="Arial" w:hAnsi="Arial" w:cs="Arial"/>
                <w:color w:val="auto"/>
                <w:kern w:val="0"/>
                <w:sz w:val="20"/>
                <w:highlight w:val="none"/>
              </w:rPr>
            </w:pPr>
          </w:p>
        </w:tc>
        <w:tc>
          <w:tcPr>
            <w:tcW w:w="985" w:type="pct"/>
            <w:noWrap w:val="0"/>
            <w:vAlign w:val="center"/>
          </w:tcPr>
          <w:p w14:paraId="3F4371ED">
            <w:pPr>
              <w:widowControl/>
              <w:jc w:val="center"/>
              <w:rPr>
                <w:rFonts w:hint="default" w:ascii="Arial" w:hAnsi="Arial" w:cs="Arial"/>
                <w:color w:val="auto"/>
                <w:kern w:val="0"/>
                <w:sz w:val="20"/>
                <w:highlight w:val="none"/>
              </w:rPr>
            </w:pPr>
          </w:p>
        </w:tc>
      </w:tr>
      <w:tr w14:paraId="36FB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5" w:hRule="atLeast"/>
        </w:trPr>
        <w:tc>
          <w:tcPr>
            <w:tcW w:w="360" w:type="pct"/>
            <w:noWrap w:val="0"/>
            <w:vAlign w:val="center"/>
          </w:tcPr>
          <w:p w14:paraId="7EC4C029">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4</w:t>
            </w:r>
          </w:p>
        </w:tc>
        <w:tc>
          <w:tcPr>
            <w:tcW w:w="697" w:type="pct"/>
            <w:noWrap w:val="0"/>
            <w:vAlign w:val="center"/>
          </w:tcPr>
          <w:p w14:paraId="45CF7554">
            <w:pPr>
              <w:widowControl/>
              <w:jc w:val="center"/>
              <w:rPr>
                <w:rFonts w:hint="default" w:ascii="Arial" w:hAnsi="Arial" w:cs="Arial"/>
                <w:color w:val="auto"/>
                <w:kern w:val="0"/>
                <w:sz w:val="20"/>
                <w:highlight w:val="none"/>
              </w:rPr>
            </w:pPr>
          </w:p>
        </w:tc>
        <w:tc>
          <w:tcPr>
            <w:tcW w:w="2046" w:type="pct"/>
            <w:noWrap w:val="0"/>
            <w:vAlign w:val="center"/>
          </w:tcPr>
          <w:p w14:paraId="27A928E1">
            <w:pPr>
              <w:widowControl/>
              <w:jc w:val="center"/>
              <w:rPr>
                <w:rFonts w:hint="default" w:ascii="Arial" w:hAnsi="Arial" w:cs="Arial"/>
                <w:color w:val="auto"/>
                <w:kern w:val="0"/>
                <w:sz w:val="20"/>
                <w:highlight w:val="none"/>
              </w:rPr>
            </w:pPr>
          </w:p>
        </w:tc>
        <w:tc>
          <w:tcPr>
            <w:tcW w:w="909" w:type="pct"/>
            <w:noWrap w:val="0"/>
            <w:vAlign w:val="center"/>
          </w:tcPr>
          <w:p w14:paraId="3E09D435">
            <w:pPr>
              <w:widowControl/>
              <w:jc w:val="center"/>
              <w:rPr>
                <w:rFonts w:hint="default" w:ascii="Arial" w:hAnsi="Arial" w:cs="Arial"/>
                <w:color w:val="auto"/>
                <w:kern w:val="0"/>
                <w:sz w:val="20"/>
                <w:highlight w:val="none"/>
              </w:rPr>
            </w:pPr>
          </w:p>
        </w:tc>
        <w:tc>
          <w:tcPr>
            <w:tcW w:w="985" w:type="pct"/>
            <w:noWrap w:val="0"/>
            <w:vAlign w:val="center"/>
          </w:tcPr>
          <w:p w14:paraId="47D331E2">
            <w:pPr>
              <w:widowControl/>
              <w:jc w:val="center"/>
              <w:rPr>
                <w:rFonts w:hint="default" w:ascii="Arial" w:hAnsi="Arial" w:cs="Arial"/>
                <w:color w:val="auto"/>
                <w:kern w:val="0"/>
                <w:sz w:val="20"/>
                <w:highlight w:val="none"/>
              </w:rPr>
            </w:pPr>
          </w:p>
        </w:tc>
      </w:tr>
      <w:tr w14:paraId="2435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60" w:type="pct"/>
            <w:noWrap w:val="0"/>
            <w:vAlign w:val="center"/>
          </w:tcPr>
          <w:p w14:paraId="76078D5E">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5</w:t>
            </w:r>
          </w:p>
        </w:tc>
        <w:tc>
          <w:tcPr>
            <w:tcW w:w="697" w:type="pct"/>
            <w:noWrap w:val="0"/>
            <w:vAlign w:val="center"/>
          </w:tcPr>
          <w:p w14:paraId="63EDE612">
            <w:pPr>
              <w:widowControl/>
              <w:jc w:val="center"/>
              <w:rPr>
                <w:rFonts w:hint="default" w:ascii="Arial" w:hAnsi="Arial" w:cs="Arial"/>
                <w:color w:val="auto"/>
                <w:kern w:val="0"/>
                <w:sz w:val="20"/>
                <w:highlight w:val="none"/>
              </w:rPr>
            </w:pPr>
          </w:p>
        </w:tc>
        <w:tc>
          <w:tcPr>
            <w:tcW w:w="2046" w:type="pct"/>
            <w:noWrap w:val="0"/>
            <w:vAlign w:val="center"/>
          </w:tcPr>
          <w:p w14:paraId="01D4BEE4">
            <w:pPr>
              <w:widowControl/>
              <w:jc w:val="center"/>
              <w:rPr>
                <w:rFonts w:hint="default" w:ascii="Arial" w:hAnsi="Arial" w:cs="Arial"/>
                <w:color w:val="auto"/>
                <w:kern w:val="0"/>
                <w:sz w:val="20"/>
                <w:highlight w:val="none"/>
              </w:rPr>
            </w:pPr>
          </w:p>
        </w:tc>
        <w:tc>
          <w:tcPr>
            <w:tcW w:w="909" w:type="pct"/>
            <w:noWrap w:val="0"/>
            <w:vAlign w:val="center"/>
          </w:tcPr>
          <w:p w14:paraId="3CB85B5C">
            <w:pPr>
              <w:widowControl/>
              <w:jc w:val="center"/>
              <w:rPr>
                <w:rFonts w:hint="default" w:ascii="Arial" w:hAnsi="Arial" w:cs="Arial"/>
                <w:color w:val="auto"/>
                <w:kern w:val="0"/>
                <w:sz w:val="20"/>
                <w:highlight w:val="none"/>
              </w:rPr>
            </w:pPr>
          </w:p>
        </w:tc>
        <w:tc>
          <w:tcPr>
            <w:tcW w:w="985" w:type="pct"/>
            <w:noWrap w:val="0"/>
            <w:vAlign w:val="center"/>
          </w:tcPr>
          <w:p w14:paraId="6B2CD427">
            <w:pPr>
              <w:widowControl/>
              <w:jc w:val="center"/>
              <w:rPr>
                <w:rFonts w:hint="default" w:ascii="Arial" w:hAnsi="Arial" w:cs="Arial"/>
                <w:color w:val="auto"/>
                <w:kern w:val="0"/>
                <w:sz w:val="20"/>
                <w:highlight w:val="none"/>
              </w:rPr>
            </w:pPr>
          </w:p>
        </w:tc>
      </w:tr>
      <w:tr w14:paraId="0F06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4" w:hRule="atLeast"/>
        </w:trPr>
        <w:tc>
          <w:tcPr>
            <w:tcW w:w="360" w:type="pct"/>
            <w:noWrap w:val="0"/>
            <w:vAlign w:val="center"/>
          </w:tcPr>
          <w:p w14:paraId="2C927F09">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6</w:t>
            </w:r>
          </w:p>
        </w:tc>
        <w:tc>
          <w:tcPr>
            <w:tcW w:w="697" w:type="pct"/>
            <w:noWrap w:val="0"/>
            <w:vAlign w:val="center"/>
          </w:tcPr>
          <w:p w14:paraId="0D78DA6D">
            <w:pPr>
              <w:widowControl/>
              <w:jc w:val="center"/>
              <w:rPr>
                <w:rFonts w:hint="default" w:ascii="Arial" w:hAnsi="Arial" w:cs="Arial"/>
                <w:color w:val="auto"/>
                <w:kern w:val="0"/>
                <w:sz w:val="20"/>
                <w:highlight w:val="none"/>
              </w:rPr>
            </w:pPr>
          </w:p>
        </w:tc>
        <w:tc>
          <w:tcPr>
            <w:tcW w:w="2046" w:type="pct"/>
            <w:noWrap w:val="0"/>
            <w:vAlign w:val="center"/>
          </w:tcPr>
          <w:p w14:paraId="51EA8EED">
            <w:pPr>
              <w:widowControl/>
              <w:jc w:val="center"/>
              <w:rPr>
                <w:rFonts w:hint="default" w:ascii="Arial" w:hAnsi="Arial" w:cs="Arial"/>
                <w:color w:val="auto"/>
                <w:kern w:val="0"/>
                <w:sz w:val="20"/>
                <w:highlight w:val="none"/>
              </w:rPr>
            </w:pPr>
          </w:p>
        </w:tc>
        <w:tc>
          <w:tcPr>
            <w:tcW w:w="909" w:type="pct"/>
            <w:noWrap w:val="0"/>
            <w:vAlign w:val="center"/>
          </w:tcPr>
          <w:p w14:paraId="06713D95">
            <w:pPr>
              <w:widowControl/>
              <w:jc w:val="center"/>
              <w:rPr>
                <w:rFonts w:hint="default" w:ascii="Arial" w:hAnsi="Arial" w:cs="Arial"/>
                <w:color w:val="auto"/>
                <w:kern w:val="0"/>
                <w:sz w:val="20"/>
                <w:highlight w:val="none"/>
              </w:rPr>
            </w:pPr>
          </w:p>
        </w:tc>
        <w:tc>
          <w:tcPr>
            <w:tcW w:w="985" w:type="pct"/>
            <w:noWrap w:val="0"/>
            <w:vAlign w:val="center"/>
          </w:tcPr>
          <w:p w14:paraId="4BB9A02F">
            <w:pPr>
              <w:widowControl/>
              <w:jc w:val="center"/>
              <w:rPr>
                <w:rFonts w:hint="default" w:ascii="Arial" w:hAnsi="Arial" w:cs="Arial"/>
                <w:color w:val="auto"/>
                <w:kern w:val="0"/>
                <w:sz w:val="20"/>
                <w:highlight w:val="none"/>
              </w:rPr>
            </w:pPr>
          </w:p>
        </w:tc>
      </w:tr>
      <w:tr w14:paraId="6FAA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9" w:hRule="atLeast"/>
        </w:trPr>
        <w:tc>
          <w:tcPr>
            <w:tcW w:w="360" w:type="pct"/>
            <w:noWrap w:val="0"/>
            <w:vAlign w:val="center"/>
          </w:tcPr>
          <w:p w14:paraId="75165135">
            <w:pPr>
              <w:widowControl/>
              <w:jc w:val="center"/>
              <w:rPr>
                <w:rFonts w:hint="default" w:ascii="Arial" w:hAnsi="Arial" w:cs="Arial"/>
                <w:color w:val="auto"/>
                <w:kern w:val="0"/>
                <w:sz w:val="20"/>
                <w:highlight w:val="none"/>
              </w:rPr>
            </w:pPr>
            <w:r>
              <w:rPr>
                <w:rFonts w:hint="default" w:ascii="Arial" w:hAnsi="Arial" w:cs="Arial"/>
                <w:color w:val="auto"/>
                <w:kern w:val="0"/>
                <w:sz w:val="20"/>
                <w:highlight w:val="none"/>
              </w:rPr>
              <w:t>7</w:t>
            </w:r>
          </w:p>
        </w:tc>
        <w:tc>
          <w:tcPr>
            <w:tcW w:w="697" w:type="pct"/>
            <w:noWrap w:val="0"/>
            <w:vAlign w:val="center"/>
          </w:tcPr>
          <w:p w14:paraId="0BEE28C3">
            <w:pPr>
              <w:widowControl/>
              <w:jc w:val="center"/>
              <w:rPr>
                <w:rFonts w:hint="default" w:ascii="Arial" w:hAnsi="Arial" w:cs="Arial"/>
                <w:color w:val="auto"/>
                <w:kern w:val="0"/>
                <w:sz w:val="20"/>
                <w:highlight w:val="none"/>
              </w:rPr>
            </w:pPr>
          </w:p>
        </w:tc>
        <w:tc>
          <w:tcPr>
            <w:tcW w:w="2046" w:type="pct"/>
            <w:noWrap w:val="0"/>
            <w:vAlign w:val="center"/>
          </w:tcPr>
          <w:p w14:paraId="2732B9A8">
            <w:pPr>
              <w:widowControl/>
              <w:jc w:val="center"/>
              <w:rPr>
                <w:rFonts w:hint="default" w:ascii="Arial" w:hAnsi="Arial" w:cs="Arial"/>
                <w:color w:val="auto"/>
                <w:kern w:val="0"/>
                <w:sz w:val="20"/>
                <w:highlight w:val="none"/>
              </w:rPr>
            </w:pPr>
          </w:p>
        </w:tc>
        <w:tc>
          <w:tcPr>
            <w:tcW w:w="909" w:type="pct"/>
            <w:noWrap w:val="0"/>
            <w:vAlign w:val="center"/>
          </w:tcPr>
          <w:p w14:paraId="783B314B">
            <w:pPr>
              <w:widowControl/>
              <w:jc w:val="center"/>
              <w:rPr>
                <w:rFonts w:hint="default" w:ascii="Arial" w:hAnsi="Arial" w:cs="Arial"/>
                <w:color w:val="auto"/>
                <w:kern w:val="0"/>
                <w:sz w:val="20"/>
                <w:highlight w:val="none"/>
              </w:rPr>
            </w:pPr>
          </w:p>
        </w:tc>
        <w:tc>
          <w:tcPr>
            <w:tcW w:w="985" w:type="pct"/>
            <w:noWrap w:val="0"/>
            <w:vAlign w:val="center"/>
          </w:tcPr>
          <w:p w14:paraId="48863118">
            <w:pPr>
              <w:widowControl/>
              <w:jc w:val="center"/>
              <w:rPr>
                <w:rFonts w:hint="default" w:ascii="Arial" w:hAnsi="Arial" w:cs="Arial"/>
                <w:color w:val="auto"/>
                <w:kern w:val="0"/>
                <w:sz w:val="20"/>
                <w:highlight w:val="none"/>
              </w:rPr>
            </w:pPr>
          </w:p>
        </w:tc>
      </w:tr>
      <w:tr w14:paraId="191E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9" w:hRule="atLeast"/>
        </w:trPr>
        <w:tc>
          <w:tcPr>
            <w:tcW w:w="360" w:type="pct"/>
            <w:noWrap w:val="0"/>
            <w:vAlign w:val="center"/>
          </w:tcPr>
          <w:p w14:paraId="379FE701">
            <w:pPr>
              <w:widowControl/>
              <w:jc w:val="center"/>
              <w:rPr>
                <w:rFonts w:hint="default" w:ascii="Arial" w:hAnsi="Arial" w:cs="Arial"/>
                <w:color w:val="auto"/>
                <w:kern w:val="0"/>
                <w:sz w:val="20"/>
                <w:highlight w:val="none"/>
              </w:rPr>
            </w:pPr>
          </w:p>
        </w:tc>
        <w:tc>
          <w:tcPr>
            <w:tcW w:w="697" w:type="pct"/>
            <w:noWrap w:val="0"/>
            <w:vAlign w:val="center"/>
          </w:tcPr>
          <w:p w14:paraId="7252BBC9">
            <w:pPr>
              <w:widowControl/>
              <w:jc w:val="center"/>
              <w:rPr>
                <w:rFonts w:hint="default" w:ascii="Arial" w:hAnsi="Arial" w:cs="Arial"/>
                <w:color w:val="auto"/>
                <w:kern w:val="0"/>
                <w:sz w:val="20"/>
                <w:highlight w:val="none"/>
              </w:rPr>
            </w:pPr>
          </w:p>
        </w:tc>
        <w:tc>
          <w:tcPr>
            <w:tcW w:w="2046" w:type="pct"/>
            <w:noWrap w:val="0"/>
            <w:vAlign w:val="center"/>
          </w:tcPr>
          <w:p w14:paraId="20CE7141">
            <w:pPr>
              <w:widowControl/>
              <w:jc w:val="center"/>
              <w:rPr>
                <w:rFonts w:hint="default" w:ascii="Arial" w:hAnsi="Arial" w:cs="Arial"/>
                <w:color w:val="auto"/>
                <w:kern w:val="0"/>
                <w:sz w:val="20"/>
                <w:highlight w:val="none"/>
              </w:rPr>
            </w:pPr>
          </w:p>
        </w:tc>
        <w:tc>
          <w:tcPr>
            <w:tcW w:w="909" w:type="pct"/>
            <w:noWrap w:val="0"/>
            <w:vAlign w:val="center"/>
          </w:tcPr>
          <w:p w14:paraId="4E0FEF39">
            <w:pPr>
              <w:widowControl/>
              <w:jc w:val="center"/>
              <w:rPr>
                <w:rFonts w:hint="default" w:ascii="Arial" w:hAnsi="Arial" w:cs="Arial"/>
                <w:color w:val="auto"/>
                <w:kern w:val="0"/>
                <w:sz w:val="20"/>
                <w:highlight w:val="none"/>
              </w:rPr>
            </w:pPr>
          </w:p>
        </w:tc>
        <w:tc>
          <w:tcPr>
            <w:tcW w:w="985" w:type="pct"/>
            <w:noWrap w:val="0"/>
            <w:vAlign w:val="center"/>
          </w:tcPr>
          <w:p w14:paraId="5F730774">
            <w:pPr>
              <w:widowControl/>
              <w:jc w:val="center"/>
              <w:rPr>
                <w:rFonts w:hint="default" w:ascii="Arial" w:hAnsi="Arial" w:cs="Arial"/>
                <w:color w:val="auto"/>
                <w:kern w:val="0"/>
                <w:sz w:val="20"/>
                <w:highlight w:val="none"/>
              </w:rPr>
            </w:pPr>
          </w:p>
        </w:tc>
      </w:tr>
      <w:tr w14:paraId="74C0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0" w:type="pct"/>
            <w:noWrap w:val="0"/>
            <w:vAlign w:val="center"/>
          </w:tcPr>
          <w:p w14:paraId="41D0FD84">
            <w:pPr>
              <w:widowControl/>
              <w:jc w:val="center"/>
              <w:rPr>
                <w:rFonts w:hint="default" w:ascii="Arial" w:hAnsi="Arial" w:cs="Arial"/>
                <w:color w:val="auto"/>
                <w:kern w:val="0"/>
                <w:sz w:val="20"/>
                <w:highlight w:val="none"/>
              </w:rPr>
            </w:pPr>
          </w:p>
        </w:tc>
        <w:tc>
          <w:tcPr>
            <w:tcW w:w="697" w:type="pct"/>
            <w:noWrap w:val="0"/>
            <w:vAlign w:val="center"/>
          </w:tcPr>
          <w:p w14:paraId="2300BBDD">
            <w:pPr>
              <w:widowControl/>
              <w:jc w:val="center"/>
              <w:rPr>
                <w:rFonts w:hint="default" w:ascii="Arial" w:hAnsi="Arial" w:cs="Arial"/>
                <w:color w:val="auto"/>
                <w:kern w:val="0"/>
                <w:sz w:val="20"/>
                <w:highlight w:val="none"/>
              </w:rPr>
            </w:pPr>
          </w:p>
        </w:tc>
        <w:tc>
          <w:tcPr>
            <w:tcW w:w="2046" w:type="pct"/>
            <w:noWrap w:val="0"/>
            <w:vAlign w:val="center"/>
          </w:tcPr>
          <w:p w14:paraId="17624D86">
            <w:pPr>
              <w:widowControl/>
              <w:jc w:val="center"/>
              <w:rPr>
                <w:rFonts w:hint="default" w:ascii="Arial" w:hAnsi="Arial" w:cs="Arial"/>
                <w:color w:val="auto"/>
                <w:kern w:val="0"/>
                <w:sz w:val="20"/>
                <w:highlight w:val="none"/>
              </w:rPr>
            </w:pPr>
          </w:p>
        </w:tc>
        <w:tc>
          <w:tcPr>
            <w:tcW w:w="909" w:type="pct"/>
            <w:noWrap w:val="0"/>
            <w:vAlign w:val="center"/>
          </w:tcPr>
          <w:p w14:paraId="5EC2D57E">
            <w:pPr>
              <w:widowControl/>
              <w:jc w:val="center"/>
              <w:rPr>
                <w:rFonts w:hint="default" w:ascii="Arial" w:hAnsi="Arial" w:cs="Arial"/>
                <w:color w:val="auto"/>
                <w:kern w:val="0"/>
                <w:sz w:val="20"/>
                <w:highlight w:val="none"/>
              </w:rPr>
            </w:pPr>
          </w:p>
        </w:tc>
        <w:tc>
          <w:tcPr>
            <w:tcW w:w="985" w:type="pct"/>
            <w:noWrap w:val="0"/>
            <w:vAlign w:val="center"/>
          </w:tcPr>
          <w:p w14:paraId="75AD26A1">
            <w:pPr>
              <w:widowControl/>
              <w:jc w:val="center"/>
              <w:rPr>
                <w:rFonts w:hint="default" w:ascii="Arial" w:hAnsi="Arial" w:cs="Arial"/>
                <w:color w:val="auto"/>
                <w:kern w:val="0"/>
                <w:sz w:val="20"/>
                <w:highlight w:val="none"/>
              </w:rPr>
            </w:pPr>
          </w:p>
        </w:tc>
      </w:tr>
    </w:tbl>
    <w:p w14:paraId="76D88B5E">
      <w:pPr>
        <w:rPr>
          <w:rFonts w:hint="default" w:ascii="Arial" w:hAnsi="Arial" w:cs="Arial"/>
          <w:color w:val="auto"/>
          <w:highlight w:val="none"/>
        </w:rPr>
      </w:pPr>
      <w:r>
        <w:rPr>
          <w:rFonts w:hint="default" w:ascii="Arial" w:hAnsi="Arial" w:cs="Arial"/>
          <w:color w:val="auto"/>
          <w:highlight w:val="none"/>
        </w:rPr>
        <w:t>注：投标人应根据招标文件第四章“评标标准”中列明的商务及技术部分评审内容，逐条（价格部分除外）索引至投标文件对应的响应内容所在</w:t>
      </w:r>
      <w:r>
        <w:rPr>
          <w:rFonts w:hint="default" w:ascii="Arial" w:hAnsi="Arial" w:cs="Arial"/>
          <w:color w:val="auto"/>
          <w:kern w:val="0"/>
          <w:highlight w:val="none"/>
        </w:rPr>
        <w:t>章节和</w:t>
      </w:r>
      <w:r>
        <w:rPr>
          <w:rFonts w:hint="default" w:ascii="Arial" w:hAnsi="Arial" w:cs="Arial"/>
          <w:color w:val="auto"/>
          <w:highlight w:val="none"/>
        </w:rPr>
        <w:t>页码，以方便评标委员会评审。</w:t>
      </w:r>
    </w:p>
    <w:p w14:paraId="7942D4D2">
      <w:pPr>
        <w:widowControl/>
        <w:jc w:val="left"/>
        <w:rPr>
          <w:rFonts w:hint="default" w:ascii="Arial" w:hAnsi="Arial" w:cs="Arial"/>
          <w:b/>
          <w:color w:val="auto"/>
          <w:sz w:val="24"/>
          <w:highlight w:val="none"/>
        </w:rPr>
      </w:pPr>
    </w:p>
    <w:p w14:paraId="0CF423BA">
      <w:pPr>
        <w:widowControl/>
        <w:jc w:val="left"/>
        <w:rPr>
          <w:rFonts w:hint="default" w:ascii="Arial" w:hAnsi="Arial" w:cs="Arial"/>
          <w:b/>
          <w:color w:val="auto"/>
          <w:sz w:val="24"/>
          <w:highlight w:val="none"/>
        </w:rPr>
      </w:pPr>
    </w:p>
    <w:p w14:paraId="545DB268">
      <w:pPr>
        <w:widowControl/>
        <w:jc w:val="left"/>
        <w:rPr>
          <w:rFonts w:hint="default" w:ascii="Arial" w:hAnsi="Arial" w:cs="Arial"/>
          <w:b/>
          <w:color w:val="auto"/>
          <w:sz w:val="24"/>
          <w:highlight w:val="none"/>
        </w:rPr>
      </w:pPr>
      <w:r>
        <w:rPr>
          <w:rFonts w:hint="default" w:ascii="Arial" w:hAnsi="Arial" w:cs="Arial"/>
          <w:b/>
          <w:color w:val="auto"/>
          <w:sz w:val="24"/>
          <w:highlight w:val="none"/>
        </w:rPr>
        <w:br w:type="page"/>
      </w:r>
    </w:p>
    <w:p w14:paraId="0AD1F071">
      <w:pPr>
        <w:numPr>
          <w:ilvl w:val="0"/>
          <w:numId w:val="36"/>
        </w:numPr>
        <w:tabs>
          <w:tab w:val="left" w:pos="360"/>
        </w:tabs>
        <w:snapToGrid w:val="0"/>
        <w:spacing w:line="360" w:lineRule="auto"/>
        <w:outlineLvl w:val="1"/>
        <w:rPr>
          <w:rFonts w:hint="default" w:ascii="Arial" w:hAnsi="Arial" w:cs="Arial"/>
          <w:color w:val="auto"/>
          <w:sz w:val="24"/>
          <w:szCs w:val="20"/>
          <w:highlight w:val="none"/>
        </w:rPr>
      </w:pPr>
      <w:bookmarkStart w:id="832" w:name="_Hlt520274393"/>
      <w:bookmarkEnd w:id="832"/>
      <w:bookmarkStart w:id="833" w:name="_Hlt520273711"/>
      <w:bookmarkEnd w:id="833"/>
      <w:bookmarkStart w:id="834" w:name="_Hlt520271212"/>
      <w:bookmarkEnd w:id="834"/>
      <w:bookmarkStart w:id="835" w:name="_Hlt520343000"/>
      <w:bookmarkEnd w:id="835"/>
      <w:bookmarkStart w:id="836" w:name="_Hlt520274407"/>
      <w:bookmarkEnd w:id="836"/>
      <w:bookmarkStart w:id="837" w:name="_Hlt520274121"/>
      <w:bookmarkEnd w:id="837"/>
      <w:bookmarkStart w:id="838" w:name="_Hlt520274065"/>
      <w:bookmarkEnd w:id="838"/>
      <w:bookmarkStart w:id="839" w:name="_Hlt520350918"/>
      <w:bookmarkEnd w:id="839"/>
      <w:bookmarkStart w:id="840" w:name="_Hlt520355504"/>
      <w:bookmarkEnd w:id="840"/>
      <w:bookmarkStart w:id="841" w:name="_Hlt520343392"/>
      <w:bookmarkEnd w:id="841"/>
      <w:bookmarkStart w:id="842" w:name="_Toc480942349"/>
      <w:bookmarkStart w:id="843" w:name="_Ref467988698"/>
      <w:bookmarkStart w:id="844" w:name="_Toc142311058"/>
      <w:bookmarkStart w:id="845" w:name="_Toc226965829"/>
      <w:bookmarkStart w:id="846" w:name="_Toc226309800"/>
      <w:bookmarkStart w:id="847" w:name="_Toc127151556"/>
      <w:bookmarkStart w:id="848" w:name="_Toc226965746"/>
      <w:bookmarkStart w:id="849" w:name="_Toc150480794"/>
      <w:bookmarkStart w:id="850" w:name="_Toc520356217"/>
      <w:bookmarkStart w:id="851" w:name="_Toc195842921"/>
      <w:bookmarkStart w:id="852" w:name="_Toc226337252"/>
      <w:bookmarkStart w:id="853" w:name="_Toc150774761"/>
      <w:r>
        <w:rPr>
          <w:rFonts w:hint="default" w:ascii="Arial" w:hAnsi="Arial" w:cs="Arial"/>
          <w:color w:val="auto"/>
          <w:sz w:val="24"/>
          <w:highlight w:val="none"/>
        </w:rPr>
        <w:t>投标</w:t>
      </w:r>
      <w:bookmarkEnd w:id="842"/>
      <w:bookmarkEnd w:id="843"/>
      <w:r>
        <w:rPr>
          <w:rFonts w:hint="default" w:ascii="Arial" w:hAnsi="Arial" w:cs="Arial"/>
          <w:color w:val="auto"/>
          <w:sz w:val="24"/>
          <w:highlight w:val="none"/>
        </w:rPr>
        <w:t>书</w:t>
      </w:r>
      <w:bookmarkEnd w:id="844"/>
      <w:bookmarkEnd w:id="845"/>
      <w:bookmarkEnd w:id="846"/>
      <w:bookmarkEnd w:id="847"/>
      <w:bookmarkEnd w:id="848"/>
      <w:bookmarkEnd w:id="849"/>
      <w:bookmarkEnd w:id="850"/>
      <w:bookmarkEnd w:id="851"/>
      <w:bookmarkEnd w:id="852"/>
      <w:bookmarkEnd w:id="853"/>
      <w:r>
        <w:rPr>
          <w:rFonts w:hint="default" w:ascii="Arial" w:hAnsi="Arial" w:cs="Arial"/>
          <w:color w:val="auto"/>
          <w:sz w:val="24"/>
          <w:szCs w:val="20"/>
          <w:highlight w:val="none"/>
        </w:rPr>
        <w:t>（实质性格式）</w:t>
      </w:r>
    </w:p>
    <w:p w14:paraId="2D3B8C33">
      <w:pPr>
        <w:tabs>
          <w:tab w:val="left" w:pos="5580"/>
        </w:tabs>
        <w:spacing w:line="360" w:lineRule="auto"/>
        <w:rPr>
          <w:rFonts w:hint="default" w:ascii="Arial" w:hAnsi="Arial" w:cs="Arial"/>
          <w:color w:val="auto"/>
          <w:sz w:val="24"/>
          <w:highlight w:val="none"/>
        </w:rPr>
      </w:pPr>
    </w:p>
    <w:p w14:paraId="69287AF4">
      <w:pPr>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投标书</w:t>
      </w:r>
    </w:p>
    <w:p w14:paraId="66B56CF9">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201B6B0F">
      <w:pPr>
        <w:tabs>
          <w:tab w:val="left" w:pos="5580"/>
        </w:tabs>
        <w:spacing w:line="360" w:lineRule="auto"/>
        <w:rPr>
          <w:rFonts w:hint="default" w:ascii="Arial" w:hAnsi="Arial" w:cs="Arial"/>
          <w:color w:val="auto"/>
          <w:sz w:val="24"/>
          <w:szCs w:val="20"/>
          <w:highlight w:val="none"/>
        </w:rPr>
      </w:pPr>
    </w:p>
    <w:p w14:paraId="21CCADF3">
      <w:pPr>
        <w:tabs>
          <w:tab w:val="left" w:pos="5580"/>
        </w:tabs>
        <w:spacing w:line="360" w:lineRule="auto"/>
        <w:ind w:firstLine="408"/>
        <w:rPr>
          <w:rFonts w:hint="default" w:ascii="Arial" w:hAnsi="Arial" w:cs="Arial"/>
          <w:color w:val="auto"/>
          <w:sz w:val="24"/>
          <w:szCs w:val="20"/>
          <w:highlight w:val="none"/>
        </w:rPr>
      </w:pPr>
      <w:r>
        <w:rPr>
          <w:rFonts w:hint="default" w:ascii="Arial" w:hAnsi="Arial" w:cs="Arial"/>
          <w:color w:val="auto"/>
          <w:sz w:val="24"/>
          <w:szCs w:val="20"/>
          <w:highlight w:val="none"/>
        </w:rPr>
        <w:t>我方参加你方就___________（项目名称，项目编号/包号）组织的招标活动，并对此项目进行投标。</w:t>
      </w:r>
    </w:p>
    <w:p w14:paraId="75812FEC">
      <w:pPr>
        <w:tabs>
          <w:tab w:val="left" w:pos="5580"/>
        </w:tabs>
        <w:spacing w:line="360" w:lineRule="auto"/>
        <w:ind w:firstLine="408"/>
        <w:rPr>
          <w:rFonts w:hint="default" w:ascii="Arial" w:hAnsi="Arial" w:cs="Arial"/>
          <w:color w:val="auto"/>
          <w:sz w:val="24"/>
          <w:szCs w:val="20"/>
          <w:highlight w:val="none"/>
        </w:rPr>
      </w:pPr>
      <w:r>
        <w:rPr>
          <w:rFonts w:hint="default" w:ascii="Arial" w:hAnsi="Arial" w:cs="Arial"/>
          <w:color w:val="auto"/>
          <w:sz w:val="24"/>
          <w:szCs w:val="20"/>
          <w:highlight w:val="none"/>
        </w:rPr>
        <w:t>1. 我方</w:t>
      </w:r>
      <w:r>
        <w:rPr>
          <w:rFonts w:hint="default" w:ascii="Arial" w:hAnsi="Arial" w:cs="Arial"/>
          <w:color w:val="auto"/>
          <w:sz w:val="24"/>
          <w:highlight w:val="none"/>
        </w:rPr>
        <w:t>已详细审查全部招标文件</w:t>
      </w:r>
      <w:r>
        <w:rPr>
          <w:rFonts w:hint="default" w:ascii="Arial" w:hAnsi="Arial" w:cs="Arial"/>
          <w:color w:val="auto"/>
          <w:sz w:val="24"/>
          <w:szCs w:val="20"/>
          <w:highlight w:val="none"/>
        </w:rPr>
        <w:t>，自愿参与投标并承诺如下：</w:t>
      </w:r>
    </w:p>
    <w:p w14:paraId="1EA8D98B">
      <w:pPr>
        <w:tabs>
          <w:tab w:val="left" w:pos="720"/>
          <w:tab w:val="left" w:pos="900"/>
        </w:tabs>
        <w:spacing w:line="360" w:lineRule="auto"/>
        <w:ind w:left="360" w:firstLine="72" w:firstLineChars="30"/>
        <w:rPr>
          <w:rFonts w:hint="default" w:ascii="Arial" w:hAnsi="Arial" w:cs="Arial"/>
          <w:color w:val="auto"/>
          <w:sz w:val="24"/>
          <w:szCs w:val="20"/>
          <w:highlight w:val="none"/>
        </w:rPr>
      </w:pPr>
      <w:r>
        <w:rPr>
          <w:rFonts w:hint="default" w:ascii="Arial" w:hAnsi="Arial" w:cs="Arial"/>
          <w:color w:val="auto"/>
          <w:sz w:val="24"/>
          <w:szCs w:val="20"/>
          <w:highlight w:val="none"/>
        </w:rPr>
        <w:t>（1）本投标有效期为自提交投标文件的截止之日起</w:t>
      </w:r>
      <w:r>
        <w:rPr>
          <w:rFonts w:hint="default" w:ascii="Arial" w:hAnsi="Arial" w:cs="Arial"/>
          <w:color w:val="auto"/>
          <w:sz w:val="24"/>
          <w:highlight w:val="none"/>
        </w:rPr>
        <w:t>_____</w:t>
      </w:r>
      <w:r>
        <w:rPr>
          <w:rFonts w:hint="default" w:ascii="Arial" w:hAnsi="Arial" w:cs="Arial"/>
          <w:color w:val="auto"/>
          <w:sz w:val="24"/>
          <w:szCs w:val="20"/>
          <w:highlight w:val="none"/>
        </w:rPr>
        <w:t>个日历日。</w:t>
      </w:r>
    </w:p>
    <w:p w14:paraId="7C5565D5">
      <w:pPr>
        <w:tabs>
          <w:tab w:val="left" w:pos="720"/>
          <w:tab w:val="left" w:pos="900"/>
        </w:tabs>
        <w:spacing w:line="360" w:lineRule="auto"/>
        <w:ind w:left="360" w:firstLine="72" w:firstLineChars="30"/>
        <w:rPr>
          <w:rFonts w:hint="default" w:ascii="Arial" w:hAnsi="Arial" w:cs="Arial"/>
          <w:color w:val="auto"/>
          <w:sz w:val="24"/>
          <w:szCs w:val="20"/>
          <w:highlight w:val="none"/>
        </w:rPr>
      </w:pPr>
      <w:r>
        <w:rPr>
          <w:rFonts w:hint="default" w:ascii="Arial" w:hAnsi="Arial" w:cs="Arial"/>
          <w:color w:val="auto"/>
          <w:sz w:val="24"/>
          <w:szCs w:val="20"/>
          <w:highlight w:val="none"/>
        </w:rPr>
        <w:t>（2）除合同条款及采购需求偏离表列出的偏离外，我方响应招标文件的全部要求。</w:t>
      </w:r>
    </w:p>
    <w:p w14:paraId="5D2A8F23">
      <w:pPr>
        <w:tabs>
          <w:tab w:val="left" w:pos="5580"/>
        </w:tabs>
        <w:spacing w:line="360" w:lineRule="auto"/>
        <w:ind w:firstLine="420" w:firstLineChars="175"/>
        <w:rPr>
          <w:rFonts w:hint="default" w:ascii="Arial" w:hAnsi="Arial" w:cs="Arial"/>
          <w:color w:val="auto"/>
          <w:sz w:val="24"/>
          <w:szCs w:val="20"/>
          <w:highlight w:val="none"/>
        </w:rPr>
      </w:pPr>
      <w:r>
        <w:rPr>
          <w:rFonts w:hint="default" w:ascii="Arial" w:hAnsi="Arial" w:cs="Arial"/>
          <w:color w:val="auto"/>
          <w:sz w:val="24"/>
          <w:szCs w:val="20"/>
          <w:highlight w:val="none"/>
        </w:rPr>
        <w:t>（3）我方已提供的全部文件资料是真实、准确的，并对此承担一切法律后果。</w:t>
      </w:r>
    </w:p>
    <w:p w14:paraId="6C8F16B3">
      <w:pPr>
        <w:tabs>
          <w:tab w:val="left" w:pos="5580"/>
        </w:tabs>
        <w:spacing w:line="360" w:lineRule="auto"/>
        <w:ind w:firstLine="420" w:firstLineChars="175"/>
        <w:rPr>
          <w:rFonts w:hint="default" w:ascii="Arial" w:hAnsi="Arial" w:cs="Arial"/>
          <w:color w:val="auto"/>
          <w:sz w:val="24"/>
          <w:highlight w:val="none"/>
        </w:rPr>
      </w:pPr>
      <w:r>
        <w:rPr>
          <w:rFonts w:hint="default" w:ascii="Arial" w:hAnsi="Arial" w:cs="Arial"/>
          <w:color w:val="auto"/>
          <w:sz w:val="24"/>
          <w:szCs w:val="20"/>
          <w:highlight w:val="none"/>
        </w:rPr>
        <w:t>（4）如我方中标，我方将在法律规定的期限内与你方签订合同，按照招标文件要求提交履约保证金，并在合同约定的期限内完成合同规定的全部义务。</w:t>
      </w:r>
    </w:p>
    <w:p w14:paraId="13C5DC56">
      <w:pPr>
        <w:spacing w:line="360" w:lineRule="auto"/>
        <w:ind w:left="420"/>
        <w:rPr>
          <w:rFonts w:hint="default" w:ascii="Arial" w:hAnsi="Arial" w:cs="Arial"/>
          <w:color w:val="auto"/>
          <w:sz w:val="24"/>
          <w:highlight w:val="none"/>
        </w:rPr>
      </w:pPr>
      <w:r>
        <w:rPr>
          <w:rFonts w:hint="default" w:ascii="Arial" w:hAnsi="Arial" w:cs="Arial"/>
          <w:color w:val="auto"/>
          <w:sz w:val="24"/>
          <w:highlight w:val="none"/>
        </w:rPr>
        <w:t>2. 其他补充条款（如有）：</w:t>
      </w:r>
      <w:r>
        <w:rPr>
          <w:rFonts w:hint="default" w:ascii="Arial" w:hAnsi="Arial" w:cs="Arial"/>
          <w:color w:val="auto"/>
          <w:sz w:val="24"/>
          <w:szCs w:val="20"/>
          <w:highlight w:val="none"/>
        </w:rPr>
        <w:t>___________</w:t>
      </w:r>
      <w:r>
        <w:rPr>
          <w:rFonts w:hint="default" w:ascii="Arial" w:hAnsi="Arial" w:cs="Arial"/>
          <w:color w:val="auto"/>
          <w:sz w:val="24"/>
          <w:highlight w:val="none"/>
        </w:rPr>
        <w:t>。</w:t>
      </w:r>
    </w:p>
    <w:p w14:paraId="38B4A81C">
      <w:pPr>
        <w:spacing w:line="360" w:lineRule="auto"/>
        <w:ind w:firstLine="480" w:firstLineChars="200"/>
        <w:rPr>
          <w:rFonts w:hint="default" w:ascii="Arial" w:hAnsi="Arial" w:cs="Arial"/>
          <w:color w:val="auto"/>
          <w:sz w:val="24"/>
          <w:highlight w:val="none"/>
        </w:rPr>
      </w:pPr>
      <w:r>
        <w:rPr>
          <w:rFonts w:hint="default" w:ascii="Arial" w:hAnsi="Arial" w:cs="Arial"/>
          <w:color w:val="auto"/>
          <w:sz w:val="24"/>
          <w:highlight w:val="none"/>
        </w:rPr>
        <w:t>与本投标有关的一切正式往来信函请寄：</w:t>
      </w:r>
    </w:p>
    <w:p w14:paraId="326481AD">
      <w:pPr>
        <w:tabs>
          <w:tab w:val="left" w:pos="5580"/>
        </w:tabs>
        <w:spacing w:line="360" w:lineRule="auto"/>
        <w:ind w:left="420"/>
        <w:rPr>
          <w:rFonts w:hint="default" w:ascii="Arial" w:hAnsi="Arial" w:cs="Arial"/>
          <w:color w:val="auto"/>
          <w:sz w:val="24"/>
          <w:szCs w:val="20"/>
          <w:highlight w:val="none"/>
        </w:rPr>
      </w:pPr>
    </w:p>
    <w:p w14:paraId="0C4F84C9">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地址_________________________     传真____________________________</w:t>
      </w:r>
    </w:p>
    <w:p w14:paraId="1D029A76">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电话_________________________     电子函件________________________</w:t>
      </w:r>
    </w:p>
    <w:p w14:paraId="46CDA54B">
      <w:pPr>
        <w:tabs>
          <w:tab w:val="left" w:pos="5580"/>
        </w:tabs>
        <w:spacing w:line="360" w:lineRule="auto"/>
        <w:ind w:left="420"/>
        <w:rPr>
          <w:rFonts w:hint="default" w:ascii="Arial" w:hAnsi="Arial" w:cs="Arial"/>
          <w:color w:val="auto"/>
          <w:sz w:val="24"/>
          <w:szCs w:val="20"/>
          <w:highlight w:val="none"/>
        </w:rPr>
      </w:pPr>
    </w:p>
    <w:p w14:paraId="4F8020A4">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投标人名称（加盖公章） ___________</w:t>
      </w:r>
    </w:p>
    <w:p w14:paraId="3E98BBB1">
      <w:pPr>
        <w:tabs>
          <w:tab w:val="left" w:pos="5580"/>
        </w:tabs>
        <w:spacing w:line="360" w:lineRule="auto"/>
        <w:ind w:left="420"/>
        <w:rPr>
          <w:rFonts w:hint="default" w:ascii="Arial" w:hAnsi="Arial" w:cs="Arial"/>
          <w:color w:val="auto"/>
          <w:sz w:val="24"/>
          <w:szCs w:val="20"/>
          <w:highlight w:val="none"/>
        </w:rPr>
      </w:pPr>
      <w:r>
        <w:rPr>
          <w:rFonts w:hint="default" w:ascii="Arial" w:hAnsi="Arial" w:cs="Arial"/>
          <w:color w:val="auto"/>
          <w:sz w:val="24"/>
          <w:szCs w:val="20"/>
          <w:highlight w:val="none"/>
        </w:rPr>
        <w:t xml:space="preserve">日期：_____年______月______日    </w:t>
      </w:r>
    </w:p>
    <w:p w14:paraId="25CD9C54">
      <w:pPr>
        <w:tabs>
          <w:tab w:val="left" w:pos="5580"/>
        </w:tabs>
        <w:spacing w:line="360" w:lineRule="auto"/>
        <w:ind w:left="420"/>
        <w:rPr>
          <w:rFonts w:hint="default" w:ascii="Arial" w:hAnsi="Arial" w:cs="Arial"/>
          <w:color w:val="auto"/>
          <w:sz w:val="24"/>
          <w:szCs w:val="20"/>
          <w:highlight w:val="none"/>
          <w:u w:val="single"/>
        </w:rPr>
      </w:pPr>
    </w:p>
    <w:p w14:paraId="1DBD0AAD">
      <w:pPr>
        <w:widowControl/>
        <w:jc w:val="left"/>
        <w:rPr>
          <w:rFonts w:hint="default" w:ascii="Arial" w:hAnsi="Arial" w:cs="Arial"/>
          <w:color w:val="auto"/>
          <w:sz w:val="24"/>
          <w:highlight w:val="none"/>
        </w:rPr>
      </w:pPr>
      <w:bookmarkStart w:id="854" w:name="_Hlt520355938"/>
      <w:bookmarkEnd w:id="854"/>
      <w:bookmarkStart w:id="855" w:name="_Hlt520356243"/>
      <w:bookmarkEnd w:id="855"/>
      <w:bookmarkStart w:id="856" w:name="_Toc150480795"/>
      <w:bookmarkStart w:id="857" w:name="_Toc264969247"/>
      <w:bookmarkStart w:id="858" w:name="_Toc150774762"/>
      <w:bookmarkStart w:id="859" w:name="_Toc226965830"/>
      <w:bookmarkStart w:id="860" w:name="_Toc305158825"/>
      <w:bookmarkStart w:id="861" w:name="_Toc265228395"/>
      <w:bookmarkStart w:id="862" w:name="_Toc226965747"/>
      <w:bookmarkStart w:id="863" w:name="_Ref467988705"/>
      <w:bookmarkStart w:id="864" w:name="_Toc480942350"/>
      <w:bookmarkStart w:id="865" w:name="_Toc226309801"/>
      <w:bookmarkStart w:id="866" w:name="_Toc226337253"/>
      <w:bookmarkStart w:id="867" w:name="_Toc195842922"/>
      <w:bookmarkStart w:id="868" w:name="_Toc520356218"/>
      <w:bookmarkStart w:id="869" w:name="_Toc127151557"/>
      <w:bookmarkStart w:id="870" w:name="_Toc305158899"/>
      <w:bookmarkStart w:id="871" w:name="_Toc142311059"/>
      <w:r>
        <w:rPr>
          <w:rFonts w:hint="default" w:ascii="Arial" w:hAnsi="Arial" w:cs="Arial"/>
          <w:color w:val="auto"/>
          <w:sz w:val="24"/>
          <w:highlight w:val="none"/>
        </w:rPr>
        <w:br w:type="page"/>
      </w:r>
    </w:p>
    <w:p w14:paraId="3F19E0B9">
      <w:pPr>
        <w:numPr>
          <w:ilvl w:val="0"/>
          <w:numId w:val="36"/>
        </w:numPr>
        <w:tabs>
          <w:tab w:val="left" w:pos="360"/>
        </w:tabs>
        <w:snapToGrid w:val="0"/>
        <w:spacing w:line="360" w:lineRule="auto"/>
        <w:outlineLvl w:val="1"/>
        <w:rPr>
          <w:rFonts w:hint="default" w:ascii="Arial" w:hAnsi="Arial" w:cs="Arial"/>
          <w:color w:val="auto"/>
          <w:sz w:val="24"/>
          <w:highlight w:val="none"/>
        </w:rPr>
      </w:pPr>
      <w:r>
        <w:rPr>
          <w:rFonts w:hint="default" w:ascii="Arial" w:hAnsi="Arial" w:cs="Arial"/>
          <w:color w:val="auto"/>
          <w:sz w:val="24"/>
          <w:highlight w:val="none"/>
        </w:rPr>
        <w:t>授权委托书（实质性格式）</w:t>
      </w:r>
    </w:p>
    <w:p w14:paraId="62BB0A2F">
      <w:pPr>
        <w:spacing w:line="360" w:lineRule="exact"/>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授权委托书</w:t>
      </w:r>
    </w:p>
    <w:p w14:paraId="4BB25F58">
      <w:pPr>
        <w:spacing w:line="360" w:lineRule="auto"/>
        <w:ind w:firstLine="420"/>
        <w:rPr>
          <w:rFonts w:hint="default" w:ascii="Arial" w:hAnsi="Arial" w:cs="Arial"/>
          <w:color w:val="auto"/>
          <w:sz w:val="24"/>
          <w:szCs w:val="20"/>
          <w:highlight w:val="none"/>
        </w:rPr>
      </w:pPr>
    </w:p>
    <w:p w14:paraId="3D699D35">
      <w:pPr>
        <w:spacing w:line="360" w:lineRule="auto"/>
        <w:ind w:firstLine="420"/>
        <w:rPr>
          <w:rFonts w:hint="default" w:ascii="Arial" w:hAnsi="Arial" w:cs="Arial"/>
          <w:color w:val="auto"/>
          <w:sz w:val="24"/>
          <w:szCs w:val="20"/>
          <w:highlight w:val="none"/>
        </w:rPr>
      </w:pPr>
      <w:r>
        <w:rPr>
          <w:rFonts w:hint="default" w:ascii="Arial" w:hAnsi="Arial" w:cs="Arial"/>
          <w:color w:val="auto"/>
          <w:sz w:val="24"/>
          <w:szCs w:val="20"/>
          <w:highlight w:val="none"/>
        </w:rPr>
        <w:t>本人</w:t>
      </w:r>
      <w:r>
        <w:rPr>
          <w:rFonts w:hint="default" w:ascii="Arial" w:hAnsi="Arial" w:cs="Arial"/>
          <w:color w:val="auto"/>
          <w:sz w:val="24"/>
          <w:highlight w:val="none"/>
          <w:lang w:val="zh-CN"/>
        </w:rPr>
        <w:t>_______</w:t>
      </w:r>
      <w:r>
        <w:rPr>
          <w:rFonts w:hint="default" w:ascii="Arial" w:hAnsi="Arial" w:cs="Arial"/>
          <w:color w:val="auto"/>
          <w:sz w:val="24"/>
          <w:szCs w:val="20"/>
          <w:highlight w:val="none"/>
        </w:rPr>
        <w:t>（姓名）系</w:t>
      </w:r>
      <w:r>
        <w:rPr>
          <w:rFonts w:hint="default" w:ascii="Arial" w:hAnsi="Arial" w:cs="Arial"/>
          <w:color w:val="auto"/>
          <w:sz w:val="24"/>
          <w:highlight w:val="none"/>
          <w:lang w:val="zh-CN"/>
        </w:rPr>
        <w:t>________________</w:t>
      </w:r>
      <w:r>
        <w:rPr>
          <w:rFonts w:hint="default" w:ascii="Arial" w:hAnsi="Arial" w:cs="Arial"/>
          <w:color w:val="auto"/>
          <w:sz w:val="24"/>
          <w:szCs w:val="20"/>
          <w:highlight w:val="none"/>
        </w:rPr>
        <w:t>（投标人名称）的法定代表人（单位负责人），现委托</w:t>
      </w:r>
      <w:r>
        <w:rPr>
          <w:rFonts w:hint="default" w:ascii="Arial" w:hAnsi="Arial" w:cs="Arial"/>
          <w:color w:val="auto"/>
          <w:sz w:val="24"/>
          <w:highlight w:val="none"/>
          <w:lang w:val="zh-CN"/>
        </w:rPr>
        <w:t>_______</w:t>
      </w:r>
      <w:r>
        <w:rPr>
          <w:rFonts w:hint="default" w:ascii="Arial" w:hAnsi="Arial" w:cs="Arial"/>
          <w:color w:val="auto"/>
          <w:sz w:val="24"/>
          <w:szCs w:val="20"/>
          <w:highlight w:val="none"/>
        </w:rPr>
        <w:t>（姓名）为我方代理人。代理人根据授权，以我方名义签署、澄清确认、提交、撤回、修改</w:t>
      </w:r>
      <w:r>
        <w:rPr>
          <w:rFonts w:hint="default" w:ascii="Arial" w:hAnsi="Arial" w:cs="Arial"/>
          <w:color w:val="auto"/>
          <w:sz w:val="24"/>
          <w:highlight w:val="none"/>
          <w:lang w:val="zh-CN"/>
        </w:rPr>
        <w:t>________________</w:t>
      </w:r>
      <w:r>
        <w:rPr>
          <w:rFonts w:hint="default" w:ascii="Arial" w:hAnsi="Arial" w:cs="Arial"/>
          <w:color w:val="auto"/>
          <w:sz w:val="24"/>
          <w:szCs w:val="20"/>
          <w:highlight w:val="none"/>
        </w:rPr>
        <w:t>（项目名称）投标文件和处理有关事宜，其法律后果由我方承担。</w:t>
      </w:r>
    </w:p>
    <w:p w14:paraId="7F6C492E">
      <w:pPr>
        <w:spacing w:line="360" w:lineRule="auto"/>
        <w:ind w:firstLine="420"/>
        <w:rPr>
          <w:rFonts w:hint="default" w:ascii="Arial" w:hAnsi="Arial" w:cs="Arial"/>
          <w:color w:val="auto"/>
          <w:sz w:val="24"/>
          <w:szCs w:val="20"/>
          <w:highlight w:val="none"/>
        </w:rPr>
      </w:pPr>
      <w:r>
        <w:rPr>
          <w:rFonts w:hint="default" w:ascii="Arial" w:hAnsi="Arial" w:cs="Arial"/>
          <w:color w:val="auto"/>
          <w:sz w:val="24"/>
          <w:szCs w:val="20"/>
          <w:highlight w:val="none"/>
        </w:rPr>
        <w:t>委托期限：自本授权委托书签署之日起至投标有效期届满之日止。</w:t>
      </w:r>
    </w:p>
    <w:p w14:paraId="3384BB9E">
      <w:pPr>
        <w:spacing w:line="360" w:lineRule="auto"/>
        <w:ind w:firstLine="420"/>
        <w:rPr>
          <w:rFonts w:hint="default" w:ascii="Arial" w:hAnsi="Arial" w:cs="Arial"/>
          <w:color w:val="auto"/>
          <w:sz w:val="24"/>
          <w:szCs w:val="20"/>
          <w:highlight w:val="none"/>
        </w:rPr>
      </w:pPr>
      <w:r>
        <w:rPr>
          <w:rFonts w:hint="default" w:ascii="Arial" w:hAnsi="Arial" w:cs="Arial"/>
          <w:color w:val="auto"/>
          <w:sz w:val="24"/>
          <w:szCs w:val="20"/>
          <w:highlight w:val="none"/>
        </w:rPr>
        <w:t>代理人无转委托权。</w:t>
      </w:r>
      <w:r>
        <w:rPr>
          <w:rFonts w:hint="default" w:ascii="Arial" w:hAnsi="Arial" w:cs="Arial"/>
          <w:color w:val="auto"/>
          <w:sz w:val="24"/>
          <w:szCs w:val="20"/>
          <w:highlight w:val="none"/>
        </w:rPr>
        <w:cr/>
      </w:r>
    </w:p>
    <w:p w14:paraId="5C217F8B">
      <w:pPr>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：________________</w:t>
      </w:r>
    </w:p>
    <w:p w14:paraId="31881FCD">
      <w:pPr>
        <w:spacing w:line="360" w:lineRule="auto"/>
        <w:rPr>
          <w:rFonts w:hint="default" w:ascii="Arial" w:hAnsi="Arial" w:cs="Arial"/>
          <w:color w:val="auto"/>
          <w:sz w:val="24"/>
          <w:szCs w:val="20"/>
          <w:highlight w:val="none"/>
        </w:rPr>
      </w:pPr>
      <w:r>
        <w:rPr>
          <w:rFonts w:hint="default" w:ascii="Arial" w:hAnsi="Arial" w:cs="Arial"/>
          <w:color w:val="auto"/>
          <w:sz w:val="24"/>
          <w:szCs w:val="20"/>
          <w:highlight w:val="none"/>
        </w:rPr>
        <w:t>法定代表人（单位负责人）（签字或签章）：</w:t>
      </w:r>
      <w:r>
        <w:rPr>
          <w:rFonts w:hint="default" w:ascii="Arial" w:hAnsi="Arial" w:cs="Arial"/>
          <w:color w:val="auto"/>
          <w:sz w:val="24"/>
          <w:highlight w:val="none"/>
          <w:lang w:val="zh-CN"/>
        </w:rPr>
        <w:t>________________</w:t>
      </w:r>
    </w:p>
    <w:p w14:paraId="3F30D07E">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委托代理人（签字或签章）：</w:t>
      </w:r>
      <w:r>
        <w:rPr>
          <w:rFonts w:hint="default" w:ascii="Arial" w:hAnsi="Arial" w:cs="Arial"/>
          <w:color w:val="auto"/>
          <w:sz w:val="24"/>
          <w:highlight w:val="none"/>
          <w:lang w:val="zh-CN"/>
        </w:rPr>
        <w:t>________________</w:t>
      </w:r>
      <w:r>
        <w:rPr>
          <w:rFonts w:hint="default" w:ascii="Arial" w:hAnsi="Arial" w:cs="Arial"/>
          <w:color w:val="auto"/>
          <w:sz w:val="24"/>
          <w:highlight w:val="none"/>
        </w:rPr>
        <w:t xml:space="preserve">    </w:t>
      </w:r>
      <w:r>
        <w:rPr>
          <w:rFonts w:hint="default" w:ascii="Arial" w:hAnsi="Arial" w:cs="Arial"/>
          <w:color w:val="auto"/>
          <w:sz w:val="24"/>
          <w:highlight w:val="none"/>
          <w:lang w:val="zh-CN"/>
        </w:rPr>
        <w:t xml:space="preserve">                      </w:t>
      </w:r>
    </w:p>
    <w:p w14:paraId="0ECEC732">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日期：_____年______月______日</w:t>
      </w:r>
    </w:p>
    <w:p w14:paraId="05B1443A">
      <w:pPr>
        <w:tabs>
          <w:tab w:val="left" w:pos="5580"/>
        </w:tabs>
        <w:spacing w:line="360" w:lineRule="auto"/>
        <w:ind w:firstLine="480" w:firstLineChars="200"/>
        <w:rPr>
          <w:rFonts w:hint="default" w:ascii="Arial" w:hAnsi="Arial" w:cs="Arial"/>
          <w:color w:val="auto"/>
          <w:sz w:val="24"/>
          <w:szCs w:val="20"/>
          <w:highlight w:val="none"/>
        </w:rPr>
      </w:pPr>
    </w:p>
    <w:p w14:paraId="488328EB">
      <w:pPr>
        <w:tabs>
          <w:tab w:val="left" w:pos="5580"/>
        </w:tabs>
        <w:spacing w:line="360" w:lineRule="auto"/>
        <w:rPr>
          <w:rFonts w:hint="default" w:ascii="Arial" w:hAnsi="Arial" w:cs="Arial"/>
          <w:color w:val="auto"/>
          <w:sz w:val="24"/>
          <w:szCs w:val="20"/>
          <w:highlight w:val="none"/>
        </w:rPr>
      </w:pPr>
      <w:r>
        <w:rPr>
          <w:rFonts w:hint="default" w:ascii="Arial" w:hAnsi="Arial" w:cs="Arial"/>
          <w:color w:val="auto"/>
          <w:sz w:val="24"/>
          <w:szCs w:val="20"/>
          <w:highlight w:val="none"/>
        </w:rPr>
        <w:t>附：法定代表人（单位负责人）及委托代理人身份证明文件电子件：</w:t>
      </w:r>
    </w:p>
    <w:p w14:paraId="67A1EC45">
      <w:pPr>
        <w:tabs>
          <w:tab w:val="left" w:pos="5580"/>
        </w:tabs>
        <w:spacing w:line="360" w:lineRule="auto"/>
        <w:jc w:val="left"/>
        <w:rPr>
          <w:rFonts w:hint="default" w:ascii="Arial" w:hAnsi="Arial" w:cs="Arial"/>
          <w:color w:val="auto"/>
          <w:sz w:val="24"/>
          <w:szCs w:val="20"/>
          <w:highlight w:val="none"/>
        </w:rPr>
      </w:pPr>
    </w:p>
    <w:p w14:paraId="3E0BFC76">
      <w:pPr>
        <w:tabs>
          <w:tab w:val="left" w:pos="5580"/>
        </w:tabs>
        <w:spacing w:line="360" w:lineRule="auto"/>
        <w:jc w:val="left"/>
        <w:rPr>
          <w:rFonts w:hint="default" w:ascii="Arial" w:hAnsi="Arial" w:cs="Arial"/>
          <w:color w:val="auto"/>
          <w:sz w:val="24"/>
          <w:szCs w:val="20"/>
          <w:highlight w:val="none"/>
        </w:rPr>
      </w:pPr>
    </w:p>
    <w:p w14:paraId="6AF1C78D">
      <w:pPr>
        <w:tabs>
          <w:tab w:val="left" w:pos="5580"/>
        </w:tabs>
        <w:spacing w:line="360" w:lineRule="auto"/>
        <w:jc w:val="left"/>
        <w:rPr>
          <w:rFonts w:hint="default" w:ascii="Arial" w:hAnsi="Arial" w:cs="Arial"/>
          <w:color w:val="auto"/>
          <w:sz w:val="24"/>
          <w:szCs w:val="20"/>
          <w:highlight w:val="none"/>
        </w:rPr>
      </w:pPr>
    </w:p>
    <w:p w14:paraId="3EBFFD9B">
      <w:pPr>
        <w:tabs>
          <w:tab w:val="left" w:pos="5580"/>
        </w:tabs>
        <w:spacing w:line="360" w:lineRule="auto"/>
        <w:jc w:val="left"/>
        <w:rPr>
          <w:rFonts w:hint="default" w:ascii="Arial" w:hAnsi="Arial" w:cs="Arial"/>
          <w:color w:val="auto"/>
          <w:sz w:val="24"/>
          <w:szCs w:val="20"/>
          <w:highlight w:val="none"/>
        </w:rPr>
      </w:pPr>
    </w:p>
    <w:p w14:paraId="640DF2C8">
      <w:pPr>
        <w:tabs>
          <w:tab w:val="left" w:pos="5580"/>
        </w:tabs>
        <w:spacing w:line="360" w:lineRule="auto"/>
        <w:jc w:val="left"/>
        <w:rPr>
          <w:rFonts w:hint="default" w:ascii="Arial" w:hAnsi="Arial" w:cs="Arial"/>
          <w:color w:val="auto"/>
          <w:sz w:val="24"/>
          <w:szCs w:val="20"/>
          <w:highlight w:val="none"/>
        </w:rPr>
      </w:pPr>
    </w:p>
    <w:p w14:paraId="0E3FCD02">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说明：</w:t>
      </w:r>
    </w:p>
    <w:p w14:paraId="7FC71745">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1.若供应商为事业单位或其他组织或分支机构，则法定代表人（单位负责人）处的签署人可为单位负责人。</w:t>
      </w:r>
    </w:p>
    <w:p w14:paraId="2286AD99">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D32A1BF">
      <w:pPr>
        <w:tabs>
          <w:tab w:val="left" w:pos="5580"/>
        </w:tabs>
        <w:spacing w:line="360" w:lineRule="auto"/>
        <w:jc w:val="left"/>
        <w:rPr>
          <w:rFonts w:hint="default" w:ascii="Arial" w:hAnsi="Arial" w:cs="Arial"/>
          <w:color w:val="auto"/>
          <w:sz w:val="24"/>
          <w:szCs w:val="20"/>
          <w:highlight w:val="none"/>
        </w:rPr>
      </w:pPr>
      <w:r>
        <w:rPr>
          <w:rFonts w:hint="default" w:ascii="Arial" w:hAnsi="Arial" w:cs="Arial"/>
          <w:color w:val="auto"/>
          <w:sz w:val="24"/>
          <w:szCs w:val="20"/>
          <w:highlight w:val="none"/>
        </w:rPr>
        <w:t>3.供应商为自然人的情形，可不提供本《授权委托书》。</w:t>
      </w:r>
    </w:p>
    <w:p w14:paraId="6017906F">
      <w:pPr>
        <w:tabs>
          <w:tab w:val="left" w:pos="5580"/>
        </w:tabs>
        <w:spacing w:line="360" w:lineRule="auto"/>
        <w:jc w:val="left"/>
        <w:rPr>
          <w:rFonts w:hint="default" w:ascii="Arial" w:hAnsi="Arial" w:cs="Arial"/>
          <w:color w:val="auto"/>
          <w:sz w:val="30"/>
          <w:szCs w:val="30"/>
          <w:highlight w:val="none"/>
        </w:rPr>
      </w:pPr>
      <w:r>
        <w:rPr>
          <w:rFonts w:hint="default" w:ascii="Arial" w:hAnsi="Arial" w:cs="Arial"/>
          <w:color w:val="auto"/>
          <w:sz w:val="24"/>
          <w:szCs w:val="20"/>
          <w:highlight w:val="none"/>
        </w:rPr>
        <w:t>4.供应商应随本《授权委托书》同时提供法定代表人（单位负责人）及委托代理人的有效的身份证或护照等身份证明文件电子件。提供身份证的，应同时提供身份证</w:t>
      </w:r>
      <w:r>
        <w:rPr>
          <w:rFonts w:hint="default" w:ascii="Arial" w:hAnsi="Arial" w:cs="Arial"/>
          <w:b/>
          <w:color w:val="auto"/>
          <w:sz w:val="24"/>
          <w:szCs w:val="20"/>
          <w:highlight w:val="none"/>
        </w:rPr>
        <w:t>双面</w:t>
      </w:r>
      <w:r>
        <w:rPr>
          <w:rFonts w:hint="default" w:ascii="Arial" w:hAnsi="Arial" w:cs="Arial"/>
          <w:color w:val="auto"/>
          <w:sz w:val="24"/>
          <w:szCs w:val="20"/>
          <w:highlight w:val="none"/>
        </w:rPr>
        <w:t>电子件。</w:t>
      </w:r>
      <w:r>
        <w:rPr>
          <w:rFonts w:hint="default" w:ascii="Arial" w:hAnsi="Arial" w:cs="Arial"/>
          <w:color w:val="auto"/>
          <w:sz w:val="30"/>
          <w:szCs w:val="30"/>
          <w:highlight w:val="none"/>
        </w:rPr>
        <w:br w:type="page"/>
      </w:r>
    </w:p>
    <w:p w14:paraId="78B1BC28">
      <w:pPr>
        <w:spacing w:line="360" w:lineRule="exact"/>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法定代表人（单位负责人）身份证明</w:t>
      </w:r>
    </w:p>
    <w:p w14:paraId="78FFFCE1">
      <w:pPr>
        <w:kinsoku w:val="0"/>
        <w:overflowPunct w:val="0"/>
        <w:spacing w:line="200" w:lineRule="exact"/>
        <w:rPr>
          <w:rFonts w:hint="default" w:ascii="Arial" w:hAnsi="Arial" w:cs="Arial"/>
          <w:color w:val="auto"/>
          <w:sz w:val="20"/>
          <w:szCs w:val="20"/>
          <w:highlight w:val="none"/>
        </w:rPr>
      </w:pPr>
    </w:p>
    <w:p w14:paraId="1A644DC6">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7DD7F69B">
      <w:pPr>
        <w:pStyle w:val="2"/>
        <w:tabs>
          <w:tab w:val="left" w:pos="2412"/>
          <w:tab w:val="left" w:pos="3883"/>
          <w:tab w:val="left" w:pos="5352"/>
          <w:tab w:val="left" w:pos="6821"/>
        </w:tabs>
        <w:kinsoku w:val="0"/>
        <w:overflowPunct w:val="0"/>
        <w:spacing w:line="335" w:lineRule="exact"/>
        <w:ind w:firstLine="480" w:firstLineChars="200"/>
        <w:rPr>
          <w:rFonts w:hint="default" w:ascii="Arial" w:hAnsi="Arial" w:cs="Arial"/>
          <w:color w:val="auto"/>
          <w:highlight w:val="none"/>
        </w:rPr>
      </w:pPr>
      <w:r>
        <w:rPr>
          <w:rFonts w:hint="default" w:ascii="Arial" w:hAnsi="Arial" w:cs="Arial"/>
          <w:color w:val="auto"/>
          <w:highlight w:val="none"/>
        </w:rPr>
        <w:t>兹证明，</w:t>
      </w:r>
    </w:p>
    <w:p w14:paraId="65E1FA67">
      <w:pPr>
        <w:pStyle w:val="2"/>
        <w:tabs>
          <w:tab w:val="left" w:pos="1690"/>
          <w:tab w:val="left" w:pos="3400"/>
          <w:tab w:val="left" w:pos="5110"/>
          <w:tab w:val="left" w:pos="6821"/>
        </w:tabs>
        <w:kinsoku w:val="0"/>
        <w:overflowPunct w:val="0"/>
        <w:spacing w:line="335" w:lineRule="exact"/>
        <w:rPr>
          <w:rFonts w:hint="default" w:ascii="Arial" w:hAnsi="Arial" w:cs="Arial"/>
          <w:color w:val="auto"/>
          <w:highlight w:val="none"/>
        </w:rPr>
      </w:pPr>
      <w:r>
        <w:rPr>
          <w:rFonts w:hint="default" w:ascii="Arial" w:hAnsi="Arial" w:cs="Arial"/>
          <w:color w:val="auto"/>
          <w:highlight w:val="none"/>
        </w:rPr>
        <w:t>姓名：____性别：____年龄：____职务：____</w:t>
      </w:r>
    </w:p>
    <w:p w14:paraId="1525BD68">
      <w:pPr>
        <w:pStyle w:val="2"/>
        <w:tabs>
          <w:tab w:val="left" w:pos="2412"/>
          <w:tab w:val="left" w:pos="3883"/>
          <w:tab w:val="left" w:pos="5352"/>
          <w:tab w:val="left" w:pos="6821"/>
        </w:tabs>
        <w:kinsoku w:val="0"/>
        <w:overflowPunct w:val="0"/>
        <w:spacing w:line="335" w:lineRule="exact"/>
        <w:rPr>
          <w:rFonts w:hint="default" w:ascii="Arial" w:hAnsi="Arial" w:cs="Arial"/>
          <w:color w:val="auto"/>
          <w:highlight w:val="none"/>
        </w:rPr>
      </w:pPr>
    </w:p>
    <w:p w14:paraId="4B877A71">
      <w:pPr>
        <w:pStyle w:val="2"/>
        <w:tabs>
          <w:tab w:val="left" w:pos="2250"/>
          <w:tab w:val="left" w:pos="2412"/>
          <w:tab w:val="left" w:pos="3883"/>
          <w:tab w:val="left" w:pos="5352"/>
          <w:tab w:val="left" w:pos="6821"/>
          <w:tab w:val="clear" w:pos="567"/>
        </w:tabs>
        <w:kinsoku w:val="0"/>
        <w:overflowPunct w:val="0"/>
        <w:spacing w:line="335" w:lineRule="exact"/>
        <w:rPr>
          <w:rFonts w:hint="default" w:ascii="Arial" w:hAnsi="Arial" w:cs="Arial"/>
          <w:color w:val="auto"/>
          <w:highlight w:val="none"/>
        </w:rPr>
      </w:pPr>
      <w:r>
        <w:rPr>
          <w:rFonts w:hint="default" w:ascii="Arial" w:hAnsi="Arial" w:cs="Arial"/>
          <w:color w:val="auto"/>
          <w:highlight w:val="none"/>
        </w:rPr>
        <w:t>系</w:t>
      </w:r>
      <w:r>
        <w:rPr>
          <w:rFonts w:hint="default" w:ascii="Arial" w:hAnsi="Arial" w:cs="Arial"/>
          <w:color w:val="auto"/>
          <w:highlight w:val="none"/>
          <w:u w:val="single"/>
        </w:rPr>
        <w:tab/>
      </w:r>
      <w:r>
        <w:rPr>
          <w:rFonts w:hint="default" w:ascii="Arial" w:hAnsi="Arial" w:cs="Arial"/>
          <w:color w:val="auto"/>
          <w:highlight w:val="none"/>
        </w:rPr>
        <w:t>（投标人名称）的法定代表人（单位负责人）。</w:t>
      </w:r>
    </w:p>
    <w:p w14:paraId="6CE9477F">
      <w:pPr>
        <w:pStyle w:val="2"/>
        <w:tabs>
          <w:tab w:val="left" w:pos="2412"/>
          <w:tab w:val="left" w:pos="3883"/>
          <w:tab w:val="left" w:pos="5352"/>
          <w:tab w:val="left" w:pos="6821"/>
        </w:tabs>
        <w:kinsoku w:val="0"/>
        <w:overflowPunct w:val="0"/>
        <w:spacing w:line="335" w:lineRule="exact"/>
        <w:rPr>
          <w:rFonts w:hint="default" w:ascii="Arial" w:hAnsi="Arial" w:cs="Arial"/>
          <w:color w:val="auto"/>
          <w:highlight w:val="none"/>
        </w:rPr>
      </w:pPr>
    </w:p>
    <w:p w14:paraId="707F3A7D">
      <w:pPr>
        <w:pStyle w:val="2"/>
        <w:kinsoku w:val="0"/>
        <w:overflowPunct w:val="0"/>
        <w:spacing w:line="583" w:lineRule="auto"/>
        <w:ind w:right="-46"/>
        <w:rPr>
          <w:rFonts w:hint="default" w:ascii="Arial" w:hAnsi="Arial" w:cs="Arial"/>
          <w:color w:val="auto"/>
          <w:szCs w:val="20"/>
          <w:highlight w:val="none"/>
        </w:rPr>
      </w:pPr>
      <w:r>
        <w:rPr>
          <w:rFonts w:hint="default" w:ascii="Arial" w:hAnsi="Arial" w:cs="Arial"/>
          <w:color w:val="auto"/>
          <w:szCs w:val="20"/>
          <w:highlight w:val="none"/>
        </w:rPr>
        <w:t>附：法定代表人（单位负责人）身份证或护照等身份证明文件电子件：</w:t>
      </w:r>
    </w:p>
    <w:p w14:paraId="065B46CF">
      <w:pPr>
        <w:pStyle w:val="2"/>
        <w:kinsoku w:val="0"/>
        <w:overflowPunct w:val="0"/>
        <w:spacing w:line="583" w:lineRule="auto"/>
        <w:ind w:right="4305"/>
        <w:rPr>
          <w:rFonts w:hint="default" w:ascii="Arial" w:hAnsi="Arial" w:cs="Arial"/>
          <w:color w:val="auto"/>
          <w:spacing w:val="-3"/>
          <w:highlight w:val="none"/>
        </w:rPr>
      </w:pPr>
    </w:p>
    <w:p w14:paraId="3EF259A2">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：________________</w:t>
      </w:r>
    </w:p>
    <w:p w14:paraId="41E6BE7B">
      <w:pPr>
        <w:pStyle w:val="2"/>
        <w:kinsoku w:val="0"/>
        <w:overflowPunct w:val="0"/>
        <w:spacing w:line="583" w:lineRule="auto"/>
        <w:ind w:right="95"/>
        <w:rPr>
          <w:rFonts w:hint="default" w:ascii="Arial" w:hAnsi="Arial" w:cs="Arial"/>
          <w:color w:val="auto"/>
          <w:spacing w:val="-3"/>
          <w:highlight w:val="none"/>
        </w:rPr>
      </w:pPr>
      <w:r>
        <w:rPr>
          <w:rFonts w:hint="default" w:ascii="Arial" w:hAnsi="Arial" w:cs="Arial"/>
          <w:color w:val="auto"/>
          <w:spacing w:val="-3"/>
          <w:highlight w:val="none"/>
        </w:rPr>
        <w:t>法定代表人（</w:t>
      </w:r>
      <w:r>
        <w:rPr>
          <w:rFonts w:hint="default" w:ascii="Arial" w:hAnsi="Arial" w:cs="Arial"/>
          <w:color w:val="auto"/>
          <w:highlight w:val="none"/>
        </w:rPr>
        <w:t>单位负责人</w:t>
      </w:r>
      <w:r>
        <w:rPr>
          <w:rFonts w:hint="default" w:ascii="Arial" w:hAnsi="Arial" w:cs="Arial"/>
          <w:color w:val="auto"/>
          <w:spacing w:val="-3"/>
          <w:highlight w:val="none"/>
        </w:rPr>
        <w:t>）（签字或签章）：_______</w:t>
      </w:r>
    </w:p>
    <w:p w14:paraId="54A01A64">
      <w:pPr>
        <w:autoSpaceDE w:val="0"/>
        <w:autoSpaceDN w:val="0"/>
        <w:adjustRightInd w:val="0"/>
        <w:snapToGrid w:val="0"/>
        <w:spacing w:line="360" w:lineRule="auto"/>
        <w:rPr>
          <w:rFonts w:hint="default" w:ascii="Arial" w:hAnsi="Arial" w:cs="Arial"/>
          <w:color w:val="auto"/>
          <w:sz w:val="24"/>
          <w:highlight w:val="none"/>
        </w:rPr>
      </w:pPr>
    </w:p>
    <w:p w14:paraId="7B6E948D">
      <w:pPr>
        <w:autoSpaceDE w:val="0"/>
        <w:autoSpaceDN w:val="0"/>
        <w:adjustRightInd w:val="0"/>
        <w:snapToGrid w:val="0"/>
        <w:spacing w:line="360" w:lineRule="auto"/>
        <w:rPr>
          <w:rFonts w:hint="default" w:ascii="Arial" w:hAnsi="Arial" w:cs="Arial"/>
          <w:color w:val="auto"/>
          <w:sz w:val="24"/>
          <w:highlight w:val="none"/>
          <w:lang w:val="zh-CN"/>
        </w:rPr>
      </w:pPr>
      <w:r>
        <w:rPr>
          <w:rFonts w:hint="default" w:ascii="Arial" w:hAnsi="Arial" w:cs="Arial"/>
          <w:color w:val="auto"/>
          <w:sz w:val="24"/>
          <w:highlight w:val="none"/>
        </w:rPr>
        <w:t>日期：_____年______月______日</w:t>
      </w:r>
    </w:p>
    <w:p w14:paraId="1C286C7F">
      <w:pPr>
        <w:widowControl/>
        <w:jc w:val="left"/>
        <w:rPr>
          <w:rFonts w:hint="default" w:ascii="Arial" w:hAnsi="Arial" w:cs="Arial"/>
          <w:i/>
          <w:color w:val="auto"/>
          <w:sz w:val="24"/>
          <w:szCs w:val="20"/>
          <w:highlight w:val="none"/>
          <w:u w:val="single"/>
        </w:rPr>
      </w:pPr>
    </w:p>
    <w:p w14:paraId="5230F448">
      <w:pPr>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7ABF717B">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开标一览表（实质性格式）</w:t>
      </w:r>
    </w:p>
    <w:p w14:paraId="0D34B63D">
      <w:pPr>
        <w:spacing w:line="360" w:lineRule="exact"/>
        <w:jc w:val="center"/>
        <w:rPr>
          <w:rFonts w:hint="default" w:ascii="Arial" w:hAnsi="Arial" w:cs="Arial"/>
          <w:b/>
          <w:color w:val="auto"/>
          <w:sz w:val="36"/>
          <w:szCs w:val="36"/>
          <w:highlight w:val="none"/>
        </w:rPr>
      </w:pPr>
      <w:bookmarkStart w:id="872" w:name="_Toc164608672"/>
      <w:bookmarkStart w:id="873" w:name="_Toc164608827"/>
      <w:bookmarkStart w:id="874" w:name="_Toc226965748"/>
      <w:bookmarkStart w:id="875" w:name="_Toc226337254"/>
      <w:bookmarkStart w:id="876" w:name="_Toc305158900"/>
      <w:bookmarkStart w:id="877" w:name="_Toc265228396"/>
      <w:bookmarkStart w:id="878" w:name="_Toc195842923"/>
      <w:bookmarkStart w:id="879" w:name="_Toc226309802"/>
      <w:bookmarkStart w:id="880" w:name="_Toc264969248"/>
      <w:bookmarkStart w:id="881" w:name="_Toc226965831"/>
      <w:bookmarkStart w:id="882" w:name="_Toc305158826"/>
      <w:r>
        <w:rPr>
          <w:rFonts w:hint="default" w:ascii="Arial" w:hAnsi="Arial" w:cs="Arial"/>
          <w:b/>
          <w:color w:val="auto"/>
          <w:sz w:val="36"/>
          <w:szCs w:val="36"/>
          <w:highlight w:val="none"/>
        </w:rPr>
        <w:t>开标一览表</w:t>
      </w:r>
      <w:bookmarkEnd w:id="872"/>
      <w:bookmarkEnd w:id="873"/>
      <w:bookmarkEnd w:id="874"/>
      <w:bookmarkEnd w:id="875"/>
      <w:bookmarkEnd w:id="876"/>
      <w:bookmarkEnd w:id="877"/>
      <w:bookmarkEnd w:id="878"/>
      <w:bookmarkEnd w:id="879"/>
      <w:bookmarkEnd w:id="880"/>
      <w:bookmarkEnd w:id="881"/>
      <w:bookmarkEnd w:id="882"/>
    </w:p>
    <w:p w14:paraId="40DB1870">
      <w:pPr>
        <w:tabs>
          <w:tab w:val="left" w:pos="1800"/>
          <w:tab w:val="left" w:pos="5580"/>
        </w:tabs>
        <w:spacing w:line="360" w:lineRule="auto"/>
        <w:jc w:val="left"/>
        <w:rPr>
          <w:rFonts w:hint="default" w:ascii="Arial" w:hAnsi="Arial" w:cs="Arial"/>
          <w:i/>
          <w:color w:val="auto"/>
          <w:sz w:val="24"/>
          <w:highlight w:val="none"/>
        </w:rPr>
      </w:pPr>
    </w:p>
    <w:p w14:paraId="129A56B8">
      <w:pPr>
        <w:tabs>
          <w:tab w:val="left" w:pos="1800"/>
          <w:tab w:val="left" w:pos="5580"/>
        </w:tabs>
        <w:spacing w:line="360" w:lineRule="auto"/>
        <w:jc w:val="left"/>
        <w:rPr>
          <w:rFonts w:hint="default" w:ascii="Arial" w:hAnsi="Arial" w:cs="Arial"/>
          <w:i/>
          <w:color w:val="auto"/>
          <w:sz w:val="24"/>
          <w:highlight w:val="none"/>
        </w:rPr>
      </w:pPr>
      <w:r>
        <w:rPr>
          <w:rFonts w:hint="default" w:ascii="Arial" w:hAnsi="Arial" w:cs="Arial"/>
          <w:i/>
          <w:color w:val="auto"/>
          <w:sz w:val="24"/>
          <w:highlight w:val="none"/>
        </w:rPr>
        <w:t>（格式示例：适用于投报总价的项目）</w:t>
      </w:r>
    </w:p>
    <w:p w14:paraId="5EC22FF6">
      <w:pPr>
        <w:tabs>
          <w:tab w:val="left" w:pos="1800"/>
          <w:tab w:val="left" w:pos="5580"/>
        </w:tabs>
        <w:spacing w:line="360" w:lineRule="auto"/>
        <w:ind w:firstLine="240" w:firstLineChars="100"/>
        <w:jc w:val="left"/>
        <w:rPr>
          <w:rFonts w:hint="default" w:ascii="Arial" w:hAnsi="Arial" w:cs="Arial"/>
          <w:color w:val="auto"/>
          <w:sz w:val="24"/>
          <w:highlight w:val="none"/>
          <w:u w:val="single"/>
        </w:rPr>
      </w:pPr>
      <w:r>
        <w:rPr>
          <w:rFonts w:hint="default" w:ascii="Arial" w:hAnsi="Arial" w:cs="Arial"/>
          <w:color w:val="auto"/>
          <w:sz w:val="24"/>
          <w:highlight w:val="none"/>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6D9B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noWrap w:val="0"/>
            <w:vAlign w:val="center"/>
          </w:tcPr>
          <w:p w14:paraId="3A36CAF6">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包号</w:t>
            </w:r>
          </w:p>
        </w:tc>
        <w:tc>
          <w:tcPr>
            <w:tcW w:w="2215" w:type="pct"/>
            <w:vMerge w:val="restart"/>
            <w:noWrap w:val="0"/>
            <w:vAlign w:val="center"/>
          </w:tcPr>
          <w:p w14:paraId="552440AC">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投标人名称</w:t>
            </w:r>
          </w:p>
        </w:tc>
        <w:tc>
          <w:tcPr>
            <w:tcW w:w="2373" w:type="pct"/>
            <w:gridSpan w:val="2"/>
            <w:noWrap w:val="0"/>
            <w:vAlign w:val="center"/>
          </w:tcPr>
          <w:p w14:paraId="19A5E1FF">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投标报价</w:t>
            </w:r>
          </w:p>
        </w:tc>
      </w:tr>
      <w:tr w14:paraId="7FAA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noWrap w:val="0"/>
            <w:vAlign w:val="center"/>
          </w:tcPr>
          <w:p w14:paraId="6264ACD7">
            <w:pPr>
              <w:tabs>
                <w:tab w:val="left" w:pos="5580"/>
              </w:tabs>
              <w:jc w:val="center"/>
              <w:rPr>
                <w:rFonts w:hint="default" w:ascii="Arial" w:hAnsi="Arial" w:cs="Arial"/>
                <w:color w:val="auto"/>
                <w:sz w:val="24"/>
                <w:highlight w:val="none"/>
              </w:rPr>
            </w:pPr>
          </w:p>
        </w:tc>
        <w:tc>
          <w:tcPr>
            <w:tcW w:w="2215" w:type="pct"/>
            <w:vMerge w:val="continue"/>
            <w:noWrap w:val="0"/>
            <w:vAlign w:val="center"/>
          </w:tcPr>
          <w:p w14:paraId="1FF11F67">
            <w:pPr>
              <w:tabs>
                <w:tab w:val="left" w:pos="5580"/>
              </w:tabs>
              <w:jc w:val="center"/>
              <w:rPr>
                <w:rFonts w:hint="default" w:ascii="Arial" w:hAnsi="Arial" w:cs="Arial"/>
                <w:color w:val="auto"/>
                <w:sz w:val="24"/>
                <w:highlight w:val="none"/>
              </w:rPr>
            </w:pPr>
          </w:p>
        </w:tc>
        <w:tc>
          <w:tcPr>
            <w:tcW w:w="1188" w:type="pct"/>
            <w:noWrap w:val="0"/>
            <w:vAlign w:val="center"/>
          </w:tcPr>
          <w:p w14:paraId="05501458">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大写</w:t>
            </w:r>
          </w:p>
        </w:tc>
        <w:tc>
          <w:tcPr>
            <w:tcW w:w="1182" w:type="pct"/>
            <w:noWrap w:val="0"/>
            <w:vAlign w:val="center"/>
          </w:tcPr>
          <w:p w14:paraId="68E4D1CA">
            <w:pPr>
              <w:tabs>
                <w:tab w:val="left" w:pos="5580"/>
              </w:tabs>
              <w:jc w:val="center"/>
              <w:rPr>
                <w:rFonts w:hint="default" w:ascii="Arial" w:hAnsi="Arial" w:cs="Arial"/>
                <w:b/>
                <w:color w:val="auto"/>
                <w:sz w:val="24"/>
                <w:highlight w:val="none"/>
              </w:rPr>
            </w:pPr>
            <w:r>
              <w:rPr>
                <w:rFonts w:hint="default" w:ascii="Arial" w:hAnsi="Arial" w:cs="Arial"/>
                <w:b/>
                <w:color w:val="auto"/>
                <w:sz w:val="24"/>
                <w:highlight w:val="none"/>
              </w:rPr>
              <w:t>小写</w:t>
            </w:r>
          </w:p>
        </w:tc>
      </w:tr>
      <w:tr w14:paraId="67CD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5CC6D8CA">
            <w:pPr>
              <w:tabs>
                <w:tab w:val="left" w:pos="5580"/>
              </w:tabs>
              <w:jc w:val="center"/>
              <w:rPr>
                <w:rFonts w:hint="default" w:ascii="Arial" w:hAnsi="Arial" w:cs="Arial"/>
                <w:color w:val="auto"/>
                <w:sz w:val="24"/>
                <w:highlight w:val="none"/>
              </w:rPr>
            </w:pPr>
          </w:p>
        </w:tc>
        <w:tc>
          <w:tcPr>
            <w:tcW w:w="2215" w:type="pct"/>
            <w:noWrap w:val="0"/>
            <w:vAlign w:val="center"/>
          </w:tcPr>
          <w:p w14:paraId="41FCCF57">
            <w:pPr>
              <w:tabs>
                <w:tab w:val="left" w:pos="5580"/>
              </w:tabs>
              <w:jc w:val="center"/>
              <w:rPr>
                <w:rFonts w:hint="default" w:ascii="Arial" w:hAnsi="Arial" w:cs="Arial"/>
                <w:color w:val="auto"/>
                <w:sz w:val="24"/>
                <w:highlight w:val="none"/>
              </w:rPr>
            </w:pPr>
          </w:p>
        </w:tc>
        <w:tc>
          <w:tcPr>
            <w:tcW w:w="1188" w:type="pct"/>
            <w:noWrap w:val="0"/>
            <w:vAlign w:val="center"/>
          </w:tcPr>
          <w:p w14:paraId="2B441C90">
            <w:pPr>
              <w:tabs>
                <w:tab w:val="left" w:pos="5580"/>
              </w:tabs>
              <w:jc w:val="center"/>
              <w:rPr>
                <w:rFonts w:hint="default" w:ascii="Arial" w:hAnsi="Arial" w:cs="Arial"/>
                <w:color w:val="auto"/>
                <w:sz w:val="24"/>
                <w:highlight w:val="none"/>
              </w:rPr>
            </w:pPr>
          </w:p>
        </w:tc>
        <w:tc>
          <w:tcPr>
            <w:tcW w:w="1182" w:type="pct"/>
            <w:noWrap w:val="0"/>
            <w:vAlign w:val="center"/>
          </w:tcPr>
          <w:p w14:paraId="21959A11">
            <w:pPr>
              <w:tabs>
                <w:tab w:val="left" w:pos="5580"/>
              </w:tabs>
              <w:jc w:val="center"/>
              <w:rPr>
                <w:rFonts w:hint="default" w:ascii="Arial" w:hAnsi="Arial" w:cs="Arial"/>
                <w:color w:val="auto"/>
                <w:sz w:val="24"/>
                <w:highlight w:val="none"/>
              </w:rPr>
            </w:pPr>
          </w:p>
        </w:tc>
      </w:tr>
    </w:tbl>
    <w:p w14:paraId="0473A839">
      <w:pPr>
        <w:autoSpaceDE w:val="0"/>
        <w:autoSpaceDN w:val="0"/>
        <w:adjustRightInd w:val="0"/>
        <w:jc w:val="left"/>
        <w:rPr>
          <w:rFonts w:hint="default" w:ascii="Arial" w:hAnsi="Arial" w:cs="Arial"/>
          <w:color w:val="auto"/>
          <w:kern w:val="0"/>
          <w:sz w:val="24"/>
          <w:highlight w:val="none"/>
        </w:rPr>
      </w:pPr>
    </w:p>
    <w:p w14:paraId="63AE6AE1">
      <w:pPr>
        <w:autoSpaceDE w:val="0"/>
        <w:autoSpaceDN w:val="0"/>
        <w:adjustRightInd w:val="0"/>
        <w:jc w:val="left"/>
        <w:rPr>
          <w:rFonts w:hint="default" w:ascii="Arial" w:hAnsi="Arial" w:cs="Arial"/>
          <w:color w:val="auto"/>
          <w:sz w:val="24"/>
          <w:szCs w:val="20"/>
          <w:highlight w:val="none"/>
        </w:rPr>
      </w:pPr>
      <w:r>
        <w:rPr>
          <w:rFonts w:hint="default" w:ascii="Arial" w:hAnsi="Arial" w:cs="Arial"/>
          <w:color w:val="auto"/>
          <w:kern w:val="0"/>
          <w:sz w:val="24"/>
          <w:highlight w:val="none"/>
        </w:rPr>
        <w:t>注：1</w:t>
      </w:r>
      <w:r>
        <w:rPr>
          <w:rFonts w:hint="default" w:ascii="Arial" w:hAnsi="Arial" w:cs="Arial"/>
          <w:color w:val="auto"/>
          <w:sz w:val="24"/>
          <w:szCs w:val="20"/>
          <w:highlight w:val="none"/>
        </w:rPr>
        <w:t>.此表中，每包的投标报价应和《投标分项报价表》汇总的总价相一致。</w:t>
      </w:r>
    </w:p>
    <w:p w14:paraId="19EF52BA">
      <w:pPr>
        <w:tabs>
          <w:tab w:val="left" w:pos="5580"/>
        </w:tabs>
        <w:ind w:firstLine="480" w:firstLineChars="200"/>
        <w:rPr>
          <w:rFonts w:hint="default" w:ascii="Arial" w:hAnsi="Arial" w:cs="Arial"/>
          <w:color w:val="auto"/>
          <w:sz w:val="24"/>
          <w:szCs w:val="20"/>
          <w:highlight w:val="none"/>
        </w:rPr>
      </w:pPr>
      <w:r>
        <w:rPr>
          <w:rFonts w:hint="default" w:ascii="Arial" w:hAnsi="Arial" w:cs="Arial"/>
          <w:color w:val="auto"/>
          <w:sz w:val="24"/>
          <w:szCs w:val="20"/>
          <w:highlight w:val="none"/>
        </w:rPr>
        <w:t>2.本表必须按包分别填写。</w:t>
      </w:r>
    </w:p>
    <w:p w14:paraId="39EDA334">
      <w:pPr>
        <w:autoSpaceDE w:val="0"/>
        <w:autoSpaceDN w:val="0"/>
        <w:adjustRightInd w:val="0"/>
        <w:snapToGrid w:val="0"/>
        <w:spacing w:before="25" w:after="25" w:line="360" w:lineRule="auto"/>
        <w:rPr>
          <w:rFonts w:hint="default" w:ascii="Arial" w:hAnsi="Arial" w:cs="Arial"/>
          <w:color w:val="auto"/>
          <w:sz w:val="24"/>
          <w:highlight w:val="none"/>
          <w:lang w:val="zh-CN"/>
        </w:rPr>
      </w:pPr>
    </w:p>
    <w:p w14:paraId="1CAEDEAF">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71820834">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w:t>
      </w:r>
    </w:p>
    <w:p w14:paraId="399A733B">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szCs w:val="20"/>
          <w:highlight w:val="none"/>
        </w:rPr>
        <w:t xml:space="preserve">日期：_____年______月______日   </w:t>
      </w:r>
    </w:p>
    <w:p w14:paraId="00210312">
      <w:pPr>
        <w:widowControl/>
        <w:jc w:val="left"/>
        <w:rPr>
          <w:rFonts w:hint="default" w:ascii="Arial" w:hAnsi="Arial" w:cs="Arial"/>
          <w:color w:val="auto"/>
          <w:sz w:val="24"/>
          <w:szCs w:val="20"/>
          <w:highlight w:val="none"/>
        </w:rPr>
      </w:pPr>
    </w:p>
    <w:p w14:paraId="2547527A">
      <w:pPr>
        <w:widowControl/>
        <w:jc w:val="left"/>
        <w:rPr>
          <w:rFonts w:hint="default" w:ascii="Arial" w:hAnsi="Arial" w:cs="Arial"/>
          <w:color w:val="auto"/>
          <w:sz w:val="24"/>
          <w:szCs w:val="20"/>
          <w:highlight w:val="none"/>
        </w:rPr>
        <w:sectPr>
          <w:pgSz w:w="11907" w:h="16840"/>
          <w:pgMar w:top="1418" w:right="1134" w:bottom="1418" w:left="1701" w:header="851" w:footer="851" w:gutter="0"/>
          <w:cols w:space="720" w:num="1"/>
          <w:docGrid w:linePitch="462" w:charSpace="0"/>
        </w:sectPr>
      </w:pPr>
    </w:p>
    <w:p w14:paraId="57487D1A">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投标分项报价表（实质性格式）</w:t>
      </w:r>
    </w:p>
    <w:p w14:paraId="255479B7">
      <w:pPr>
        <w:spacing w:line="360" w:lineRule="exact"/>
        <w:jc w:val="center"/>
        <w:rPr>
          <w:rFonts w:hint="default" w:ascii="Arial" w:hAnsi="Arial" w:cs="Arial"/>
          <w:color w:val="auto"/>
          <w:sz w:val="36"/>
          <w:szCs w:val="36"/>
          <w:highlight w:val="none"/>
        </w:rPr>
      </w:pPr>
    </w:p>
    <w:p w14:paraId="4B210337">
      <w:pPr>
        <w:spacing w:line="360" w:lineRule="exact"/>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投标分项报价表</w:t>
      </w:r>
    </w:p>
    <w:p w14:paraId="5C6C0DF8">
      <w:pPr>
        <w:tabs>
          <w:tab w:val="left" w:pos="1800"/>
          <w:tab w:val="left" w:pos="5580"/>
        </w:tabs>
        <w:rPr>
          <w:rFonts w:hint="default" w:ascii="Arial" w:hAnsi="Arial" w:cs="Arial"/>
          <w:color w:val="auto"/>
          <w:sz w:val="24"/>
          <w:highlight w:val="none"/>
        </w:rPr>
      </w:pPr>
      <w:r>
        <w:rPr>
          <w:rFonts w:hint="default" w:ascii="Arial" w:hAnsi="Arial" w:cs="Arial"/>
          <w:color w:val="auto"/>
          <w:sz w:val="24"/>
          <w:highlight w:val="none"/>
        </w:rPr>
        <w:t>项目编号/包号：___________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2DC7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noWrap w:val="0"/>
            <w:vAlign w:val="center"/>
          </w:tcPr>
          <w:p w14:paraId="1D7F5925">
            <w:pPr>
              <w:adjustRightInd w:val="0"/>
              <w:snapToGrid w:val="0"/>
              <w:jc w:val="left"/>
              <w:rPr>
                <w:rFonts w:hint="default" w:ascii="Arial" w:hAnsi="Arial" w:cs="Arial"/>
                <w:b/>
                <w:color w:val="auto"/>
                <w:sz w:val="24"/>
                <w:highlight w:val="none"/>
              </w:rPr>
            </w:pPr>
            <w:r>
              <w:rPr>
                <w:rFonts w:hint="default" w:ascii="Arial" w:hAnsi="Arial" w:cs="Arial"/>
                <w:b/>
                <w:color w:val="auto"/>
                <w:sz w:val="24"/>
                <w:highlight w:val="none"/>
              </w:rPr>
              <w:t>序号</w:t>
            </w:r>
          </w:p>
        </w:tc>
        <w:tc>
          <w:tcPr>
            <w:tcW w:w="1605" w:type="pct"/>
            <w:noWrap w:val="0"/>
            <w:vAlign w:val="center"/>
          </w:tcPr>
          <w:p w14:paraId="0C2925AE">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分项名称</w:t>
            </w:r>
          </w:p>
        </w:tc>
        <w:tc>
          <w:tcPr>
            <w:tcW w:w="736" w:type="pct"/>
            <w:noWrap w:val="0"/>
            <w:vAlign w:val="center"/>
          </w:tcPr>
          <w:p w14:paraId="6DC27355">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单价（元）</w:t>
            </w:r>
          </w:p>
        </w:tc>
        <w:tc>
          <w:tcPr>
            <w:tcW w:w="659" w:type="pct"/>
            <w:noWrap w:val="0"/>
            <w:vAlign w:val="center"/>
          </w:tcPr>
          <w:p w14:paraId="528D565E">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数量</w:t>
            </w:r>
          </w:p>
        </w:tc>
        <w:tc>
          <w:tcPr>
            <w:tcW w:w="735" w:type="pct"/>
            <w:noWrap w:val="0"/>
            <w:vAlign w:val="center"/>
          </w:tcPr>
          <w:p w14:paraId="2B75F5A6">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合价（元）</w:t>
            </w:r>
          </w:p>
        </w:tc>
        <w:tc>
          <w:tcPr>
            <w:tcW w:w="933" w:type="pct"/>
            <w:noWrap w:val="0"/>
            <w:vAlign w:val="center"/>
          </w:tcPr>
          <w:p w14:paraId="2CCFF313">
            <w:pPr>
              <w:adjustRightInd w:val="0"/>
              <w:snapToGrid w:val="0"/>
              <w:jc w:val="center"/>
              <w:rPr>
                <w:rFonts w:hint="default" w:ascii="Arial" w:hAnsi="Arial" w:cs="Arial"/>
                <w:b/>
                <w:color w:val="auto"/>
                <w:sz w:val="24"/>
                <w:highlight w:val="none"/>
              </w:rPr>
            </w:pPr>
            <w:r>
              <w:rPr>
                <w:rFonts w:hint="default" w:ascii="Arial" w:hAnsi="Arial" w:cs="Arial"/>
                <w:b/>
                <w:color w:val="auto"/>
                <w:sz w:val="24"/>
                <w:highlight w:val="none"/>
              </w:rPr>
              <w:t>备注/说明</w:t>
            </w:r>
          </w:p>
        </w:tc>
      </w:tr>
      <w:tr w14:paraId="057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noWrap w:val="0"/>
            <w:vAlign w:val="center"/>
          </w:tcPr>
          <w:p w14:paraId="4C503C33">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605" w:type="pct"/>
            <w:noWrap w:val="0"/>
            <w:vAlign w:val="center"/>
          </w:tcPr>
          <w:p w14:paraId="7C7E5469">
            <w:pPr>
              <w:adjustRightInd w:val="0"/>
              <w:snapToGrid w:val="0"/>
              <w:jc w:val="left"/>
              <w:rPr>
                <w:rFonts w:hint="default" w:ascii="Arial" w:hAnsi="Arial" w:cs="Arial"/>
                <w:color w:val="auto"/>
                <w:sz w:val="24"/>
                <w:highlight w:val="none"/>
              </w:rPr>
            </w:pPr>
          </w:p>
        </w:tc>
        <w:tc>
          <w:tcPr>
            <w:tcW w:w="736" w:type="pct"/>
            <w:noWrap w:val="0"/>
            <w:vAlign w:val="center"/>
          </w:tcPr>
          <w:p w14:paraId="77398B65">
            <w:pPr>
              <w:adjustRightInd w:val="0"/>
              <w:snapToGrid w:val="0"/>
              <w:jc w:val="left"/>
              <w:rPr>
                <w:rFonts w:hint="default" w:ascii="Arial" w:hAnsi="Arial" w:cs="Arial"/>
                <w:color w:val="auto"/>
                <w:sz w:val="24"/>
                <w:highlight w:val="none"/>
              </w:rPr>
            </w:pPr>
          </w:p>
        </w:tc>
        <w:tc>
          <w:tcPr>
            <w:tcW w:w="659" w:type="pct"/>
            <w:noWrap w:val="0"/>
            <w:vAlign w:val="center"/>
          </w:tcPr>
          <w:p w14:paraId="2FC0029B">
            <w:pPr>
              <w:adjustRightInd w:val="0"/>
              <w:snapToGrid w:val="0"/>
              <w:jc w:val="center"/>
              <w:rPr>
                <w:rFonts w:hint="default" w:ascii="Arial" w:hAnsi="Arial" w:cs="Arial"/>
                <w:color w:val="auto"/>
                <w:sz w:val="24"/>
                <w:highlight w:val="none"/>
              </w:rPr>
            </w:pPr>
          </w:p>
        </w:tc>
        <w:tc>
          <w:tcPr>
            <w:tcW w:w="735" w:type="pct"/>
            <w:noWrap w:val="0"/>
            <w:vAlign w:val="center"/>
          </w:tcPr>
          <w:p w14:paraId="59AE3896">
            <w:pPr>
              <w:adjustRightInd w:val="0"/>
              <w:snapToGrid w:val="0"/>
              <w:jc w:val="left"/>
              <w:rPr>
                <w:rFonts w:hint="default" w:ascii="Arial" w:hAnsi="Arial" w:cs="Arial"/>
                <w:color w:val="auto"/>
                <w:sz w:val="24"/>
                <w:highlight w:val="none"/>
              </w:rPr>
            </w:pPr>
          </w:p>
        </w:tc>
        <w:tc>
          <w:tcPr>
            <w:tcW w:w="933" w:type="pct"/>
            <w:noWrap w:val="0"/>
            <w:vAlign w:val="center"/>
          </w:tcPr>
          <w:p w14:paraId="6B1AF426">
            <w:pPr>
              <w:adjustRightInd w:val="0"/>
              <w:snapToGrid w:val="0"/>
              <w:jc w:val="left"/>
              <w:rPr>
                <w:rFonts w:hint="default" w:ascii="Arial" w:hAnsi="Arial" w:cs="Arial"/>
                <w:color w:val="auto"/>
                <w:sz w:val="24"/>
                <w:highlight w:val="none"/>
              </w:rPr>
            </w:pPr>
          </w:p>
        </w:tc>
      </w:tr>
      <w:tr w14:paraId="5634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noWrap w:val="0"/>
            <w:vAlign w:val="center"/>
          </w:tcPr>
          <w:p w14:paraId="2F7EF701">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2</w:t>
            </w:r>
          </w:p>
        </w:tc>
        <w:tc>
          <w:tcPr>
            <w:tcW w:w="1605" w:type="pct"/>
            <w:noWrap w:val="0"/>
            <w:vAlign w:val="center"/>
          </w:tcPr>
          <w:p w14:paraId="649B3DB9">
            <w:pPr>
              <w:adjustRightInd w:val="0"/>
              <w:snapToGrid w:val="0"/>
              <w:jc w:val="left"/>
              <w:rPr>
                <w:rFonts w:hint="default" w:ascii="Arial" w:hAnsi="Arial" w:cs="Arial"/>
                <w:color w:val="auto"/>
                <w:sz w:val="24"/>
                <w:highlight w:val="none"/>
              </w:rPr>
            </w:pPr>
          </w:p>
        </w:tc>
        <w:tc>
          <w:tcPr>
            <w:tcW w:w="736" w:type="pct"/>
            <w:noWrap w:val="0"/>
            <w:vAlign w:val="center"/>
          </w:tcPr>
          <w:p w14:paraId="31B170B2">
            <w:pPr>
              <w:adjustRightInd w:val="0"/>
              <w:snapToGrid w:val="0"/>
              <w:jc w:val="left"/>
              <w:rPr>
                <w:rFonts w:hint="default" w:ascii="Arial" w:hAnsi="Arial" w:cs="Arial"/>
                <w:color w:val="auto"/>
                <w:sz w:val="24"/>
                <w:highlight w:val="none"/>
              </w:rPr>
            </w:pPr>
          </w:p>
        </w:tc>
        <w:tc>
          <w:tcPr>
            <w:tcW w:w="659" w:type="pct"/>
            <w:noWrap w:val="0"/>
            <w:vAlign w:val="center"/>
          </w:tcPr>
          <w:p w14:paraId="328B51F7">
            <w:pPr>
              <w:adjustRightInd w:val="0"/>
              <w:snapToGrid w:val="0"/>
              <w:jc w:val="center"/>
              <w:rPr>
                <w:rFonts w:hint="default" w:ascii="Arial" w:hAnsi="Arial" w:cs="Arial"/>
                <w:color w:val="auto"/>
                <w:sz w:val="24"/>
                <w:highlight w:val="none"/>
              </w:rPr>
            </w:pPr>
          </w:p>
        </w:tc>
        <w:tc>
          <w:tcPr>
            <w:tcW w:w="735" w:type="pct"/>
            <w:noWrap w:val="0"/>
            <w:vAlign w:val="center"/>
          </w:tcPr>
          <w:p w14:paraId="32851ABA">
            <w:pPr>
              <w:adjustRightInd w:val="0"/>
              <w:snapToGrid w:val="0"/>
              <w:jc w:val="left"/>
              <w:rPr>
                <w:rFonts w:hint="default" w:ascii="Arial" w:hAnsi="Arial" w:cs="Arial"/>
                <w:color w:val="auto"/>
                <w:sz w:val="24"/>
                <w:highlight w:val="none"/>
              </w:rPr>
            </w:pPr>
          </w:p>
        </w:tc>
        <w:tc>
          <w:tcPr>
            <w:tcW w:w="933" w:type="pct"/>
            <w:noWrap w:val="0"/>
            <w:vAlign w:val="center"/>
          </w:tcPr>
          <w:p w14:paraId="31A61AF9">
            <w:pPr>
              <w:adjustRightInd w:val="0"/>
              <w:snapToGrid w:val="0"/>
              <w:jc w:val="left"/>
              <w:rPr>
                <w:rFonts w:hint="default" w:ascii="Arial" w:hAnsi="Arial" w:cs="Arial"/>
                <w:color w:val="auto"/>
                <w:sz w:val="24"/>
                <w:highlight w:val="none"/>
              </w:rPr>
            </w:pPr>
          </w:p>
        </w:tc>
      </w:tr>
      <w:tr w14:paraId="4CD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noWrap w:val="0"/>
            <w:vAlign w:val="center"/>
          </w:tcPr>
          <w:p w14:paraId="6F37A7D9">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3</w:t>
            </w:r>
          </w:p>
        </w:tc>
        <w:tc>
          <w:tcPr>
            <w:tcW w:w="1605" w:type="pct"/>
            <w:noWrap w:val="0"/>
            <w:vAlign w:val="center"/>
          </w:tcPr>
          <w:p w14:paraId="04C94DBF">
            <w:pPr>
              <w:adjustRightInd w:val="0"/>
              <w:snapToGrid w:val="0"/>
              <w:jc w:val="left"/>
              <w:rPr>
                <w:rFonts w:hint="default" w:ascii="Arial" w:hAnsi="Arial" w:cs="Arial"/>
                <w:color w:val="auto"/>
                <w:sz w:val="24"/>
                <w:highlight w:val="none"/>
              </w:rPr>
            </w:pPr>
            <w:r>
              <w:rPr>
                <w:rFonts w:hint="default" w:ascii="Arial" w:hAnsi="Arial" w:cs="Arial"/>
                <w:color w:val="auto"/>
                <w:sz w:val="24"/>
                <w:highlight w:val="none"/>
              </w:rPr>
              <w:t>…</w:t>
            </w:r>
          </w:p>
        </w:tc>
        <w:tc>
          <w:tcPr>
            <w:tcW w:w="736" w:type="pct"/>
            <w:noWrap w:val="0"/>
            <w:vAlign w:val="center"/>
          </w:tcPr>
          <w:p w14:paraId="1650A592">
            <w:pPr>
              <w:adjustRightInd w:val="0"/>
              <w:snapToGrid w:val="0"/>
              <w:jc w:val="left"/>
              <w:rPr>
                <w:rFonts w:hint="default" w:ascii="Arial" w:hAnsi="Arial" w:cs="Arial"/>
                <w:color w:val="auto"/>
                <w:sz w:val="24"/>
                <w:highlight w:val="none"/>
              </w:rPr>
            </w:pPr>
          </w:p>
        </w:tc>
        <w:tc>
          <w:tcPr>
            <w:tcW w:w="659" w:type="pct"/>
            <w:noWrap w:val="0"/>
            <w:vAlign w:val="center"/>
          </w:tcPr>
          <w:p w14:paraId="44AE03FA">
            <w:pPr>
              <w:adjustRightInd w:val="0"/>
              <w:snapToGrid w:val="0"/>
              <w:jc w:val="center"/>
              <w:rPr>
                <w:rFonts w:hint="default" w:ascii="Arial" w:hAnsi="Arial" w:cs="Arial"/>
                <w:color w:val="auto"/>
                <w:sz w:val="24"/>
                <w:highlight w:val="none"/>
              </w:rPr>
            </w:pPr>
          </w:p>
        </w:tc>
        <w:tc>
          <w:tcPr>
            <w:tcW w:w="735" w:type="pct"/>
            <w:noWrap w:val="0"/>
            <w:vAlign w:val="center"/>
          </w:tcPr>
          <w:p w14:paraId="70EF95A7">
            <w:pPr>
              <w:adjustRightInd w:val="0"/>
              <w:snapToGrid w:val="0"/>
              <w:jc w:val="left"/>
              <w:rPr>
                <w:rFonts w:hint="default" w:ascii="Arial" w:hAnsi="Arial" w:cs="Arial"/>
                <w:color w:val="auto"/>
                <w:sz w:val="24"/>
                <w:highlight w:val="none"/>
              </w:rPr>
            </w:pPr>
          </w:p>
        </w:tc>
        <w:tc>
          <w:tcPr>
            <w:tcW w:w="933" w:type="pct"/>
            <w:noWrap w:val="0"/>
            <w:vAlign w:val="center"/>
          </w:tcPr>
          <w:p w14:paraId="0445EA7E">
            <w:pPr>
              <w:adjustRightInd w:val="0"/>
              <w:snapToGrid w:val="0"/>
              <w:jc w:val="left"/>
              <w:rPr>
                <w:rFonts w:hint="default" w:ascii="Arial" w:hAnsi="Arial" w:cs="Arial"/>
                <w:color w:val="auto"/>
                <w:sz w:val="24"/>
                <w:highlight w:val="none"/>
              </w:rPr>
            </w:pPr>
          </w:p>
        </w:tc>
      </w:tr>
      <w:tr w14:paraId="0626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noWrap w:val="0"/>
            <w:vAlign w:val="center"/>
          </w:tcPr>
          <w:p w14:paraId="3620A030">
            <w:pPr>
              <w:adjustRightInd w:val="0"/>
              <w:snapToGrid w:val="0"/>
              <w:jc w:val="right"/>
              <w:rPr>
                <w:rFonts w:hint="default" w:ascii="Arial" w:hAnsi="Arial" w:cs="Arial"/>
                <w:color w:val="auto"/>
                <w:sz w:val="24"/>
                <w:highlight w:val="none"/>
              </w:rPr>
            </w:pPr>
            <w:r>
              <w:rPr>
                <w:rFonts w:hint="default" w:ascii="Arial" w:hAnsi="Arial" w:cs="Arial"/>
                <w:b/>
                <w:color w:val="auto"/>
                <w:sz w:val="24"/>
                <w:highlight w:val="none"/>
              </w:rPr>
              <w:t>总价（元）</w:t>
            </w:r>
          </w:p>
        </w:tc>
        <w:tc>
          <w:tcPr>
            <w:tcW w:w="735" w:type="pct"/>
            <w:noWrap w:val="0"/>
            <w:vAlign w:val="center"/>
          </w:tcPr>
          <w:p w14:paraId="4C7562F7">
            <w:pPr>
              <w:adjustRightInd w:val="0"/>
              <w:snapToGrid w:val="0"/>
              <w:jc w:val="left"/>
              <w:rPr>
                <w:rFonts w:hint="default" w:ascii="Arial" w:hAnsi="Arial" w:cs="Arial"/>
                <w:color w:val="auto"/>
                <w:sz w:val="24"/>
                <w:highlight w:val="none"/>
              </w:rPr>
            </w:pPr>
          </w:p>
        </w:tc>
        <w:tc>
          <w:tcPr>
            <w:tcW w:w="933" w:type="pct"/>
            <w:noWrap w:val="0"/>
            <w:vAlign w:val="center"/>
          </w:tcPr>
          <w:p w14:paraId="7263A1DE">
            <w:pPr>
              <w:adjustRightInd w:val="0"/>
              <w:snapToGrid w:val="0"/>
              <w:jc w:val="left"/>
              <w:rPr>
                <w:rFonts w:hint="default" w:ascii="Arial" w:hAnsi="Arial" w:cs="Arial"/>
                <w:color w:val="auto"/>
                <w:sz w:val="24"/>
                <w:highlight w:val="none"/>
              </w:rPr>
            </w:pPr>
          </w:p>
        </w:tc>
      </w:tr>
    </w:tbl>
    <w:p w14:paraId="3B9A3AE6">
      <w:pPr>
        <w:tabs>
          <w:tab w:val="left" w:pos="1800"/>
          <w:tab w:val="left" w:pos="5580"/>
        </w:tabs>
        <w:jc w:val="left"/>
        <w:rPr>
          <w:rFonts w:hint="default" w:ascii="Arial" w:hAnsi="Arial" w:cs="Arial"/>
          <w:color w:val="auto"/>
          <w:sz w:val="24"/>
          <w:highlight w:val="none"/>
        </w:rPr>
      </w:pPr>
    </w:p>
    <w:p w14:paraId="12AAC8C9">
      <w:pPr>
        <w:tabs>
          <w:tab w:val="left" w:pos="1800"/>
          <w:tab w:val="left" w:pos="5580"/>
        </w:tabs>
        <w:jc w:val="left"/>
        <w:rPr>
          <w:rFonts w:hint="default" w:ascii="Arial" w:hAnsi="Arial" w:cs="Arial"/>
          <w:color w:val="auto"/>
          <w:sz w:val="24"/>
          <w:highlight w:val="none"/>
        </w:rPr>
      </w:pPr>
    </w:p>
    <w:p w14:paraId="55962243">
      <w:pPr>
        <w:tabs>
          <w:tab w:val="left" w:pos="1800"/>
          <w:tab w:val="left" w:pos="5580"/>
        </w:tabs>
        <w:jc w:val="left"/>
        <w:rPr>
          <w:rFonts w:hint="default" w:ascii="Arial" w:hAnsi="Arial" w:cs="Arial"/>
          <w:color w:val="auto"/>
          <w:sz w:val="24"/>
          <w:highlight w:val="none"/>
        </w:rPr>
      </w:pPr>
    </w:p>
    <w:p w14:paraId="4DF87D10">
      <w:pPr>
        <w:tabs>
          <w:tab w:val="left" w:pos="1800"/>
          <w:tab w:val="left" w:pos="5580"/>
        </w:tabs>
        <w:jc w:val="left"/>
        <w:rPr>
          <w:rFonts w:hint="default" w:ascii="Arial" w:hAnsi="Arial" w:cs="Arial"/>
          <w:color w:val="auto"/>
          <w:sz w:val="24"/>
          <w:highlight w:val="none"/>
        </w:rPr>
      </w:pPr>
    </w:p>
    <w:p w14:paraId="20C5ECF7">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注：1.本表应按包分别填写。</w:t>
      </w:r>
    </w:p>
    <w:p w14:paraId="0126574E">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2.如果不提供分项报价将视为没有实质性响应招标文件。</w:t>
      </w:r>
    </w:p>
    <w:p w14:paraId="521EB038">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3.上述各项的详细规格（如有），可另页描述。</w:t>
      </w:r>
    </w:p>
    <w:p w14:paraId="15E5AB7F">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4.制造商规模列应填写</w:t>
      </w:r>
      <w:bookmarkStart w:id="883" w:name="_Hlk168431865"/>
      <w:bookmarkStart w:id="884" w:name="_Hlk168431972"/>
      <w:bookmarkStart w:id="885" w:name="_Hlk144194261"/>
      <w:r>
        <w:rPr>
          <w:rFonts w:hint="default" w:ascii="Arial" w:hAnsi="Arial" w:cs="Arial"/>
          <w:color w:val="auto"/>
          <w:sz w:val="24"/>
          <w:highlight w:val="none"/>
        </w:rPr>
        <w:t>“大型”、</w:t>
      </w:r>
      <w:bookmarkEnd w:id="883"/>
      <w:r>
        <w:rPr>
          <w:rFonts w:hint="default" w:ascii="Arial" w:hAnsi="Arial" w:cs="Arial"/>
          <w:color w:val="auto"/>
          <w:sz w:val="24"/>
          <w:highlight w:val="none"/>
        </w:rPr>
        <w:t>“</w:t>
      </w:r>
      <w:bookmarkEnd w:id="884"/>
      <w:r>
        <w:rPr>
          <w:rFonts w:hint="default" w:ascii="Arial" w:hAnsi="Arial" w:cs="Arial"/>
          <w:color w:val="auto"/>
          <w:sz w:val="24"/>
          <w:highlight w:val="none"/>
        </w:rPr>
        <w:t>中型”、“小型”、“微型”或“其他”</w:t>
      </w:r>
      <w:bookmarkEnd w:id="885"/>
      <w:r>
        <w:rPr>
          <w:rFonts w:hint="default" w:ascii="Arial" w:hAnsi="Arial" w:cs="Arial"/>
          <w:color w:val="auto"/>
          <w:sz w:val="24"/>
          <w:highlight w:val="none"/>
        </w:rPr>
        <w:t>，且不应与《中小企业声明函》或《拟分包情况说明》中内容矛盾。制造商所属性别请填写“男”或“女”，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14:paraId="167B9F07">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5FA8B22D">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：____________</w:t>
      </w:r>
    </w:p>
    <w:p w14:paraId="643BA710">
      <w:pPr>
        <w:tabs>
          <w:tab w:val="left" w:pos="1800"/>
          <w:tab w:val="left" w:pos="5580"/>
        </w:tabs>
        <w:ind w:firstLine="720" w:firstLineChars="300"/>
        <w:jc w:val="left"/>
        <w:rPr>
          <w:rFonts w:hint="default" w:ascii="Arial" w:hAnsi="Arial" w:cs="Arial"/>
          <w:color w:val="auto"/>
          <w:sz w:val="24"/>
          <w:szCs w:val="20"/>
          <w:highlight w:val="none"/>
        </w:rPr>
      </w:pPr>
      <w:r>
        <w:rPr>
          <w:rFonts w:hint="default" w:ascii="Arial" w:hAnsi="Arial" w:cs="Arial"/>
          <w:color w:val="auto"/>
          <w:sz w:val="24"/>
          <w:szCs w:val="20"/>
          <w:highlight w:val="none"/>
        </w:rPr>
        <w:t xml:space="preserve">日期：_____年______月______日 </w:t>
      </w:r>
      <w:r>
        <w:rPr>
          <w:rFonts w:hint="default" w:ascii="Arial" w:hAnsi="Arial" w:cs="Arial"/>
          <w:b/>
          <w:color w:val="auto"/>
          <w:sz w:val="36"/>
          <w:szCs w:val="36"/>
          <w:highlight w:val="none"/>
          <w:u w:val="single"/>
        </w:rPr>
        <w:br w:type="page"/>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Start w:id="886" w:name="_Toc226965835"/>
      <w:bookmarkStart w:id="887" w:name="_Toc226965752"/>
      <w:bookmarkStart w:id="888" w:name="_Toc150774765"/>
      <w:bookmarkStart w:id="889" w:name="_Toc226337258"/>
      <w:bookmarkStart w:id="890" w:name="_Toc150480798"/>
      <w:bookmarkStart w:id="891" w:name="_Toc127151562"/>
      <w:bookmarkStart w:id="892" w:name="_Toc226309806"/>
      <w:bookmarkStart w:id="893" w:name="_Toc195842927"/>
      <w:bookmarkStart w:id="894" w:name="_Toc264969252"/>
      <w:bookmarkStart w:id="895" w:name="_Toc305158904"/>
      <w:bookmarkStart w:id="896" w:name="_Toc265228400"/>
      <w:bookmarkStart w:id="897" w:name="_Toc305158830"/>
      <w:bookmarkStart w:id="898" w:name="_Toc142311062"/>
      <w:bookmarkStart w:id="899" w:name="_Toc150480797"/>
      <w:bookmarkStart w:id="900" w:name="_Toc127151561"/>
      <w:bookmarkStart w:id="901" w:name="_Toc150774764"/>
      <w:bookmarkStart w:id="902" w:name="_Toc264969251"/>
      <w:bookmarkStart w:id="903" w:name="_Toc226337257"/>
      <w:bookmarkStart w:id="904" w:name="_Toc226965751"/>
      <w:bookmarkStart w:id="905" w:name="_Toc305158829"/>
      <w:bookmarkStart w:id="906" w:name="_Toc265228399"/>
      <w:bookmarkStart w:id="907" w:name="_Toc305158903"/>
      <w:bookmarkStart w:id="908" w:name="_Toc226965834"/>
      <w:bookmarkStart w:id="909" w:name="_Toc226309805"/>
      <w:bookmarkStart w:id="910" w:name="_Toc142311061"/>
      <w:bookmarkStart w:id="911" w:name="_Toc195842926"/>
      <w:r>
        <w:rPr>
          <w:rFonts w:hint="default" w:ascii="Arial" w:hAnsi="Arial" w:cs="Arial"/>
          <w:color w:val="auto"/>
          <w:sz w:val="24"/>
          <w:szCs w:val="20"/>
          <w:highlight w:val="none"/>
        </w:rPr>
        <w:t>5.合同条款偏离表</w:t>
      </w:r>
      <w:bookmarkEnd w:id="886"/>
      <w:bookmarkEnd w:id="887"/>
      <w:bookmarkEnd w:id="888"/>
      <w:bookmarkEnd w:id="889"/>
      <w:bookmarkEnd w:id="890"/>
      <w:bookmarkEnd w:id="891"/>
      <w:bookmarkEnd w:id="892"/>
      <w:bookmarkEnd w:id="893"/>
      <w:bookmarkEnd w:id="894"/>
      <w:bookmarkEnd w:id="895"/>
      <w:bookmarkEnd w:id="896"/>
      <w:bookmarkEnd w:id="897"/>
      <w:bookmarkEnd w:id="898"/>
      <w:r>
        <w:rPr>
          <w:rFonts w:hint="default" w:ascii="Arial" w:hAnsi="Arial" w:cs="Arial"/>
          <w:color w:val="auto"/>
          <w:sz w:val="24"/>
          <w:szCs w:val="20"/>
          <w:highlight w:val="none"/>
        </w:rPr>
        <w:t>（实质性格式）</w:t>
      </w:r>
    </w:p>
    <w:p w14:paraId="7122A523">
      <w:pPr>
        <w:spacing w:line="360" w:lineRule="auto"/>
        <w:rPr>
          <w:rFonts w:hint="default" w:ascii="Arial" w:hAnsi="Arial" w:cs="Arial"/>
          <w:color w:val="auto"/>
          <w:sz w:val="24"/>
          <w:szCs w:val="20"/>
          <w:highlight w:val="none"/>
        </w:rPr>
      </w:pPr>
    </w:p>
    <w:p w14:paraId="7B7A3163">
      <w:pPr>
        <w:tabs>
          <w:tab w:val="left" w:pos="2775"/>
          <w:tab w:val="center" w:pos="4153"/>
        </w:tabs>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合同条款偏离表</w:t>
      </w:r>
    </w:p>
    <w:p w14:paraId="27A72275">
      <w:pPr>
        <w:spacing w:line="360" w:lineRule="auto"/>
        <w:rPr>
          <w:rFonts w:hint="default" w:ascii="Arial" w:hAnsi="Arial" w:cs="Arial"/>
          <w:color w:val="auto"/>
          <w:sz w:val="24"/>
          <w:szCs w:val="20"/>
          <w:highlight w:val="none"/>
        </w:rPr>
      </w:pPr>
    </w:p>
    <w:p w14:paraId="7E2C9FB0">
      <w:pPr>
        <w:tabs>
          <w:tab w:val="left" w:pos="1800"/>
          <w:tab w:val="left" w:pos="5580"/>
        </w:tabs>
        <w:spacing w:line="360" w:lineRule="auto"/>
        <w:ind w:firstLine="360" w:firstLineChars="150"/>
        <w:jc w:val="left"/>
        <w:rPr>
          <w:rFonts w:hint="default" w:ascii="Arial" w:hAnsi="Arial" w:cs="Arial"/>
          <w:color w:val="auto"/>
          <w:sz w:val="24"/>
          <w:highlight w:val="none"/>
        </w:rPr>
      </w:pPr>
      <w:r>
        <w:rPr>
          <w:rFonts w:hint="default" w:ascii="Arial" w:hAnsi="Arial" w:cs="Arial"/>
          <w:color w:val="auto"/>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7131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592DB72A">
            <w:pPr>
              <w:adjustRightInd w:val="0"/>
              <w:snapToGrid w:val="0"/>
              <w:jc w:val="center"/>
              <w:rPr>
                <w:rFonts w:hint="default" w:ascii="Arial" w:hAnsi="Arial" w:cs="Arial"/>
                <w:color w:val="auto"/>
                <w:sz w:val="24"/>
                <w:highlight w:val="none"/>
              </w:rPr>
            </w:pPr>
            <w:bookmarkStart w:id="912" w:name="_Hlk144279231"/>
            <w:r>
              <w:rPr>
                <w:rFonts w:hint="default" w:ascii="Arial" w:hAnsi="Arial" w:cs="Arial"/>
                <w:color w:val="auto"/>
                <w:sz w:val="24"/>
                <w:highlight w:val="none"/>
              </w:rPr>
              <w:t>序号</w:t>
            </w:r>
          </w:p>
        </w:tc>
        <w:tc>
          <w:tcPr>
            <w:tcW w:w="1646" w:type="dxa"/>
            <w:noWrap w:val="0"/>
            <w:vAlign w:val="center"/>
          </w:tcPr>
          <w:p w14:paraId="5C6B494E">
            <w:pPr>
              <w:adjustRightInd w:val="0"/>
              <w:snapToGrid w:val="0"/>
              <w:jc w:val="center"/>
              <w:rPr>
                <w:rFonts w:hint="default" w:ascii="Arial" w:hAnsi="Arial" w:cs="Arial"/>
                <w:color w:val="auto"/>
                <w:sz w:val="24"/>
                <w:highlight w:val="none"/>
              </w:rPr>
            </w:pPr>
            <w:r>
              <w:rPr>
                <w:rFonts w:hint="default" w:ascii="Arial" w:hAnsi="Arial" w:cs="Arial"/>
                <w:color w:val="auto"/>
                <w:sz w:val="24"/>
                <w:szCs w:val="21"/>
                <w:highlight w:val="none"/>
              </w:rPr>
              <w:t>招标文件</w:t>
            </w:r>
            <w:r>
              <w:rPr>
                <w:rFonts w:hint="default" w:ascii="Arial" w:hAnsi="Arial" w:cs="Arial"/>
                <w:color w:val="auto"/>
                <w:sz w:val="24"/>
                <w:highlight w:val="none"/>
              </w:rPr>
              <w:t>条目号（页码）</w:t>
            </w:r>
          </w:p>
        </w:tc>
        <w:tc>
          <w:tcPr>
            <w:tcW w:w="1688" w:type="dxa"/>
            <w:noWrap w:val="0"/>
            <w:vAlign w:val="center"/>
          </w:tcPr>
          <w:p w14:paraId="5BB0DA5D">
            <w:pPr>
              <w:adjustRightInd w:val="0"/>
              <w:snapToGrid w:val="0"/>
              <w:jc w:val="center"/>
              <w:rPr>
                <w:rFonts w:hint="default" w:ascii="Arial" w:hAnsi="Arial" w:cs="Arial"/>
                <w:color w:val="auto"/>
                <w:sz w:val="24"/>
                <w:highlight w:val="none"/>
              </w:rPr>
            </w:pPr>
            <w:r>
              <w:rPr>
                <w:rFonts w:hint="default" w:ascii="Arial" w:hAnsi="Arial" w:cs="Arial"/>
                <w:color w:val="auto"/>
                <w:sz w:val="24"/>
                <w:szCs w:val="21"/>
                <w:highlight w:val="none"/>
              </w:rPr>
              <w:t>招标文件</w:t>
            </w:r>
            <w:r>
              <w:rPr>
                <w:rFonts w:hint="default" w:ascii="Arial" w:hAnsi="Arial" w:cs="Arial"/>
                <w:color w:val="auto"/>
                <w:sz w:val="24"/>
                <w:highlight w:val="none"/>
              </w:rPr>
              <w:t>要求</w:t>
            </w:r>
          </w:p>
        </w:tc>
        <w:tc>
          <w:tcPr>
            <w:tcW w:w="1688" w:type="dxa"/>
            <w:noWrap w:val="0"/>
            <w:vAlign w:val="center"/>
          </w:tcPr>
          <w:p w14:paraId="73C5869B">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投标文件内容</w:t>
            </w:r>
          </w:p>
        </w:tc>
        <w:tc>
          <w:tcPr>
            <w:tcW w:w="1925" w:type="dxa"/>
            <w:noWrap w:val="0"/>
            <w:vAlign w:val="center"/>
          </w:tcPr>
          <w:p w14:paraId="3692D90E">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偏离情况</w:t>
            </w:r>
          </w:p>
        </w:tc>
        <w:tc>
          <w:tcPr>
            <w:tcW w:w="1045" w:type="dxa"/>
            <w:noWrap w:val="0"/>
            <w:vAlign w:val="center"/>
          </w:tcPr>
          <w:p w14:paraId="20AB9A47">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说明</w:t>
            </w:r>
          </w:p>
        </w:tc>
      </w:tr>
      <w:tr w14:paraId="3CD3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noWrap w:val="0"/>
            <w:vAlign w:val="center"/>
          </w:tcPr>
          <w:p w14:paraId="2F6C9670">
            <w:pPr>
              <w:adjustRightInd w:val="0"/>
              <w:snapToGrid w:val="0"/>
              <w:jc w:val="left"/>
              <w:rPr>
                <w:rFonts w:hint="default" w:ascii="Arial" w:hAnsi="Arial" w:cs="Arial"/>
                <w:bCs/>
                <w:color w:val="auto"/>
                <w:sz w:val="24"/>
                <w:highlight w:val="none"/>
              </w:rPr>
            </w:pPr>
            <w:r>
              <w:rPr>
                <w:rFonts w:hint="default" w:ascii="Arial" w:hAnsi="Arial" w:cs="Arial"/>
                <w:b/>
                <w:color w:val="auto"/>
                <w:sz w:val="24"/>
                <w:highlight w:val="none"/>
              </w:rPr>
              <w:t>对本项目合同条款的偏离情况</w:t>
            </w:r>
            <w:r>
              <w:rPr>
                <w:rFonts w:hint="default" w:ascii="Arial" w:hAnsi="Arial" w:cs="Arial"/>
                <w:bCs/>
                <w:color w:val="auto"/>
                <w:sz w:val="24"/>
                <w:highlight w:val="none"/>
              </w:rPr>
              <w:t>（应进行选择，未选择</w:t>
            </w:r>
            <w:r>
              <w:rPr>
                <w:rFonts w:hint="default" w:ascii="Arial" w:hAnsi="Arial" w:cs="Arial"/>
                <w:b/>
                <w:color w:val="auto"/>
                <w:sz w:val="24"/>
                <w:highlight w:val="none"/>
              </w:rPr>
              <w:t>投标无效</w:t>
            </w:r>
            <w:r>
              <w:rPr>
                <w:rFonts w:hint="default" w:ascii="Arial" w:hAnsi="Arial" w:cs="Arial"/>
                <w:bCs/>
                <w:color w:val="auto"/>
                <w:sz w:val="24"/>
                <w:highlight w:val="none"/>
              </w:rPr>
              <w:t>）：</w:t>
            </w:r>
          </w:p>
          <w:p w14:paraId="6F8A5B0F">
            <w:pPr>
              <w:adjustRightInd w:val="0"/>
              <w:snapToGrid w:val="0"/>
              <w:jc w:val="left"/>
              <w:rPr>
                <w:rFonts w:hint="default" w:ascii="Arial" w:hAnsi="Arial" w:cs="Arial"/>
                <w:color w:val="auto"/>
                <w:sz w:val="24"/>
                <w:highlight w:val="none"/>
              </w:rPr>
            </w:pPr>
            <w:r>
              <w:rPr>
                <w:rFonts w:hint="default" w:ascii="Arial" w:hAnsi="Arial" w:cs="Arial"/>
                <w:b/>
                <w:color w:val="auto"/>
                <w:sz w:val="24"/>
                <w:highlight w:val="none"/>
              </w:rPr>
              <w:t>□无偏离</w:t>
            </w:r>
            <w:r>
              <w:rPr>
                <w:rFonts w:hint="default" w:ascii="Arial" w:hAnsi="Arial" w:cs="Arial"/>
                <w:color w:val="auto"/>
                <w:sz w:val="24"/>
                <w:highlight w:val="none"/>
              </w:rPr>
              <w:t>（</w:t>
            </w:r>
            <w:r>
              <w:rPr>
                <w:rFonts w:hint="default" w:ascii="Arial" w:hAnsi="Arial" w:cs="Arial"/>
                <w:color w:val="auto"/>
                <w:sz w:val="24"/>
                <w:szCs w:val="21"/>
                <w:highlight w:val="none"/>
              </w:rPr>
              <w:t>如无偏离，仅选择无偏离即可；</w:t>
            </w:r>
            <w:r>
              <w:rPr>
                <w:rFonts w:hint="default" w:ascii="Arial" w:hAnsi="Arial" w:cs="Arial"/>
                <w:bCs/>
                <w:color w:val="auto"/>
                <w:sz w:val="24"/>
                <w:highlight w:val="none"/>
              </w:rPr>
              <w:t>无偏离即为</w:t>
            </w:r>
            <w:r>
              <w:rPr>
                <w:rFonts w:hint="default" w:ascii="Arial" w:hAnsi="Arial" w:cs="Arial"/>
                <w:color w:val="auto"/>
                <w:sz w:val="24"/>
                <w:highlight w:val="none"/>
              </w:rPr>
              <w:t>对合同条款中的所有要求，均视作供应商已对之理解和响应。）</w:t>
            </w:r>
          </w:p>
          <w:p w14:paraId="4009C78F">
            <w:pPr>
              <w:adjustRightInd w:val="0"/>
              <w:snapToGrid w:val="0"/>
              <w:jc w:val="left"/>
              <w:rPr>
                <w:rFonts w:hint="default" w:ascii="Arial" w:hAnsi="Arial" w:cs="Arial"/>
                <w:color w:val="auto"/>
                <w:sz w:val="24"/>
                <w:highlight w:val="none"/>
              </w:rPr>
            </w:pPr>
            <w:r>
              <w:rPr>
                <w:rFonts w:hint="default" w:ascii="Arial" w:hAnsi="Arial" w:cs="Arial"/>
                <w:b/>
                <w:color w:val="auto"/>
                <w:sz w:val="24"/>
                <w:highlight w:val="none"/>
              </w:rPr>
              <w:t>□有偏离</w:t>
            </w:r>
            <w:r>
              <w:rPr>
                <w:rFonts w:hint="default" w:ascii="Arial" w:hAnsi="Arial" w:cs="Arial"/>
                <w:color w:val="auto"/>
                <w:sz w:val="24"/>
                <w:highlight w:val="none"/>
              </w:rPr>
              <w:t>（</w:t>
            </w:r>
            <w:r>
              <w:rPr>
                <w:rFonts w:hint="default" w:ascii="Arial" w:hAnsi="Arial" w:cs="Arial"/>
                <w:color w:val="auto"/>
                <w:sz w:val="24"/>
                <w:szCs w:val="21"/>
                <w:highlight w:val="none"/>
              </w:rPr>
              <w:t>如有偏离，</w:t>
            </w:r>
            <w:r>
              <w:rPr>
                <w:rFonts w:hint="default" w:ascii="Arial" w:hAnsi="Arial" w:cs="Arial"/>
                <w:color w:val="auto"/>
                <w:sz w:val="24"/>
                <w:highlight w:val="none"/>
              </w:rPr>
              <w:t>则应在本表中对负偏离项逐一列明，否则</w:t>
            </w:r>
            <w:r>
              <w:rPr>
                <w:rFonts w:hint="default" w:ascii="Arial" w:hAnsi="Arial" w:cs="Arial"/>
                <w:b/>
                <w:bCs/>
                <w:color w:val="auto"/>
                <w:sz w:val="24"/>
                <w:highlight w:val="none"/>
              </w:rPr>
              <w:t>投标无效</w:t>
            </w:r>
            <w:r>
              <w:rPr>
                <w:rFonts w:hint="default" w:ascii="Arial" w:hAnsi="Arial" w:cs="Arial"/>
                <w:color w:val="auto"/>
                <w:sz w:val="24"/>
                <w:highlight w:val="none"/>
              </w:rPr>
              <w:t>；对合同条款中的所有要求，除本表列明的偏离外，均视作供应商已对之理解和响应。）</w:t>
            </w:r>
          </w:p>
        </w:tc>
      </w:tr>
      <w:tr w14:paraId="1427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67877B5F">
            <w:pPr>
              <w:adjustRightInd w:val="0"/>
              <w:snapToGrid w:val="0"/>
              <w:jc w:val="center"/>
              <w:rPr>
                <w:rFonts w:hint="default" w:ascii="Arial" w:hAnsi="Arial" w:cs="Arial"/>
                <w:color w:val="auto"/>
                <w:sz w:val="24"/>
                <w:highlight w:val="none"/>
              </w:rPr>
            </w:pPr>
          </w:p>
        </w:tc>
        <w:tc>
          <w:tcPr>
            <w:tcW w:w="1646" w:type="dxa"/>
            <w:noWrap w:val="0"/>
            <w:vAlign w:val="center"/>
          </w:tcPr>
          <w:p w14:paraId="562E9FCF">
            <w:pPr>
              <w:adjustRightInd w:val="0"/>
              <w:snapToGrid w:val="0"/>
              <w:jc w:val="center"/>
              <w:rPr>
                <w:rFonts w:hint="default" w:ascii="Arial" w:hAnsi="Arial" w:cs="Arial"/>
                <w:color w:val="auto"/>
                <w:sz w:val="24"/>
                <w:highlight w:val="none"/>
              </w:rPr>
            </w:pPr>
          </w:p>
        </w:tc>
        <w:tc>
          <w:tcPr>
            <w:tcW w:w="1688" w:type="dxa"/>
            <w:noWrap w:val="0"/>
            <w:vAlign w:val="center"/>
          </w:tcPr>
          <w:p w14:paraId="0B58A1FF">
            <w:pPr>
              <w:adjustRightInd w:val="0"/>
              <w:snapToGrid w:val="0"/>
              <w:jc w:val="center"/>
              <w:rPr>
                <w:rFonts w:hint="default" w:ascii="Arial" w:hAnsi="Arial" w:cs="Arial"/>
                <w:color w:val="auto"/>
                <w:sz w:val="24"/>
                <w:highlight w:val="none"/>
              </w:rPr>
            </w:pPr>
          </w:p>
        </w:tc>
        <w:tc>
          <w:tcPr>
            <w:tcW w:w="1688" w:type="dxa"/>
            <w:noWrap w:val="0"/>
            <w:vAlign w:val="center"/>
          </w:tcPr>
          <w:p w14:paraId="52C19E2D">
            <w:pPr>
              <w:adjustRightInd w:val="0"/>
              <w:snapToGrid w:val="0"/>
              <w:jc w:val="center"/>
              <w:rPr>
                <w:rFonts w:hint="default" w:ascii="Arial" w:hAnsi="Arial" w:cs="Arial"/>
                <w:color w:val="auto"/>
                <w:sz w:val="24"/>
                <w:highlight w:val="none"/>
              </w:rPr>
            </w:pPr>
          </w:p>
        </w:tc>
        <w:tc>
          <w:tcPr>
            <w:tcW w:w="1925" w:type="dxa"/>
            <w:noWrap w:val="0"/>
            <w:vAlign w:val="center"/>
          </w:tcPr>
          <w:p w14:paraId="63F0A443">
            <w:pPr>
              <w:adjustRightInd w:val="0"/>
              <w:snapToGrid w:val="0"/>
              <w:jc w:val="center"/>
              <w:rPr>
                <w:rFonts w:hint="default" w:ascii="Arial" w:hAnsi="Arial" w:cs="Arial"/>
                <w:color w:val="auto"/>
                <w:sz w:val="24"/>
                <w:highlight w:val="none"/>
              </w:rPr>
            </w:pPr>
          </w:p>
        </w:tc>
        <w:tc>
          <w:tcPr>
            <w:tcW w:w="1045" w:type="dxa"/>
            <w:noWrap w:val="0"/>
            <w:vAlign w:val="center"/>
          </w:tcPr>
          <w:p w14:paraId="38645B57">
            <w:pPr>
              <w:adjustRightInd w:val="0"/>
              <w:snapToGrid w:val="0"/>
              <w:jc w:val="center"/>
              <w:rPr>
                <w:rFonts w:hint="default" w:ascii="Arial" w:hAnsi="Arial" w:cs="Arial"/>
                <w:color w:val="auto"/>
                <w:sz w:val="24"/>
                <w:highlight w:val="none"/>
              </w:rPr>
            </w:pPr>
          </w:p>
        </w:tc>
      </w:tr>
      <w:tr w14:paraId="559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7E60110E">
            <w:pPr>
              <w:adjustRightInd w:val="0"/>
              <w:snapToGrid w:val="0"/>
              <w:jc w:val="center"/>
              <w:rPr>
                <w:rFonts w:hint="default" w:ascii="Arial" w:hAnsi="Arial" w:cs="Arial"/>
                <w:color w:val="auto"/>
                <w:sz w:val="24"/>
                <w:highlight w:val="none"/>
              </w:rPr>
            </w:pPr>
          </w:p>
        </w:tc>
        <w:tc>
          <w:tcPr>
            <w:tcW w:w="1646" w:type="dxa"/>
            <w:noWrap w:val="0"/>
            <w:vAlign w:val="center"/>
          </w:tcPr>
          <w:p w14:paraId="62647A88">
            <w:pPr>
              <w:adjustRightInd w:val="0"/>
              <w:snapToGrid w:val="0"/>
              <w:jc w:val="center"/>
              <w:rPr>
                <w:rFonts w:hint="default" w:ascii="Arial" w:hAnsi="Arial" w:cs="Arial"/>
                <w:color w:val="auto"/>
                <w:sz w:val="24"/>
                <w:highlight w:val="none"/>
              </w:rPr>
            </w:pPr>
          </w:p>
        </w:tc>
        <w:tc>
          <w:tcPr>
            <w:tcW w:w="1688" w:type="dxa"/>
            <w:noWrap w:val="0"/>
            <w:vAlign w:val="center"/>
          </w:tcPr>
          <w:p w14:paraId="3AECF2B0">
            <w:pPr>
              <w:adjustRightInd w:val="0"/>
              <w:snapToGrid w:val="0"/>
              <w:jc w:val="center"/>
              <w:rPr>
                <w:rFonts w:hint="default" w:ascii="Arial" w:hAnsi="Arial" w:cs="Arial"/>
                <w:color w:val="auto"/>
                <w:sz w:val="24"/>
                <w:highlight w:val="none"/>
              </w:rPr>
            </w:pPr>
          </w:p>
        </w:tc>
        <w:tc>
          <w:tcPr>
            <w:tcW w:w="1688" w:type="dxa"/>
            <w:noWrap w:val="0"/>
            <w:vAlign w:val="center"/>
          </w:tcPr>
          <w:p w14:paraId="1A636050">
            <w:pPr>
              <w:adjustRightInd w:val="0"/>
              <w:snapToGrid w:val="0"/>
              <w:jc w:val="center"/>
              <w:rPr>
                <w:rFonts w:hint="default" w:ascii="Arial" w:hAnsi="Arial" w:cs="Arial"/>
                <w:color w:val="auto"/>
                <w:sz w:val="24"/>
                <w:highlight w:val="none"/>
              </w:rPr>
            </w:pPr>
          </w:p>
        </w:tc>
        <w:tc>
          <w:tcPr>
            <w:tcW w:w="1925" w:type="dxa"/>
            <w:noWrap w:val="0"/>
            <w:vAlign w:val="center"/>
          </w:tcPr>
          <w:p w14:paraId="1586827D">
            <w:pPr>
              <w:adjustRightInd w:val="0"/>
              <w:snapToGrid w:val="0"/>
              <w:jc w:val="center"/>
              <w:rPr>
                <w:rFonts w:hint="default" w:ascii="Arial" w:hAnsi="Arial" w:cs="Arial"/>
                <w:color w:val="auto"/>
                <w:sz w:val="24"/>
                <w:highlight w:val="none"/>
              </w:rPr>
            </w:pPr>
          </w:p>
        </w:tc>
        <w:tc>
          <w:tcPr>
            <w:tcW w:w="1045" w:type="dxa"/>
            <w:noWrap w:val="0"/>
            <w:vAlign w:val="center"/>
          </w:tcPr>
          <w:p w14:paraId="251AB081">
            <w:pPr>
              <w:adjustRightInd w:val="0"/>
              <w:snapToGrid w:val="0"/>
              <w:jc w:val="center"/>
              <w:rPr>
                <w:rFonts w:hint="default" w:ascii="Arial" w:hAnsi="Arial" w:cs="Arial"/>
                <w:color w:val="auto"/>
                <w:sz w:val="24"/>
                <w:highlight w:val="none"/>
              </w:rPr>
            </w:pPr>
          </w:p>
        </w:tc>
      </w:tr>
      <w:tr w14:paraId="6175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029866F9">
            <w:pPr>
              <w:adjustRightInd w:val="0"/>
              <w:snapToGrid w:val="0"/>
              <w:jc w:val="center"/>
              <w:rPr>
                <w:rFonts w:hint="default" w:ascii="Arial" w:hAnsi="Arial" w:cs="Arial"/>
                <w:color w:val="auto"/>
                <w:sz w:val="24"/>
                <w:highlight w:val="none"/>
              </w:rPr>
            </w:pPr>
          </w:p>
        </w:tc>
        <w:tc>
          <w:tcPr>
            <w:tcW w:w="1646" w:type="dxa"/>
            <w:noWrap w:val="0"/>
            <w:vAlign w:val="center"/>
          </w:tcPr>
          <w:p w14:paraId="2804BC42">
            <w:pPr>
              <w:adjustRightInd w:val="0"/>
              <w:snapToGrid w:val="0"/>
              <w:jc w:val="center"/>
              <w:rPr>
                <w:rFonts w:hint="default" w:ascii="Arial" w:hAnsi="Arial" w:cs="Arial"/>
                <w:color w:val="auto"/>
                <w:sz w:val="24"/>
                <w:highlight w:val="none"/>
              </w:rPr>
            </w:pPr>
          </w:p>
        </w:tc>
        <w:tc>
          <w:tcPr>
            <w:tcW w:w="1688" w:type="dxa"/>
            <w:noWrap w:val="0"/>
            <w:vAlign w:val="center"/>
          </w:tcPr>
          <w:p w14:paraId="05374F65">
            <w:pPr>
              <w:adjustRightInd w:val="0"/>
              <w:snapToGrid w:val="0"/>
              <w:jc w:val="center"/>
              <w:rPr>
                <w:rFonts w:hint="default" w:ascii="Arial" w:hAnsi="Arial" w:cs="Arial"/>
                <w:color w:val="auto"/>
                <w:sz w:val="24"/>
                <w:highlight w:val="none"/>
              </w:rPr>
            </w:pPr>
          </w:p>
        </w:tc>
        <w:tc>
          <w:tcPr>
            <w:tcW w:w="1688" w:type="dxa"/>
            <w:noWrap w:val="0"/>
            <w:vAlign w:val="center"/>
          </w:tcPr>
          <w:p w14:paraId="137B2288">
            <w:pPr>
              <w:adjustRightInd w:val="0"/>
              <w:snapToGrid w:val="0"/>
              <w:jc w:val="center"/>
              <w:rPr>
                <w:rFonts w:hint="default" w:ascii="Arial" w:hAnsi="Arial" w:cs="Arial"/>
                <w:color w:val="auto"/>
                <w:sz w:val="24"/>
                <w:highlight w:val="none"/>
              </w:rPr>
            </w:pPr>
          </w:p>
        </w:tc>
        <w:tc>
          <w:tcPr>
            <w:tcW w:w="1925" w:type="dxa"/>
            <w:noWrap w:val="0"/>
            <w:vAlign w:val="center"/>
          </w:tcPr>
          <w:p w14:paraId="3DBECADA">
            <w:pPr>
              <w:adjustRightInd w:val="0"/>
              <w:snapToGrid w:val="0"/>
              <w:jc w:val="center"/>
              <w:rPr>
                <w:rFonts w:hint="default" w:ascii="Arial" w:hAnsi="Arial" w:cs="Arial"/>
                <w:color w:val="auto"/>
                <w:sz w:val="24"/>
                <w:highlight w:val="none"/>
              </w:rPr>
            </w:pPr>
          </w:p>
        </w:tc>
        <w:tc>
          <w:tcPr>
            <w:tcW w:w="1045" w:type="dxa"/>
            <w:noWrap w:val="0"/>
            <w:vAlign w:val="center"/>
          </w:tcPr>
          <w:p w14:paraId="6CA67732">
            <w:pPr>
              <w:adjustRightInd w:val="0"/>
              <w:snapToGrid w:val="0"/>
              <w:jc w:val="center"/>
              <w:rPr>
                <w:rFonts w:hint="default" w:ascii="Arial" w:hAnsi="Arial" w:cs="Arial"/>
                <w:color w:val="auto"/>
                <w:sz w:val="24"/>
                <w:highlight w:val="none"/>
              </w:rPr>
            </w:pPr>
          </w:p>
        </w:tc>
      </w:tr>
      <w:tr w14:paraId="6D9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6FAC3449">
            <w:pPr>
              <w:adjustRightInd w:val="0"/>
              <w:snapToGrid w:val="0"/>
              <w:jc w:val="center"/>
              <w:rPr>
                <w:rFonts w:hint="default" w:ascii="Arial" w:hAnsi="Arial" w:cs="Arial"/>
                <w:color w:val="auto"/>
                <w:sz w:val="24"/>
                <w:highlight w:val="none"/>
              </w:rPr>
            </w:pPr>
          </w:p>
        </w:tc>
        <w:tc>
          <w:tcPr>
            <w:tcW w:w="1646" w:type="dxa"/>
            <w:noWrap w:val="0"/>
            <w:vAlign w:val="center"/>
          </w:tcPr>
          <w:p w14:paraId="4721B71F">
            <w:pPr>
              <w:adjustRightInd w:val="0"/>
              <w:snapToGrid w:val="0"/>
              <w:jc w:val="center"/>
              <w:rPr>
                <w:rFonts w:hint="default" w:ascii="Arial" w:hAnsi="Arial" w:cs="Arial"/>
                <w:color w:val="auto"/>
                <w:sz w:val="24"/>
                <w:highlight w:val="none"/>
              </w:rPr>
            </w:pPr>
          </w:p>
        </w:tc>
        <w:tc>
          <w:tcPr>
            <w:tcW w:w="1688" w:type="dxa"/>
            <w:noWrap w:val="0"/>
            <w:vAlign w:val="center"/>
          </w:tcPr>
          <w:p w14:paraId="179DBA0A">
            <w:pPr>
              <w:adjustRightInd w:val="0"/>
              <w:snapToGrid w:val="0"/>
              <w:jc w:val="center"/>
              <w:rPr>
                <w:rFonts w:hint="default" w:ascii="Arial" w:hAnsi="Arial" w:cs="Arial"/>
                <w:color w:val="auto"/>
                <w:sz w:val="24"/>
                <w:highlight w:val="none"/>
              </w:rPr>
            </w:pPr>
          </w:p>
        </w:tc>
        <w:tc>
          <w:tcPr>
            <w:tcW w:w="1688" w:type="dxa"/>
            <w:noWrap w:val="0"/>
            <w:vAlign w:val="center"/>
          </w:tcPr>
          <w:p w14:paraId="58CB083D">
            <w:pPr>
              <w:adjustRightInd w:val="0"/>
              <w:snapToGrid w:val="0"/>
              <w:jc w:val="center"/>
              <w:rPr>
                <w:rFonts w:hint="default" w:ascii="Arial" w:hAnsi="Arial" w:cs="Arial"/>
                <w:color w:val="auto"/>
                <w:sz w:val="24"/>
                <w:highlight w:val="none"/>
              </w:rPr>
            </w:pPr>
          </w:p>
        </w:tc>
        <w:tc>
          <w:tcPr>
            <w:tcW w:w="1925" w:type="dxa"/>
            <w:noWrap w:val="0"/>
            <w:vAlign w:val="center"/>
          </w:tcPr>
          <w:p w14:paraId="6BD5C46D">
            <w:pPr>
              <w:adjustRightInd w:val="0"/>
              <w:snapToGrid w:val="0"/>
              <w:jc w:val="center"/>
              <w:rPr>
                <w:rFonts w:hint="default" w:ascii="Arial" w:hAnsi="Arial" w:cs="Arial"/>
                <w:color w:val="auto"/>
                <w:sz w:val="24"/>
                <w:highlight w:val="none"/>
              </w:rPr>
            </w:pPr>
          </w:p>
        </w:tc>
        <w:tc>
          <w:tcPr>
            <w:tcW w:w="1045" w:type="dxa"/>
            <w:noWrap w:val="0"/>
            <w:vAlign w:val="center"/>
          </w:tcPr>
          <w:p w14:paraId="7894E512">
            <w:pPr>
              <w:adjustRightInd w:val="0"/>
              <w:snapToGrid w:val="0"/>
              <w:jc w:val="center"/>
              <w:rPr>
                <w:rFonts w:hint="default" w:ascii="Arial" w:hAnsi="Arial" w:cs="Arial"/>
                <w:color w:val="auto"/>
                <w:sz w:val="24"/>
                <w:highlight w:val="none"/>
              </w:rPr>
            </w:pPr>
          </w:p>
        </w:tc>
      </w:tr>
      <w:bookmarkEnd w:id="912"/>
    </w:tbl>
    <w:p w14:paraId="7D963D3D">
      <w:pPr>
        <w:tabs>
          <w:tab w:val="left" w:pos="1800"/>
          <w:tab w:val="left" w:pos="5580"/>
        </w:tabs>
        <w:jc w:val="left"/>
        <w:rPr>
          <w:rFonts w:hint="default" w:ascii="Arial" w:hAnsi="Arial" w:cs="Arial"/>
          <w:color w:val="auto"/>
          <w:sz w:val="24"/>
          <w:highlight w:val="none"/>
        </w:rPr>
      </w:pPr>
    </w:p>
    <w:p w14:paraId="78A2A24B">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注：“偏离情况”列应据实填写“正偏离”或“负偏离”。</w:t>
      </w:r>
    </w:p>
    <w:p w14:paraId="71967B6A">
      <w:pPr>
        <w:spacing w:line="360" w:lineRule="auto"/>
        <w:rPr>
          <w:rFonts w:hint="default" w:ascii="Arial" w:hAnsi="Arial" w:cs="Arial"/>
          <w:color w:val="auto"/>
          <w:sz w:val="24"/>
          <w:szCs w:val="20"/>
          <w:highlight w:val="none"/>
        </w:rPr>
      </w:pPr>
    </w:p>
    <w:p w14:paraId="1E6D9EFE">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7C11D741">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    ____________</w:t>
      </w:r>
    </w:p>
    <w:p w14:paraId="002473C9">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szCs w:val="20"/>
          <w:highlight w:val="none"/>
        </w:rPr>
        <w:t xml:space="preserve">日期：_____年______月______日   </w:t>
      </w:r>
    </w:p>
    <w:p w14:paraId="648AB7ED">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br w:type="page"/>
      </w:r>
      <w:bookmarkEnd w:id="899"/>
      <w:bookmarkEnd w:id="900"/>
      <w:bookmarkEnd w:id="901"/>
      <w:bookmarkEnd w:id="902"/>
      <w:bookmarkEnd w:id="903"/>
      <w:bookmarkEnd w:id="904"/>
      <w:bookmarkEnd w:id="905"/>
      <w:bookmarkEnd w:id="906"/>
      <w:bookmarkEnd w:id="907"/>
      <w:bookmarkEnd w:id="908"/>
      <w:bookmarkEnd w:id="909"/>
      <w:bookmarkEnd w:id="910"/>
      <w:bookmarkEnd w:id="911"/>
      <w:r>
        <w:rPr>
          <w:rFonts w:hint="default" w:ascii="Arial" w:hAnsi="Arial" w:cs="Arial"/>
          <w:color w:val="auto"/>
          <w:sz w:val="24"/>
          <w:szCs w:val="20"/>
          <w:highlight w:val="none"/>
        </w:rPr>
        <w:t>采购需求偏离表（实质性格式）</w:t>
      </w:r>
    </w:p>
    <w:p w14:paraId="64C84F97">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采购需求偏离表</w:t>
      </w:r>
    </w:p>
    <w:p w14:paraId="5474CE98">
      <w:pPr>
        <w:tabs>
          <w:tab w:val="left" w:pos="1800"/>
          <w:tab w:val="left" w:pos="5580"/>
        </w:tabs>
        <w:spacing w:line="360" w:lineRule="auto"/>
        <w:ind w:firstLine="360" w:firstLineChars="150"/>
        <w:jc w:val="left"/>
        <w:rPr>
          <w:rFonts w:hint="default" w:ascii="Arial" w:hAnsi="Arial" w:cs="Arial"/>
          <w:color w:val="auto"/>
          <w:sz w:val="24"/>
          <w:highlight w:val="none"/>
          <w:u w:val="single"/>
        </w:rPr>
      </w:pPr>
      <w:r>
        <w:rPr>
          <w:rFonts w:hint="default" w:ascii="Arial" w:hAnsi="Arial" w:cs="Arial"/>
          <w:color w:val="auto"/>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D5D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0423E7BA">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1482" w:type="dxa"/>
            <w:noWrap w:val="0"/>
            <w:vAlign w:val="center"/>
          </w:tcPr>
          <w:p w14:paraId="70CB05D0">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招标文件条目号(页码)</w:t>
            </w:r>
          </w:p>
        </w:tc>
        <w:tc>
          <w:tcPr>
            <w:tcW w:w="2384" w:type="dxa"/>
            <w:noWrap w:val="0"/>
            <w:vAlign w:val="center"/>
          </w:tcPr>
          <w:p w14:paraId="10DCE051">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招标文件要求</w:t>
            </w:r>
          </w:p>
        </w:tc>
        <w:tc>
          <w:tcPr>
            <w:tcW w:w="2126" w:type="dxa"/>
            <w:noWrap w:val="0"/>
            <w:vAlign w:val="center"/>
          </w:tcPr>
          <w:p w14:paraId="24F99A18">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投标响应内容</w:t>
            </w:r>
          </w:p>
        </w:tc>
        <w:tc>
          <w:tcPr>
            <w:tcW w:w="1875" w:type="dxa"/>
            <w:noWrap w:val="0"/>
            <w:vAlign w:val="center"/>
          </w:tcPr>
          <w:p w14:paraId="51E9BFF8">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偏离情况</w:t>
            </w:r>
          </w:p>
        </w:tc>
        <w:tc>
          <w:tcPr>
            <w:tcW w:w="1009" w:type="dxa"/>
            <w:noWrap w:val="0"/>
            <w:vAlign w:val="center"/>
          </w:tcPr>
          <w:p w14:paraId="6DDD1597">
            <w:pPr>
              <w:adjustRightInd w:val="0"/>
              <w:snapToGrid w:val="0"/>
              <w:jc w:val="center"/>
              <w:rPr>
                <w:rFonts w:hint="default" w:ascii="Arial" w:hAnsi="Arial" w:cs="Arial"/>
                <w:color w:val="auto"/>
                <w:sz w:val="24"/>
                <w:highlight w:val="none"/>
              </w:rPr>
            </w:pPr>
            <w:r>
              <w:rPr>
                <w:rFonts w:hint="default" w:ascii="Arial" w:hAnsi="Arial" w:cs="Arial"/>
                <w:color w:val="auto"/>
                <w:sz w:val="24"/>
                <w:highlight w:val="none"/>
              </w:rPr>
              <w:t>说明</w:t>
            </w:r>
          </w:p>
        </w:tc>
      </w:tr>
      <w:tr w14:paraId="6F4C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2C384D9">
            <w:pPr>
              <w:adjustRightInd w:val="0"/>
              <w:snapToGrid w:val="0"/>
              <w:jc w:val="center"/>
              <w:rPr>
                <w:rFonts w:hint="default" w:ascii="Arial" w:hAnsi="Arial" w:cs="Arial"/>
                <w:color w:val="auto"/>
                <w:sz w:val="24"/>
                <w:highlight w:val="none"/>
              </w:rPr>
            </w:pPr>
          </w:p>
        </w:tc>
        <w:tc>
          <w:tcPr>
            <w:tcW w:w="1482" w:type="dxa"/>
            <w:noWrap w:val="0"/>
            <w:vAlign w:val="center"/>
          </w:tcPr>
          <w:p w14:paraId="62A6282C">
            <w:pPr>
              <w:adjustRightInd w:val="0"/>
              <w:snapToGrid w:val="0"/>
              <w:jc w:val="center"/>
              <w:rPr>
                <w:rFonts w:hint="default" w:ascii="Arial" w:hAnsi="Arial" w:cs="Arial"/>
                <w:color w:val="auto"/>
                <w:sz w:val="24"/>
                <w:highlight w:val="none"/>
              </w:rPr>
            </w:pPr>
          </w:p>
        </w:tc>
        <w:tc>
          <w:tcPr>
            <w:tcW w:w="2384" w:type="dxa"/>
            <w:noWrap w:val="0"/>
            <w:vAlign w:val="center"/>
          </w:tcPr>
          <w:p w14:paraId="15B1AC8C">
            <w:pPr>
              <w:adjustRightInd w:val="0"/>
              <w:snapToGrid w:val="0"/>
              <w:jc w:val="center"/>
              <w:rPr>
                <w:rFonts w:hint="default" w:ascii="Arial" w:hAnsi="Arial" w:cs="Arial"/>
                <w:color w:val="auto"/>
                <w:sz w:val="24"/>
                <w:highlight w:val="none"/>
              </w:rPr>
            </w:pPr>
          </w:p>
        </w:tc>
        <w:tc>
          <w:tcPr>
            <w:tcW w:w="2126" w:type="dxa"/>
            <w:noWrap w:val="0"/>
            <w:vAlign w:val="center"/>
          </w:tcPr>
          <w:p w14:paraId="3A04B4FC">
            <w:pPr>
              <w:adjustRightInd w:val="0"/>
              <w:snapToGrid w:val="0"/>
              <w:jc w:val="center"/>
              <w:rPr>
                <w:rFonts w:hint="default" w:ascii="Arial" w:hAnsi="Arial" w:cs="Arial"/>
                <w:color w:val="auto"/>
                <w:sz w:val="24"/>
                <w:highlight w:val="none"/>
              </w:rPr>
            </w:pPr>
          </w:p>
        </w:tc>
        <w:tc>
          <w:tcPr>
            <w:tcW w:w="1875" w:type="dxa"/>
            <w:noWrap w:val="0"/>
            <w:vAlign w:val="center"/>
          </w:tcPr>
          <w:p w14:paraId="3F59374C">
            <w:pPr>
              <w:adjustRightInd w:val="0"/>
              <w:snapToGrid w:val="0"/>
              <w:jc w:val="center"/>
              <w:rPr>
                <w:rFonts w:hint="default" w:ascii="Arial" w:hAnsi="Arial" w:cs="Arial"/>
                <w:color w:val="auto"/>
                <w:sz w:val="24"/>
                <w:highlight w:val="none"/>
              </w:rPr>
            </w:pPr>
          </w:p>
        </w:tc>
        <w:tc>
          <w:tcPr>
            <w:tcW w:w="1009" w:type="dxa"/>
            <w:noWrap w:val="0"/>
            <w:vAlign w:val="center"/>
          </w:tcPr>
          <w:p w14:paraId="715AB148">
            <w:pPr>
              <w:adjustRightInd w:val="0"/>
              <w:snapToGrid w:val="0"/>
              <w:jc w:val="center"/>
              <w:rPr>
                <w:rFonts w:hint="default" w:ascii="Arial" w:hAnsi="Arial" w:cs="Arial"/>
                <w:color w:val="auto"/>
                <w:sz w:val="24"/>
                <w:highlight w:val="none"/>
              </w:rPr>
            </w:pPr>
          </w:p>
        </w:tc>
      </w:tr>
      <w:tr w14:paraId="2B0F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D2FCFD3">
            <w:pPr>
              <w:adjustRightInd w:val="0"/>
              <w:snapToGrid w:val="0"/>
              <w:jc w:val="center"/>
              <w:rPr>
                <w:rFonts w:hint="default" w:ascii="Arial" w:hAnsi="Arial" w:cs="Arial"/>
                <w:color w:val="auto"/>
                <w:sz w:val="24"/>
                <w:highlight w:val="none"/>
              </w:rPr>
            </w:pPr>
          </w:p>
        </w:tc>
        <w:tc>
          <w:tcPr>
            <w:tcW w:w="1482" w:type="dxa"/>
            <w:noWrap w:val="0"/>
            <w:vAlign w:val="center"/>
          </w:tcPr>
          <w:p w14:paraId="4DCF4794">
            <w:pPr>
              <w:adjustRightInd w:val="0"/>
              <w:snapToGrid w:val="0"/>
              <w:jc w:val="center"/>
              <w:rPr>
                <w:rFonts w:hint="default" w:ascii="Arial" w:hAnsi="Arial" w:cs="Arial"/>
                <w:color w:val="auto"/>
                <w:sz w:val="24"/>
                <w:highlight w:val="none"/>
              </w:rPr>
            </w:pPr>
          </w:p>
        </w:tc>
        <w:tc>
          <w:tcPr>
            <w:tcW w:w="2384" w:type="dxa"/>
            <w:noWrap w:val="0"/>
            <w:vAlign w:val="center"/>
          </w:tcPr>
          <w:p w14:paraId="699850AB">
            <w:pPr>
              <w:adjustRightInd w:val="0"/>
              <w:snapToGrid w:val="0"/>
              <w:jc w:val="center"/>
              <w:rPr>
                <w:rFonts w:hint="default" w:ascii="Arial" w:hAnsi="Arial" w:cs="Arial"/>
                <w:color w:val="auto"/>
                <w:sz w:val="24"/>
                <w:highlight w:val="none"/>
              </w:rPr>
            </w:pPr>
          </w:p>
        </w:tc>
        <w:tc>
          <w:tcPr>
            <w:tcW w:w="2126" w:type="dxa"/>
            <w:noWrap w:val="0"/>
            <w:vAlign w:val="center"/>
          </w:tcPr>
          <w:p w14:paraId="10876411">
            <w:pPr>
              <w:adjustRightInd w:val="0"/>
              <w:snapToGrid w:val="0"/>
              <w:jc w:val="center"/>
              <w:rPr>
                <w:rFonts w:hint="default" w:ascii="Arial" w:hAnsi="Arial" w:cs="Arial"/>
                <w:color w:val="auto"/>
                <w:sz w:val="24"/>
                <w:highlight w:val="none"/>
              </w:rPr>
            </w:pPr>
          </w:p>
        </w:tc>
        <w:tc>
          <w:tcPr>
            <w:tcW w:w="1875" w:type="dxa"/>
            <w:noWrap w:val="0"/>
            <w:vAlign w:val="center"/>
          </w:tcPr>
          <w:p w14:paraId="30CD2621">
            <w:pPr>
              <w:adjustRightInd w:val="0"/>
              <w:snapToGrid w:val="0"/>
              <w:jc w:val="center"/>
              <w:rPr>
                <w:rFonts w:hint="default" w:ascii="Arial" w:hAnsi="Arial" w:cs="Arial"/>
                <w:color w:val="auto"/>
                <w:sz w:val="24"/>
                <w:highlight w:val="none"/>
              </w:rPr>
            </w:pPr>
          </w:p>
        </w:tc>
        <w:tc>
          <w:tcPr>
            <w:tcW w:w="1009" w:type="dxa"/>
            <w:noWrap w:val="0"/>
            <w:vAlign w:val="center"/>
          </w:tcPr>
          <w:p w14:paraId="1337F9B1">
            <w:pPr>
              <w:adjustRightInd w:val="0"/>
              <w:snapToGrid w:val="0"/>
              <w:jc w:val="center"/>
              <w:rPr>
                <w:rFonts w:hint="default" w:ascii="Arial" w:hAnsi="Arial" w:cs="Arial"/>
                <w:color w:val="auto"/>
                <w:sz w:val="24"/>
                <w:highlight w:val="none"/>
              </w:rPr>
            </w:pPr>
          </w:p>
        </w:tc>
      </w:tr>
      <w:tr w14:paraId="761C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A97F014">
            <w:pPr>
              <w:adjustRightInd w:val="0"/>
              <w:snapToGrid w:val="0"/>
              <w:jc w:val="center"/>
              <w:rPr>
                <w:rFonts w:hint="default" w:ascii="Arial" w:hAnsi="Arial" w:cs="Arial"/>
                <w:color w:val="auto"/>
                <w:sz w:val="24"/>
                <w:highlight w:val="none"/>
              </w:rPr>
            </w:pPr>
          </w:p>
        </w:tc>
        <w:tc>
          <w:tcPr>
            <w:tcW w:w="1482" w:type="dxa"/>
            <w:noWrap w:val="0"/>
            <w:vAlign w:val="center"/>
          </w:tcPr>
          <w:p w14:paraId="44A8A9A5">
            <w:pPr>
              <w:adjustRightInd w:val="0"/>
              <w:snapToGrid w:val="0"/>
              <w:jc w:val="center"/>
              <w:rPr>
                <w:rFonts w:hint="default" w:ascii="Arial" w:hAnsi="Arial" w:cs="Arial"/>
                <w:color w:val="auto"/>
                <w:sz w:val="24"/>
                <w:highlight w:val="none"/>
              </w:rPr>
            </w:pPr>
          </w:p>
        </w:tc>
        <w:tc>
          <w:tcPr>
            <w:tcW w:w="2384" w:type="dxa"/>
            <w:noWrap w:val="0"/>
            <w:vAlign w:val="center"/>
          </w:tcPr>
          <w:p w14:paraId="6D6E4FA1">
            <w:pPr>
              <w:adjustRightInd w:val="0"/>
              <w:snapToGrid w:val="0"/>
              <w:jc w:val="center"/>
              <w:rPr>
                <w:rFonts w:hint="default" w:ascii="Arial" w:hAnsi="Arial" w:cs="Arial"/>
                <w:color w:val="auto"/>
                <w:sz w:val="24"/>
                <w:highlight w:val="none"/>
              </w:rPr>
            </w:pPr>
          </w:p>
        </w:tc>
        <w:tc>
          <w:tcPr>
            <w:tcW w:w="2126" w:type="dxa"/>
            <w:noWrap w:val="0"/>
            <w:vAlign w:val="center"/>
          </w:tcPr>
          <w:p w14:paraId="48B2B310">
            <w:pPr>
              <w:adjustRightInd w:val="0"/>
              <w:snapToGrid w:val="0"/>
              <w:jc w:val="center"/>
              <w:rPr>
                <w:rFonts w:hint="default" w:ascii="Arial" w:hAnsi="Arial" w:cs="Arial"/>
                <w:color w:val="auto"/>
                <w:sz w:val="24"/>
                <w:highlight w:val="none"/>
              </w:rPr>
            </w:pPr>
          </w:p>
        </w:tc>
        <w:tc>
          <w:tcPr>
            <w:tcW w:w="1875" w:type="dxa"/>
            <w:noWrap w:val="0"/>
            <w:vAlign w:val="center"/>
          </w:tcPr>
          <w:p w14:paraId="378771CF">
            <w:pPr>
              <w:adjustRightInd w:val="0"/>
              <w:snapToGrid w:val="0"/>
              <w:jc w:val="center"/>
              <w:rPr>
                <w:rFonts w:hint="default" w:ascii="Arial" w:hAnsi="Arial" w:cs="Arial"/>
                <w:color w:val="auto"/>
                <w:sz w:val="24"/>
                <w:highlight w:val="none"/>
              </w:rPr>
            </w:pPr>
          </w:p>
        </w:tc>
        <w:tc>
          <w:tcPr>
            <w:tcW w:w="1009" w:type="dxa"/>
            <w:noWrap w:val="0"/>
            <w:vAlign w:val="center"/>
          </w:tcPr>
          <w:p w14:paraId="5EFB636C">
            <w:pPr>
              <w:adjustRightInd w:val="0"/>
              <w:snapToGrid w:val="0"/>
              <w:jc w:val="center"/>
              <w:rPr>
                <w:rFonts w:hint="default" w:ascii="Arial" w:hAnsi="Arial" w:cs="Arial"/>
                <w:color w:val="auto"/>
                <w:sz w:val="24"/>
                <w:highlight w:val="none"/>
              </w:rPr>
            </w:pPr>
          </w:p>
        </w:tc>
      </w:tr>
      <w:tr w14:paraId="615B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30CE2E78">
            <w:pPr>
              <w:adjustRightInd w:val="0"/>
              <w:snapToGrid w:val="0"/>
              <w:jc w:val="center"/>
              <w:rPr>
                <w:rFonts w:hint="default" w:ascii="Arial" w:hAnsi="Arial" w:cs="Arial"/>
                <w:color w:val="auto"/>
                <w:sz w:val="24"/>
                <w:highlight w:val="none"/>
              </w:rPr>
            </w:pPr>
          </w:p>
        </w:tc>
        <w:tc>
          <w:tcPr>
            <w:tcW w:w="1482" w:type="dxa"/>
            <w:noWrap w:val="0"/>
            <w:vAlign w:val="center"/>
          </w:tcPr>
          <w:p w14:paraId="717B15FE">
            <w:pPr>
              <w:adjustRightInd w:val="0"/>
              <w:snapToGrid w:val="0"/>
              <w:jc w:val="center"/>
              <w:rPr>
                <w:rFonts w:hint="default" w:ascii="Arial" w:hAnsi="Arial" w:cs="Arial"/>
                <w:color w:val="auto"/>
                <w:sz w:val="24"/>
                <w:highlight w:val="none"/>
              </w:rPr>
            </w:pPr>
          </w:p>
        </w:tc>
        <w:tc>
          <w:tcPr>
            <w:tcW w:w="2384" w:type="dxa"/>
            <w:noWrap w:val="0"/>
            <w:vAlign w:val="center"/>
          </w:tcPr>
          <w:p w14:paraId="7C62F8C0">
            <w:pPr>
              <w:adjustRightInd w:val="0"/>
              <w:snapToGrid w:val="0"/>
              <w:jc w:val="center"/>
              <w:rPr>
                <w:rFonts w:hint="default" w:ascii="Arial" w:hAnsi="Arial" w:cs="Arial"/>
                <w:color w:val="auto"/>
                <w:sz w:val="24"/>
                <w:highlight w:val="none"/>
              </w:rPr>
            </w:pPr>
          </w:p>
        </w:tc>
        <w:tc>
          <w:tcPr>
            <w:tcW w:w="2126" w:type="dxa"/>
            <w:noWrap w:val="0"/>
            <w:vAlign w:val="center"/>
          </w:tcPr>
          <w:p w14:paraId="00BA7995">
            <w:pPr>
              <w:adjustRightInd w:val="0"/>
              <w:snapToGrid w:val="0"/>
              <w:jc w:val="center"/>
              <w:rPr>
                <w:rFonts w:hint="default" w:ascii="Arial" w:hAnsi="Arial" w:cs="Arial"/>
                <w:color w:val="auto"/>
                <w:sz w:val="24"/>
                <w:highlight w:val="none"/>
              </w:rPr>
            </w:pPr>
          </w:p>
        </w:tc>
        <w:tc>
          <w:tcPr>
            <w:tcW w:w="1875" w:type="dxa"/>
            <w:noWrap w:val="0"/>
            <w:vAlign w:val="center"/>
          </w:tcPr>
          <w:p w14:paraId="625F2CC3">
            <w:pPr>
              <w:adjustRightInd w:val="0"/>
              <w:snapToGrid w:val="0"/>
              <w:jc w:val="center"/>
              <w:rPr>
                <w:rFonts w:hint="default" w:ascii="Arial" w:hAnsi="Arial" w:cs="Arial"/>
                <w:color w:val="auto"/>
                <w:sz w:val="24"/>
                <w:highlight w:val="none"/>
              </w:rPr>
            </w:pPr>
          </w:p>
        </w:tc>
        <w:tc>
          <w:tcPr>
            <w:tcW w:w="1009" w:type="dxa"/>
            <w:noWrap w:val="0"/>
            <w:vAlign w:val="center"/>
          </w:tcPr>
          <w:p w14:paraId="54147D93">
            <w:pPr>
              <w:adjustRightInd w:val="0"/>
              <w:snapToGrid w:val="0"/>
              <w:jc w:val="center"/>
              <w:rPr>
                <w:rFonts w:hint="default" w:ascii="Arial" w:hAnsi="Arial" w:cs="Arial"/>
                <w:color w:val="auto"/>
                <w:sz w:val="24"/>
                <w:highlight w:val="none"/>
              </w:rPr>
            </w:pPr>
          </w:p>
        </w:tc>
      </w:tr>
      <w:tr w14:paraId="3A53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E368220">
            <w:pPr>
              <w:adjustRightInd w:val="0"/>
              <w:snapToGrid w:val="0"/>
              <w:jc w:val="center"/>
              <w:rPr>
                <w:rFonts w:hint="default" w:ascii="Arial" w:hAnsi="Arial" w:cs="Arial"/>
                <w:color w:val="auto"/>
                <w:sz w:val="24"/>
                <w:highlight w:val="none"/>
              </w:rPr>
            </w:pPr>
          </w:p>
        </w:tc>
        <w:tc>
          <w:tcPr>
            <w:tcW w:w="1482" w:type="dxa"/>
            <w:noWrap w:val="0"/>
            <w:vAlign w:val="center"/>
          </w:tcPr>
          <w:p w14:paraId="63201A75">
            <w:pPr>
              <w:adjustRightInd w:val="0"/>
              <w:snapToGrid w:val="0"/>
              <w:jc w:val="center"/>
              <w:rPr>
                <w:rFonts w:hint="default" w:ascii="Arial" w:hAnsi="Arial" w:cs="Arial"/>
                <w:color w:val="auto"/>
                <w:sz w:val="24"/>
                <w:highlight w:val="none"/>
              </w:rPr>
            </w:pPr>
          </w:p>
        </w:tc>
        <w:tc>
          <w:tcPr>
            <w:tcW w:w="2384" w:type="dxa"/>
            <w:noWrap w:val="0"/>
            <w:vAlign w:val="center"/>
          </w:tcPr>
          <w:p w14:paraId="3E2AC7A1">
            <w:pPr>
              <w:adjustRightInd w:val="0"/>
              <w:snapToGrid w:val="0"/>
              <w:jc w:val="center"/>
              <w:rPr>
                <w:rFonts w:hint="default" w:ascii="Arial" w:hAnsi="Arial" w:cs="Arial"/>
                <w:color w:val="auto"/>
                <w:sz w:val="24"/>
                <w:highlight w:val="none"/>
              </w:rPr>
            </w:pPr>
          </w:p>
        </w:tc>
        <w:tc>
          <w:tcPr>
            <w:tcW w:w="2126" w:type="dxa"/>
            <w:noWrap w:val="0"/>
            <w:vAlign w:val="center"/>
          </w:tcPr>
          <w:p w14:paraId="63FA1EA1">
            <w:pPr>
              <w:adjustRightInd w:val="0"/>
              <w:snapToGrid w:val="0"/>
              <w:jc w:val="center"/>
              <w:rPr>
                <w:rFonts w:hint="default" w:ascii="Arial" w:hAnsi="Arial" w:cs="Arial"/>
                <w:color w:val="auto"/>
                <w:sz w:val="24"/>
                <w:highlight w:val="none"/>
              </w:rPr>
            </w:pPr>
          </w:p>
        </w:tc>
        <w:tc>
          <w:tcPr>
            <w:tcW w:w="1875" w:type="dxa"/>
            <w:noWrap w:val="0"/>
            <w:vAlign w:val="center"/>
          </w:tcPr>
          <w:p w14:paraId="0F15A81E">
            <w:pPr>
              <w:adjustRightInd w:val="0"/>
              <w:snapToGrid w:val="0"/>
              <w:jc w:val="center"/>
              <w:rPr>
                <w:rFonts w:hint="default" w:ascii="Arial" w:hAnsi="Arial" w:cs="Arial"/>
                <w:color w:val="auto"/>
                <w:sz w:val="24"/>
                <w:highlight w:val="none"/>
              </w:rPr>
            </w:pPr>
          </w:p>
        </w:tc>
        <w:tc>
          <w:tcPr>
            <w:tcW w:w="1009" w:type="dxa"/>
            <w:noWrap w:val="0"/>
            <w:vAlign w:val="center"/>
          </w:tcPr>
          <w:p w14:paraId="7E9B5D42">
            <w:pPr>
              <w:adjustRightInd w:val="0"/>
              <w:snapToGrid w:val="0"/>
              <w:jc w:val="center"/>
              <w:rPr>
                <w:rFonts w:hint="default" w:ascii="Arial" w:hAnsi="Arial" w:cs="Arial"/>
                <w:color w:val="auto"/>
                <w:sz w:val="24"/>
                <w:highlight w:val="none"/>
              </w:rPr>
            </w:pPr>
          </w:p>
        </w:tc>
      </w:tr>
      <w:tr w14:paraId="2462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FEA1711">
            <w:pPr>
              <w:adjustRightInd w:val="0"/>
              <w:snapToGrid w:val="0"/>
              <w:jc w:val="center"/>
              <w:rPr>
                <w:rFonts w:hint="default" w:ascii="Arial" w:hAnsi="Arial" w:cs="Arial"/>
                <w:color w:val="auto"/>
                <w:sz w:val="24"/>
                <w:highlight w:val="none"/>
              </w:rPr>
            </w:pPr>
          </w:p>
        </w:tc>
        <w:tc>
          <w:tcPr>
            <w:tcW w:w="1482" w:type="dxa"/>
            <w:noWrap w:val="0"/>
            <w:vAlign w:val="center"/>
          </w:tcPr>
          <w:p w14:paraId="0F32B8CC">
            <w:pPr>
              <w:adjustRightInd w:val="0"/>
              <w:snapToGrid w:val="0"/>
              <w:jc w:val="center"/>
              <w:rPr>
                <w:rFonts w:hint="default" w:ascii="Arial" w:hAnsi="Arial" w:cs="Arial"/>
                <w:color w:val="auto"/>
                <w:sz w:val="24"/>
                <w:highlight w:val="none"/>
              </w:rPr>
            </w:pPr>
          </w:p>
        </w:tc>
        <w:tc>
          <w:tcPr>
            <w:tcW w:w="2384" w:type="dxa"/>
            <w:noWrap w:val="0"/>
            <w:vAlign w:val="center"/>
          </w:tcPr>
          <w:p w14:paraId="1C6F5679">
            <w:pPr>
              <w:adjustRightInd w:val="0"/>
              <w:snapToGrid w:val="0"/>
              <w:jc w:val="center"/>
              <w:rPr>
                <w:rFonts w:hint="default" w:ascii="Arial" w:hAnsi="Arial" w:cs="Arial"/>
                <w:color w:val="auto"/>
                <w:sz w:val="24"/>
                <w:highlight w:val="none"/>
              </w:rPr>
            </w:pPr>
          </w:p>
        </w:tc>
        <w:tc>
          <w:tcPr>
            <w:tcW w:w="2126" w:type="dxa"/>
            <w:noWrap w:val="0"/>
            <w:vAlign w:val="center"/>
          </w:tcPr>
          <w:p w14:paraId="14161B48">
            <w:pPr>
              <w:adjustRightInd w:val="0"/>
              <w:snapToGrid w:val="0"/>
              <w:jc w:val="center"/>
              <w:rPr>
                <w:rFonts w:hint="default" w:ascii="Arial" w:hAnsi="Arial" w:cs="Arial"/>
                <w:color w:val="auto"/>
                <w:sz w:val="24"/>
                <w:highlight w:val="none"/>
              </w:rPr>
            </w:pPr>
          </w:p>
        </w:tc>
        <w:tc>
          <w:tcPr>
            <w:tcW w:w="1875" w:type="dxa"/>
            <w:noWrap w:val="0"/>
            <w:vAlign w:val="center"/>
          </w:tcPr>
          <w:p w14:paraId="2CF9014A">
            <w:pPr>
              <w:adjustRightInd w:val="0"/>
              <w:snapToGrid w:val="0"/>
              <w:jc w:val="center"/>
              <w:rPr>
                <w:rFonts w:hint="default" w:ascii="Arial" w:hAnsi="Arial" w:cs="Arial"/>
                <w:color w:val="auto"/>
                <w:sz w:val="24"/>
                <w:highlight w:val="none"/>
              </w:rPr>
            </w:pPr>
          </w:p>
        </w:tc>
        <w:tc>
          <w:tcPr>
            <w:tcW w:w="1009" w:type="dxa"/>
            <w:noWrap w:val="0"/>
            <w:vAlign w:val="center"/>
          </w:tcPr>
          <w:p w14:paraId="74FEF9A6">
            <w:pPr>
              <w:adjustRightInd w:val="0"/>
              <w:snapToGrid w:val="0"/>
              <w:jc w:val="center"/>
              <w:rPr>
                <w:rFonts w:hint="default" w:ascii="Arial" w:hAnsi="Arial" w:cs="Arial"/>
                <w:color w:val="auto"/>
                <w:sz w:val="24"/>
                <w:highlight w:val="none"/>
              </w:rPr>
            </w:pPr>
          </w:p>
        </w:tc>
      </w:tr>
    </w:tbl>
    <w:p w14:paraId="57121014">
      <w:pPr>
        <w:tabs>
          <w:tab w:val="left" w:pos="1800"/>
          <w:tab w:val="left" w:pos="5580"/>
        </w:tabs>
        <w:spacing w:line="360" w:lineRule="auto"/>
        <w:ind w:firstLine="360" w:firstLineChars="150"/>
        <w:jc w:val="left"/>
        <w:rPr>
          <w:rFonts w:hint="default" w:ascii="Arial" w:hAnsi="Arial" w:cs="Arial"/>
          <w:color w:val="auto"/>
          <w:sz w:val="24"/>
          <w:highlight w:val="none"/>
          <w:u w:val="single"/>
        </w:rPr>
      </w:pPr>
    </w:p>
    <w:p w14:paraId="7E8F1919">
      <w:pPr>
        <w:tabs>
          <w:tab w:val="left" w:pos="1800"/>
          <w:tab w:val="left" w:pos="5580"/>
        </w:tabs>
        <w:spacing w:line="360" w:lineRule="auto"/>
        <w:ind w:firstLine="360" w:firstLineChars="150"/>
        <w:jc w:val="left"/>
        <w:rPr>
          <w:rFonts w:hint="default" w:ascii="Arial" w:hAnsi="Arial" w:cs="Arial"/>
          <w:color w:val="auto"/>
          <w:sz w:val="24"/>
          <w:highlight w:val="none"/>
          <w:u w:val="single"/>
        </w:rPr>
      </w:pPr>
    </w:p>
    <w:p w14:paraId="31016CC2">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w:t>
      </w:r>
    </w:p>
    <w:p w14:paraId="0D1E3A3C">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1. 对招标文件中的所有商务、技术要求，除本表所列明的所有偏离外，均视作供应商已对之理解和响应。此表中若无任何文字说明，内容为空白的，</w:t>
      </w:r>
      <w:r>
        <w:rPr>
          <w:rFonts w:hint="default" w:ascii="Arial" w:hAnsi="Arial" w:cs="Arial"/>
          <w:b/>
          <w:color w:val="auto"/>
          <w:sz w:val="24"/>
          <w:highlight w:val="none"/>
        </w:rPr>
        <w:t>则视为最低程度无偏离响应。</w:t>
      </w:r>
    </w:p>
    <w:p w14:paraId="5E579718">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2.“偏离情况”列应据实填写“无偏离”、“正偏离”或“负偏离”。</w:t>
      </w:r>
    </w:p>
    <w:p w14:paraId="025CDF43">
      <w:pPr>
        <w:tabs>
          <w:tab w:val="left" w:pos="1800"/>
          <w:tab w:val="left" w:pos="5580"/>
        </w:tabs>
        <w:jc w:val="left"/>
        <w:rPr>
          <w:rFonts w:hint="default" w:ascii="Arial" w:hAnsi="Arial" w:cs="Arial"/>
          <w:color w:val="auto"/>
          <w:sz w:val="24"/>
          <w:highlight w:val="none"/>
        </w:rPr>
      </w:pPr>
    </w:p>
    <w:p w14:paraId="689C2CCD">
      <w:pPr>
        <w:tabs>
          <w:tab w:val="left" w:pos="1800"/>
          <w:tab w:val="left" w:pos="5580"/>
        </w:tabs>
        <w:jc w:val="left"/>
        <w:rPr>
          <w:rFonts w:hint="default" w:ascii="Arial" w:hAnsi="Arial" w:cs="Arial"/>
          <w:color w:val="auto"/>
          <w:sz w:val="24"/>
          <w:highlight w:val="none"/>
        </w:rPr>
      </w:pPr>
    </w:p>
    <w:p w14:paraId="43AB6328">
      <w:pPr>
        <w:rPr>
          <w:rFonts w:hint="default" w:ascii="Arial" w:hAnsi="Arial" w:cs="Arial"/>
          <w:color w:val="auto"/>
          <w:sz w:val="24"/>
          <w:szCs w:val="20"/>
          <w:highlight w:val="none"/>
        </w:rPr>
      </w:pPr>
    </w:p>
    <w:p w14:paraId="05E398E0">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lang w:val="zh-CN"/>
        </w:rPr>
        <w:t xml:space="preserve">                  </w:t>
      </w:r>
    </w:p>
    <w:p w14:paraId="57F3C4D7">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highlight w:val="none"/>
        </w:rPr>
        <w:t>投标人名称（加盖公章）</w:t>
      </w:r>
      <w:r>
        <w:rPr>
          <w:rFonts w:hint="default" w:ascii="Arial" w:hAnsi="Arial" w:cs="Arial"/>
          <w:color w:val="auto"/>
          <w:sz w:val="24"/>
          <w:highlight w:val="none"/>
          <w:lang w:val="zh-CN"/>
        </w:rPr>
        <w:t>：    ____________</w:t>
      </w:r>
    </w:p>
    <w:p w14:paraId="399E6186">
      <w:pPr>
        <w:autoSpaceDE w:val="0"/>
        <w:autoSpaceDN w:val="0"/>
        <w:adjustRightInd w:val="0"/>
        <w:snapToGrid w:val="0"/>
        <w:spacing w:before="25" w:after="25" w:line="360" w:lineRule="auto"/>
        <w:rPr>
          <w:rFonts w:hint="default" w:ascii="Arial" w:hAnsi="Arial" w:cs="Arial"/>
          <w:color w:val="auto"/>
          <w:sz w:val="24"/>
          <w:highlight w:val="none"/>
          <w:lang w:val="zh-CN"/>
        </w:rPr>
      </w:pPr>
      <w:r>
        <w:rPr>
          <w:rFonts w:hint="default" w:ascii="Arial" w:hAnsi="Arial" w:cs="Arial"/>
          <w:color w:val="auto"/>
          <w:sz w:val="24"/>
          <w:szCs w:val="20"/>
          <w:highlight w:val="none"/>
        </w:rPr>
        <w:t xml:space="preserve">日期：_____年______月______日   </w:t>
      </w:r>
    </w:p>
    <w:p w14:paraId="0FBA5DDD">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br w:type="page"/>
      </w:r>
      <w:r>
        <w:rPr>
          <w:rFonts w:hint="default" w:ascii="Arial" w:hAnsi="Arial" w:cs="Arial"/>
          <w:color w:val="auto"/>
          <w:sz w:val="24"/>
          <w:szCs w:val="20"/>
          <w:highlight w:val="none"/>
        </w:rPr>
        <w:t>本国产品标准证明文件</w:t>
      </w:r>
    </w:p>
    <w:p w14:paraId="1264D450">
      <w:pPr>
        <w:pStyle w:val="37"/>
        <w:shd w:val="clear" w:color="auto" w:fill="FFFFFF"/>
        <w:spacing w:before="30" w:beforeAutospacing="0" w:after="30" w:afterAutospacing="0"/>
        <w:jc w:val="center"/>
        <w:rPr>
          <w:rFonts w:hint="default" w:ascii="Arial" w:hAnsi="Arial" w:cs="Arial"/>
          <w:color w:val="auto"/>
          <w:sz w:val="36"/>
          <w:szCs w:val="36"/>
          <w:highlight w:val="none"/>
        </w:rPr>
      </w:pPr>
      <w:r>
        <w:rPr>
          <w:rStyle w:val="46"/>
          <w:rFonts w:hint="default" w:ascii="Arial" w:hAnsi="Arial" w:cs="Arial"/>
          <w:color w:val="auto"/>
          <w:sz w:val="36"/>
          <w:szCs w:val="36"/>
          <w:highlight w:val="none"/>
          <w:shd w:val="clear" w:color="auto" w:fill="FFFFFF"/>
        </w:rPr>
        <w:t>关于符合本国产品标准的声明函</w:t>
      </w:r>
    </w:p>
    <w:p w14:paraId="662AC138">
      <w:pPr>
        <w:pStyle w:val="37"/>
        <w:shd w:val="clear" w:color="auto" w:fill="FFFFFF"/>
        <w:spacing w:before="30" w:beforeAutospacing="0" w:after="30" w:afterAutospacing="0"/>
        <w:ind w:firstLine="420"/>
        <w:rPr>
          <w:rFonts w:hint="default" w:ascii="Arial" w:hAnsi="Arial" w:cs="Arial"/>
          <w:color w:val="auto"/>
          <w:highlight w:val="none"/>
        </w:rPr>
      </w:pPr>
    </w:p>
    <w:p w14:paraId="4CC1868F">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75C699E">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1.</w:t>
      </w:r>
      <w:r>
        <w:rPr>
          <w:rStyle w:val="49"/>
          <w:rFonts w:hint="default" w:ascii="Arial" w:hAnsi="Arial" w:cs="Arial"/>
          <w:color w:val="auto"/>
          <w:highlight w:val="none"/>
          <w:u w:val="single"/>
          <w:shd w:val="clear" w:color="auto" w:fill="FFFFFF"/>
        </w:rPr>
        <w:t>（产品名称1）</w:t>
      </w:r>
      <w:r>
        <w:rPr>
          <w:rStyle w:val="49"/>
          <w:rFonts w:hint="default" w:ascii="Arial" w:hAnsi="Arial" w:cs="Arial"/>
          <w:color w:val="auto"/>
          <w:highlight w:val="none"/>
          <w:shd w:val="clear" w:color="auto" w:fill="FFFFFF"/>
          <w:vertAlign w:val="superscript"/>
        </w:rPr>
        <w:t>1</w:t>
      </w:r>
      <w:r>
        <w:rPr>
          <w:rFonts w:hint="default" w:ascii="Arial" w:hAnsi="Arial" w:cs="Arial"/>
          <w:color w:val="auto"/>
          <w:highlight w:val="none"/>
          <w:shd w:val="clear" w:color="auto" w:fill="FFFFFF"/>
        </w:rPr>
        <w:t>，生产厂为</w:t>
      </w:r>
      <w:r>
        <w:rPr>
          <w:rStyle w:val="49"/>
          <w:rFonts w:hint="default" w:ascii="Arial" w:hAnsi="Arial" w:cs="Arial"/>
          <w:color w:val="auto"/>
          <w:highlight w:val="none"/>
          <w:u w:val="single"/>
          <w:shd w:val="clear" w:color="auto" w:fill="FFFFFF"/>
        </w:rPr>
        <w:t>（厂名）</w:t>
      </w:r>
      <w:r>
        <w:rPr>
          <w:rStyle w:val="49"/>
          <w:rFonts w:hint="default" w:ascii="Arial" w:hAnsi="Arial" w:cs="Arial"/>
          <w:color w:val="auto"/>
          <w:highlight w:val="none"/>
          <w:shd w:val="clear" w:color="auto" w:fill="FFFFFF"/>
          <w:vertAlign w:val="superscript"/>
        </w:rPr>
        <w:t>2</w:t>
      </w:r>
      <w:r>
        <w:rPr>
          <w:rFonts w:hint="default" w:ascii="Arial" w:hAnsi="Arial" w:cs="Arial"/>
          <w:color w:val="auto"/>
          <w:highlight w:val="none"/>
          <w:shd w:val="clear" w:color="auto" w:fill="FFFFFF"/>
        </w:rPr>
        <w:t>，厂址为</w:t>
      </w:r>
      <w:r>
        <w:rPr>
          <w:rStyle w:val="49"/>
          <w:rFonts w:hint="default" w:ascii="Arial" w:hAnsi="Arial" w:cs="Arial"/>
          <w:color w:val="auto"/>
          <w:highlight w:val="none"/>
          <w:u w:val="single"/>
          <w:shd w:val="clear" w:color="auto" w:fill="FFFFFF"/>
        </w:rPr>
        <w:t>（生产厂址）</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（产品名称1）</w:t>
      </w:r>
      <w:r>
        <w:rPr>
          <w:rFonts w:hint="default" w:ascii="Arial" w:hAnsi="Arial" w:cs="Arial"/>
          <w:color w:val="auto"/>
          <w:highlight w:val="none"/>
          <w:shd w:val="clear" w:color="auto" w:fill="FFFFFF"/>
        </w:rPr>
        <w:t>的中国境内生产的组件成本占比≥</w:t>
      </w:r>
      <w:r>
        <w:rPr>
          <w:rStyle w:val="49"/>
          <w:rFonts w:hint="default" w:ascii="Arial" w:hAnsi="Arial" w:cs="Arial"/>
          <w:color w:val="auto"/>
          <w:highlight w:val="none"/>
          <w:u w:val="single"/>
          <w:shd w:val="clear" w:color="auto" w:fill="FFFFFF"/>
        </w:rPr>
        <w:t>（规定比例）</w:t>
      </w:r>
      <w:r>
        <w:rPr>
          <w:rStyle w:val="49"/>
          <w:rFonts w:hint="default" w:ascii="Arial" w:hAnsi="Arial" w:cs="Arial"/>
          <w:color w:val="auto"/>
          <w:highlight w:val="none"/>
          <w:shd w:val="clear" w:color="auto" w:fill="FFFFFF"/>
          <w:vertAlign w:val="superscript"/>
        </w:rPr>
        <w:t>3</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（产品名称1）</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（关键组件）</w:t>
      </w:r>
      <w:r>
        <w:rPr>
          <w:rStyle w:val="49"/>
          <w:rFonts w:hint="default" w:ascii="Arial" w:hAnsi="Arial" w:cs="Arial"/>
          <w:color w:val="auto"/>
          <w:highlight w:val="none"/>
          <w:shd w:val="clear" w:color="auto" w:fill="FFFFFF"/>
          <w:vertAlign w:val="superscript"/>
        </w:rPr>
        <w:t>4</w:t>
      </w:r>
      <w:r>
        <w:rPr>
          <w:rFonts w:hint="default" w:ascii="Arial" w:hAnsi="Arial" w:cs="Arial"/>
          <w:color w:val="auto"/>
          <w:highlight w:val="none"/>
          <w:shd w:val="clear" w:color="auto" w:fill="FFFFFF"/>
        </w:rPr>
        <w:t>在中国境内生产。</w:t>
      </w:r>
      <w:r>
        <w:rPr>
          <w:rStyle w:val="49"/>
          <w:rFonts w:hint="default" w:ascii="Arial" w:hAnsi="Arial" w:cs="Arial"/>
          <w:color w:val="auto"/>
          <w:highlight w:val="none"/>
          <w:u w:val="single"/>
          <w:shd w:val="clear" w:color="auto" w:fill="FFFFFF"/>
        </w:rPr>
        <w:t>（产品名称1）</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（关键工序）</w:t>
      </w:r>
      <w:r>
        <w:rPr>
          <w:rStyle w:val="49"/>
          <w:rFonts w:hint="default" w:ascii="Arial" w:hAnsi="Arial" w:cs="Arial"/>
          <w:color w:val="auto"/>
          <w:highlight w:val="none"/>
          <w:shd w:val="clear" w:color="auto" w:fill="FFFFFF"/>
          <w:vertAlign w:val="superscript"/>
        </w:rPr>
        <w:t>5</w:t>
      </w:r>
      <w:r>
        <w:rPr>
          <w:rFonts w:hint="default" w:ascii="Arial" w:hAnsi="Arial" w:cs="Arial"/>
          <w:color w:val="auto"/>
          <w:highlight w:val="none"/>
          <w:shd w:val="clear" w:color="auto" w:fill="FFFFFF"/>
        </w:rPr>
        <w:t>在中国境内完成。</w:t>
      </w:r>
    </w:p>
    <w:p w14:paraId="0EF9A4C9">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2.</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，生产厂为</w:t>
      </w:r>
      <w:r>
        <w:rPr>
          <w:rStyle w:val="49"/>
          <w:rFonts w:hint="default" w:ascii="Arial" w:hAnsi="Arial" w:cs="Arial"/>
          <w:color w:val="auto"/>
          <w:highlight w:val="none"/>
          <w:u w:val="single"/>
          <w:shd w:val="clear" w:color="auto" w:fill="FFFFFF"/>
        </w:rPr>
        <w:t>（厂名）</w:t>
      </w:r>
      <w:r>
        <w:rPr>
          <w:rFonts w:hint="default" w:ascii="Arial" w:hAnsi="Arial" w:cs="Arial"/>
          <w:color w:val="auto"/>
          <w:highlight w:val="none"/>
          <w:shd w:val="clear" w:color="auto" w:fill="FFFFFF"/>
        </w:rPr>
        <w:t>，厂址为</w:t>
      </w:r>
      <w:r>
        <w:rPr>
          <w:rStyle w:val="49"/>
          <w:rFonts w:hint="default" w:ascii="Arial" w:hAnsi="Arial" w:cs="Arial"/>
          <w:color w:val="auto"/>
          <w:highlight w:val="none"/>
          <w:u w:val="single"/>
          <w:shd w:val="clear" w:color="auto" w:fill="FFFFFF"/>
        </w:rPr>
        <w:t>（生产厂址）</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的中国境内生产的组件成本占比≥</w:t>
      </w:r>
      <w:r>
        <w:rPr>
          <w:rStyle w:val="49"/>
          <w:rFonts w:hint="default" w:ascii="Arial" w:hAnsi="Arial" w:cs="Arial"/>
          <w:color w:val="auto"/>
          <w:highlight w:val="none"/>
          <w:u w:val="single"/>
          <w:shd w:val="clear" w:color="auto" w:fill="FFFFFF"/>
        </w:rPr>
        <w:t>（规定比例）</w:t>
      </w:r>
      <w:r>
        <w:rPr>
          <w:rFonts w:hint="default" w:ascii="Arial" w:hAnsi="Arial" w:cs="Arial"/>
          <w:color w:val="auto"/>
          <w:highlight w:val="none"/>
          <w:shd w:val="clear" w:color="auto" w:fill="FFFFFF"/>
        </w:rPr>
        <w:t>。</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（关键组件）</w:t>
      </w:r>
      <w:r>
        <w:rPr>
          <w:rFonts w:hint="default" w:ascii="Arial" w:hAnsi="Arial" w:cs="Arial"/>
          <w:color w:val="auto"/>
          <w:highlight w:val="none"/>
          <w:shd w:val="clear" w:color="auto" w:fill="FFFFFF"/>
        </w:rPr>
        <w:t>在中国境内生产。</w:t>
      </w:r>
      <w:r>
        <w:rPr>
          <w:rStyle w:val="49"/>
          <w:rFonts w:hint="default" w:ascii="Arial" w:hAnsi="Arial" w:cs="Arial"/>
          <w:color w:val="auto"/>
          <w:highlight w:val="none"/>
          <w:u w:val="single"/>
          <w:shd w:val="clear" w:color="auto" w:fill="FFFFFF"/>
        </w:rPr>
        <w:t>（产品名称2）</w:t>
      </w:r>
      <w:r>
        <w:rPr>
          <w:rFonts w:hint="default" w:ascii="Arial" w:hAnsi="Arial" w:cs="Arial"/>
          <w:color w:val="auto"/>
          <w:highlight w:val="none"/>
          <w:shd w:val="clear" w:color="auto" w:fill="FFFFFF"/>
        </w:rPr>
        <w:t>的</w:t>
      </w:r>
      <w:r>
        <w:rPr>
          <w:rStyle w:val="49"/>
          <w:rFonts w:hint="default" w:ascii="Arial" w:hAnsi="Arial" w:cs="Arial"/>
          <w:color w:val="auto"/>
          <w:highlight w:val="none"/>
          <w:u w:val="single"/>
          <w:shd w:val="clear" w:color="auto" w:fill="FFFFFF"/>
        </w:rPr>
        <w:t>（关键工序）</w:t>
      </w:r>
      <w:r>
        <w:rPr>
          <w:rFonts w:hint="default" w:ascii="Arial" w:hAnsi="Arial" w:cs="Arial"/>
          <w:color w:val="auto"/>
          <w:highlight w:val="none"/>
          <w:shd w:val="clear" w:color="auto" w:fill="FFFFFF"/>
        </w:rPr>
        <w:t>在中国境内完成。</w:t>
      </w:r>
    </w:p>
    <w:p w14:paraId="3BAF47CF">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w:t>
      </w:r>
    </w:p>
    <w:p w14:paraId="05456B5B">
      <w:pPr>
        <w:pStyle w:val="37"/>
        <w:shd w:val="clear" w:color="auto" w:fill="FFFFFF"/>
        <w:spacing w:before="0" w:beforeAutospacing="0" w:after="0" w:afterAutospacing="0" w:line="360" w:lineRule="auto"/>
        <w:ind w:firstLine="480" w:firstLineChars="200"/>
        <w:rPr>
          <w:rFonts w:hint="default" w:ascii="Arial" w:hAnsi="Arial" w:cs="Arial"/>
          <w:color w:val="auto"/>
          <w:highlight w:val="none"/>
        </w:rPr>
      </w:pPr>
      <w:r>
        <w:rPr>
          <w:rFonts w:hint="default" w:ascii="Arial" w:hAnsi="Arial" w:cs="Arial"/>
          <w:color w:val="auto"/>
          <w:highlight w:val="none"/>
          <w:shd w:val="clear" w:color="auto" w:fill="FFFFFF"/>
        </w:rPr>
        <w:t>本公司（单位）对上述声明内容的真实性负责。如有虚假，愿承担相应法律责任。</w:t>
      </w:r>
    </w:p>
    <w:p w14:paraId="67065B14">
      <w:pPr>
        <w:pStyle w:val="37"/>
        <w:shd w:val="clear" w:color="auto" w:fill="FFFFFF"/>
        <w:spacing w:before="0" w:beforeAutospacing="0" w:after="0" w:afterAutospacing="0" w:line="360" w:lineRule="auto"/>
        <w:rPr>
          <w:rFonts w:hint="default" w:ascii="Arial" w:hAnsi="Arial" w:cs="Arial"/>
          <w:color w:val="auto"/>
          <w:highlight w:val="none"/>
        </w:rPr>
      </w:pPr>
    </w:p>
    <w:p w14:paraId="699C06EC">
      <w:pPr>
        <w:pStyle w:val="37"/>
        <w:shd w:val="clear" w:color="auto" w:fill="FFFFFF"/>
        <w:spacing w:before="0" w:beforeAutospacing="0" w:after="0" w:afterAutospacing="0" w:line="360" w:lineRule="auto"/>
        <w:jc w:val="right"/>
        <w:rPr>
          <w:rFonts w:hint="default" w:ascii="Arial" w:hAnsi="Arial" w:cs="Arial"/>
          <w:color w:val="auto"/>
          <w:highlight w:val="none"/>
          <w:shd w:val="clear" w:color="auto" w:fill="FFFFFF"/>
        </w:rPr>
      </w:pPr>
    </w:p>
    <w:p w14:paraId="4C17A191">
      <w:pPr>
        <w:pStyle w:val="37"/>
        <w:shd w:val="clear" w:color="auto" w:fill="FFFFFF"/>
        <w:spacing w:before="0" w:beforeAutospacing="0" w:after="0" w:afterAutospacing="0" w:line="360" w:lineRule="auto"/>
        <w:jc w:val="right"/>
        <w:rPr>
          <w:rFonts w:hint="default" w:ascii="Arial" w:hAnsi="Arial" w:cs="Arial"/>
          <w:color w:val="auto"/>
          <w:highlight w:val="none"/>
        </w:rPr>
      </w:pPr>
      <w:r>
        <w:rPr>
          <w:rFonts w:hint="default" w:ascii="Arial" w:hAnsi="Arial" w:cs="Arial"/>
          <w:color w:val="auto"/>
          <w:highlight w:val="none"/>
          <w:shd w:val="clear" w:color="auto" w:fill="FFFFFF"/>
        </w:rPr>
        <w:t>公司（单位）名称（盖章）：　        </w:t>
      </w:r>
    </w:p>
    <w:p w14:paraId="0847079D">
      <w:pPr>
        <w:pStyle w:val="37"/>
        <w:shd w:val="clear" w:color="auto" w:fill="FFFFFF"/>
        <w:spacing w:before="0" w:beforeAutospacing="0" w:after="0" w:afterAutospacing="0" w:line="360" w:lineRule="auto"/>
        <w:jc w:val="right"/>
        <w:rPr>
          <w:rFonts w:hint="default" w:ascii="Arial" w:hAnsi="Arial" w:cs="Arial"/>
          <w:color w:val="auto"/>
          <w:highlight w:val="none"/>
        </w:rPr>
      </w:pPr>
      <w:r>
        <w:rPr>
          <w:rFonts w:hint="default" w:ascii="Arial" w:hAnsi="Arial" w:cs="Arial"/>
          <w:color w:val="auto"/>
          <w:highlight w:val="none"/>
          <w:shd w:val="clear" w:color="auto" w:fill="FFFFFF"/>
        </w:rPr>
        <w:t>日期：　     年　  月　  日         </w:t>
      </w:r>
    </w:p>
    <w:p w14:paraId="35BEE4C9">
      <w:pPr>
        <w:pStyle w:val="37"/>
        <w:shd w:val="clear" w:color="auto" w:fill="FFFFFF"/>
        <w:spacing w:before="0" w:beforeAutospacing="0" w:after="0" w:afterAutospacing="0" w:line="360" w:lineRule="auto"/>
        <w:rPr>
          <w:rFonts w:hint="default" w:ascii="Arial" w:hAnsi="Arial" w:cs="Arial"/>
          <w:color w:val="auto"/>
          <w:highlight w:val="none"/>
          <w:shd w:val="clear" w:color="auto" w:fill="FFFFFF"/>
        </w:rPr>
      </w:pPr>
    </w:p>
    <w:p w14:paraId="5985BC5D">
      <w:pPr>
        <w:pStyle w:val="37"/>
        <w:shd w:val="clear" w:color="auto" w:fill="FFFFFF"/>
        <w:spacing w:before="0" w:beforeAutospacing="0" w:after="0" w:afterAutospacing="0" w:line="360" w:lineRule="auto"/>
        <w:rPr>
          <w:rFonts w:hint="default" w:ascii="Arial" w:hAnsi="Arial" w:cs="Arial"/>
          <w:color w:val="auto"/>
          <w:highlight w:val="none"/>
          <w:shd w:val="clear" w:color="auto" w:fill="FFFFFF"/>
        </w:rPr>
      </w:pPr>
    </w:p>
    <w:p w14:paraId="2986F402">
      <w:pPr>
        <w:spacing w:line="360" w:lineRule="auto"/>
        <w:ind w:left="424" w:leftChars="1" w:hanging="422" w:hangingChars="201"/>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注：1.产品如有型号，请在“产品名称”栏一并填写。</w:t>
      </w:r>
    </w:p>
    <w:p w14:paraId="3869F090">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2.生产厂名与厂址应与生产厂营业执照载明的相关信息保持一致。</w:t>
      </w:r>
    </w:p>
    <w:p w14:paraId="2B447206">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3.该产品的中国境内生产的组件成本占比相关要求实施前，“规定比例”栏可不填。</w:t>
      </w:r>
    </w:p>
    <w:p w14:paraId="579DD865">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4.该产品的关键组件要求实施前，“关键组件”栏可不填。</w:t>
      </w:r>
    </w:p>
    <w:p w14:paraId="1942EAE4">
      <w:pPr>
        <w:spacing w:line="360" w:lineRule="auto"/>
        <w:ind w:left="420" w:leftChars="200"/>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5.该产品的关键工序要求实施前，“关键工序”栏可不填。</w:t>
      </w:r>
    </w:p>
    <w:p w14:paraId="015DC071">
      <w:pPr>
        <w:widowControl/>
        <w:jc w:val="left"/>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br w:type="page"/>
      </w:r>
    </w:p>
    <w:p w14:paraId="657A1ADC">
      <w:pPr>
        <w:pStyle w:val="37"/>
        <w:shd w:val="clear" w:color="auto" w:fill="FFFFFF"/>
        <w:spacing w:before="30" w:beforeAutospacing="0" w:after="30" w:afterAutospacing="0"/>
        <w:jc w:val="center"/>
        <w:rPr>
          <w:rStyle w:val="46"/>
          <w:rFonts w:hint="default" w:ascii="Arial" w:hAnsi="Arial" w:cs="Arial"/>
          <w:color w:val="auto"/>
          <w:sz w:val="36"/>
          <w:szCs w:val="36"/>
          <w:highlight w:val="none"/>
        </w:rPr>
      </w:pPr>
      <w:r>
        <w:rPr>
          <w:rStyle w:val="46"/>
          <w:rFonts w:hint="default" w:ascii="Arial" w:hAnsi="Arial" w:cs="Arial"/>
          <w:color w:val="auto"/>
          <w:sz w:val="36"/>
          <w:szCs w:val="36"/>
          <w:highlight w:val="none"/>
        </w:rPr>
        <w:t>产品成本占比承诺函</w:t>
      </w:r>
    </w:p>
    <w:p w14:paraId="4A5856C7">
      <w:pPr>
        <w:pStyle w:val="37"/>
        <w:shd w:val="clear" w:color="auto" w:fill="FFFFFF"/>
        <w:spacing w:before="30" w:beforeAutospacing="0" w:after="30" w:afterAutospacing="0"/>
        <w:rPr>
          <w:rStyle w:val="46"/>
          <w:rFonts w:hint="default" w:ascii="Arial" w:hAnsi="Arial" w:cs="Arial"/>
          <w:color w:val="auto"/>
          <w:sz w:val="36"/>
          <w:szCs w:val="36"/>
          <w:highlight w:val="none"/>
        </w:rPr>
      </w:pPr>
    </w:p>
    <w:p w14:paraId="40B0A021">
      <w:pPr>
        <w:widowControl/>
        <w:spacing w:line="360" w:lineRule="auto"/>
        <w:ind w:firstLine="480" w:firstLineChars="200"/>
        <w:jc w:val="left"/>
        <w:rPr>
          <w:rFonts w:hint="default" w:ascii="Arial" w:hAnsi="Arial" w:cs="Arial"/>
          <w:color w:val="auto"/>
          <w:sz w:val="24"/>
          <w:highlight w:val="none"/>
          <w:shd w:val="clear" w:color="auto" w:fill="FFFFFF"/>
        </w:rPr>
      </w:pPr>
      <w:r>
        <w:rPr>
          <w:rFonts w:hint="default" w:ascii="Arial" w:hAnsi="Arial" w:cs="Arial"/>
          <w:color w:val="auto"/>
          <w:sz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09D4DF56">
      <w:pPr>
        <w:widowControl/>
        <w:spacing w:line="360" w:lineRule="auto"/>
        <w:ind w:firstLine="480" w:firstLineChars="200"/>
        <w:jc w:val="left"/>
        <w:rPr>
          <w:rFonts w:hint="default" w:ascii="Arial" w:hAnsi="Arial" w:cs="Arial"/>
          <w:color w:val="auto"/>
          <w:spacing w:val="6"/>
          <w:sz w:val="24"/>
          <w:highlight w:val="none"/>
        </w:rPr>
      </w:pPr>
      <w:r>
        <w:rPr>
          <w:rFonts w:hint="default" w:ascii="Arial" w:hAnsi="Arial" w:cs="Arial"/>
          <w:color w:val="auto"/>
          <w:sz w:val="24"/>
          <w:highlight w:val="none"/>
          <w:shd w:val="clear" w:color="auto" w:fill="FFFFFF"/>
        </w:rPr>
        <w:t>为本采购项目或者采购包提供的符合本国产品标准的产品成本之和占提供的全部产品成本之和的比例为</w:t>
      </w:r>
      <w:r>
        <w:rPr>
          <w:rFonts w:hint="default" w:ascii="Arial" w:hAnsi="Arial" w:cs="Arial"/>
          <w:color w:val="auto"/>
          <w:spacing w:val="6"/>
          <w:sz w:val="24"/>
          <w:highlight w:val="none"/>
        </w:rPr>
        <w:t>______%。</w:t>
      </w:r>
    </w:p>
    <w:p w14:paraId="0C420166">
      <w:pPr>
        <w:widowControl/>
        <w:spacing w:line="360" w:lineRule="auto"/>
        <w:ind w:firstLine="480" w:firstLineChars="200"/>
        <w:jc w:val="left"/>
        <w:rPr>
          <w:rFonts w:hint="default" w:ascii="Arial" w:hAnsi="Arial" w:cs="Arial"/>
          <w:color w:val="auto"/>
          <w:sz w:val="24"/>
          <w:highlight w:val="none"/>
        </w:rPr>
      </w:pPr>
    </w:p>
    <w:p w14:paraId="78E880F2">
      <w:pPr>
        <w:pStyle w:val="37"/>
        <w:shd w:val="clear" w:color="auto" w:fill="FFFFFF"/>
        <w:spacing w:before="0" w:beforeAutospacing="0" w:after="0" w:afterAutospacing="0" w:line="360" w:lineRule="auto"/>
        <w:jc w:val="right"/>
        <w:rPr>
          <w:rFonts w:hint="default" w:ascii="Arial" w:hAnsi="Arial" w:cs="Arial"/>
          <w:color w:val="auto"/>
          <w:highlight w:val="none"/>
        </w:rPr>
      </w:pPr>
      <w:r>
        <w:rPr>
          <w:rFonts w:hint="default" w:ascii="Arial" w:hAnsi="Arial" w:cs="Arial"/>
          <w:color w:val="auto"/>
          <w:highlight w:val="none"/>
          <w:shd w:val="clear" w:color="auto" w:fill="FFFFFF"/>
        </w:rPr>
        <w:t>公司（单位）名称（盖章）：　        </w:t>
      </w:r>
    </w:p>
    <w:p w14:paraId="655B7E5F">
      <w:pPr>
        <w:widowControl/>
        <w:spacing w:line="360" w:lineRule="auto"/>
        <w:ind w:firstLine="480" w:firstLineChars="200"/>
        <w:jc w:val="right"/>
        <w:rPr>
          <w:rFonts w:hint="default" w:ascii="Arial" w:hAnsi="Arial" w:cs="Arial"/>
          <w:color w:val="auto"/>
          <w:sz w:val="24"/>
          <w:highlight w:val="none"/>
        </w:rPr>
      </w:pPr>
      <w:r>
        <w:rPr>
          <w:rFonts w:hint="default" w:ascii="Arial" w:hAnsi="Arial" w:cs="Arial"/>
          <w:color w:val="auto"/>
          <w:sz w:val="24"/>
          <w:highlight w:val="none"/>
          <w:shd w:val="clear" w:color="auto" w:fill="FFFFFF"/>
        </w:rPr>
        <w:t>日期：　     年　  月　  日     </w:t>
      </w:r>
    </w:p>
    <w:p w14:paraId="5136FECD">
      <w:pPr>
        <w:widowControl/>
        <w:spacing w:line="360" w:lineRule="auto"/>
        <w:jc w:val="left"/>
        <w:rPr>
          <w:rFonts w:hint="default" w:ascii="Arial" w:hAnsi="Arial" w:cs="Arial"/>
          <w:color w:val="auto"/>
          <w:sz w:val="24"/>
          <w:highlight w:val="none"/>
        </w:rPr>
      </w:pPr>
    </w:p>
    <w:p w14:paraId="36BC5948">
      <w:pPr>
        <w:widowControl/>
        <w:spacing w:line="360" w:lineRule="auto"/>
        <w:jc w:val="left"/>
        <w:rPr>
          <w:rFonts w:hint="default" w:ascii="Arial" w:hAnsi="Arial" w:cs="Arial"/>
          <w:color w:val="auto"/>
          <w:sz w:val="24"/>
          <w:highlight w:val="none"/>
        </w:rPr>
      </w:pPr>
    </w:p>
    <w:p w14:paraId="08697CA7">
      <w:pPr>
        <w:spacing w:line="360" w:lineRule="auto"/>
        <w:rPr>
          <w:rFonts w:hint="default" w:ascii="Arial" w:hAnsi="Arial" w:cs="Arial"/>
          <w:color w:val="auto"/>
          <w:sz w:val="22"/>
          <w:szCs w:val="22"/>
          <w:highlight w:val="none"/>
        </w:rPr>
      </w:pPr>
      <w:r>
        <w:rPr>
          <w:rFonts w:hint="default" w:ascii="Arial" w:hAnsi="Arial" w:cs="Arial"/>
          <w:color w:val="auto"/>
          <w:sz w:val="22"/>
          <w:szCs w:val="22"/>
          <w:highlight w:val="none"/>
        </w:rPr>
        <w:t>注：</w:t>
      </w:r>
    </w:p>
    <w:p w14:paraId="592710D0">
      <w:pPr>
        <w:spacing w:line="360" w:lineRule="auto"/>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1. 本承诺函应按包分别提供。</w:t>
      </w:r>
    </w:p>
    <w:p w14:paraId="2938B550">
      <w:pPr>
        <w:spacing w:line="360" w:lineRule="auto"/>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2. 单一产品采购无须提供本承诺函；供应商提供产品全部为本国产品，且提供了《关于符合本国产品标准的声明函》时，无须提供本承诺函。</w:t>
      </w:r>
    </w:p>
    <w:p w14:paraId="3473D797">
      <w:pPr>
        <w:spacing w:line="360" w:lineRule="auto"/>
        <w:rPr>
          <w:rFonts w:hint="default" w:ascii="Arial" w:hAnsi="Arial" w:cs="Arial"/>
          <w:color w:val="auto"/>
          <w:szCs w:val="21"/>
          <w:highlight w:val="none"/>
          <w:shd w:val="clear" w:color="auto" w:fill="FFFFFF"/>
        </w:rPr>
      </w:pPr>
      <w:r>
        <w:rPr>
          <w:rFonts w:hint="default" w:ascii="Arial" w:hAnsi="Arial" w:cs="Arial"/>
          <w:color w:val="auto"/>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default" w:ascii="Arial" w:hAnsi="Arial" w:cs="Arial"/>
          <w:color w:val="auto"/>
          <w:highlight w:val="none"/>
        </w:rPr>
        <w:t>价格评审优惠</w:t>
      </w:r>
      <w:r>
        <w:rPr>
          <w:rFonts w:hint="default" w:ascii="Arial" w:hAnsi="Arial" w:cs="Arial"/>
          <w:color w:val="auto"/>
          <w:szCs w:val="21"/>
          <w:highlight w:val="none"/>
          <w:shd w:val="clear" w:color="auto" w:fill="FFFFFF"/>
        </w:rPr>
        <w:t>。</w:t>
      </w:r>
    </w:p>
    <w:p w14:paraId="03693611">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72089FE0">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t>中小企业证明文件</w:t>
      </w:r>
    </w:p>
    <w:p w14:paraId="356777A8">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说明：</w:t>
      </w:r>
    </w:p>
    <w:p w14:paraId="5B8F753C">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33C2383">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6F88D80">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3）对于多标的采购项目，投标人应充分、准确地了解所提供货物的制造企业、提供服务的承接企业信息。对相关情况了解不清楚的，不建议填报本声明函。</w:t>
      </w:r>
    </w:p>
    <w:p w14:paraId="12CD52D3">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5797622">
      <w:pPr>
        <w:widowControl/>
        <w:jc w:val="left"/>
        <w:rPr>
          <w:rFonts w:hint="default" w:ascii="Arial" w:hAnsi="Arial" w:cs="Arial"/>
          <w:b/>
          <w:bCs/>
          <w:color w:val="auto"/>
          <w:sz w:val="24"/>
          <w:highlight w:val="none"/>
        </w:rPr>
      </w:pPr>
      <w:r>
        <w:rPr>
          <w:rFonts w:hint="default" w:ascii="Arial" w:hAnsi="Arial" w:cs="Arial"/>
          <w:b/>
          <w:bCs/>
          <w:color w:val="auto"/>
          <w:sz w:val="24"/>
          <w:highlight w:val="none"/>
        </w:rPr>
        <w:br w:type="page"/>
      </w:r>
    </w:p>
    <w:p w14:paraId="53ECCF95">
      <w:pPr>
        <w:spacing w:before="240" w:beforeLines="100" w:after="240" w:afterLines="100" w:line="360" w:lineRule="auto"/>
        <w:jc w:val="center"/>
        <w:rPr>
          <w:rFonts w:hint="default" w:ascii="Arial" w:hAnsi="Arial" w:cs="Arial"/>
          <w:b/>
          <w:color w:val="auto"/>
          <w:sz w:val="36"/>
          <w:szCs w:val="36"/>
          <w:highlight w:val="none"/>
        </w:rPr>
      </w:pPr>
      <w:r>
        <w:rPr>
          <w:rFonts w:hint="default" w:ascii="Arial" w:hAnsi="Arial" w:cs="Arial"/>
          <w:b/>
          <w:bCs/>
          <w:color w:val="auto"/>
          <w:sz w:val="36"/>
          <w:szCs w:val="36"/>
          <w:highlight w:val="none"/>
        </w:rPr>
        <w:t>中小企业声明函（货物）格式</w:t>
      </w:r>
    </w:p>
    <w:p w14:paraId="54932007">
      <w:pPr>
        <w:autoSpaceDE w:val="0"/>
        <w:autoSpaceDN w:val="0"/>
        <w:spacing w:line="360" w:lineRule="auto"/>
        <w:ind w:left="220" w:right="415" w:firstLine="640"/>
        <w:jc w:val="left"/>
        <w:rPr>
          <w:rFonts w:hint="default" w:ascii="Arial" w:hAnsi="Arial" w:cs="Arial"/>
          <w:color w:val="auto"/>
          <w:kern w:val="0"/>
          <w:sz w:val="24"/>
          <w:highlight w:val="none"/>
        </w:rPr>
      </w:pPr>
      <w:r>
        <w:rPr>
          <w:rFonts w:hint="default" w:ascii="Arial" w:hAnsi="Arial" w:cs="Arial"/>
          <w:color w:val="auto"/>
          <w:kern w:val="0"/>
          <w:sz w:val="24"/>
          <w:highlight w:val="none"/>
        </w:rPr>
        <w:t>本公司（联合体）郑重声明，根据《政府采购促进中小企业发展管理办法》（财库﹝2020﹞46号）的规定，本公司（联合体）参加</w:t>
      </w:r>
      <w:r>
        <w:rPr>
          <w:rFonts w:hint="default" w:ascii="Arial" w:hAnsi="Arial" w:cs="Arial"/>
          <w:i/>
          <w:color w:val="auto"/>
          <w:kern w:val="0"/>
          <w:sz w:val="24"/>
          <w:highlight w:val="none"/>
          <w:u w:val="single"/>
        </w:rPr>
        <w:t>（单位名称）</w:t>
      </w:r>
      <w:r>
        <w:rPr>
          <w:rFonts w:hint="default" w:ascii="Arial" w:hAnsi="Arial" w:cs="Arial"/>
          <w:color w:val="auto"/>
          <w:kern w:val="0"/>
          <w:sz w:val="24"/>
          <w:highlight w:val="none"/>
        </w:rPr>
        <w:t>的</w:t>
      </w:r>
      <w:r>
        <w:rPr>
          <w:rFonts w:hint="default" w:ascii="Arial" w:hAnsi="Arial" w:cs="Arial"/>
          <w:i/>
          <w:color w:val="auto"/>
          <w:kern w:val="0"/>
          <w:sz w:val="24"/>
          <w:highlight w:val="none"/>
          <w:u w:val="single"/>
        </w:rPr>
        <w:t>（项目名称）</w:t>
      </w:r>
      <w:r>
        <w:rPr>
          <w:rFonts w:hint="default" w:ascii="Arial" w:hAnsi="Arial" w:cs="Arial"/>
          <w:color w:val="auto"/>
          <w:kern w:val="0"/>
          <w:sz w:val="24"/>
          <w:highlight w:val="none"/>
        </w:rPr>
        <w:t>采购活动，提供的货物全部由符合政策要求的中小企业制造。相关企业（含联合体中的中小企业、签订分包意向协议的中小企业）的具体情况如下：</w:t>
      </w:r>
    </w:p>
    <w:p w14:paraId="21F40E96">
      <w:pPr>
        <w:numPr>
          <w:ilvl w:val="0"/>
          <w:numId w:val="37"/>
        </w:numPr>
        <w:tabs>
          <w:tab w:val="left" w:pos="1183"/>
          <w:tab w:val="left" w:pos="1484"/>
          <w:tab w:val="left" w:pos="4662"/>
          <w:tab w:val="left" w:pos="6903"/>
        </w:tabs>
        <w:autoSpaceDE w:val="0"/>
        <w:autoSpaceDN w:val="0"/>
        <w:spacing w:line="360" w:lineRule="auto"/>
        <w:ind w:right="169" w:firstLine="646"/>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采购文件中明确的所属行业）行业</w:t>
      </w:r>
      <w:r>
        <w:rPr>
          <w:rFonts w:hint="default" w:ascii="Arial" w:hAnsi="Arial" w:cs="Arial"/>
          <w:color w:val="auto"/>
          <w:kern w:val="0"/>
          <w:sz w:val="24"/>
          <w:highlight w:val="none"/>
        </w:rPr>
        <w:t>；制造商为</w:t>
      </w:r>
      <w:r>
        <w:rPr>
          <w:rFonts w:hint="default" w:ascii="Arial" w:hAnsi="Arial" w:cs="Arial"/>
          <w:i/>
          <w:color w:val="auto"/>
          <w:kern w:val="0"/>
          <w:sz w:val="24"/>
          <w:highlight w:val="none"/>
          <w:u w:val="single" w:color="000000"/>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w:t>
      </w:r>
      <w:r>
        <w:rPr>
          <w:rFonts w:hint="default" w:ascii="Arial" w:hAnsi="Arial" w:cs="Arial"/>
          <w:color w:val="auto"/>
          <w:highlight w:val="none"/>
        </w:rPr>
        <w:fldChar w:fldCharType="begin"/>
      </w:r>
      <w:r>
        <w:rPr>
          <w:rFonts w:hint="default" w:ascii="Arial" w:hAnsi="Arial" w:cs="Arial"/>
          <w:color w:val="auto"/>
          <w:highlight w:val="none"/>
        </w:rPr>
        <w:instrText xml:space="preserve"> HYPERLINK \l "_bookmark0" </w:instrText>
      </w:r>
      <w:r>
        <w:rPr>
          <w:rFonts w:hint="default" w:ascii="Arial" w:hAnsi="Arial" w:cs="Arial"/>
          <w:color w:val="auto"/>
          <w:highlight w:val="none"/>
        </w:rPr>
        <w:fldChar w:fldCharType="separate"/>
      </w:r>
      <w:r>
        <w:rPr>
          <w:rFonts w:hint="default" w:ascii="Arial" w:hAnsi="Arial" w:cs="Arial"/>
          <w:color w:val="auto"/>
          <w:kern w:val="0"/>
          <w:position w:val="16"/>
          <w:sz w:val="24"/>
          <w:highlight w:val="none"/>
        </w:rPr>
        <w:t>1</w:t>
      </w:r>
      <w:r>
        <w:rPr>
          <w:rFonts w:hint="default" w:ascii="Arial" w:hAnsi="Arial" w:cs="Arial"/>
          <w:color w:val="auto"/>
          <w:kern w:val="0"/>
          <w:position w:val="16"/>
          <w:sz w:val="24"/>
          <w:highlight w:val="none"/>
        </w:rPr>
        <w:fldChar w:fldCharType="end"/>
      </w:r>
      <w:r>
        <w:rPr>
          <w:rFonts w:hint="default" w:ascii="Arial" w:hAnsi="Arial" w:cs="Arial"/>
          <w:color w:val="auto"/>
          <w:kern w:val="0"/>
          <w:sz w:val="24"/>
          <w:highlight w:val="none"/>
        </w:rPr>
        <w:t>，属于</w:t>
      </w:r>
      <w:r>
        <w:rPr>
          <w:rFonts w:hint="default" w:ascii="Arial" w:hAnsi="Arial" w:cs="Arial"/>
          <w:i/>
          <w:color w:val="auto"/>
          <w:kern w:val="0"/>
          <w:sz w:val="24"/>
          <w:highlight w:val="none"/>
          <w:u w:val="single" w:color="000000"/>
        </w:rPr>
        <w:t>（中型企业、小型企业、微型企业）</w:t>
      </w:r>
      <w:r>
        <w:rPr>
          <w:rFonts w:hint="default" w:ascii="Arial" w:hAnsi="Arial" w:cs="Arial"/>
          <w:color w:val="auto"/>
          <w:kern w:val="0"/>
          <w:sz w:val="24"/>
          <w:highlight w:val="none"/>
        </w:rPr>
        <w:t>；</w:t>
      </w:r>
    </w:p>
    <w:p w14:paraId="09CE84DD">
      <w:pPr>
        <w:numPr>
          <w:ilvl w:val="0"/>
          <w:numId w:val="37"/>
        </w:numPr>
        <w:tabs>
          <w:tab w:val="left" w:pos="1165"/>
          <w:tab w:val="left" w:pos="1183"/>
          <w:tab w:val="left" w:pos="4362"/>
          <w:tab w:val="left" w:pos="6577"/>
        </w:tabs>
        <w:autoSpaceDE w:val="0"/>
        <w:autoSpaceDN w:val="0"/>
        <w:spacing w:line="360" w:lineRule="auto"/>
        <w:ind w:right="169" w:firstLine="646"/>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采购文件中明确的所属行业）行业</w:t>
      </w:r>
      <w:r>
        <w:rPr>
          <w:rFonts w:hint="default" w:ascii="Arial" w:hAnsi="Arial" w:cs="Arial"/>
          <w:color w:val="auto"/>
          <w:kern w:val="0"/>
          <w:sz w:val="24"/>
          <w:highlight w:val="none"/>
        </w:rPr>
        <w:t>；制造商为</w:t>
      </w:r>
      <w:r>
        <w:rPr>
          <w:rFonts w:hint="default" w:ascii="Arial" w:hAnsi="Arial" w:cs="Arial"/>
          <w:i/>
          <w:color w:val="auto"/>
          <w:kern w:val="0"/>
          <w:sz w:val="24"/>
          <w:highlight w:val="none"/>
          <w:u w:val="single" w:color="000000"/>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万元，属于</w:t>
      </w:r>
      <w:r>
        <w:rPr>
          <w:rFonts w:hint="default" w:ascii="Arial" w:hAnsi="Arial" w:cs="Arial"/>
          <w:i/>
          <w:color w:val="auto"/>
          <w:kern w:val="0"/>
          <w:sz w:val="24"/>
          <w:highlight w:val="none"/>
          <w:u w:val="single" w:color="000000"/>
        </w:rPr>
        <w:t>（中型企业、小型企业、微型企业）</w:t>
      </w:r>
      <w:r>
        <w:rPr>
          <w:rFonts w:hint="default" w:ascii="Arial" w:hAnsi="Arial" w:cs="Arial"/>
          <w:color w:val="auto"/>
          <w:kern w:val="0"/>
          <w:sz w:val="24"/>
          <w:highlight w:val="none"/>
        </w:rPr>
        <w:t>；</w:t>
      </w:r>
    </w:p>
    <w:p w14:paraId="1C8DFF7A">
      <w:pPr>
        <w:autoSpaceDE w:val="0"/>
        <w:autoSpaceDN w:val="0"/>
        <w:spacing w:line="360" w:lineRule="auto"/>
        <w:ind w:left="860"/>
        <w:jc w:val="left"/>
        <w:rPr>
          <w:rFonts w:hint="default" w:ascii="Arial" w:hAnsi="Arial" w:cs="Arial"/>
          <w:color w:val="auto"/>
          <w:kern w:val="0"/>
          <w:sz w:val="24"/>
          <w:highlight w:val="none"/>
        </w:rPr>
      </w:pPr>
      <w:r>
        <w:rPr>
          <w:rFonts w:hint="default" w:ascii="Arial" w:hAnsi="Arial" w:cs="Arial"/>
          <w:color w:val="auto"/>
          <w:kern w:val="0"/>
          <w:sz w:val="24"/>
          <w:highlight w:val="none"/>
        </w:rPr>
        <w:t>……</w:t>
      </w:r>
    </w:p>
    <w:p w14:paraId="3AF35498">
      <w:pPr>
        <w:autoSpaceDE w:val="0"/>
        <w:autoSpaceDN w:val="0"/>
        <w:spacing w:line="360" w:lineRule="auto"/>
        <w:ind w:left="220" w:right="417" w:firstLine="645"/>
        <w:rPr>
          <w:rFonts w:hint="default" w:ascii="Arial" w:hAnsi="Arial" w:cs="Arial"/>
          <w:color w:val="auto"/>
          <w:kern w:val="0"/>
          <w:sz w:val="24"/>
          <w:highlight w:val="none"/>
        </w:rPr>
      </w:pPr>
      <w:r>
        <w:rPr>
          <w:rFonts w:hint="default" w:ascii="Arial" w:hAnsi="Arial" w:cs="Arial"/>
          <w:color w:val="auto"/>
          <w:kern w:val="0"/>
          <w:sz w:val="24"/>
          <w:highlight w:val="none"/>
        </w:rPr>
        <w:t>以上企业，不属于大企业的分支机构，不存在控股股东为大企业的情形，也不存在与大企业的负责人为同一人的情形。</w:t>
      </w:r>
    </w:p>
    <w:p w14:paraId="660DA05F">
      <w:pPr>
        <w:autoSpaceDE w:val="0"/>
        <w:autoSpaceDN w:val="0"/>
        <w:spacing w:line="360" w:lineRule="auto"/>
        <w:ind w:left="220" w:right="372" w:firstLine="645"/>
        <w:jc w:val="left"/>
        <w:rPr>
          <w:rFonts w:hint="default" w:ascii="Arial" w:hAnsi="Arial" w:cs="Arial"/>
          <w:color w:val="auto"/>
          <w:kern w:val="0"/>
          <w:sz w:val="24"/>
          <w:highlight w:val="none"/>
        </w:rPr>
      </w:pPr>
      <w:r>
        <w:rPr>
          <w:rFonts w:hint="default" w:ascii="Arial" w:hAnsi="Arial" w:cs="Arial"/>
          <w:color w:val="auto"/>
          <w:kern w:val="0"/>
          <w:sz w:val="24"/>
          <w:highlight w:val="none"/>
        </w:rPr>
        <w:t>本企业对上述声明内容的真实性负责。如有虚假，将依法承担相应责任。</w:t>
      </w:r>
    </w:p>
    <w:p w14:paraId="38B9FC50">
      <w:pPr>
        <w:spacing w:line="360" w:lineRule="auto"/>
        <w:ind w:firstLine="504"/>
        <w:rPr>
          <w:rFonts w:hint="default" w:ascii="Arial" w:hAnsi="Arial" w:cs="Arial"/>
          <w:color w:val="auto"/>
          <w:spacing w:val="6"/>
          <w:sz w:val="24"/>
          <w:highlight w:val="none"/>
        </w:rPr>
      </w:pPr>
    </w:p>
    <w:p w14:paraId="1B76B395">
      <w:pPr>
        <w:spacing w:line="360" w:lineRule="auto"/>
        <w:ind w:firstLine="504"/>
        <w:rPr>
          <w:rFonts w:hint="default" w:ascii="Arial" w:hAnsi="Arial" w:cs="Arial"/>
          <w:color w:val="auto"/>
          <w:spacing w:val="6"/>
          <w:sz w:val="24"/>
          <w:highlight w:val="none"/>
        </w:rPr>
      </w:pPr>
    </w:p>
    <w:p w14:paraId="3674FE00">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49896F8D">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54CDAAD2">
      <w:pPr>
        <w:spacing w:line="360" w:lineRule="auto"/>
        <w:ind w:right="360" w:firstLine="480"/>
        <w:jc w:val="right"/>
        <w:rPr>
          <w:rFonts w:hint="default" w:ascii="Arial" w:hAnsi="Arial" w:cs="Arial"/>
          <w:color w:val="auto"/>
          <w:sz w:val="24"/>
          <w:highlight w:val="none"/>
        </w:rPr>
      </w:pPr>
    </w:p>
    <w:p w14:paraId="5F304950">
      <w:pPr>
        <w:spacing w:line="360" w:lineRule="auto"/>
        <w:ind w:right="360" w:firstLine="480"/>
        <w:jc w:val="right"/>
        <w:rPr>
          <w:rFonts w:hint="default" w:ascii="Arial" w:hAnsi="Arial" w:cs="Arial"/>
          <w:color w:val="auto"/>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6A0CDA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6FC47EC6">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678C3828">
      <w:pPr>
        <w:autoSpaceDE w:val="0"/>
        <w:autoSpaceDN w:val="0"/>
        <w:adjustRightInd w:val="0"/>
        <w:ind w:firstLine="420"/>
        <w:jc w:val="left"/>
        <w:rPr>
          <w:rFonts w:hint="default" w:ascii="Arial" w:hAnsi="Arial" w:cs="Arial"/>
          <w:color w:val="auto"/>
          <w:sz w:val="24"/>
          <w:highlight w:val="none"/>
        </w:rPr>
      </w:pPr>
    </w:p>
    <w:p w14:paraId="2B776966">
      <w:pPr>
        <w:spacing w:line="360" w:lineRule="auto"/>
        <w:rPr>
          <w:rFonts w:hint="default" w:ascii="Arial" w:hAnsi="Arial" w:cs="Arial"/>
          <w:color w:val="auto"/>
          <w:sz w:val="24"/>
          <w:highlight w:val="none"/>
        </w:rPr>
      </w:pPr>
    </w:p>
    <w:p w14:paraId="52B421BC">
      <w:pPr>
        <w:spacing w:before="240" w:beforeLines="100" w:after="240" w:afterLines="100" w:line="360" w:lineRule="auto"/>
        <w:jc w:val="center"/>
        <w:rPr>
          <w:rFonts w:hint="default" w:ascii="Arial" w:hAnsi="Arial" w:cs="Arial"/>
          <w:b/>
          <w:bCs/>
          <w:color w:val="auto"/>
          <w:sz w:val="36"/>
          <w:szCs w:val="36"/>
          <w:highlight w:val="none"/>
        </w:rPr>
      </w:pPr>
      <w:r>
        <w:rPr>
          <w:rFonts w:hint="default" w:ascii="Arial" w:hAnsi="Arial" w:cs="Arial"/>
          <w:color w:val="auto"/>
          <w:sz w:val="24"/>
          <w:highlight w:val="none"/>
        </w:rPr>
        <w:br w:type="page"/>
      </w:r>
      <w:r>
        <w:rPr>
          <w:rFonts w:hint="default" w:ascii="Arial" w:hAnsi="Arial" w:cs="Arial"/>
          <w:b/>
          <w:bCs/>
          <w:color w:val="auto"/>
          <w:sz w:val="36"/>
          <w:szCs w:val="36"/>
          <w:highlight w:val="none"/>
        </w:rPr>
        <w:t>中小企业声明函（工程、服务）格式</w:t>
      </w:r>
    </w:p>
    <w:p w14:paraId="25104FD3">
      <w:pPr>
        <w:autoSpaceDE w:val="0"/>
        <w:autoSpaceDN w:val="0"/>
        <w:spacing w:line="360" w:lineRule="auto"/>
        <w:ind w:left="220" w:right="415" w:firstLine="640"/>
        <w:jc w:val="left"/>
        <w:rPr>
          <w:rFonts w:hint="default" w:ascii="Arial" w:hAnsi="Arial" w:cs="Arial"/>
          <w:color w:val="auto"/>
          <w:kern w:val="0"/>
          <w:sz w:val="24"/>
          <w:highlight w:val="none"/>
        </w:rPr>
      </w:pPr>
      <w:r>
        <w:rPr>
          <w:rFonts w:hint="default" w:ascii="Arial" w:hAnsi="Arial" w:cs="Arial"/>
          <w:color w:val="auto"/>
          <w:kern w:val="0"/>
          <w:sz w:val="24"/>
          <w:highlight w:val="none"/>
        </w:rPr>
        <w:t>本公司（联合体）郑重声明，根据《政府采购促进中小企业发展管理办法》（财库﹝2020﹞46号）的规定，本公司（联合体）参加</w:t>
      </w:r>
      <w:r>
        <w:rPr>
          <w:rFonts w:hint="default" w:ascii="Arial" w:hAnsi="Arial" w:cs="Arial"/>
          <w:i/>
          <w:color w:val="auto"/>
          <w:kern w:val="0"/>
          <w:sz w:val="24"/>
          <w:highlight w:val="none"/>
          <w:u w:val="single"/>
        </w:rPr>
        <w:t>（单位名称）</w:t>
      </w:r>
      <w:r>
        <w:rPr>
          <w:rFonts w:hint="default" w:ascii="Arial" w:hAnsi="Arial" w:cs="Arial"/>
          <w:color w:val="auto"/>
          <w:kern w:val="0"/>
          <w:sz w:val="24"/>
          <w:highlight w:val="none"/>
        </w:rPr>
        <w:t>的</w:t>
      </w:r>
      <w:r>
        <w:rPr>
          <w:rFonts w:hint="default" w:ascii="Arial" w:hAnsi="Arial" w:cs="Arial"/>
          <w:i/>
          <w:color w:val="auto"/>
          <w:kern w:val="0"/>
          <w:sz w:val="24"/>
          <w:highlight w:val="none"/>
          <w:u w:val="single"/>
        </w:rPr>
        <w:t>（项目名称）</w:t>
      </w:r>
      <w:r>
        <w:rPr>
          <w:rFonts w:hint="default" w:ascii="Arial" w:hAnsi="Arial" w:cs="Arial"/>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7E4FDD8">
      <w:pPr>
        <w:numPr>
          <w:ilvl w:val="0"/>
          <w:numId w:val="38"/>
        </w:numPr>
        <w:tabs>
          <w:tab w:val="left" w:pos="1276"/>
          <w:tab w:val="left" w:pos="5005"/>
          <w:tab w:val="left" w:pos="7227"/>
        </w:tabs>
        <w:autoSpaceDE w:val="0"/>
        <w:autoSpaceDN w:val="0"/>
        <w:spacing w:line="360" w:lineRule="auto"/>
        <w:ind w:left="284" w:right="236" w:firstLine="576"/>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w:t>
      </w:r>
      <w:r>
        <w:rPr>
          <w:rFonts w:hint="default" w:ascii="Arial" w:hAnsi="Arial" w:cs="Arial"/>
          <w:color w:val="auto"/>
          <w:kern w:val="0"/>
          <w:sz w:val="24"/>
          <w:highlight w:val="none"/>
        </w:rPr>
        <w:t>；承建（承接）企业为</w:t>
      </w:r>
      <w:r>
        <w:rPr>
          <w:rFonts w:hint="default" w:ascii="Arial" w:hAnsi="Arial" w:cs="Arial"/>
          <w:i/>
          <w:color w:val="auto"/>
          <w:kern w:val="0"/>
          <w:sz w:val="24"/>
          <w:highlight w:val="none"/>
          <w:u w:val="single"/>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rPr>
        <w:tab/>
      </w:r>
      <w:r>
        <w:rPr>
          <w:rFonts w:hint="default" w:ascii="Arial" w:hAnsi="Arial" w:cs="Arial"/>
          <w:color w:val="auto"/>
          <w:kern w:val="0"/>
          <w:sz w:val="24"/>
          <w:highlight w:val="none"/>
        </w:rPr>
        <w:t>万元</w:t>
      </w:r>
      <w:r>
        <w:rPr>
          <w:rFonts w:hint="default" w:ascii="Arial" w:hAnsi="Arial" w:cs="Arial"/>
          <w:color w:val="auto"/>
          <w:highlight w:val="none"/>
        </w:rPr>
        <w:fldChar w:fldCharType="begin"/>
      </w:r>
      <w:r>
        <w:rPr>
          <w:rFonts w:hint="default" w:ascii="Arial" w:hAnsi="Arial" w:cs="Arial"/>
          <w:color w:val="auto"/>
          <w:highlight w:val="none"/>
        </w:rPr>
        <w:instrText xml:space="preserve"> HYPERLINK \l "_bookmark1" </w:instrText>
      </w:r>
      <w:r>
        <w:rPr>
          <w:rFonts w:hint="default" w:ascii="Arial" w:hAnsi="Arial" w:cs="Arial"/>
          <w:color w:val="auto"/>
          <w:highlight w:val="none"/>
        </w:rPr>
        <w:fldChar w:fldCharType="separate"/>
      </w:r>
      <w:r>
        <w:rPr>
          <w:rFonts w:hint="default" w:ascii="Arial" w:hAnsi="Arial" w:cs="Arial"/>
          <w:color w:val="auto"/>
          <w:kern w:val="0"/>
          <w:position w:val="16"/>
          <w:sz w:val="24"/>
          <w:highlight w:val="none"/>
        </w:rPr>
        <w:t>1</w:t>
      </w:r>
      <w:r>
        <w:rPr>
          <w:rFonts w:hint="default" w:ascii="Arial" w:hAnsi="Arial" w:cs="Arial"/>
          <w:color w:val="auto"/>
          <w:kern w:val="0"/>
          <w:position w:val="16"/>
          <w:sz w:val="24"/>
          <w:highlight w:val="none"/>
        </w:rPr>
        <w:fldChar w:fldCharType="end"/>
      </w:r>
      <w:r>
        <w:rPr>
          <w:rFonts w:hint="default" w:ascii="Arial" w:hAnsi="Arial" w:cs="Arial"/>
          <w:color w:val="auto"/>
          <w:kern w:val="0"/>
          <w:sz w:val="24"/>
          <w:highlight w:val="none"/>
        </w:rPr>
        <w:t>，属于</w:t>
      </w:r>
      <w:r>
        <w:rPr>
          <w:rFonts w:hint="default" w:ascii="Arial" w:hAnsi="Arial" w:cs="Arial"/>
          <w:i/>
          <w:color w:val="auto"/>
          <w:kern w:val="0"/>
          <w:sz w:val="24"/>
          <w:highlight w:val="none"/>
          <w:u w:val="single"/>
        </w:rPr>
        <w:t>（中型企业、小型企业、微型企业）</w:t>
      </w:r>
      <w:r>
        <w:rPr>
          <w:rFonts w:hint="default" w:ascii="Arial" w:hAnsi="Arial" w:cs="Arial"/>
          <w:color w:val="auto"/>
          <w:kern w:val="0"/>
          <w:sz w:val="24"/>
          <w:highlight w:val="none"/>
        </w:rPr>
        <w:t>；</w:t>
      </w:r>
    </w:p>
    <w:p w14:paraId="2E715D45">
      <w:pPr>
        <w:numPr>
          <w:ilvl w:val="0"/>
          <w:numId w:val="38"/>
        </w:numPr>
        <w:tabs>
          <w:tab w:val="left" w:pos="1243"/>
          <w:tab w:val="left" w:pos="1806"/>
          <w:tab w:val="left" w:pos="5005"/>
          <w:tab w:val="left" w:pos="7213"/>
        </w:tabs>
        <w:autoSpaceDE w:val="0"/>
        <w:autoSpaceDN w:val="0"/>
        <w:spacing w:line="360" w:lineRule="auto"/>
        <w:ind w:left="205" w:right="258" w:firstLine="655"/>
        <w:jc w:val="left"/>
        <w:rPr>
          <w:rFonts w:hint="default" w:ascii="Arial" w:hAnsi="Arial" w:cs="Arial"/>
          <w:color w:val="auto"/>
          <w:kern w:val="0"/>
          <w:sz w:val="24"/>
          <w:highlight w:val="none"/>
        </w:rPr>
      </w:pPr>
      <w:r>
        <w:rPr>
          <w:rFonts w:hint="default" w:ascii="Arial" w:hAnsi="Arial" w:cs="Arial"/>
          <w:i/>
          <w:color w:val="auto"/>
          <w:kern w:val="0"/>
          <w:sz w:val="24"/>
          <w:highlight w:val="none"/>
          <w:u w:val="single" w:color="000000"/>
        </w:rPr>
        <w:t>（标的名称）</w:t>
      </w:r>
      <w:r>
        <w:rPr>
          <w:rFonts w:hint="default" w:ascii="Arial" w:hAnsi="Arial" w:cs="Arial"/>
          <w:color w:val="auto"/>
          <w:kern w:val="0"/>
          <w:sz w:val="24"/>
          <w:highlight w:val="none"/>
        </w:rPr>
        <w:t>，属于</w:t>
      </w:r>
      <w:r>
        <w:rPr>
          <w:rFonts w:hint="default" w:ascii="Arial" w:hAnsi="Arial" w:cs="Arial"/>
          <w:i/>
          <w:color w:val="auto"/>
          <w:kern w:val="0"/>
          <w:sz w:val="24"/>
          <w:highlight w:val="none"/>
        </w:rPr>
        <w:t>（</w:t>
      </w:r>
      <w:r>
        <w:rPr>
          <w:rFonts w:hint="default" w:ascii="Arial" w:hAnsi="Arial" w:cs="Arial"/>
          <w:i/>
          <w:color w:val="auto"/>
          <w:kern w:val="0"/>
          <w:sz w:val="24"/>
          <w:highlight w:val="none"/>
          <w:u w:val="single" w:color="000000"/>
        </w:rPr>
        <w:t>采购文件中明确的所属行业）</w:t>
      </w:r>
      <w:r>
        <w:rPr>
          <w:rFonts w:hint="default" w:ascii="Arial" w:hAnsi="Arial" w:cs="Arial"/>
          <w:color w:val="auto"/>
          <w:kern w:val="0"/>
          <w:sz w:val="24"/>
          <w:highlight w:val="none"/>
        </w:rPr>
        <w:t>；承建（承接）企业为</w:t>
      </w:r>
      <w:r>
        <w:rPr>
          <w:rFonts w:hint="default" w:ascii="Arial" w:hAnsi="Arial" w:cs="Arial"/>
          <w:i/>
          <w:color w:val="auto"/>
          <w:kern w:val="0"/>
          <w:sz w:val="24"/>
          <w:highlight w:val="none"/>
          <w:u w:val="single" w:color="000000"/>
        </w:rPr>
        <w:t>（企业名称）</w:t>
      </w:r>
      <w:r>
        <w:rPr>
          <w:rFonts w:hint="default" w:ascii="Arial" w:hAnsi="Arial" w:cs="Arial"/>
          <w:color w:val="auto"/>
          <w:kern w:val="0"/>
          <w:sz w:val="24"/>
          <w:highlight w:val="none"/>
        </w:rPr>
        <w:t>，从业人员</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人，营业收入为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万元，资产总额为</w:t>
      </w:r>
      <w:r>
        <w:rPr>
          <w:rFonts w:hint="default" w:ascii="Arial" w:hAnsi="Arial" w:cs="Arial"/>
          <w:color w:val="auto"/>
          <w:kern w:val="0"/>
          <w:sz w:val="24"/>
          <w:highlight w:val="none"/>
          <w:u w:val="single" w:color="000000"/>
        </w:rPr>
        <w:tab/>
      </w:r>
      <w:r>
        <w:rPr>
          <w:rFonts w:hint="default" w:ascii="Arial" w:hAnsi="Arial" w:cs="Arial"/>
          <w:color w:val="auto"/>
          <w:kern w:val="0"/>
          <w:sz w:val="24"/>
          <w:highlight w:val="none"/>
        </w:rPr>
        <w:t>万元，属于</w:t>
      </w:r>
      <w:r>
        <w:rPr>
          <w:rFonts w:hint="default" w:ascii="Arial" w:hAnsi="Arial" w:cs="Arial"/>
          <w:i/>
          <w:color w:val="auto"/>
          <w:kern w:val="0"/>
          <w:sz w:val="24"/>
          <w:highlight w:val="none"/>
          <w:u w:val="single" w:color="000000"/>
        </w:rPr>
        <w:t>（中型企业、小型企业、微型企业）</w:t>
      </w:r>
      <w:r>
        <w:rPr>
          <w:rFonts w:hint="default" w:ascii="Arial" w:hAnsi="Arial" w:cs="Arial"/>
          <w:color w:val="auto"/>
          <w:kern w:val="0"/>
          <w:sz w:val="24"/>
          <w:highlight w:val="none"/>
        </w:rPr>
        <w:t>；</w:t>
      </w:r>
    </w:p>
    <w:p w14:paraId="177B4EBE">
      <w:pPr>
        <w:autoSpaceDE w:val="0"/>
        <w:autoSpaceDN w:val="0"/>
        <w:spacing w:line="360" w:lineRule="auto"/>
        <w:ind w:left="860"/>
        <w:jc w:val="left"/>
        <w:rPr>
          <w:rFonts w:hint="default" w:ascii="Arial" w:hAnsi="Arial" w:cs="Arial"/>
          <w:color w:val="auto"/>
          <w:kern w:val="0"/>
          <w:sz w:val="24"/>
          <w:highlight w:val="none"/>
        </w:rPr>
      </w:pPr>
      <w:r>
        <w:rPr>
          <w:rFonts w:hint="default" w:ascii="Arial" w:hAnsi="Arial" w:cs="Arial"/>
          <w:color w:val="auto"/>
          <w:kern w:val="0"/>
          <w:sz w:val="24"/>
          <w:highlight w:val="none"/>
        </w:rPr>
        <w:t>……</w:t>
      </w:r>
    </w:p>
    <w:p w14:paraId="49E70D12">
      <w:pPr>
        <w:autoSpaceDE w:val="0"/>
        <w:autoSpaceDN w:val="0"/>
        <w:spacing w:line="360" w:lineRule="auto"/>
        <w:ind w:left="220" w:right="417" w:firstLine="645"/>
        <w:rPr>
          <w:rFonts w:hint="default" w:ascii="Arial" w:hAnsi="Arial" w:cs="Arial"/>
          <w:color w:val="auto"/>
          <w:kern w:val="0"/>
          <w:sz w:val="24"/>
          <w:highlight w:val="none"/>
        </w:rPr>
      </w:pPr>
      <w:r>
        <w:rPr>
          <w:rFonts w:hint="default" w:ascii="Arial" w:hAnsi="Arial" w:cs="Arial"/>
          <w:color w:val="auto"/>
          <w:kern w:val="0"/>
          <w:sz w:val="24"/>
          <w:highlight w:val="none"/>
        </w:rPr>
        <w:t>以上企业，不属于大企业的分支机构，不存在控股股东为大企业的情形，也不存在与大企业的负责人为同一人的情形。</w:t>
      </w:r>
    </w:p>
    <w:p w14:paraId="07DC8F22">
      <w:pPr>
        <w:spacing w:line="360" w:lineRule="auto"/>
        <w:ind w:firstLine="504"/>
        <w:rPr>
          <w:rFonts w:hint="default" w:ascii="Arial" w:hAnsi="Arial" w:cs="Arial"/>
          <w:color w:val="auto"/>
          <w:spacing w:val="6"/>
          <w:sz w:val="24"/>
          <w:highlight w:val="none"/>
        </w:rPr>
      </w:pPr>
      <w:r>
        <w:rPr>
          <w:rFonts w:hint="default" w:ascii="Arial" w:hAnsi="Arial" w:cs="Arial"/>
          <w:color w:val="auto"/>
          <w:kern w:val="0"/>
          <w:sz w:val="24"/>
          <w:highlight w:val="none"/>
        </w:rPr>
        <w:t>本企业对上述声明内容的真实性负责。如有虚假，将依法承担相应责任。</w:t>
      </w:r>
    </w:p>
    <w:p w14:paraId="350EB66A">
      <w:pPr>
        <w:spacing w:line="360" w:lineRule="auto"/>
        <w:ind w:firstLine="504"/>
        <w:rPr>
          <w:rFonts w:hint="default" w:ascii="Arial" w:hAnsi="Arial" w:cs="Arial"/>
          <w:color w:val="auto"/>
          <w:spacing w:val="6"/>
          <w:sz w:val="24"/>
          <w:highlight w:val="none"/>
        </w:rPr>
      </w:pPr>
    </w:p>
    <w:p w14:paraId="4B154D10">
      <w:pPr>
        <w:spacing w:line="360" w:lineRule="auto"/>
        <w:ind w:right="360" w:firstLine="480"/>
        <w:jc w:val="right"/>
        <w:rPr>
          <w:rFonts w:hint="default" w:ascii="Arial" w:hAnsi="Arial" w:cs="Arial"/>
          <w:color w:val="auto"/>
          <w:sz w:val="24"/>
          <w:highlight w:val="none"/>
        </w:rPr>
      </w:pPr>
    </w:p>
    <w:p w14:paraId="7FD974D5">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企业名称（盖章）：________</w:t>
      </w:r>
    </w:p>
    <w:p w14:paraId="1181348F">
      <w:pPr>
        <w:spacing w:line="360" w:lineRule="auto"/>
        <w:ind w:right="360" w:firstLine="480"/>
        <w:jc w:val="right"/>
        <w:rPr>
          <w:rFonts w:hint="default" w:ascii="Arial" w:hAnsi="Arial" w:cs="Arial"/>
          <w:color w:val="auto"/>
          <w:sz w:val="24"/>
          <w:highlight w:val="none"/>
        </w:rPr>
      </w:pPr>
      <w:r>
        <w:rPr>
          <w:rFonts w:hint="default" w:ascii="Arial" w:hAnsi="Arial" w:cs="Arial"/>
          <w:color w:val="auto"/>
          <w:sz w:val="24"/>
          <w:highlight w:val="none"/>
        </w:rPr>
        <w:t>日 期：________</w:t>
      </w:r>
    </w:p>
    <w:p w14:paraId="0AE0834D">
      <w:pPr>
        <w:spacing w:line="360" w:lineRule="auto"/>
        <w:ind w:right="360" w:firstLine="480"/>
        <w:jc w:val="right"/>
        <w:rPr>
          <w:rFonts w:hint="default" w:ascii="Arial" w:hAnsi="Arial" w:cs="Arial"/>
          <w:color w:val="auto"/>
          <w:sz w:val="24"/>
          <w:highlight w:val="none"/>
        </w:rPr>
      </w:pPr>
    </w:p>
    <w:p w14:paraId="04C45720">
      <w:pPr>
        <w:adjustRightInd w:val="0"/>
        <w:snapToGrid w:val="0"/>
        <w:jc w:val="left"/>
        <w:rPr>
          <w:rFonts w:hint="default" w:ascii="Arial" w:hAnsi="Arial" w:cs="Arial"/>
          <w:color w:val="auto"/>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2C3839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09944870">
            <w:pPr>
              <w:adjustRightInd w:val="0"/>
              <w:snapToGrid w:val="0"/>
              <w:jc w:val="left"/>
              <w:rPr>
                <w:rFonts w:hint="default" w:ascii="Arial" w:hAnsi="Arial" w:cs="Arial"/>
                <w:color w:val="auto"/>
                <w:szCs w:val="21"/>
                <w:highlight w:val="none"/>
              </w:rPr>
            </w:pPr>
            <w:r>
              <w:rPr>
                <w:rFonts w:hint="default" w:ascii="Arial" w:hAnsi="Arial" w:cs="Arial"/>
                <w:color w:val="auto"/>
                <w:szCs w:val="21"/>
                <w:highlight w:val="none"/>
                <w:vertAlign w:val="superscript"/>
              </w:rPr>
              <w:t>1</w:t>
            </w:r>
            <w:r>
              <w:rPr>
                <w:rFonts w:hint="default" w:ascii="Arial" w:hAnsi="Arial" w:cs="Arial"/>
                <w:color w:val="auto"/>
                <w:szCs w:val="21"/>
                <w:highlight w:val="none"/>
              </w:rPr>
              <w:t>从业人员、营业收入、资产总额填报上一年度数据，无上一年度数据的新成立企业可不填报。</w:t>
            </w:r>
          </w:p>
        </w:tc>
      </w:tr>
    </w:tbl>
    <w:p w14:paraId="2AECF67E">
      <w:pPr>
        <w:adjustRightInd w:val="0"/>
        <w:snapToGrid w:val="0"/>
        <w:jc w:val="left"/>
        <w:rPr>
          <w:rFonts w:hint="default" w:ascii="Arial" w:hAnsi="Arial" w:cs="Arial"/>
          <w:color w:val="auto"/>
          <w:szCs w:val="21"/>
          <w:highlight w:val="none"/>
          <w:vertAlign w:val="superscript"/>
        </w:rPr>
      </w:pPr>
    </w:p>
    <w:p w14:paraId="5A399481">
      <w:pPr>
        <w:spacing w:line="360" w:lineRule="auto"/>
        <w:ind w:right="360" w:firstLine="480"/>
        <w:jc w:val="right"/>
        <w:rPr>
          <w:rFonts w:hint="default" w:ascii="Arial" w:hAnsi="Arial" w:cs="Arial"/>
          <w:color w:val="auto"/>
          <w:sz w:val="24"/>
          <w:highlight w:val="none"/>
        </w:rPr>
      </w:pPr>
    </w:p>
    <w:p w14:paraId="54B31C80">
      <w:pPr>
        <w:spacing w:line="360" w:lineRule="auto"/>
        <w:ind w:right="360" w:firstLine="480"/>
        <w:jc w:val="right"/>
        <w:rPr>
          <w:rFonts w:hint="default" w:ascii="Arial" w:hAnsi="Arial" w:cs="Arial"/>
          <w:color w:val="auto"/>
          <w:sz w:val="24"/>
          <w:highlight w:val="none"/>
        </w:rPr>
      </w:pPr>
    </w:p>
    <w:p w14:paraId="56B3E0C6">
      <w:pPr>
        <w:spacing w:line="360" w:lineRule="auto"/>
        <w:outlineLvl w:val="2"/>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0A71B25E">
      <w:pPr>
        <w:spacing w:before="240" w:beforeLines="100" w:after="240" w:afterLines="100" w:line="360" w:lineRule="auto"/>
        <w:jc w:val="center"/>
        <w:rPr>
          <w:rFonts w:hint="default" w:ascii="Arial" w:hAnsi="Arial" w:cs="Arial"/>
          <w:color w:val="auto"/>
          <w:sz w:val="36"/>
          <w:szCs w:val="36"/>
          <w:highlight w:val="none"/>
        </w:rPr>
      </w:pPr>
      <w:r>
        <w:rPr>
          <w:rFonts w:hint="default" w:ascii="Arial" w:hAnsi="Arial" w:cs="Arial"/>
          <w:b/>
          <w:bCs/>
          <w:color w:val="auto"/>
          <w:sz w:val="36"/>
          <w:szCs w:val="36"/>
          <w:highlight w:val="none"/>
        </w:rPr>
        <w:t>残疾人福利性单位声明函格式</w:t>
      </w:r>
      <w:r>
        <w:rPr>
          <w:rFonts w:hint="default" w:ascii="Arial" w:hAnsi="Arial" w:cs="Arial"/>
          <w:color w:val="auto"/>
          <w:sz w:val="36"/>
          <w:szCs w:val="36"/>
          <w:highlight w:val="none"/>
        </w:rPr>
        <w:t xml:space="preserve"> </w:t>
      </w:r>
    </w:p>
    <w:p w14:paraId="21D055E6">
      <w:pPr>
        <w:spacing w:line="588" w:lineRule="exact"/>
        <w:ind w:firstLine="504"/>
        <w:rPr>
          <w:rFonts w:hint="default" w:ascii="Arial" w:hAnsi="Arial" w:cs="Arial"/>
          <w:color w:val="auto"/>
          <w:spacing w:val="6"/>
          <w:sz w:val="24"/>
          <w:highlight w:val="none"/>
        </w:rPr>
      </w:pPr>
      <w:r>
        <w:rPr>
          <w:rFonts w:hint="default" w:ascii="Arial" w:hAnsi="Arial" w:cs="Arial"/>
          <w:color w:val="auto"/>
          <w:spacing w:val="6"/>
          <w:sz w:val="24"/>
          <w:highlight w:val="none"/>
        </w:rPr>
        <w:t>本单位郑重声明，根据《财政部 民政部 中国残疾人联合会关于促进残疾人就业政府采购政策的通知》（财库</w:t>
      </w:r>
      <w:r>
        <w:rPr>
          <w:rFonts w:hint="default" w:ascii="Arial" w:hAnsi="Arial" w:cs="Arial"/>
          <w:color w:val="auto"/>
          <w:sz w:val="24"/>
          <w:highlight w:val="none"/>
        </w:rPr>
        <w:t>〔2017〕141</w:t>
      </w:r>
      <w:r>
        <w:rPr>
          <w:rFonts w:hint="default" w:ascii="Arial" w:hAnsi="Arial" w:cs="Arial"/>
          <w:color w:val="auto"/>
          <w:spacing w:val="6"/>
          <w:sz w:val="24"/>
          <w:highlight w:val="none"/>
        </w:rPr>
        <w:t>号）的规定，本单位</w:t>
      </w:r>
      <w:r>
        <w:rPr>
          <w:rFonts w:hint="default" w:ascii="Arial" w:hAnsi="Arial" w:cs="Arial"/>
          <w:b/>
          <w:color w:val="auto"/>
          <w:sz w:val="24"/>
          <w:highlight w:val="none"/>
        </w:rPr>
        <w:t>（请进行选择）</w:t>
      </w:r>
      <w:r>
        <w:rPr>
          <w:rFonts w:hint="default" w:ascii="Arial" w:hAnsi="Arial" w:cs="Arial"/>
          <w:color w:val="auto"/>
          <w:spacing w:val="6"/>
          <w:sz w:val="24"/>
          <w:highlight w:val="none"/>
        </w:rPr>
        <w:t>：</w:t>
      </w:r>
    </w:p>
    <w:p w14:paraId="4CFA177A">
      <w:pPr>
        <w:spacing w:line="588" w:lineRule="exact"/>
        <w:ind w:firstLine="482"/>
        <w:rPr>
          <w:rFonts w:hint="default" w:ascii="Arial" w:hAnsi="Arial" w:cs="Arial"/>
          <w:b/>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不属于符合条件的残疾人福利性单位。</w:t>
      </w:r>
    </w:p>
    <w:p w14:paraId="57CD732C">
      <w:pPr>
        <w:spacing w:line="588" w:lineRule="exact"/>
        <w:ind w:firstLine="482"/>
        <w:rPr>
          <w:rFonts w:hint="default" w:ascii="Arial" w:hAnsi="Arial" w:cs="Arial"/>
          <w:color w:val="auto"/>
          <w:spacing w:val="6"/>
          <w:sz w:val="24"/>
          <w:highlight w:val="none"/>
        </w:rPr>
      </w:pPr>
      <w:r>
        <w:rPr>
          <w:rFonts w:hint="default" w:ascii="Arial" w:hAnsi="Arial" w:cs="Arial"/>
          <w:b/>
          <w:color w:val="auto"/>
          <w:sz w:val="24"/>
          <w:highlight w:val="none"/>
        </w:rPr>
        <w:t>□</w:t>
      </w:r>
      <w:r>
        <w:rPr>
          <w:rFonts w:hint="default" w:ascii="Arial" w:hAnsi="Arial" w:cs="Arial"/>
          <w:b/>
          <w:color w:val="auto"/>
          <w:spacing w:val="6"/>
          <w:sz w:val="24"/>
          <w:highlight w:val="none"/>
        </w:rPr>
        <w:t>属于符合条件的残疾人福利性单位，</w:t>
      </w:r>
      <w:r>
        <w:rPr>
          <w:rFonts w:hint="default" w:ascii="Arial" w:hAnsi="Arial" w:cs="Arial"/>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37B2593">
      <w:pPr>
        <w:spacing w:line="588" w:lineRule="exact"/>
        <w:ind w:firstLine="506" w:firstLineChars="200"/>
        <w:rPr>
          <w:rFonts w:hint="default" w:ascii="Arial" w:hAnsi="Arial" w:cs="Arial"/>
          <w:color w:val="auto"/>
          <w:spacing w:val="6"/>
          <w:sz w:val="24"/>
          <w:highlight w:val="none"/>
        </w:rPr>
      </w:pPr>
      <w:r>
        <w:rPr>
          <w:rFonts w:hint="default" w:ascii="Arial" w:hAnsi="Arial" w:cs="Arial"/>
          <w:b/>
          <w:color w:val="auto"/>
          <w:spacing w:val="6"/>
          <w:sz w:val="24"/>
          <w:highlight w:val="none"/>
        </w:rPr>
        <w:t>本单位对上述声明的真实性负责。如有虚假，将依法承担相应责任。</w:t>
      </w:r>
    </w:p>
    <w:p w14:paraId="1EB2E922">
      <w:pPr>
        <w:spacing w:line="588" w:lineRule="exact"/>
        <w:ind w:firstLine="504" w:firstLineChars="200"/>
        <w:rPr>
          <w:rFonts w:hint="default" w:ascii="Arial" w:hAnsi="Arial" w:cs="Arial"/>
          <w:color w:val="auto"/>
          <w:spacing w:val="6"/>
          <w:sz w:val="24"/>
          <w:highlight w:val="none"/>
        </w:rPr>
      </w:pPr>
    </w:p>
    <w:p w14:paraId="0A9E5E05">
      <w:pPr>
        <w:spacing w:line="588" w:lineRule="exact"/>
        <w:ind w:firstLine="504" w:firstLineChars="200"/>
        <w:rPr>
          <w:rFonts w:hint="default" w:ascii="Arial" w:hAnsi="Arial" w:cs="Arial"/>
          <w:color w:val="auto"/>
          <w:spacing w:val="6"/>
          <w:sz w:val="24"/>
          <w:highlight w:val="none"/>
        </w:rPr>
      </w:pPr>
    </w:p>
    <w:p w14:paraId="660F6FCC">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单位名称（盖章）：</w:t>
      </w:r>
    </w:p>
    <w:p w14:paraId="00314FD8">
      <w:pPr>
        <w:tabs>
          <w:tab w:val="left" w:pos="4860"/>
        </w:tabs>
        <w:spacing w:line="588" w:lineRule="exact"/>
        <w:ind w:right="1560" w:firstLine="504" w:firstLineChars="200"/>
        <w:jc w:val="center"/>
        <w:rPr>
          <w:rFonts w:hint="default" w:ascii="Arial" w:hAnsi="Arial" w:cs="Arial"/>
          <w:color w:val="auto"/>
          <w:spacing w:val="6"/>
          <w:sz w:val="24"/>
          <w:highlight w:val="none"/>
        </w:rPr>
      </w:pPr>
      <w:r>
        <w:rPr>
          <w:rFonts w:hint="default" w:ascii="Arial" w:hAnsi="Arial" w:cs="Arial"/>
          <w:color w:val="auto"/>
          <w:spacing w:val="6"/>
          <w:sz w:val="24"/>
          <w:highlight w:val="none"/>
        </w:rPr>
        <w:t xml:space="preserve">       日  期：</w:t>
      </w:r>
    </w:p>
    <w:p w14:paraId="266AE27D">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Cs w:val="20"/>
          <w:highlight w:val="none"/>
        </w:rPr>
        <w:br w:type="page"/>
      </w:r>
      <w:r>
        <w:rPr>
          <w:rFonts w:hint="default" w:ascii="Arial" w:hAnsi="Arial" w:cs="Arial"/>
          <w:color w:val="auto"/>
          <w:sz w:val="24"/>
          <w:szCs w:val="20"/>
          <w:highlight w:val="none"/>
        </w:rPr>
        <w:t>拟分包情况说明</w:t>
      </w:r>
    </w:p>
    <w:p w14:paraId="676B35E2">
      <w:pPr>
        <w:autoSpaceDE w:val="0"/>
        <w:autoSpaceDN w:val="0"/>
        <w:adjustRightInd w:val="0"/>
        <w:spacing w:line="360" w:lineRule="auto"/>
        <w:jc w:val="center"/>
        <w:rPr>
          <w:rFonts w:hint="default" w:ascii="Arial" w:hAnsi="Arial" w:cs="Arial"/>
          <w:b/>
          <w:color w:val="auto"/>
          <w:sz w:val="36"/>
          <w:szCs w:val="36"/>
          <w:highlight w:val="none"/>
        </w:rPr>
      </w:pPr>
      <w:r>
        <w:rPr>
          <w:rFonts w:hint="default" w:ascii="Arial" w:hAnsi="Arial" w:cs="Arial"/>
          <w:b/>
          <w:color w:val="auto"/>
          <w:sz w:val="36"/>
          <w:szCs w:val="36"/>
          <w:highlight w:val="none"/>
        </w:rPr>
        <w:t>拟分包情况说明（本项目不允许分包）</w:t>
      </w:r>
    </w:p>
    <w:p w14:paraId="643BFE7E">
      <w:pPr>
        <w:tabs>
          <w:tab w:val="left" w:pos="5580"/>
        </w:tabs>
        <w:spacing w:line="360" w:lineRule="auto"/>
        <w:rPr>
          <w:rFonts w:hint="default" w:ascii="Arial" w:hAnsi="Arial" w:cs="Arial"/>
          <w:color w:val="auto"/>
          <w:sz w:val="24"/>
          <w:highlight w:val="none"/>
        </w:rPr>
      </w:pPr>
      <w:r>
        <w:rPr>
          <w:rFonts w:hint="default" w:ascii="Arial" w:hAnsi="Arial" w:cs="Arial"/>
          <w:color w:val="auto"/>
          <w:sz w:val="24"/>
          <w:highlight w:val="none"/>
        </w:rPr>
        <w:t>致：</w:t>
      </w:r>
      <w:r>
        <w:rPr>
          <w:rFonts w:hint="default" w:ascii="Arial" w:hAnsi="Arial" w:cs="Arial"/>
          <w:color w:val="auto"/>
          <w:sz w:val="24"/>
          <w:highlight w:val="none"/>
          <w:u w:val="single"/>
        </w:rPr>
        <w:t>（采购人或采购代理机构）</w:t>
      </w:r>
    </w:p>
    <w:p w14:paraId="1AE258E5">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4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DB3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noWrap w:val="0"/>
            <w:vAlign w:val="center"/>
          </w:tcPr>
          <w:p w14:paraId="004FD2FD">
            <w:pPr>
              <w:pStyle w:val="247"/>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1287" w:type="dxa"/>
            <w:noWrap w:val="0"/>
            <w:vAlign w:val="center"/>
          </w:tcPr>
          <w:p w14:paraId="0125FB34">
            <w:pPr>
              <w:pStyle w:val="247"/>
              <w:jc w:val="center"/>
              <w:rPr>
                <w:rFonts w:hint="default" w:ascii="Arial" w:hAnsi="Arial" w:cs="Arial"/>
                <w:color w:val="auto"/>
                <w:sz w:val="24"/>
                <w:highlight w:val="none"/>
              </w:rPr>
            </w:pPr>
            <w:r>
              <w:rPr>
                <w:rFonts w:hint="default" w:ascii="Arial" w:hAnsi="Arial" w:cs="Arial"/>
                <w:color w:val="auto"/>
                <w:sz w:val="24"/>
                <w:highlight w:val="none"/>
              </w:rPr>
              <w:t>分包承担</w:t>
            </w:r>
          </w:p>
          <w:p w14:paraId="56D67295">
            <w:pPr>
              <w:pStyle w:val="247"/>
              <w:jc w:val="center"/>
              <w:rPr>
                <w:rFonts w:hint="default" w:ascii="Arial" w:hAnsi="Arial" w:cs="Arial"/>
                <w:color w:val="auto"/>
                <w:sz w:val="24"/>
                <w:highlight w:val="none"/>
              </w:rPr>
            </w:pPr>
            <w:r>
              <w:rPr>
                <w:rFonts w:hint="default" w:ascii="Arial" w:hAnsi="Arial" w:cs="Arial"/>
                <w:color w:val="auto"/>
                <w:sz w:val="24"/>
                <w:highlight w:val="none"/>
              </w:rPr>
              <w:t>主体名称</w:t>
            </w:r>
          </w:p>
        </w:tc>
        <w:tc>
          <w:tcPr>
            <w:tcW w:w="1513" w:type="dxa"/>
            <w:noWrap w:val="0"/>
            <w:vAlign w:val="center"/>
          </w:tcPr>
          <w:p w14:paraId="660F4A9D">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分包承担</w:t>
            </w:r>
          </w:p>
          <w:p w14:paraId="7EFADD91">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主体类型</w:t>
            </w:r>
          </w:p>
          <w:p w14:paraId="5581008D">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（选择）</w:t>
            </w:r>
          </w:p>
        </w:tc>
        <w:tc>
          <w:tcPr>
            <w:tcW w:w="1125" w:type="dxa"/>
            <w:noWrap w:val="0"/>
            <w:vAlign w:val="center"/>
          </w:tcPr>
          <w:p w14:paraId="553C9E62">
            <w:pPr>
              <w:pStyle w:val="247"/>
              <w:jc w:val="center"/>
              <w:rPr>
                <w:rFonts w:hint="default" w:ascii="Arial" w:hAnsi="Arial" w:cs="Arial"/>
                <w:color w:val="auto"/>
                <w:sz w:val="24"/>
                <w:highlight w:val="none"/>
              </w:rPr>
            </w:pPr>
            <w:r>
              <w:rPr>
                <w:rFonts w:hint="default" w:ascii="Arial" w:hAnsi="Arial" w:cs="Arial"/>
                <w:color w:val="auto"/>
                <w:sz w:val="24"/>
                <w:highlight w:val="none"/>
              </w:rPr>
              <w:t>资质等级</w:t>
            </w:r>
          </w:p>
        </w:tc>
        <w:tc>
          <w:tcPr>
            <w:tcW w:w="1558" w:type="dxa"/>
            <w:noWrap w:val="0"/>
            <w:vAlign w:val="center"/>
          </w:tcPr>
          <w:p w14:paraId="3BE6CEC3">
            <w:pPr>
              <w:pStyle w:val="247"/>
              <w:jc w:val="center"/>
              <w:rPr>
                <w:rFonts w:hint="default" w:ascii="Arial" w:hAnsi="Arial" w:cs="Arial"/>
                <w:color w:val="auto"/>
                <w:sz w:val="24"/>
                <w:highlight w:val="none"/>
              </w:rPr>
            </w:pPr>
            <w:r>
              <w:rPr>
                <w:rFonts w:hint="default" w:ascii="Arial" w:hAnsi="Arial" w:cs="Arial"/>
                <w:color w:val="auto"/>
                <w:sz w:val="24"/>
                <w:highlight w:val="none"/>
              </w:rPr>
              <w:t>拟分包</w:t>
            </w:r>
          </w:p>
          <w:p w14:paraId="0D67EF92">
            <w:pPr>
              <w:pStyle w:val="247"/>
              <w:jc w:val="center"/>
              <w:rPr>
                <w:rFonts w:hint="default" w:ascii="Arial" w:hAnsi="Arial" w:cs="Arial"/>
                <w:color w:val="auto"/>
                <w:sz w:val="24"/>
                <w:highlight w:val="none"/>
              </w:rPr>
            </w:pPr>
            <w:r>
              <w:rPr>
                <w:rFonts w:hint="default" w:ascii="Arial" w:hAnsi="Arial" w:cs="Arial"/>
                <w:color w:val="auto"/>
                <w:sz w:val="24"/>
                <w:highlight w:val="none"/>
              </w:rPr>
              <w:t>合同内容</w:t>
            </w:r>
          </w:p>
        </w:tc>
        <w:tc>
          <w:tcPr>
            <w:tcW w:w="1498" w:type="dxa"/>
            <w:noWrap w:val="0"/>
            <w:vAlign w:val="center"/>
          </w:tcPr>
          <w:p w14:paraId="253FFD4E">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拟分包</w:t>
            </w:r>
          </w:p>
          <w:p w14:paraId="35ABB471">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合同金额</w:t>
            </w:r>
          </w:p>
          <w:p w14:paraId="67992FD6">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（人民币元）</w:t>
            </w:r>
          </w:p>
        </w:tc>
        <w:tc>
          <w:tcPr>
            <w:tcW w:w="1564" w:type="dxa"/>
            <w:noWrap w:val="0"/>
            <w:vAlign w:val="center"/>
          </w:tcPr>
          <w:p w14:paraId="37FD7F9B">
            <w:pPr>
              <w:pStyle w:val="247"/>
              <w:jc w:val="center"/>
              <w:rPr>
                <w:rFonts w:hint="default" w:ascii="Arial" w:hAnsi="Arial" w:cs="Arial"/>
                <w:b/>
                <w:color w:val="auto"/>
                <w:sz w:val="24"/>
                <w:highlight w:val="none"/>
                <w:lang w:eastAsia="zh-CN"/>
              </w:rPr>
            </w:pPr>
            <w:r>
              <w:rPr>
                <w:rFonts w:hint="default" w:ascii="Arial" w:hAnsi="Arial" w:cs="Arial"/>
                <w:b/>
                <w:color w:val="auto"/>
                <w:sz w:val="24"/>
                <w:highlight w:val="none"/>
                <w:lang w:eastAsia="zh-CN"/>
              </w:rPr>
              <w:t>占合同金额</w:t>
            </w:r>
          </w:p>
          <w:p w14:paraId="08501FC7">
            <w:pPr>
              <w:pStyle w:val="247"/>
              <w:jc w:val="center"/>
              <w:rPr>
                <w:rFonts w:hint="default" w:ascii="Arial" w:hAnsi="Arial" w:cs="Arial"/>
                <w:color w:val="auto"/>
                <w:sz w:val="24"/>
                <w:highlight w:val="none"/>
                <w:lang w:eastAsia="zh-CN"/>
              </w:rPr>
            </w:pPr>
            <w:r>
              <w:rPr>
                <w:rFonts w:hint="default" w:ascii="Arial" w:hAnsi="Arial" w:cs="Arial"/>
                <w:b/>
                <w:color w:val="auto"/>
                <w:sz w:val="24"/>
                <w:highlight w:val="none"/>
                <w:lang w:eastAsia="zh-CN"/>
              </w:rPr>
              <w:t>的比例（</w:t>
            </w:r>
            <w:r>
              <w:rPr>
                <w:rFonts w:hint="default" w:ascii="Arial" w:hAnsi="Arial" w:eastAsia="Times New Roman" w:cs="Arial"/>
                <w:b/>
                <w:color w:val="auto"/>
                <w:sz w:val="24"/>
                <w:highlight w:val="none"/>
                <w:lang w:eastAsia="zh-CN"/>
              </w:rPr>
              <w:t>%</w:t>
            </w:r>
            <w:r>
              <w:rPr>
                <w:rFonts w:hint="default" w:ascii="Arial" w:hAnsi="Arial" w:cs="Arial"/>
                <w:b/>
                <w:color w:val="auto"/>
                <w:sz w:val="24"/>
                <w:highlight w:val="none"/>
                <w:lang w:eastAsia="zh-CN"/>
              </w:rPr>
              <w:t>）</w:t>
            </w:r>
          </w:p>
        </w:tc>
      </w:tr>
      <w:tr w14:paraId="45B38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6A70BD29">
            <w:pPr>
              <w:pStyle w:val="247"/>
              <w:jc w:val="center"/>
              <w:rPr>
                <w:rFonts w:hint="default" w:ascii="Arial" w:hAnsi="Arial" w:cs="Arial"/>
                <w:color w:val="auto"/>
                <w:sz w:val="24"/>
                <w:highlight w:val="none"/>
              </w:rPr>
            </w:pPr>
            <w:r>
              <w:rPr>
                <w:rFonts w:hint="default" w:ascii="Arial" w:hAnsi="Arial" w:cs="Arial"/>
                <w:color w:val="auto"/>
                <w:sz w:val="24"/>
                <w:highlight w:val="none"/>
              </w:rPr>
              <w:t>1</w:t>
            </w:r>
          </w:p>
        </w:tc>
        <w:tc>
          <w:tcPr>
            <w:tcW w:w="1287" w:type="dxa"/>
            <w:noWrap w:val="0"/>
            <w:vAlign w:val="center"/>
          </w:tcPr>
          <w:p w14:paraId="105CC7FE">
            <w:pPr>
              <w:pStyle w:val="247"/>
              <w:jc w:val="center"/>
              <w:rPr>
                <w:rFonts w:hint="default" w:ascii="Arial" w:hAnsi="Arial" w:cs="Arial"/>
                <w:color w:val="auto"/>
                <w:sz w:val="30"/>
                <w:highlight w:val="none"/>
              </w:rPr>
            </w:pPr>
          </w:p>
        </w:tc>
        <w:tc>
          <w:tcPr>
            <w:tcW w:w="1513" w:type="dxa"/>
            <w:noWrap w:val="0"/>
            <w:vAlign w:val="center"/>
          </w:tcPr>
          <w:p w14:paraId="33EB892B">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4B40E0FF">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2C14F57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2C569EF9">
            <w:pPr>
              <w:pStyle w:val="247"/>
              <w:jc w:val="center"/>
              <w:rPr>
                <w:rFonts w:hint="default" w:ascii="Arial" w:hAnsi="Arial" w:cs="Arial"/>
                <w:color w:val="auto"/>
                <w:sz w:val="30"/>
                <w:highlight w:val="none"/>
                <w:lang w:eastAsia="zh-CN"/>
              </w:rPr>
            </w:pPr>
          </w:p>
        </w:tc>
        <w:tc>
          <w:tcPr>
            <w:tcW w:w="1558" w:type="dxa"/>
            <w:noWrap w:val="0"/>
            <w:vAlign w:val="center"/>
          </w:tcPr>
          <w:p w14:paraId="7CE1CCA9">
            <w:pPr>
              <w:pStyle w:val="247"/>
              <w:jc w:val="center"/>
              <w:rPr>
                <w:rFonts w:hint="default" w:ascii="Arial" w:hAnsi="Arial" w:cs="Arial"/>
                <w:color w:val="auto"/>
                <w:sz w:val="30"/>
                <w:highlight w:val="none"/>
                <w:lang w:eastAsia="zh-CN"/>
              </w:rPr>
            </w:pPr>
          </w:p>
        </w:tc>
        <w:tc>
          <w:tcPr>
            <w:tcW w:w="1498" w:type="dxa"/>
            <w:noWrap w:val="0"/>
            <w:vAlign w:val="center"/>
          </w:tcPr>
          <w:p w14:paraId="1FB2DE29">
            <w:pPr>
              <w:pStyle w:val="247"/>
              <w:jc w:val="center"/>
              <w:rPr>
                <w:rFonts w:hint="default" w:ascii="Arial" w:hAnsi="Arial" w:cs="Arial"/>
                <w:color w:val="auto"/>
                <w:sz w:val="30"/>
                <w:highlight w:val="none"/>
                <w:lang w:eastAsia="zh-CN"/>
              </w:rPr>
            </w:pPr>
          </w:p>
        </w:tc>
        <w:tc>
          <w:tcPr>
            <w:tcW w:w="1564" w:type="dxa"/>
            <w:noWrap w:val="0"/>
            <w:vAlign w:val="center"/>
          </w:tcPr>
          <w:p w14:paraId="35BA84FC">
            <w:pPr>
              <w:pStyle w:val="247"/>
              <w:jc w:val="center"/>
              <w:rPr>
                <w:rFonts w:hint="default" w:ascii="Arial" w:hAnsi="Arial" w:cs="Arial"/>
                <w:color w:val="auto"/>
                <w:sz w:val="30"/>
                <w:highlight w:val="none"/>
                <w:lang w:eastAsia="zh-CN"/>
              </w:rPr>
            </w:pPr>
          </w:p>
        </w:tc>
      </w:tr>
      <w:tr w14:paraId="1F03D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2D9F47C9">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2</w:t>
            </w:r>
          </w:p>
        </w:tc>
        <w:tc>
          <w:tcPr>
            <w:tcW w:w="1287" w:type="dxa"/>
            <w:noWrap w:val="0"/>
            <w:vAlign w:val="center"/>
          </w:tcPr>
          <w:p w14:paraId="030408FF">
            <w:pPr>
              <w:pStyle w:val="247"/>
              <w:jc w:val="center"/>
              <w:rPr>
                <w:rFonts w:hint="default" w:ascii="Arial" w:hAnsi="Arial" w:cs="Arial"/>
                <w:color w:val="auto"/>
                <w:sz w:val="30"/>
                <w:highlight w:val="none"/>
              </w:rPr>
            </w:pPr>
          </w:p>
        </w:tc>
        <w:tc>
          <w:tcPr>
            <w:tcW w:w="1513" w:type="dxa"/>
            <w:noWrap w:val="0"/>
            <w:vAlign w:val="center"/>
          </w:tcPr>
          <w:p w14:paraId="2F9AC30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□中型企业</w:t>
            </w:r>
          </w:p>
          <w:p w14:paraId="75C3925B">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□小微企业</w:t>
            </w:r>
          </w:p>
          <w:p w14:paraId="30FCB16A">
            <w:pPr>
              <w:pStyle w:val="247"/>
              <w:tabs>
                <w:tab w:val="left" w:pos="235"/>
              </w:tabs>
              <w:ind w:left="1" w:leftChars="-43" w:hanging="91" w:hangingChars="38"/>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□其他</w:t>
            </w:r>
          </w:p>
        </w:tc>
        <w:tc>
          <w:tcPr>
            <w:tcW w:w="1125" w:type="dxa"/>
            <w:noWrap w:val="0"/>
            <w:vAlign w:val="center"/>
          </w:tcPr>
          <w:p w14:paraId="41B1D414">
            <w:pPr>
              <w:pStyle w:val="247"/>
              <w:jc w:val="center"/>
              <w:rPr>
                <w:rFonts w:hint="default" w:ascii="Arial" w:hAnsi="Arial" w:cs="Arial"/>
                <w:color w:val="auto"/>
                <w:sz w:val="30"/>
                <w:highlight w:val="none"/>
                <w:lang w:eastAsia="zh-CN"/>
              </w:rPr>
            </w:pPr>
          </w:p>
        </w:tc>
        <w:tc>
          <w:tcPr>
            <w:tcW w:w="1558" w:type="dxa"/>
            <w:noWrap w:val="0"/>
            <w:vAlign w:val="center"/>
          </w:tcPr>
          <w:p w14:paraId="6A343572">
            <w:pPr>
              <w:pStyle w:val="247"/>
              <w:jc w:val="center"/>
              <w:rPr>
                <w:rFonts w:hint="default" w:ascii="Arial" w:hAnsi="Arial" w:cs="Arial"/>
                <w:color w:val="auto"/>
                <w:sz w:val="30"/>
                <w:highlight w:val="none"/>
                <w:lang w:eastAsia="zh-CN"/>
              </w:rPr>
            </w:pPr>
          </w:p>
        </w:tc>
        <w:tc>
          <w:tcPr>
            <w:tcW w:w="1498" w:type="dxa"/>
            <w:noWrap w:val="0"/>
            <w:vAlign w:val="center"/>
          </w:tcPr>
          <w:p w14:paraId="6C0DB33F">
            <w:pPr>
              <w:pStyle w:val="247"/>
              <w:jc w:val="center"/>
              <w:rPr>
                <w:rFonts w:hint="default" w:ascii="Arial" w:hAnsi="Arial" w:cs="Arial"/>
                <w:color w:val="auto"/>
                <w:sz w:val="30"/>
                <w:highlight w:val="none"/>
                <w:lang w:eastAsia="zh-CN"/>
              </w:rPr>
            </w:pPr>
          </w:p>
        </w:tc>
        <w:tc>
          <w:tcPr>
            <w:tcW w:w="1564" w:type="dxa"/>
            <w:noWrap w:val="0"/>
            <w:vAlign w:val="center"/>
          </w:tcPr>
          <w:p w14:paraId="245A1E8C">
            <w:pPr>
              <w:pStyle w:val="247"/>
              <w:jc w:val="center"/>
              <w:rPr>
                <w:rFonts w:hint="default" w:ascii="Arial" w:hAnsi="Arial" w:cs="Arial"/>
                <w:color w:val="auto"/>
                <w:sz w:val="30"/>
                <w:highlight w:val="none"/>
                <w:lang w:eastAsia="zh-CN"/>
              </w:rPr>
            </w:pPr>
          </w:p>
        </w:tc>
      </w:tr>
      <w:tr w14:paraId="4A096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noWrap w:val="0"/>
            <w:vAlign w:val="center"/>
          </w:tcPr>
          <w:p w14:paraId="57643365">
            <w:pPr>
              <w:pStyle w:val="247"/>
              <w:jc w:val="center"/>
              <w:rPr>
                <w:rFonts w:hint="default" w:ascii="Arial" w:hAnsi="Arial" w:cs="Arial"/>
                <w:color w:val="auto"/>
                <w:sz w:val="24"/>
                <w:highlight w:val="none"/>
                <w:lang w:eastAsia="zh-CN"/>
              </w:rPr>
            </w:pPr>
            <w:r>
              <w:rPr>
                <w:rFonts w:hint="default" w:ascii="Arial" w:hAnsi="Arial" w:cs="Arial"/>
                <w:color w:val="auto"/>
                <w:sz w:val="24"/>
                <w:highlight w:val="none"/>
                <w:lang w:eastAsia="zh-CN"/>
              </w:rPr>
              <w:t>…</w:t>
            </w:r>
          </w:p>
        </w:tc>
        <w:tc>
          <w:tcPr>
            <w:tcW w:w="1287" w:type="dxa"/>
            <w:noWrap w:val="0"/>
            <w:vAlign w:val="center"/>
          </w:tcPr>
          <w:p w14:paraId="5D7EB1F8">
            <w:pPr>
              <w:pStyle w:val="247"/>
              <w:jc w:val="center"/>
              <w:rPr>
                <w:rFonts w:hint="default" w:ascii="Arial" w:hAnsi="Arial" w:cs="Arial"/>
                <w:color w:val="auto"/>
                <w:sz w:val="30"/>
                <w:highlight w:val="none"/>
              </w:rPr>
            </w:pPr>
          </w:p>
        </w:tc>
        <w:tc>
          <w:tcPr>
            <w:tcW w:w="1513" w:type="dxa"/>
            <w:noWrap w:val="0"/>
            <w:vAlign w:val="center"/>
          </w:tcPr>
          <w:p w14:paraId="7AF598B9">
            <w:pPr>
              <w:pStyle w:val="247"/>
              <w:tabs>
                <w:tab w:val="left" w:pos="235"/>
              </w:tabs>
              <w:jc w:val="center"/>
              <w:rPr>
                <w:rFonts w:hint="default" w:ascii="Arial" w:hAnsi="Arial" w:cs="Arial"/>
                <w:color w:val="auto"/>
                <w:sz w:val="24"/>
                <w:highlight w:val="none"/>
              </w:rPr>
            </w:pPr>
          </w:p>
        </w:tc>
        <w:tc>
          <w:tcPr>
            <w:tcW w:w="1125" w:type="dxa"/>
            <w:noWrap w:val="0"/>
            <w:vAlign w:val="center"/>
          </w:tcPr>
          <w:p w14:paraId="2AD0F408">
            <w:pPr>
              <w:pStyle w:val="247"/>
              <w:jc w:val="center"/>
              <w:rPr>
                <w:rFonts w:hint="default" w:ascii="Arial" w:hAnsi="Arial" w:cs="Arial"/>
                <w:color w:val="auto"/>
                <w:sz w:val="30"/>
                <w:highlight w:val="none"/>
              </w:rPr>
            </w:pPr>
          </w:p>
        </w:tc>
        <w:tc>
          <w:tcPr>
            <w:tcW w:w="1558" w:type="dxa"/>
            <w:noWrap w:val="0"/>
            <w:vAlign w:val="center"/>
          </w:tcPr>
          <w:p w14:paraId="691BED18">
            <w:pPr>
              <w:pStyle w:val="247"/>
              <w:jc w:val="center"/>
              <w:rPr>
                <w:rFonts w:hint="default" w:ascii="Arial" w:hAnsi="Arial" w:cs="Arial"/>
                <w:color w:val="auto"/>
                <w:sz w:val="30"/>
                <w:highlight w:val="none"/>
              </w:rPr>
            </w:pPr>
          </w:p>
        </w:tc>
        <w:tc>
          <w:tcPr>
            <w:tcW w:w="1498" w:type="dxa"/>
            <w:noWrap w:val="0"/>
            <w:vAlign w:val="center"/>
          </w:tcPr>
          <w:p w14:paraId="1DBD091E">
            <w:pPr>
              <w:pStyle w:val="247"/>
              <w:jc w:val="center"/>
              <w:rPr>
                <w:rFonts w:hint="default" w:ascii="Arial" w:hAnsi="Arial" w:cs="Arial"/>
                <w:color w:val="auto"/>
                <w:sz w:val="30"/>
                <w:highlight w:val="none"/>
              </w:rPr>
            </w:pPr>
          </w:p>
        </w:tc>
        <w:tc>
          <w:tcPr>
            <w:tcW w:w="1564" w:type="dxa"/>
            <w:noWrap w:val="0"/>
            <w:vAlign w:val="center"/>
          </w:tcPr>
          <w:p w14:paraId="2F94B2F0">
            <w:pPr>
              <w:pStyle w:val="247"/>
              <w:jc w:val="center"/>
              <w:rPr>
                <w:rFonts w:hint="default" w:ascii="Arial" w:hAnsi="Arial" w:cs="Arial"/>
                <w:color w:val="auto"/>
                <w:sz w:val="30"/>
                <w:highlight w:val="none"/>
              </w:rPr>
            </w:pPr>
          </w:p>
        </w:tc>
      </w:tr>
      <w:tr w14:paraId="2CD96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noWrap w:val="0"/>
            <w:vAlign w:val="center"/>
          </w:tcPr>
          <w:p w14:paraId="43FF15BD">
            <w:pPr>
              <w:pStyle w:val="247"/>
              <w:ind w:right="57" w:rightChars="27"/>
              <w:jc w:val="right"/>
              <w:rPr>
                <w:rFonts w:hint="default" w:ascii="Arial" w:hAnsi="Arial" w:cs="Arial"/>
                <w:color w:val="auto"/>
                <w:sz w:val="24"/>
                <w:highlight w:val="none"/>
                <w:lang w:eastAsia="zh-CN"/>
              </w:rPr>
            </w:pPr>
            <w:r>
              <w:rPr>
                <w:rFonts w:hint="default" w:ascii="Arial" w:hAnsi="Arial" w:cs="Arial"/>
                <w:color w:val="auto"/>
                <w:sz w:val="24"/>
                <w:highlight w:val="none"/>
                <w:lang w:eastAsia="zh-CN"/>
              </w:rPr>
              <w:t>合计：</w:t>
            </w:r>
          </w:p>
        </w:tc>
        <w:tc>
          <w:tcPr>
            <w:tcW w:w="1498" w:type="dxa"/>
            <w:noWrap w:val="0"/>
            <w:vAlign w:val="center"/>
          </w:tcPr>
          <w:p w14:paraId="6521DBF3">
            <w:pPr>
              <w:pStyle w:val="247"/>
              <w:jc w:val="center"/>
              <w:rPr>
                <w:rFonts w:hint="default" w:ascii="Arial" w:hAnsi="Arial" w:cs="Arial"/>
                <w:color w:val="auto"/>
                <w:sz w:val="30"/>
                <w:highlight w:val="none"/>
              </w:rPr>
            </w:pPr>
          </w:p>
        </w:tc>
        <w:tc>
          <w:tcPr>
            <w:tcW w:w="1564" w:type="dxa"/>
            <w:noWrap w:val="0"/>
            <w:vAlign w:val="center"/>
          </w:tcPr>
          <w:p w14:paraId="3B83B0E0">
            <w:pPr>
              <w:pStyle w:val="247"/>
              <w:jc w:val="center"/>
              <w:rPr>
                <w:rFonts w:hint="default" w:ascii="Arial" w:hAnsi="Arial" w:cs="Arial"/>
                <w:color w:val="auto"/>
                <w:sz w:val="30"/>
                <w:highlight w:val="none"/>
              </w:rPr>
            </w:pPr>
          </w:p>
        </w:tc>
      </w:tr>
    </w:tbl>
    <w:p w14:paraId="3286B742">
      <w:pPr>
        <w:adjustRightInd w:val="0"/>
        <w:snapToGrid w:val="0"/>
        <w:spacing w:line="360" w:lineRule="auto"/>
        <w:ind w:firstLine="480" w:firstLineChars="200"/>
        <w:jc w:val="left"/>
        <w:rPr>
          <w:rFonts w:hint="default" w:ascii="Arial" w:hAnsi="Arial" w:cs="Arial"/>
          <w:color w:val="auto"/>
          <w:sz w:val="24"/>
          <w:highlight w:val="none"/>
        </w:rPr>
      </w:pPr>
    </w:p>
    <w:p w14:paraId="3505E147">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 xml:space="preserve">注： </w:t>
      </w:r>
    </w:p>
    <w:p w14:paraId="61139774">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1. 如本项目（包）允许分包，且投标人拟进行分包时，必须提供；如未提供，或提供了但未填写分包承担主体名称、拟分包合同内容、拟分包合同金额，</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0370C333">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2.如本招标文件《投标人须知资料表》载明本项目分包承担主体应具备的相应资质条件，则投标人须在本表中列明分包承担主体的资质等级，并后附资质证书电子件，否则</w:t>
      </w:r>
      <w:r>
        <w:rPr>
          <w:rFonts w:hint="default" w:ascii="Arial" w:hAnsi="Arial" w:cs="Arial"/>
          <w:b/>
          <w:color w:val="auto"/>
          <w:sz w:val="24"/>
          <w:highlight w:val="none"/>
        </w:rPr>
        <w:t>投标无效</w:t>
      </w:r>
      <w:r>
        <w:rPr>
          <w:rFonts w:hint="default" w:ascii="Arial" w:hAnsi="Arial" w:cs="Arial"/>
          <w:color w:val="auto"/>
          <w:sz w:val="24"/>
          <w:highlight w:val="none"/>
        </w:rPr>
        <w:t>。</w:t>
      </w:r>
    </w:p>
    <w:p w14:paraId="1B34B505">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A9EB16C">
      <w:pPr>
        <w:adjustRightInd w:val="0"/>
        <w:snapToGrid w:val="0"/>
        <w:spacing w:line="360" w:lineRule="auto"/>
        <w:jc w:val="left"/>
        <w:rPr>
          <w:rFonts w:hint="default" w:ascii="Arial" w:hAnsi="Arial" w:cs="Arial"/>
          <w:color w:val="auto"/>
          <w:sz w:val="24"/>
          <w:highlight w:val="none"/>
        </w:rPr>
      </w:pPr>
    </w:p>
    <w:p w14:paraId="30C53CA0">
      <w:pPr>
        <w:adjustRightInd w:val="0"/>
        <w:snapToGrid w:val="0"/>
        <w:spacing w:line="360" w:lineRule="auto"/>
        <w:ind w:firstLine="480" w:firstLineChars="200"/>
        <w:jc w:val="right"/>
        <w:rPr>
          <w:rFonts w:hint="default" w:ascii="Arial" w:hAnsi="Arial" w:cs="Arial"/>
          <w:color w:val="auto"/>
          <w:sz w:val="24"/>
          <w:highlight w:val="none"/>
        </w:rPr>
      </w:pPr>
      <w:r>
        <w:rPr>
          <w:rFonts w:hint="default" w:ascii="Arial" w:hAnsi="Arial" w:cs="Arial"/>
          <w:color w:val="auto"/>
          <w:sz w:val="24"/>
          <w:highlight w:val="none"/>
        </w:rPr>
        <w:t>投标人名称（盖章）：______</w:t>
      </w:r>
    </w:p>
    <w:p w14:paraId="50164136">
      <w:pPr>
        <w:adjustRightInd w:val="0"/>
        <w:snapToGrid w:val="0"/>
        <w:spacing w:line="360" w:lineRule="auto"/>
        <w:ind w:firstLine="480" w:firstLineChars="200"/>
        <w:jc w:val="right"/>
        <w:rPr>
          <w:rFonts w:hint="default" w:ascii="Arial" w:hAnsi="Arial" w:cs="Arial"/>
          <w:color w:val="auto"/>
          <w:sz w:val="24"/>
          <w:highlight w:val="none"/>
        </w:rPr>
      </w:pPr>
      <w:r>
        <w:rPr>
          <w:rFonts w:hint="default" w:ascii="Arial" w:hAnsi="Arial" w:cs="Arial"/>
          <w:color w:val="auto"/>
          <w:sz w:val="24"/>
          <w:highlight w:val="none"/>
        </w:rPr>
        <w:t>日期：_____年______月______日</w:t>
      </w:r>
    </w:p>
    <w:p w14:paraId="382A7502">
      <w:pPr>
        <w:widowControl/>
        <w:jc w:val="left"/>
        <w:rPr>
          <w:rFonts w:hint="default" w:ascii="Arial" w:hAnsi="Arial" w:cs="Arial"/>
          <w:color w:val="auto"/>
          <w:sz w:val="24"/>
          <w:highlight w:val="none"/>
        </w:rPr>
      </w:pPr>
      <w:r>
        <w:rPr>
          <w:rFonts w:hint="default" w:ascii="Arial" w:hAnsi="Arial" w:cs="Arial"/>
          <w:color w:val="auto"/>
          <w:sz w:val="24"/>
          <w:highlight w:val="none"/>
        </w:rPr>
        <w:br w:type="page"/>
      </w:r>
    </w:p>
    <w:p w14:paraId="21700554">
      <w:pPr>
        <w:autoSpaceDE w:val="0"/>
        <w:autoSpaceDN w:val="0"/>
        <w:adjustRightInd w:val="0"/>
        <w:spacing w:line="360" w:lineRule="auto"/>
        <w:jc w:val="center"/>
        <w:rPr>
          <w:rFonts w:hint="default" w:ascii="Arial" w:hAnsi="Arial" w:cs="Arial"/>
          <w:b/>
          <w:color w:val="auto"/>
          <w:sz w:val="36"/>
          <w:szCs w:val="36"/>
          <w:highlight w:val="none"/>
        </w:rPr>
      </w:pPr>
      <w:bookmarkStart w:id="913" w:name="_Hlk176956326"/>
      <w:r>
        <w:rPr>
          <w:rFonts w:hint="default" w:ascii="Arial" w:hAnsi="Arial" w:cs="Arial"/>
          <w:b/>
          <w:color w:val="auto"/>
          <w:sz w:val="36"/>
          <w:szCs w:val="36"/>
          <w:highlight w:val="none"/>
        </w:rPr>
        <w:t>分包意向协议</w:t>
      </w:r>
    </w:p>
    <w:p w14:paraId="62BFE815">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甲方（投标人）：________</w:t>
      </w:r>
    </w:p>
    <w:p w14:paraId="35842397">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乙方（拟分包单位）：________</w:t>
      </w:r>
    </w:p>
    <w:p w14:paraId="5CE3CDE1">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甲方承诺，一旦在_________（采购项目名称）（项目编号/包号为：_______）招标采购项目中获得采购合同，将按照下述约定将合同项下部分内容分包给乙方：</w:t>
      </w:r>
    </w:p>
    <w:p w14:paraId="0B5E19E0">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1.分包内容：_____。</w:t>
      </w:r>
    </w:p>
    <w:p w14:paraId="596D4D28">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2.分包金额：_____，该金额占该采购包合同金额的比例为___%。</w:t>
      </w:r>
    </w:p>
    <w:p w14:paraId="592A243C">
      <w:pPr>
        <w:adjustRightInd w:val="0"/>
        <w:snapToGrid w:val="0"/>
        <w:spacing w:line="360" w:lineRule="auto"/>
        <w:ind w:firstLine="480" w:firstLineChars="200"/>
        <w:jc w:val="left"/>
        <w:rPr>
          <w:rFonts w:hint="default" w:ascii="Arial" w:hAnsi="Arial" w:cs="Arial"/>
          <w:bCs/>
          <w:color w:val="auto"/>
          <w:sz w:val="24"/>
          <w:highlight w:val="none"/>
        </w:rPr>
      </w:pPr>
      <w:r>
        <w:rPr>
          <w:rFonts w:hint="default" w:ascii="Arial" w:hAnsi="Arial" w:cs="Arial"/>
          <w:color w:val="auto"/>
          <w:sz w:val="24"/>
          <w:highlight w:val="none"/>
        </w:rPr>
        <w:t>乙方承诺将在上述情况下与甲方签订分包合同。</w:t>
      </w:r>
    </w:p>
    <w:p w14:paraId="5D75A776">
      <w:pPr>
        <w:adjustRightInd w:val="0"/>
        <w:snapToGrid w:val="0"/>
        <w:spacing w:line="360" w:lineRule="auto"/>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本协议自各方盖章之日起生效，如甲方未在该项目（采购包）中标，本协议自动终止。</w:t>
      </w:r>
    </w:p>
    <w:p w14:paraId="55C38BED">
      <w:pPr>
        <w:spacing w:line="360" w:lineRule="auto"/>
        <w:ind w:firstLine="471"/>
        <w:rPr>
          <w:rFonts w:hint="default" w:ascii="Arial" w:hAnsi="Arial" w:cs="Arial"/>
          <w:b/>
          <w:color w:val="auto"/>
          <w:sz w:val="24"/>
          <w:highlight w:val="none"/>
        </w:rPr>
      </w:pPr>
    </w:p>
    <w:p w14:paraId="1560AE36">
      <w:pPr>
        <w:spacing w:line="360" w:lineRule="auto"/>
        <w:ind w:firstLine="471"/>
        <w:rPr>
          <w:rFonts w:hint="default" w:ascii="Arial" w:hAnsi="Arial" w:cs="Arial"/>
          <w:b/>
          <w:color w:val="auto"/>
          <w:sz w:val="24"/>
          <w:highlight w:val="none"/>
        </w:rPr>
      </w:pPr>
      <w:r>
        <w:rPr>
          <w:rFonts w:hint="default" w:ascii="Arial" w:hAnsi="Arial" w:cs="Arial"/>
          <w:color w:val="auto"/>
          <w:sz w:val="24"/>
          <w:highlight w:val="none"/>
        </w:rPr>
        <w:t>甲方（盖章）：_________                 乙方（盖章）：_________</w:t>
      </w:r>
    </w:p>
    <w:p w14:paraId="3E9DED19">
      <w:pPr>
        <w:spacing w:line="360" w:lineRule="auto"/>
        <w:ind w:left="480"/>
        <w:jc w:val="right"/>
        <w:rPr>
          <w:rFonts w:hint="default" w:ascii="Arial" w:hAnsi="Arial" w:cs="Arial"/>
          <w:color w:val="auto"/>
          <w:sz w:val="24"/>
          <w:highlight w:val="none"/>
        </w:rPr>
      </w:pPr>
    </w:p>
    <w:p w14:paraId="6CDF38D1">
      <w:pPr>
        <w:wordWrap w:val="0"/>
        <w:spacing w:line="360" w:lineRule="auto"/>
        <w:ind w:left="480"/>
        <w:jc w:val="right"/>
        <w:rPr>
          <w:rFonts w:hint="default" w:ascii="Arial" w:hAnsi="Arial" w:cs="Arial"/>
          <w:b/>
          <w:color w:val="auto"/>
          <w:sz w:val="24"/>
          <w:highlight w:val="none"/>
        </w:rPr>
      </w:pPr>
      <w:r>
        <w:rPr>
          <w:rFonts w:hint="default" w:ascii="Arial" w:hAnsi="Arial" w:cs="Arial"/>
          <w:color w:val="auto"/>
          <w:sz w:val="24"/>
          <w:szCs w:val="20"/>
          <w:highlight w:val="none"/>
        </w:rPr>
        <w:t xml:space="preserve">日期：_____年______月______日   </w:t>
      </w:r>
    </w:p>
    <w:p w14:paraId="367E609A">
      <w:pPr>
        <w:tabs>
          <w:tab w:val="left" w:pos="8280"/>
        </w:tabs>
        <w:spacing w:line="360" w:lineRule="auto"/>
        <w:ind w:firstLine="480"/>
        <w:rPr>
          <w:rFonts w:hint="default" w:ascii="Arial" w:hAnsi="Arial" w:cs="Arial"/>
          <w:color w:val="auto"/>
          <w:sz w:val="24"/>
          <w:highlight w:val="none"/>
        </w:rPr>
      </w:pPr>
    </w:p>
    <w:p w14:paraId="072A538C">
      <w:pPr>
        <w:tabs>
          <w:tab w:val="left" w:pos="8280"/>
        </w:tabs>
        <w:spacing w:line="360" w:lineRule="auto"/>
        <w:rPr>
          <w:rFonts w:hint="default" w:ascii="Arial" w:hAnsi="Arial" w:cs="Arial"/>
          <w:color w:val="auto"/>
          <w:sz w:val="24"/>
          <w:highlight w:val="none"/>
        </w:rPr>
      </w:pPr>
      <w:bookmarkStart w:id="914" w:name="_Hlk176956306"/>
      <w:r>
        <w:rPr>
          <w:rFonts w:hint="default" w:ascii="Arial" w:hAnsi="Arial" w:cs="Arial"/>
          <w:color w:val="auto"/>
          <w:sz w:val="24"/>
          <w:highlight w:val="none"/>
        </w:rPr>
        <w:t>注：</w:t>
      </w:r>
    </w:p>
    <w:p w14:paraId="30D60F36">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1. 投标人“为落实政府采购政策”而向中小企业分包时必须提供，否则</w:t>
      </w:r>
      <w:r>
        <w:rPr>
          <w:rFonts w:hint="default" w:ascii="Arial" w:hAnsi="Arial" w:cs="Arial"/>
          <w:b/>
          <w:color w:val="auto"/>
          <w:sz w:val="24"/>
          <w:highlight w:val="none"/>
        </w:rPr>
        <w:t>投标无效</w:t>
      </w:r>
      <w:r>
        <w:rPr>
          <w:rFonts w:hint="default" w:ascii="Arial" w:hAnsi="Arial" w:cs="Arial"/>
          <w:color w:val="auto"/>
          <w:sz w:val="24"/>
          <w:highlight w:val="none"/>
        </w:rPr>
        <w:t>；且建议按照采购文件要求在资格证明文件部分提供；</w:t>
      </w:r>
    </w:p>
    <w:p w14:paraId="714A4E39">
      <w:pPr>
        <w:adjustRightInd w:val="0"/>
        <w:snapToGrid w:val="0"/>
        <w:spacing w:line="360" w:lineRule="auto"/>
        <w:jc w:val="left"/>
        <w:rPr>
          <w:rFonts w:hint="default" w:ascii="Arial" w:hAnsi="Arial" w:cs="Arial"/>
          <w:color w:val="auto"/>
          <w:sz w:val="24"/>
          <w:highlight w:val="none"/>
        </w:rPr>
      </w:pPr>
      <w:r>
        <w:rPr>
          <w:rFonts w:hint="default" w:ascii="Arial" w:hAnsi="Arial" w:cs="Arial"/>
          <w:color w:val="auto"/>
          <w:sz w:val="24"/>
          <w:highlight w:val="none"/>
        </w:rPr>
        <w:t>2. 投标人满足《政府采购促进中小企业发展管理办法》（财库〔2020〕46号）第九条有关规定，拟享受中小企业政策优惠措施的，仍需提供本协议，否则不予认可；</w:t>
      </w:r>
    </w:p>
    <w:p w14:paraId="27D44959">
      <w:pPr>
        <w:adjustRightInd w:val="0"/>
        <w:snapToGrid w:val="0"/>
        <w:spacing w:line="360" w:lineRule="auto"/>
        <w:jc w:val="left"/>
        <w:rPr>
          <w:rFonts w:hint="default" w:ascii="Arial" w:hAnsi="Arial" w:cs="Arial"/>
          <w:b/>
          <w:color w:val="auto"/>
          <w:sz w:val="24"/>
          <w:highlight w:val="none"/>
        </w:rPr>
      </w:pPr>
      <w:r>
        <w:rPr>
          <w:rFonts w:hint="default" w:ascii="Arial" w:hAnsi="Arial" w:cs="Arial"/>
          <w:color w:val="auto"/>
          <w:sz w:val="24"/>
          <w:highlight w:val="none"/>
        </w:rPr>
        <w:t>3. 投标人须与所有拟分包单位分别签订《分包意向协议》，每单位签订一份，并在投标文件中提交全部协议原件的电子件，否则</w:t>
      </w:r>
      <w:r>
        <w:rPr>
          <w:rFonts w:hint="default" w:ascii="Arial" w:hAnsi="Arial" w:cs="Arial"/>
          <w:bCs/>
          <w:color w:val="auto"/>
          <w:sz w:val="24"/>
          <w:highlight w:val="none"/>
        </w:rPr>
        <w:t>不予认可</w:t>
      </w:r>
      <w:r>
        <w:rPr>
          <w:rFonts w:hint="default" w:ascii="Arial" w:hAnsi="Arial" w:cs="Arial"/>
          <w:color w:val="auto"/>
          <w:sz w:val="24"/>
          <w:highlight w:val="none"/>
        </w:rPr>
        <w:t>。</w:t>
      </w:r>
      <w:bookmarkEnd w:id="914"/>
    </w:p>
    <w:bookmarkEnd w:id="913"/>
    <w:p w14:paraId="5C5FC7B8">
      <w:pPr>
        <w:numPr>
          <w:ilvl w:val="0"/>
          <w:numId w:val="36"/>
        </w:numPr>
        <w:tabs>
          <w:tab w:val="left" w:pos="360"/>
        </w:tabs>
        <w:snapToGrid w:val="0"/>
        <w:spacing w:line="360" w:lineRule="auto"/>
        <w:outlineLvl w:val="1"/>
        <w:rPr>
          <w:rFonts w:hint="default" w:ascii="Arial" w:hAnsi="Arial" w:cs="Arial"/>
          <w:color w:val="auto"/>
          <w:sz w:val="24"/>
          <w:szCs w:val="20"/>
          <w:highlight w:val="none"/>
        </w:rPr>
      </w:pPr>
      <w:r>
        <w:rPr>
          <w:rFonts w:hint="default" w:ascii="Arial" w:hAnsi="Arial" w:cs="Arial"/>
          <w:color w:val="auto"/>
          <w:sz w:val="24"/>
          <w:szCs w:val="20"/>
          <w:highlight w:val="none"/>
        </w:rPr>
        <w:br w:type="page"/>
      </w:r>
      <w:r>
        <w:rPr>
          <w:rFonts w:hint="default" w:ascii="Arial" w:hAnsi="Arial" w:cs="Arial"/>
          <w:color w:val="auto"/>
          <w:sz w:val="24"/>
          <w:szCs w:val="20"/>
          <w:highlight w:val="none"/>
        </w:rPr>
        <w:t>招标文件要求提供或投标人认为应附的其他材料</w:t>
      </w:r>
    </w:p>
    <w:p w14:paraId="6AB448AD">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t>11-1供应商信息采集表</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587C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noWrap w:val="0"/>
            <w:vAlign w:val="center"/>
          </w:tcPr>
          <w:p w14:paraId="29851AB8">
            <w:pPr>
              <w:jc w:val="center"/>
              <w:rPr>
                <w:rFonts w:hint="default" w:ascii="Arial" w:hAnsi="Arial" w:cs="Arial"/>
                <w:color w:val="auto"/>
                <w:sz w:val="24"/>
                <w:highlight w:val="none"/>
              </w:rPr>
            </w:pPr>
            <w:r>
              <w:rPr>
                <w:rFonts w:hint="default" w:ascii="Arial" w:hAnsi="Arial" w:cs="Arial"/>
                <w:color w:val="auto"/>
                <w:sz w:val="24"/>
                <w:highlight w:val="none"/>
              </w:rPr>
              <w:t>供应商名称</w:t>
            </w:r>
          </w:p>
        </w:tc>
        <w:tc>
          <w:tcPr>
            <w:tcW w:w="1667" w:type="pct"/>
            <w:noWrap w:val="0"/>
            <w:vAlign w:val="center"/>
          </w:tcPr>
          <w:p w14:paraId="6D1F52A1">
            <w:pPr>
              <w:jc w:val="center"/>
              <w:rPr>
                <w:rFonts w:hint="default" w:ascii="Arial" w:hAnsi="Arial" w:cs="Arial"/>
                <w:color w:val="auto"/>
                <w:sz w:val="24"/>
                <w:highlight w:val="none"/>
              </w:rPr>
            </w:pPr>
            <w:r>
              <w:rPr>
                <w:rFonts w:hint="default" w:ascii="Arial" w:hAnsi="Arial" w:cs="Arial"/>
                <w:color w:val="auto"/>
                <w:sz w:val="24"/>
                <w:highlight w:val="none"/>
              </w:rPr>
              <w:t>供应商所属性别</w:t>
            </w:r>
          </w:p>
        </w:tc>
        <w:tc>
          <w:tcPr>
            <w:tcW w:w="1667" w:type="pct"/>
            <w:noWrap w:val="0"/>
            <w:vAlign w:val="center"/>
          </w:tcPr>
          <w:p w14:paraId="0858C5D9">
            <w:pPr>
              <w:jc w:val="center"/>
              <w:rPr>
                <w:rFonts w:hint="default" w:ascii="Arial" w:hAnsi="Arial" w:cs="Arial"/>
                <w:color w:val="auto"/>
                <w:sz w:val="24"/>
                <w:highlight w:val="none"/>
              </w:rPr>
            </w:pPr>
            <w:r>
              <w:rPr>
                <w:rFonts w:hint="default" w:ascii="Arial" w:hAnsi="Arial" w:cs="Arial"/>
                <w:color w:val="auto"/>
                <w:sz w:val="24"/>
                <w:highlight w:val="none"/>
              </w:rPr>
              <w:t>外商投资类型</w:t>
            </w:r>
          </w:p>
        </w:tc>
      </w:tr>
      <w:tr w14:paraId="1B929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noWrap w:val="0"/>
            <w:vAlign w:val="top"/>
          </w:tcPr>
          <w:p w14:paraId="575FB75E">
            <w:pPr>
              <w:rPr>
                <w:rFonts w:hint="default" w:ascii="Arial" w:hAnsi="Arial" w:cs="Arial"/>
                <w:color w:val="auto"/>
                <w:sz w:val="24"/>
                <w:highlight w:val="none"/>
              </w:rPr>
            </w:pPr>
          </w:p>
        </w:tc>
        <w:tc>
          <w:tcPr>
            <w:tcW w:w="1667" w:type="pct"/>
            <w:noWrap w:val="0"/>
            <w:vAlign w:val="top"/>
          </w:tcPr>
          <w:p w14:paraId="748E0E8C">
            <w:pPr>
              <w:rPr>
                <w:rFonts w:hint="default" w:ascii="Arial" w:hAnsi="Arial" w:cs="Arial"/>
                <w:color w:val="auto"/>
                <w:sz w:val="24"/>
                <w:highlight w:val="none"/>
              </w:rPr>
            </w:pPr>
          </w:p>
        </w:tc>
        <w:tc>
          <w:tcPr>
            <w:tcW w:w="1667" w:type="pct"/>
            <w:noWrap w:val="0"/>
            <w:vAlign w:val="top"/>
          </w:tcPr>
          <w:p w14:paraId="56084732">
            <w:pPr>
              <w:rPr>
                <w:rFonts w:hint="default" w:ascii="Arial" w:hAnsi="Arial" w:cs="Arial"/>
                <w:color w:val="auto"/>
                <w:sz w:val="24"/>
                <w:highlight w:val="none"/>
              </w:rPr>
            </w:pPr>
          </w:p>
        </w:tc>
      </w:tr>
      <w:tr w14:paraId="3CFF8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noWrap w:val="0"/>
            <w:vAlign w:val="top"/>
          </w:tcPr>
          <w:p w14:paraId="6869150E">
            <w:pPr>
              <w:rPr>
                <w:rFonts w:hint="default" w:ascii="Arial" w:hAnsi="Arial" w:cs="Arial"/>
                <w:color w:val="auto"/>
                <w:sz w:val="24"/>
                <w:highlight w:val="none"/>
              </w:rPr>
            </w:pPr>
          </w:p>
        </w:tc>
        <w:tc>
          <w:tcPr>
            <w:tcW w:w="1667" w:type="pct"/>
            <w:noWrap w:val="0"/>
            <w:vAlign w:val="top"/>
          </w:tcPr>
          <w:p w14:paraId="0DF5F702">
            <w:pPr>
              <w:rPr>
                <w:rFonts w:hint="default" w:ascii="Arial" w:hAnsi="Arial" w:cs="Arial"/>
                <w:color w:val="auto"/>
                <w:sz w:val="24"/>
                <w:highlight w:val="none"/>
              </w:rPr>
            </w:pPr>
          </w:p>
        </w:tc>
        <w:tc>
          <w:tcPr>
            <w:tcW w:w="1667" w:type="pct"/>
            <w:noWrap w:val="0"/>
            <w:vAlign w:val="top"/>
          </w:tcPr>
          <w:p w14:paraId="2F6462BA">
            <w:pPr>
              <w:rPr>
                <w:rFonts w:hint="default" w:ascii="Arial" w:hAnsi="Arial" w:cs="Arial"/>
                <w:color w:val="auto"/>
                <w:sz w:val="24"/>
                <w:highlight w:val="none"/>
              </w:rPr>
            </w:pPr>
          </w:p>
        </w:tc>
      </w:tr>
      <w:tr w14:paraId="1E1A7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noWrap w:val="0"/>
            <w:vAlign w:val="top"/>
          </w:tcPr>
          <w:p w14:paraId="5BD84762">
            <w:pPr>
              <w:rPr>
                <w:rFonts w:hint="default" w:ascii="Arial" w:hAnsi="Arial" w:cs="Arial"/>
                <w:color w:val="auto"/>
                <w:sz w:val="24"/>
                <w:highlight w:val="none"/>
              </w:rPr>
            </w:pPr>
          </w:p>
        </w:tc>
        <w:tc>
          <w:tcPr>
            <w:tcW w:w="1667" w:type="pct"/>
            <w:noWrap w:val="0"/>
            <w:vAlign w:val="top"/>
          </w:tcPr>
          <w:p w14:paraId="47A65869">
            <w:pPr>
              <w:rPr>
                <w:rFonts w:hint="default" w:ascii="Arial" w:hAnsi="Arial" w:cs="Arial"/>
                <w:color w:val="auto"/>
                <w:sz w:val="24"/>
                <w:highlight w:val="none"/>
              </w:rPr>
            </w:pPr>
          </w:p>
        </w:tc>
        <w:tc>
          <w:tcPr>
            <w:tcW w:w="1667" w:type="pct"/>
            <w:noWrap w:val="0"/>
            <w:vAlign w:val="top"/>
          </w:tcPr>
          <w:p w14:paraId="780AB9C1">
            <w:pPr>
              <w:rPr>
                <w:rFonts w:hint="default" w:ascii="Arial" w:hAnsi="Arial" w:cs="Arial"/>
                <w:color w:val="auto"/>
                <w:sz w:val="24"/>
                <w:highlight w:val="none"/>
              </w:rPr>
            </w:pPr>
          </w:p>
        </w:tc>
      </w:tr>
      <w:tr w14:paraId="14962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noWrap w:val="0"/>
            <w:vAlign w:val="top"/>
          </w:tcPr>
          <w:p w14:paraId="166BEA2A">
            <w:pPr>
              <w:rPr>
                <w:rFonts w:hint="default" w:ascii="Arial" w:hAnsi="Arial" w:cs="Arial"/>
                <w:color w:val="auto"/>
                <w:sz w:val="24"/>
                <w:highlight w:val="none"/>
              </w:rPr>
            </w:pPr>
          </w:p>
        </w:tc>
        <w:tc>
          <w:tcPr>
            <w:tcW w:w="1667" w:type="pct"/>
            <w:noWrap w:val="0"/>
            <w:vAlign w:val="top"/>
          </w:tcPr>
          <w:p w14:paraId="72345CF1">
            <w:pPr>
              <w:rPr>
                <w:rFonts w:hint="default" w:ascii="Arial" w:hAnsi="Arial" w:cs="Arial"/>
                <w:color w:val="auto"/>
                <w:sz w:val="24"/>
                <w:highlight w:val="none"/>
              </w:rPr>
            </w:pPr>
          </w:p>
        </w:tc>
        <w:tc>
          <w:tcPr>
            <w:tcW w:w="1667" w:type="pct"/>
            <w:noWrap w:val="0"/>
            <w:vAlign w:val="top"/>
          </w:tcPr>
          <w:p w14:paraId="1C827B83">
            <w:pPr>
              <w:rPr>
                <w:rFonts w:hint="default" w:ascii="Arial" w:hAnsi="Arial" w:cs="Arial"/>
                <w:color w:val="auto"/>
                <w:sz w:val="24"/>
                <w:highlight w:val="none"/>
              </w:rPr>
            </w:pPr>
          </w:p>
        </w:tc>
      </w:tr>
    </w:tbl>
    <w:p w14:paraId="76ECD9FE">
      <w:pPr>
        <w:tabs>
          <w:tab w:val="left" w:pos="1800"/>
          <w:tab w:val="left" w:pos="5580"/>
        </w:tabs>
        <w:jc w:val="left"/>
        <w:rPr>
          <w:rFonts w:hint="default" w:ascii="Arial" w:hAnsi="Arial" w:cs="Arial"/>
          <w:color w:val="auto"/>
          <w:sz w:val="24"/>
          <w:highlight w:val="none"/>
        </w:rPr>
      </w:pPr>
      <w:r>
        <w:rPr>
          <w:rFonts w:hint="default" w:ascii="Arial" w:hAnsi="Arial" w:cs="Arial"/>
          <w:color w:val="auto"/>
          <w:sz w:val="24"/>
          <w:highlight w:val="none"/>
        </w:rPr>
        <w:t>注：1.供应商如为联合体，则应填写联合体各成员信息。</w:t>
      </w:r>
    </w:p>
    <w:p w14:paraId="29F251E8">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2.供应商所属性别请填写“男”或“女”，指拥有供应商51%以上绝对所有权的性别；绝对所有权拥有者可以是一个人，也可以是多人合计计算。</w:t>
      </w:r>
    </w:p>
    <w:p w14:paraId="5D45CF60">
      <w:pPr>
        <w:tabs>
          <w:tab w:val="left" w:pos="1800"/>
          <w:tab w:val="left" w:pos="5580"/>
        </w:tabs>
        <w:ind w:firstLine="480" w:firstLineChars="200"/>
        <w:jc w:val="left"/>
        <w:rPr>
          <w:rFonts w:hint="default" w:ascii="Arial" w:hAnsi="Arial" w:cs="Arial"/>
          <w:color w:val="auto"/>
          <w:sz w:val="24"/>
          <w:highlight w:val="none"/>
        </w:rPr>
      </w:pPr>
      <w:r>
        <w:rPr>
          <w:rFonts w:hint="default" w:ascii="Arial" w:hAnsi="Arial" w:cs="Arial"/>
          <w:color w:val="auto"/>
          <w:sz w:val="24"/>
          <w:highlight w:val="none"/>
        </w:rPr>
        <w:t>3.外商投资类型请填写“外商单独投资”、“外商部分投资”或“内资”。</w:t>
      </w:r>
    </w:p>
    <w:p w14:paraId="36AAC499">
      <w:pPr>
        <w:widowControl/>
        <w:jc w:val="left"/>
        <w:rPr>
          <w:rFonts w:hint="default" w:ascii="Arial" w:hAnsi="Arial" w:cs="Arial"/>
          <w:b/>
          <w:color w:val="auto"/>
          <w:sz w:val="36"/>
          <w:szCs w:val="36"/>
          <w:highlight w:val="none"/>
        </w:rPr>
      </w:pPr>
    </w:p>
    <w:p w14:paraId="472CCF57">
      <w:pPr>
        <w:widowControl/>
        <w:jc w:val="left"/>
        <w:rPr>
          <w:rFonts w:hint="default" w:ascii="Arial" w:hAnsi="Arial" w:cs="Arial"/>
          <w:color w:val="auto"/>
          <w:sz w:val="24"/>
          <w:szCs w:val="20"/>
          <w:highlight w:val="none"/>
        </w:rPr>
      </w:pPr>
      <w:bookmarkStart w:id="915" w:name="_Toc174533107"/>
      <w:r>
        <w:rPr>
          <w:rFonts w:hint="default" w:ascii="Arial" w:hAnsi="Arial" w:cs="Arial"/>
          <w:color w:val="auto"/>
          <w:sz w:val="24"/>
          <w:szCs w:val="20"/>
          <w:highlight w:val="none"/>
        </w:rPr>
        <w:t>11-2</w:t>
      </w:r>
      <w:bookmarkEnd w:id="915"/>
      <w:r>
        <w:rPr>
          <w:rFonts w:hint="default" w:ascii="Arial" w:hAnsi="Arial" w:cs="Arial"/>
          <w:color w:val="auto"/>
          <w:sz w:val="24"/>
          <w:szCs w:val="20"/>
          <w:highlight w:val="none"/>
        </w:rPr>
        <w:t>业绩一览表</w:t>
      </w:r>
    </w:p>
    <w:tbl>
      <w:tblPr>
        <w:tblStyle w:val="4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1368"/>
        <w:gridCol w:w="1426"/>
        <w:gridCol w:w="1426"/>
        <w:gridCol w:w="1513"/>
        <w:gridCol w:w="1511"/>
        <w:gridCol w:w="1452"/>
      </w:tblGrid>
      <w:tr w14:paraId="58ED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16" w:type="pct"/>
            <w:noWrap w:val="0"/>
            <w:vAlign w:val="center"/>
          </w:tcPr>
          <w:p w14:paraId="7F079311">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序号</w:t>
            </w:r>
          </w:p>
        </w:tc>
        <w:tc>
          <w:tcPr>
            <w:tcW w:w="736" w:type="pct"/>
            <w:noWrap w:val="0"/>
            <w:vAlign w:val="center"/>
          </w:tcPr>
          <w:p w14:paraId="43C48602">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项目名称</w:t>
            </w:r>
          </w:p>
        </w:tc>
        <w:tc>
          <w:tcPr>
            <w:tcW w:w="767" w:type="pct"/>
            <w:noWrap w:val="0"/>
            <w:vAlign w:val="center"/>
          </w:tcPr>
          <w:p w14:paraId="606D77CA">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产品名称</w:t>
            </w:r>
          </w:p>
        </w:tc>
        <w:tc>
          <w:tcPr>
            <w:tcW w:w="767" w:type="pct"/>
            <w:noWrap w:val="0"/>
            <w:vAlign w:val="center"/>
          </w:tcPr>
          <w:p w14:paraId="25735EBA">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买方</w:t>
            </w:r>
          </w:p>
        </w:tc>
        <w:tc>
          <w:tcPr>
            <w:tcW w:w="814" w:type="pct"/>
            <w:noWrap w:val="0"/>
            <w:vAlign w:val="center"/>
          </w:tcPr>
          <w:p w14:paraId="16F24FE0">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买方联系人及联系方式</w:t>
            </w:r>
          </w:p>
        </w:tc>
        <w:tc>
          <w:tcPr>
            <w:tcW w:w="813" w:type="pct"/>
            <w:noWrap w:val="0"/>
            <w:vAlign w:val="center"/>
          </w:tcPr>
          <w:p w14:paraId="2297536F">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合同签订日期</w:t>
            </w:r>
          </w:p>
        </w:tc>
        <w:tc>
          <w:tcPr>
            <w:tcW w:w="781" w:type="pct"/>
            <w:noWrap w:val="0"/>
            <w:vAlign w:val="center"/>
          </w:tcPr>
          <w:p w14:paraId="172AC016">
            <w:pPr>
              <w:spacing w:line="360" w:lineRule="auto"/>
              <w:jc w:val="center"/>
              <w:rPr>
                <w:rFonts w:hint="default" w:ascii="Arial" w:hAnsi="Arial" w:cs="Arial"/>
                <w:color w:val="auto"/>
                <w:sz w:val="24"/>
                <w:highlight w:val="none"/>
              </w:rPr>
            </w:pPr>
            <w:r>
              <w:rPr>
                <w:rFonts w:hint="default" w:ascii="Arial" w:hAnsi="Arial" w:cs="Arial"/>
                <w:color w:val="auto"/>
                <w:sz w:val="24"/>
                <w:highlight w:val="none"/>
              </w:rPr>
              <w:t>履约完成时间</w:t>
            </w:r>
          </w:p>
        </w:tc>
      </w:tr>
      <w:tr w14:paraId="13BE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316" w:type="pct"/>
            <w:noWrap w:val="0"/>
            <w:vAlign w:val="top"/>
          </w:tcPr>
          <w:p w14:paraId="7A8329A1">
            <w:pPr>
              <w:spacing w:line="360" w:lineRule="auto"/>
              <w:rPr>
                <w:rFonts w:hint="default" w:ascii="Arial" w:hAnsi="Arial" w:eastAsia="仿宋" w:cs="Arial"/>
                <w:color w:val="auto"/>
                <w:sz w:val="24"/>
                <w:highlight w:val="none"/>
              </w:rPr>
            </w:pPr>
          </w:p>
        </w:tc>
        <w:tc>
          <w:tcPr>
            <w:tcW w:w="736" w:type="pct"/>
            <w:noWrap w:val="0"/>
            <w:vAlign w:val="top"/>
          </w:tcPr>
          <w:p w14:paraId="487B3E10">
            <w:pPr>
              <w:spacing w:line="360" w:lineRule="auto"/>
              <w:rPr>
                <w:rFonts w:hint="default" w:ascii="Arial" w:hAnsi="Arial" w:eastAsia="仿宋" w:cs="Arial"/>
                <w:color w:val="auto"/>
                <w:sz w:val="24"/>
                <w:highlight w:val="none"/>
              </w:rPr>
            </w:pPr>
          </w:p>
        </w:tc>
        <w:tc>
          <w:tcPr>
            <w:tcW w:w="767" w:type="pct"/>
            <w:noWrap w:val="0"/>
            <w:vAlign w:val="top"/>
          </w:tcPr>
          <w:p w14:paraId="5A3FF3CF">
            <w:pPr>
              <w:spacing w:line="360" w:lineRule="auto"/>
              <w:rPr>
                <w:rFonts w:hint="default" w:ascii="Arial" w:hAnsi="Arial" w:eastAsia="仿宋" w:cs="Arial"/>
                <w:color w:val="auto"/>
                <w:sz w:val="24"/>
                <w:highlight w:val="none"/>
              </w:rPr>
            </w:pPr>
          </w:p>
        </w:tc>
        <w:tc>
          <w:tcPr>
            <w:tcW w:w="767" w:type="pct"/>
            <w:noWrap w:val="0"/>
            <w:vAlign w:val="top"/>
          </w:tcPr>
          <w:p w14:paraId="10610CE4">
            <w:pPr>
              <w:spacing w:line="360" w:lineRule="auto"/>
              <w:rPr>
                <w:rFonts w:hint="default" w:ascii="Arial" w:hAnsi="Arial" w:eastAsia="仿宋" w:cs="Arial"/>
                <w:color w:val="auto"/>
                <w:sz w:val="24"/>
                <w:highlight w:val="none"/>
              </w:rPr>
            </w:pPr>
          </w:p>
        </w:tc>
        <w:tc>
          <w:tcPr>
            <w:tcW w:w="814" w:type="pct"/>
            <w:noWrap w:val="0"/>
            <w:vAlign w:val="top"/>
          </w:tcPr>
          <w:p w14:paraId="61F562E9">
            <w:pPr>
              <w:spacing w:line="360" w:lineRule="auto"/>
              <w:rPr>
                <w:rFonts w:hint="default" w:ascii="Arial" w:hAnsi="Arial" w:eastAsia="仿宋" w:cs="Arial"/>
                <w:color w:val="auto"/>
                <w:sz w:val="24"/>
                <w:highlight w:val="none"/>
              </w:rPr>
            </w:pPr>
          </w:p>
        </w:tc>
        <w:tc>
          <w:tcPr>
            <w:tcW w:w="813" w:type="pct"/>
            <w:noWrap w:val="0"/>
            <w:vAlign w:val="top"/>
          </w:tcPr>
          <w:p w14:paraId="4546C6E6">
            <w:pPr>
              <w:spacing w:line="360" w:lineRule="auto"/>
              <w:rPr>
                <w:rFonts w:hint="default" w:ascii="Arial" w:hAnsi="Arial" w:eastAsia="仿宋" w:cs="Arial"/>
                <w:color w:val="auto"/>
                <w:sz w:val="24"/>
                <w:highlight w:val="none"/>
              </w:rPr>
            </w:pPr>
          </w:p>
        </w:tc>
        <w:tc>
          <w:tcPr>
            <w:tcW w:w="781" w:type="pct"/>
            <w:noWrap w:val="0"/>
            <w:vAlign w:val="top"/>
          </w:tcPr>
          <w:p w14:paraId="45305205">
            <w:pPr>
              <w:spacing w:line="360" w:lineRule="auto"/>
              <w:rPr>
                <w:rFonts w:hint="default" w:ascii="Arial" w:hAnsi="Arial" w:eastAsia="仿宋" w:cs="Arial"/>
                <w:color w:val="auto"/>
                <w:sz w:val="24"/>
                <w:highlight w:val="none"/>
              </w:rPr>
            </w:pPr>
          </w:p>
        </w:tc>
      </w:tr>
      <w:tr w14:paraId="1C17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16" w:type="pct"/>
            <w:noWrap w:val="0"/>
            <w:vAlign w:val="top"/>
          </w:tcPr>
          <w:p w14:paraId="090FA9ED">
            <w:pPr>
              <w:spacing w:line="360" w:lineRule="auto"/>
              <w:rPr>
                <w:rFonts w:hint="default" w:ascii="Arial" w:hAnsi="Arial" w:eastAsia="仿宋" w:cs="Arial"/>
                <w:color w:val="auto"/>
                <w:sz w:val="24"/>
                <w:highlight w:val="none"/>
                <w:shd w:val="pct15" w:color="auto" w:fill="FFFFFF"/>
              </w:rPr>
            </w:pPr>
          </w:p>
        </w:tc>
        <w:tc>
          <w:tcPr>
            <w:tcW w:w="736" w:type="pct"/>
            <w:noWrap w:val="0"/>
            <w:vAlign w:val="top"/>
          </w:tcPr>
          <w:p w14:paraId="3EFDE142">
            <w:pPr>
              <w:spacing w:line="360" w:lineRule="auto"/>
              <w:rPr>
                <w:rFonts w:hint="default" w:ascii="Arial" w:hAnsi="Arial" w:eastAsia="仿宋" w:cs="Arial"/>
                <w:color w:val="auto"/>
                <w:sz w:val="24"/>
                <w:highlight w:val="none"/>
                <w:shd w:val="pct15" w:color="auto" w:fill="FFFFFF"/>
              </w:rPr>
            </w:pPr>
          </w:p>
        </w:tc>
        <w:tc>
          <w:tcPr>
            <w:tcW w:w="767" w:type="pct"/>
            <w:noWrap w:val="0"/>
            <w:vAlign w:val="top"/>
          </w:tcPr>
          <w:p w14:paraId="2081B6FE">
            <w:pPr>
              <w:spacing w:line="360" w:lineRule="auto"/>
              <w:rPr>
                <w:rFonts w:hint="default" w:ascii="Arial" w:hAnsi="Arial" w:eastAsia="仿宋" w:cs="Arial"/>
                <w:color w:val="auto"/>
                <w:sz w:val="24"/>
                <w:highlight w:val="none"/>
                <w:shd w:val="pct15" w:color="auto" w:fill="FFFFFF"/>
              </w:rPr>
            </w:pPr>
          </w:p>
        </w:tc>
        <w:tc>
          <w:tcPr>
            <w:tcW w:w="767" w:type="pct"/>
            <w:noWrap w:val="0"/>
            <w:vAlign w:val="top"/>
          </w:tcPr>
          <w:p w14:paraId="7FE467FE">
            <w:pPr>
              <w:spacing w:line="360" w:lineRule="auto"/>
              <w:rPr>
                <w:rFonts w:hint="default" w:ascii="Arial" w:hAnsi="Arial" w:eastAsia="仿宋" w:cs="Arial"/>
                <w:color w:val="auto"/>
                <w:sz w:val="24"/>
                <w:highlight w:val="none"/>
                <w:shd w:val="pct15" w:color="auto" w:fill="FFFFFF"/>
              </w:rPr>
            </w:pPr>
          </w:p>
        </w:tc>
        <w:tc>
          <w:tcPr>
            <w:tcW w:w="814" w:type="pct"/>
            <w:noWrap w:val="0"/>
            <w:vAlign w:val="top"/>
          </w:tcPr>
          <w:p w14:paraId="09E99931">
            <w:pPr>
              <w:spacing w:line="360" w:lineRule="auto"/>
              <w:rPr>
                <w:rFonts w:hint="default" w:ascii="Arial" w:hAnsi="Arial" w:eastAsia="仿宋" w:cs="Arial"/>
                <w:color w:val="auto"/>
                <w:sz w:val="24"/>
                <w:highlight w:val="none"/>
                <w:shd w:val="pct15" w:color="auto" w:fill="FFFFFF"/>
              </w:rPr>
            </w:pPr>
          </w:p>
        </w:tc>
        <w:tc>
          <w:tcPr>
            <w:tcW w:w="813" w:type="pct"/>
            <w:noWrap w:val="0"/>
            <w:vAlign w:val="top"/>
          </w:tcPr>
          <w:p w14:paraId="76BF9B3A">
            <w:pPr>
              <w:spacing w:line="360" w:lineRule="auto"/>
              <w:rPr>
                <w:rFonts w:hint="default" w:ascii="Arial" w:hAnsi="Arial" w:eastAsia="仿宋" w:cs="Arial"/>
                <w:color w:val="auto"/>
                <w:sz w:val="24"/>
                <w:highlight w:val="none"/>
                <w:shd w:val="pct15" w:color="auto" w:fill="FFFFFF"/>
              </w:rPr>
            </w:pPr>
          </w:p>
        </w:tc>
        <w:tc>
          <w:tcPr>
            <w:tcW w:w="781" w:type="pct"/>
            <w:noWrap w:val="0"/>
            <w:vAlign w:val="top"/>
          </w:tcPr>
          <w:p w14:paraId="48A09740">
            <w:pPr>
              <w:spacing w:line="360" w:lineRule="auto"/>
              <w:rPr>
                <w:rFonts w:hint="default" w:ascii="Arial" w:hAnsi="Arial" w:eastAsia="仿宋" w:cs="Arial"/>
                <w:color w:val="auto"/>
                <w:sz w:val="24"/>
                <w:highlight w:val="none"/>
                <w:shd w:val="pct15" w:color="auto" w:fill="FFFFFF"/>
              </w:rPr>
            </w:pPr>
          </w:p>
        </w:tc>
      </w:tr>
    </w:tbl>
    <w:p w14:paraId="4D58DD54">
      <w:pPr>
        <w:tabs>
          <w:tab w:val="left" w:pos="1800"/>
          <w:tab w:val="left" w:pos="5580"/>
        </w:tabs>
        <w:jc w:val="left"/>
        <w:rPr>
          <w:rFonts w:hint="default" w:ascii="Arial" w:hAnsi="Arial" w:cs="Arial"/>
          <w:b/>
          <w:color w:val="auto"/>
          <w:sz w:val="36"/>
          <w:szCs w:val="36"/>
          <w:highlight w:val="none"/>
        </w:rPr>
      </w:pPr>
      <w:r>
        <w:rPr>
          <w:rFonts w:hint="default" w:ascii="Arial" w:hAnsi="Arial" w:cs="Arial"/>
          <w:color w:val="auto"/>
          <w:sz w:val="24"/>
          <w:highlight w:val="none"/>
        </w:rPr>
        <w:t>注：需按评分标准要求后附相应业绩证明材料（如有的话）。</w:t>
      </w:r>
    </w:p>
    <w:p w14:paraId="71A9EF89">
      <w:pPr>
        <w:widowControl/>
        <w:jc w:val="left"/>
        <w:rPr>
          <w:rFonts w:hint="default" w:ascii="Arial" w:hAnsi="Arial" w:cs="Arial"/>
          <w:b/>
          <w:color w:val="auto"/>
          <w:sz w:val="36"/>
          <w:szCs w:val="36"/>
          <w:highlight w:val="none"/>
        </w:rPr>
      </w:pPr>
    </w:p>
    <w:p w14:paraId="783CBCD8">
      <w:pPr>
        <w:rPr>
          <w:rFonts w:hint="default" w:ascii="Arial" w:hAnsi="Arial" w:cs="Arial"/>
          <w:color w:val="auto"/>
          <w:sz w:val="24"/>
          <w:szCs w:val="20"/>
          <w:highlight w:val="none"/>
        </w:rPr>
      </w:pPr>
      <w:r>
        <w:rPr>
          <w:rFonts w:hint="default" w:ascii="Arial" w:hAnsi="Arial" w:cs="Arial"/>
          <w:color w:val="auto"/>
          <w:sz w:val="24"/>
          <w:szCs w:val="20"/>
          <w:highlight w:val="none"/>
        </w:rPr>
        <w:br w:type="page"/>
      </w:r>
    </w:p>
    <w:p w14:paraId="0CF7D25A">
      <w:pPr>
        <w:widowControl/>
        <w:jc w:val="left"/>
        <w:rPr>
          <w:rFonts w:hint="default" w:ascii="Arial" w:hAnsi="Arial" w:cs="Arial"/>
          <w:color w:val="auto"/>
          <w:sz w:val="24"/>
          <w:szCs w:val="20"/>
          <w:highlight w:val="none"/>
        </w:rPr>
      </w:pPr>
      <w:r>
        <w:rPr>
          <w:rFonts w:hint="default" w:ascii="Arial" w:hAnsi="Arial" w:cs="Arial"/>
          <w:color w:val="auto"/>
          <w:sz w:val="24"/>
          <w:szCs w:val="20"/>
          <w:highlight w:val="none"/>
        </w:rPr>
        <w:t>11-3投标人开票信息表</w:t>
      </w:r>
    </w:p>
    <w:p w14:paraId="4E45D8E7">
      <w:pPr>
        <w:rPr>
          <w:rFonts w:hint="default" w:ascii="Arial" w:hAnsi="Arial" w:cs="Arial"/>
          <w:color w:val="auto"/>
          <w:highlight w:val="none"/>
        </w:rPr>
      </w:pPr>
      <w:r>
        <w:rPr>
          <w:rFonts w:hint="default" w:ascii="Arial" w:hAnsi="Arial" w:cs="Arial"/>
          <w:color w:val="auto"/>
          <w:highlight w:val="none"/>
        </w:rPr>
        <w:t>【中化商务有限公司可开具的服务费发票为增值税普通发票或增值税专用发票，均为电子发票，请投标人根据自己单位的财务相关要求进行选择和填写，请投标人确保信息填写的准确性，否则中化商务有限公司对因投标人填写错误导致的发票的无法使用不承担责任。如有其他特殊要求可邮件或电话联系本项目的项目经理】</w:t>
      </w:r>
    </w:p>
    <w:p w14:paraId="1C502E6B">
      <w:pPr>
        <w:rPr>
          <w:rFonts w:hint="default" w:ascii="Arial" w:hAnsi="Arial" w:cs="Arial"/>
          <w:color w:val="auto"/>
          <w:highlight w:val="none"/>
        </w:rPr>
      </w:pPr>
    </w:p>
    <w:p w14:paraId="5C9056E8">
      <w:pPr>
        <w:rPr>
          <w:rFonts w:hint="default" w:ascii="Arial" w:hAnsi="Arial" w:cs="Arial"/>
          <w:color w:val="auto"/>
          <w:highlight w:val="none"/>
        </w:rPr>
      </w:pPr>
    </w:p>
    <w:p w14:paraId="4DAB02AB">
      <w:pPr>
        <w:rPr>
          <w:rFonts w:hint="default" w:ascii="Arial" w:hAnsi="Arial" w:cs="Arial"/>
          <w:color w:val="auto"/>
          <w:highlight w:val="none"/>
        </w:rPr>
      </w:pPr>
      <w:r>
        <w:rPr>
          <w:rFonts w:hint="default" w:ascii="Arial" w:hAnsi="Arial" w:cs="Arial"/>
          <w:color w:val="auto"/>
          <w:highlight w:val="none"/>
        </w:rPr>
        <w:t>项目名称：____________________________</w:t>
      </w:r>
    </w:p>
    <w:p w14:paraId="1369025D">
      <w:pPr>
        <w:rPr>
          <w:rFonts w:hint="default" w:ascii="Arial" w:hAnsi="Arial" w:cs="Arial"/>
          <w:color w:val="auto"/>
          <w:highlight w:val="none"/>
        </w:rPr>
      </w:pPr>
      <w:r>
        <w:rPr>
          <w:rFonts w:hint="default" w:ascii="Arial" w:hAnsi="Arial" w:cs="Arial"/>
          <w:color w:val="auto"/>
          <w:highlight w:val="none"/>
        </w:rPr>
        <w:t>项目编号：____________________________</w:t>
      </w:r>
    </w:p>
    <w:p w14:paraId="5D55408E">
      <w:pPr>
        <w:pStyle w:val="252"/>
        <w:ind w:firstLine="420"/>
        <w:rPr>
          <w:rFonts w:hint="default" w:ascii="Arial" w:hAnsi="Arial" w:cs="Arial"/>
          <w:color w:val="auto"/>
          <w:highlight w:val="none"/>
        </w:rPr>
      </w:pPr>
    </w:p>
    <w:p w14:paraId="0526F93B">
      <w:pPr>
        <w:pStyle w:val="252"/>
        <w:ind w:firstLine="420"/>
        <w:rPr>
          <w:rFonts w:hint="default" w:ascii="Arial" w:hAnsi="Arial" w:cs="Arial"/>
          <w:color w:val="auto"/>
          <w:highlight w:val="none"/>
        </w:rPr>
      </w:pPr>
      <w:r>
        <w:rPr>
          <w:rFonts w:hint="default" w:ascii="Arial" w:hAnsi="Arial" w:cs="Arial"/>
          <w:color w:val="auto"/>
          <w:highlight w:val="none"/>
        </w:rPr>
        <w:t>如果我单位中标或成交，请中化商务有限公司开具以下服务费发票：</w:t>
      </w:r>
    </w:p>
    <w:p w14:paraId="7FFEF6FB">
      <w:pPr>
        <w:pStyle w:val="252"/>
        <w:ind w:firstLine="0" w:firstLineChars="0"/>
        <w:rPr>
          <w:rFonts w:hint="default" w:ascii="Arial" w:hAnsi="Arial" w:cs="Arial"/>
          <w:b/>
          <w:color w:val="auto"/>
          <w:highlight w:val="none"/>
        </w:rPr>
      </w:pPr>
    </w:p>
    <w:p w14:paraId="4B1C0504">
      <w:pPr>
        <w:pStyle w:val="252"/>
        <w:ind w:firstLine="0" w:firstLineChars="0"/>
        <w:rPr>
          <w:rFonts w:hint="default" w:ascii="Arial" w:hAnsi="Arial" w:cs="Arial"/>
          <w:b/>
          <w:color w:val="auto"/>
          <w:highlight w:val="none"/>
        </w:rPr>
      </w:pPr>
      <w:r>
        <w:rPr>
          <w:rFonts w:hint="default" w:ascii="Arial" w:hAnsi="Arial" w:cs="Arial"/>
          <w:b/>
          <w:color w:val="auto"/>
          <w:highlight w:val="none"/>
        </w:rPr>
        <w:t>□增值税普通发票【普票请在方框□内打钩或涂黑】</w:t>
      </w:r>
    </w:p>
    <w:p w14:paraId="66A16FF7">
      <w:pPr>
        <w:pStyle w:val="252"/>
        <w:ind w:firstLine="420"/>
        <w:rPr>
          <w:rFonts w:hint="default" w:ascii="Arial" w:hAnsi="Arial" w:cs="Arial"/>
          <w:color w:val="auto"/>
          <w:highlight w:val="none"/>
        </w:rPr>
      </w:pPr>
    </w:p>
    <w:p w14:paraId="7A507299">
      <w:pPr>
        <w:pStyle w:val="252"/>
        <w:ind w:firstLine="420"/>
        <w:rPr>
          <w:rFonts w:hint="default" w:ascii="Arial" w:hAnsi="Arial" w:cs="Arial"/>
          <w:color w:val="auto"/>
          <w:highlight w:val="none"/>
        </w:rPr>
      </w:pPr>
      <w:r>
        <w:rPr>
          <w:rFonts w:hint="default" w:ascii="Arial" w:hAnsi="Arial" w:cs="Arial"/>
          <w:color w:val="auto"/>
          <w:highlight w:val="none"/>
        </w:rPr>
        <w:t>单位全称：____________________________</w:t>
      </w:r>
    </w:p>
    <w:p w14:paraId="530F2D7F">
      <w:pPr>
        <w:pStyle w:val="252"/>
        <w:ind w:firstLine="420"/>
        <w:rPr>
          <w:rFonts w:hint="default" w:ascii="Arial" w:hAnsi="Arial" w:cs="Arial"/>
          <w:color w:val="auto"/>
          <w:highlight w:val="none"/>
        </w:rPr>
      </w:pPr>
      <w:r>
        <w:rPr>
          <w:rFonts w:hint="default" w:ascii="Arial" w:hAnsi="Arial" w:cs="Arial"/>
          <w:color w:val="auto"/>
          <w:highlight w:val="none"/>
        </w:rPr>
        <w:t>纳税人识别号：____________________________</w:t>
      </w:r>
    </w:p>
    <w:p w14:paraId="4512D54A">
      <w:pPr>
        <w:pStyle w:val="252"/>
        <w:ind w:firstLine="420"/>
        <w:rPr>
          <w:rFonts w:hint="default" w:ascii="Arial" w:hAnsi="Arial" w:cs="Arial"/>
          <w:color w:val="auto"/>
          <w:highlight w:val="none"/>
        </w:rPr>
      </w:pPr>
    </w:p>
    <w:p w14:paraId="51749D09">
      <w:pPr>
        <w:pStyle w:val="252"/>
        <w:ind w:firstLine="422"/>
        <w:rPr>
          <w:rFonts w:hint="default" w:ascii="Arial" w:hAnsi="Arial" w:cs="Arial"/>
          <w:b/>
          <w:color w:val="auto"/>
          <w:highlight w:val="none"/>
        </w:rPr>
      </w:pPr>
      <w:r>
        <w:rPr>
          <w:rFonts w:hint="default" w:ascii="Arial" w:hAnsi="Arial" w:cs="Arial"/>
          <w:b/>
          <w:color w:val="auto"/>
          <w:highlight w:val="none"/>
        </w:rPr>
        <w:t>【以下四目信息如贵单位财务需要，可填写；如不需要，无须填写。】</w:t>
      </w:r>
    </w:p>
    <w:p w14:paraId="316D079D">
      <w:pPr>
        <w:pStyle w:val="252"/>
        <w:ind w:firstLine="420"/>
        <w:rPr>
          <w:rFonts w:hint="default" w:ascii="Arial" w:hAnsi="Arial" w:cs="Arial"/>
          <w:color w:val="auto"/>
          <w:highlight w:val="none"/>
        </w:rPr>
      </w:pPr>
      <w:r>
        <w:rPr>
          <w:rFonts w:hint="default" w:ascii="Arial" w:hAnsi="Arial" w:cs="Arial"/>
          <w:color w:val="auto"/>
          <w:highlight w:val="none"/>
        </w:rPr>
        <w:t>增值税普通发票地址：____________________________</w:t>
      </w:r>
    </w:p>
    <w:p w14:paraId="3936A8AC">
      <w:pPr>
        <w:pStyle w:val="252"/>
        <w:ind w:firstLine="420"/>
        <w:rPr>
          <w:rFonts w:hint="default" w:ascii="Arial" w:hAnsi="Arial" w:cs="Arial"/>
          <w:color w:val="auto"/>
          <w:highlight w:val="none"/>
        </w:rPr>
      </w:pPr>
      <w:r>
        <w:rPr>
          <w:rFonts w:hint="default" w:ascii="Arial" w:hAnsi="Arial" w:cs="Arial"/>
          <w:color w:val="auto"/>
          <w:highlight w:val="none"/>
        </w:rPr>
        <w:t>增值税普通发票电话：____________________________</w:t>
      </w:r>
    </w:p>
    <w:p w14:paraId="1B91E84C">
      <w:pPr>
        <w:pStyle w:val="252"/>
        <w:ind w:firstLine="420"/>
        <w:rPr>
          <w:rFonts w:hint="default" w:ascii="Arial" w:hAnsi="Arial" w:cs="Arial"/>
          <w:color w:val="auto"/>
          <w:highlight w:val="none"/>
        </w:rPr>
      </w:pPr>
      <w:r>
        <w:rPr>
          <w:rFonts w:hint="default" w:ascii="Arial" w:hAnsi="Arial" w:cs="Arial"/>
          <w:color w:val="auto"/>
          <w:highlight w:val="none"/>
        </w:rPr>
        <w:t>增值税普通发票开户行名称：____________________________</w:t>
      </w:r>
    </w:p>
    <w:p w14:paraId="2F306323">
      <w:pPr>
        <w:pStyle w:val="252"/>
        <w:ind w:firstLine="420"/>
        <w:rPr>
          <w:rFonts w:hint="default" w:ascii="Arial" w:hAnsi="Arial" w:cs="Arial"/>
          <w:color w:val="auto"/>
          <w:highlight w:val="none"/>
        </w:rPr>
      </w:pPr>
      <w:r>
        <w:rPr>
          <w:rFonts w:hint="default" w:ascii="Arial" w:hAnsi="Arial" w:cs="Arial"/>
          <w:color w:val="auto"/>
          <w:highlight w:val="none"/>
        </w:rPr>
        <w:t>增值税普通发票开户行账号：____________________________</w:t>
      </w:r>
    </w:p>
    <w:p w14:paraId="6FA1E790">
      <w:pPr>
        <w:ind w:firstLine="422" w:firstLineChars="200"/>
        <w:rPr>
          <w:rFonts w:hint="default" w:ascii="Arial" w:hAnsi="Arial" w:cs="Arial"/>
          <w:b/>
          <w:color w:val="auto"/>
          <w:highlight w:val="none"/>
        </w:rPr>
      </w:pPr>
    </w:p>
    <w:p w14:paraId="38CADA59">
      <w:pPr>
        <w:ind w:firstLine="422" w:firstLineChars="200"/>
        <w:rPr>
          <w:rFonts w:hint="default" w:ascii="Arial" w:hAnsi="Arial" w:cs="Arial"/>
          <w:color w:val="auto"/>
          <w:highlight w:val="none"/>
          <w:u w:val="single"/>
        </w:rPr>
      </w:pPr>
      <w:r>
        <w:rPr>
          <w:rFonts w:hint="default" w:ascii="Arial" w:hAnsi="Arial" w:cs="Arial"/>
          <w:b/>
          <w:color w:val="auto"/>
          <w:highlight w:val="none"/>
        </w:rPr>
        <w:t>收件人姓名：</w:t>
      </w:r>
      <w:r>
        <w:rPr>
          <w:rFonts w:hint="default" w:ascii="Arial" w:hAnsi="Arial" w:cs="Arial"/>
          <w:color w:val="auto"/>
          <w:highlight w:val="none"/>
          <w:u w:val="single"/>
        </w:rPr>
        <w:t xml:space="preserve">                         </w:t>
      </w:r>
    </w:p>
    <w:p w14:paraId="23CDD253">
      <w:pPr>
        <w:ind w:firstLine="422" w:firstLineChars="200"/>
        <w:rPr>
          <w:rFonts w:hint="default" w:ascii="Arial" w:hAnsi="Arial" w:cs="Arial"/>
          <w:color w:val="auto"/>
          <w:highlight w:val="none"/>
          <w:u w:val="single"/>
        </w:rPr>
      </w:pPr>
      <w:r>
        <w:rPr>
          <w:rFonts w:hint="default" w:ascii="Arial" w:hAnsi="Arial" w:cs="Arial"/>
          <w:b/>
          <w:color w:val="auto"/>
          <w:highlight w:val="none"/>
        </w:rPr>
        <w:t>手机号：</w:t>
      </w:r>
      <w:r>
        <w:rPr>
          <w:rFonts w:hint="default" w:ascii="Arial" w:hAnsi="Arial" w:cs="Arial"/>
          <w:color w:val="auto"/>
          <w:highlight w:val="none"/>
          <w:u w:val="single"/>
        </w:rPr>
        <w:t xml:space="preserve">                         </w:t>
      </w:r>
    </w:p>
    <w:p w14:paraId="1C3C3CD7">
      <w:pPr>
        <w:pStyle w:val="252"/>
        <w:ind w:firstLine="422"/>
        <w:rPr>
          <w:rFonts w:hint="default" w:ascii="Arial" w:hAnsi="Arial" w:cs="Arial"/>
          <w:color w:val="auto"/>
          <w:highlight w:val="none"/>
        </w:rPr>
      </w:pPr>
      <w:r>
        <w:rPr>
          <w:rFonts w:hint="default" w:ascii="Arial" w:hAnsi="Arial" w:cs="Arial"/>
          <w:b/>
          <w:color w:val="auto"/>
          <w:highlight w:val="none"/>
        </w:rPr>
        <w:t>接收电子发票邮箱地址</w:t>
      </w:r>
      <w:r>
        <w:rPr>
          <w:rFonts w:hint="default" w:ascii="Arial" w:hAnsi="Arial" w:cs="Arial"/>
          <w:color w:val="auto"/>
          <w:highlight w:val="none"/>
        </w:rPr>
        <w:t>：</w:t>
      </w:r>
      <w:r>
        <w:rPr>
          <w:rFonts w:hint="default" w:ascii="Arial" w:hAnsi="Arial" w:cs="Arial"/>
          <w:color w:val="auto"/>
          <w:highlight w:val="none"/>
          <w:u w:val="single"/>
        </w:rPr>
        <w:t xml:space="preserve">                                                 </w:t>
      </w:r>
    </w:p>
    <w:p w14:paraId="2934A029">
      <w:pPr>
        <w:pStyle w:val="252"/>
        <w:ind w:firstLine="0" w:firstLineChars="0"/>
        <w:rPr>
          <w:rFonts w:hint="default" w:ascii="Arial" w:hAnsi="Arial" w:cs="Arial"/>
          <w:b/>
          <w:color w:val="auto"/>
          <w:highlight w:val="none"/>
        </w:rPr>
      </w:pPr>
    </w:p>
    <w:p w14:paraId="01D904DE">
      <w:pPr>
        <w:pStyle w:val="252"/>
        <w:ind w:firstLine="0" w:firstLineChars="0"/>
        <w:rPr>
          <w:rFonts w:hint="default" w:ascii="Arial" w:hAnsi="Arial" w:cs="Arial"/>
          <w:b/>
          <w:color w:val="auto"/>
          <w:highlight w:val="none"/>
        </w:rPr>
      </w:pPr>
      <w:r>
        <w:rPr>
          <w:rFonts w:hint="default" w:ascii="Arial" w:hAnsi="Arial" w:cs="Arial"/>
          <w:b/>
          <w:color w:val="auto"/>
          <w:highlight w:val="none"/>
        </w:rPr>
        <w:t>□增值税专用发票【专票请在方框□内</w:t>
      </w:r>
      <w:r>
        <w:rPr>
          <w:rFonts w:hint="eastAsia" w:ascii="Arial" w:hAnsi="Arial" w:cs="Arial"/>
          <w:b/>
          <w:color w:val="auto"/>
          <w:highlight w:val="none"/>
          <w:lang w:eastAsia="zh-CN"/>
        </w:rPr>
        <w:t>打勾</w:t>
      </w:r>
      <w:r>
        <w:rPr>
          <w:rFonts w:hint="default" w:ascii="Arial" w:hAnsi="Arial" w:cs="Arial"/>
          <w:b/>
          <w:color w:val="auto"/>
          <w:highlight w:val="none"/>
        </w:rPr>
        <w:t>或涂黑】</w:t>
      </w:r>
    </w:p>
    <w:p w14:paraId="79815867">
      <w:pPr>
        <w:pStyle w:val="252"/>
        <w:ind w:firstLine="420"/>
        <w:rPr>
          <w:rFonts w:hint="default" w:ascii="Arial" w:hAnsi="Arial" w:cs="Arial"/>
          <w:color w:val="auto"/>
          <w:highlight w:val="none"/>
        </w:rPr>
      </w:pPr>
    </w:p>
    <w:p w14:paraId="0CE51ACE">
      <w:pPr>
        <w:pStyle w:val="252"/>
        <w:ind w:firstLine="420"/>
        <w:rPr>
          <w:rFonts w:hint="default" w:ascii="Arial" w:hAnsi="Arial" w:cs="Arial"/>
          <w:color w:val="auto"/>
          <w:highlight w:val="none"/>
        </w:rPr>
      </w:pPr>
      <w:r>
        <w:rPr>
          <w:rFonts w:hint="default" w:ascii="Arial" w:hAnsi="Arial" w:cs="Arial"/>
          <w:color w:val="auto"/>
          <w:highlight w:val="none"/>
        </w:rPr>
        <w:t>单位全称：____________________________</w:t>
      </w:r>
    </w:p>
    <w:p w14:paraId="1CFC6A14">
      <w:pPr>
        <w:pStyle w:val="252"/>
        <w:ind w:firstLine="420"/>
        <w:rPr>
          <w:rFonts w:hint="default" w:ascii="Arial" w:hAnsi="Arial" w:cs="Arial"/>
          <w:color w:val="auto"/>
          <w:highlight w:val="none"/>
        </w:rPr>
      </w:pPr>
      <w:r>
        <w:rPr>
          <w:rFonts w:hint="default" w:ascii="Arial" w:hAnsi="Arial" w:cs="Arial"/>
          <w:color w:val="auto"/>
          <w:highlight w:val="none"/>
        </w:rPr>
        <w:t>纳税人识别号：____________________________</w:t>
      </w:r>
    </w:p>
    <w:p w14:paraId="6676BD67">
      <w:pPr>
        <w:pStyle w:val="252"/>
        <w:ind w:firstLine="420"/>
        <w:rPr>
          <w:rFonts w:hint="default" w:ascii="Arial" w:hAnsi="Arial" w:cs="Arial"/>
          <w:color w:val="auto"/>
          <w:highlight w:val="none"/>
        </w:rPr>
      </w:pPr>
      <w:r>
        <w:rPr>
          <w:rFonts w:hint="default" w:ascii="Arial" w:hAnsi="Arial" w:cs="Arial"/>
          <w:color w:val="auto"/>
          <w:highlight w:val="none"/>
        </w:rPr>
        <w:t>增值税专用发票地址：____________________________</w:t>
      </w:r>
    </w:p>
    <w:p w14:paraId="0A38DE83">
      <w:pPr>
        <w:pStyle w:val="252"/>
        <w:ind w:firstLine="420"/>
        <w:rPr>
          <w:rFonts w:hint="default" w:ascii="Arial" w:hAnsi="Arial" w:cs="Arial"/>
          <w:color w:val="auto"/>
          <w:highlight w:val="none"/>
        </w:rPr>
      </w:pPr>
      <w:r>
        <w:rPr>
          <w:rFonts w:hint="default" w:ascii="Arial" w:hAnsi="Arial" w:cs="Arial"/>
          <w:color w:val="auto"/>
          <w:highlight w:val="none"/>
        </w:rPr>
        <w:t>增值税专用发票电话：____________________________</w:t>
      </w:r>
    </w:p>
    <w:p w14:paraId="79AB354A">
      <w:pPr>
        <w:pStyle w:val="252"/>
        <w:ind w:firstLine="420"/>
        <w:rPr>
          <w:rFonts w:hint="default" w:ascii="Arial" w:hAnsi="Arial" w:cs="Arial"/>
          <w:color w:val="auto"/>
          <w:highlight w:val="none"/>
        </w:rPr>
      </w:pPr>
      <w:r>
        <w:rPr>
          <w:rFonts w:hint="default" w:ascii="Arial" w:hAnsi="Arial" w:cs="Arial"/>
          <w:color w:val="auto"/>
          <w:highlight w:val="none"/>
        </w:rPr>
        <w:t>增值税专用发票开户行名称：____________________________</w:t>
      </w:r>
    </w:p>
    <w:p w14:paraId="5AEB0363">
      <w:pPr>
        <w:pStyle w:val="252"/>
        <w:ind w:firstLine="420"/>
        <w:rPr>
          <w:rFonts w:hint="default" w:ascii="Arial" w:hAnsi="Arial" w:cs="Arial"/>
          <w:color w:val="auto"/>
          <w:highlight w:val="none"/>
        </w:rPr>
      </w:pPr>
      <w:r>
        <w:rPr>
          <w:rFonts w:hint="default" w:ascii="Arial" w:hAnsi="Arial" w:cs="Arial"/>
          <w:color w:val="auto"/>
          <w:highlight w:val="none"/>
        </w:rPr>
        <w:t>增值税专用发票开户行账号：____________________________</w:t>
      </w:r>
    </w:p>
    <w:p w14:paraId="35234A43">
      <w:pPr>
        <w:ind w:firstLine="420" w:firstLineChars="200"/>
        <w:rPr>
          <w:rFonts w:hint="default" w:ascii="Arial" w:hAnsi="Arial" w:cs="Arial"/>
          <w:color w:val="auto"/>
          <w:highlight w:val="none"/>
        </w:rPr>
      </w:pPr>
    </w:p>
    <w:p w14:paraId="0CA239F9">
      <w:pPr>
        <w:ind w:firstLine="422" w:firstLineChars="200"/>
        <w:rPr>
          <w:rFonts w:hint="default" w:ascii="Arial" w:hAnsi="Arial" w:cs="Arial"/>
          <w:b/>
          <w:color w:val="auto"/>
          <w:highlight w:val="none"/>
        </w:rPr>
      </w:pPr>
      <w:r>
        <w:rPr>
          <w:rFonts w:hint="default" w:ascii="Arial" w:hAnsi="Arial" w:cs="Arial"/>
          <w:b/>
          <w:color w:val="auto"/>
          <w:highlight w:val="none"/>
        </w:rPr>
        <w:t>收件人姓名：</w:t>
      </w:r>
      <w:r>
        <w:rPr>
          <w:rFonts w:hint="default" w:ascii="Arial" w:hAnsi="Arial" w:cs="Arial"/>
          <w:color w:val="auto"/>
          <w:highlight w:val="none"/>
          <w:u w:val="single"/>
        </w:rPr>
        <w:t xml:space="preserve">                         </w:t>
      </w:r>
      <w:r>
        <w:rPr>
          <w:rFonts w:hint="default" w:ascii="Arial" w:hAnsi="Arial" w:cs="Arial"/>
          <w:b/>
          <w:color w:val="auto"/>
          <w:highlight w:val="none"/>
        </w:rPr>
        <w:t xml:space="preserve">                     </w:t>
      </w:r>
    </w:p>
    <w:p w14:paraId="57D961ED">
      <w:pPr>
        <w:ind w:firstLine="422" w:firstLineChars="200"/>
        <w:rPr>
          <w:rFonts w:hint="default" w:ascii="Arial" w:hAnsi="Arial" w:cs="Arial"/>
          <w:color w:val="auto"/>
          <w:highlight w:val="none"/>
          <w:u w:val="single"/>
        </w:rPr>
      </w:pPr>
      <w:r>
        <w:rPr>
          <w:rFonts w:hint="default" w:ascii="Arial" w:hAnsi="Arial" w:cs="Arial"/>
          <w:b/>
          <w:color w:val="auto"/>
          <w:highlight w:val="none"/>
        </w:rPr>
        <w:t>手机号：</w:t>
      </w:r>
      <w:r>
        <w:rPr>
          <w:rFonts w:hint="default" w:ascii="Arial" w:hAnsi="Arial" w:cs="Arial"/>
          <w:color w:val="auto"/>
          <w:highlight w:val="none"/>
          <w:u w:val="single"/>
        </w:rPr>
        <w:t xml:space="preserve">                         </w:t>
      </w:r>
    </w:p>
    <w:p w14:paraId="5CA09B4D">
      <w:pPr>
        <w:widowControl/>
        <w:jc w:val="left"/>
        <w:rPr>
          <w:rFonts w:hint="default" w:ascii="Arial" w:hAnsi="Arial" w:cs="Arial"/>
          <w:b/>
          <w:color w:val="auto"/>
          <w:sz w:val="36"/>
          <w:szCs w:val="36"/>
          <w:highlight w:val="none"/>
        </w:rPr>
      </w:pPr>
      <w:r>
        <w:rPr>
          <w:rFonts w:hint="default" w:ascii="Arial" w:hAnsi="Arial" w:cs="Arial"/>
          <w:b/>
          <w:color w:val="auto"/>
          <w:highlight w:val="none"/>
        </w:rPr>
        <w:t>接收电子发票邮箱地址</w:t>
      </w:r>
      <w:r>
        <w:rPr>
          <w:rFonts w:hint="default" w:ascii="Arial" w:hAnsi="Arial" w:cs="Arial"/>
          <w:color w:val="auto"/>
          <w:highlight w:val="none"/>
        </w:rPr>
        <w:t>：</w:t>
      </w:r>
      <w:r>
        <w:rPr>
          <w:rFonts w:hint="default" w:ascii="Arial" w:hAnsi="Arial" w:cs="Arial"/>
          <w:color w:val="auto"/>
          <w:highlight w:val="none"/>
          <w:u w:val="single"/>
        </w:rPr>
        <w:t xml:space="preserve">                                                       </w:t>
      </w:r>
    </w:p>
    <w:p w14:paraId="4DDC6930">
      <w:pPr>
        <w:widowControl/>
        <w:jc w:val="left"/>
        <w:rPr>
          <w:rFonts w:hint="default" w:ascii="Arial" w:hAnsi="Arial" w:cs="Arial"/>
          <w:b/>
          <w:color w:val="auto"/>
          <w:sz w:val="36"/>
          <w:szCs w:val="36"/>
          <w:highlight w:val="none"/>
        </w:rPr>
      </w:pPr>
    </w:p>
    <w:p w14:paraId="7F60AA76">
      <w:pPr>
        <w:widowControl/>
        <w:jc w:val="left"/>
        <w:rPr>
          <w:rFonts w:hint="default" w:ascii="Arial" w:hAnsi="Arial" w:cs="Arial"/>
          <w:b/>
          <w:color w:val="auto"/>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565BCB3-6D69-4D49-B9CD-8F8E406A6A75}"/>
  </w:font>
  <w:font w:name="黑体">
    <w:panose1 w:val="02010609060101010101"/>
    <w:charset w:val="86"/>
    <w:family w:val="auto"/>
    <w:pitch w:val="default"/>
    <w:sig w:usb0="800002BF" w:usb1="38CF7CFA" w:usb2="00000016" w:usb3="00000000" w:csb0="00040001" w:csb1="00000000"/>
    <w:embedRegular r:id="rId2" w:fontKey="{6B079D05-D6AB-4CA5-AE41-CCEA8967FD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3" w:fontKey="{3D9E05F1-119D-4FA9-BFF6-5E972313F602}"/>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Kaiti SC Regular">
    <w:altName w:val="宋体"/>
    <w:panose1 w:val="02010600030101010101"/>
    <w:charset w:val="86"/>
    <w:family w:val="auto"/>
    <w:pitch w:val="default"/>
    <w:sig w:usb0="00000000" w:usb1="00000000" w:usb2="00000006" w:usb3="00000000" w:csb0="00040001" w:csb1="00000000"/>
    <w:embedRegular r:id="rId4" w:fontKey="{FBE849C2-9209-450A-9BCB-53731D691E25}"/>
  </w:font>
  <w:font w:name="思源黑体 CN Regular">
    <w:altName w:val="微软雅黑"/>
    <w:panose1 w:val="02010600030101010101"/>
    <w:charset w:val="86"/>
    <w:family w:val="swiss"/>
    <w:pitch w:val="default"/>
    <w:sig w:usb0="00000000" w:usb1="00000000" w:usb2="00000006" w:usb3="00000000" w:csb0="00040001" w:csb1="00000000"/>
    <w:embedRegular r:id="rId5" w:fontKey="{F1A3EDDB-1094-4068-BE4D-180891D15DCE}"/>
  </w:font>
  <w:font w:name="微软雅黑">
    <w:panose1 w:val="020B0503020204020204"/>
    <w:charset w:val="86"/>
    <w:family w:val="swiss"/>
    <w:pitch w:val="default"/>
    <w:sig w:usb0="80000287" w:usb1="2ACF3C50" w:usb2="00000016" w:usb3="00000000" w:csb0="0004001F" w:csb1="00000000"/>
    <w:embedRegular r:id="rId6" w:fontKey="{69611E93-24DF-44B5-BAAA-13DBC4C497F3}"/>
  </w:font>
  <w:font w:name="仿宋">
    <w:panose1 w:val="02010609060101010101"/>
    <w:charset w:val="86"/>
    <w:family w:val="modern"/>
    <w:pitch w:val="default"/>
    <w:sig w:usb0="800002BF" w:usb1="38CF7CFA" w:usb2="00000016" w:usb3="00000000" w:csb0="00040001" w:csb1="00000000"/>
    <w:embedRegular r:id="rId7" w:fontKey="{51B6DF38-A775-4AFD-A6FF-DF9CBD4971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9BA68">
    <w:pPr>
      <w:pStyle w:val="28"/>
      <w:framePr w:wrap="around" w:vAnchor="text" w:hAnchor="margin" w:y="1"/>
      <w:ind w:right="360"/>
      <w:rPr>
        <w:rStyle w:val="47"/>
      </w:rPr>
    </w:pPr>
  </w:p>
  <w:p w14:paraId="1925DB90">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A4F4B">
    <w:pPr>
      <w:pStyle w:val="28"/>
      <w:framePr w:wrap="around" w:vAnchor="text" w:hAnchor="margin" w:xAlign="center" w:y="1"/>
      <w:rPr>
        <w:rStyle w:val="47"/>
      </w:rPr>
    </w:pPr>
    <w:r>
      <w:fldChar w:fldCharType="begin"/>
    </w:r>
    <w:r>
      <w:rPr>
        <w:rStyle w:val="47"/>
      </w:rPr>
      <w:instrText xml:space="preserve">PAGE  </w:instrText>
    </w:r>
    <w:r>
      <w:fldChar w:fldCharType="end"/>
    </w:r>
  </w:p>
  <w:p w14:paraId="02F21913">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6DBD0">
    <w:pPr>
      <w:pStyle w:val="28"/>
      <w:framePr w:wrap="around" w:vAnchor="text" w:hAnchor="margin" w:xAlign="right" w:y="1"/>
      <w:rPr>
        <w:rStyle w:val="47"/>
      </w:rPr>
    </w:pPr>
  </w:p>
  <w:p w14:paraId="36B8714A">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0C763">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B2E6E">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6A8A3FF">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6A8A3FF">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798B9">
    <w:pPr>
      <w:pStyle w:val="28"/>
      <w:rPr>
        <w:rStyle w:val="47"/>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505978">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0F505978">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1E1E1543">
    <w:pPr>
      <w:pStyle w:val="28"/>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9C2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E3C399C">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41E82">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69A6">
    <w:pPr>
      <w:pStyle w:val="28"/>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80894C9">
                    <w:pPr>
                      <w:pStyle w:val="28"/>
                    </w:pPr>
                    <w:r>
                      <w:t xml:space="preserve">— </w:t>
                    </w:r>
                    <w:r>
                      <w:fldChar w:fldCharType="begin"/>
                    </w:r>
                    <w:r>
                      <w:instrText xml:space="preserve"> PAGE  \* MERGEFORMAT </w:instrText>
                    </w:r>
                    <w:r>
                      <w:fldChar w:fldCharType="separate"/>
                    </w:r>
                    <w:r>
                      <w:t>III</w:t>
                    </w:r>
                    <w:r>
                      <w:fldChar w:fldCharType="end"/>
                    </w:r>
                    <w:r>
                      <w:t xml:space="preserve"> —</w:t>
                    </w:r>
                  </w:p>
                </w:txbxContent>
              </v:textbox>
            </v:shape>
          </w:pict>
        </mc:Fallback>
      </mc:AlternateContent>
    </w:r>
  </w:p>
  <w:p w14:paraId="3D57A7FD">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10A2">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46D9EA54">
                    <w:pPr>
                      <w:pStyle w:val="28"/>
                    </w:pPr>
                    <w:r>
                      <w:t xml:space="preserve">— </w:t>
                    </w:r>
                    <w:r>
                      <w:fldChar w:fldCharType="begin"/>
                    </w:r>
                    <w:r>
                      <w:instrText xml:space="preserve"> PAGE  \* MERGEFORMAT </w:instrText>
                    </w:r>
                    <w:r>
                      <w:fldChar w:fldCharType="separate"/>
                    </w:r>
                    <w:r>
                      <w:t>56</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44E3">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8C289">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AF2EB">
    <w:pPr>
      <w:pStyle w:val="2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9D3B7">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7714B">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E8867">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DE082"/>
    <w:multiLevelType w:val="singleLevel"/>
    <w:tmpl w:val="887DE082"/>
    <w:lvl w:ilvl="0" w:tentative="0">
      <w:start w:val="1"/>
      <w:numFmt w:val="decimal"/>
      <w:lvlText w:val="%1."/>
      <w:lvlJc w:val="left"/>
      <w:pPr>
        <w:tabs>
          <w:tab w:val="left" w:pos="312"/>
        </w:tabs>
      </w:pPr>
    </w:lvl>
  </w:abstractNum>
  <w:abstractNum w:abstractNumId="1">
    <w:nsid w:val="9B69EE69"/>
    <w:multiLevelType w:val="singleLevel"/>
    <w:tmpl w:val="9B69EE69"/>
    <w:lvl w:ilvl="0" w:tentative="0">
      <w:start w:val="1"/>
      <w:numFmt w:val="decimal"/>
      <w:lvlText w:val="%1."/>
      <w:lvlJc w:val="left"/>
      <w:pPr>
        <w:tabs>
          <w:tab w:val="left" w:pos="312"/>
        </w:tabs>
      </w:pPr>
    </w:lvl>
  </w:abstractNum>
  <w:abstractNum w:abstractNumId="2">
    <w:nsid w:val="AE74910F"/>
    <w:multiLevelType w:val="singleLevel"/>
    <w:tmpl w:val="AE74910F"/>
    <w:lvl w:ilvl="0" w:tentative="0">
      <w:start w:val="1"/>
      <w:numFmt w:val="decimal"/>
      <w:suff w:val="nothing"/>
      <w:lvlText w:val="（%1）"/>
      <w:lvlJc w:val="left"/>
    </w:lvl>
  </w:abstractNum>
  <w:abstractNum w:abstractNumId="3">
    <w:nsid w:val="B360147D"/>
    <w:multiLevelType w:val="singleLevel"/>
    <w:tmpl w:val="B360147D"/>
    <w:lvl w:ilvl="0" w:tentative="0">
      <w:start w:val="1"/>
      <w:numFmt w:val="decimal"/>
      <w:suff w:val="nothing"/>
      <w:lvlText w:val="（%1）"/>
      <w:lvlJc w:val="left"/>
    </w:lvl>
  </w:abstractNum>
  <w:abstractNum w:abstractNumId="4">
    <w:nsid w:val="E2B0D1B6"/>
    <w:multiLevelType w:val="singleLevel"/>
    <w:tmpl w:val="E2B0D1B6"/>
    <w:lvl w:ilvl="0" w:tentative="0">
      <w:start w:val="5"/>
      <w:numFmt w:val="chineseCounting"/>
      <w:suff w:val="space"/>
      <w:lvlText w:val="第%1章"/>
      <w:lvlJc w:val="left"/>
      <w:rPr>
        <w:rFonts w:hint="eastAsia"/>
      </w:rPr>
    </w:lvl>
  </w:abstractNum>
  <w:abstractNum w:abstractNumId="5">
    <w:nsid w:val="F5B4052B"/>
    <w:multiLevelType w:val="singleLevel"/>
    <w:tmpl w:val="F5B4052B"/>
    <w:lvl w:ilvl="0" w:tentative="0">
      <w:start w:val="1"/>
      <w:numFmt w:val="decimal"/>
      <w:suff w:val="nothing"/>
      <w:lvlText w:val="（%1）"/>
      <w:lvlJc w:val="left"/>
    </w:lvl>
  </w:abstractNum>
  <w:abstractNum w:abstractNumId="6">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7">
    <w:nsid w:val="0000000A"/>
    <w:multiLevelType w:val="multilevel"/>
    <w:tmpl w:val="0000000A"/>
    <w:lvl w:ilvl="0" w:tentative="0">
      <w:start w:val="1"/>
      <w:numFmt w:val="decimal"/>
      <w:pStyle w:val="10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9">
    <w:nsid w:val="00000013"/>
    <w:multiLevelType w:val="singleLevel"/>
    <w:tmpl w:val="00000013"/>
    <w:lvl w:ilvl="0" w:tentative="0">
      <w:start w:val="1"/>
      <w:numFmt w:val="decimal"/>
      <w:pStyle w:val="154"/>
      <w:lvlText w:val="%1."/>
      <w:lvlJc w:val="left"/>
      <w:pPr>
        <w:tabs>
          <w:tab w:val="left" w:pos="360"/>
        </w:tabs>
        <w:ind w:left="360" w:hanging="360"/>
      </w:pPr>
      <w:rPr>
        <w:rFonts w:hint="default"/>
      </w:rPr>
    </w:lvl>
  </w:abstractNum>
  <w:abstractNum w:abstractNumId="10">
    <w:nsid w:val="00000026"/>
    <w:multiLevelType w:val="multilevel"/>
    <w:tmpl w:val="00000026"/>
    <w:lvl w:ilvl="0" w:tentative="0">
      <w:start w:val="1"/>
      <w:numFmt w:val="decimal"/>
      <w:pStyle w:val="10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1">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2">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0000002F"/>
    <w:multiLevelType w:val="multilevel"/>
    <w:tmpl w:val="0000002F"/>
    <w:lvl w:ilvl="0" w:tentative="0">
      <w:start w:val="1"/>
      <w:numFmt w:val="decimal"/>
      <w:pStyle w:val="1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11253DE"/>
    <w:multiLevelType w:val="singleLevel"/>
    <w:tmpl w:val="011253DE"/>
    <w:lvl w:ilvl="0" w:tentative="0">
      <w:start w:val="1"/>
      <w:numFmt w:val="decimal"/>
      <w:suff w:val="nothing"/>
      <w:lvlText w:val="（%1）"/>
      <w:lvlJc w:val="left"/>
    </w:lvl>
  </w:abstractNum>
  <w:abstractNum w:abstractNumId="15">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6">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8D809E6"/>
    <w:multiLevelType w:val="singleLevel"/>
    <w:tmpl w:val="08D809E6"/>
    <w:lvl w:ilvl="0" w:tentative="0">
      <w:start w:val="1"/>
      <w:numFmt w:val="japaneseCounting"/>
      <w:lvlText w:val="%1、"/>
      <w:lvlJc w:val="left"/>
      <w:pPr>
        <w:tabs>
          <w:tab w:val="left" w:pos="960"/>
        </w:tabs>
        <w:ind w:left="960" w:hanging="480"/>
      </w:pPr>
      <w:rPr>
        <w:rFonts w:hint="eastAsia"/>
      </w:rPr>
    </w:lvl>
  </w:abstractNum>
  <w:abstractNum w:abstractNumId="18">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10FF350D"/>
    <w:multiLevelType w:val="multilevel"/>
    <w:tmpl w:val="10FF350D"/>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3">
    <w:nsid w:val="21A06335"/>
    <w:multiLevelType w:val="singleLevel"/>
    <w:tmpl w:val="21A06335"/>
    <w:lvl w:ilvl="0" w:tentative="0">
      <w:start w:val="1"/>
      <w:numFmt w:val="decimal"/>
      <w:suff w:val="nothing"/>
      <w:lvlText w:val="（%1）"/>
      <w:lvlJc w:val="left"/>
    </w:lvl>
  </w:abstractNum>
  <w:abstractNum w:abstractNumId="24">
    <w:nsid w:val="2605FE4E"/>
    <w:multiLevelType w:val="singleLevel"/>
    <w:tmpl w:val="2605FE4E"/>
    <w:lvl w:ilvl="0" w:tentative="0">
      <w:start w:val="1"/>
      <w:numFmt w:val="decimal"/>
      <w:suff w:val="nothing"/>
      <w:lvlText w:val="（%1）"/>
      <w:lvlJc w:val="left"/>
    </w:lvl>
  </w:abstractNum>
  <w:abstractNum w:abstractNumId="2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412748DE"/>
    <w:multiLevelType w:val="multilevel"/>
    <w:tmpl w:val="412748DE"/>
    <w:lvl w:ilvl="0" w:tentative="0">
      <w:start w:val="1"/>
      <w:numFmt w:val="decimal"/>
      <w:pStyle w:val="253"/>
      <w:lvlText w:val="%1、"/>
      <w:lvlJc w:val="left"/>
      <w:pPr>
        <w:ind w:left="420" w:hanging="420"/>
      </w:pPr>
      <w:rPr>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30">
    <w:nsid w:val="4AA46585"/>
    <w:multiLevelType w:val="singleLevel"/>
    <w:tmpl w:val="4AA46585"/>
    <w:lvl w:ilvl="0" w:tentative="0">
      <w:start w:val="5"/>
      <w:numFmt w:val="chineseCounting"/>
      <w:suff w:val="space"/>
      <w:lvlText w:val="第%1条"/>
      <w:lvlJc w:val="left"/>
      <w:rPr>
        <w:rFonts w:hint="eastAsia"/>
      </w:rPr>
    </w:lvl>
  </w:abstractNum>
  <w:abstractNum w:abstractNumId="31">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3">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4">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5">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6">
    <w:nsid w:val="76D3462B"/>
    <w:multiLevelType w:val="multilevel"/>
    <w:tmpl w:val="76D3462B"/>
    <w:lvl w:ilvl="0" w:tentative="0">
      <w:start w:val="1"/>
      <w:numFmt w:val="chineseCountingThousand"/>
      <w:pStyle w:val="267"/>
      <w:lvlText w:val="%1、"/>
      <w:lvlJc w:val="left"/>
      <w:pPr>
        <w:ind w:left="425" w:hanging="425"/>
      </w:pPr>
      <w:rPr>
        <w:rFonts w:hint="eastAsia"/>
        <w:lang w:val="en-US"/>
      </w:rPr>
    </w:lvl>
    <w:lvl w:ilvl="1" w:tentative="0">
      <w:start w:val="1"/>
      <w:numFmt w:val="decimal"/>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ascii="宋体" w:eastAsia="宋体"/>
        <w:b/>
        <w:i w:val="0"/>
        <w:sz w:val="24"/>
      </w:rPr>
    </w:lvl>
    <w:lvl w:ilvl="4" w:tentative="0">
      <w:start w:val="1"/>
      <w:numFmt w:val="decimal"/>
      <w:isLgl/>
      <w:lvlText w:val="%1.%2.%3.%4.%5"/>
      <w:lvlJc w:val="left"/>
      <w:pPr>
        <w:ind w:left="2551" w:hanging="850"/>
      </w:pPr>
      <w:rPr>
        <w:rFonts w:hint="default" w:ascii="宋体" w:eastAsia="宋体"/>
        <w:b/>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7">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10"/>
  </w:num>
  <w:num w:numId="2">
    <w:abstractNumId w:val="13"/>
  </w:num>
  <w:num w:numId="3">
    <w:abstractNumId w:val="7"/>
  </w:num>
  <w:num w:numId="4">
    <w:abstractNumId w:val="11"/>
  </w:num>
  <w:num w:numId="5">
    <w:abstractNumId w:val="9"/>
  </w:num>
  <w:num w:numId="6">
    <w:abstractNumId w:val="8"/>
  </w:num>
  <w:num w:numId="7">
    <w:abstractNumId w:val="18"/>
  </w:num>
  <w:num w:numId="8">
    <w:abstractNumId w:val="28"/>
  </w:num>
  <w:num w:numId="9">
    <w:abstractNumId w:val="36"/>
  </w:num>
  <w:num w:numId="10">
    <w:abstractNumId w:val="20"/>
  </w:num>
  <w:num w:numId="11">
    <w:abstractNumId w:val="12"/>
  </w:num>
  <w:num w:numId="12">
    <w:abstractNumId w:val="6"/>
  </w:num>
  <w:num w:numId="13">
    <w:abstractNumId w:val="27"/>
  </w:num>
  <w:num w:numId="14">
    <w:abstractNumId w:val="19"/>
  </w:num>
  <w:num w:numId="15">
    <w:abstractNumId w:val="34"/>
  </w:num>
  <w:num w:numId="16">
    <w:abstractNumId w:val="23"/>
  </w:num>
  <w:num w:numId="17">
    <w:abstractNumId w:val="2"/>
  </w:num>
  <w:num w:numId="18">
    <w:abstractNumId w:val="14"/>
  </w:num>
  <w:num w:numId="19">
    <w:abstractNumId w:val="5"/>
  </w:num>
  <w:num w:numId="20">
    <w:abstractNumId w:val="24"/>
  </w:num>
  <w:num w:numId="21">
    <w:abstractNumId w:val="3"/>
  </w:num>
  <w:num w:numId="22">
    <w:abstractNumId w:val="4"/>
  </w:num>
  <w:num w:numId="23">
    <w:abstractNumId w:val="17"/>
  </w:num>
  <w:num w:numId="24">
    <w:abstractNumId w:val="16"/>
  </w:num>
  <w:num w:numId="25">
    <w:abstractNumId w:val="1"/>
  </w:num>
  <w:num w:numId="26">
    <w:abstractNumId w:val="30"/>
  </w:num>
  <w:num w:numId="27">
    <w:abstractNumId w:val="0"/>
  </w:num>
  <w:num w:numId="28">
    <w:abstractNumId w:val="21"/>
  </w:num>
  <w:num w:numId="29">
    <w:abstractNumId w:val="37"/>
  </w:num>
  <w:num w:numId="30">
    <w:abstractNumId w:val="22"/>
  </w:num>
  <w:num w:numId="31">
    <w:abstractNumId w:val="32"/>
  </w:num>
  <w:num w:numId="32">
    <w:abstractNumId w:val="35"/>
  </w:num>
  <w:num w:numId="33">
    <w:abstractNumId w:val="33"/>
  </w:num>
  <w:num w:numId="34">
    <w:abstractNumId w:val="25"/>
  </w:num>
  <w:num w:numId="35">
    <w:abstractNumId w:val="29"/>
  </w:num>
  <w:num w:numId="36">
    <w:abstractNumId w:val="26"/>
  </w:num>
  <w:num w:numId="37">
    <w:abstractNumId w:val="31"/>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27F88"/>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671"/>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D60"/>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E0"/>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959"/>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1D8"/>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A84"/>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73"/>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6E6"/>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3E8C"/>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82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D06"/>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3E6"/>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4F"/>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BFC"/>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AC2"/>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3D4"/>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2E3"/>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EB8"/>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68"/>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4B4"/>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450"/>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095"/>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058"/>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1A"/>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0C"/>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A9"/>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F8A"/>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31F"/>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135"/>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96"/>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96"/>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05F"/>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5B9"/>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03"/>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CEA"/>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3E7"/>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B92"/>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1B2"/>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05"/>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A"/>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B0"/>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C51"/>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61B"/>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5D67"/>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B81"/>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151"/>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7662E"/>
    <w:rsid w:val="023B1C16"/>
    <w:rsid w:val="02493090"/>
    <w:rsid w:val="024A59CE"/>
    <w:rsid w:val="025A34EF"/>
    <w:rsid w:val="02CA5022"/>
    <w:rsid w:val="035F0A01"/>
    <w:rsid w:val="036E1819"/>
    <w:rsid w:val="03702288"/>
    <w:rsid w:val="03B46A51"/>
    <w:rsid w:val="03C8232D"/>
    <w:rsid w:val="03E95D11"/>
    <w:rsid w:val="046046C1"/>
    <w:rsid w:val="048F23BE"/>
    <w:rsid w:val="04C35575"/>
    <w:rsid w:val="05C16B02"/>
    <w:rsid w:val="05E119F7"/>
    <w:rsid w:val="05E37878"/>
    <w:rsid w:val="065D78AC"/>
    <w:rsid w:val="06C47B1C"/>
    <w:rsid w:val="06C50692"/>
    <w:rsid w:val="071A15CA"/>
    <w:rsid w:val="072B7F76"/>
    <w:rsid w:val="07827A92"/>
    <w:rsid w:val="07CB1244"/>
    <w:rsid w:val="07E14B92"/>
    <w:rsid w:val="07E460A2"/>
    <w:rsid w:val="07F87631"/>
    <w:rsid w:val="07FA0816"/>
    <w:rsid w:val="08253C58"/>
    <w:rsid w:val="08AD5B5C"/>
    <w:rsid w:val="08C71AF5"/>
    <w:rsid w:val="099E0722"/>
    <w:rsid w:val="09BE6112"/>
    <w:rsid w:val="09D77734"/>
    <w:rsid w:val="0A445CB8"/>
    <w:rsid w:val="0A585CFC"/>
    <w:rsid w:val="0AD67BFB"/>
    <w:rsid w:val="0B2E5767"/>
    <w:rsid w:val="0B660C1A"/>
    <w:rsid w:val="0B894B7C"/>
    <w:rsid w:val="0BB043BA"/>
    <w:rsid w:val="0BC13363"/>
    <w:rsid w:val="0BD16684"/>
    <w:rsid w:val="0C80645E"/>
    <w:rsid w:val="0C84066B"/>
    <w:rsid w:val="0C88619E"/>
    <w:rsid w:val="0CA22E5D"/>
    <w:rsid w:val="0CAE5AE9"/>
    <w:rsid w:val="0CEE4F60"/>
    <w:rsid w:val="0D034E68"/>
    <w:rsid w:val="0D1B40B5"/>
    <w:rsid w:val="0D335069"/>
    <w:rsid w:val="0D474670"/>
    <w:rsid w:val="0D4F8687"/>
    <w:rsid w:val="0D7247F1"/>
    <w:rsid w:val="0D962D13"/>
    <w:rsid w:val="0DC26E6C"/>
    <w:rsid w:val="0DC67F5B"/>
    <w:rsid w:val="0DE17A29"/>
    <w:rsid w:val="0DEF54F6"/>
    <w:rsid w:val="0E091442"/>
    <w:rsid w:val="0E0E7B67"/>
    <w:rsid w:val="0E9B3F9E"/>
    <w:rsid w:val="0EA56BC4"/>
    <w:rsid w:val="0EF66B41"/>
    <w:rsid w:val="0F4548F2"/>
    <w:rsid w:val="100D1FD5"/>
    <w:rsid w:val="10100531"/>
    <w:rsid w:val="106B0A58"/>
    <w:rsid w:val="106B6331"/>
    <w:rsid w:val="10B9754A"/>
    <w:rsid w:val="11504113"/>
    <w:rsid w:val="11A01B06"/>
    <w:rsid w:val="11DA36A8"/>
    <w:rsid w:val="12324FEA"/>
    <w:rsid w:val="126D4444"/>
    <w:rsid w:val="12727031"/>
    <w:rsid w:val="12E268F8"/>
    <w:rsid w:val="13154B4F"/>
    <w:rsid w:val="135917A6"/>
    <w:rsid w:val="13781A27"/>
    <w:rsid w:val="13951039"/>
    <w:rsid w:val="13A1281B"/>
    <w:rsid w:val="13B011C1"/>
    <w:rsid w:val="13BE049F"/>
    <w:rsid w:val="143A5A53"/>
    <w:rsid w:val="14486D52"/>
    <w:rsid w:val="145607EB"/>
    <w:rsid w:val="14973EB4"/>
    <w:rsid w:val="149B08DC"/>
    <w:rsid w:val="14AF7FE8"/>
    <w:rsid w:val="14EE0A46"/>
    <w:rsid w:val="150B59C4"/>
    <w:rsid w:val="151412A6"/>
    <w:rsid w:val="151B60A4"/>
    <w:rsid w:val="159D494B"/>
    <w:rsid w:val="16052052"/>
    <w:rsid w:val="162C402E"/>
    <w:rsid w:val="164B41CF"/>
    <w:rsid w:val="16572D81"/>
    <w:rsid w:val="168A01A4"/>
    <w:rsid w:val="16D55571"/>
    <w:rsid w:val="16FE2AD6"/>
    <w:rsid w:val="17823BEB"/>
    <w:rsid w:val="17830659"/>
    <w:rsid w:val="17DF15B8"/>
    <w:rsid w:val="17F93E0B"/>
    <w:rsid w:val="17FD0A55"/>
    <w:rsid w:val="17FF335C"/>
    <w:rsid w:val="18DC0B5A"/>
    <w:rsid w:val="18DC2C0D"/>
    <w:rsid w:val="191953CD"/>
    <w:rsid w:val="19345162"/>
    <w:rsid w:val="1A306C84"/>
    <w:rsid w:val="1A66529C"/>
    <w:rsid w:val="1A692D3D"/>
    <w:rsid w:val="1ACE63D1"/>
    <w:rsid w:val="1B2311DF"/>
    <w:rsid w:val="1B3B21F0"/>
    <w:rsid w:val="1B4A0420"/>
    <w:rsid w:val="1BB86563"/>
    <w:rsid w:val="1BBE69F1"/>
    <w:rsid w:val="1BE54088"/>
    <w:rsid w:val="1C455CA5"/>
    <w:rsid w:val="1C4C07B0"/>
    <w:rsid w:val="1C5562E0"/>
    <w:rsid w:val="1D2C69D2"/>
    <w:rsid w:val="1D7E7C3A"/>
    <w:rsid w:val="1DB16276"/>
    <w:rsid w:val="1DE21C1C"/>
    <w:rsid w:val="1DF27FED"/>
    <w:rsid w:val="1DFB3AB2"/>
    <w:rsid w:val="1E025426"/>
    <w:rsid w:val="1E3E78AC"/>
    <w:rsid w:val="1E915E56"/>
    <w:rsid w:val="1EAE0073"/>
    <w:rsid w:val="1EC90B2B"/>
    <w:rsid w:val="1EDE3DFF"/>
    <w:rsid w:val="1EF90B02"/>
    <w:rsid w:val="1F074B82"/>
    <w:rsid w:val="1F372797"/>
    <w:rsid w:val="1F9B304B"/>
    <w:rsid w:val="1FE84AC7"/>
    <w:rsid w:val="1FFA304C"/>
    <w:rsid w:val="203738E4"/>
    <w:rsid w:val="20446BFF"/>
    <w:rsid w:val="205F1B47"/>
    <w:rsid w:val="2060676F"/>
    <w:rsid w:val="206E0C49"/>
    <w:rsid w:val="20823EE5"/>
    <w:rsid w:val="2087343C"/>
    <w:rsid w:val="20BD6CCC"/>
    <w:rsid w:val="20D13DBA"/>
    <w:rsid w:val="214D162F"/>
    <w:rsid w:val="215B0293"/>
    <w:rsid w:val="2186530F"/>
    <w:rsid w:val="218F0F45"/>
    <w:rsid w:val="21FE0EEF"/>
    <w:rsid w:val="22334856"/>
    <w:rsid w:val="22430DC8"/>
    <w:rsid w:val="22435553"/>
    <w:rsid w:val="22ED4A93"/>
    <w:rsid w:val="23111551"/>
    <w:rsid w:val="234F2289"/>
    <w:rsid w:val="236B4A12"/>
    <w:rsid w:val="237A648A"/>
    <w:rsid w:val="239E00B4"/>
    <w:rsid w:val="23C123B8"/>
    <w:rsid w:val="23CE021E"/>
    <w:rsid w:val="23D6326F"/>
    <w:rsid w:val="24142D8F"/>
    <w:rsid w:val="24A9389F"/>
    <w:rsid w:val="24BD473B"/>
    <w:rsid w:val="24E833C8"/>
    <w:rsid w:val="251E74A4"/>
    <w:rsid w:val="25B12B77"/>
    <w:rsid w:val="25BF3C2A"/>
    <w:rsid w:val="268D3668"/>
    <w:rsid w:val="26956E44"/>
    <w:rsid w:val="26A742FB"/>
    <w:rsid w:val="26C4383F"/>
    <w:rsid w:val="26FF477F"/>
    <w:rsid w:val="27610A83"/>
    <w:rsid w:val="27843CE5"/>
    <w:rsid w:val="27B50348"/>
    <w:rsid w:val="27FBDC0A"/>
    <w:rsid w:val="283D1389"/>
    <w:rsid w:val="288325A9"/>
    <w:rsid w:val="289A0EEF"/>
    <w:rsid w:val="28C058F0"/>
    <w:rsid w:val="28D24DF5"/>
    <w:rsid w:val="290302E2"/>
    <w:rsid w:val="29360530"/>
    <w:rsid w:val="294B1328"/>
    <w:rsid w:val="295C11CA"/>
    <w:rsid w:val="29A02FC1"/>
    <w:rsid w:val="29A81074"/>
    <w:rsid w:val="2A1E05DE"/>
    <w:rsid w:val="2A5B17CA"/>
    <w:rsid w:val="2A5E47F3"/>
    <w:rsid w:val="2AA75275"/>
    <w:rsid w:val="2AD20343"/>
    <w:rsid w:val="2AD24EB0"/>
    <w:rsid w:val="2AD44455"/>
    <w:rsid w:val="2AFD4D90"/>
    <w:rsid w:val="2B057BED"/>
    <w:rsid w:val="2B482EBD"/>
    <w:rsid w:val="2B57529A"/>
    <w:rsid w:val="2B731913"/>
    <w:rsid w:val="2B797102"/>
    <w:rsid w:val="2B7D5E3F"/>
    <w:rsid w:val="2BB47592"/>
    <w:rsid w:val="2BBB2606"/>
    <w:rsid w:val="2BDF11D0"/>
    <w:rsid w:val="2C1F3172"/>
    <w:rsid w:val="2C4B5AD3"/>
    <w:rsid w:val="2CBB0EF6"/>
    <w:rsid w:val="2CC66E03"/>
    <w:rsid w:val="2D2D2884"/>
    <w:rsid w:val="2D5741B7"/>
    <w:rsid w:val="2D6206D6"/>
    <w:rsid w:val="2D652BC5"/>
    <w:rsid w:val="2DE418E1"/>
    <w:rsid w:val="2E0A6FC9"/>
    <w:rsid w:val="2EE70812"/>
    <w:rsid w:val="2F8974BE"/>
    <w:rsid w:val="2FF519EA"/>
    <w:rsid w:val="301D6DE7"/>
    <w:rsid w:val="30204E9F"/>
    <w:rsid w:val="30360621"/>
    <w:rsid w:val="306539AA"/>
    <w:rsid w:val="3122351B"/>
    <w:rsid w:val="31405608"/>
    <w:rsid w:val="31D233C4"/>
    <w:rsid w:val="3213388A"/>
    <w:rsid w:val="3216798B"/>
    <w:rsid w:val="325068C4"/>
    <w:rsid w:val="32C27D65"/>
    <w:rsid w:val="32EB653A"/>
    <w:rsid w:val="33054ABF"/>
    <w:rsid w:val="330B754D"/>
    <w:rsid w:val="33492641"/>
    <w:rsid w:val="33637BDB"/>
    <w:rsid w:val="337C3E03"/>
    <w:rsid w:val="33DF42A4"/>
    <w:rsid w:val="34932483"/>
    <w:rsid w:val="35336CF3"/>
    <w:rsid w:val="354F1D05"/>
    <w:rsid w:val="35917820"/>
    <w:rsid w:val="35EB36EB"/>
    <w:rsid w:val="35F316F4"/>
    <w:rsid w:val="3687718E"/>
    <w:rsid w:val="3697610B"/>
    <w:rsid w:val="369F1E08"/>
    <w:rsid w:val="36F16729"/>
    <w:rsid w:val="370225F1"/>
    <w:rsid w:val="37103BE3"/>
    <w:rsid w:val="375C149E"/>
    <w:rsid w:val="375E5ABE"/>
    <w:rsid w:val="37691503"/>
    <w:rsid w:val="3771002F"/>
    <w:rsid w:val="379F4F25"/>
    <w:rsid w:val="37A7000C"/>
    <w:rsid w:val="37D03331"/>
    <w:rsid w:val="37DB2E87"/>
    <w:rsid w:val="37E1553E"/>
    <w:rsid w:val="381A56B1"/>
    <w:rsid w:val="3860148D"/>
    <w:rsid w:val="38C64F12"/>
    <w:rsid w:val="392F2CD9"/>
    <w:rsid w:val="395E1AD9"/>
    <w:rsid w:val="399C4767"/>
    <w:rsid w:val="39CE10C8"/>
    <w:rsid w:val="39E9362C"/>
    <w:rsid w:val="39F8699D"/>
    <w:rsid w:val="3A1B6A4E"/>
    <w:rsid w:val="3AA0523C"/>
    <w:rsid w:val="3AA44239"/>
    <w:rsid w:val="3B81119F"/>
    <w:rsid w:val="3BCB6780"/>
    <w:rsid w:val="3BF33702"/>
    <w:rsid w:val="3C0A2960"/>
    <w:rsid w:val="3C262661"/>
    <w:rsid w:val="3C590C36"/>
    <w:rsid w:val="3C937D44"/>
    <w:rsid w:val="3CA04EDD"/>
    <w:rsid w:val="3CB5314E"/>
    <w:rsid w:val="3CEB231F"/>
    <w:rsid w:val="3D283A1A"/>
    <w:rsid w:val="3D3C6599"/>
    <w:rsid w:val="3D436CFF"/>
    <w:rsid w:val="3D4D7AE5"/>
    <w:rsid w:val="3DB42A10"/>
    <w:rsid w:val="3DEE4511"/>
    <w:rsid w:val="3E0114E9"/>
    <w:rsid w:val="3E1E3910"/>
    <w:rsid w:val="3E3E1FD3"/>
    <w:rsid w:val="3E654760"/>
    <w:rsid w:val="3E770AB2"/>
    <w:rsid w:val="3EA91A23"/>
    <w:rsid w:val="3ECA7A13"/>
    <w:rsid w:val="3F01216E"/>
    <w:rsid w:val="3F386073"/>
    <w:rsid w:val="3F72216F"/>
    <w:rsid w:val="3F7BC375"/>
    <w:rsid w:val="3FD21E14"/>
    <w:rsid w:val="400C5A45"/>
    <w:rsid w:val="40313A45"/>
    <w:rsid w:val="40416B7A"/>
    <w:rsid w:val="404551A6"/>
    <w:rsid w:val="407C4ED3"/>
    <w:rsid w:val="40D7128C"/>
    <w:rsid w:val="40E35E83"/>
    <w:rsid w:val="40F059F3"/>
    <w:rsid w:val="41373695"/>
    <w:rsid w:val="413C26ED"/>
    <w:rsid w:val="417D7DF9"/>
    <w:rsid w:val="41F96FFC"/>
    <w:rsid w:val="427226AE"/>
    <w:rsid w:val="42AC2ED9"/>
    <w:rsid w:val="42CC4011"/>
    <w:rsid w:val="42CD0A98"/>
    <w:rsid w:val="431A0C09"/>
    <w:rsid w:val="434F2E62"/>
    <w:rsid w:val="43737602"/>
    <w:rsid w:val="439F0F11"/>
    <w:rsid w:val="43A973DA"/>
    <w:rsid w:val="44111A6B"/>
    <w:rsid w:val="444147B5"/>
    <w:rsid w:val="444C6312"/>
    <w:rsid w:val="449E054F"/>
    <w:rsid w:val="44BA763E"/>
    <w:rsid w:val="45592BB7"/>
    <w:rsid w:val="45F916E4"/>
    <w:rsid w:val="46712E82"/>
    <w:rsid w:val="468661F2"/>
    <w:rsid w:val="469D2B56"/>
    <w:rsid w:val="46AA3E86"/>
    <w:rsid w:val="46B81B60"/>
    <w:rsid w:val="46CB1363"/>
    <w:rsid w:val="46EE732F"/>
    <w:rsid w:val="47262F6D"/>
    <w:rsid w:val="47640F5E"/>
    <w:rsid w:val="47892189"/>
    <w:rsid w:val="47AF4D11"/>
    <w:rsid w:val="47BB4083"/>
    <w:rsid w:val="47D50813"/>
    <w:rsid w:val="480E2158"/>
    <w:rsid w:val="48545A7F"/>
    <w:rsid w:val="48CF1F83"/>
    <w:rsid w:val="492E696B"/>
    <w:rsid w:val="493B1763"/>
    <w:rsid w:val="493E00E4"/>
    <w:rsid w:val="493F6353"/>
    <w:rsid w:val="495911D0"/>
    <w:rsid w:val="495E32F8"/>
    <w:rsid w:val="49C33CAB"/>
    <w:rsid w:val="49E100C5"/>
    <w:rsid w:val="49FC6F59"/>
    <w:rsid w:val="4A0B3C8C"/>
    <w:rsid w:val="4A0C4A9B"/>
    <w:rsid w:val="4A4536BD"/>
    <w:rsid w:val="4A563B69"/>
    <w:rsid w:val="4A79412F"/>
    <w:rsid w:val="4A9414E5"/>
    <w:rsid w:val="4AAB17C9"/>
    <w:rsid w:val="4AAE1D2D"/>
    <w:rsid w:val="4B485A07"/>
    <w:rsid w:val="4B4D48CE"/>
    <w:rsid w:val="4B65373A"/>
    <w:rsid w:val="4BBC369E"/>
    <w:rsid w:val="4BC1163A"/>
    <w:rsid w:val="4BCD146B"/>
    <w:rsid w:val="4BEC797C"/>
    <w:rsid w:val="4C09719E"/>
    <w:rsid w:val="4C136406"/>
    <w:rsid w:val="4C2D3C0D"/>
    <w:rsid w:val="4C573500"/>
    <w:rsid w:val="4C9A2D07"/>
    <w:rsid w:val="4CA75FAF"/>
    <w:rsid w:val="4CBA5323"/>
    <w:rsid w:val="4D00163A"/>
    <w:rsid w:val="4D085A60"/>
    <w:rsid w:val="4D087A9C"/>
    <w:rsid w:val="4DE85CF6"/>
    <w:rsid w:val="4DEA6356"/>
    <w:rsid w:val="4E00022F"/>
    <w:rsid w:val="4E3C045A"/>
    <w:rsid w:val="4EF86F9D"/>
    <w:rsid w:val="4EFC4EDA"/>
    <w:rsid w:val="4F0F5BE3"/>
    <w:rsid w:val="4F122D1B"/>
    <w:rsid w:val="4F4A29AF"/>
    <w:rsid w:val="4F69570D"/>
    <w:rsid w:val="4FC84E8B"/>
    <w:rsid w:val="4FD9749C"/>
    <w:rsid w:val="4FDB5D2F"/>
    <w:rsid w:val="4FF11530"/>
    <w:rsid w:val="50342958"/>
    <w:rsid w:val="50AF777A"/>
    <w:rsid w:val="50E4116D"/>
    <w:rsid w:val="513A345B"/>
    <w:rsid w:val="51560E32"/>
    <w:rsid w:val="51675356"/>
    <w:rsid w:val="51951210"/>
    <w:rsid w:val="51C729D5"/>
    <w:rsid w:val="51E51205"/>
    <w:rsid w:val="52422029"/>
    <w:rsid w:val="524662F7"/>
    <w:rsid w:val="53053F3D"/>
    <w:rsid w:val="53126FAE"/>
    <w:rsid w:val="532B389D"/>
    <w:rsid w:val="53A86125"/>
    <w:rsid w:val="53DA5277"/>
    <w:rsid w:val="53F17C68"/>
    <w:rsid w:val="55040901"/>
    <w:rsid w:val="55233522"/>
    <w:rsid w:val="553F4A47"/>
    <w:rsid w:val="554369C1"/>
    <w:rsid w:val="557A29E6"/>
    <w:rsid w:val="55AF7E22"/>
    <w:rsid w:val="55D13145"/>
    <w:rsid w:val="55E96D02"/>
    <w:rsid w:val="56045BA7"/>
    <w:rsid w:val="560D3D1A"/>
    <w:rsid w:val="5683693C"/>
    <w:rsid w:val="56AE0C7A"/>
    <w:rsid w:val="56B44A23"/>
    <w:rsid w:val="56D4706C"/>
    <w:rsid w:val="56DF05DE"/>
    <w:rsid w:val="571B031F"/>
    <w:rsid w:val="57544F8D"/>
    <w:rsid w:val="57AF3592"/>
    <w:rsid w:val="57D4379F"/>
    <w:rsid w:val="57EF4402"/>
    <w:rsid w:val="57FC6189"/>
    <w:rsid w:val="580F0E92"/>
    <w:rsid w:val="5828393F"/>
    <w:rsid w:val="58724472"/>
    <w:rsid w:val="58B331A5"/>
    <w:rsid w:val="58BE1118"/>
    <w:rsid w:val="58DE25B5"/>
    <w:rsid w:val="599678C9"/>
    <w:rsid w:val="5A016B4C"/>
    <w:rsid w:val="5A270232"/>
    <w:rsid w:val="5A3833ED"/>
    <w:rsid w:val="5A622A59"/>
    <w:rsid w:val="5B012054"/>
    <w:rsid w:val="5B11543D"/>
    <w:rsid w:val="5B6A1223"/>
    <w:rsid w:val="5B7A894C"/>
    <w:rsid w:val="5B9B762E"/>
    <w:rsid w:val="5BBE4C5F"/>
    <w:rsid w:val="5BDF4B52"/>
    <w:rsid w:val="5BFFEF2B"/>
    <w:rsid w:val="5C7F4EE1"/>
    <w:rsid w:val="5CBD67A7"/>
    <w:rsid w:val="5CDC3310"/>
    <w:rsid w:val="5D595B2D"/>
    <w:rsid w:val="5D906DB4"/>
    <w:rsid w:val="5DDC7A8A"/>
    <w:rsid w:val="5DF306A7"/>
    <w:rsid w:val="5E2444F7"/>
    <w:rsid w:val="5E2C563D"/>
    <w:rsid w:val="5E653F23"/>
    <w:rsid w:val="5E731DE4"/>
    <w:rsid w:val="5ED55326"/>
    <w:rsid w:val="5EDF139F"/>
    <w:rsid w:val="5EE13D77"/>
    <w:rsid w:val="5EEA25FC"/>
    <w:rsid w:val="5EFA5698"/>
    <w:rsid w:val="5F073306"/>
    <w:rsid w:val="5F467B5F"/>
    <w:rsid w:val="5F5F73B9"/>
    <w:rsid w:val="5FA16DF0"/>
    <w:rsid w:val="606F72DB"/>
    <w:rsid w:val="60A8536B"/>
    <w:rsid w:val="60B44CEE"/>
    <w:rsid w:val="60E50037"/>
    <w:rsid w:val="613A5AB5"/>
    <w:rsid w:val="619B7203"/>
    <w:rsid w:val="62414556"/>
    <w:rsid w:val="62417172"/>
    <w:rsid w:val="624E2C86"/>
    <w:rsid w:val="62615FC2"/>
    <w:rsid w:val="626C4795"/>
    <w:rsid w:val="62B13DF7"/>
    <w:rsid w:val="62B87995"/>
    <w:rsid w:val="62DC5F40"/>
    <w:rsid w:val="63277164"/>
    <w:rsid w:val="63284D3B"/>
    <w:rsid w:val="6392026C"/>
    <w:rsid w:val="63AD4332"/>
    <w:rsid w:val="63B95E97"/>
    <w:rsid w:val="63FC6BF8"/>
    <w:rsid w:val="64362B0E"/>
    <w:rsid w:val="64500184"/>
    <w:rsid w:val="64657F78"/>
    <w:rsid w:val="64D33BDF"/>
    <w:rsid w:val="6508637C"/>
    <w:rsid w:val="65852595"/>
    <w:rsid w:val="65C76908"/>
    <w:rsid w:val="663C43E2"/>
    <w:rsid w:val="66A575B3"/>
    <w:rsid w:val="66D10796"/>
    <w:rsid w:val="66F95EFF"/>
    <w:rsid w:val="671937E6"/>
    <w:rsid w:val="6735360A"/>
    <w:rsid w:val="67563C6E"/>
    <w:rsid w:val="676B23F4"/>
    <w:rsid w:val="678768E9"/>
    <w:rsid w:val="68206FC2"/>
    <w:rsid w:val="6838144E"/>
    <w:rsid w:val="684B1129"/>
    <w:rsid w:val="68AA7398"/>
    <w:rsid w:val="68BC6E36"/>
    <w:rsid w:val="68E11616"/>
    <w:rsid w:val="693D2737"/>
    <w:rsid w:val="696D3F4D"/>
    <w:rsid w:val="69A70AE2"/>
    <w:rsid w:val="69E6136B"/>
    <w:rsid w:val="69E71C90"/>
    <w:rsid w:val="69EC4969"/>
    <w:rsid w:val="6A0817B8"/>
    <w:rsid w:val="6A0B0806"/>
    <w:rsid w:val="6A140367"/>
    <w:rsid w:val="6A752FE8"/>
    <w:rsid w:val="6A8E0FBE"/>
    <w:rsid w:val="6A9B2674"/>
    <w:rsid w:val="6AA03474"/>
    <w:rsid w:val="6AB37477"/>
    <w:rsid w:val="6ABA1153"/>
    <w:rsid w:val="6ABB3FB1"/>
    <w:rsid w:val="6AC06560"/>
    <w:rsid w:val="6AE61E1F"/>
    <w:rsid w:val="6B30246E"/>
    <w:rsid w:val="6B351EAB"/>
    <w:rsid w:val="6B39764F"/>
    <w:rsid w:val="6B3D1E7D"/>
    <w:rsid w:val="6B621F16"/>
    <w:rsid w:val="6B946502"/>
    <w:rsid w:val="6BA76446"/>
    <w:rsid w:val="6C111246"/>
    <w:rsid w:val="6C332A85"/>
    <w:rsid w:val="6C3B072D"/>
    <w:rsid w:val="6C7E228C"/>
    <w:rsid w:val="6D0402A5"/>
    <w:rsid w:val="6D1A36A8"/>
    <w:rsid w:val="6D3D76B7"/>
    <w:rsid w:val="6D4F1F06"/>
    <w:rsid w:val="6DDE15FC"/>
    <w:rsid w:val="6DE707B2"/>
    <w:rsid w:val="6DEB5040"/>
    <w:rsid w:val="6DF01AF1"/>
    <w:rsid w:val="6E0E3813"/>
    <w:rsid w:val="6E540468"/>
    <w:rsid w:val="6E8784D7"/>
    <w:rsid w:val="6EB836DE"/>
    <w:rsid w:val="6EBF142E"/>
    <w:rsid w:val="6ED02622"/>
    <w:rsid w:val="6F5378A5"/>
    <w:rsid w:val="6F702E7F"/>
    <w:rsid w:val="6F7A6131"/>
    <w:rsid w:val="6FAA5FFD"/>
    <w:rsid w:val="6FD84A8E"/>
    <w:rsid w:val="704045D3"/>
    <w:rsid w:val="704D2477"/>
    <w:rsid w:val="70946B99"/>
    <w:rsid w:val="70974410"/>
    <w:rsid w:val="70DD2987"/>
    <w:rsid w:val="70F84E05"/>
    <w:rsid w:val="714A2563"/>
    <w:rsid w:val="7233658F"/>
    <w:rsid w:val="724279C2"/>
    <w:rsid w:val="72440BD1"/>
    <w:rsid w:val="72465A62"/>
    <w:rsid w:val="724B0ECA"/>
    <w:rsid w:val="726D7DC7"/>
    <w:rsid w:val="72B460A8"/>
    <w:rsid w:val="72C963D7"/>
    <w:rsid w:val="73016AAA"/>
    <w:rsid w:val="734B5436"/>
    <w:rsid w:val="737D14C7"/>
    <w:rsid w:val="737D1E5A"/>
    <w:rsid w:val="73AF1A71"/>
    <w:rsid w:val="73E84F83"/>
    <w:rsid w:val="742C597A"/>
    <w:rsid w:val="742F631C"/>
    <w:rsid w:val="74627291"/>
    <w:rsid w:val="74944905"/>
    <w:rsid w:val="74DA28B2"/>
    <w:rsid w:val="75082CE2"/>
    <w:rsid w:val="75204EA7"/>
    <w:rsid w:val="75714DBB"/>
    <w:rsid w:val="75742802"/>
    <w:rsid w:val="75814675"/>
    <w:rsid w:val="75B4584F"/>
    <w:rsid w:val="75CD145F"/>
    <w:rsid w:val="75F70ADF"/>
    <w:rsid w:val="778F5F70"/>
    <w:rsid w:val="77BC6478"/>
    <w:rsid w:val="77FFFFB3"/>
    <w:rsid w:val="785709BD"/>
    <w:rsid w:val="7878384E"/>
    <w:rsid w:val="78BB4A91"/>
    <w:rsid w:val="78FE2CD0"/>
    <w:rsid w:val="79864E84"/>
    <w:rsid w:val="79E65AC0"/>
    <w:rsid w:val="79EB5F25"/>
    <w:rsid w:val="7A034839"/>
    <w:rsid w:val="7A2121A5"/>
    <w:rsid w:val="7A405F2F"/>
    <w:rsid w:val="7A757CC4"/>
    <w:rsid w:val="7ABB4382"/>
    <w:rsid w:val="7AE352E1"/>
    <w:rsid w:val="7B456C46"/>
    <w:rsid w:val="7B5A7F4F"/>
    <w:rsid w:val="7B787AD1"/>
    <w:rsid w:val="7BA9149B"/>
    <w:rsid w:val="7BEF51B9"/>
    <w:rsid w:val="7C41288A"/>
    <w:rsid w:val="7D327160"/>
    <w:rsid w:val="7D391A22"/>
    <w:rsid w:val="7D4044DD"/>
    <w:rsid w:val="7D536AB1"/>
    <w:rsid w:val="7D7717E7"/>
    <w:rsid w:val="7DBA1D35"/>
    <w:rsid w:val="7E6E8FD3"/>
    <w:rsid w:val="7E6F217F"/>
    <w:rsid w:val="7E722019"/>
    <w:rsid w:val="7EBC14E6"/>
    <w:rsid w:val="7EE91B44"/>
    <w:rsid w:val="7F4C286A"/>
    <w:rsid w:val="7F54690D"/>
    <w:rsid w:val="7FEC06B8"/>
    <w:rsid w:val="7FFDB9BD"/>
    <w:rsid w:val="96F6D88B"/>
    <w:rsid w:val="A6BEB84C"/>
    <w:rsid w:val="B77F8749"/>
    <w:rsid w:val="C5FF1D65"/>
    <w:rsid w:val="CCFFF3AC"/>
    <w:rsid w:val="D3FBCAF4"/>
    <w:rsid w:val="DB7D9A13"/>
    <w:rsid w:val="DF5F6313"/>
    <w:rsid w:val="E4FFFB9B"/>
    <w:rsid w:val="EBFF6314"/>
    <w:rsid w:val="EF6F27AC"/>
    <w:rsid w:val="F7FFD11D"/>
    <w:rsid w:val="FB7B6C27"/>
    <w:rsid w:val="FFB7C82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58"/>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59"/>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6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61"/>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6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6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53"/>
    <w:qFormat/>
    <w:uiPriority w:val="0"/>
    <w:pPr>
      <w:tabs>
        <w:tab w:val="left" w:pos="567"/>
      </w:tabs>
      <w:spacing w:before="120" w:line="22" w:lineRule="atLeast"/>
    </w:pPr>
    <w:rPr>
      <w:rFonts w:ascii="宋体" w:hAnsi="宋体"/>
      <w:sz w:val="24"/>
    </w:rPr>
  </w:style>
  <w:style w:type="paragraph" w:styleId="6">
    <w:name w:val="Normal Indent"/>
    <w:basedOn w:val="1"/>
    <w:link w:val="57"/>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64"/>
    <w:qFormat/>
    <w:uiPriority w:val="0"/>
    <w:pPr>
      <w:shd w:val="clear" w:color="auto" w:fill="000080"/>
    </w:pPr>
  </w:style>
  <w:style w:type="paragraph" w:styleId="16">
    <w:name w:val="annotation text"/>
    <w:basedOn w:val="1"/>
    <w:link w:val="65"/>
    <w:qFormat/>
    <w:uiPriority w:val="99"/>
    <w:pPr>
      <w:jc w:val="left"/>
    </w:pPr>
  </w:style>
  <w:style w:type="paragraph" w:styleId="17">
    <w:name w:val="Body Text 3"/>
    <w:basedOn w:val="1"/>
    <w:link w:val="66"/>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8"/>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69"/>
    <w:qFormat/>
    <w:uiPriority w:val="0"/>
    <w:pPr>
      <w:ind w:left="100" w:leftChars="2500"/>
    </w:pPr>
    <w:rPr>
      <w:rFonts w:ascii="方正仿宋_GB2312" w:hAnsi="宋体" w:eastAsia="方正仿宋_GB2312"/>
      <w:color w:val="000000"/>
      <w:sz w:val="24"/>
    </w:rPr>
  </w:style>
  <w:style w:type="paragraph" w:styleId="26">
    <w:name w:val="Body Text Indent 2"/>
    <w:basedOn w:val="1"/>
    <w:link w:val="70"/>
    <w:qFormat/>
    <w:uiPriority w:val="0"/>
    <w:pPr>
      <w:ind w:firstLine="480" w:firstLineChars="200"/>
    </w:pPr>
    <w:rPr>
      <w:rFonts w:ascii="方正仿宋_GB2312" w:eastAsia="方正仿宋_GB2312"/>
      <w:sz w:val="24"/>
    </w:rPr>
  </w:style>
  <w:style w:type="paragraph" w:styleId="27">
    <w:name w:val="Balloon Text"/>
    <w:basedOn w:val="1"/>
    <w:link w:val="71"/>
    <w:qFormat/>
    <w:uiPriority w:val="0"/>
    <w:rPr>
      <w:sz w:val="18"/>
      <w:szCs w:val="18"/>
    </w:rPr>
  </w:style>
  <w:style w:type="paragraph" w:styleId="28">
    <w:name w:val="footer"/>
    <w:basedOn w:val="1"/>
    <w:link w:val="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6"/>
    <w:qFormat/>
    <w:uiPriority w:val="0"/>
    <w:pPr>
      <w:jc w:val="center"/>
      <w:outlineLvl w:val="0"/>
    </w:pPr>
    <w:rPr>
      <w:b/>
      <w:sz w:val="32"/>
      <w:szCs w:val="20"/>
    </w:rPr>
  </w:style>
  <w:style w:type="paragraph" w:styleId="40">
    <w:name w:val="annotation subject"/>
    <w:basedOn w:val="16"/>
    <w:next w:val="16"/>
    <w:link w:val="77"/>
    <w:qFormat/>
    <w:uiPriority w:val="0"/>
    <w:rPr>
      <w:b/>
      <w:bCs/>
    </w:rPr>
  </w:style>
  <w:style w:type="paragraph" w:styleId="41">
    <w:name w:val="Body Text First Indent 2"/>
    <w:basedOn w:val="18"/>
    <w:link w:val="78"/>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正文文本 字符"/>
    <w:link w:val="2"/>
    <w:qFormat/>
    <w:uiPriority w:val="0"/>
    <w:rPr>
      <w:rFonts w:ascii="宋体" w:hAnsi="宋体"/>
      <w:kern w:val="2"/>
      <w:sz w:val="24"/>
      <w:szCs w:val="24"/>
    </w:rPr>
  </w:style>
  <w:style w:type="character" w:customStyle="1" w:styleId="54">
    <w:name w:val="标题 1 字符"/>
    <w:link w:val="3"/>
    <w:qFormat/>
    <w:uiPriority w:val="0"/>
    <w:rPr>
      <w:rFonts w:ascii="宋体"/>
      <w:b/>
      <w:kern w:val="44"/>
      <w:sz w:val="32"/>
    </w:rPr>
  </w:style>
  <w:style w:type="character" w:customStyle="1" w:styleId="55">
    <w:name w:val="标题 2 字符"/>
    <w:link w:val="4"/>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正文缩进 字符"/>
    <w:link w:val="6"/>
    <w:qFormat/>
    <w:uiPriority w:val="0"/>
    <w:rPr>
      <w:rFonts w:ascii="宋体" w:eastAsia="宋体"/>
      <w:kern w:val="2"/>
      <w:sz w:val="24"/>
      <w:szCs w:val="24"/>
      <w:lang w:val="en-US" w:eastAsia="zh-CN" w:bidi="ar-SA"/>
    </w:rPr>
  </w:style>
  <w:style w:type="character" w:customStyle="1" w:styleId="58">
    <w:name w:val="标题 4 字符"/>
    <w:link w:val="7"/>
    <w:qFormat/>
    <w:uiPriority w:val="0"/>
    <w:rPr>
      <w:sz w:val="24"/>
    </w:rPr>
  </w:style>
  <w:style w:type="character" w:customStyle="1" w:styleId="59">
    <w:name w:val="标题 5 字符"/>
    <w:link w:val="8"/>
    <w:qFormat/>
    <w:uiPriority w:val="0"/>
    <w:rPr>
      <w:b/>
      <w:sz w:val="28"/>
    </w:rPr>
  </w:style>
  <w:style w:type="character" w:customStyle="1" w:styleId="60">
    <w:name w:val="标题 6 字符"/>
    <w:link w:val="9"/>
    <w:qFormat/>
    <w:uiPriority w:val="0"/>
    <w:rPr>
      <w:rFonts w:ascii="Arial" w:hAnsi="Arial" w:eastAsia="黑体"/>
      <w:b/>
      <w:sz w:val="24"/>
    </w:rPr>
  </w:style>
  <w:style w:type="character" w:customStyle="1" w:styleId="61">
    <w:name w:val="标题 7 字符"/>
    <w:link w:val="10"/>
    <w:qFormat/>
    <w:uiPriority w:val="0"/>
    <w:rPr>
      <w:b/>
      <w:sz w:val="24"/>
    </w:rPr>
  </w:style>
  <w:style w:type="character" w:customStyle="1" w:styleId="62">
    <w:name w:val="标题 8 字符"/>
    <w:link w:val="11"/>
    <w:qFormat/>
    <w:uiPriority w:val="0"/>
    <w:rPr>
      <w:rFonts w:ascii="Arial" w:hAnsi="Arial" w:eastAsia="黑体"/>
      <w:sz w:val="24"/>
    </w:rPr>
  </w:style>
  <w:style w:type="character" w:customStyle="1" w:styleId="63">
    <w:name w:val="标题 9 字符"/>
    <w:link w:val="12"/>
    <w:qFormat/>
    <w:uiPriority w:val="0"/>
    <w:rPr>
      <w:rFonts w:ascii="Arial" w:hAnsi="Arial" w:eastAsia="黑体"/>
      <w:sz w:val="21"/>
    </w:rPr>
  </w:style>
  <w:style w:type="character" w:customStyle="1" w:styleId="64">
    <w:name w:val="文档结构图 字符"/>
    <w:link w:val="15"/>
    <w:qFormat/>
    <w:uiPriority w:val="0"/>
    <w:rPr>
      <w:kern w:val="2"/>
      <w:sz w:val="21"/>
      <w:szCs w:val="24"/>
      <w:shd w:val="clear" w:color="auto" w:fill="000080"/>
    </w:rPr>
  </w:style>
  <w:style w:type="character" w:customStyle="1" w:styleId="65">
    <w:name w:val="批注文字 字符1"/>
    <w:link w:val="16"/>
    <w:qFormat/>
    <w:uiPriority w:val="99"/>
    <w:rPr>
      <w:kern w:val="2"/>
      <w:sz w:val="21"/>
      <w:szCs w:val="24"/>
    </w:rPr>
  </w:style>
  <w:style w:type="character" w:customStyle="1" w:styleId="66">
    <w:name w:val="正文文本 3 字符"/>
    <w:link w:val="17"/>
    <w:qFormat/>
    <w:uiPriority w:val="0"/>
    <w:rPr>
      <w:kern w:val="2"/>
      <w:sz w:val="16"/>
      <w:szCs w:val="16"/>
    </w:rPr>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纯文本 字符2"/>
    <w:link w:val="23"/>
    <w:qFormat/>
    <w:uiPriority w:val="0"/>
    <w:rPr>
      <w:rFonts w:hint="eastAsia" w:ascii="宋体" w:hAnsi="Courier New" w:eastAsia="宋体" w:cs="宋体"/>
      <w:kern w:val="2"/>
      <w:sz w:val="21"/>
    </w:rPr>
  </w:style>
  <w:style w:type="character" w:customStyle="1" w:styleId="69">
    <w:name w:val="日期 字符"/>
    <w:link w:val="25"/>
    <w:qFormat/>
    <w:uiPriority w:val="0"/>
    <w:rPr>
      <w:rFonts w:ascii="方正仿宋_GB2312" w:hAnsi="宋体" w:eastAsia="方正仿宋_GB2312"/>
      <w:color w:val="000000"/>
      <w:kern w:val="2"/>
      <w:sz w:val="24"/>
      <w:szCs w:val="24"/>
    </w:rPr>
  </w:style>
  <w:style w:type="character" w:customStyle="1" w:styleId="70">
    <w:name w:val="正文文本缩进 2 字符"/>
    <w:link w:val="26"/>
    <w:qFormat/>
    <w:uiPriority w:val="0"/>
    <w:rPr>
      <w:rFonts w:ascii="方正仿宋_GB2312" w:eastAsia="方正仿宋_GB2312"/>
      <w:kern w:val="2"/>
      <w:sz w:val="24"/>
      <w:szCs w:val="24"/>
    </w:rPr>
  </w:style>
  <w:style w:type="character" w:customStyle="1" w:styleId="71">
    <w:name w:val="批注框文本 字符"/>
    <w:link w:val="27"/>
    <w:qFormat/>
    <w:uiPriority w:val="0"/>
    <w:rPr>
      <w:kern w:val="2"/>
      <w:sz w:val="18"/>
      <w:szCs w:val="18"/>
    </w:rPr>
  </w:style>
  <w:style w:type="character" w:customStyle="1" w:styleId="72">
    <w:name w:val="页脚 字符"/>
    <w:link w:val="28"/>
    <w:qFormat/>
    <w:uiPriority w:val="99"/>
    <w:rPr>
      <w:rFonts w:ascii="宋体" w:eastAsia="宋体"/>
      <w:sz w:val="18"/>
      <w:lang w:val="en-US" w:eastAsia="zh-CN" w:bidi="ar-SA"/>
    </w:rPr>
  </w:style>
  <w:style w:type="character" w:customStyle="1" w:styleId="73">
    <w:name w:val="页眉 字符"/>
    <w:link w:val="29"/>
    <w:qFormat/>
    <w:uiPriority w:val="0"/>
    <w:rPr>
      <w:rFonts w:eastAsia="宋体"/>
      <w:kern w:val="2"/>
      <w:sz w:val="18"/>
      <w:szCs w:val="18"/>
      <w:lang w:val="en-US" w:eastAsia="zh-CN" w:bidi="ar-SA"/>
    </w:rPr>
  </w:style>
  <w:style w:type="character" w:customStyle="1" w:styleId="74">
    <w:name w:val="正文文本缩进 3 字符"/>
    <w:link w:val="33"/>
    <w:qFormat/>
    <w:uiPriority w:val="0"/>
    <w:rPr>
      <w:rFonts w:ascii="宋体"/>
      <w:sz w:val="24"/>
    </w:rPr>
  </w:style>
  <w:style w:type="character" w:customStyle="1" w:styleId="75">
    <w:name w:val="HTML 预设格式 字符"/>
    <w:link w:val="36"/>
    <w:qFormat/>
    <w:uiPriority w:val="0"/>
    <w:rPr>
      <w:rFonts w:ascii="宋体" w:hAnsi="宋体" w:cs="宋体"/>
      <w:sz w:val="24"/>
      <w:szCs w:val="24"/>
    </w:rPr>
  </w:style>
  <w:style w:type="character" w:customStyle="1" w:styleId="76">
    <w:name w:val="标题 字符"/>
    <w:link w:val="39"/>
    <w:qFormat/>
    <w:uiPriority w:val="0"/>
    <w:rPr>
      <w:b/>
      <w:kern w:val="2"/>
      <w:sz w:val="32"/>
    </w:rPr>
  </w:style>
  <w:style w:type="character" w:customStyle="1" w:styleId="77">
    <w:name w:val="批注主题 字符"/>
    <w:link w:val="40"/>
    <w:qFormat/>
    <w:uiPriority w:val="0"/>
    <w:rPr>
      <w:rFonts w:ascii="Times New Roman" w:hAnsi="Times New Roman" w:eastAsia="宋体" w:cs="Times New Roman"/>
      <w:b/>
      <w:bCs/>
      <w:kern w:val="2"/>
      <w:sz w:val="21"/>
      <w:szCs w:val="24"/>
      <w:lang w:val="en-US" w:eastAsia="zh-CN" w:bidi="ar-SA"/>
    </w:rPr>
  </w:style>
  <w:style w:type="character" w:customStyle="1" w:styleId="78">
    <w:name w:val="正文文本首行缩进 2 字符"/>
    <w:link w:val="41"/>
    <w:qFormat/>
    <w:uiPriority w:val="0"/>
    <w:rPr>
      <w:rFonts w:eastAsia="宋体"/>
      <w:kern w:val="2"/>
      <w:sz w:val="24"/>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c21"/>
    <w:qFormat/>
    <w:uiPriority w:val="0"/>
    <w:rPr>
      <w:rFonts w:hint="default" w:ascii="宋体" w:hAnsi="宋体"/>
      <w:color w:val="000000"/>
      <w:sz w:val="20"/>
      <w:szCs w:val="20"/>
      <w:u w:val="none"/>
    </w:rPr>
  </w:style>
  <w:style w:type="character" w:customStyle="1" w:styleId="81">
    <w:name w:val="title4"/>
    <w:qFormat/>
    <w:uiPriority w:val="0"/>
    <w:rPr>
      <w:b/>
      <w:bCs/>
      <w:color w:val="1D87B3"/>
      <w:sz w:val="15"/>
      <w:szCs w:val="15"/>
    </w:rPr>
  </w:style>
  <w:style w:type="character" w:customStyle="1" w:styleId="82">
    <w:name w:val="标题 2 Char Char"/>
    <w:qFormat/>
    <w:uiPriority w:val="0"/>
    <w:rPr>
      <w:rFonts w:ascii="Arial" w:hAnsi="Arial" w:eastAsia="黑体"/>
      <w:b/>
      <w:bCs/>
      <w:kern w:val="2"/>
      <w:sz w:val="32"/>
      <w:szCs w:val="32"/>
      <w:lang w:val="en-US" w:eastAsia="zh-CN" w:bidi="ar-SA"/>
    </w:rPr>
  </w:style>
  <w:style w:type="character" w:customStyle="1" w:styleId="83">
    <w:name w:val="black1"/>
    <w:qFormat/>
    <w:uiPriority w:val="0"/>
    <w:rPr>
      <w:color w:val="000000"/>
    </w:rPr>
  </w:style>
  <w:style w:type="character" w:customStyle="1" w:styleId="84">
    <w:name w:val="street-address"/>
    <w:qFormat/>
    <w:uiPriority w:val="0"/>
  </w:style>
  <w:style w:type="character" w:customStyle="1" w:styleId="85">
    <w:name w:val="locality"/>
    <w:qFormat/>
    <w:uiPriority w:val="0"/>
  </w:style>
  <w:style w:type="character" w:customStyle="1" w:styleId="86">
    <w:name w:val="正文文本缩进 Char1"/>
    <w:link w:val="87"/>
    <w:qFormat/>
    <w:uiPriority w:val="0"/>
    <w:rPr>
      <w:rFonts w:ascii="宋体" w:hAnsi="宋体" w:eastAsia="宋体"/>
      <w:sz w:val="24"/>
      <w:szCs w:val="24"/>
      <w:lang w:bidi="ar-SA"/>
    </w:rPr>
  </w:style>
  <w:style w:type="paragraph" w:customStyle="1" w:styleId="87">
    <w:name w:val="正文文本缩进1"/>
    <w:basedOn w:val="1"/>
    <w:link w:val="86"/>
    <w:qFormat/>
    <w:uiPriority w:val="0"/>
    <w:pPr>
      <w:spacing w:line="480" w:lineRule="exact"/>
      <w:ind w:firstLine="480" w:firstLineChars="200"/>
    </w:pPr>
    <w:rPr>
      <w:rFonts w:ascii="宋体" w:hAnsi="宋体"/>
      <w:kern w:val="0"/>
      <w:sz w:val="24"/>
    </w:rPr>
  </w:style>
  <w:style w:type="character" w:customStyle="1" w:styleId="88">
    <w:name w:val="Char Char11"/>
    <w:qFormat/>
    <w:uiPriority w:val="0"/>
    <w:rPr>
      <w:rFonts w:ascii="宋体" w:eastAsia="宋体"/>
      <w:b/>
      <w:sz w:val="24"/>
      <w:u w:val="single"/>
      <w:lang w:val="en-US" w:eastAsia="zh-CN" w:bidi="ar-SA"/>
    </w:rPr>
  </w:style>
  <w:style w:type="character" w:customStyle="1" w:styleId="89">
    <w:name w:val="txt"/>
    <w:qFormat/>
    <w:uiPriority w:val="0"/>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宋体" w:hAnsi="宋体"/>
      <w:color w:val="000000"/>
      <w:sz w:val="20"/>
      <w:szCs w:val="20"/>
      <w:u w:val="none"/>
    </w:rPr>
  </w:style>
  <w:style w:type="character" w:customStyle="1" w:styleId="94">
    <w:name w:val="列表段落 字符"/>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chanpin拷贝"/>
    <w:qFormat/>
    <w:uiPriority w:val="0"/>
  </w:style>
  <w:style w:type="character" w:customStyle="1" w:styleId="99">
    <w:name w:val="纯文本 Char1"/>
    <w:qFormat/>
    <w:uiPriority w:val="0"/>
    <w:rPr>
      <w:rFonts w:ascii="宋体" w:hAnsi="Courier New" w:eastAsia="宋体"/>
      <w:kern w:val="2"/>
      <w:sz w:val="21"/>
      <w:lang w:val="en-US" w:eastAsia="zh-CN" w:bidi="ar-SA"/>
    </w:rPr>
  </w:style>
  <w:style w:type="character" w:customStyle="1" w:styleId="100">
    <w:name w:val="apple-style-span"/>
    <w:qFormat/>
    <w:uiPriority w:val="0"/>
    <w:rPr>
      <w:rFonts w:cs="Times New Roman"/>
    </w:rPr>
  </w:style>
  <w:style w:type="paragraph" w:customStyle="1" w:styleId="101">
    <w:name w:val="二级条标题"/>
    <w:basedOn w:val="102"/>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2">
    <w:name w:val="一级条标题"/>
    <w:basedOn w:val="103"/>
    <w:next w:val="1"/>
    <w:qFormat/>
    <w:uiPriority w:val="0"/>
    <w:pPr>
      <w:numPr>
        <w:ilvl w:val="1"/>
      </w:numPr>
      <w:tabs>
        <w:tab w:val="left" w:pos="360"/>
        <w:tab w:val="left" w:pos="840"/>
      </w:tabs>
      <w:ind w:left="0" w:hanging="840"/>
      <w:outlineLvl w:val="1"/>
    </w:pPr>
  </w:style>
  <w:style w:type="paragraph" w:customStyle="1" w:styleId="10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5">
    <w:name w:val="字元 字元"/>
    <w:basedOn w:val="1"/>
    <w:qFormat/>
    <w:uiPriority w:val="0"/>
    <w:rPr>
      <w:rFonts w:ascii="Tahoma" w:hAnsi="Tahoma"/>
      <w:sz w:val="24"/>
      <w:szCs w:val="20"/>
    </w:rPr>
  </w:style>
  <w:style w:type="paragraph" w:customStyle="1" w:styleId="106">
    <w:name w:val="Char3 Char Char Char"/>
    <w:basedOn w:val="1"/>
    <w:qFormat/>
    <w:uiPriority w:val="0"/>
    <w:rPr>
      <w:rFonts w:ascii="Tahoma" w:hAnsi="Tahoma"/>
      <w:sz w:val="24"/>
      <w:szCs w:val="20"/>
    </w:rPr>
  </w:style>
  <w:style w:type="paragraph" w:customStyle="1" w:styleId="10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8">
    <w:name w:val="项目编号2"/>
    <w:basedOn w:val="109"/>
    <w:qFormat/>
    <w:uiPriority w:val="0"/>
    <w:pPr>
      <w:numPr>
        <w:numId w:val="2"/>
      </w:numPr>
    </w:pPr>
  </w:style>
  <w:style w:type="paragraph" w:customStyle="1" w:styleId="10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0">
    <w:name w:val="图中文字"/>
    <w:basedOn w:val="1"/>
    <w:qFormat/>
    <w:uiPriority w:val="0"/>
    <w:pPr>
      <w:adjustRightInd w:val="0"/>
      <w:snapToGrid w:val="0"/>
      <w:spacing w:line="0" w:lineRule="atLeast"/>
      <w:jc w:val="center"/>
    </w:pPr>
    <w:rPr>
      <w:sz w:val="24"/>
      <w:szCs w:val="20"/>
    </w:rPr>
  </w:style>
  <w:style w:type="paragraph" w:customStyle="1" w:styleId="11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3">
    <w:name w:val="Char2"/>
    <w:basedOn w:val="1"/>
    <w:qFormat/>
    <w:uiPriority w:val="0"/>
    <w:rPr>
      <w:rFonts w:ascii="Tahoma" w:hAnsi="Tahoma"/>
      <w:sz w:val="24"/>
      <w:szCs w:val="20"/>
    </w:rPr>
  </w:style>
  <w:style w:type="paragraph" w:customStyle="1" w:styleId="11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2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7">
    <w:name w:val="font8"/>
    <w:basedOn w:val="1"/>
    <w:qFormat/>
    <w:uiPriority w:val="0"/>
    <w:pPr>
      <w:widowControl/>
      <w:spacing w:before="100" w:beforeAutospacing="1" w:after="100" w:afterAutospacing="1"/>
      <w:jc w:val="left"/>
    </w:pPr>
    <w:rPr>
      <w:kern w:val="0"/>
      <w:sz w:val="36"/>
      <w:szCs w:val="36"/>
    </w:rPr>
  </w:style>
  <w:style w:type="paragraph" w:customStyle="1" w:styleId="128">
    <w:name w:val="Char"/>
    <w:basedOn w:val="1"/>
    <w:qFormat/>
    <w:uiPriority w:val="0"/>
    <w:pPr>
      <w:tabs>
        <w:tab w:val="left" w:pos="360"/>
      </w:tabs>
    </w:pPr>
    <w:rPr>
      <w:sz w:val="24"/>
    </w:rPr>
  </w:style>
  <w:style w:type="paragraph" w:customStyle="1" w:styleId="12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1">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32">
    <w:name w:val="Char Char1"/>
    <w:basedOn w:val="15"/>
    <w:qFormat/>
    <w:uiPriority w:val="0"/>
    <w:rPr>
      <w:rFonts w:ascii="Tahoma" w:hAnsi="Tahoma"/>
      <w:sz w:val="24"/>
    </w:rPr>
  </w:style>
  <w:style w:type="paragraph" w:customStyle="1" w:styleId="13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7">
    <w:name w:val="Char1 Char Char Char1"/>
    <w:basedOn w:val="1"/>
    <w:qFormat/>
    <w:uiPriority w:val="0"/>
    <w:rPr>
      <w:rFonts w:ascii="Tahoma" w:hAnsi="Tahoma" w:cs="方正仿宋_GB2312"/>
      <w:sz w:val="24"/>
      <w:szCs w:val="28"/>
    </w:rPr>
  </w:style>
  <w:style w:type="paragraph" w:customStyle="1" w:styleId="138">
    <w:name w:val="四级条标题"/>
    <w:basedOn w:val="139"/>
    <w:next w:val="1"/>
    <w:qFormat/>
    <w:uiPriority w:val="0"/>
    <w:pPr>
      <w:numPr>
        <w:ilvl w:val="4"/>
      </w:numPr>
      <w:tabs>
        <w:tab w:val="left" w:pos="360"/>
        <w:tab w:val="left" w:pos="840"/>
      </w:tabs>
      <w:ind w:left="0" w:hanging="840"/>
      <w:outlineLvl w:val="4"/>
    </w:pPr>
  </w:style>
  <w:style w:type="paragraph" w:customStyle="1" w:styleId="139">
    <w:name w:val="三级条标题"/>
    <w:basedOn w:val="101"/>
    <w:next w:val="1"/>
    <w:qFormat/>
    <w:uiPriority w:val="0"/>
    <w:pPr>
      <w:numPr>
        <w:ilvl w:val="3"/>
        <w:numId w:val="1"/>
      </w:numPr>
      <w:ind w:left="0" w:hanging="840"/>
      <w:outlineLvl w:val="3"/>
    </w:pPr>
  </w:style>
  <w:style w:type="paragraph" w:customStyle="1" w:styleId="14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1">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2">
    <w:name w:val="List Paragraph1"/>
    <w:basedOn w:val="1"/>
    <w:qFormat/>
    <w:uiPriority w:val="0"/>
    <w:pPr>
      <w:ind w:firstLine="420" w:firstLineChars="200"/>
    </w:pPr>
    <w:rPr>
      <w:rFonts w:ascii="Calibri" w:hAnsi="Calibri"/>
      <w:szCs w:val="22"/>
    </w:rPr>
  </w:style>
  <w:style w:type="paragraph" w:customStyle="1" w:styleId="143">
    <w:name w:val="项目符号1"/>
    <w:basedOn w:val="144"/>
    <w:qFormat/>
    <w:uiPriority w:val="0"/>
    <w:pPr>
      <w:ind w:left="-25" w:firstLine="0"/>
    </w:pPr>
  </w:style>
  <w:style w:type="paragraph" w:customStyle="1" w:styleId="144">
    <w:name w:val="正文文本样式"/>
    <w:basedOn w:val="1"/>
    <w:qFormat/>
    <w:uiPriority w:val="0"/>
    <w:pPr>
      <w:spacing w:line="360" w:lineRule="auto"/>
      <w:ind w:firstLine="482"/>
    </w:pPr>
    <w:rPr>
      <w:rFonts w:cs="宋体"/>
      <w:sz w:val="24"/>
      <w:szCs w:val="20"/>
    </w:rPr>
  </w:style>
  <w:style w:type="paragraph" w:customStyle="1" w:styleId="14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五级条标题"/>
    <w:basedOn w:val="138"/>
    <w:next w:val="1"/>
    <w:qFormat/>
    <w:uiPriority w:val="0"/>
    <w:pPr>
      <w:numPr>
        <w:ilvl w:val="5"/>
      </w:numPr>
      <w:ind w:left="0" w:hanging="840"/>
      <w:outlineLvl w:val="5"/>
    </w:pPr>
  </w:style>
  <w:style w:type="paragraph" w:customStyle="1" w:styleId="14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9">
    <w:name w:val="文档正文"/>
    <w:basedOn w:val="1"/>
    <w:qFormat/>
    <w:uiPriority w:val="0"/>
    <w:pPr>
      <w:snapToGrid w:val="0"/>
      <w:spacing w:before="120" w:after="120" w:line="180" w:lineRule="auto"/>
    </w:pPr>
    <w:rPr>
      <w:rFonts w:ascii="Arial" w:hAnsi="Arial"/>
      <w:szCs w:val="20"/>
    </w:rPr>
  </w:style>
  <w:style w:type="paragraph" w:customStyle="1" w:styleId="15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2">
    <w:name w:val="Char Char Char1 Char"/>
    <w:basedOn w:val="1"/>
    <w:qFormat/>
    <w:uiPriority w:val="0"/>
    <w:rPr>
      <w:rFonts w:ascii="Tahoma" w:hAnsi="Tahoma"/>
      <w:sz w:val="24"/>
      <w:szCs w:val="20"/>
    </w:rPr>
  </w:style>
  <w:style w:type="paragraph" w:customStyle="1" w:styleId="1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4">
    <w:name w:val="1名"/>
    <w:basedOn w:val="1"/>
    <w:qFormat/>
    <w:uiPriority w:val="0"/>
    <w:pPr>
      <w:numPr>
        <w:ilvl w:val="0"/>
        <w:numId w:val="5"/>
      </w:numPr>
      <w:spacing w:before="120"/>
    </w:pPr>
    <w:rPr>
      <w:rFonts w:ascii="宋体"/>
      <w:sz w:val="28"/>
      <w:szCs w:val="20"/>
    </w:rPr>
  </w:style>
  <w:style w:type="paragraph" w:customStyle="1" w:styleId="15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6">
    <w:name w:val="Char Char Char1 Char1"/>
    <w:basedOn w:val="1"/>
    <w:qFormat/>
    <w:uiPriority w:val="0"/>
    <w:rPr>
      <w:rFonts w:ascii="Tahoma" w:hAnsi="Tahoma"/>
      <w:sz w:val="24"/>
      <w:szCs w:val="20"/>
    </w:rPr>
  </w:style>
  <w:style w:type="paragraph" w:customStyle="1" w:styleId="157">
    <w:name w:val="Char Char Char Char Char Char Char Char Char Char"/>
    <w:basedOn w:val="1"/>
    <w:qFormat/>
    <w:uiPriority w:val="0"/>
  </w:style>
  <w:style w:type="paragraph" w:customStyle="1" w:styleId="15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9">
    <w:name w:val="Char1"/>
    <w:basedOn w:val="1"/>
    <w:qFormat/>
    <w:uiPriority w:val="0"/>
    <w:pPr>
      <w:tabs>
        <w:tab w:val="left" w:pos="360"/>
      </w:tabs>
    </w:pPr>
    <w:rPr>
      <w:sz w:val="24"/>
    </w:rPr>
  </w:style>
  <w:style w:type="paragraph" w:customStyle="1" w:styleId="16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3">
    <w:name w:val="默认段落字体 Para Char Char Char Char"/>
    <w:basedOn w:val="1"/>
    <w:qFormat/>
    <w:uiPriority w:val="0"/>
    <w:rPr>
      <w:rFonts w:ascii="Arial" w:hAnsi="Arial" w:cs="Arial"/>
      <w:szCs w:val="21"/>
    </w:rPr>
  </w:style>
  <w:style w:type="paragraph" w:customStyle="1" w:styleId="16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7">
    <w:name w:val="Char Char Char"/>
    <w:basedOn w:val="1"/>
    <w:qFormat/>
    <w:uiPriority w:val="0"/>
    <w:rPr>
      <w:rFonts w:ascii="Tahoma" w:hAnsi="Tahoma"/>
      <w:sz w:val="24"/>
      <w:szCs w:val="20"/>
    </w:rPr>
  </w:style>
  <w:style w:type="paragraph" w:customStyle="1" w:styleId="16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9">
    <w:name w:val="缺省文本"/>
    <w:basedOn w:val="1"/>
    <w:qFormat/>
    <w:uiPriority w:val="0"/>
    <w:pPr>
      <w:autoSpaceDE w:val="0"/>
      <w:autoSpaceDN w:val="0"/>
      <w:adjustRightInd w:val="0"/>
      <w:jc w:val="left"/>
    </w:pPr>
    <w:rPr>
      <w:kern w:val="0"/>
      <w:sz w:val="24"/>
    </w:rPr>
  </w:style>
  <w:style w:type="paragraph" w:customStyle="1" w:styleId="170">
    <w:name w:val="Char Char Char1"/>
    <w:basedOn w:val="1"/>
    <w:qFormat/>
    <w:uiPriority w:val="0"/>
    <w:rPr>
      <w:rFonts w:ascii="Tahoma" w:hAnsi="Tahoma"/>
      <w:sz w:val="24"/>
      <w:szCs w:val="20"/>
    </w:rPr>
  </w:style>
  <w:style w:type="paragraph" w:customStyle="1" w:styleId="171">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7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3">
    <w:name w:val="样式2"/>
    <w:basedOn w:val="38"/>
    <w:qFormat/>
    <w:uiPriority w:val="0"/>
    <w:pPr>
      <w:spacing w:line="360" w:lineRule="auto"/>
      <w:jc w:val="center"/>
    </w:pPr>
    <w:rPr>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6">
    <w:name w:val="正文 + 楷体_GB2312"/>
    <w:basedOn w:val="1"/>
    <w:qFormat/>
    <w:uiPriority w:val="0"/>
    <w:pPr>
      <w:widowControl/>
      <w:jc w:val="left"/>
    </w:pPr>
    <w:rPr>
      <w:rFonts w:ascii="方正楷体_GB2312" w:eastAsia="方正楷体_GB2312" w:cs="Arial"/>
      <w:kern w:val="0"/>
      <w:sz w:val="24"/>
    </w:rPr>
  </w:style>
  <w:style w:type="paragraph" w:customStyle="1" w:styleId="1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8">
    <w:name w:val="1 Char Char Char Char"/>
    <w:basedOn w:val="1"/>
    <w:qFormat/>
    <w:uiPriority w:val="0"/>
    <w:rPr>
      <w:rFonts w:ascii="Tahoma" w:hAnsi="Tahoma"/>
      <w:sz w:val="24"/>
      <w:szCs w:val="20"/>
    </w:rPr>
  </w:style>
  <w:style w:type="paragraph" w:customStyle="1" w:styleId="17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4"/>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4"/>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3"/>
    <w:qFormat/>
    <w:uiPriority w:val="0"/>
    <w:pPr>
      <w:jc w:val="left"/>
    </w:pPr>
    <w:rPr>
      <w:sz w:val="24"/>
      <w:szCs w:val="24"/>
    </w:rPr>
  </w:style>
  <w:style w:type="paragraph" w:customStyle="1" w:styleId="203">
    <w:name w:val="正文小标题"/>
    <w:basedOn w:val="1"/>
    <w:next w:val="6"/>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6"/>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7">
    <w:name w:val="修订1"/>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方正仿宋_GB2312"/>
      <w:b/>
      <w:sz w:val="24"/>
      <w:szCs w:val="20"/>
    </w:rPr>
  </w:style>
  <w:style w:type="table" w:customStyle="1" w:styleId="246">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qFormat/>
    <w:uiPriority w:val="0"/>
    <w:rPr>
      <w:rFonts w:hint="eastAsia" w:ascii="Microsoft YaHei UI" w:hAnsi="Microsoft YaHei UI" w:eastAsia="Microsoft YaHei UI"/>
      <w:sz w:val="18"/>
      <w:szCs w:val="18"/>
    </w:rPr>
  </w:style>
  <w:style w:type="character" w:customStyle="1" w:styleId="250">
    <w:name w:val="cf21"/>
    <w:qFormat/>
    <w:uiPriority w:val="0"/>
    <w:rPr>
      <w:rFonts w:hint="eastAsia" w:ascii="Microsoft YaHei UI" w:hAnsi="Microsoft YaHei UI" w:eastAsia="Microsoft YaHei UI"/>
      <w:sz w:val="18"/>
      <w:szCs w:val="18"/>
      <w:shd w:val="clear" w:color="auto" w:fill="FFFFFF"/>
    </w:rPr>
  </w:style>
  <w:style w:type="character" w:customStyle="1" w:styleId="251">
    <w:name w:val="cf11"/>
    <w:qFormat/>
    <w:uiPriority w:val="0"/>
    <w:rPr>
      <w:rFonts w:hint="eastAsia" w:ascii="Microsoft YaHei UI" w:hAnsi="Microsoft YaHei UI" w:eastAsia="Microsoft YaHei UI"/>
      <w:sz w:val="18"/>
      <w:szCs w:val="18"/>
    </w:rPr>
  </w:style>
  <w:style w:type="paragraph" w:customStyle="1" w:styleId="252">
    <w:name w:val="正文-首缩2字符"/>
    <w:basedOn w:val="1"/>
    <w:qFormat/>
    <w:uiPriority w:val="99"/>
    <w:pPr>
      <w:ind w:firstLine="200" w:firstLineChars="200"/>
      <w:jc w:val="left"/>
    </w:pPr>
    <w:rPr>
      <w:rFonts w:hAnsi="宋体" w:cs="宋体"/>
    </w:rPr>
  </w:style>
  <w:style w:type="paragraph" w:customStyle="1" w:styleId="253">
    <w:name w:val="须知前附表-带自动编号"/>
    <w:basedOn w:val="254"/>
    <w:next w:val="1"/>
    <w:qFormat/>
    <w:uiPriority w:val="0"/>
    <w:pPr>
      <w:numPr>
        <w:ilvl w:val="0"/>
        <w:numId w:val="8"/>
      </w:numPr>
      <w:tabs>
        <w:tab w:val="left" w:pos="536"/>
      </w:tabs>
    </w:pPr>
    <w:rPr>
      <w:rFonts w:ascii="方正仿宋_GB2312" w:eastAsia="方正仿宋_GB2312"/>
    </w:rPr>
  </w:style>
  <w:style w:type="paragraph" w:customStyle="1" w:styleId="254">
    <w:name w:val="正文须知"/>
    <w:basedOn w:val="1"/>
    <w:next w:val="1"/>
    <w:qFormat/>
    <w:uiPriority w:val="0"/>
    <w:pPr>
      <w:ind w:left="419" w:hanging="720"/>
    </w:pPr>
    <w:rPr>
      <w:rFonts w:hAnsi="Calibri"/>
    </w:rPr>
  </w:style>
  <w:style w:type="paragraph" w:customStyle="1" w:styleId="255">
    <w:name w:val="正文-须知前附表"/>
    <w:basedOn w:val="1"/>
    <w:next w:val="1"/>
    <w:qFormat/>
    <w:uiPriority w:val="0"/>
    <w:rPr>
      <w:rFonts w:ascii="方正仿宋_GB2312" w:hAnsi="Calibri" w:eastAsia="方正仿宋_GB2312"/>
    </w:rPr>
  </w:style>
  <w:style w:type="paragraph" w:customStyle="1" w:styleId="256">
    <w:name w:val="null3"/>
    <w:qFormat/>
    <w:uiPriority w:val="0"/>
    <w:rPr>
      <w:rFonts w:hint="eastAsia" w:ascii="Calibri" w:hAnsi="Calibri" w:eastAsia="宋体" w:cs="Times New Roman"/>
      <w:lang w:val="en-US" w:eastAsia="zh-Hans" w:bidi="ar-SA"/>
    </w:rPr>
  </w:style>
  <w:style w:type="character" w:customStyle="1" w:styleId="257">
    <w:name w:val="font41"/>
    <w:qFormat/>
    <w:uiPriority w:val="0"/>
    <w:rPr>
      <w:rFonts w:hint="default" w:ascii="Times New Roman" w:hAnsi="Times New Roman" w:cs="Times New Roman"/>
      <w:b/>
      <w:bCs/>
      <w:color w:val="000000"/>
      <w:sz w:val="24"/>
      <w:szCs w:val="24"/>
      <w:u w:val="none"/>
    </w:rPr>
  </w:style>
  <w:style w:type="character" w:customStyle="1" w:styleId="258">
    <w:name w:val="font21"/>
    <w:qFormat/>
    <w:uiPriority w:val="0"/>
    <w:rPr>
      <w:rFonts w:hint="eastAsia" w:ascii="宋体" w:hAnsi="宋体" w:eastAsia="宋体" w:cs="宋体"/>
      <w:b/>
      <w:bCs/>
      <w:color w:val="000000"/>
      <w:sz w:val="24"/>
      <w:szCs w:val="24"/>
      <w:u w:val="none"/>
    </w:rPr>
  </w:style>
  <w:style w:type="paragraph" w:customStyle="1" w:styleId="259">
    <w:name w:val="正文 缩进2字符"/>
    <w:basedOn w:val="1"/>
    <w:qFormat/>
    <w:uiPriority w:val="0"/>
    <w:pPr>
      <w:spacing w:line="288" w:lineRule="auto"/>
    </w:pPr>
    <w:rPr>
      <w:rFonts w:ascii="宋体" w:hAnsi="宋体"/>
      <w:sz w:val="28"/>
      <w:szCs w:val="28"/>
    </w:rPr>
  </w:style>
  <w:style w:type="character" w:customStyle="1" w:styleId="260">
    <w:name w:val="font121"/>
    <w:qFormat/>
    <w:uiPriority w:val="0"/>
    <w:rPr>
      <w:rFonts w:ascii="Calibri" w:hAnsi="Calibri" w:cs="Calibri"/>
      <w:color w:val="000000"/>
      <w:sz w:val="20"/>
      <w:szCs w:val="20"/>
      <w:u w:val="none"/>
    </w:rPr>
  </w:style>
  <w:style w:type="character" w:customStyle="1" w:styleId="261">
    <w:name w:val="font01"/>
    <w:qFormat/>
    <w:uiPriority w:val="0"/>
    <w:rPr>
      <w:rFonts w:hint="eastAsia" w:ascii="宋体" w:hAnsi="宋体" w:eastAsia="宋体" w:cs="宋体"/>
      <w:color w:val="000000"/>
      <w:sz w:val="20"/>
      <w:szCs w:val="20"/>
      <w:u w:val="none"/>
    </w:rPr>
  </w:style>
  <w:style w:type="character" w:customStyle="1" w:styleId="262">
    <w:name w:val="font31"/>
    <w:qFormat/>
    <w:uiPriority w:val="0"/>
    <w:rPr>
      <w:rFonts w:hint="eastAsia" w:ascii="宋体" w:hAnsi="宋体" w:eastAsia="宋体" w:cs="宋体"/>
      <w:color w:val="000000"/>
      <w:sz w:val="16"/>
      <w:szCs w:val="16"/>
      <w:u w:val="none"/>
    </w:rPr>
  </w:style>
  <w:style w:type="character" w:customStyle="1" w:styleId="263">
    <w:name w:val="font131"/>
    <w:qFormat/>
    <w:uiPriority w:val="0"/>
    <w:rPr>
      <w:rFonts w:hint="default" w:ascii="Calibri" w:hAnsi="Calibri" w:cs="Calibri"/>
      <w:color w:val="000000"/>
      <w:sz w:val="16"/>
      <w:szCs w:val="16"/>
      <w:u w:val="none"/>
    </w:rPr>
  </w:style>
  <w:style w:type="character" w:customStyle="1" w:styleId="264">
    <w:name w:val="font141"/>
    <w:qFormat/>
    <w:uiPriority w:val="0"/>
    <w:rPr>
      <w:rFonts w:hint="default" w:ascii="Times New Roman" w:hAnsi="Times New Roman" w:cs="Times New Roman"/>
      <w:color w:val="000000"/>
      <w:sz w:val="20"/>
      <w:szCs w:val="20"/>
      <w:u w:val="none"/>
    </w:rPr>
  </w:style>
  <w:style w:type="character" w:customStyle="1" w:styleId="265">
    <w:name w:val="font61"/>
    <w:qFormat/>
    <w:uiPriority w:val="0"/>
    <w:rPr>
      <w:rFonts w:hint="eastAsia" w:ascii="宋体" w:hAnsi="宋体" w:eastAsia="宋体" w:cs="宋体"/>
      <w:color w:val="FF0000"/>
      <w:sz w:val="20"/>
      <w:szCs w:val="20"/>
      <w:u w:val="none"/>
    </w:rPr>
  </w:style>
  <w:style w:type="character" w:customStyle="1" w:styleId="266">
    <w:name w:val="font151"/>
    <w:qFormat/>
    <w:uiPriority w:val="0"/>
    <w:rPr>
      <w:rFonts w:ascii="宋体" w:hAnsi="宋体" w:eastAsia="宋体" w:cs="宋体"/>
      <w:color w:val="FF0000"/>
      <w:sz w:val="20"/>
      <w:szCs w:val="20"/>
      <w:u w:val="none"/>
      <w:vertAlign w:val="superscript"/>
    </w:rPr>
  </w:style>
  <w:style w:type="paragraph" w:customStyle="1" w:styleId="267">
    <w:name w:val="标题2-技术需求"/>
    <w:basedOn w:val="4"/>
    <w:qFormat/>
    <w:uiPriority w:val="0"/>
    <w:pPr>
      <w:numPr>
        <w:ilvl w:val="0"/>
        <w:numId w:val="9"/>
      </w:numPr>
    </w:pPr>
    <w:rPr>
      <w:rFonts w:hAnsi="宋体" w:cs="宋体"/>
    </w:rPr>
  </w:style>
  <w:style w:type="paragraph" w:customStyle="1" w:styleId="26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69">
    <w:name w:val="_Style 268"/>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138</Pages>
  <Words>5111</Words>
  <Characters>5963</Characters>
  <Lines>605</Lines>
  <Paragraphs>170</Paragraphs>
  <TotalTime>35</TotalTime>
  <ScaleCrop>false</ScaleCrop>
  <LinksUpToDate>false</LinksUpToDate>
  <CharactersWithSpaces>6094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2024-06-09T17:36:00Z</dcterms:created>
  <dc:creator>Yin Hao</dc:creator>
  <cp:lastModifiedBy>Lifu,</cp:lastModifiedBy>
  <cp:lastPrinted>2020-04-06T11:13:00Z</cp:lastPrinted>
  <dcterms:modified xsi:type="dcterms:W3CDTF">2026-09-11T01:15:34Z</dcterms:modified>
  <dc:title>政府采购示范文本（2023）</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A9D9764436EB4FBDB55974341F0F08A6_13</vt:lpwstr>
  </property>
  <property fmtid="{D5CDD505-2E9C-101B-9397-08002B2CF9AE}" pid="4" name="KSOTemplateDocerSaveRecord">
    <vt:lpwstr>eyJoZGlkIjoiNDY0MzQwNDM3NzMyOTAwZGViMTFjZmY0M2U4NTllMzgiLCJ1c2VySWQiOiIxMDI0MzU1MDIzIn0=</vt:lpwstr>
  </property>
</Properties>
</file>