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2079" w:tblpY="17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5"/>
        <w:gridCol w:w="1561"/>
        <w:gridCol w:w="1457"/>
        <w:gridCol w:w="1254"/>
      </w:tblGrid>
      <w:tr w14:paraId="3345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2" w:hRule="atLeast"/>
        </w:trPr>
        <w:tc>
          <w:tcPr>
            <w:tcW w:w="2492" w:type="pct"/>
          </w:tcPr>
          <w:p w14:paraId="36CA7F5F">
            <w:pPr>
              <w:ind w:firstLine="440" w:firstLineChars="20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10795</wp:posOffset>
                      </wp:positionV>
                      <wp:extent cx="1908175" cy="1005205"/>
                      <wp:effectExtent l="3810" t="6985" r="8255" b="889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08175" cy="100520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 y;margin-left:59.55pt;margin-top:0.85pt;height:79.15pt;width:150.25pt;z-index:251660288;mso-width-relative:page;mso-height-relative:page;" filled="f" stroked="t" coordsize="21600,21600" o:gfxdata="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sPf33YAAAACQEAAA8AAAAAAAAAAQAgAAAAIgAAAGRy&#10;cy9kb3ducmV2LnhtbFBLAQIUABQAAAAIAIdO4kCQFKdZBQIAAAEEAAAOAAAAAAAAAAEAIAAAACcB&#10;AABkcnMvZTJvRG9jLnhtbFBLBQYAAAAABgAGAFkBAACeBQAAAAA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41275</wp:posOffset>
                      </wp:positionV>
                      <wp:extent cx="2600325" cy="972185"/>
                      <wp:effectExtent l="2540" t="7620" r="3175" b="1079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00325" cy="972185"/>
                              </a:xfrm>
                              <a:prstGeom prst="line">
                                <a:avLst/>
                              </a:prstGeom>
                              <a:ln w="1587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.55pt;margin-top:3.25pt;height:76.55pt;width:204.75pt;z-index:251659264;mso-width-relative:page;mso-height-relative:page;" filled="f" stroked="t" coordsize="21600,21600" o:gfxdata="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vE7SuNIAAAAHAQAADwAAAAAAAAABACAAAAAiAAAAZHJzL2Rvd25yZXYueG1sUEsBAhQA&#10;FAAAAAgAh07iQLfysNH4AQAA7AMAAA4AAAAAAAAAAQAgAAAAIQEAAGRycy9lMm9Eb2MueG1sUEsF&#10;BgAAAAAGAAYAWQEAAIsFAAAAAA==&#10;">
                      <v:fill on="f" focussize="0,0"/>
                      <v:stroke weight="1.25pt"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费率         服务类型</w:t>
            </w:r>
          </w:p>
          <w:p w14:paraId="11853EF9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3FCD99AB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4D8D0C56">
            <w:pPr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中标金额（万元）  </w:t>
            </w:r>
          </w:p>
        </w:tc>
        <w:tc>
          <w:tcPr>
            <w:tcW w:w="916" w:type="pct"/>
            <w:vAlign w:val="center"/>
          </w:tcPr>
          <w:p w14:paraId="371F2991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货物</w:t>
            </w:r>
          </w:p>
        </w:tc>
        <w:tc>
          <w:tcPr>
            <w:tcW w:w="855" w:type="pct"/>
            <w:vAlign w:val="center"/>
          </w:tcPr>
          <w:p w14:paraId="418A6FD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服务</w:t>
            </w:r>
          </w:p>
        </w:tc>
        <w:tc>
          <w:tcPr>
            <w:tcW w:w="736" w:type="pct"/>
            <w:vAlign w:val="center"/>
          </w:tcPr>
          <w:p w14:paraId="76F1BF4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工程</w:t>
            </w:r>
          </w:p>
        </w:tc>
      </w:tr>
      <w:tr w14:paraId="6572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492" w:type="pct"/>
          </w:tcPr>
          <w:p w14:paraId="7B285105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100以下</w:t>
            </w:r>
          </w:p>
        </w:tc>
        <w:tc>
          <w:tcPr>
            <w:tcW w:w="916" w:type="pct"/>
            <w:vAlign w:val="center"/>
          </w:tcPr>
          <w:p w14:paraId="54B918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1.50%</w:t>
            </w:r>
          </w:p>
        </w:tc>
        <w:tc>
          <w:tcPr>
            <w:tcW w:w="855" w:type="pct"/>
            <w:vAlign w:val="center"/>
          </w:tcPr>
          <w:p w14:paraId="5BFBAD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1.50%</w:t>
            </w:r>
          </w:p>
        </w:tc>
        <w:tc>
          <w:tcPr>
            <w:tcW w:w="736" w:type="pct"/>
            <w:vAlign w:val="center"/>
          </w:tcPr>
          <w:p w14:paraId="613911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1.00%</w:t>
            </w:r>
          </w:p>
        </w:tc>
      </w:tr>
      <w:tr w14:paraId="2101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775564EC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100-500</w:t>
            </w:r>
          </w:p>
        </w:tc>
        <w:tc>
          <w:tcPr>
            <w:tcW w:w="916" w:type="pct"/>
            <w:vAlign w:val="center"/>
          </w:tcPr>
          <w:p w14:paraId="220DAF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1.10%</w:t>
            </w:r>
          </w:p>
        </w:tc>
        <w:tc>
          <w:tcPr>
            <w:tcW w:w="855" w:type="pct"/>
            <w:vAlign w:val="center"/>
          </w:tcPr>
          <w:p w14:paraId="02141A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0.80%</w:t>
            </w:r>
          </w:p>
        </w:tc>
        <w:tc>
          <w:tcPr>
            <w:tcW w:w="736" w:type="pct"/>
            <w:vAlign w:val="center"/>
          </w:tcPr>
          <w:p w14:paraId="583915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0.70%</w:t>
            </w:r>
          </w:p>
        </w:tc>
      </w:tr>
      <w:tr w14:paraId="058F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554B9F08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500-1000</w:t>
            </w:r>
          </w:p>
        </w:tc>
        <w:tc>
          <w:tcPr>
            <w:tcW w:w="916" w:type="pct"/>
            <w:vAlign w:val="center"/>
          </w:tcPr>
          <w:p w14:paraId="5120E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0.80%</w:t>
            </w:r>
          </w:p>
        </w:tc>
        <w:tc>
          <w:tcPr>
            <w:tcW w:w="855" w:type="pct"/>
            <w:vAlign w:val="center"/>
          </w:tcPr>
          <w:p w14:paraId="75ABA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0.45%</w:t>
            </w:r>
          </w:p>
        </w:tc>
        <w:tc>
          <w:tcPr>
            <w:tcW w:w="736" w:type="pct"/>
            <w:vAlign w:val="center"/>
          </w:tcPr>
          <w:p w14:paraId="549C26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0.55%</w:t>
            </w:r>
          </w:p>
        </w:tc>
      </w:tr>
      <w:tr w14:paraId="41E6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694A49B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1000-5000</w:t>
            </w:r>
          </w:p>
        </w:tc>
        <w:tc>
          <w:tcPr>
            <w:tcW w:w="916" w:type="pct"/>
            <w:vAlign w:val="center"/>
          </w:tcPr>
          <w:p w14:paraId="61FB31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0.50%</w:t>
            </w:r>
          </w:p>
        </w:tc>
        <w:tc>
          <w:tcPr>
            <w:tcW w:w="855" w:type="pct"/>
            <w:vAlign w:val="center"/>
          </w:tcPr>
          <w:p w14:paraId="7CB8E9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0.25%</w:t>
            </w:r>
          </w:p>
        </w:tc>
        <w:tc>
          <w:tcPr>
            <w:tcW w:w="736" w:type="pct"/>
            <w:vAlign w:val="center"/>
          </w:tcPr>
          <w:p w14:paraId="5CDA6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0.35%</w:t>
            </w:r>
          </w:p>
        </w:tc>
      </w:tr>
      <w:tr w14:paraId="6F5F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41E5BA0A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5000-10000</w:t>
            </w:r>
          </w:p>
        </w:tc>
        <w:tc>
          <w:tcPr>
            <w:tcW w:w="916" w:type="pct"/>
            <w:vAlign w:val="center"/>
          </w:tcPr>
          <w:p w14:paraId="251ED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0.25%</w:t>
            </w:r>
          </w:p>
        </w:tc>
        <w:tc>
          <w:tcPr>
            <w:tcW w:w="855" w:type="pct"/>
            <w:vAlign w:val="center"/>
          </w:tcPr>
          <w:p w14:paraId="2C7627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0.10%</w:t>
            </w:r>
          </w:p>
        </w:tc>
        <w:tc>
          <w:tcPr>
            <w:tcW w:w="736" w:type="pct"/>
            <w:vAlign w:val="center"/>
          </w:tcPr>
          <w:p w14:paraId="4BC56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0.20%</w:t>
            </w:r>
          </w:p>
        </w:tc>
      </w:tr>
      <w:tr w14:paraId="5B326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4BAB4F2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10000-100000</w:t>
            </w:r>
          </w:p>
        </w:tc>
        <w:tc>
          <w:tcPr>
            <w:tcW w:w="916" w:type="pct"/>
            <w:vAlign w:val="center"/>
          </w:tcPr>
          <w:p w14:paraId="060984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  <w:tc>
          <w:tcPr>
            <w:tcW w:w="855" w:type="pct"/>
            <w:vAlign w:val="center"/>
          </w:tcPr>
          <w:p w14:paraId="363B9E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  <w:tc>
          <w:tcPr>
            <w:tcW w:w="736" w:type="pct"/>
            <w:vAlign w:val="center"/>
          </w:tcPr>
          <w:p w14:paraId="283D85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0.05%</w:t>
            </w:r>
          </w:p>
        </w:tc>
      </w:tr>
      <w:tr w14:paraId="4C6EB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2" w:type="pct"/>
          </w:tcPr>
          <w:p w14:paraId="38F2CB03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100000以上</w:t>
            </w:r>
          </w:p>
        </w:tc>
        <w:tc>
          <w:tcPr>
            <w:tcW w:w="916" w:type="pct"/>
            <w:vAlign w:val="center"/>
          </w:tcPr>
          <w:p w14:paraId="55630E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  <w:tc>
          <w:tcPr>
            <w:tcW w:w="855" w:type="pct"/>
            <w:vAlign w:val="center"/>
          </w:tcPr>
          <w:p w14:paraId="542C56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  <w:tc>
          <w:tcPr>
            <w:tcW w:w="736" w:type="pct"/>
            <w:vAlign w:val="center"/>
          </w:tcPr>
          <w:p w14:paraId="440D47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bidi="ar"/>
              </w:rPr>
              <w:t>0.01%</w:t>
            </w:r>
          </w:p>
        </w:tc>
      </w:tr>
    </w:tbl>
    <w:p w14:paraId="6681E03E">
      <w:pPr>
        <w:spacing w:line="360" w:lineRule="auto"/>
        <w:ind w:firstLine="880" w:firstLineChars="400"/>
        <w:jc w:val="left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highlight w:val="none"/>
        </w:rPr>
        <w:t>注：代理费参照原国家计委计价格【2002】1980号文和国家发改委发改办价格【2003】857号文的标准</w:t>
      </w:r>
      <w:r>
        <w:rPr>
          <w:rFonts w:hint="eastAsia" w:ascii="仿宋" w:hAnsi="仿宋" w:eastAsia="仿宋" w:cs="仿宋"/>
          <w:sz w:val="22"/>
          <w:szCs w:val="2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以中标金额为基准</w:t>
      </w:r>
      <w:r>
        <w:rPr>
          <w:rFonts w:hint="eastAsia" w:ascii="仿宋" w:hAnsi="仿宋" w:eastAsia="仿宋" w:cs="仿宋"/>
          <w:sz w:val="22"/>
          <w:szCs w:val="2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按照差额定率累进法计算并下浮10%收取</w:t>
      </w:r>
    </w:p>
    <w:p w14:paraId="65271769">
      <w:pPr>
        <w:spacing w:line="360" w:lineRule="auto"/>
        <w:ind w:firstLine="880" w:firstLineChars="400"/>
        <w:jc w:val="left"/>
        <w:rPr>
          <w:rFonts w:hint="default" w:ascii="仿宋" w:hAnsi="仿宋" w:eastAsia="仿宋" w:cs="仿宋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highlight w:val="none"/>
        </w:rPr>
        <w:t>金额：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100*1.5%+400*0.8%+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31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sz w:val="22"/>
          <w:szCs w:val="22"/>
          <w:highlight w:val="none"/>
        </w:rPr>
        <w:t>046368</w:t>
      </w:r>
      <w:r>
        <w:rPr>
          <w:rFonts w:hint="eastAsia" w:ascii="仿宋" w:hAnsi="仿宋" w:eastAsia="仿宋" w:cs="仿宋"/>
          <w:sz w:val="22"/>
          <w:szCs w:val="22"/>
          <w:highlight w:val="none"/>
          <w:lang w:val="en-US" w:eastAsia="zh-CN"/>
        </w:rPr>
        <w:t>*0.45%*90%=4.825738万元</w:t>
      </w:r>
      <w:bookmarkStart w:id="0" w:name="_GoBack"/>
      <w:bookmarkEnd w:id="0"/>
    </w:p>
    <w:p w14:paraId="67827F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27DF8"/>
    <w:rsid w:val="157175E7"/>
    <w:rsid w:val="158445FD"/>
    <w:rsid w:val="1829020E"/>
    <w:rsid w:val="30DD752B"/>
    <w:rsid w:val="39682D28"/>
    <w:rsid w:val="40BE1BF9"/>
    <w:rsid w:val="518855B2"/>
    <w:rsid w:val="56624473"/>
    <w:rsid w:val="570A507F"/>
    <w:rsid w:val="62BF6114"/>
    <w:rsid w:val="668B5513"/>
    <w:rsid w:val="786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华文仿宋" w:cs="宋体"/>
      <w:b/>
      <w:kern w:val="0"/>
      <w:sz w:val="28"/>
      <w:szCs w:val="36"/>
      <w:lang w:bidi="ar"/>
    </w:rPr>
  </w:style>
  <w:style w:type="paragraph" w:styleId="3">
    <w:name w:val="heading 3"/>
    <w:basedOn w:val="1"/>
    <w:next w:val="1"/>
    <w:link w:val="9"/>
    <w:semiHidden/>
    <w:unhideWhenUsed/>
    <w:qFormat/>
    <w:uiPriority w:val="0"/>
    <w:pPr>
      <w:keepNext/>
      <w:keepLines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eastAsia="宋体" w:cs="Times New Roman"/>
      <w:b/>
      <w:kern w:val="0"/>
      <w:sz w:val="24"/>
      <w:szCs w:val="20"/>
      <w:u w:val="single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styleId="5">
    <w:name w:val="Body Text 2"/>
    <w:basedOn w:val="1"/>
    <w:qFormat/>
    <w:uiPriority w:val="0"/>
    <w:pPr>
      <w:spacing w:after="120" w:afterLines="0" w:afterAutospacing="0" w:line="480" w:lineRule="auto"/>
    </w:pPr>
  </w:style>
  <w:style w:type="character" w:styleId="8">
    <w:name w:val="Hyperlink"/>
    <w:qFormat/>
    <w:uiPriority w:val="0"/>
    <w:rPr>
      <w:rFonts w:ascii="Times New Roman" w:hAnsi="Times New Roman" w:eastAsia="宋体"/>
      <w:color w:val="0000FF"/>
      <w:u w:val="single"/>
    </w:rPr>
  </w:style>
  <w:style w:type="character" w:customStyle="1" w:styleId="9">
    <w:name w:val="标题 3 字符2"/>
    <w:link w:val="3"/>
    <w:qFormat/>
    <w:uiPriority w:val="9"/>
    <w:rPr>
      <w:rFonts w:ascii="宋体" w:hAnsi="宋体" w:eastAsia="宋体" w:cs="Times New Roman"/>
      <w:b/>
      <w:bCs/>
      <w:sz w:val="2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305</Characters>
  <Lines>0</Lines>
  <Paragraphs>0</Paragraphs>
  <TotalTime>0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2022-02-16T00:34:00Z</dcterms:created>
  <dc:creator>Win10</dc:creator>
  <cp:lastModifiedBy>WPS_1680583961</cp:lastModifiedBy>
  <dcterms:modified xsi:type="dcterms:W3CDTF">2026-09-10T06:09:50Z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79C27083D0B341C8A3A65D4C91BCDA55</vt:lpwstr>
  </property>
  <property fmtid="{D5CDD505-2E9C-101B-9397-08002B2CF9AE}" pid="4" name="KSOTemplateDocerSaveRecord">
    <vt:lpwstr>eyJoZGlkIjoiNDllMWFkMzAzNGU0MDMyOWMxYjQ2NzZiYjFiMWE1YWMiLCJ1c2VySWQiOiIxNDg1ODU0MDI1In0=</vt:lpwstr>
  </property>
</Properties>
</file>