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9656C9">
      <w:pPr>
        <w:spacing w:line="360" w:lineRule="auto"/>
        <w:ind w:firstLine="300" w:firstLineChars="50"/>
        <w:rPr>
          <w:rFonts w:eastAsiaTheme="minorEastAsia"/>
          <w:color w:val="auto"/>
          <w:sz w:val="60"/>
          <w:szCs w:val="60"/>
        </w:rPr>
      </w:pPr>
    </w:p>
    <w:p w14:paraId="214ECF2F">
      <w:pPr>
        <w:spacing w:line="360" w:lineRule="auto"/>
        <w:ind w:firstLine="300" w:firstLineChars="50"/>
        <w:rPr>
          <w:rFonts w:eastAsiaTheme="minorEastAsia"/>
          <w:color w:val="auto"/>
          <w:sz w:val="60"/>
          <w:szCs w:val="60"/>
        </w:rPr>
      </w:pPr>
    </w:p>
    <w:p w14:paraId="5F5F9DC6">
      <w:pPr>
        <w:jc w:val="center"/>
        <w:rPr>
          <w:rFonts w:eastAsiaTheme="minorEastAsia"/>
          <w:b/>
          <w:bCs/>
          <w:color w:val="auto"/>
          <w:sz w:val="60"/>
          <w:szCs w:val="60"/>
        </w:rPr>
      </w:pPr>
      <w:r>
        <w:rPr>
          <w:rFonts w:eastAsiaTheme="minorEastAsia"/>
          <w:b/>
          <w:bCs/>
          <w:color w:val="auto"/>
          <w:sz w:val="60"/>
          <w:szCs w:val="60"/>
        </w:rPr>
        <w:t>北京市政府采购项目</w:t>
      </w:r>
    </w:p>
    <w:p w14:paraId="67A9A21C">
      <w:pPr>
        <w:jc w:val="center"/>
        <w:rPr>
          <w:b/>
          <w:bCs/>
          <w:color w:val="auto"/>
          <w:sz w:val="60"/>
          <w:szCs w:val="60"/>
        </w:rPr>
      </w:pPr>
      <w:r>
        <w:rPr>
          <w:rFonts w:eastAsiaTheme="minorEastAsia"/>
          <w:b/>
          <w:bCs/>
          <w:color w:val="auto"/>
          <w:sz w:val="60"/>
          <w:szCs w:val="60"/>
        </w:rPr>
        <w:t>单一来源采购</w:t>
      </w:r>
      <w:r>
        <w:rPr>
          <w:rFonts w:hint="eastAsia" w:eastAsiaTheme="minorEastAsia"/>
          <w:b/>
          <w:bCs/>
          <w:color w:val="auto"/>
          <w:sz w:val="60"/>
          <w:szCs w:val="60"/>
          <w:lang w:eastAsia="zh-CN"/>
        </w:rPr>
        <w:t>文件</w:t>
      </w:r>
      <w:bookmarkStart w:id="759" w:name="_GoBack"/>
      <w:bookmarkEnd w:id="759"/>
    </w:p>
    <w:p w14:paraId="6B12611E">
      <w:pPr>
        <w:jc w:val="center"/>
        <w:rPr>
          <w:rFonts w:eastAsiaTheme="minorEastAsia"/>
          <w:b/>
          <w:bCs/>
          <w:color w:val="auto"/>
          <w:sz w:val="60"/>
          <w:szCs w:val="60"/>
        </w:rPr>
      </w:pPr>
    </w:p>
    <w:p w14:paraId="36FBBA8B">
      <w:pPr>
        <w:jc w:val="center"/>
        <w:rPr>
          <w:rFonts w:eastAsiaTheme="minorEastAsia"/>
          <w:b/>
          <w:bCs/>
          <w:color w:val="auto"/>
          <w:sz w:val="60"/>
          <w:szCs w:val="60"/>
        </w:rPr>
      </w:pPr>
    </w:p>
    <w:p w14:paraId="2D20789C">
      <w:pPr>
        <w:jc w:val="center"/>
        <w:rPr>
          <w:rFonts w:eastAsiaTheme="minorEastAsia"/>
          <w:b/>
          <w:bCs/>
          <w:color w:val="auto"/>
          <w:sz w:val="60"/>
          <w:szCs w:val="60"/>
        </w:rPr>
      </w:pPr>
    </w:p>
    <w:p w14:paraId="405AFA76">
      <w:pPr>
        <w:jc w:val="center"/>
        <w:rPr>
          <w:rFonts w:eastAsiaTheme="minorEastAsia"/>
          <w:b/>
          <w:bCs/>
          <w:color w:val="auto"/>
          <w:sz w:val="60"/>
          <w:szCs w:val="60"/>
        </w:rPr>
      </w:pPr>
    </w:p>
    <w:p w14:paraId="0ED27ADA">
      <w:pPr>
        <w:spacing w:line="360" w:lineRule="auto"/>
        <w:jc w:val="center"/>
        <w:rPr>
          <w:rFonts w:eastAsiaTheme="minorEastAsia"/>
          <w:color w:val="auto"/>
          <w:sz w:val="60"/>
          <w:szCs w:val="60"/>
        </w:rPr>
      </w:pPr>
    </w:p>
    <w:p w14:paraId="08D69967">
      <w:pPr>
        <w:tabs>
          <w:tab w:val="left" w:pos="3240"/>
          <w:tab w:val="left" w:pos="3420"/>
        </w:tabs>
        <w:spacing w:line="360" w:lineRule="auto"/>
        <w:ind w:left="2832" w:leftChars="444" w:hanging="1900" w:hangingChars="528"/>
        <w:jc w:val="left"/>
        <w:rPr>
          <w:rFonts w:hint="eastAsia" w:eastAsiaTheme="minorEastAsia"/>
          <w:bCs/>
          <w:color w:val="auto"/>
          <w:sz w:val="36"/>
          <w:szCs w:val="36"/>
          <w:lang w:eastAsia="zh-CN"/>
        </w:rPr>
      </w:pPr>
      <w:r>
        <w:rPr>
          <w:rFonts w:eastAsiaTheme="minorEastAsia"/>
          <w:bCs/>
          <w:color w:val="auto"/>
          <w:sz w:val="36"/>
          <w:szCs w:val="36"/>
        </w:rPr>
        <w:t>项目名称：</w:t>
      </w:r>
      <w:r>
        <w:rPr>
          <w:rFonts w:hint="eastAsia" w:eastAsiaTheme="minorEastAsia"/>
          <w:bCs/>
          <w:color w:val="auto"/>
          <w:sz w:val="36"/>
          <w:szCs w:val="36"/>
          <w:lang w:eastAsia="zh-CN"/>
        </w:rPr>
        <w:t>现代职业教育能力提升-双高计划-北工职-工程测量技术专业群(二)第2包</w:t>
      </w:r>
    </w:p>
    <w:p w14:paraId="743BD137">
      <w:pPr>
        <w:tabs>
          <w:tab w:val="left" w:pos="3240"/>
          <w:tab w:val="left" w:pos="3420"/>
        </w:tabs>
        <w:spacing w:line="360" w:lineRule="auto"/>
        <w:ind w:left="2832" w:leftChars="444" w:hanging="1900" w:hangingChars="528"/>
        <w:jc w:val="left"/>
        <w:rPr>
          <w:rFonts w:hint="default" w:eastAsiaTheme="minorEastAsia"/>
          <w:bCs/>
          <w:color w:val="auto"/>
          <w:sz w:val="36"/>
          <w:szCs w:val="36"/>
          <w:lang w:val="en-US" w:eastAsia="zh-CN"/>
        </w:rPr>
      </w:pPr>
      <w:r>
        <w:rPr>
          <w:rFonts w:eastAsiaTheme="minorEastAsia"/>
          <w:bCs/>
          <w:color w:val="auto"/>
          <w:sz w:val="36"/>
          <w:szCs w:val="36"/>
        </w:rPr>
        <w:t>项目编号：</w:t>
      </w:r>
      <w:r>
        <w:rPr>
          <w:rFonts w:hint="eastAsia" w:eastAsiaTheme="minorEastAsia"/>
          <w:bCs/>
          <w:color w:val="auto"/>
          <w:sz w:val="36"/>
          <w:szCs w:val="36"/>
          <w:lang w:eastAsia="zh-CN"/>
        </w:rPr>
        <w:t>2607-HXTC-GY1416</w:t>
      </w:r>
    </w:p>
    <w:p w14:paraId="0551A524">
      <w:pPr>
        <w:tabs>
          <w:tab w:val="left" w:pos="3240"/>
          <w:tab w:val="left" w:pos="3420"/>
        </w:tabs>
        <w:spacing w:line="360" w:lineRule="auto"/>
        <w:ind w:left="2832" w:leftChars="444" w:hanging="1900" w:hangingChars="528"/>
        <w:jc w:val="left"/>
        <w:rPr>
          <w:rFonts w:hint="eastAsia" w:eastAsiaTheme="minorEastAsia"/>
          <w:bCs/>
          <w:color w:val="auto"/>
          <w:sz w:val="36"/>
          <w:szCs w:val="36"/>
          <w:lang w:eastAsia="zh-CN"/>
        </w:rPr>
      </w:pPr>
      <w:r>
        <w:rPr>
          <w:rFonts w:eastAsiaTheme="minorEastAsia"/>
          <w:bCs/>
          <w:color w:val="auto"/>
          <w:sz w:val="36"/>
          <w:szCs w:val="36"/>
        </w:rPr>
        <w:t>采 购 人：</w:t>
      </w:r>
      <w:r>
        <w:rPr>
          <w:rFonts w:hint="eastAsia" w:eastAsiaTheme="minorEastAsia"/>
          <w:bCs/>
          <w:color w:val="auto"/>
          <w:sz w:val="36"/>
          <w:szCs w:val="36"/>
          <w:lang w:eastAsia="zh-CN"/>
        </w:rPr>
        <w:t>北京工业职业技术学院</w:t>
      </w:r>
    </w:p>
    <w:p w14:paraId="643159FF">
      <w:pPr>
        <w:tabs>
          <w:tab w:val="left" w:pos="3240"/>
          <w:tab w:val="left" w:pos="3420"/>
        </w:tabs>
        <w:spacing w:line="360" w:lineRule="auto"/>
        <w:ind w:left="2832" w:leftChars="444" w:hanging="1900" w:hangingChars="528"/>
        <w:jc w:val="left"/>
        <w:rPr>
          <w:rFonts w:eastAsiaTheme="minorEastAsia"/>
          <w:b/>
          <w:bCs/>
          <w:color w:val="auto"/>
          <w:sz w:val="44"/>
        </w:rPr>
      </w:pPr>
      <w:r>
        <w:rPr>
          <w:rFonts w:eastAsiaTheme="minorEastAsia"/>
          <w:bCs/>
          <w:color w:val="auto"/>
          <w:sz w:val="36"/>
          <w:szCs w:val="36"/>
        </w:rPr>
        <w:t>采购代理机构：</w:t>
      </w:r>
      <w:r>
        <w:rPr>
          <w:rFonts w:hint="eastAsia"/>
          <w:bCs/>
          <w:color w:val="auto"/>
          <w:sz w:val="36"/>
          <w:szCs w:val="36"/>
        </w:rPr>
        <w:t>北京宏信天诚国际招标有限公司</w:t>
      </w:r>
      <w:r>
        <w:rPr>
          <w:rFonts w:eastAsiaTheme="minorEastAsia"/>
          <w:b/>
          <w:bCs/>
          <w:color w:val="auto"/>
          <w:sz w:val="44"/>
        </w:rPr>
        <w:br w:type="page"/>
      </w:r>
    </w:p>
    <w:p w14:paraId="7DEADB30">
      <w:pPr>
        <w:spacing w:line="360" w:lineRule="auto"/>
        <w:jc w:val="center"/>
        <w:outlineLvl w:val="0"/>
        <w:rPr>
          <w:rFonts w:eastAsiaTheme="minorEastAsia"/>
          <w:b/>
          <w:color w:val="auto"/>
          <w:sz w:val="36"/>
          <w:szCs w:val="36"/>
        </w:rPr>
      </w:pPr>
      <w:bookmarkStart w:id="0" w:name="_Toc99301278"/>
      <w:bookmarkStart w:id="1" w:name="_Toc14275"/>
      <w:r>
        <w:rPr>
          <w:rFonts w:eastAsiaTheme="minorEastAsia"/>
          <w:b/>
          <w:color w:val="auto"/>
          <w:sz w:val="36"/>
          <w:szCs w:val="36"/>
        </w:rPr>
        <w:t>目      录</w:t>
      </w:r>
      <w:bookmarkEnd w:id="0"/>
      <w:bookmarkEnd w:id="1"/>
    </w:p>
    <w:p w14:paraId="35431F7A">
      <w:pPr>
        <w:pStyle w:val="30"/>
        <w:keepNext w:val="0"/>
        <w:keepLines w:val="0"/>
        <w:pageBreakBefore w:val="0"/>
        <w:widowControl w:val="0"/>
        <w:tabs>
          <w:tab w:val="right" w:leader="dot" w:pos="9072"/>
          <w:tab w:val="clear" w:pos="1050"/>
          <w:tab w:val="clear" w:pos="8937"/>
        </w:tabs>
        <w:kinsoku/>
        <w:wordWrap/>
        <w:overflowPunct/>
        <w:topLinePunct w:val="0"/>
        <w:autoSpaceDE/>
        <w:autoSpaceDN/>
        <w:bidi w:val="0"/>
        <w:adjustRightInd/>
        <w:snapToGrid/>
        <w:spacing w:line="360" w:lineRule="auto"/>
        <w:textAlignment w:val="auto"/>
        <w:rPr>
          <w:color w:val="auto"/>
        </w:rPr>
      </w:pPr>
      <w:r>
        <w:rPr>
          <w:rFonts w:ascii="Times New Roman" w:hAnsi="Times New Roman" w:eastAsiaTheme="minorEastAsia"/>
          <w:b w:val="0"/>
          <w:color w:val="auto"/>
        </w:rPr>
        <w:fldChar w:fldCharType="begin"/>
      </w:r>
      <w:r>
        <w:rPr>
          <w:rFonts w:ascii="Times New Roman" w:hAnsi="Times New Roman" w:eastAsiaTheme="minorEastAsia"/>
          <w:b w:val="0"/>
          <w:color w:val="auto"/>
        </w:rPr>
        <w:instrText xml:space="preserve"> TOC \o "1-1" \h \z \u </w:instrText>
      </w:r>
      <w:r>
        <w:rPr>
          <w:rFonts w:ascii="Times New Roman" w:hAnsi="Times New Roman" w:eastAsiaTheme="minorEastAsia"/>
          <w:b w:val="0"/>
          <w:color w:val="auto"/>
        </w:rPr>
        <w:fldChar w:fldCharType="separate"/>
      </w:r>
    </w:p>
    <w:p w14:paraId="3F58E1CD">
      <w:pPr>
        <w:pStyle w:val="30"/>
        <w:keepNext w:val="0"/>
        <w:keepLines w:val="0"/>
        <w:pageBreakBefore w:val="0"/>
        <w:widowControl w:val="0"/>
        <w:tabs>
          <w:tab w:val="right" w:leader="dot" w:pos="9072"/>
          <w:tab w:val="clear" w:pos="1050"/>
          <w:tab w:val="clear" w:pos="8937"/>
        </w:tabs>
        <w:kinsoku/>
        <w:wordWrap/>
        <w:overflowPunct/>
        <w:topLinePunct w:val="0"/>
        <w:autoSpaceDE/>
        <w:autoSpaceDN/>
        <w:bidi w:val="0"/>
        <w:adjustRightInd/>
        <w:snapToGrid/>
        <w:spacing w:line="360" w:lineRule="auto"/>
        <w:textAlignment w:val="auto"/>
        <w:rPr>
          <w:color w:val="auto"/>
        </w:rPr>
      </w:pPr>
      <w:r>
        <w:rPr>
          <w:rFonts w:ascii="Times New Roman" w:hAnsi="Times New Roman" w:eastAsiaTheme="minorEastAsia"/>
          <w:color w:val="auto"/>
        </w:rPr>
        <w:fldChar w:fldCharType="begin"/>
      </w:r>
      <w:r>
        <w:rPr>
          <w:rFonts w:ascii="Times New Roman" w:hAnsi="Times New Roman" w:eastAsiaTheme="minorEastAsia"/>
          <w:color w:val="auto"/>
        </w:rPr>
        <w:instrText xml:space="preserve"> HYPERLINK \l _Toc32030 </w:instrText>
      </w:r>
      <w:r>
        <w:rPr>
          <w:rFonts w:ascii="Times New Roman" w:hAnsi="Times New Roman" w:eastAsiaTheme="minorEastAsia"/>
          <w:color w:val="auto"/>
        </w:rPr>
        <w:fldChar w:fldCharType="separate"/>
      </w:r>
      <w:r>
        <w:rPr>
          <w:rFonts w:eastAsiaTheme="minorEastAsia"/>
          <w:color w:val="auto"/>
          <w:szCs w:val="36"/>
        </w:rPr>
        <w:t>第一章   采购邀请</w:t>
      </w:r>
      <w:r>
        <w:rPr>
          <w:color w:val="auto"/>
        </w:rPr>
        <w:tab/>
      </w:r>
      <w:r>
        <w:rPr>
          <w:color w:val="auto"/>
        </w:rPr>
        <w:fldChar w:fldCharType="begin"/>
      </w:r>
      <w:r>
        <w:rPr>
          <w:color w:val="auto"/>
        </w:rPr>
        <w:instrText xml:space="preserve"> PAGEREF _Toc32030 \h </w:instrText>
      </w:r>
      <w:r>
        <w:rPr>
          <w:color w:val="auto"/>
        </w:rPr>
        <w:fldChar w:fldCharType="separate"/>
      </w:r>
      <w:r>
        <w:rPr>
          <w:color w:val="auto"/>
        </w:rPr>
        <w:t>2</w:t>
      </w:r>
      <w:r>
        <w:rPr>
          <w:color w:val="auto"/>
        </w:rPr>
        <w:fldChar w:fldCharType="end"/>
      </w:r>
      <w:r>
        <w:rPr>
          <w:rFonts w:ascii="Times New Roman" w:hAnsi="Times New Roman" w:eastAsiaTheme="minorEastAsia"/>
          <w:color w:val="auto"/>
        </w:rPr>
        <w:fldChar w:fldCharType="end"/>
      </w:r>
    </w:p>
    <w:p w14:paraId="7822A182">
      <w:pPr>
        <w:pStyle w:val="30"/>
        <w:keepNext w:val="0"/>
        <w:keepLines w:val="0"/>
        <w:pageBreakBefore w:val="0"/>
        <w:widowControl w:val="0"/>
        <w:tabs>
          <w:tab w:val="right" w:leader="dot" w:pos="9072"/>
          <w:tab w:val="clear" w:pos="1050"/>
          <w:tab w:val="clear" w:pos="8937"/>
        </w:tabs>
        <w:kinsoku/>
        <w:wordWrap/>
        <w:overflowPunct/>
        <w:topLinePunct w:val="0"/>
        <w:autoSpaceDE/>
        <w:autoSpaceDN/>
        <w:bidi w:val="0"/>
        <w:adjustRightInd/>
        <w:snapToGrid/>
        <w:spacing w:line="360" w:lineRule="auto"/>
        <w:textAlignment w:val="auto"/>
        <w:rPr>
          <w:color w:val="auto"/>
        </w:rPr>
      </w:pPr>
      <w:r>
        <w:rPr>
          <w:rFonts w:ascii="Times New Roman" w:hAnsi="Times New Roman" w:eastAsiaTheme="minorEastAsia"/>
          <w:color w:val="auto"/>
        </w:rPr>
        <w:fldChar w:fldCharType="begin"/>
      </w:r>
      <w:r>
        <w:rPr>
          <w:rFonts w:ascii="Times New Roman" w:hAnsi="Times New Roman" w:eastAsiaTheme="minorEastAsia"/>
          <w:color w:val="auto"/>
        </w:rPr>
        <w:instrText xml:space="preserve"> HYPERLINK \l _Toc22389 </w:instrText>
      </w:r>
      <w:r>
        <w:rPr>
          <w:rFonts w:ascii="Times New Roman" w:hAnsi="Times New Roman" w:eastAsiaTheme="minorEastAsia"/>
          <w:color w:val="auto"/>
        </w:rPr>
        <w:fldChar w:fldCharType="separate"/>
      </w:r>
      <w:r>
        <w:rPr>
          <w:rFonts w:eastAsiaTheme="minorEastAsia"/>
          <w:color w:val="auto"/>
          <w:szCs w:val="36"/>
        </w:rPr>
        <w:t>第二章   供应商须知</w:t>
      </w:r>
      <w:r>
        <w:rPr>
          <w:color w:val="auto"/>
        </w:rPr>
        <w:tab/>
      </w:r>
      <w:r>
        <w:rPr>
          <w:color w:val="auto"/>
        </w:rPr>
        <w:fldChar w:fldCharType="begin"/>
      </w:r>
      <w:r>
        <w:rPr>
          <w:color w:val="auto"/>
        </w:rPr>
        <w:instrText xml:space="preserve"> PAGEREF _Toc22389 \h </w:instrText>
      </w:r>
      <w:r>
        <w:rPr>
          <w:color w:val="auto"/>
        </w:rPr>
        <w:fldChar w:fldCharType="separate"/>
      </w:r>
      <w:r>
        <w:rPr>
          <w:color w:val="auto"/>
        </w:rPr>
        <w:t>6</w:t>
      </w:r>
      <w:r>
        <w:rPr>
          <w:color w:val="auto"/>
        </w:rPr>
        <w:fldChar w:fldCharType="end"/>
      </w:r>
      <w:r>
        <w:rPr>
          <w:rFonts w:ascii="Times New Roman" w:hAnsi="Times New Roman" w:eastAsiaTheme="minorEastAsia"/>
          <w:color w:val="auto"/>
        </w:rPr>
        <w:fldChar w:fldCharType="end"/>
      </w:r>
    </w:p>
    <w:p w14:paraId="722FB13A">
      <w:pPr>
        <w:pStyle w:val="30"/>
        <w:keepNext w:val="0"/>
        <w:keepLines w:val="0"/>
        <w:pageBreakBefore w:val="0"/>
        <w:widowControl w:val="0"/>
        <w:tabs>
          <w:tab w:val="right" w:leader="dot" w:pos="9072"/>
          <w:tab w:val="clear" w:pos="1050"/>
          <w:tab w:val="clear" w:pos="8937"/>
        </w:tabs>
        <w:kinsoku/>
        <w:wordWrap/>
        <w:overflowPunct/>
        <w:topLinePunct w:val="0"/>
        <w:autoSpaceDE/>
        <w:autoSpaceDN/>
        <w:bidi w:val="0"/>
        <w:adjustRightInd/>
        <w:snapToGrid/>
        <w:spacing w:line="360" w:lineRule="auto"/>
        <w:textAlignment w:val="auto"/>
        <w:rPr>
          <w:color w:val="auto"/>
        </w:rPr>
      </w:pPr>
      <w:r>
        <w:rPr>
          <w:rFonts w:ascii="Times New Roman" w:hAnsi="Times New Roman" w:eastAsiaTheme="minorEastAsia"/>
          <w:color w:val="auto"/>
        </w:rPr>
        <w:fldChar w:fldCharType="begin"/>
      </w:r>
      <w:r>
        <w:rPr>
          <w:rFonts w:ascii="Times New Roman" w:hAnsi="Times New Roman" w:eastAsiaTheme="minorEastAsia"/>
          <w:color w:val="auto"/>
        </w:rPr>
        <w:instrText xml:space="preserve"> HYPERLINK \l _Toc16233 </w:instrText>
      </w:r>
      <w:r>
        <w:rPr>
          <w:rFonts w:ascii="Times New Roman" w:hAnsi="Times New Roman" w:eastAsiaTheme="minorEastAsia"/>
          <w:color w:val="auto"/>
        </w:rPr>
        <w:fldChar w:fldCharType="separate"/>
      </w:r>
      <w:r>
        <w:rPr>
          <w:rFonts w:eastAsiaTheme="minorEastAsia"/>
          <w:color w:val="auto"/>
          <w:szCs w:val="36"/>
        </w:rPr>
        <w:t>第三章   协商程序</w:t>
      </w:r>
      <w:r>
        <w:rPr>
          <w:color w:val="auto"/>
        </w:rPr>
        <w:tab/>
      </w:r>
      <w:r>
        <w:rPr>
          <w:color w:val="auto"/>
        </w:rPr>
        <w:fldChar w:fldCharType="begin"/>
      </w:r>
      <w:r>
        <w:rPr>
          <w:color w:val="auto"/>
        </w:rPr>
        <w:instrText xml:space="preserve"> PAGEREF _Toc16233 \h </w:instrText>
      </w:r>
      <w:r>
        <w:rPr>
          <w:color w:val="auto"/>
        </w:rPr>
        <w:fldChar w:fldCharType="separate"/>
      </w:r>
      <w:r>
        <w:rPr>
          <w:color w:val="auto"/>
        </w:rPr>
        <w:t>21</w:t>
      </w:r>
      <w:r>
        <w:rPr>
          <w:color w:val="auto"/>
        </w:rPr>
        <w:fldChar w:fldCharType="end"/>
      </w:r>
      <w:r>
        <w:rPr>
          <w:rFonts w:ascii="Times New Roman" w:hAnsi="Times New Roman" w:eastAsiaTheme="minorEastAsia"/>
          <w:color w:val="auto"/>
        </w:rPr>
        <w:fldChar w:fldCharType="end"/>
      </w:r>
    </w:p>
    <w:p w14:paraId="35EB4BD4">
      <w:pPr>
        <w:pStyle w:val="30"/>
        <w:keepNext w:val="0"/>
        <w:keepLines w:val="0"/>
        <w:pageBreakBefore w:val="0"/>
        <w:widowControl w:val="0"/>
        <w:tabs>
          <w:tab w:val="right" w:leader="dot" w:pos="9072"/>
          <w:tab w:val="clear" w:pos="1050"/>
          <w:tab w:val="clear" w:pos="8937"/>
        </w:tabs>
        <w:kinsoku/>
        <w:wordWrap/>
        <w:overflowPunct/>
        <w:topLinePunct w:val="0"/>
        <w:autoSpaceDE/>
        <w:autoSpaceDN/>
        <w:bidi w:val="0"/>
        <w:adjustRightInd/>
        <w:snapToGrid/>
        <w:spacing w:line="360" w:lineRule="auto"/>
        <w:textAlignment w:val="auto"/>
        <w:rPr>
          <w:color w:val="auto"/>
        </w:rPr>
      </w:pPr>
      <w:r>
        <w:rPr>
          <w:rFonts w:ascii="Times New Roman" w:hAnsi="Times New Roman" w:eastAsiaTheme="minorEastAsia"/>
          <w:color w:val="auto"/>
        </w:rPr>
        <w:fldChar w:fldCharType="begin"/>
      </w:r>
      <w:r>
        <w:rPr>
          <w:rFonts w:ascii="Times New Roman" w:hAnsi="Times New Roman" w:eastAsiaTheme="minorEastAsia"/>
          <w:color w:val="auto"/>
        </w:rPr>
        <w:instrText xml:space="preserve"> HYPERLINK \l _Toc19 </w:instrText>
      </w:r>
      <w:r>
        <w:rPr>
          <w:rFonts w:ascii="Times New Roman" w:hAnsi="Times New Roman" w:eastAsiaTheme="minorEastAsia"/>
          <w:color w:val="auto"/>
        </w:rPr>
        <w:fldChar w:fldCharType="separate"/>
      </w:r>
      <w:r>
        <w:rPr>
          <w:rFonts w:eastAsiaTheme="minorEastAsia"/>
          <w:color w:val="auto"/>
          <w:szCs w:val="36"/>
        </w:rPr>
        <w:t>第四章   采购需求</w:t>
      </w:r>
      <w:r>
        <w:rPr>
          <w:color w:val="auto"/>
        </w:rPr>
        <w:tab/>
      </w:r>
      <w:r>
        <w:rPr>
          <w:color w:val="auto"/>
        </w:rPr>
        <w:fldChar w:fldCharType="begin"/>
      </w:r>
      <w:r>
        <w:rPr>
          <w:color w:val="auto"/>
        </w:rPr>
        <w:instrText xml:space="preserve"> PAGEREF _Toc19 \h </w:instrText>
      </w:r>
      <w:r>
        <w:rPr>
          <w:color w:val="auto"/>
        </w:rPr>
        <w:fldChar w:fldCharType="separate"/>
      </w:r>
      <w:r>
        <w:rPr>
          <w:color w:val="auto"/>
        </w:rPr>
        <w:t>28</w:t>
      </w:r>
      <w:r>
        <w:rPr>
          <w:color w:val="auto"/>
        </w:rPr>
        <w:fldChar w:fldCharType="end"/>
      </w:r>
      <w:r>
        <w:rPr>
          <w:rFonts w:ascii="Times New Roman" w:hAnsi="Times New Roman" w:eastAsiaTheme="minorEastAsia"/>
          <w:color w:val="auto"/>
        </w:rPr>
        <w:fldChar w:fldCharType="end"/>
      </w:r>
    </w:p>
    <w:p w14:paraId="58CCBD46">
      <w:pPr>
        <w:pStyle w:val="30"/>
        <w:keepNext w:val="0"/>
        <w:keepLines w:val="0"/>
        <w:pageBreakBefore w:val="0"/>
        <w:widowControl w:val="0"/>
        <w:tabs>
          <w:tab w:val="right" w:leader="dot" w:pos="9072"/>
          <w:tab w:val="clear" w:pos="1050"/>
          <w:tab w:val="clear" w:pos="8937"/>
        </w:tabs>
        <w:kinsoku/>
        <w:wordWrap/>
        <w:overflowPunct/>
        <w:topLinePunct w:val="0"/>
        <w:autoSpaceDE/>
        <w:autoSpaceDN/>
        <w:bidi w:val="0"/>
        <w:adjustRightInd/>
        <w:snapToGrid/>
        <w:spacing w:line="360" w:lineRule="auto"/>
        <w:textAlignment w:val="auto"/>
        <w:rPr>
          <w:color w:val="auto"/>
        </w:rPr>
      </w:pPr>
      <w:r>
        <w:rPr>
          <w:rFonts w:ascii="Times New Roman" w:hAnsi="Times New Roman" w:eastAsiaTheme="minorEastAsia"/>
          <w:color w:val="auto"/>
        </w:rPr>
        <w:fldChar w:fldCharType="begin"/>
      </w:r>
      <w:r>
        <w:rPr>
          <w:rFonts w:ascii="Times New Roman" w:hAnsi="Times New Roman" w:eastAsiaTheme="minorEastAsia"/>
          <w:color w:val="auto"/>
        </w:rPr>
        <w:instrText xml:space="preserve"> HYPERLINK \l _Toc31796 </w:instrText>
      </w:r>
      <w:r>
        <w:rPr>
          <w:rFonts w:ascii="Times New Roman" w:hAnsi="Times New Roman" w:eastAsiaTheme="minorEastAsia"/>
          <w:color w:val="auto"/>
        </w:rPr>
        <w:fldChar w:fldCharType="separate"/>
      </w:r>
      <w:r>
        <w:rPr>
          <w:rFonts w:eastAsiaTheme="minorEastAsia"/>
          <w:color w:val="auto"/>
          <w:szCs w:val="36"/>
        </w:rPr>
        <w:t>第五章   合同草案条款</w:t>
      </w:r>
      <w:r>
        <w:rPr>
          <w:color w:val="auto"/>
        </w:rPr>
        <w:tab/>
      </w:r>
      <w:r>
        <w:rPr>
          <w:color w:val="auto"/>
        </w:rPr>
        <w:fldChar w:fldCharType="begin"/>
      </w:r>
      <w:r>
        <w:rPr>
          <w:color w:val="auto"/>
        </w:rPr>
        <w:instrText xml:space="preserve"> PAGEREF _Toc31796 \h </w:instrText>
      </w:r>
      <w:r>
        <w:rPr>
          <w:color w:val="auto"/>
        </w:rPr>
        <w:fldChar w:fldCharType="separate"/>
      </w:r>
      <w:r>
        <w:rPr>
          <w:color w:val="auto"/>
        </w:rPr>
        <w:t>33</w:t>
      </w:r>
      <w:r>
        <w:rPr>
          <w:color w:val="auto"/>
        </w:rPr>
        <w:fldChar w:fldCharType="end"/>
      </w:r>
      <w:r>
        <w:rPr>
          <w:rFonts w:ascii="Times New Roman" w:hAnsi="Times New Roman" w:eastAsiaTheme="minorEastAsia"/>
          <w:color w:val="auto"/>
        </w:rPr>
        <w:fldChar w:fldCharType="end"/>
      </w:r>
    </w:p>
    <w:p w14:paraId="39862FE9">
      <w:pPr>
        <w:pStyle w:val="30"/>
        <w:keepNext w:val="0"/>
        <w:keepLines w:val="0"/>
        <w:pageBreakBefore w:val="0"/>
        <w:widowControl w:val="0"/>
        <w:tabs>
          <w:tab w:val="right" w:leader="dot" w:pos="9072"/>
          <w:tab w:val="clear" w:pos="1050"/>
          <w:tab w:val="clear" w:pos="8937"/>
        </w:tabs>
        <w:kinsoku/>
        <w:wordWrap/>
        <w:overflowPunct/>
        <w:topLinePunct w:val="0"/>
        <w:autoSpaceDE/>
        <w:autoSpaceDN/>
        <w:bidi w:val="0"/>
        <w:adjustRightInd/>
        <w:snapToGrid/>
        <w:spacing w:line="360" w:lineRule="auto"/>
        <w:textAlignment w:val="auto"/>
        <w:rPr>
          <w:rFonts w:hint="eastAsia" w:eastAsia="宋体"/>
          <w:color w:val="auto"/>
          <w:lang w:eastAsia="zh-CN"/>
        </w:rPr>
      </w:pPr>
      <w:r>
        <w:rPr>
          <w:rFonts w:ascii="Times New Roman" w:hAnsi="Times New Roman" w:eastAsiaTheme="minorEastAsia"/>
          <w:color w:val="auto"/>
        </w:rPr>
        <w:fldChar w:fldCharType="begin"/>
      </w:r>
      <w:r>
        <w:rPr>
          <w:rFonts w:ascii="Times New Roman" w:hAnsi="Times New Roman" w:eastAsiaTheme="minorEastAsia"/>
          <w:color w:val="auto"/>
        </w:rPr>
        <w:instrText xml:space="preserve"> HYPERLINK \l _Toc5737 </w:instrText>
      </w:r>
      <w:r>
        <w:rPr>
          <w:rFonts w:ascii="Times New Roman" w:hAnsi="Times New Roman" w:eastAsiaTheme="minorEastAsia"/>
          <w:color w:val="auto"/>
        </w:rPr>
        <w:fldChar w:fldCharType="separate"/>
      </w:r>
      <w:r>
        <w:rPr>
          <w:rFonts w:eastAsiaTheme="minorEastAsia"/>
          <w:color w:val="auto"/>
          <w:szCs w:val="36"/>
        </w:rPr>
        <w:t>第六章   响应文件格式</w:t>
      </w:r>
      <w:r>
        <w:rPr>
          <w:color w:val="auto"/>
        </w:rPr>
        <w:tab/>
      </w:r>
      <w:r>
        <w:rPr>
          <w:color w:val="auto"/>
        </w:rPr>
        <w:fldChar w:fldCharType="begin"/>
      </w:r>
      <w:r>
        <w:rPr>
          <w:color w:val="auto"/>
        </w:rPr>
        <w:instrText xml:space="preserve"> PAGEREF _Toc5737 \h </w:instrText>
      </w:r>
      <w:r>
        <w:rPr>
          <w:color w:val="auto"/>
        </w:rPr>
        <w:fldChar w:fldCharType="separate"/>
      </w:r>
      <w:r>
        <w:rPr>
          <w:color w:val="auto"/>
        </w:rPr>
        <w:t>42</w:t>
      </w:r>
      <w:r>
        <w:rPr>
          <w:color w:val="auto"/>
        </w:rPr>
        <w:fldChar w:fldCharType="end"/>
      </w:r>
      <w:r>
        <w:rPr>
          <w:rFonts w:ascii="Times New Roman" w:hAnsi="Times New Roman" w:eastAsiaTheme="minorEastAsia"/>
          <w:color w:val="auto"/>
        </w:rPr>
        <w:fldChar w:fldCharType="end"/>
      </w:r>
    </w:p>
    <w:p w14:paraId="61F07CD3">
      <w:pPr>
        <w:pStyle w:val="30"/>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Theme="minorEastAsia"/>
          <w:b w:val="0"/>
          <w:color w:val="auto"/>
        </w:rPr>
      </w:pPr>
      <w:r>
        <w:rPr>
          <w:rFonts w:ascii="Times New Roman" w:hAnsi="Times New Roman" w:eastAsiaTheme="minorEastAsia"/>
          <w:color w:val="auto"/>
        </w:rPr>
        <w:fldChar w:fldCharType="end"/>
      </w:r>
    </w:p>
    <w:p w14:paraId="5B0503E5">
      <w:pPr>
        <w:rPr>
          <w:color w:val="auto"/>
        </w:rPr>
      </w:pPr>
    </w:p>
    <w:p w14:paraId="31A7A3AA">
      <w:pPr>
        <w:spacing w:line="360" w:lineRule="auto"/>
        <w:rPr>
          <w:color w:val="auto"/>
          <w:sz w:val="24"/>
        </w:rPr>
      </w:pPr>
      <w:r>
        <w:rPr>
          <w:rFonts w:hint="eastAsia"/>
          <w:color w:val="auto"/>
          <w:sz w:val="24"/>
        </w:rPr>
        <w:t>注：采购文件条款中以</w:t>
      </w:r>
      <w:r>
        <w:rPr>
          <w:color w:val="auto"/>
          <w:sz w:val="24"/>
        </w:rPr>
        <w:t xml:space="preserve"> “</w:t>
      </w:r>
      <w:r>
        <w:rPr>
          <w:rFonts w:eastAsiaTheme="minorEastAsia"/>
          <w:color w:val="auto"/>
          <w:sz w:val="24"/>
        </w:rPr>
        <w:t>■</w:t>
      </w:r>
      <w:r>
        <w:rPr>
          <w:color w:val="auto"/>
          <w:sz w:val="24"/>
        </w:rPr>
        <w:t>”</w:t>
      </w:r>
      <w:r>
        <w:rPr>
          <w:rFonts w:hint="eastAsia"/>
          <w:color w:val="auto"/>
          <w:sz w:val="24"/>
        </w:rPr>
        <w:t>形式标记的内容适用于本项目，以</w:t>
      </w:r>
      <w:r>
        <w:rPr>
          <w:color w:val="auto"/>
          <w:sz w:val="24"/>
        </w:rPr>
        <w:t>“</w:t>
      </w:r>
      <w:r>
        <w:rPr>
          <w:rFonts w:eastAsiaTheme="minorEastAsia"/>
          <w:color w:val="auto"/>
          <w:sz w:val="24"/>
        </w:rPr>
        <w:t>□</w:t>
      </w:r>
      <w:r>
        <w:rPr>
          <w:color w:val="auto"/>
          <w:sz w:val="24"/>
        </w:rPr>
        <w:t>”</w:t>
      </w:r>
      <w:r>
        <w:rPr>
          <w:rFonts w:hint="eastAsia"/>
          <w:color w:val="auto"/>
          <w:sz w:val="24"/>
        </w:rPr>
        <w:t>形式标记的内容不适用于本项目。</w:t>
      </w:r>
    </w:p>
    <w:p w14:paraId="74A6C9A0">
      <w:pPr>
        <w:pStyle w:val="30"/>
        <w:spacing w:line="360" w:lineRule="auto"/>
        <w:rPr>
          <w:rFonts w:ascii="Times New Roman" w:hAnsi="Times New Roman" w:eastAsiaTheme="minorEastAsia"/>
          <w:b w:val="0"/>
          <w:color w:val="auto"/>
        </w:rPr>
      </w:pPr>
    </w:p>
    <w:p w14:paraId="133FEBDC">
      <w:pPr>
        <w:widowControl/>
        <w:jc w:val="left"/>
        <w:rPr>
          <w:rFonts w:eastAsiaTheme="minorEastAsia"/>
          <w:b/>
          <w:color w:val="auto"/>
          <w:sz w:val="36"/>
          <w:szCs w:val="36"/>
        </w:rPr>
      </w:pPr>
      <w:r>
        <w:rPr>
          <w:rFonts w:eastAsiaTheme="minorEastAsia"/>
          <w:b/>
          <w:color w:val="auto"/>
          <w:sz w:val="36"/>
          <w:szCs w:val="36"/>
        </w:rPr>
        <w:br w:type="page"/>
      </w:r>
    </w:p>
    <w:p w14:paraId="1F7739E9">
      <w:pPr>
        <w:spacing w:line="360" w:lineRule="auto"/>
        <w:jc w:val="center"/>
        <w:outlineLvl w:val="0"/>
        <w:rPr>
          <w:rFonts w:eastAsiaTheme="minorEastAsia"/>
          <w:b/>
          <w:color w:val="auto"/>
          <w:sz w:val="36"/>
          <w:szCs w:val="36"/>
        </w:rPr>
      </w:pPr>
      <w:bookmarkStart w:id="2" w:name="_Toc32030"/>
      <w:r>
        <w:rPr>
          <w:rFonts w:eastAsiaTheme="minorEastAsia"/>
          <w:b/>
          <w:color w:val="auto"/>
          <w:sz w:val="36"/>
          <w:szCs w:val="36"/>
        </w:rPr>
        <w:t>第一章   采购邀请</w:t>
      </w:r>
      <w:bookmarkEnd w:id="2"/>
    </w:p>
    <w:p w14:paraId="5359ABE5">
      <w:pPr>
        <w:pStyle w:val="3"/>
        <w:spacing w:before="0" w:line="360" w:lineRule="auto"/>
        <w:jc w:val="left"/>
        <w:rPr>
          <w:rFonts w:ascii="Times New Roman" w:hAnsi="Times New Roman" w:eastAsiaTheme="minorEastAsia"/>
          <w:color w:val="auto"/>
          <w:sz w:val="24"/>
          <w:szCs w:val="24"/>
        </w:rPr>
      </w:pPr>
      <w:bookmarkStart w:id="3" w:name="_Toc28359079"/>
      <w:bookmarkStart w:id="4" w:name="_Toc28359002"/>
      <w:bookmarkStart w:id="5" w:name="_Toc35393790"/>
      <w:bookmarkStart w:id="6" w:name="_Toc35393621"/>
      <w:bookmarkStart w:id="7" w:name="_Hlk24379207"/>
      <w:r>
        <w:rPr>
          <w:rFonts w:ascii="Times New Roman" w:hAnsi="Times New Roman" w:eastAsiaTheme="minorEastAsia"/>
          <w:color w:val="auto"/>
          <w:sz w:val="24"/>
          <w:szCs w:val="24"/>
        </w:rPr>
        <w:t>一、项目基本情况</w:t>
      </w:r>
      <w:bookmarkEnd w:id="3"/>
      <w:bookmarkEnd w:id="4"/>
      <w:bookmarkEnd w:id="5"/>
      <w:bookmarkEnd w:id="6"/>
    </w:p>
    <w:p w14:paraId="6CAA1C94">
      <w:pPr>
        <w:spacing w:line="360" w:lineRule="auto"/>
        <w:ind w:firstLine="480" w:firstLineChars="200"/>
        <w:rPr>
          <w:rFonts w:hint="eastAsia" w:eastAsiaTheme="minorEastAsia"/>
          <w:color w:val="auto"/>
          <w:sz w:val="24"/>
          <w:u w:val="single"/>
          <w:lang w:eastAsia="zh-CN"/>
        </w:rPr>
      </w:pPr>
      <w:r>
        <w:rPr>
          <w:rFonts w:eastAsiaTheme="minorEastAsia"/>
          <w:color w:val="auto"/>
          <w:sz w:val="24"/>
        </w:rPr>
        <w:t>1.项目编号：</w:t>
      </w:r>
      <w:r>
        <w:rPr>
          <w:rFonts w:hint="eastAsia" w:eastAsiaTheme="minorEastAsia"/>
          <w:color w:val="auto"/>
          <w:sz w:val="24"/>
          <w:u w:val="single"/>
          <w:lang w:eastAsia="zh-CN"/>
        </w:rPr>
        <w:t>2607-HXTC-GY1416</w:t>
      </w:r>
    </w:p>
    <w:p w14:paraId="44DEDD58">
      <w:pPr>
        <w:spacing w:line="360" w:lineRule="auto"/>
        <w:ind w:firstLine="480" w:firstLineChars="200"/>
        <w:rPr>
          <w:rFonts w:hint="eastAsia" w:eastAsiaTheme="minorEastAsia"/>
          <w:color w:val="auto"/>
          <w:sz w:val="24"/>
          <w:lang w:eastAsia="zh-CN"/>
        </w:rPr>
      </w:pPr>
      <w:r>
        <w:rPr>
          <w:rFonts w:eastAsiaTheme="minorEastAsia"/>
          <w:color w:val="auto"/>
          <w:sz w:val="24"/>
        </w:rPr>
        <w:t>2.项目名称：</w:t>
      </w:r>
      <w:r>
        <w:rPr>
          <w:rFonts w:hint="eastAsia" w:eastAsiaTheme="minorEastAsia"/>
          <w:color w:val="auto"/>
          <w:sz w:val="24"/>
          <w:u w:val="single"/>
          <w:lang w:eastAsia="zh-CN"/>
        </w:rPr>
        <w:t>现代职业教育能力提升-双高计划-北工职-工程测量技术专业群(二)第2包</w:t>
      </w:r>
    </w:p>
    <w:bookmarkEnd w:id="7"/>
    <w:p w14:paraId="73E94F48">
      <w:pPr>
        <w:spacing w:line="360" w:lineRule="auto"/>
        <w:ind w:firstLine="480" w:firstLineChars="200"/>
        <w:rPr>
          <w:rFonts w:eastAsiaTheme="minorEastAsia"/>
          <w:color w:val="auto"/>
          <w:sz w:val="24"/>
        </w:rPr>
      </w:pPr>
      <w:r>
        <w:rPr>
          <w:rFonts w:eastAsiaTheme="minorEastAsia"/>
          <w:color w:val="auto"/>
          <w:sz w:val="24"/>
        </w:rPr>
        <w:t>3.项目预算金额：</w:t>
      </w:r>
      <w:r>
        <w:rPr>
          <w:rFonts w:hint="eastAsia" w:eastAsiaTheme="minorEastAsia"/>
          <w:color w:val="auto"/>
          <w:sz w:val="24"/>
          <w:u w:val="single"/>
          <w:lang w:eastAsia="zh-CN"/>
        </w:rPr>
        <w:t>59.5</w:t>
      </w:r>
      <w:r>
        <w:rPr>
          <w:rFonts w:eastAsiaTheme="minorEastAsia"/>
          <w:color w:val="auto"/>
          <w:sz w:val="24"/>
        </w:rPr>
        <w:t>万元、项目最高限价（如有）：</w:t>
      </w:r>
      <w:r>
        <w:rPr>
          <w:rFonts w:hint="eastAsia" w:eastAsiaTheme="minorEastAsia"/>
          <w:color w:val="auto"/>
          <w:sz w:val="24"/>
          <w:u w:val="single"/>
          <w:lang w:val="en-US" w:eastAsia="zh-CN"/>
        </w:rPr>
        <w:t xml:space="preserve"> / </w:t>
      </w:r>
      <w:r>
        <w:rPr>
          <w:rFonts w:eastAsiaTheme="minorEastAsia"/>
          <w:color w:val="auto"/>
          <w:sz w:val="24"/>
        </w:rPr>
        <w:t>万元</w:t>
      </w:r>
    </w:p>
    <w:p w14:paraId="38E67B41">
      <w:pPr>
        <w:spacing w:line="360" w:lineRule="auto"/>
        <w:ind w:firstLine="480" w:firstLineChars="200"/>
        <w:rPr>
          <w:rFonts w:eastAsiaTheme="minorEastAsia"/>
          <w:color w:val="auto"/>
          <w:sz w:val="24"/>
        </w:rPr>
      </w:pPr>
      <w:r>
        <w:rPr>
          <w:rFonts w:eastAsiaTheme="minorEastAsia"/>
          <w:color w:val="auto"/>
          <w:sz w:val="24"/>
        </w:rPr>
        <w:t>4.采购需求：</w:t>
      </w:r>
    </w:p>
    <w:tbl>
      <w:tblPr>
        <w:tblStyle w:val="43"/>
        <w:tblW w:w="51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3604"/>
        <w:gridCol w:w="709"/>
        <w:gridCol w:w="887"/>
        <w:gridCol w:w="3372"/>
      </w:tblGrid>
      <w:tr w14:paraId="1AD9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8" w:type="pct"/>
            <w:vAlign w:val="center"/>
          </w:tcPr>
          <w:p w14:paraId="6C845E8B">
            <w:pPr>
              <w:jc w:val="center"/>
              <w:rPr>
                <w:rFonts w:eastAsiaTheme="minorEastAsia"/>
                <w:bCs/>
                <w:color w:val="auto"/>
                <w:szCs w:val="21"/>
              </w:rPr>
            </w:pPr>
            <w:r>
              <w:rPr>
                <w:rFonts w:eastAsiaTheme="minorEastAsia"/>
                <w:bCs/>
                <w:color w:val="auto"/>
                <w:szCs w:val="21"/>
              </w:rPr>
              <w:t>包号</w:t>
            </w:r>
          </w:p>
        </w:tc>
        <w:tc>
          <w:tcPr>
            <w:tcW w:w="1942" w:type="pct"/>
            <w:vAlign w:val="center"/>
          </w:tcPr>
          <w:p w14:paraId="4B7CF504">
            <w:pPr>
              <w:jc w:val="center"/>
              <w:rPr>
                <w:rFonts w:eastAsiaTheme="minorEastAsia"/>
                <w:bCs/>
                <w:color w:val="auto"/>
                <w:szCs w:val="21"/>
              </w:rPr>
            </w:pPr>
            <w:r>
              <w:rPr>
                <w:rFonts w:eastAsiaTheme="minorEastAsia"/>
                <w:bCs/>
                <w:color w:val="auto"/>
                <w:szCs w:val="21"/>
              </w:rPr>
              <w:t>标的名称</w:t>
            </w:r>
          </w:p>
        </w:tc>
        <w:tc>
          <w:tcPr>
            <w:tcW w:w="382" w:type="pct"/>
            <w:vAlign w:val="center"/>
          </w:tcPr>
          <w:p w14:paraId="05F38D73">
            <w:pPr>
              <w:jc w:val="center"/>
              <w:rPr>
                <w:rFonts w:eastAsiaTheme="minorEastAsia"/>
                <w:bCs/>
                <w:color w:val="auto"/>
                <w:szCs w:val="21"/>
              </w:rPr>
            </w:pPr>
            <w:r>
              <w:rPr>
                <w:rFonts w:eastAsiaTheme="minorEastAsia"/>
                <w:bCs/>
                <w:color w:val="auto"/>
                <w:szCs w:val="21"/>
              </w:rPr>
              <w:t>数量</w:t>
            </w:r>
          </w:p>
        </w:tc>
        <w:tc>
          <w:tcPr>
            <w:tcW w:w="478" w:type="pct"/>
            <w:vAlign w:val="center"/>
          </w:tcPr>
          <w:p w14:paraId="128D507B">
            <w:pPr>
              <w:jc w:val="center"/>
              <w:rPr>
                <w:rFonts w:hint="eastAsia" w:eastAsiaTheme="minorEastAsia"/>
                <w:bCs/>
                <w:color w:val="auto"/>
                <w:szCs w:val="21"/>
                <w:lang w:val="en-US" w:eastAsia="zh-CN"/>
              </w:rPr>
            </w:pPr>
            <w:r>
              <w:rPr>
                <w:rFonts w:hint="eastAsia" w:eastAsiaTheme="minorEastAsia"/>
                <w:bCs/>
                <w:color w:val="auto"/>
                <w:szCs w:val="21"/>
                <w:lang w:val="en-US" w:eastAsia="zh-CN"/>
              </w:rPr>
              <w:t>单位</w:t>
            </w:r>
          </w:p>
        </w:tc>
        <w:tc>
          <w:tcPr>
            <w:tcW w:w="1817" w:type="pct"/>
            <w:vAlign w:val="center"/>
          </w:tcPr>
          <w:p w14:paraId="6C309AFB">
            <w:pPr>
              <w:jc w:val="center"/>
              <w:rPr>
                <w:rFonts w:eastAsiaTheme="minorEastAsia"/>
                <w:color w:val="auto"/>
                <w:szCs w:val="21"/>
              </w:rPr>
            </w:pPr>
            <w:r>
              <w:rPr>
                <w:rFonts w:eastAsiaTheme="minorEastAsia"/>
                <w:color w:val="auto"/>
                <w:szCs w:val="21"/>
              </w:rPr>
              <w:t>简要技术需求或服务要求</w:t>
            </w:r>
          </w:p>
        </w:tc>
      </w:tr>
      <w:tr w14:paraId="7C8AC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8" w:type="pct"/>
            <w:vMerge w:val="restart"/>
            <w:vAlign w:val="center"/>
          </w:tcPr>
          <w:p w14:paraId="767FCE55">
            <w:pPr>
              <w:jc w:val="center"/>
              <w:rPr>
                <w:rFonts w:eastAsiaTheme="minorEastAsia"/>
                <w:bCs/>
                <w:color w:val="auto"/>
                <w:sz w:val="21"/>
                <w:szCs w:val="21"/>
              </w:rPr>
            </w:pPr>
            <w:r>
              <w:rPr>
                <w:rFonts w:hint="eastAsia" w:eastAsiaTheme="minorEastAsia"/>
                <w:bCs/>
                <w:color w:val="auto"/>
                <w:sz w:val="21"/>
                <w:szCs w:val="21"/>
              </w:rPr>
              <w:t>01</w:t>
            </w:r>
          </w:p>
        </w:tc>
        <w:tc>
          <w:tcPr>
            <w:tcW w:w="1942" w:type="pct"/>
            <w:vAlign w:val="center"/>
          </w:tcPr>
          <w:p w14:paraId="31945B1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eastAsiaTheme="minorEastAsia"/>
                <w:bCs/>
                <w:color w:val="auto"/>
                <w:sz w:val="21"/>
                <w:szCs w:val="21"/>
              </w:rPr>
            </w:pPr>
            <w:r>
              <w:rPr>
                <w:rFonts w:hint="eastAsia" w:ascii="宋体" w:hAnsi="宋体" w:eastAsia="宋体" w:cs="Times New Roman"/>
                <w:kern w:val="0"/>
                <w:sz w:val="21"/>
                <w:szCs w:val="21"/>
              </w:rPr>
              <w:t>广联达BIM土建计量平台GTJ2026</w:t>
            </w:r>
          </w:p>
        </w:tc>
        <w:tc>
          <w:tcPr>
            <w:tcW w:w="382" w:type="pct"/>
            <w:vAlign w:val="center"/>
          </w:tcPr>
          <w:p w14:paraId="40C27AA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eastAsiaTheme="minorEastAsia"/>
                <w:bCs/>
                <w:color w:val="auto"/>
                <w:sz w:val="21"/>
                <w:szCs w:val="21"/>
              </w:rPr>
            </w:pPr>
            <w:r>
              <w:rPr>
                <w:rFonts w:hint="eastAsia"/>
                <w:bCs/>
                <w:sz w:val="21"/>
                <w:szCs w:val="21"/>
                <w:vertAlign w:val="baseline"/>
                <w:lang w:val="en-US" w:eastAsia="zh-CN"/>
              </w:rPr>
              <w:t>90</w:t>
            </w:r>
          </w:p>
        </w:tc>
        <w:tc>
          <w:tcPr>
            <w:tcW w:w="478" w:type="pct"/>
            <w:vAlign w:val="center"/>
          </w:tcPr>
          <w:p w14:paraId="39417063">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eastAsiaTheme="minorEastAsia"/>
                <w:bCs/>
                <w:color w:val="auto"/>
                <w:sz w:val="21"/>
                <w:szCs w:val="21"/>
              </w:rPr>
            </w:pPr>
            <w:r>
              <w:rPr>
                <w:rFonts w:hint="eastAsia"/>
                <w:bCs/>
                <w:sz w:val="21"/>
                <w:szCs w:val="21"/>
                <w:vertAlign w:val="baseline"/>
                <w:lang w:val="en-US" w:eastAsia="zh-CN"/>
              </w:rPr>
              <w:t>节点</w:t>
            </w:r>
          </w:p>
        </w:tc>
        <w:tc>
          <w:tcPr>
            <w:tcW w:w="1817" w:type="pct"/>
            <w:vAlign w:val="center"/>
          </w:tcPr>
          <w:p w14:paraId="78625A3C">
            <w:pPr>
              <w:jc w:val="center"/>
              <w:rPr>
                <w:rFonts w:eastAsiaTheme="minorEastAsia"/>
                <w:color w:val="auto"/>
                <w:sz w:val="21"/>
                <w:szCs w:val="21"/>
              </w:rPr>
            </w:pPr>
            <w:r>
              <w:rPr>
                <w:rFonts w:hint="eastAsia" w:ascii="宋体" w:hAnsi="宋体" w:eastAsia="宋体" w:cs="宋体"/>
                <w:color w:val="auto"/>
                <w:sz w:val="21"/>
                <w:szCs w:val="21"/>
                <w:u w:val="none"/>
              </w:rPr>
              <w:t>详见采购文件第</w:t>
            </w:r>
            <w:r>
              <w:rPr>
                <w:rFonts w:hint="eastAsia" w:ascii="宋体" w:hAnsi="宋体" w:eastAsia="宋体" w:cs="宋体"/>
                <w:color w:val="auto"/>
                <w:sz w:val="21"/>
                <w:szCs w:val="21"/>
                <w:u w:val="none"/>
                <w:lang w:val="en-US" w:eastAsia="zh-CN"/>
              </w:rPr>
              <w:t>四</w:t>
            </w:r>
            <w:r>
              <w:rPr>
                <w:rFonts w:hint="eastAsia" w:ascii="宋体" w:hAnsi="宋体" w:eastAsia="宋体" w:cs="宋体"/>
                <w:color w:val="auto"/>
                <w:sz w:val="21"/>
                <w:szCs w:val="21"/>
                <w:u w:val="none"/>
              </w:rPr>
              <w:t>章采购需求</w:t>
            </w:r>
            <w:r>
              <w:rPr>
                <w:rFonts w:hint="eastAsia" w:ascii="宋体" w:hAnsi="宋体" w:eastAsia="宋体" w:cs="宋体"/>
                <w:color w:val="auto"/>
                <w:sz w:val="21"/>
                <w:szCs w:val="21"/>
                <w:u w:val="none"/>
                <w:lang w:eastAsia="zh-CN"/>
              </w:rPr>
              <w:t>。</w:t>
            </w:r>
          </w:p>
        </w:tc>
      </w:tr>
      <w:tr w14:paraId="73DE6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8" w:type="pct"/>
            <w:vMerge w:val="continue"/>
            <w:vAlign w:val="center"/>
          </w:tcPr>
          <w:p w14:paraId="0ADAD721">
            <w:pPr>
              <w:jc w:val="center"/>
              <w:rPr>
                <w:rFonts w:eastAsiaTheme="minorEastAsia"/>
                <w:bCs/>
                <w:color w:val="auto"/>
                <w:sz w:val="21"/>
                <w:szCs w:val="21"/>
              </w:rPr>
            </w:pPr>
          </w:p>
        </w:tc>
        <w:tc>
          <w:tcPr>
            <w:tcW w:w="1942" w:type="pct"/>
            <w:vAlign w:val="center"/>
          </w:tcPr>
          <w:p w14:paraId="68206BF4">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eastAsiaTheme="minorEastAsia"/>
                <w:bCs/>
                <w:color w:val="auto"/>
                <w:sz w:val="21"/>
                <w:szCs w:val="21"/>
              </w:rPr>
            </w:pPr>
            <w:r>
              <w:rPr>
                <w:rFonts w:hint="eastAsia" w:ascii="宋体" w:hAnsi="宋体" w:eastAsia="宋体" w:cs="Times New Roman"/>
                <w:kern w:val="0"/>
                <w:sz w:val="21"/>
                <w:szCs w:val="21"/>
              </w:rPr>
              <w:t>广联达GCCP7.0云计价平台</w:t>
            </w:r>
          </w:p>
        </w:tc>
        <w:tc>
          <w:tcPr>
            <w:tcW w:w="382" w:type="pct"/>
            <w:vAlign w:val="center"/>
          </w:tcPr>
          <w:p w14:paraId="72239A72">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eastAsiaTheme="minorEastAsia"/>
                <w:bCs/>
                <w:color w:val="auto"/>
                <w:sz w:val="21"/>
                <w:szCs w:val="21"/>
              </w:rPr>
            </w:pPr>
            <w:r>
              <w:rPr>
                <w:rFonts w:hint="eastAsia"/>
                <w:bCs/>
                <w:sz w:val="21"/>
                <w:szCs w:val="21"/>
                <w:vertAlign w:val="baseline"/>
                <w:lang w:val="en-US" w:eastAsia="zh-CN"/>
              </w:rPr>
              <w:t>90</w:t>
            </w:r>
          </w:p>
        </w:tc>
        <w:tc>
          <w:tcPr>
            <w:tcW w:w="478" w:type="pct"/>
            <w:vAlign w:val="center"/>
          </w:tcPr>
          <w:p w14:paraId="208F7CAE">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eastAsiaTheme="minorEastAsia"/>
                <w:bCs/>
                <w:color w:val="auto"/>
                <w:sz w:val="21"/>
                <w:szCs w:val="21"/>
              </w:rPr>
            </w:pPr>
            <w:r>
              <w:rPr>
                <w:rFonts w:hint="eastAsia"/>
                <w:bCs/>
                <w:sz w:val="21"/>
                <w:szCs w:val="21"/>
                <w:vertAlign w:val="baseline"/>
                <w:lang w:val="en-US" w:eastAsia="zh-CN"/>
              </w:rPr>
              <w:t>节点</w:t>
            </w:r>
          </w:p>
        </w:tc>
        <w:tc>
          <w:tcPr>
            <w:tcW w:w="1817" w:type="pct"/>
            <w:vAlign w:val="center"/>
          </w:tcPr>
          <w:p w14:paraId="5E40E2D0">
            <w:pPr>
              <w:jc w:val="center"/>
              <w:rPr>
                <w:rFonts w:eastAsiaTheme="minorEastAsia"/>
                <w:color w:val="auto"/>
                <w:sz w:val="21"/>
                <w:szCs w:val="21"/>
              </w:rPr>
            </w:pPr>
            <w:r>
              <w:rPr>
                <w:rFonts w:hint="eastAsia" w:ascii="宋体" w:hAnsi="宋体" w:eastAsia="宋体" w:cs="宋体"/>
                <w:color w:val="auto"/>
                <w:sz w:val="21"/>
                <w:szCs w:val="21"/>
                <w:u w:val="none"/>
              </w:rPr>
              <w:t>详见采购文件第</w:t>
            </w:r>
            <w:r>
              <w:rPr>
                <w:rFonts w:hint="eastAsia" w:ascii="宋体" w:hAnsi="宋体" w:eastAsia="宋体" w:cs="宋体"/>
                <w:color w:val="auto"/>
                <w:sz w:val="21"/>
                <w:szCs w:val="21"/>
                <w:u w:val="none"/>
                <w:lang w:val="en-US" w:eastAsia="zh-CN"/>
              </w:rPr>
              <w:t>四</w:t>
            </w:r>
            <w:r>
              <w:rPr>
                <w:rFonts w:hint="eastAsia" w:ascii="宋体" w:hAnsi="宋体" w:eastAsia="宋体" w:cs="宋体"/>
                <w:color w:val="auto"/>
                <w:sz w:val="21"/>
                <w:szCs w:val="21"/>
                <w:u w:val="none"/>
              </w:rPr>
              <w:t>章采购需求</w:t>
            </w:r>
            <w:r>
              <w:rPr>
                <w:rFonts w:hint="eastAsia" w:ascii="宋体" w:hAnsi="宋体" w:eastAsia="宋体" w:cs="宋体"/>
                <w:color w:val="auto"/>
                <w:sz w:val="21"/>
                <w:szCs w:val="21"/>
                <w:u w:val="none"/>
                <w:lang w:eastAsia="zh-CN"/>
              </w:rPr>
              <w:t>。</w:t>
            </w:r>
          </w:p>
        </w:tc>
      </w:tr>
      <w:tr w14:paraId="2D4F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8" w:type="pct"/>
            <w:vMerge w:val="continue"/>
            <w:vAlign w:val="center"/>
          </w:tcPr>
          <w:p w14:paraId="6B5BCDE6">
            <w:pPr>
              <w:jc w:val="center"/>
              <w:rPr>
                <w:rFonts w:eastAsiaTheme="minorEastAsia"/>
                <w:bCs/>
                <w:color w:val="auto"/>
                <w:sz w:val="21"/>
                <w:szCs w:val="21"/>
              </w:rPr>
            </w:pPr>
          </w:p>
        </w:tc>
        <w:tc>
          <w:tcPr>
            <w:tcW w:w="1942" w:type="pct"/>
            <w:vAlign w:val="center"/>
          </w:tcPr>
          <w:p w14:paraId="18C6464D">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eastAsiaTheme="minorEastAsia"/>
                <w:bCs/>
                <w:color w:val="auto"/>
                <w:sz w:val="21"/>
                <w:szCs w:val="21"/>
              </w:rPr>
            </w:pPr>
            <w:r>
              <w:rPr>
                <w:rFonts w:hint="eastAsia" w:ascii="宋体" w:hAnsi="宋体" w:eastAsia="宋体" w:cs="Times New Roman"/>
                <w:kern w:val="0"/>
                <w:sz w:val="21"/>
                <w:szCs w:val="21"/>
              </w:rPr>
              <w:t>广联达BIM安装算量软件GQI2026</w:t>
            </w:r>
          </w:p>
        </w:tc>
        <w:tc>
          <w:tcPr>
            <w:tcW w:w="382" w:type="pct"/>
            <w:vAlign w:val="center"/>
          </w:tcPr>
          <w:p w14:paraId="5A29BA12">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eastAsiaTheme="minorEastAsia"/>
                <w:bCs/>
                <w:color w:val="auto"/>
                <w:sz w:val="21"/>
                <w:szCs w:val="21"/>
              </w:rPr>
            </w:pPr>
            <w:r>
              <w:rPr>
                <w:rFonts w:hint="eastAsia"/>
                <w:bCs/>
                <w:sz w:val="21"/>
                <w:szCs w:val="21"/>
                <w:vertAlign w:val="baseline"/>
                <w:lang w:val="en-US" w:eastAsia="zh-CN"/>
              </w:rPr>
              <w:t>50</w:t>
            </w:r>
          </w:p>
        </w:tc>
        <w:tc>
          <w:tcPr>
            <w:tcW w:w="478" w:type="pct"/>
            <w:vAlign w:val="center"/>
          </w:tcPr>
          <w:p w14:paraId="65AD1BF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eastAsiaTheme="minorEastAsia"/>
                <w:bCs/>
                <w:color w:val="auto"/>
                <w:sz w:val="21"/>
                <w:szCs w:val="21"/>
              </w:rPr>
            </w:pPr>
            <w:r>
              <w:rPr>
                <w:rFonts w:hint="eastAsia"/>
                <w:bCs/>
                <w:sz w:val="21"/>
                <w:szCs w:val="21"/>
                <w:vertAlign w:val="baseline"/>
                <w:lang w:val="en-US" w:eastAsia="zh-CN"/>
              </w:rPr>
              <w:t>节点</w:t>
            </w:r>
          </w:p>
        </w:tc>
        <w:tc>
          <w:tcPr>
            <w:tcW w:w="1817" w:type="pct"/>
            <w:vAlign w:val="center"/>
          </w:tcPr>
          <w:p w14:paraId="0B0C61E3">
            <w:pPr>
              <w:jc w:val="center"/>
              <w:rPr>
                <w:rFonts w:eastAsiaTheme="minorEastAsia"/>
                <w:color w:val="auto"/>
                <w:sz w:val="21"/>
                <w:szCs w:val="21"/>
              </w:rPr>
            </w:pPr>
            <w:r>
              <w:rPr>
                <w:rFonts w:hint="eastAsia" w:ascii="宋体" w:hAnsi="宋体" w:eastAsia="宋体" w:cs="宋体"/>
                <w:color w:val="auto"/>
                <w:sz w:val="21"/>
                <w:szCs w:val="21"/>
                <w:u w:val="none"/>
              </w:rPr>
              <w:t>详见采购文件第</w:t>
            </w:r>
            <w:r>
              <w:rPr>
                <w:rFonts w:hint="eastAsia" w:ascii="宋体" w:hAnsi="宋体" w:eastAsia="宋体" w:cs="宋体"/>
                <w:color w:val="auto"/>
                <w:sz w:val="21"/>
                <w:szCs w:val="21"/>
                <w:u w:val="none"/>
                <w:lang w:val="en-US" w:eastAsia="zh-CN"/>
              </w:rPr>
              <w:t>四</w:t>
            </w:r>
            <w:r>
              <w:rPr>
                <w:rFonts w:hint="eastAsia" w:ascii="宋体" w:hAnsi="宋体" w:eastAsia="宋体" w:cs="宋体"/>
                <w:color w:val="auto"/>
                <w:sz w:val="21"/>
                <w:szCs w:val="21"/>
                <w:u w:val="none"/>
              </w:rPr>
              <w:t>章采购需求</w:t>
            </w:r>
            <w:r>
              <w:rPr>
                <w:rFonts w:hint="eastAsia" w:ascii="宋体" w:hAnsi="宋体" w:eastAsia="宋体" w:cs="宋体"/>
                <w:color w:val="auto"/>
                <w:sz w:val="21"/>
                <w:szCs w:val="21"/>
                <w:u w:val="none"/>
                <w:lang w:eastAsia="zh-CN"/>
              </w:rPr>
              <w:t>。</w:t>
            </w:r>
          </w:p>
        </w:tc>
      </w:tr>
    </w:tbl>
    <w:p w14:paraId="6750F2C9">
      <w:pPr>
        <w:keepNext w:val="0"/>
        <w:keepLines w:val="0"/>
        <w:pageBreakBefore w:val="0"/>
        <w:widowControl w:val="0"/>
        <w:kinsoku/>
        <w:wordWrap/>
        <w:overflowPunct/>
        <w:topLinePunct w:val="0"/>
        <w:autoSpaceDE/>
        <w:autoSpaceDN/>
        <w:bidi w:val="0"/>
        <w:adjustRightInd/>
        <w:snapToGrid/>
        <w:spacing w:before="233" w:beforeLines="50" w:line="360" w:lineRule="auto"/>
        <w:ind w:firstLine="480" w:firstLineChars="200"/>
        <w:textAlignment w:val="auto"/>
        <w:rPr>
          <w:rFonts w:hint="eastAsia" w:eastAsia="宋体"/>
          <w:color w:val="auto"/>
          <w:sz w:val="24"/>
          <w:u w:val="single"/>
          <w:lang w:val="en-US" w:eastAsia="zh-CN"/>
        </w:rPr>
      </w:pPr>
      <w:r>
        <w:rPr>
          <w:rFonts w:eastAsiaTheme="minorEastAsia"/>
          <w:color w:val="auto"/>
          <w:sz w:val="24"/>
        </w:rPr>
        <w:t>5.合同履行期限：</w:t>
      </w:r>
      <w:r>
        <w:rPr>
          <w:rFonts w:hint="eastAsia" w:eastAsiaTheme="minorEastAsia"/>
          <w:color w:val="auto"/>
          <w:sz w:val="24"/>
          <w:u w:val="single"/>
        </w:rPr>
        <w:t>签订合同后10天完成软件安装、部署、调试</w:t>
      </w:r>
      <w:r>
        <w:rPr>
          <w:rFonts w:hint="eastAsia"/>
          <w:color w:val="auto"/>
          <w:sz w:val="24"/>
          <w:highlight w:val="none"/>
          <w:u w:val="single"/>
          <w:lang w:eastAsia="zh-CN"/>
        </w:rPr>
        <w:t>。</w:t>
      </w:r>
    </w:p>
    <w:p w14:paraId="7CADD69B">
      <w:pPr>
        <w:spacing w:line="360" w:lineRule="auto"/>
        <w:ind w:firstLine="480" w:firstLineChars="200"/>
        <w:rPr>
          <w:rFonts w:eastAsiaTheme="minorEastAsia"/>
          <w:color w:val="auto"/>
          <w:sz w:val="24"/>
        </w:rPr>
      </w:pPr>
      <w:r>
        <w:rPr>
          <w:rFonts w:eastAsiaTheme="minorEastAsia"/>
          <w:color w:val="auto"/>
          <w:sz w:val="24"/>
        </w:rPr>
        <w:t xml:space="preserve">6.本项目是否接受联合体：□是  </w:t>
      </w:r>
      <w:r>
        <w:rPr>
          <w:rFonts w:hint="eastAsia"/>
          <w:color w:val="auto"/>
          <w:sz w:val="24"/>
        </w:rPr>
        <w:t>■</w:t>
      </w:r>
      <w:r>
        <w:rPr>
          <w:rFonts w:eastAsiaTheme="minorEastAsia"/>
          <w:color w:val="auto"/>
          <w:sz w:val="24"/>
        </w:rPr>
        <w:t>否。</w:t>
      </w:r>
    </w:p>
    <w:p w14:paraId="7F22A86A">
      <w:pPr>
        <w:spacing w:line="360" w:lineRule="auto"/>
        <w:ind w:firstLine="480" w:firstLineChars="200"/>
        <w:rPr>
          <w:rFonts w:eastAsiaTheme="minorEastAsia"/>
          <w:color w:val="auto"/>
          <w:sz w:val="24"/>
        </w:rPr>
      </w:pPr>
    </w:p>
    <w:p w14:paraId="3916A6BE">
      <w:pPr>
        <w:pStyle w:val="3"/>
        <w:spacing w:before="0" w:line="360" w:lineRule="auto"/>
        <w:jc w:val="left"/>
        <w:rPr>
          <w:rFonts w:ascii="Times New Roman" w:hAnsi="Times New Roman" w:eastAsiaTheme="minorEastAsia"/>
          <w:color w:val="auto"/>
          <w:sz w:val="24"/>
          <w:szCs w:val="24"/>
        </w:rPr>
      </w:pPr>
      <w:bookmarkStart w:id="8" w:name="_Toc35393791"/>
      <w:bookmarkStart w:id="9" w:name="_Toc28359003"/>
      <w:bookmarkStart w:id="10" w:name="_Toc35393622"/>
      <w:bookmarkStart w:id="11" w:name="_Toc28359080"/>
      <w:r>
        <w:rPr>
          <w:rFonts w:ascii="Times New Roman" w:hAnsi="Times New Roman" w:eastAsiaTheme="minorEastAsia"/>
          <w:color w:val="auto"/>
          <w:sz w:val="24"/>
          <w:szCs w:val="24"/>
        </w:rPr>
        <w:t>二、申请人的资格要求（须同时满足）</w:t>
      </w:r>
      <w:bookmarkEnd w:id="8"/>
      <w:bookmarkEnd w:id="9"/>
      <w:bookmarkEnd w:id="10"/>
      <w:bookmarkEnd w:id="11"/>
    </w:p>
    <w:p w14:paraId="71781F4A">
      <w:pPr>
        <w:spacing w:line="360" w:lineRule="auto"/>
        <w:ind w:firstLine="480" w:firstLineChars="200"/>
        <w:rPr>
          <w:rFonts w:eastAsiaTheme="minorEastAsia"/>
          <w:color w:val="auto"/>
          <w:sz w:val="24"/>
        </w:rPr>
      </w:pPr>
      <w:r>
        <w:rPr>
          <w:rFonts w:eastAsiaTheme="minorEastAsia"/>
          <w:color w:val="auto"/>
          <w:sz w:val="24"/>
        </w:rPr>
        <w:t>1.满足《中华人民共和国政府采购法》第二十二条规定；</w:t>
      </w:r>
    </w:p>
    <w:p w14:paraId="71E4D355">
      <w:pPr>
        <w:spacing w:line="360" w:lineRule="auto"/>
        <w:ind w:firstLine="480" w:firstLineChars="200"/>
        <w:rPr>
          <w:rFonts w:eastAsiaTheme="minorEastAsia"/>
          <w:color w:val="auto"/>
          <w:sz w:val="24"/>
        </w:rPr>
      </w:pPr>
      <w:bookmarkStart w:id="12" w:name="_Toc28359004"/>
      <w:bookmarkStart w:id="13" w:name="_Toc28359081"/>
      <w:r>
        <w:rPr>
          <w:rFonts w:eastAsiaTheme="minorEastAsia"/>
          <w:color w:val="auto"/>
          <w:sz w:val="24"/>
        </w:rPr>
        <w:t>2.落实政府采购政策需满足的资格要求：</w:t>
      </w:r>
    </w:p>
    <w:p w14:paraId="2F08EFAA">
      <w:pPr>
        <w:spacing w:line="360" w:lineRule="auto"/>
        <w:ind w:firstLine="480" w:firstLineChars="200"/>
        <w:rPr>
          <w:rFonts w:eastAsiaTheme="minorEastAsia"/>
          <w:color w:val="auto"/>
          <w:sz w:val="24"/>
        </w:rPr>
      </w:pPr>
      <w:r>
        <w:rPr>
          <w:rFonts w:eastAsiaTheme="minorEastAsia"/>
          <w:color w:val="auto"/>
          <w:sz w:val="24"/>
        </w:rPr>
        <w:t>2.1 中小企业政策</w:t>
      </w:r>
    </w:p>
    <w:p w14:paraId="69F358A4">
      <w:pPr>
        <w:spacing w:line="360" w:lineRule="auto"/>
        <w:ind w:firstLine="480" w:firstLineChars="200"/>
        <w:rPr>
          <w:rFonts w:eastAsiaTheme="minorEastAsia"/>
          <w:color w:val="auto"/>
          <w:sz w:val="24"/>
        </w:rPr>
      </w:pPr>
      <w:r>
        <w:rPr>
          <w:rFonts w:hint="eastAsia"/>
          <w:color w:val="auto"/>
          <w:sz w:val="24"/>
        </w:rPr>
        <w:t>■</w:t>
      </w:r>
      <w:r>
        <w:rPr>
          <w:rFonts w:eastAsiaTheme="minorEastAsia"/>
          <w:color w:val="auto"/>
          <w:sz w:val="24"/>
        </w:rPr>
        <w:t>本项目不专门面向中小企业预留采购份额。</w:t>
      </w:r>
    </w:p>
    <w:p w14:paraId="11FDFA85">
      <w:pPr>
        <w:spacing w:line="360" w:lineRule="auto"/>
        <w:ind w:firstLine="480" w:firstLineChars="200"/>
        <w:rPr>
          <w:rFonts w:eastAsiaTheme="minorEastAsia"/>
          <w:color w:val="auto"/>
          <w:sz w:val="24"/>
        </w:rPr>
      </w:pPr>
      <w:r>
        <w:rPr>
          <w:rFonts w:eastAsiaTheme="minorEastAsia"/>
          <w:color w:val="auto"/>
          <w:sz w:val="24"/>
        </w:rPr>
        <w:t>□本项目专门面向  □中小 □小微企业  采购。即：提供的货物全部由符合政策要求的中小/小微企业制造、服务全部由符合政策要求的中小/小微企业承接。</w:t>
      </w:r>
    </w:p>
    <w:p w14:paraId="1047185F">
      <w:pPr>
        <w:spacing w:line="360" w:lineRule="auto"/>
        <w:ind w:firstLine="480" w:firstLineChars="200"/>
        <w:rPr>
          <w:rFonts w:eastAsiaTheme="minorEastAsia"/>
          <w:color w:val="auto"/>
          <w:sz w:val="24"/>
        </w:rPr>
      </w:pPr>
      <w:r>
        <w:rPr>
          <w:rFonts w:eastAsiaTheme="minorEastAsia"/>
          <w:color w:val="auto"/>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auto"/>
          <w:sz w:val="24"/>
          <w:u w:val="single"/>
          <w:lang w:val="en-US" w:eastAsia="zh-CN"/>
        </w:rPr>
        <w:t xml:space="preserve"> / </w:t>
      </w:r>
      <w:r>
        <w:rPr>
          <w:rFonts w:eastAsiaTheme="minorEastAsia"/>
          <w:color w:val="auto"/>
          <w:sz w:val="24"/>
        </w:rPr>
        <w:t>。</w:t>
      </w:r>
    </w:p>
    <w:p w14:paraId="7C6BB019">
      <w:pPr>
        <w:spacing w:line="360" w:lineRule="auto"/>
        <w:ind w:firstLine="480" w:firstLineChars="200"/>
        <w:rPr>
          <w:rFonts w:eastAsiaTheme="minorEastAsia"/>
          <w:color w:val="auto"/>
          <w:sz w:val="24"/>
        </w:rPr>
      </w:pPr>
      <w:r>
        <w:rPr>
          <w:rFonts w:eastAsiaTheme="minorEastAsia"/>
          <w:color w:val="auto"/>
          <w:sz w:val="24"/>
        </w:rPr>
        <w:t>2.2 其它落实政府采购政策的资格要求：</w:t>
      </w:r>
      <w:r>
        <w:rPr>
          <w:rFonts w:hint="eastAsia"/>
          <w:color w:val="auto"/>
          <w:sz w:val="24"/>
          <w:u w:val="single"/>
        </w:rPr>
        <w:t>近三年内，本项目</w:t>
      </w:r>
      <w:r>
        <w:rPr>
          <w:rFonts w:hint="eastAsia"/>
          <w:color w:val="auto"/>
          <w:sz w:val="24"/>
          <w:u w:val="single"/>
          <w:lang w:val="en-US" w:eastAsia="zh-CN"/>
        </w:rPr>
        <w:t>响应文件提交</w:t>
      </w:r>
      <w:r>
        <w:rPr>
          <w:rFonts w:hint="eastAsia"/>
          <w:color w:val="auto"/>
          <w:sz w:val="24"/>
          <w:u w:val="single"/>
        </w:rPr>
        <w:t>截止</w:t>
      </w:r>
      <w:r>
        <w:rPr>
          <w:rFonts w:hint="eastAsia"/>
          <w:color w:val="auto"/>
          <w:sz w:val="24"/>
          <w:u w:val="single"/>
          <w:lang w:val="en-US" w:eastAsia="zh-CN"/>
        </w:rPr>
        <w:t>时间</w:t>
      </w:r>
      <w:r>
        <w:rPr>
          <w:rFonts w:hint="eastAsia"/>
          <w:color w:val="auto"/>
          <w:sz w:val="24"/>
          <w:u w:val="single"/>
        </w:rPr>
        <w:t>前，被“信用中国”网站列入失信被执行人和重大税收违法</w:t>
      </w:r>
      <w:r>
        <w:rPr>
          <w:rFonts w:hint="eastAsia"/>
          <w:color w:val="auto"/>
          <w:sz w:val="24"/>
          <w:u w:val="single"/>
          <w:lang w:eastAsia="zh-CN"/>
        </w:rPr>
        <w:t>失信主体</w:t>
      </w:r>
      <w:r>
        <w:rPr>
          <w:rFonts w:hint="eastAsia"/>
          <w:color w:val="auto"/>
          <w:sz w:val="24"/>
          <w:u w:val="single"/>
        </w:rPr>
        <w:t>的、被“中国政府采购网”网站列入政府采购严重违法失信行为记录名单（处罚期限尚未届满的）的供应商，不得参与本项目</w:t>
      </w:r>
      <w:r>
        <w:rPr>
          <w:rFonts w:eastAsiaTheme="minorEastAsia"/>
          <w:color w:val="auto"/>
          <w:sz w:val="24"/>
        </w:rPr>
        <w:t>。</w:t>
      </w:r>
    </w:p>
    <w:p w14:paraId="1876218C">
      <w:pPr>
        <w:spacing w:line="360" w:lineRule="auto"/>
        <w:ind w:firstLine="480" w:firstLineChars="200"/>
        <w:rPr>
          <w:rFonts w:eastAsiaTheme="minorEastAsia"/>
          <w:i/>
          <w:iCs/>
          <w:color w:val="auto"/>
          <w:sz w:val="24"/>
          <w:u w:val="single"/>
        </w:rPr>
      </w:pPr>
      <w:r>
        <w:rPr>
          <w:rFonts w:eastAsiaTheme="minorEastAsia"/>
          <w:color w:val="auto"/>
          <w:sz w:val="24"/>
        </w:rPr>
        <w:t>3.本项目的特定资格要求：</w:t>
      </w:r>
    </w:p>
    <w:p w14:paraId="2BFF8CB8">
      <w:pPr>
        <w:tabs>
          <w:tab w:val="left" w:pos="900"/>
          <w:tab w:val="left" w:pos="1134"/>
          <w:tab w:val="left" w:pos="1589"/>
          <w:tab w:val="left" w:pos="5521"/>
        </w:tabs>
        <w:snapToGrid w:val="0"/>
        <w:spacing w:line="360" w:lineRule="auto"/>
        <w:ind w:firstLine="480" w:firstLineChars="200"/>
        <w:rPr>
          <w:rFonts w:eastAsiaTheme="minorEastAsia"/>
          <w:color w:val="auto"/>
          <w:sz w:val="24"/>
        </w:rPr>
      </w:pPr>
      <w:r>
        <w:rPr>
          <w:rFonts w:eastAsiaTheme="minorEastAsia"/>
          <w:color w:val="auto"/>
          <w:sz w:val="24"/>
        </w:rPr>
        <w:t>3.1本项目是否属于政府购买服务：否；</w:t>
      </w:r>
    </w:p>
    <w:p w14:paraId="678D785C">
      <w:pPr>
        <w:tabs>
          <w:tab w:val="left" w:pos="900"/>
          <w:tab w:val="left" w:pos="1134"/>
          <w:tab w:val="left" w:pos="1589"/>
          <w:tab w:val="left" w:pos="5521"/>
        </w:tabs>
        <w:snapToGrid w:val="0"/>
        <w:spacing w:line="360" w:lineRule="auto"/>
        <w:ind w:firstLine="480" w:firstLineChars="200"/>
        <w:rPr>
          <w:rFonts w:eastAsiaTheme="minorEastAsia"/>
          <w:color w:val="auto"/>
          <w:sz w:val="24"/>
          <w:highlight w:val="none"/>
        </w:rPr>
      </w:pPr>
      <w:r>
        <w:rPr>
          <w:rFonts w:eastAsiaTheme="minorEastAsia"/>
          <w:color w:val="auto"/>
          <w:sz w:val="24"/>
        </w:rPr>
        <w:t>3.2其他特定资格要求：</w:t>
      </w:r>
      <w:r>
        <w:rPr>
          <w:rFonts w:hint="eastAsia" w:eastAsiaTheme="minorEastAsia"/>
          <w:color w:val="auto"/>
          <w:sz w:val="24"/>
          <w:szCs w:val="32"/>
          <w:highlight w:val="none"/>
          <w:u w:val="single"/>
          <w:lang w:val="en-US" w:eastAsia="zh-CN"/>
        </w:rPr>
        <w:t>无</w:t>
      </w:r>
      <w:r>
        <w:rPr>
          <w:rFonts w:eastAsiaTheme="minorEastAsia"/>
          <w:color w:val="auto"/>
          <w:sz w:val="24"/>
          <w:highlight w:val="none"/>
        </w:rPr>
        <w:t>。</w:t>
      </w:r>
    </w:p>
    <w:p w14:paraId="663D31BE">
      <w:pPr>
        <w:spacing w:line="360" w:lineRule="auto"/>
        <w:ind w:firstLine="480" w:firstLineChars="200"/>
        <w:rPr>
          <w:rFonts w:eastAsiaTheme="minorEastAsia"/>
          <w:i/>
          <w:iCs/>
          <w:color w:val="auto"/>
          <w:sz w:val="24"/>
          <w:u w:val="single"/>
        </w:rPr>
      </w:pPr>
    </w:p>
    <w:bookmarkEnd w:id="12"/>
    <w:bookmarkEnd w:id="13"/>
    <w:p w14:paraId="3D4BCEB0">
      <w:pPr>
        <w:pStyle w:val="3"/>
        <w:widowControl/>
        <w:spacing w:before="0" w:line="360" w:lineRule="auto"/>
        <w:jc w:val="left"/>
        <w:rPr>
          <w:rFonts w:ascii="Times New Roman" w:hAnsi="Times New Roman" w:eastAsiaTheme="minorEastAsia"/>
          <w:color w:val="auto"/>
          <w:sz w:val="24"/>
          <w:szCs w:val="24"/>
        </w:rPr>
      </w:pPr>
      <w:bookmarkStart w:id="14" w:name="_Toc35393792"/>
      <w:bookmarkStart w:id="15" w:name="_Toc35393623"/>
      <w:r>
        <w:rPr>
          <w:rFonts w:ascii="Times New Roman" w:hAnsi="Times New Roman" w:eastAsiaTheme="minorEastAsia"/>
          <w:color w:val="auto"/>
          <w:sz w:val="24"/>
          <w:szCs w:val="24"/>
        </w:rPr>
        <w:t>三、获取采购文件</w:t>
      </w:r>
      <w:bookmarkEnd w:id="14"/>
      <w:bookmarkEnd w:id="15"/>
    </w:p>
    <w:p w14:paraId="08A4805E">
      <w:pPr>
        <w:adjustRightInd w:val="0"/>
        <w:snapToGrid w:val="0"/>
        <w:spacing w:line="360" w:lineRule="auto"/>
        <w:ind w:firstLine="480" w:firstLineChars="200"/>
        <w:rPr>
          <w:rFonts w:eastAsiaTheme="minorEastAsia"/>
          <w:color w:val="auto"/>
          <w:sz w:val="24"/>
          <w:lang w:bidi="ar"/>
        </w:rPr>
      </w:pPr>
      <w:r>
        <w:rPr>
          <w:rFonts w:eastAsiaTheme="minorEastAsia"/>
          <w:color w:val="auto"/>
          <w:sz w:val="24"/>
          <w:lang w:bidi="ar"/>
        </w:rPr>
        <w:t>1.获取时间：</w:t>
      </w:r>
      <w:r>
        <w:rPr>
          <w:rFonts w:hint="eastAsia"/>
          <w:color w:val="auto"/>
          <w:sz w:val="24"/>
          <w:highlight w:val="none"/>
          <w:u w:val="single"/>
          <w:lang w:eastAsia="zh-CN" w:bidi="ar"/>
        </w:rPr>
        <w:t>2026</w:t>
      </w:r>
      <w:r>
        <w:rPr>
          <w:color w:val="auto"/>
          <w:sz w:val="24"/>
          <w:highlight w:val="none"/>
          <w:lang w:bidi="ar"/>
        </w:rPr>
        <w:t>年</w:t>
      </w:r>
      <w:r>
        <w:rPr>
          <w:rFonts w:hint="eastAsia"/>
          <w:color w:val="auto"/>
          <w:sz w:val="24"/>
          <w:highlight w:val="none"/>
          <w:u w:val="single"/>
          <w:lang w:val="en-US" w:eastAsia="zh-CN" w:bidi="ar"/>
        </w:rPr>
        <w:t>9</w:t>
      </w:r>
      <w:r>
        <w:rPr>
          <w:color w:val="auto"/>
          <w:sz w:val="24"/>
          <w:highlight w:val="none"/>
          <w:lang w:bidi="ar"/>
        </w:rPr>
        <w:t>月</w:t>
      </w:r>
      <w:r>
        <w:rPr>
          <w:rFonts w:hint="eastAsia"/>
          <w:color w:val="auto"/>
          <w:sz w:val="24"/>
          <w:highlight w:val="none"/>
          <w:u w:val="single"/>
          <w:lang w:val="en-US" w:eastAsia="zh-CN" w:bidi="ar"/>
        </w:rPr>
        <w:t>7</w:t>
      </w:r>
      <w:r>
        <w:rPr>
          <w:color w:val="auto"/>
          <w:sz w:val="24"/>
          <w:highlight w:val="none"/>
          <w:lang w:bidi="ar"/>
        </w:rPr>
        <w:t>日至</w:t>
      </w:r>
      <w:r>
        <w:rPr>
          <w:rFonts w:hint="eastAsia"/>
          <w:color w:val="auto"/>
          <w:sz w:val="24"/>
          <w:highlight w:val="none"/>
          <w:u w:val="single"/>
          <w:lang w:eastAsia="zh-CN" w:bidi="ar"/>
        </w:rPr>
        <w:t>2026</w:t>
      </w:r>
      <w:r>
        <w:rPr>
          <w:color w:val="auto"/>
          <w:sz w:val="24"/>
          <w:highlight w:val="none"/>
          <w:lang w:bidi="ar"/>
        </w:rPr>
        <w:t>年</w:t>
      </w:r>
      <w:r>
        <w:rPr>
          <w:rFonts w:hint="eastAsia"/>
          <w:color w:val="auto"/>
          <w:sz w:val="24"/>
          <w:highlight w:val="none"/>
          <w:u w:val="single"/>
          <w:lang w:val="en-US" w:eastAsia="zh-CN" w:bidi="ar"/>
        </w:rPr>
        <w:t>9</w:t>
      </w:r>
      <w:r>
        <w:rPr>
          <w:color w:val="auto"/>
          <w:sz w:val="24"/>
          <w:highlight w:val="none"/>
          <w:lang w:bidi="ar"/>
        </w:rPr>
        <w:t>月</w:t>
      </w:r>
      <w:r>
        <w:rPr>
          <w:rFonts w:hint="eastAsia"/>
          <w:color w:val="auto"/>
          <w:sz w:val="24"/>
          <w:highlight w:val="none"/>
          <w:u w:val="single"/>
          <w:lang w:val="en-US" w:eastAsia="zh-CN" w:bidi="ar"/>
        </w:rPr>
        <w:t>10</w:t>
      </w:r>
      <w:r>
        <w:rPr>
          <w:color w:val="auto"/>
          <w:sz w:val="24"/>
          <w:highlight w:val="none"/>
          <w:lang w:bidi="ar"/>
        </w:rPr>
        <w:t>日</w:t>
      </w:r>
      <w:r>
        <w:rPr>
          <w:rFonts w:eastAsiaTheme="minorEastAsia"/>
          <w:color w:val="auto"/>
          <w:sz w:val="24"/>
          <w:lang w:bidi="ar"/>
        </w:rPr>
        <w:t>，</w:t>
      </w:r>
      <w:r>
        <w:rPr>
          <w:color w:val="auto"/>
          <w:sz w:val="24"/>
          <w:highlight w:val="none"/>
          <w:lang w:bidi="ar"/>
        </w:rPr>
        <w:t>每天上午</w:t>
      </w:r>
      <w:r>
        <w:rPr>
          <w:rFonts w:hint="eastAsia"/>
          <w:color w:val="auto"/>
          <w:sz w:val="24"/>
          <w:highlight w:val="none"/>
          <w:u w:val="single"/>
          <w:lang w:bidi="ar"/>
        </w:rPr>
        <w:t>9:00</w:t>
      </w:r>
      <w:r>
        <w:rPr>
          <w:color w:val="auto"/>
          <w:sz w:val="24"/>
          <w:lang w:bidi="ar"/>
        </w:rPr>
        <w:t>至</w:t>
      </w:r>
      <w:r>
        <w:rPr>
          <w:rFonts w:hint="eastAsia"/>
          <w:color w:val="auto"/>
          <w:sz w:val="24"/>
          <w:u w:val="single"/>
          <w:lang w:val="en-US" w:eastAsia="zh-CN" w:bidi="ar"/>
        </w:rPr>
        <w:t>12</w:t>
      </w:r>
      <w:r>
        <w:rPr>
          <w:rFonts w:hint="eastAsia"/>
          <w:color w:val="auto"/>
          <w:sz w:val="24"/>
          <w:u w:val="single"/>
          <w:lang w:bidi="ar"/>
        </w:rPr>
        <w:t>:</w:t>
      </w:r>
      <w:r>
        <w:rPr>
          <w:rFonts w:hint="eastAsia"/>
          <w:color w:val="auto"/>
          <w:sz w:val="24"/>
          <w:u w:val="single"/>
          <w:lang w:val="en-US" w:eastAsia="zh-CN" w:bidi="ar"/>
        </w:rPr>
        <w:t>0</w:t>
      </w:r>
      <w:r>
        <w:rPr>
          <w:rFonts w:hint="eastAsia"/>
          <w:color w:val="auto"/>
          <w:sz w:val="24"/>
          <w:u w:val="single"/>
          <w:lang w:bidi="ar"/>
        </w:rPr>
        <w:t>0</w:t>
      </w:r>
      <w:r>
        <w:rPr>
          <w:color w:val="auto"/>
          <w:sz w:val="24"/>
          <w:lang w:bidi="ar"/>
        </w:rPr>
        <w:t>，下午</w:t>
      </w:r>
      <w:r>
        <w:rPr>
          <w:rFonts w:hint="eastAsia"/>
          <w:color w:val="auto"/>
          <w:sz w:val="24"/>
          <w:u w:val="single"/>
          <w:lang w:bidi="ar"/>
        </w:rPr>
        <w:t>13:</w:t>
      </w:r>
      <w:r>
        <w:rPr>
          <w:rFonts w:hint="eastAsia"/>
          <w:color w:val="auto"/>
          <w:sz w:val="24"/>
          <w:u w:val="single"/>
          <w:lang w:val="en-US" w:eastAsia="zh-CN" w:bidi="ar"/>
        </w:rPr>
        <w:t>0</w:t>
      </w:r>
      <w:r>
        <w:rPr>
          <w:rFonts w:hint="eastAsia"/>
          <w:color w:val="auto"/>
          <w:sz w:val="24"/>
          <w:u w:val="single"/>
          <w:lang w:bidi="ar"/>
        </w:rPr>
        <w:t>0</w:t>
      </w:r>
      <w:r>
        <w:rPr>
          <w:color w:val="auto"/>
          <w:sz w:val="24"/>
          <w:lang w:bidi="ar"/>
        </w:rPr>
        <w:t>至</w:t>
      </w:r>
      <w:r>
        <w:rPr>
          <w:rFonts w:hint="eastAsia"/>
          <w:color w:val="auto"/>
          <w:sz w:val="24"/>
          <w:u w:val="single"/>
          <w:lang w:bidi="ar"/>
        </w:rPr>
        <w:t>16:30</w:t>
      </w:r>
      <w:r>
        <w:rPr>
          <w:rFonts w:eastAsiaTheme="minorEastAsia"/>
          <w:color w:val="auto"/>
          <w:sz w:val="24"/>
          <w:lang w:bidi="ar"/>
        </w:rPr>
        <w:t>（北京时间，法定节假日除外）。</w:t>
      </w:r>
    </w:p>
    <w:p w14:paraId="1FFCBDAB">
      <w:pPr>
        <w:adjustRightInd w:val="0"/>
        <w:snapToGrid w:val="0"/>
        <w:spacing w:line="360" w:lineRule="auto"/>
        <w:ind w:firstLine="480" w:firstLineChars="200"/>
        <w:rPr>
          <w:rFonts w:eastAsiaTheme="minorEastAsia"/>
          <w:sz w:val="24"/>
        </w:rPr>
      </w:pPr>
      <w:r>
        <w:rPr>
          <w:rFonts w:eastAsiaTheme="minorEastAsia"/>
          <w:sz w:val="24"/>
          <w:lang w:bidi="ar"/>
        </w:rPr>
        <w:t>2.获取地点：北京市政府采购电子交易平台</w:t>
      </w:r>
    </w:p>
    <w:p w14:paraId="5A8D4206">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3.获取方式：供应商使用CA数字证书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登录北京市政府采购电子交易平台（http://zbcg-bjzc.zhongcy.com/bjczj-portal-site/index.html#/home）获取电子版采购文件。</w:t>
      </w:r>
    </w:p>
    <w:p w14:paraId="54041816">
      <w:pPr>
        <w:widowControl/>
        <w:adjustRightInd w:val="0"/>
        <w:snapToGrid w:val="0"/>
        <w:spacing w:line="360" w:lineRule="auto"/>
        <w:ind w:firstLine="480" w:firstLineChars="200"/>
        <w:jc w:val="left"/>
        <w:rPr>
          <w:rFonts w:eastAsiaTheme="minorEastAsia"/>
          <w:color w:val="auto"/>
          <w:sz w:val="24"/>
        </w:rPr>
      </w:pPr>
      <w:r>
        <w:rPr>
          <w:rFonts w:eastAsiaTheme="minorEastAsia"/>
          <w:sz w:val="24"/>
          <w:lang w:bidi="ar"/>
        </w:rPr>
        <w:t>4.采购文件售价：0元。</w:t>
      </w:r>
    </w:p>
    <w:p w14:paraId="0224B3A9">
      <w:pPr>
        <w:tabs>
          <w:tab w:val="left" w:pos="900"/>
          <w:tab w:val="left" w:pos="1980"/>
        </w:tabs>
        <w:snapToGrid w:val="0"/>
        <w:spacing w:line="360" w:lineRule="auto"/>
        <w:ind w:left="840"/>
        <w:rPr>
          <w:rFonts w:eastAsiaTheme="minorEastAsia"/>
          <w:color w:val="auto"/>
          <w:sz w:val="24"/>
        </w:rPr>
      </w:pPr>
    </w:p>
    <w:p w14:paraId="6DEC438B">
      <w:pPr>
        <w:pStyle w:val="3"/>
        <w:widowControl/>
        <w:spacing w:before="0" w:line="360" w:lineRule="auto"/>
        <w:jc w:val="left"/>
        <w:rPr>
          <w:rFonts w:ascii="Times New Roman" w:hAnsi="Times New Roman" w:eastAsiaTheme="minorEastAsia"/>
          <w:color w:val="auto"/>
          <w:sz w:val="24"/>
          <w:szCs w:val="24"/>
        </w:rPr>
      </w:pPr>
      <w:bookmarkStart w:id="16" w:name="_Toc35393624"/>
      <w:bookmarkStart w:id="17" w:name="_Toc28359082"/>
      <w:bookmarkStart w:id="18" w:name="_Toc35393793"/>
      <w:bookmarkStart w:id="19" w:name="_Toc28359005"/>
      <w:r>
        <w:rPr>
          <w:rFonts w:ascii="Times New Roman" w:hAnsi="Times New Roman" w:eastAsiaTheme="minorEastAsia"/>
          <w:color w:val="auto"/>
          <w:sz w:val="24"/>
          <w:szCs w:val="24"/>
        </w:rPr>
        <w:t>四、</w:t>
      </w:r>
      <w:bookmarkEnd w:id="16"/>
      <w:bookmarkEnd w:id="17"/>
      <w:bookmarkEnd w:id="18"/>
      <w:bookmarkEnd w:id="19"/>
      <w:r>
        <w:rPr>
          <w:rFonts w:ascii="Times New Roman" w:hAnsi="Times New Roman" w:eastAsiaTheme="minorEastAsia"/>
          <w:color w:val="auto"/>
          <w:sz w:val="24"/>
          <w:szCs w:val="24"/>
        </w:rPr>
        <w:t>响应文件提交</w:t>
      </w:r>
    </w:p>
    <w:p w14:paraId="727C1204">
      <w:pPr>
        <w:spacing w:line="360" w:lineRule="auto"/>
        <w:ind w:firstLine="480" w:firstLineChars="200"/>
        <w:rPr>
          <w:rFonts w:eastAsiaTheme="minorEastAsia"/>
          <w:bCs/>
          <w:color w:val="auto"/>
          <w:sz w:val="24"/>
          <w:u w:val="single"/>
        </w:rPr>
      </w:pPr>
      <w:r>
        <w:rPr>
          <w:rFonts w:eastAsiaTheme="minorEastAsia"/>
          <w:color w:val="auto"/>
          <w:sz w:val="24"/>
          <w:lang w:bidi="ar"/>
        </w:rPr>
        <w:t>截止时间：</w:t>
      </w:r>
      <w:r>
        <w:rPr>
          <w:rFonts w:hint="eastAsia"/>
          <w:color w:val="auto"/>
          <w:sz w:val="24"/>
          <w:highlight w:val="none"/>
          <w:u w:val="single"/>
          <w:lang w:eastAsia="zh-CN" w:bidi="ar"/>
        </w:rPr>
        <w:t>2026</w:t>
      </w:r>
      <w:r>
        <w:rPr>
          <w:color w:val="auto"/>
          <w:sz w:val="24"/>
          <w:highlight w:val="none"/>
          <w:lang w:bidi="ar"/>
        </w:rPr>
        <w:t>年</w:t>
      </w:r>
      <w:r>
        <w:rPr>
          <w:rFonts w:hint="eastAsia"/>
          <w:color w:val="auto"/>
          <w:sz w:val="24"/>
          <w:highlight w:val="none"/>
          <w:u w:val="single"/>
          <w:lang w:val="en-US" w:eastAsia="zh-CN" w:bidi="ar"/>
        </w:rPr>
        <w:t>9</w:t>
      </w:r>
      <w:r>
        <w:rPr>
          <w:color w:val="auto"/>
          <w:sz w:val="24"/>
          <w:highlight w:val="none"/>
          <w:lang w:bidi="ar"/>
        </w:rPr>
        <w:t>月</w:t>
      </w:r>
      <w:r>
        <w:rPr>
          <w:rFonts w:hint="eastAsia"/>
          <w:color w:val="auto"/>
          <w:sz w:val="24"/>
          <w:highlight w:val="none"/>
          <w:u w:val="single"/>
          <w:lang w:val="en-US" w:eastAsia="zh-CN" w:bidi="ar"/>
        </w:rPr>
        <w:t>14</w:t>
      </w:r>
      <w:r>
        <w:rPr>
          <w:color w:val="auto"/>
          <w:sz w:val="24"/>
          <w:highlight w:val="none"/>
          <w:lang w:bidi="ar"/>
        </w:rPr>
        <w:t>日</w:t>
      </w:r>
      <w:r>
        <w:rPr>
          <w:rFonts w:hint="eastAsia"/>
          <w:color w:val="auto"/>
          <w:sz w:val="24"/>
          <w:highlight w:val="none"/>
          <w:u w:val="single"/>
          <w:lang w:val="en-US" w:eastAsia="zh-CN" w:bidi="ar"/>
        </w:rPr>
        <w:t>10</w:t>
      </w:r>
      <w:r>
        <w:rPr>
          <w:rFonts w:eastAsiaTheme="minorEastAsia"/>
          <w:color w:val="auto"/>
          <w:sz w:val="24"/>
          <w:lang w:bidi="ar"/>
        </w:rPr>
        <w:t>点</w:t>
      </w:r>
      <w:r>
        <w:rPr>
          <w:rFonts w:hint="eastAsia" w:eastAsiaTheme="minorEastAsia"/>
          <w:color w:val="auto"/>
          <w:sz w:val="24"/>
          <w:u w:val="single"/>
          <w:lang w:val="en-US" w:eastAsia="zh-CN" w:bidi="ar"/>
        </w:rPr>
        <w:t>00</w:t>
      </w:r>
      <w:r>
        <w:rPr>
          <w:rFonts w:eastAsiaTheme="minorEastAsia"/>
          <w:color w:val="auto"/>
          <w:sz w:val="24"/>
          <w:lang w:bidi="ar"/>
        </w:rPr>
        <w:t>分</w:t>
      </w:r>
      <w:r>
        <w:rPr>
          <w:rFonts w:eastAsiaTheme="minorEastAsia"/>
          <w:bCs/>
          <w:color w:val="auto"/>
          <w:sz w:val="24"/>
          <w:lang w:bidi="ar"/>
        </w:rPr>
        <w:t>（北京时间）</w:t>
      </w:r>
      <w:r>
        <w:rPr>
          <w:rFonts w:eastAsiaTheme="minorEastAsia"/>
          <w:iCs/>
          <w:color w:val="auto"/>
          <w:sz w:val="24"/>
          <w:lang w:bidi="ar"/>
        </w:rPr>
        <w:t>。</w:t>
      </w:r>
    </w:p>
    <w:p w14:paraId="6B48AFC2">
      <w:pPr>
        <w:spacing w:line="360" w:lineRule="auto"/>
        <w:ind w:firstLine="480" w:firstLineChars="200"/>
        <w:rPr>
          <w:rFonts w:eastAsiaTheme="minorEastAsia"/>
          <w:color w:val="auto"/>
          <w:sz w:val="24"/>
          <w:lang w:val="zh-TW" w:bidi="ar"/>
        </w:rPr>
      </w:pPr>
      <w:r>
        <w:rPr>
          <w:rFonts w:eastAsiaTheme="minorEastAsia"/>
          <w:color w:val="auto"/>
          <w:sz w:val="24"/>
          <w:lang w:bidi="ar"/>
        </w:rPr>
        <w:t>地点：</w:t>
      </w:r>
      <w:r>
        <w:rPr>
          <w:rFonts w:hint="eastAsia" w:ascii="宋体" w:hAnsi="宋体"/>
          <w:color w:val="auto"/>
          <w:sz w:val="24"/>
          <w:szCs w:val="18"/>
          <w:u w:val="single"/>
        </w:rPr>
        <w:t>北京市海淀区复兴路乙12号中国铝业大厦</w:t>
      </w:r>
      <w:r>
        <w:rPr>
          <w:rFonts w:hint="eastAsia" w:ascii="宋体" w:hAnsi="宋体"/>
          <w:color w:val="auto"/>
          <w:sz w:val="24"/>
          <w:szCs w:val="18"/>
          <w:highlight w:val="none"/>
          <w:u w:val="single"/>
          <w:lang w:val="en-US" w:eastAsia="zh-CN"/>
        </w:rPr>
        <w:t>四</w:t>
      </w:r>
      <w:r>
        <w:rPr>
          <w:rFonts w:hint="eastAsia" w:ascii="宋体" w:hAnsi="宋体"/>
          <w:color w:val="auto"/>
          <w:sz w:val="24"/>
          <w:szCs w:val="18"/>
          <w:highlight w:val="none"/>
          <w:u w:val="single"/>
        </w:rPr>
        <w:t>层</w:t>
      </w:r>
      <w:r>
        <w:rPr>
          <w:rFonts w:hint="eastAsia" w:ascii="宋体" w:hAnsi="宋体"/>
          <w:color w:val="auto"/>
          <w:sz w:val="24"/>
          <w:szCs w:val="18"/>
          <w:highlight w:val="none"/>
          <w:u w:val="single"/>
          <w:lang w:val="en-US" w:eastAsia="zh-CN"/>
        </w:rPr>
        <w:t>第二</w:t>
      </w:r>
      <w:r>
        <w:rPr>
          <w:rFonts w:hint="eastAsia" w:ascii="宋体" w:hAnsi="宋体"/>
          <w:color w:val="auto"/>
          <w:sz w:val="24"/>
          <w:szCs w:val="18"/>
          <w:highlight w:val="none"/>
          <w:u w:val="single"/>
        </w:rPr>
        <w:t>会议室</w:t>
      </w:r>
      <w:r>
        <w:rPr>
          <w:rFonts w:eastAsiaTheme="minorEastAsia"/>
          <w:color w:val="auto"/>
          <w:sz w:val="24"/>
          <w:lang w:val="zh-TW" w:bidi="ar"/>
        </w:rPr>
        <w:t>。</w:t>
      </w:r>
    </w:p>
    <w:p w14:paraId="2E752E1B">
      <w:pPr>
        <w:spacing w:line="360" w:lineRule="auto"/>
        <w:ind w:firstLine="480" w:firstLineChars="200"/>
        <w:rPr>
          <w:rFonts w:eastAsiaTheme="minorEastAsia"/>
          <w:color w:val="auto"/>
          <w:sz w:val="24"/>
          <w:lang w:val="zh-TW" w:bidi="ar"/>
        </w:rPr>
      </w:pPr>
    </w:p>
    <w:p w14:paraId="6519A1B8">
      <w:pPr>
        <w:pStyle w:val="3"/>
        <w:spacing w:before="0" w:line="360" w:lineRule="auto"/>
        <w:jc w:val="left"/>
        <w:rPr>
          <w:rFonts w:ascii="Times New Roman" w:hAnsi="Times New Roman" w:eastAsiaTheme="minorEastAsia"/>
          <w:color w:val="auto"/>
          <w:sz w:val="24"/>
          <w:szCs w:val="24"/>
        </w:rPr>
      </w:pPr>
      <w:bookmarkStart w:id="20" w:name="_Toc35393626"/>
      <w:bookmarkStart w:id="21" w:name="_Toc35393795"/>
      <w:r>
        <w:rPr>
          <w:rFonts w:ascii="Times New Roman" w:hAnsi="Times New Roman" w:eastAsiaTheme="minorEastAsia"/>
          <w:color w:val="auto"/>
          <w:sz w:val="24"/>
          <w:szCs w:val="24"/>
        </w:rPr>
        <w:t>五、其他补充事宜</w:t>
      </w:r>
      <w:bookmarkEnd w:id="20"/>
      <w:bookmarkEnd w:id="21"/>
    </w:p>
    <w:p w14:paraId="2A81DC10">
      <w:pPr>
        <w:spacing w:line="360" w:lineRule="auto"/>
        <w:ind w:firstLine="480" w:firstLineChars="200"/>
        <w:rPr>
          <w:rFonts w:eastAsiaTheme="minorEastAsia"/>
          <w:color w:val="auto"/>
          <w:sz w:val="24"/>
        </w:rPr>
      </w:pPr>
      <w:r>
        <w:rPr>
          <w:rFonts w:eastAsiaTheme="minorEastAsia"/>
          <w:color w:val="auto"/>
          <w:sz w:val="24"/>
        </w:rPr>
        <w:t>1.本项目需要落实的政府采购政策：</w:t>
      </w:r>
      <w:r>
        <w:rPr>
          <w:rFonts w:hint="eastAsia"/>
          <w:sz w:val="24"/>
          <w:u w:val="single"/>
        </w:rPr>
        <w:t>《中华人民共和国政府采购法》（主席令第68号）、《关于中国环境标志产品政府采购实施的意见》（财库〔2006〕90号）、《国务院办公厅关于建立政府强制采购节能产品制度的通知》（国办发〔2007〕51号）、《关于开展政府采购信用担保试点工作的通知》（财库〔2011〕124号）、《关于印发&lt;政府采购促进中小企业发展管理办法&gt;的通知》（财库〔2020〕46号）、《关于进一步加大政府采购支持中小企业力度的通知》（财库〔2022〕19号）、《财政部、司法部关于政府采购支持监狱企业发展有关问题的通知》（财库〔2014〕68号）、《三部门联合发布关于促进残疾人就业政府采购政策的通知》（财库〔2017〕141号）、《国务院办公厅关于在政府采购中实施本国产品标准及相关政策的通知》（国办发〔2025〕34号）等</w:t>
      </w:r>
      <w:r>
        <w:rPr>
          <w:color w:val="auto"/>
          <w:sz w:val="24"/>
          <w:lang w:bidi="ar"/>
        </w:rPr>
        <w:t>。</w:t>
      </w:r>
    </w:p>
    <w:p w14:paraId="41E26581">
      <w:pPr>
        <w:widowControl/>
        <w:spacing w:line="360" w:lineRule="auto"/>
        <w:ind w:firstLine="480" w:firstLineChars="200"/>
        <w:jc w:val="left"/>
        <w:rPr>
          <w:rFonts w:eastAsiaTheme="minorEastAsia"/>
          <w:color w:val="auto"/>
          <w:sz w:val="24"/>
          <w:lang w:bidi="ar"/>
        </w:rPr>
      </w:pPr>
      <w:r>
        <w:rPr>
          <w:rFonts w:hint="eastAsia" w:ascii="Times New Roman" w:hAnsi="Times New Roman" w:eastAsia="宋体" w:cs="Times New Roman"/>
          <w:color w:val="auto"/>
          <w:sz w:val="24"/>
          <w:lang w:val="en-US" w:eastAsia="zh-CN" w:bidi="ar"/>
        </w:rPr>
        <w:t>2</w:t>
      </w:r>
      <w:r>
        <w:rPr>
          <w:rFonts w:hint="eastAsia" w:ascii="Times New Roman" w:hAnsi="Times New Roman" w:eastAsia="宋体" w:cs="Times New Roman"/>
          <w:color w:val="auto"/>
          <w:sz w:val="24"/>
          <w:lang w:bidi="ar"/>
        </w:rPr>
        <w:t>.</w:t>
      </w:r>
      <w:r>
        <w:rPr>
          <w:rFonts w:hint="eastAsia" w:ascii="Times New Roman" w:hAnsi="Times New Roman" w:eastAsia="宋体" w:cs="Times New Roman"/>
          <w:color w:val="auto"/>
          <w:sz w:val="24"/>
          <w:lang w:val="en-US" w:eastAsia="zh-CN" w:bidi="ar"/>
        </w:rPr>
        <w:t>响应</w:t>
      </w:r>
      <w:r>
        <w:rPr>
          <w:rFonts w:hint="eastAsia" w:ascii="Times New Roman" w:hAnsi="Times New Roman" w:eastAsia="宋体" w:cs="Times New Roman"/>
          <w:color w:val="auto"/>
          <w:sz w:val="24"/>
          <w:lang w:bidi="ar"/>
        </w:rPr>
        <w:t>文件请于开启当日（响应文件</w:t>
      </w:r>
      <w:r>
        <w:rPr>
          <w:rFonts w:hint="eastAsia" w:ascii="Times New Roman" w:hAnsi="Times New Roman" w:eastAsia="宋体" w:cs="Times New Roman"/>
          <w:color w:val="auto"/>
          <w:sz w:val="24"/>
          <w:lang w:val="en-US" w:eastAsia="zh-CN" w:bidi="ar"/>
        </w:rPr>
        <w:t>提交</w:t>
      </w:r>
      <w:r>
        <w:rPr>
          <w:rFonts w:hint="eastAsia" w:ascii="Times New Roman" w:hAnsi="Times New Roman" w:eastAsia="宋体" w:cs="Times New Roman"/>
          <w:color w:val="auto"/>
          <w:sz w:val="24"/>
          <w:lang w:bidi="ar"/>
        </w:rPr>
        <w:t>截止时间之前）递交至开启地点，逾期递交文件恕不接受。开启当日请供应商派代表携带身份证参加</w:t>
      </w:r>
      <w:r>
        <w:rPr>
          <w:rFonts w:hint="eastAsia" w:cs="Times New Roman"/>
          <w:color w:val="auto"/>
          <w:sz w:val="24"/>
          <w:lang w:val="en-US" w:eastAsia="zh-CN" w:bidi="ar"/>
        </w:rPr>
        <w:t>协商</w:t>
      </w:r>
      <w:r>
        <w:rPr>
          <w:rFonts w:hint="eastAsia" w:ascii="Times New Roman" w:hAnsi="Times New Roman" w:eastAsia="宋体" w:cs="Times New Roman"/>
          <w:color w:val="auto"/>
          <w:sz w:val="24"/>
          <w:lang w:bidi="ar"/>
        </w:rPr>
        <w:t>。</w:t>
      </w:r>
    </w:p>
    <w:p w14:paraId="768FF76B">
      <w:pPr>
        <w:widowControl/>
        <w:adjustRightInd w:val="0"/>
        <w:snapToGrid w:val="0"/>
        <w:spacing w:line="360" w:lineRule="auto"/>
        <w:ind w:firstLine="480" w:firstLineChars="200"/>
        <w:jc w:val="left"/>
        <w:rPr>
          <w:sz w:val="24"/>
          <w:lang w:bidi="ar"/>
        </w:rPr>
      </w:pPr>
      <w:r>
        <w:rPr>
          <w:rFonts w:hint="eastAsia"/>
          <w:sz w:val="24"/>
          <w:lang w:val="en-US" w:eastAsia="zh-CN" w:bidi="ar"/>
        </w:rPr>
        <w:t>3</w:t>
      </w:r>
      <w:r>
        <w:rPr>
          <w:sz w:val="24"/>
          <w:lang w:bidi="ar"/>
        </w:rPr>
        <w:t>.</w:t>
      </w:r>
      <w:r>
        <w:rPr>
          <w:b/>
          <w:bCs/>
          <w:sz w:val="24"/>
          <w:lang w:bidi="ar"/>
        </w:rPr>
        <w:t>本项目</w:t>
      </w:r>
      <w:r>
        <w:rPr>
          <w:rFonts w:hint="eastAsia"/>
          <w:b/>
          <w:bCs/>
          <w:sz w:val="24"/>
          <w:lang w:bidi="ar"/>
        </w:rPr>
        <w:t>采用线上获取电子单一来源采购文件，线下递交纸质</w:t>
      </w:r>
      <w:r>
        <w:rPr>
          <w:rFonts w:hint="eastAsia"/>
          <w:b/>
          <w:bCs/>
          <w:sz w:val="24"/>
          <w:lang w:val="en-US" w:eastAsia="zh-CN" w:bidi="ar"/>
        </w:rPr>
        <w:t>响应</w:t>
      </w:r>
      <w:r>
        <w:rPr>
          <w:rFonts w:hint="eastAsia"/>
          <w:b/>
          <w:bCs/>
          <w:sz w:val="24"/>
          <w:lang w:bidi="ar"/>
        </w:rPr>
        <w:t>文件的方式</w:t>
      </w:r>
      <w:r>
        <w:rPr>
          <w:rFonts w:hint="eastAsia"/>
          <w:bCs/>
          <w:sz w:val="24"/>
          <w:lang w:bidi="ar"/>
        </w:rPr>
        <w:t>，</w:t>
      </w:r>
      <w:r>
        <w:rPr>
          <w:sz w:val="24"/>
          <w:lang w:bidi="ar"/>
        </w:rPr>
        <w:t>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1790669E">
      <w:pPr>
        <w:adjustRightInd w:val="0"/>
        <w:snapToGrid w:val="0"/>
        <w:spacing w:line="360" w:lineRule="auto"/>
        <w:ind w:firstLine="480" w:firstLineChars="200"/>
        <w:rPr>
          <w:sz w:val="24"/>
          <w:lang w:bidi="ar"/>
        </w:rPr>
      </w:pPr>
      <w:r>
        <w:rPr>
          <w:sz w:val="24"/>
          <w:lang w:bidi="ar"/>
        </w:rPr>
        <w:t>CA数字证书服务热线 010-58511086</w:t>
      </w:r>
    </w:p>
    <w:p w14:paraId="59E1AA85">
      <w:pPr>
        <w:adjustRightInd w:val="0"/>
        <w:snapToGrid w:val="0"/>
        <w:spacing w:line="360" w:lineRule="auto"/>
        <w:ind w:firstLine="480" w:firstLineChars="200"/>
        <w:rPr>
          <w:sz w:val="24"/>
        </w:rPr>
      </w:pPr>
      <w:r>
        <w:rPr>
          <w:sz w:val="24"/>
          <w:lang w:bidi="ar"/>
        </w:rPr>
        <w:t>电子营业执照服务热线 400-699-7000</w:t>
      </w:r>
    </w:p>
    <w:p w14:paraId="19BD8355">
      <w:pPr>
        <w:adjustRightInd w:val="0"/>
        <w:snapToGrid w:val="0"/>
        <w:spacing w:line="360" w:lineRule="auto"/>
        <w:ind w:firstLine="480" w:firstLineChars="200"/>
        <w:rPr>
          <w:sz w:val="24"/>
        </w:rPr>
      </w:pPr>
      <w:r>
        <w:rPr>
          <w:sz w:val="24"/>
          <w:lang w:bidi="ar"/>
        </w:rPr>
        <w:t>技术支持服务热线    010-86483801</w:t>
      </w:r>
    </w:p>
    <w:p w14:paraId="018AD9C0">
      <w:pPr>
        <w:widowControl/>
        <w:adjustRightInd w:val="0"/>
        <w:snapToGrid w:val="0"/>
        <w:spacing w:line="360" w:lineRule="auto"/>
        <w:ind w:firstLine="480" w:firstLineChars="200"/>
        <w:jc w:val="left"/>
        <w:rPr>
          <w:sz w:val="24"/>
          <w:lang w:bidi="ar"/>
        </w:rPr>
      </w:pPr>
      <w:r>
        <w:rPr>
          <w:rFonts w:hint="eastAsia"/>
          <w:sz w:val="24"/>
          <w:lang w:val="en-US" w:eastAsia="zh-CN" w:bidi="ar"/>
        </w:rPr>
        <w:t>3</w:t>
      </w:r>
      <w:r>
        <w:rPr>
          <w:sz w:val="24"/>
          <w:lang w:bidi="ar"/>
        </w:rPr>
        <w:t>.1办理CA数字证书或电子营业执照</w:t>
      </w:r>
    </w:p>
    <w:p w14:paraId="664551A4">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3B2953EB">
      <w:pPr>
        <w:adjustRightInd w:val="0"/>
        <w:snapToGrid w:val="0"/>
        <w:spacing w:line="360" w:lineRule="auto"/>
        <w:ind w:firstLine="480" w:firstLineChars="200"/>
        <w:rPr>
          <w:sz w:val="24"/>
          <w:lang w:bidi="ar"/>
        </w:rPr>
      </w:pPr>
      <w:r>
        <w:rPr>
          <w:rFonts w:hint="eastAsia"/>
          <w:sz w:val="24"/>
          <w:lang w:val="en-US" w:eastAsia="zh-CN" w:bidi="ar"/>
        </w:rPr>
        <w:t>3</w:t>
      </w:r>
      <w:r>
        <w:rPr>
          <w:sz w:val="24"/>
          <w:lang w:bidi="ar"/>
        </w:rPr>
        <w:t>.2注册</w:t>
      </w:r>
    </w:p>
    <w:p w14:paraId="0C59FE16">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1D888CF1">
      <w:pPr>
        <w:widowControl/>
        <w:adjustRightInd w:val="0"/>
        <w:snapToGrid w:val="0"/>
        <w:spacing w:line="360" w:lineRule="auto"/>
        <w:ind w:firstLine="480" w:firstLineChars="200"/>
        <w:jc w:val="left"/>
        <w:rPr>
          <w:sz w:val="24"/>
          <w:lang w:bidi="ar"/>
        </w:rPr>
      </w:pPr>
      <w:r>
        <w:rPr>
          <w:rFonts w:hint="eastAsia"/>
          <w:sz w:val="24"/>
          <w:lang w:val="en-US" w:eastAsia="zh-CN" w:bidi="ar"/>
        </w:rPr>
        <w:t>3</w:t>
      </w:r>
      <w:r>
        <w:rPr>
          <w:sz w:val="24"/>
          <w:lang w:bidi="ar"/>
        </w:rPr>
        <w:t>.3驱动、客户端下载</w:t>
      </w:r>
    </w:p>
    <w:p w14:paraId="6B0A358A">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1BA45337">
      <w:pPr>
        <w:adjustRightInd w:val="0"/>
        <w:snapToGrid w:val="0"/>
        <w:spacing w:line="360" w:lineRule="auto"/>
        <w:ind w:firstLine="480" w:firstLineChars="200"/>
        <w:rPr>
          <w:sz w:val="24"/>
          <w:lang w:bidi="ar"/>
        </w:rPr>
      </w:pPr>
      <w:r>
        <w:rPr>
          <w:rFonts w:hint="eastAsia"/>
          <w:sz w:val="24"/>
          <w:lang w:val="en-US" w:eastAsia="zh-CN" w:bidi="ar"/>
        </w:rPr>
        <w:t>3</w:t>
      </w:r>
      <w:r>
        <w:rPr>
          <w:sz w:val="24"/>
          <w:lang w:bidi="ar"/>
        </w:rPr>
        <w:t>.4获取</w:t>
      </w:r>
      <w:r>
        <w:rPr>
          <w:rFonts w:eastAsiaTheme="minorEastAsia"/>
          <w:sz w:val="24"/>
          <w:lang w:bidi="ar"/>
        </w:rPr>
        <w:t>电子单一来源采购文件</w:t>
      </w:r>
    </w:p>
    <w:p w14:paraId="4D82BB93">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w:t>
      </w:r>
      <w:r>
        <w:rPr>
          <w:rFonts w:eastAsiaTheme="minorEastAsia"/>
          <w:sz w:val="24"/>
          <w:lang w:bidi="ar"/>
        </w:rPr>
        <w:t>电子单一来源采购文件</w:t>
      </w:r>
      <w:r>
        <w:rPr>
          <w:sz w:val="24"/>
          <w:lang w:bidi="ar"/>
        </w:rPr>
        <w:t>。</w:t>
      </w:r>
    </w:p>
    <w:p w14:paraId="2EF5C975">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w:t>
      </w:r>
      <w:r>
        <w:rPr>
          <w:rFonts w:hint="eastAsia"/>
          <w:sz w:val="24"/>
          <w:lang w:val="en-US" w:eastAsia="zh-CN" w:bidi="ar"/>
        </w:rPr>
        <w:t>采购</w:t>
      </w:r>
      <w:r>
        <w:rPr>
          <w:sz w:val="24"/>
          <w:lang w:bidi="ar"/>
        </w:rPr>
        <w:t>文件电子版。</w:t>
      </w:r>
    </w:p>
    <w:p w14:paraId="6B845B34">
      <w:pPr>
        <w:spacing w:line="360" w:lineRule="auto"/>
        <w:ind w:firstLine="480" w:firstLineChars="200"/>
        <w:rPr>
          <w:rFonts w:eastAsiaTheme="minorEastAsia"/>
          <w:color w:val="auto"/>
          <w:sz w:val="24"/>
          <w:lang w:bidi="ar"/>
        </w:rPr>
      </w:pPr>
      <w:r>
        <w:rPr>
          <w:sz w:val="24"/>
          <w:lang w:bidi="ar"/>
        </w:rPr>
        <w:t>未在规定期限内通过北京市政府采购电子交易平台获取</w:t>
      </w:r>
      <w:r>
        <w:rPr>
          <w:rFonts w:eastAsiaTheme="minorEastAsia"/>
          <w:sz w:val="24"/>
          <w:lang w:bidi="ar"/>
        </w:rPr>
        <w:t>电子单一来源采购文件</w:t>
      </w:r>
      <w:r>
        <w:rPr>
          <w:sz w:val="24"/>
          <w:lang w:bidi="ar"/>
        </w:rPr>
        <w:t>的</w:t>
      </w:r>
      <w:r>
        <w:rPr>
          <w:rFonts w:hint="eastAsia"/>
          <w:b/>
          <w:sz w:val="24"/>
          <w:lang w:val="en-US" w:eastAsia="zh-CN" w:bidi="ar"/>
        </w:rPr>
        <w:t>响应</w:t>
      </w:r>
      <w:r>
        <w:rPr>
          <w:b/>
          <w:sz w:val="24"/>
          <w:lang w:bidi="ar"/>
        </w:rPr>
        <w:t>无效</w:t>
      </w:r>
      <w:r>
        <w:rPr>
          <w:sz w:val="24"/>
          <w:lang w:bidi="ar"/>
        </w:rPr>
        <w:t>。</w:t>
      </w:r>
    </w:p>
    <w:p w14:paraId="1712AA16">
      <w:pPr>
        <w:pStyle w:val="3"/>
        <w:spacing w:before="0" w:line="360" w:lineRule="auto"/>
        <w:jc w:val="left"/>
        <w:rPr>
          <w:rFonts w:ascii="Times New Roman" w:hAnsi="Times New Roman" w:eastAsiaTheme="minorEastAsia"/>
          <w:color w:val="auto"/>
          <w:sz w:val="24"/>
          <w:szCs w:val="24"/>
        </w:rPr>
      </w:pPr>
      <w:bookmarkStart w:id="22" w:name="_Toc28359008"/>
      <w:bookmarkStart w:id="23" w:name="_Toc35393796"/>
      <w:bookmarkStart w:id="24" w:name="_Toc35393627"/>
      <w:bookmarkStart w:id="25" w:name="_Toc28359085"/>
      <w:r>
        <w:rPr>
          <w:rFonts w:ascii="Times New Roman" w:hAnsi="Times New Roman" w:eastAsiaTheme="minorEastAsia"/>
          <w:color w:val="auto"/>
          <w:sz w:val="24"/>
          <w:szCs w:val="24"/>
        </w:rPr>
        <w:t>六、对本次采购提出询问，请按以下方式联系。</w:t>
      </w:r>
      <w:bookmarkEnd w:id="22"/>
      <w:bookmarkEnd w:id="23"/>
      <w:bookmarkEnd w:id="24"/>
      <w:bookmarkEnd w:id="25"/>
    </w:p>
    <w:p w14:paraId="348EDCB8">
      <w:pPr>
        <w:spacing w:line="360" w:lineRule="auto"/>
        <w:ind w:left="1080" w:leftChars="371" w:hanging="301" w:hangingChars="125"/>
        <w:jc w:val="left"/>
        <w:rPr>
          <w:rFonts w:eastAsiaTheme="minorEastAsia"/>
          <w:b/>
          <w:color w:val="auto"/>
          <w:sz w:val="24"/>
        </w:rPr>
      </w:pPr>
      <w:r>
        <w:rPr>
          <w:rFonts w:eastAsiaTheme="minorEastAsia"/>
          <w:b/>
          <w:color w:val="auto"/>
          <w:sz w:val="24"/>
        </w:rPr>
        <w:t>1.采购人信息</w:t>
      </w:r>
    </w:p>
    <w:p w14:paraId="4355FF8D">
      <w:pPr>
        <w:spacing w:line="360" w:lineRule="auto"/>
        <w:ind w:left="1079" w:leftChars="371" w:hanging="300" w:hangingChars="125"/>
        <w:jc w:val="left"/>
        <w:rPr>
          <w:sz w:val="24"/>
        </w:rPr>
      </w:pPr>
      <w:bookmarkStart w:id="26" w:name="_Toc28359009"/>
      <w:bookmarkStart w:id="27" w:name="_Toc28359086"/>
      <w:r>
        <w:rPr>
          <w:sz w:val="24"/>
        </w:rPr>
        <w:t>名    称：</w:t>
      </w:r>
      <w:r>
        <w:rPr>
          <w:rFonts w:hint="eastAsia"/>
          <w:sz w:val="24"/>
          <w:u w:val="single"/>
        </w:rPr>
        <w:t>北京工业职业技术学院</w:t>
      </w:r>
    </w:p>
    <w:p w14:paraId="6D915D24">
      <w:pPr>
        <w:spacing w:line="360" w:lineRule="auto"/>
        <w:ind w:left="1079" w:leftChars="371" w:hanging="300" w:hangingChars="125"/>
        <w:jc w:val="left"/>
        <w:rPr>
          <w:sz w:val="24"/>
        </w:rPr>
      </w:pPr>
      <w:r>
        <w:rPr>
          <w:sz w:val="24"/>
        </w:rPr>
        <w:t>地    址：</w:t>
      </w:r>
      <w:r>
        <w:rPr>
          <w:rFonts w:hint="eastAsia"/>
          <w:sz w:val="24"/>
          <w:u w:val="single"/>
        </w:rPr>
        <w:t>北京市石景山区石门路368号</w:t>
      </w:r>
    </w:p>
    <w:p w14:paraId="3734F84E">
      <w:pPr>
        <w:spacing w:line="360" w:lineRule="auto"/>
        <w:ind w:left="1079" w:leftChars="371" w:hanging="300" w:hangingChars="125"/>
        <w:jc w:val="left"/>
        <w:rPr>
          <w:rFonts w:eastAsiaTheme="minorEastAsia"/>
          <w:color w:val="auto"/>
          <w:sz w:val="24"/>
          <w:u w:val="single"/>
        </w:rPr>
      </w:pPr>
      <w:r>
        <w:rPr>
          <w:sz w:val="24"/>
        </w:rPr>
        <w:t>联系方式：</w:t>
      </w:r>
      <w:r>
        <w:rPr>
          <w:rFonts w:hint="eastAsia"/>
          <w:sz w:val="24"/>
          <w:u w:val="single"/>
        </w:rPr>
        <w:t>窦老师，010-61801150</w:t>
      </w:r>
    </w:p>
    <w:p w14:paraId="43335192">
      <w:pPr>
        <w:spacing w:line="360" w:lineRule="auto"/>
        <w:ind w:left="1080" w:leftChars="371" w:hanging="301" w:hangingChars="125"/>
        <w:jc w:val="left"/>
        <w:rPr>
          <w:rFonts w:eastAsiaTheme="minorEastAsia"/>
          <w:b/>
          <w:color w:val="auto"/>
          <w:sz w:val="24"/>
        </w:rPr>
      </w:pPr>
      <w:r>
        <w:rPr>
          <w:rFonts w:eastAsiaTheme="minorEastAsia"/>
          <w:b/>
          <w:color w:val="auto"/>
          <w:sz w:val="24"/>
        </w:rPr>
        <w:t>2.采购代理机构信息</w:t>
      </w:r>
      <w:bookmarkEnd w:id="26"/>
      <w:bookmarkEnd w:id="27"/>
    </w:p>
    <w:p w14:paraId="5D0128CB">
      <w:pPr>
        <w:spacing w:line="360" w:lineRule="auto"/>
        <w:ind w:left="1079" w:leftChars="371" w:hanging="300" w:hangingChars="125"/>
        <w:jc w:val="left"/>
        <w:rPr>
          <w:sz w:val="24"/>
        </w:rPr>
      </w:pPr>
      <w:bookmarkStart w:id="28" w:name="_Toc28359087"/>
      <w:bookmarkStart w:id="29" w:name="_Toc28359010"/>
      <w:r>
        <w:rPr>
          <w:sz w:val="24"/>
        </w:rPr>
        <w:t>名    称：</w:t>
      </w:r>
      <w:r>
        <w:rPr>
          <w:rFonts w:hint="eastAsia" w:ascii="宋体" w:hAnsi="宋体"/>
          <w:sz w:val="24"/>
          <w:u w:val="single"/>
        </w:rPr>
        <w:t>北京宏信天诚国际招标有限公司</w:t>
      </w:r>
    </w:p>
    <w:p w14:paraId="5C6F57AD">
      <w:pPr>
        <w:spacing w:line="360" w:lineRule="auto"/>
        <w:ind w:left="1079" w:leftChars="371" w:hanging="300" w:hangingChars="125"/>
        <w:jc w:val="left"/>
        <w:rPr>
          <w:sz w:val="24"/>
        </w:rPr>
      </w:pPr>
      <w:r>
        <w:rPr>
          <w:sz w:val="24"/>
        </w:rPr>
        <w:t>地    址：</w:t>
      </w:r>
      <w:r>
        <w:rPr>
          <w:rFonts w:hint="eastAsia" w:ascii="宋体" w:hAnsi="宋体"/>
          <w:sz w:val="24"/>
          <w:u w:val="single"/>
        </w:rPr>
        <w:t>北京市海淀区复兴路乙</w:t>
      </w:r>
      <w:r>
        <w:rPr>
          <w:rFonts w:ascii="宋体" w:hAnsi="宋体"/>
          <w:sz w:val="24"/>
          <w:u w:val="single"/>
        </w:rPr>
        <w:t>12号中国铝业大厦</w:t>
      </w:r>
      <w:r>
        <w:rPr>
          <w:rFonts w:hint="eastAsia" w:ascii="宋体" w:hAnsi="宋体"/>
          <w:sz w:val="24"/>
          <w:u w:val="single"/>
        </w:rPr>
        <w:t>11</w:t>
      </w:r>
      <w:r>
        <w:rPr>
          <w:rFonts w:ascii="宋体" w:hAnsi="宋体"/>
          <w:sz w:val="24"/>
          <w:u w:val="single"/>
        </w:rPr>
        <w:t>层</w:t>
      </w:r>
      <w:r>
        <w:rPr>
          <w:rFonts w:hint="eastAsia" w:ascii="宋体" w:hAnsi="宋体"/>
          <w:sz w:val="24"/>
          <w:u w:val="single"/>
        </w:rPr>
        <w:t>111</w:t>
      </w:r>
      <w:r>
        <w:rPr>
          <w:rFonts w:ascii="宋体" w:hAnsi="宋体"/>
          <w:sz w:val="24"/>
          <w:u w:val="single"/>
        </w:rPr>
        <w:t>0室</w:t>
      </w:r>
    </w:p>
    <w:p w14:paraId="169F682D">
      <w:pPr>
        <w:spacing w:line="360" w:lineRule="auto"/>
        <w:ind w:left="1079" w:leftChars="371" w:hanging="300" w:hangingChars="125"/>
        <w:jc w:val="left"/>
        <w:rPr>
          <w:rFonts w:hint="eastAsia" w:eastAsia="宋体"/>
          <w:color w:val="auto"/>
          <w:sz w:val="24"/>
          <w:u w:val="single"/>
          <w:lang w:eastAsia="zh-CN"/>
        </w:rPr>
      </w:pPr>
      <w:r>
        <w:rPr>
          <w:sz w:val="24"/>
        </w:rPr>
        <w:t>联系方式：</w:t>
      </w:r>
      <w:r>
        <w:rPr>
          <w:rFonts w:hint="eastAsia" w:hAnsi="宋体"/>
          <w:sz w:val="24"/>
          <w:u w:val="single"/>
        </w:rPr>
        <w:t>闫文娟、黄艳、郝路、吉国侠、修海龙、吴众为、赵洁、陈博维、刘海英、姬小雪、成歌、孙银英、王思晨、刘京、杨晓楠、王东衍、孙佳、陈曦、王亚东、彭怡，010-63974645、010-63969957</w:t>
      </w:r>
    </w:p>
    <w:p w14:paraId="04C7881F">
      <w:pPr>
        <w:spacing w:line="360" w:lineRule="auto"/>
        <w:ind w:firstLine="723" w:firstLineChars="300"/>
        <w:rPr>
          <w:rFonts w:eastAsiaTheme="minorEastAsia"/>
          <w:b/>
          <w:color w:val="auto"/>
          <w:sz w:val="24"/>
          <w:u w:val="single"/>
        </w:rPr>
      </w:pPr>
      <w:r>
        <w:rPr>
          <w:rFonts w:eastAsiaTheme="minorEastAsia"/>
          <w:b/>
          <w:color w:val="auto"/>
          <w:sz w:val="24"/>
        </w:rPr>
        <w:t>3.项目联系方式</w:t>
      </w:r>
      <w:bookmarkEnd w:id="28"/>
      <w:bookmarkEnd w:id="29"/>
    </w:p>
    <w:p w14:paraId="11CC184D">
      <w:pPr>
        <w:spacing w:line="360" w:lineRule="auto"/>
        <w:ind w:left="1079" w:leftChars="371" w:hanging="300" w:hangingChars="125"/>
        <w:jc w:val="left"/>
        <w:rPr>
          <w:sz w:val="24"/>
        </w:rPr>
      </w:pPr>
      <w:r>
        <w:rPr>
          <w:sz w:val="24"/>
        </w:rPr>
        <w:t>项目联系人：</w:t>
      </w:r>
      <w:r>
        <w:rPr>
          <w:rFonts w:hint="eastAsia"/>
          <w:sz w:val="24"/>
          <w:u w:val="single"/>
        </w:rPr>
        <w:t>闫文娟、黄艳、郝路、吉国侠、修海龙、吴众为、赵洁、陈博维、刘海英、姬小雪、成歌、孙银英、王思晨、刘京、杨晓楠、王东衍、孙佳、陈曦、王亚东、彭怡</w:t>
      </w:r>
    </w:p>
    <w:p w14:paraId="2D777885">
      <w:pPr>
        <w:pStyle w:val="24"/>
        <w:spacing w:line="360" w:lineRule="auto"/>
        <w:ind w:firstLine="720" w:firstLineChars="300"/>
        <w:rPr>
          <w:rFonts w:eastAsiaTheme="minorEastAsia"/>
          <w:color w:val="auto"/>
          <w:sz w:val="24"/>
        </w:rPr>
      </w:pPr>
      <w:r>
        <w:rPr>
          <w:sz w:val="24"/>
        </w:rPr>
        <w:t>电      话：</w:t>
      </w:r>
      <w:r>
        <w:rPr>
          <w:rFonts w:hint="eastAsia"/>
          <w:sz w:val="24"/>
          <w:u w:val="single"/>
        </w:rPr>
        <w:t>010-63974645（项目报名）、010-63969957（项目咨询）</w:t>
      </w:r>
    </w:p>
    <w:p w14:paraId="11D84127">
      <w:pPr>
        <w:spacing w:line="360" w:lineRule="auto"/>
        <w:jc w:val="center"/>
        <w:outlineLvl w:val="0"/>
        <w:rPr>
          <w:rFonts w:eastAsiaTheme="minorEastAsia"/>
          <w:b/>
          <w:color w:val="auto"/>
          <w:sz w:val="32"/>
          <w:szCs w:val="32"/>
        </w:rPr>
      </w:pPr>
      <w:r>
        <w:rPr>
          <w:rFonts w:eastAsiaTheme="minorEastAsia"/>
          <w:color w:val="auto"/>
          <w:sz w:val="24"/>
        </w:rPr>
        <w:br w:type="page"/>
      </w:r>
      <w:bookmarkStart w:id="30" w:name="_Toc305158854"/>
      <w:bookmarkStart w:id="31" w:name="_Toc353873938"/>
      <w:bookmarkStart w:id="32" w:name="_Toc127161488"/>
      <w:bookmarkStart w:id="33" w:name="_Toc305158928"/>
      <w:bookmarkStart w:id="34" w:name="_Toc353825548"/>
      <w:bookmarkStart w:id="35" w:name="_Toc195842950"/>
      <w:bookmarkStart w:id="36" w:name="_Toc127151777"/>
      <w:bookmarkStart w:id="37" w:name="_Toc265228423"/>
      <w:bookmarkStart w:id="38" w:name="_Toc150774783"/>
      <w:bookmarkStart w:id="39" w:name="_Toc22389"/>
      <w:bookmarkStart w:id="40" w:name="_Toc226965856"/>
      <w:bookmarkStart w:id="41" w:name="_Toc264969275"/>
      <w:bookmarkStart w:id="42" w:name="_Toc512937850"/>
      <w:r>
        <w:rPr>
          <w:rFonts w:eastAsiaTheme="minorEastAsia"/>
          <w:b/>
          <w:color w:val="auto"/>
          <w:sz w:val="36"/>
          <w:szCs w:val="36"/>
        </w:rPr>
        <w:t>第二章   供应商须知</w:t>
      </w:r>
      <w:bookmarkEnd w:id="30"/>
      <w:bookmarkEnd w:id="31"/>
      <w:bookmarkEnd w:id="32"/>
      <w:bookmarkEnd w:id="33"/>
      <w:bookmarkEnd w:id="34"/>
      <w:bookmarkEnd w:id="35"/>
      <w:bookmarkEnd w:id="36"/>
      <w:bookmarkEnd w:id="37"/>
      <w:bookmarkEnd w:id="38"/>
      <w:bookmarkEnd w:id="39"/>
      <w:bookmarkEnd w:id="40"/>
      <w:bookmarkEnd w:id="41"/>
      <w:bookmarkEnd w:id="42"/>
    </w:p>
    <w:p w14:paraId="3C1915A5">
      <w:pPr>
        <w:pStyle w:val="3"/>
        <w:tabs>
          <w:tab w:val="center" w:pos="4592"/>
          <w:tab w:val="left" w:pos="7860"/>
        </w:tabs>
        <w:spacing w:before="0" w:line="360" w:lineRule="auto"/>
        <w:rPr>
          <w:rFonts w:ascii="Times New Roman" w:hAnsi="Times New Roman" w:eastAsiaTheme="minorEastAsia"/>
          <w:color w:val="auto"/>
          <w:sz w:val="28"/>
        </w:rPr>
      </w:pPr>
      <w:bookmarkStart w:id="43" w:name="_Toc127151720"/>
      <w:bookmarkStart w:id="44" w:name="_Toc151193833"/>
      <w:bookmarkStart w:id="45" w:name="_Toc149720812"/>
      <w:bookmarkStart w:id="46" w:name="_Toc151193617"/>
      <w:bookmarkStart w:id="47" w:name="_Toc226337215"/>
      <w:bookmarkStart w:id="48" w:name="_Toc151190146"/>
      <w:bookmarkStart w:id="49" w:name="_Toc164608788"/>
      <w:bookmarkStart w:id="50" w:name="_Toc150480757"/>
      <w:bookmarkStart w:id="51" w:name="_Toc151193761"/>
      <w:bookmarkStart w:id="52" w:name="_Toc164608633"/>
      <w:bookmarkStart w:id="53" w:name="_Toc127151519"/>
      <w:bookmarkStart w:id="54" w:name="_Toc151193907"/>
      <w:bookmarkStart w:id="55" w:name="_Toc164229214"/>
      <w:bookmarkStart w:id="56" w:name="_Toc226965792"/>
      <w:bookmarkStart w:id="57" w:name="_Toc150774724"/>
      <w:bookmarkStart w:id="58" w:name="_Toc164351613"/>
      <w:bookmarkStart w:id="59" w:name="_Toc150774619"/>
      <w:bookmarkStart w:id="60" w:name="_Toc164229360"/>
      <w:bookmarkStart w:id="61" w:name="_Toc150509270"/>
      <w:bookmarkStart w:id="62" w:name="_Toc520356144"/>
      <w:bookmarkStart w:id="63" w:name="_Toc142311021"/>
      <w:bookmarkStart w:id="64" w:name="_Toc195842884"/>
      <w:bookmarkStart w:id="65" w:name="_Toc226309763"/>
      <w:bookmarkStart w:id="66" w:name="_Toc127161433"/>
      <w:bookmarkStart w:id="67" w:name="_Toc151193689"/>
      <w:bookmarkStart w:id="68" w:name="_Toc226965709"/>
      <w:r>
        <w:rPr>
          <w:rFonts w:ascii="Times New Roman" w:hAnsi="Times New Roman" w:eastAsiaTheme="minorEastAsia"/>
          <w:color w:val="auto"/>
          <w:sz w:val="28"/>
        </w:rPr>
        <w:t>供应商须知资料表</w:t>
      </w:r>
    </w:p>
    <w:p w14:paraId="7E5A4CE5">
      <w:pPr>
        <w:jc w:val="center"/>
        <w:rPr>
          <w:rFonts w:eastAsiaTheme="minorEastAsia"/>
          <w:b/>
          <w:color w:val="auto"/>
          <w:sz w:val="28"/>
          <w:szCs w:val="28"/>
        </w:rPr>
      </w:pPr>
    </w:p>
    <w:p w14:paraId="3DCE0F59">
      <w:pPr>
        <w:spacing w:line="360" w:lineRule="auto"/>
        <w:ind w:firstLine="480"/>
        <w:rPr>
          <w:rFonts w:eastAsiaTheme="minorEastAsia"/>
          <w:color w:val="auto"/>
          <w:sz w:val="24"/>
        </w:rPr>
      </w:pPr>
      <w:r>
        <w:rPr>
          <w:rFonts w:eastAsiaTheme="minorEastAsia"/>
          <w:color w:val="auto"/>
          <w:sz w:val="24"/>
        </w:rPr>
        <w:t>本表是对供应商须知的具体补充和修改，如有矛盾，均以本资料表为准。</w:t>
      </w:r>
    </w:p>
    <w:tbl>
      <w:tblPr>
        <w:tblStyle w:val="43"/>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701"/>
        <w:gridCol w:w="7253"/>
      </w:tblGrid>
      <w:tr w14:paraId="2E59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45877FA0">
            <w:pPr>
              <w:jc w:val="center"/>
              <w:rPr>
                <w:rFonts w:eastAsiaTheme="minorEastAsia"/>
                <w:b/>
                <w:bCs/>
                <w:color w:val="auto"/>
                <w:sz w:val="24"/>
              </w:rPr>
            </w:pPr>
            <w:r>
              <w:rPr>
                <w:rFonts w:eastAsiaTheme="minorEastAsia"/>
                <w:b/>
                <w:color w:val="auto"/>
                <w:sz w:val="24"/>
              </w:rPr>
              <w:t>条款号</w:t>
            </w:r>
          </w:p>
        </w:tc>
        <w:tc>
          <w:tcPr>
            <w:tcW w:w="1701" w:type="dxa"/>
            <w:vAlign w:val="center"/>
          </w:tcPr>
          <w:p w14:paraId="3BC7D9E0">
            <w:pPr>
              <w:jc w:val="center"/>
              <w:rPr>
                <w:rFonts w:eastAsiaTheme="minorEastAsia"/>
                <w:b/>
                <w:bCs/>
                <w:color w:val="auto"/>
                <w:sz w:val="24"/>
              </w:rPr>
            </w:pPr>
            <w:r>
              <w:rPr>
                <w:rFonts w:eastAsiaTheme="minorEastAsia"/>
                <w:b/>
                <w:bCs/>
                <w:color w:val="auto"/>
                <w:sz w:val="24"/>
              </w:rPr>
              <w:t>条目</w:t>
            </w:r>
          </w:p>
        </w:tc>
        <w:tc>
          <w:tcPr>
            <w:tcW w:w="7253" w:type="dxa"/>
            <w:vAlign w:val="center"/>
          </w:tcPr>
          <w:p w14:paraId="37C3E466">
            <w:pPr>
              <w:jc w:val="center"/>
              <w:rPr>
                <w:rFonts w:eastAsiaTheme="minorEastAsia"/>
                <w:b/>
                <w:bCs/>
                <w:color w:val="auto"/>
                <w:sz w:val="24"/>
              </w:rPr>
            </w:pPr>
            <w:r>
              <w:rPr>
                <w:rFonts w:eastAsiaTheme="minorEastAsia"/>
                <w:b/>
                <w:bCs/>
                <w:color w:val="auto"/>
                <w:sz w:val="24"/>
              </w:rPr>
              <w:t>内容</w:t>
            </w:r>
          </w:p>
        </w:tc>
      </w:tr>
      <w:tr w14:paraId="121D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149C154">
            <w:pPr>
              <w:pStyle w:val="24"/>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2.2</w:t>
            </w:r>
          </w:p>
        </w:tc>
        <w:tc>
          <w:tcPr>
            <w:tcW w:w="1701" w:type="dxa"/>
            <w:vAlign w:val="center"/>
          </w:tcPr>
          <w:p w14:paraId="7380CA87">
            <w:pPr>
              <w:jc w:val="center"/>
              <w:rPr>
                <w:rFonts w:eastAsiaTheme="minorEastAsia"/>
                <w:color w:val="auto"/>
                <w:sz w:val="24"/>
              </w:rPr>
            </w:pPr>
            <w:r>
              <w:rPr>
                <w:rFonts w:eastAsiaTheme="minorEastAsia"/>
                <w:color w:val="auto"/>
                <w:sz w:val="24"/>
              </w:rPr>
              <w:t>科研仪器设备</w:t>
            </w:r>
          </w:p>
        </w:tc>
        <w:tc>
          <w:tcPr>
            <w:tcW w:w="7253" w:type="dxa"/>
            <w:vAlign w:val="center"/>
          </w:tcPr>
          <w:p w14:paraId="4E49B0E6">
            <w:pPr>
              <w:jc w:val="left"/>
              <w:rPr>
                <w:rFonts w:eastAsiaTheme="minorEastAsia"/>
                <w:color w:val="auto"/>
                <w:sz w:val="24"/>
              </w:rPr>
            </w:pPr>
            <w:r>
              <w:rPr>
                <w:rFonts w:eastAsiaTheme="minorEastAsia"/>
                <w:color w:val="auto"/>
                <w:sz w:val="24"/>
              </w:rPr>
              <w:t>是否属于科研仪器设备采购项目：</w:t>
            </w:r>
          </w:p>
          <w:p w14:paraId="001D9A0E">
            <w:pPr>
              <w:jc w:val="left"/>
              <w:rPr>
                <w:rFonts w:eastAsiaTheme="minorEastAsia"/>
                <w:color w:val="auto"/>
                <w:sz w:val="24"/>
              </w:rPr>
            </w:pPr>
            <w:r>
              <w:rPr>
                <w:rFonts w:eastAsiaTheme="minorEastAsia"/>
                <w:color w:val="auto"/>
                <w:sz w:val="24"/>
              </w:rPr>
              <w:t>□是</w:t>
            </w:r>
          </w:p>
          <w:p w14:paraId="1D44D0FC">
            <w:pPr>
              <w:jc w:val="left"/>
              <w:rPr>
                <w:rFonts w:eastAsiaTheme="minorEastAsia"/>
                <w:color w:val="auto"/>
                <w:sz w:val="24"/>
              </w:rPr>
            </w:pPr>
            <w:r>
              <w:rPr>
                <w:rFonts w:hint="eastAsia" w:eastAsia="宋体"/>
                <w:color w:val="auto"/>
                <w:sz w:val="24"/>
              </w:rPr>
              <w:t>■</w:t>
            </w:r>
            <w:r>
              <w:rPr>
                <w:rFonts w:eastAsiaTheme="minorEastAsia"/>
                <w:color w:val="auto"/>
                <w:sz w:val="24"/>
              </w:rPr>
              <w:t>否</w:t>
            </w:r>
          </w:p>
        </w:tc>
      </w:tr>
      <w:tr w14:paraId="20948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24D5A1FE">
            <w:pPr>
              <w:pStyle w:val="24"/>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3.2.5</w:t>
            </w:r>
          </w:p>
        </w:tc>
        <w:tc>
          <w:tcPr>
            <w:tcW w:w="1701" w:type="dxa"/>
            <w:vAlign w:val="center"/>
          </w:tcPr>
          <w:p w14:paraId="026ED5CC">
            <w:pPr>
              <w:jc w:val="center"/>
              <w:rPr>
                <w:rFonts w:eastAsiaTheme="minorEastAsia"/>
                <w:color w:val="auto"/>
                <w:sz w:val="24"/>
              </w:rPr>
            </w:pPr>
            <w:r>
              <w:rPr>
                <w:rFonts w:eastAsiaTheme="minorEastAsia"/>
                <w:color w:val="auto"/>
                <w:sz w:val="24"/>
              </w:rPr>
              <w:t>标的所属行业</w:t>
            </w:r>
          </w:p>
        </w:tc>
        <w:tc>
          <w:tcPr>
            <w:tcW w:w="7253" w:type="dxa"/>
            <w:vAlign w:val="center"/>
          </w:tcPr>
          <w:p w14:paraId="02CE63D6">
            <w:pPr>
              <w:jc w:val="left"/>
              <w:rPr>
                <w:rFonts w:eastAsiaTheme="minorEastAsia"/>
                <w:color w:val="auto"/>
                <w:sz w:val="24"/>
              </w:rPr>
            </w:pPr>
            <w:r>
              <w:rPr>
                <w:rFonts w:eastAsiaTheme="minorEastAsia"/>
                <w:color w:val="auto"/>
                <w:sz w:val="24"/>
              </w:rPr>
              <w:t>本项目采购标的对应的中小企业划分标准所属行业：</w:t>
            </w:r>
          </w:p>
          <w:tbl>
            <w:tblPr>
              <w:tblStyle w:val="4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4247"/>
              <w:gridCol w:w="1989"/>
            </w:tblGrid>
            <w:tr w14:paraId="54C7D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14:paraId="3C5E41B1">
                  <w:pPr>
                    <w:jc w:val="center"/>
                    <w:rPr>
                      <w:rFonts w:eastAsiaTheme="minorEastAsia"/>
                      <w:bCs/>
                      <w:color w:val="auto"/>
                      <w:sz w:val="24"/>
                    </w:rPr>
                  </w:pPr>
                  <w:r>
                    <w:rPr>
                      <w:rFonts w:eastAsiaTheme="minorEastAsia"/>
                      <w:bCs/>
                      <w:color w:val="auto"/>
                      <w:sz w:val="24"/>
                    </w:rPr>
                    <w:t>包号</w:t>
                  </w:r>
                </w:p>
              </w:tc>
              <w:tc>
                <w:tcPr>
                  <w:tcW w:w="3023" w:type="pct"/>
                  <w:tcBorders>
                    <w:top w:val="single" w:color="auto" w:sz="4" w:space="0"/>
                    <w:left w:val="single" w:color="auto" w:sz="4" w:space="0"/>
                    <w:bottom w:val="single" w:color="auto" w:sz="4" w:space="0"/>
                    <w:right w:val="single" w:color="auto" w:sz="4" w:space="0"/>
                  </w:tcBorders>
                  <w:vAlign w:val="center"/>
                </w:tcPr>
                <w:p w14:paraId="2BF3EFE4">
                  <w:pPr>
                    <w:jc w:val="center"/>
                    <w:rPr>
                      <w:rFonts w:eastAsiaTheme="minorEastAsia"/>
                      <w:bCs/>
                      <w:color w:val="auto"/>
                      <w:sz w:val="24"/>
                    </w:rPr>
                  </w:pPr>
                  <w:r>
                    <w:rPr>
                      <w:rFonts w:eastAsiaTheme="minorEastAsia"/>
                      <w:bCs/>
                      <w:color w:val="auto"/>
                      <w:sz w:val="24"/>
                    </w:rPr>
                    <w:t>标的名称</w:t>
                  </w:r>
                </w:p>
              </w:tc>
              <w:tc>
                <w:tcPr>
                  <w:tcW w:w="1416" w:type="pct"/>
                  <w:tcBorders>
                    <w:top w:val="single" w:color="auto" w:sz="4" w:space="0"/>
                    <w:left w:val="single" w:color="auto" w:sz="4" w:space="0"/>
                    <w:bottom w:val="single" w:color="auto" w:sz="4" w:space="0"/>
                    <w:right w:val="single" w:color="auto" w:sz="4" w:space="0"/>
                  </w:tcBorders>
                  <w:vAlign w:val="center"/>
                </w:tcPr>
                <w:p w14:paraId="794D7EE9">
                  <w:pPr>
                    <w:jc w:val="center"/>
                    <w:rPr>
                      <w:rFonts w:eastAsiaTheme="minorEastAsia"/>
                      <w:color w:val="auto"/>
                      <w:sz w:val="24"/>
                    </w:rPr>
                  </w:pPr>
                  <w:r>
                    <w:rPr>
                      <w:rFonts w:eastAsiaTheme="minorEastAsia"/>
                      <w:color w:val="auto"/>
                      <w:sz w:val="24"/>
                    </w:rPr>
                    <w:t>中小企业划分</w:t>
                  </w:r>
                </w:p>
                <w:p w14:paraId="34E49371">
                  <w:pPr>
                    <w:jc w:val="center"/>
                    <w:rPr>
                      <w:rFonts w:eastAsiaTheme="minorEastAsia"/>
                      <w:color w:val="auto"/>
                      <w:sz w:val="24"/>
                    </w:rPr>
                  </w:pPr>
                  <w:r>
                    <w:rPr>
                      <w:rFonts w:eastAsiaTheme="minorEastAsia"/>
                      <w:color w:val="auto"/>
                      <w:sz w:val="24"/>
                    </w:rPr>
                    <w:t>标准所属行业</w:t>
                  </w:r>
                </w:p>
              </w:tc>
            </w:tr>
            <w:tr w14:paraId="7DD57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vMerge w:val="restart"/>
                  <w:tcBorders>
                    <w:top w:val="single" w:color="auto" w:sz="4" w:space="0"/>
                    <w:left w:val="single" w:color="auto" w:sz="4" w:space="0"/>
                    <w:right w:val="single" w:color="auto" w:sz="4" w:space="0"/>
                  </w:tcBorders>
                  <w:vAlign w:val="center"/>
                </w:tcPr>
                <w:p w14:paraId="4DFB999C">
                  <w:pPr>
                    <w:jc w:val="center"/>
                    <w:rPr>
                      <w:rFonts w:hint="eastAsia" w:eastAsiaTheme="minorEastAsia"/>
                      <w:bCs/>
                      <w:color w:val="auto"/>
                      <w:sz w:val="24"/>
                      <w:lang w:val="en-US" w:eastAsia="zh-CN"/>
                    </w:rPr>
                  </w:pPr>
                  <w:r>
                    <w:rPr>
                      <w:rFonts w:hint="eastAsia" w:eastAsiaTheme="minorEastAsia"/>
                      <w:bCs/>
                      <w:color w:val="auto"/>
                      <w:sz w:val="24"/>
                      <w:lang w:val="en-US" w:eastAsia="zh-CN"/>
                    </w:rPr>
                    <w:t>1</w:t>
                  </w:r>
                </w:p>
              </w:tc>
              <w:tc>
                <w:tcPr>
                  <w:tcW w:w="3023" w:type="pct"/>
                  <w:tcBorders>
                    <w:top w:val="single" w:color="auto" w:sz="4" w:space="0"/>
                    <w:left w:val="single" w:color="auto" w:sz="4" w:space="0"/>
                    <w:bottom w:val="single" w:color="auto" w:sz="4" w:space="0"/>
                    <w:right w:val="single" w:color="auto" w:sz="4" w:space="0"/>
                  </w:tcBorders>
                  <w:vAlign w:val="center"/>
                </w:tcPr>
                <w:p w14:paraId="354BA84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eastAsiaTheme="minorEastAsia"/>
                      <w:bCs/>
                      <w:color w:val="auto"/>
                      <w:sz w:val="24"/>
                      <w:lang w:eastAsia="zh-CN"/>
                    </w:rPr>
                  </w:pPr>
                  <w:r>
                    <w:rPr>
                      <w:rFonts w:hint="eastAsia" w:ascii="宋体" w:hAnsi="宋体" w:eastAsia="宋体" w:cs="Times New Roman"/>
                      <w:kern w:val="0"/>
                      <w:sz w:val="21"/>
                      <w:szCs w:val="21"/>
                    </w:rPr>
                    <w:t>广联达BIM土建计量平台GTJ2026</w:t>
                  </w:r>
                </w:p>
              </w:tc>
              <w:tc>
                <w:tcPr>
                  <w:tcW w:w="1416" w:type="pct"/>
                  <w:vMerge w:val="restart"/>
                  <w:tcBorders>
                    <w:top w:val="single" w:color="auto" w:sz="4" w:space="0"/>
                    <w:left w:val="single" w:color="auto" w:sz="4" w:space="0"/>
                    <w:right w:val="single" w:color="auto" w:sz="4" w:space="0"/>
                  </w:tcBorders>
                  <w:vAlign w:val="center"/>
                </w:tcPr>
                <w:p w14:paraId="4E4C2AC4">
                  <w:pPr>
                    <w:jc w:val="center"/>
                    <w:rPr>
                      <w:rFonts w:eastAsiaTheme="minorEastAsia"/>
                      <w:color w:val="auto"/>
                      <w:kern w:val="0"/>
                      <w:sz w:val="24"/>
                    </w:rPr>
                  </w:pPr>
                  <w:r>
                    <w:rPr>
                      <w:rFonts w:hint="eastAsia" w:eastAsiaTheme="minorEastAsia"/>
                      <w:color w:val="auto"/>
                      <w:kern w:val="0"/>
                      <w:sz w:val="24"/>
                    </w:rPr>
                    <w:t>软件和信息技术服务业</w:t>
                  </w:r>
                </w:p>
              </w:tc>
            </w:tr>
            <w:tr w14:paraId="58A5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vMerge w:val="continue"/>
                  <w:tcBorders>
                    <w:left w:val="single" w:color="auto" w:sz="4" w:space="0"/>
                    <w:right w:val="single" w:color="auto" w:sz="4" w:space="0"/>
                  </w:tcBorders>
                  <w:vAlign w:val="center"/>
                </w:tcPr>
                <w:p w14:paraId="1DDB1219">
                  <w:pPr>
                    <w:jc w:val="center"/>
                    <w:rPr>
                      <w:rFonts w:hint="eastAsia" w:eastAsiaTheme="minorEastAsia"/>
                      <w:bCs/>
                      <w:color w:val="auto"/>
                      <w:sz w:val="24"/>
                      <w:lang w:val="en-US" w:eastAsia="zh-CN"/>
                    </w:rPr>
                  </w:pPr>
                </w:p>
              </w:tc>
              <w:tc>
                <w:tcPr>
                  <w:tcW w:w="3023" w:type="pct"/>
                  <w:tcBorders>
                    <w:top w:val="single" w:color="auto" w:sz="4" w:space="0"/>
                    <w:left w:val="single" w:color="auto" w:sz="4" w:space="0"/>
                    <w:bottom w:val="single" w:color="auto" w:sz="4" w:space="0"/>
                    <w:right w:val="single" w:color="auto" w:sz="4" w:space="0"/>
                  </w:tcBorders>
                  <w:vAlign w:val="center"/>
                </w:tcPr>
                <w:p w14:paraId="50B0E30D">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eastAsiaTheme="minorEastAsia"/>
                      <w:bCs/>
                      <w:color w:val="auto"/>
                      <w:sz w:val="24"/>
                      <w:lang w:eastAsia="zh-CN"/>
                    </w:rPr>
                  </w:pPr>
                  <w:r>
                    <w:rPr>
                      <w:rFonts w:hint="eastAsia" w:ascii="宋体" w:hAnsi="宋体" w:eastAsia="宋体" w:cs="Times New Roman"/>
                      <w:kern w:val="0"/>
                      <w:sz w:val="21"/>
                      <w:szCs w:val="21"/>
                    </w:rPr>
                    <w:t>广联达GCCP7.0云计价平台</w:t>
                  </w:r>
                </w:p>
              </w:tc>
              <w:tc>
                <w:tcPr>
                  <w:tcW w:w="1416" w:type="pct"/>
                  <w:vMerge w:val="continue"/>
                  <w:tcBorders>
                    <w:left w:val="single" w:color="auto" w:sz="4" w:space="0"/>
                    <w:right w:val="single" w:color="auto" w:sz="4" w:space="0"/>
                  </w:tcBorders>
                  <w:vAlign w:val="center"/>
                </w:tcPr>
                <w:p w14:paraId="3F4AD440">
                  <w:pPr>
                    <w:jc w:val="center"/>
                    <w:rPr>
                      <w:rFonts w:hint="eastAsia" w:eastAsiaTheme="minorEastAsia"/>
                      <w:color w:val="auto"/>
                      <w:kern w:val="0"/>
                      <w:sz w:val="24"/>
                    </w:rPr>
                  </w:pPr>
                </w:p>
              </w:tc>
            </w:tr>
            <w:tr w14:paraId="3F0C6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vMerge w:val="continue"/>
                  <w:tcBorders>
                    <w:left w:val="single" w:color="auto" w:sz="4" w:space="0"/>
                    <w:bottom w:val="single" w:color="auto" w:sz="4" w:space="0"/>
                    <w:right w:val="single" w:color="auto" w:sz="4" w:space="0"/>
                  </w:tcBorders>
                  <w:vAlign w:val="center"/>
                </w:tcPr>
                <w:p w14:paraId="69804747">
                  <w:pPr>
                    <w:jc w:val="center"/>
                    <w:rPr>
                      <w:rFonts w:hint="eastAsia" w:eastAsiaTheme="minorEastAsia"/>
                      <w:bCs/>
                      <w:color w:val="auto"/>
                      <w:sz w:val="24"/>
                      <w:lang w:val="en-US" w:eastAsia="zh-CN"/>
                    </w:rPr>
                  </w:pPr>
                </w:p>
              </w:tc>
              <w:tc>
                <w:tcPr>
                  <w:tcW w:w="3023" w:type="pct"/>
                  <w:tcBorders>
                    <w:top w:val="single" w:color="auto" w:sz="4" w:space="0"/>
                    <w:left w:val="single" w:color="auto" w:sz="4" w:space="0"/>
                    <w:bottom w:val="single" w:color="auto" w:sz="4" w:space="0"/>
                    <w:right w:val="single" w:color="auto" w:sz="4" w:space="0"/>
                  </w:tcBorders>
                  <w:vAlign w:val="center"/>
                </w:tcPr>
                <w:p w14:paraId="1B9D724B">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eastAsiaTheme="minorEastAsia"/>
                      <w:bCs/>
                      <w:color w:val="auto"/>
                      <w:sz w:val="24"/>
                      <w:lang w:eastAsia="zh-CN"/>
                    </w:rPr>
                  </w:pPr>
                  <w:r>
                    <w:rPr>
                      <w:rFonts w:hint="eastAsia" w:ascii="宋体" w:hAnsi="宋体" w:eastAsia="宋体" w:cs="Times New Roman"/>
                      <w:kern w:val="0"/>
                      <w:sz w:val="21"/>
                      <w:szCs w:val="21"/>
                    </w:rPr>
                    <w:t>广联达BIM安装算量软件GQI2026</w:t>
                  </w:r>
                </w:p>
              </w:tc>
              <w:tc>
                <w:tcPr>
                  <w:tcW w:w="1416" w:type="pct"/>
                  <w:vMerge w:val="continue"/>
                  <w:tcBorders>
                    <w:left w:val="single" w:color="auto" w:sz="4" w:space="0"/>
                    <w:bottom w:val="single" w:color="auto" w:sz="4" w:space="0"/>
                    <w:right w:val="single" w:color="auto" w:sz="4" w:space="0"/>
                  </w:tcBorders>
                  <w:vAlign w:val="center"/>
                </w:tcPr>
                <w:p w14:paraId="21736A8C">
                  <w:pPr>
                    <w:jc w:val="center"/>
                    <w:rPr>
                      <w:rFonts w:hint="eastAsia" w:eastAsiaTheme="minorEastAsia"/>
                      <w:color w:val="auto"/>
                      <w:kern w:val="0"/>
                      <w:sz w:val="24"/>
                    </w:rPr>
                  </w:pPr>
                </w:p>
              </w:tc>
            </w:tr>
          </w:tbl>
          <w:p w14:paraId="53226BEB">
            <w:pPr>
              <w:jc w:val="left"/>
              <w:rPr>
                <w:rFonts w:eastAsiaTheme="minorEastAsia"/>
                <w:color w:val="auto"/>
                <w:sz w:val="24"/>
              </w:rPr>
            </w:pPr>
          </w:p>
        </w:tc>
      </w:tr>
      <w:tr w14:paraId="7092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988" w:type="dxa"/>
            <w:vAlign w:val="center"/>
          </w:tcPr>
          <w:p w14:paraId="285D23E2">
            <w:pPr>
              <w:pStyle w:val="24"/>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6.3</w:t>
            </w:r>
          </w:p>
        </w:tc>
        <w:tc>
          <w:tcPr>
            <w:tcW w:w="1701" w:type="dxa"/>
            <w:vAlign w:val="center"/>
          </w:tcPr>
          <w:p w14:paraId="3ADDC81F">
            <w:pPr>
              <w:rPr>
                <w:rFonts w:eastAsiaTheme="minorEastAsia"/>
                <w:color w:val="auto"/>
                <w:sz w:val="24"/>
              </w:rPr>
            </w:pPr>
            <w:r>
              <w:rPr>
                <w:rFonts w:eastAsiaTheme="minorEastAsia"/>
                <w:color w:val="auto"/>
                <w:sz w:val="24"/>
              </w:rPr>
              <w:t>对单一来源采购文件的澄清或修改</w:t>
            </w:r>
          </w:p>
        </w:tc>
        <w:tc>
          <w:tcPr>
            <w:tcW w:w="7253" w:type="dxa"/>
            <w:vAlign w:val="center"/>
          </w:tcPr>
          <w:p w14:paraId="66DF77E1">
            <w:pPr>
              <w:jc w:val="left"/>
              <w:rPr>
                <w:rFonts w:eastAsiaTheme="minorEastAsia"/>
                <w:color w:val="auto"/>
                <w:sz w:val="24"/>
              </w:rPr>
            </w:pPr>
            <w:r>
              <w:rPr>
                <w:rFonts w:eastAsiaTheme="minorEastAsia"/>
                <w:color w:val="auto"/>
                <w:sz w:val="24"/>
              </w:rPr>
              <w:t>响应文件提交截止之日</w:t>
            </w:r>
            <w:r>
              <w:rPr>
                <w:rFonts w:hint="eastAsia"/>
                <w:color w:val="auto"/>
                <w:sz w:val="24"/>
                <w:u w:val="single"/>
                <w:lang w:val="en-US" w:eastAsia="zh-CN"/>
              </w:rPr>
              <w:t xml:space="preserve"> 3 </w:t>
            </w:r>
            <w:r>
              <w:rPr>
                <w:rFonts w:eastAsiaTheme="minorEastAsia"/>
                <w:color w:val="auto"/>
                <w:sz w:val="24"/>
              </w:rPr>
              <w:t>个工作日前</w:t>
            </w:r>
          </w:p>
        </w:tc>
      </w:tr>
      <w:tr w14:paraId="364F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988" w:type="dxa"/>
            <w:vAlign w:val="center"/>
          </w:tcPr>
          <w:p w14:paraId="24063723">
            <w:pPr>
              <w:pStyle w:val="24"/>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9.2</w:t>
            </w:r>
          </w:p>
        </w:tc>
        <w:tc>
          <w:tcPr>
            <w:tcW w:w="1701" w:type="dxa"/>
            <w:vAlign w:val="center"/>
          </w:tcPr>
          <w:p w14:paraId="3571821E">
            <w:pPr>
              <w:ind w:firstLine="480" w:firstLineChars="200"/>
              <w:rPr>
                <w:rFonts w:eastAsiaTheme="minorEastAsia"/>
                <w:color w:val="auto"/>
                <w:sz w:val="24"/>
              </w:rPr>
            </w:pPr>
            <w:r>
              <w:rPr>
                <w:rFonts w:eastAsiaTheme="minorEastAsia"/>
                <w:color w:val="auto"/>
                <w:sz w:val="24"/>
              </w:rPr>
              <w:t>报价</w:t>
            </w:r>
          </w:p>
        </w:tc>
        <w:tc>
          <w:tcPr>
            <w:tcW w:w="7253" w:type="dxa"/>
            <w:vAlign w:val="center"/>
          </w:tcPr>
          <w:p w14:paraId="7B03C6F9">
            <w:pPr>
              <w:jc w:val="left"/>
              <w:rPr>
                <w:rFonts w:eastAsiaTheme="minorEastAsia"/>
                <w:color w:val="auto"/>
                <w:sz w:val="24"/>
              </w:rPr>
            </w:pPr>
            <w:r>
              <w:rPr>
                <w:rFonts w:eastAsiaTheme="minorEastAsia"/>
                <w:color w:val="auto"/>
                <w:sz w:val="24"/>
              </w:rPr>
              <w:t>报价的特殊规定：</w:t>
            </w:r>
          </w:p>
          <w:p w14:paraId="21C102A2">
            <w:pPr>
              <w:jc w:val="left"/>
              <w:rPr>
                <w:rFonts w:eastAsiaTheme="minorEastAsia"/>
                <w:color w:val="auto"/>
                <w:sz w:val="24"/>
              </w:rPr>
            </w:pPr>
            <w:r>
              <w:rPr>
                <w:rFonts w:hint="eastAsia" w:eastAsia="宋体"/>
                <w:color w:val="auto"/>
                <w:sz w:val="24"/>
              </w:rPr>
              <w:t>■</w:t>
            </w:r>
            <w:r>
              <w:rPr>
                <w:rFonts w:eastAsiaTheme="minorEastAsia"/>
                <w:color w:val="auto"/>
                <w:sz w:val="24"/>
              </w:rPr>
              <w:t>无</w:t>
            </w:r>
          </w:p>
          <w:p w14:paraId="52D687FF">
            <w:pPr>
              <w:jc w:val="left"/>
              <w:rPr>
                <w:rFonts w:eastAsiaTheme="minorEastAsia"/>
                <w:color w:val="auto"/>
                <w:sz w:val="24"/>
              </w:rPr>
            </w:pPr>
            <w:r>
              <w:rPr>
                <w:rFonts w:eastAsiaTheme="minorEastAsia"/>
                <w:color w:val="auto"/>
                <w:sz w:val="24"/>
              </w:rPr>
              <w:t>□有，具体情形：</w:t>
            </w:r>
            <w:r>
              <w:rPr>
                <w:rFonts w:hint="eastAsia"/>
                <w:color w:val="auto"/>
                <w:sz w:val="24"/>
                <w:u w:val="single"/>
                <w:lang w:val="en-US" w:eastAsia="zh-CN"/>
              </w:rPr>
              <w:t xml:space="preserve"> / </w:t>
            </w:r>
            <w:r>
              <w:rPr>
                <w:rFonts w:eastAsiaTheme="minorEastAsia"/>
                <w:color w:val="auto"/>
                <w:sz w:val="24"/>
              </w:rPr>
              <w:t>。</w:t>
            </w:r>
          </w:p>
        </w:tc>
      </w:tr>
      <w:tr w14:paraId="15D6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4578724">
            <w:pPr>
              <w:pStyle w:val="24"/>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10.1</w:t>
            </w:r>
          </w:p>
        </w:tc>
        <w:tc>
          <w:tcPr>
            <w:tcW w:w="1701" w:type="dxa"/>
            <w:vAlign w:val="center"/>
          </w:tcPr>
          <w:p w14:paraId="65766A21">
            <w:pPr>
              <w:jc w:val="center"/>
              <w:rPr>
                <w:rFonts w:eastAsiaTheme="minorEastAsia"/>
                <w:color w:val="auto"/>
                <w:sz w:val="24"/>
              </w:rPr>
            </w:pPr>
            <w:r>
              <w:rPr>
                <w:rFonts w:eastAsiaTheme="minorEastAsia"/>
                <w:color w:val="auto"/>
                <w:sz w:val="24"/>
              </w:rPr>
              <w:t>保证金</w:t>
            </w:r>
          </w:p>
        </w:tc>
        <w:tc>
          <w:tcPr>
            <w:tcW w:w="7253" w:type="dxa"/>
            <w:vAlign w:val="center"/>
          </w:tcPr>
          <w:p w14:paraId="7B829507">
            <w:pPr>
              <w:pStyle w:val="24"/>
              <w:adjustRightInd w:val="0"/>
              <w:snapToGrid w:val="0"/>
              <w:rPr>
                <w:rFonts w:ascii="Times New Roman" w:hAnsi="Times New Roman"/>
                <w:color w:val="auto"/>
                <w:sz w:val="24"/>
                <w:szCs w:val="24"/>
              </w:rPr>
            </w:pPr>
            <w:r>
              <w:rPr>
                <w:rFonts w:ascii="Times New Roman" w:hAnsi="Times New Roman"/>
                <w:color w:val="auto"/>
                <w:sz w:val="24"/>
                <w:szCs w:val="24"/>
              </w:rPr>
              <w:t>保证金形式：</w:t>
            </w:r>
            <w:r>
              <w:rPr>
                <w:rFonts w:hint="eastAsia" w:ascii="Times New Roman" w:hAnsi="Times New Roman"/>
                <w:color w:val="auto"/>
                <w:sz w:val="24"/>
                <w:szCs w:val="24"/>
              </w:rPr>
              <w:t>政府采购法律法规接受的支票、汇票、本票、网上银行支付或者金融机构、担保机构出具的保函等非现金形式</w:t>
            </w:r>
          </w:p>
          <w:p w14:paraId="1DB8B65A">
            <w:pPr>
              <w:pStyle w:val="24"/>
              <w:adjustRightInd w:val="0"/>
              <w:snapToGrid w:val="0"/>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保证金金额：</w:t>
            </w:r>
          </w:p>
          <w:p w14:paraId="3984BBB9">
            <w:pPr>
              <w:pStyle w:val="24"/>
              <w:adjustRightInd w:val="0"/>
              <w:snapToGrid w:val="0"/>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01包：</w:t>
            </w:r>
            <w:r>
              <w:rPr>
                <w:rFonts w:hint="eastAsia" w:ascii="Times New Roman" w:hAnsi="Times New Roman"/>
                <w:color w:val="auto"/>
                <w:sz w:val="24"/>
                <w:highlight w:val="none"/>
                <w:u w:val="single"/>
                <w:lang w:val="en-US" w:eastAsia="zh-CN"/>
              </w:rPr>
              <w:t>10,000.00</w:t>
            </w:r>
            <w:r>
              <w:rPr>
                <w:rFonts w:hint="default" w:ascii="Times New Roman" w:hAnsi="Times New Roman"/>
                <w:color w:val="auto"/>
                <w:sz w:val="24"/>
                <w:highlight w:val="none"/>
                <w:u w:val="single"/>
              </w:rPr>
              <w:t>元整</w:t>
            </w:r>
            <w:r>
              <w:rPr>
                <w:rFonts w:hint="default" w:ascii="Times New Roman" w:hAnsi="Times New Roman" w:eastAsiaTheme="minorEastAsia"/>
                <w:color w:val="auto"/>
                <w:sz w:val="24"/>
                <w:szCs w:val="24"/>
              </w:rPr>
              <w:t>。</w:t>
            </w:r>
          </w:p>
          <w:p w14:paraId="67D911E1">
            <w:pPr>
              <w:pStyle w:val="24"/>
              <w:adjustRightInd w:val="0"/>
              <w:snapToGrid w:val="0"/>
              <w:rPr>
                <w:rFonts w:hint="default" w:ascii="Times New Roman" w:hAnsi="Times New Roman" w:eastAsiaTheme="minorEastAsia"/>
                <w:color w:val="auto"/>
                <w:sz w:val="24"/>
              </w:rPr>
            </w:pPr>
            <w:r>
              <w:rPr>
                <w:rFonts w:hint="default" w:ascii="Times New Roman" w:hAnsi="Times New Roman" w:eastAsiaTheme="minorEastAsia"/>
                <w:color w:val="auto"/>
                <w:sz w:val="24"/>
              </w:rPr>
              <w:t>保证金收受人信息：</w:t>
            </w:r>
          </w:p>
          <w:p w14:paraId="21089D4A">
            <w:pPr>
              <w:pStyle w:val="24"/>
              <w:adjustRightInd w:val="0"/>
              <w:snapToGrid w:val="0"/>
              <w:rPr>
                <w:rFonts w:hint="default" w:ascii="Times New Roman" w:hAnsi="Times New Roman" w:eastAsia="宋体"/>
                <w:color w:val="auto"/>
                <w:sz w:val="24"/>
              </w:rPr>
            </w:pPr>
            <w:r>
              <w:rPr>
                <w:rFonts w:hint="default" w:ascii="Times New Roman" w:hAnsi="Times New Roman" w:eastAsia="宋体"/>
                <w:color w:val="auto"/>
                <w:sz w:val="24"/>
              </w:rPr>
              <w:t>开户名（全称）：北京宏信天诚国际招标有限公司</w:t>
            </w:r>
          </w:p>
          <w:p w14:paraId="2343DC6B">
            <w:pPr>
              <w:pStyle w:val="24"/>
              <w:adjustRightInd w:val="0"/>
              <w:snapToGrid w:val="0"/>
              <w:rPr>
                <w:rFonts w:hint="default" w:ascii="Times New Roman" w:hAnsi="Times New Roman" w:eastAsia="宋体"/>
                <w:color w:val="auto"/>
                <w:sz w:val="24"/>
              </w:rPr>
            </w:pPr>
            <w:r>
              <w:rPr>
                <w:rFonts w:hint="default" w:ascii="Times New Roman" w:hAnsi="Times New Roman" w:eastAsia="宋体"/>
                <w:color w:val="auto"/>
                <w:sz w:val="24"/>
              </w:rPr>
              <w:t>开户银行：北京银行股份有限公司清华园支行</w:t>
            </w:r>
          </w:p>
          <w:p w14:paraId="55360D2C">
            <w:pPr>
              <w:pStyle w:val="24"/>
              <w:adjustRightInd w:val="0"/>
              <w:snapToGrid w:val="0"/>
              <w:rPr>
                <w:rFonts w:hint="default" w:ascii="Times New Roman" w:hAnsi="Times New Roman" w:eastAsiaTheme="minorEastAsia"/>
                <w:color w:val="auto"/>
                <w:sz w:val="24"/>
              </w:rPr>
            </w:pPr>
            <w:r>
              <w:rPr>
                <w:rFonts w:hint="default" w:ascii="Times New Roman" w:hAnsi="Times New Roman" w:eastAsia="宋体"/>
                <w:color w:val="auto"/>
                <w:sz w:val="24"/>
              </w:rPr>
              <w:t>账号：20000062274900106153382</w:t>
            </w:r>
          </w:p>
        </w:tc>
      </w:tr>
      <w:tr w14:paraId="1903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C7DF3C8">
            <w:pPr>
              <w:pStyle w:val="24"/>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10.</w:t>
            </w:r>
            <w:r>
              <w:rPr>
                <w:rFonts w:ascii="Times New Roman" w:hAnsi="Times New Roman" w:eastAsiaTheme="minorEastAsia"/>
                <w:color w:val="auto"/>
                <w:sz w:val="24"/>
                <w:szCs w:val="24"/>
              </w:rPr>
              <w:t>8</w:t>
            </w:r>
            <w:r>
              <w:rPr>
                <w:rFonts w:hint="default" w:ascii="Times New Roman" w:hAnsi="Times New Roman" w:eastAsiaTheme="minorEastAsia"/>
                <w:color w:val="auto"/>
                <w:sz w:val="24"/>
                <w:szCs w:val="24"/>
              </w:rPr>
              <w:t>.5</w:t>
            </w:r>
          </w:p>
        </w:tc>
        <w:tc>
          <w:tcPr>
            <w:tcW w:w="1701" w:type="dxa"/>
            <w:vAlign w:val="center"/>
          </w:tcPr>
          <w:p w14:paraId="6D528C73">
            <w:pPr>
              <w:jc w:val="center"/>
              <w:rPr>
                <w:rFonts w:eastAsiaTheme="minorEastAsia"/>
                <w:color w:val="auto"/>
                <w:sz w:val="24"/>
              </w:rPr>
            </w:pPr>
            <w:r>
              <w:rPr>
                <w:rFonts w:eastAsiaTheme="minorEastAsia"/>
                <w:color w:val="auto"/>
                <w:sz w:val="24"/>
              </w:rPr>
              <w:t>保证金</w:t>
            </w:r>
          </w:p>
        </w:tc>
        <w:tc>
          <w:tcPr>
            <w:tcW w:w="7253" w:type="dxa"/>
            <w:vAlign w:val="center"/>
          </w:tcPr>
          <w:p w14:paraId="5A620819">
            <w:pPr>
              <w:jc w:val="left"/>
              <w:rPr>
                <w:rFonts w:eastAsiaTheme="minorEastAsia"/>
                <w:color w:val="auto"/>
                <w:sz w:val="24"/>
              </w:rPr>
            </w:pPr>
            <w:r>
              <w:rPr>
                <w:rFonts w:eastAsiaTheme="minorEastAsia"/>
                <w:color w:val="auto"/>
                <w:sz w:val="24"/>
              </w:rPr>
              <w:t>保证金不予退还的其他情形：</w:t>
            </w:r>
          </w:p>
          <w:p w14:paraId="70F3843C">
            <w:pPr>
              <w:jc w:val="left"/>
              <w:rPr>
                <w:rFonts w:eastAsiaTheme="majorEastAsia"/>
                <w:color w:val="auto"/>
                <w:sz w:val="24"/>
              </w:rPr>
            </w:pPr>
            <w:r>
              <w:rPr>
                <w:rFonts w:eastAsiaTheme="majorEastAsia"/>
                <w:color w:val="auto"/>
                <w:sz w:val="24"/>
              </w:rPr>
              <w:t>□无</w:t>
            </w:r>
          </w:p>
          <w:p w14:paraId="3CD07B4D">
            <w:pPr>
              <w:pStyle w:val="24"/>
              <w:adjustRightInd w:val="0"/>
              <w:snapToGrid w:val="0"/>
              <w:rPr>
                <w:rFonts w:hint="default" w:ascii="Times New Roman" w:hAnsi="Times New Roman" w:eastAsiaTheme="minorEastAsia"/>
                <w:color w:val="auto"/>
                <w:sz w:val="24"/>
              </w:rPr>
            </w:pPr>
            <w:r>
              <w:rPr>
                <w:rFonts w:hint="default" w:ascii="Times New Roman" w:hAnsi="Times New Roman"/>
                <w:color w:val="auto"/>
                <w:sz w:val="24"/>
              </w:rPr>
              <w:t>■</w:t>
            </w:r>
            <w:r>
              <w:rPr>
                <w:rFonts w:hint="default" w:ascii="Times New Roman" w:hAnsi="Times New Roman" w:eastAsiaTheme="majorEastAsia"/>
                <w:color w:val="auto"/>
                <w:sz w:val="24"/>
              </w:rPr>
              <w:t>有，具</w:t>
            </w:r>
            <w:r>
              <w:rPr>
                <w:rFonts w:hint="default" w:ascii="Times New Roman" w:hAnsi="Times New Roman" w:eastAsiaTheme="minorEastAsia"/>
                <w:color w:val="auto"/>
                <w:sz w:val="24"/>
              </w:rPr>
              <w:t>体情形：</w:t>
            </w:r>
          </w:p>
          <w:p w14:paraId="71F51700">
            <w:pPr>
              <w:pStyle w:val="24"/>
              <w:adjustRightInd w:val="0"/>
              <w:snapToGrid w:val="0"/>
              <w:rPr>
                <w:rFonts w:ascii="Times New Roman" w:hAnsi="Times New Roman"/>
                <w:color w:val="auto"/>
                <w:sz w:val="24"/>
              </w:rPr>
            </w:pPr>
            <w:r>
              <w:rPr>
                <w:rFonts w:ascii="Times New Roman" w:hAnsi="Times New Roman"/>
                <w:color w:val="auto"/>
                <w:sz w:val="24"/>
              </w:rPr>
              <w:t>（1）在</w:t>
            </w:r>
            <w:r>
              <w:rPr>
                <w:rFonts w:hint="eastAsia" w:ascii="Times New Roman" w:hAnsi="Times New Roman"/>
                <w:color w:val="auto"/>
                <w:sz w:val="24"/>
                <w:lang w:val="en-US" w:eastAsia="zh-CN"/>
              </w:rPr>
              <w:t>响应文件提交截止时间之后</w:t>
            </w:r>
            <w:r>
              <w:rPr>
                <w:rFonts w:ascii="Times New Roman" w:hAnsi="Times New Roman"/>
                <w:color w:val="auto"/>
                <w:sz w:val="24"/>
              </w:rPr>
              <w:t>到</w:t>
            </w:r>
            <w:r>
              <w:rPr>
                <w:rFonts w:hint="eastAsia" w:ascii="Times New Roman" w:hAnsi="Times New Roman"/>
                <w:color w:val="auto"/>
                <w:sz w:val="24"/>
                <w:lang w:val="en-US" w:eastAsia="zh-CN"/>
              </w:rPr>
              <w:t>响应</w:t>
            </w:r>
            <w:r>
              <w:rPr>
                <w:rFonts w:ascii="Times New Roman" w:hAnsi="Times New Roman"/>
                <w:color w:val="auto"/>
                <w:sz w:val="24"/>
              </w:rPr>
              <w:t>有效期满前，</w:t>
            </w:r>
            <w:r>
              <w:rPr>
                <w:rFonts w:hint="eastAsia" w:ascii="Times New Roman" w:hAnsi="Times New Roman"/>
                <w:color w:val="auto"/>
                <w:sz w:val="24"/>
                <w:lang w:eastAsia="zh-CN"/>
              </w:rPr>
              <w:t>供应商</w:t>
            </w:r>
            <w:r>
              <w:rPr>
                <w:rFonts w:ascii="Times New Roman" w:hAnsi="Times New Roman"/>
                <w:color w:val="auto"/>
                <w:sz w:val="24"/>
              </w:rPr>
              <w:t>因自身原因撤回</w:t>
            </w:r>
            <w:r>
              <w:rPr>
                <w:rFonts w:hint="eastAsia" w:ascii="Times New Roman" w:hAnsi="Times New Roman"/>
                <w:color w:val="auto"/>
                <w:sz w:val="24"/>
                <w:lang w:val="en-US" w:eastAsia="zh-CN"/>
              </w:rPr>
              <w:t>响应</w:t>
            </w:r>
            <w:r>
              <w:rPr>
                <w:rFonts w:ascii="Times New Roman" w:hAnsi="Times New Roman"/>
                <w:color w:val="auto"/>
                <w:sz w:val="24"/>
              </w:rPr>
              <w:t>的；</w:t>
            </w:r>
          </w:p>
          <w:p w14:paraId="7D77F3CC">
            <w:pPr>
              <w:pStyle w:val="24"/>
              <w:adjustRightInd w:val="0"/>
              <w:snapToGrid w:val="0"/>
              <w:rPr>
                <w:rFonts w:ascii="Times New Roman" w:hAnsi="Times New Roman"/>
                <w:color w:val="auto"/>
                <w:sz w:val="24"/>
              </w:rPr>
            </w:pPr>
            <w:r>
              <w:rPr>
                <w:rFonts w:ascii="Times New Roman" w:hAnsi="Times New Roman"/>
                <w:color w:val="auto"/>
                <w:sz w:val="24"/>
              </w:rPr>
              <w:t>（2）</w:t>
            </w:r>
            <w:r>
              <w:rPr>
                <w:rFonts w:hint="eastAsia" w:ascii="Times New Roman" w:hAnsi="Times New Roman"/>
                <w:color w:val="auto"/>
                <w:sz w:val="24"/>
                <w:lang w:eastAsia="zh-CN"/>
              </w:rPr>
              <w:t>供应商</w:t>
            </w:r>
            <w:r>
              <w:rPr>
                <w:rFonts w:ascii="Times New Roman" w:hAnsi="Times New Roman"/>
                <w:color w:val="auto"/>
                <w:sz w:val="24"/>
              </w:rPr>
              <w:t>以他人名义投标、相互串通投标或者以其他方式弄虚作假的，</w:t>
            </w:r>
            <w:r>
              <w:rPr>
                <w:rFonts w:hint="eastAsia" w:ascii="Times New Roman" w:hAnsi="Times New Roman"/>
                <w:color w:val="auto"/>
                <w:sz w:val="24"/>
                <w:lang w:eastAsia="zh-CN"/>
              </w:rPr>
              <w:t>供应商</w:t>
            </w:r>
            <w:r>
              <w:rPr>
                <w:rFonts w:ascii="Times New Roman" w:hAnsi="Times New Roman"/>
                <w:color w:val="auto"/>
                <w:sz w:val="24"/>
              </w:rPr>
              <w:t>提交的</w:t>
            </w:r>
            <w:r>
              <w:rPr>
                <w:rFonts w:hint="eastAsia" w:ascii="Times New Roman" w:hAnsi="Times New Roman"/>
                <w:color w:val="auto"/>
                <w:sz w:val="24"/>
                <w:lang w:eastAsia="zh-CN"/>
              </w:rPr>
              <w:t>响应文件</w:t>
            </w:r>
            <w:r>
              <w:rPr>
                <w:rFonts w:ascii="Times New Roman" w:hAnsi="Times New Roman"/>
                <w:color w:val="auto"/>
                <w:sz w:val="24"/>
              </w:rPr>
              <w:t>中提交虚假资料或失实资料的；</w:t>
            </w:r>
          </w:p>
          <w:p w14:paraId="1F7013E3">
            <w:pPr>
              <w:pStyle w:val="24"/>
              <w:adjustRightInd w:val="0"/>
              <w:snapToGrid w:val="0"/>
              <w:rPr>
                <w:rFonts w:ascii="Times New Roman" w:hAnsi="Times New Roman"/>
                <w:color w:val="auto"/>
                <w:sz w:val="24"/>
              </w:rPr>
            </w:pPr>
            <w:r>
              <w:rPr>
                <w:rFonts w:ascii="Times New Roman" w:hAnsi="Times New Roman"/>
                <w:color w:val="auto"/>
                <w:sz w:val="24"/>
              </w:rPr>
              <w:t>（3）</w:t>
            </w:r>
            <w:r>
              <w:rPr>
                <w:rFonts w:hint="eastAsia" w:ascii="Times New Roman" w:hAnsi="Times New Roman"/>
                <w:color w:val="auto"/>
                <w:sz w:val="24"/>
                <w:lang w:val="en-US" w:eastAsia="zh-CN"/>
              </w:rPr>
              <w:t>成交供应商</w:t>
            </w:r>
            <w:r>
              <w:rPr>
                <w:rFonts w:ascii="Times New Roman" w:hAnsi="Times New Roman"/>
                <w:color w:val="auto"/>
                <w:sz w:val="24"/>
              </w:rPr>
              <w:t>不按规定与采购人签订合同的；</w:t>
            </w:r>
          </w:p>
          <w:p w14:paraId="34DAC18E">
            <w:pPr>
              <w:pStyle w:val="24"/>
              <w:adjustRightInd w:val="0"/>
              <w:snapToGrid w:val="0"/>
              <w:rPr>
                <w:rFonts w:ascii="Times New Roman" w:hAnsi="Times New Roman"/>
                <w:color w:val="auto"/>
                <w:sz w:val="24"/>
              </w:rPr>
            </w:pPr>
            <w:r>
              <w:rPr>
                <w:rFonts w:ascii="Times New Roman" w:hAnsi="Times New Roman"/>
                <w:color w:val="auto"/>
                <w:sz w:val="24"/>
              </w:rPr>
              <w:t>（4）</w:t>
            </w:r>
            <w:r>
              <w:rPr>
                <w:rFonts w:hint="eastAsia" w:ascii="Times New Roman" w:hAnsi="Times New Roman"/>
                <w:color w:val="auto"/>
                <w:sz w:val="24"/>
                <w:lang w:val="en-US" w:eastAsia="zh-CN"/>
              </w:rPr>
              <w:t>成交供应商</w:t>
            </w:r>
            <w:r>
              <w:rPr>
                <w:rFonts w:ascii="Times New Roman" w:hAnsi="Times New Roman"/>
                <w:color w:val="auto"/>
                <w:sz w:val="24"/>
              </w:rPr>
              <w:t>不按规定提交履约保证金的（如适用）；</w:t>
            </w:r>
          </w:p>
          <w:p w14:paraId="45A1A8CC">
            <w:pPr>
              <w:pStyle w:val="24"/>
              <w:adjustRightInd w:val="0"/>
              <w:snapToGrid w:val="0"/>
              <w:rPr>
                <w:rFonts w:hint="default" w:ascii="Times New Roman" w:hAnsi="Times New Roman" w:eastAsiaTheme="minorEastAsia"/>
                <w:color w:val="auto"/>
                <w:sz w:val="24"/>
                <w:szCs w:val="24"/>
              </w:rPr>
            </w:pPr>
            <w:r>
              <w:rPr>
                <w:rFonts w:ascii="Times New Roman" w:hAnsi="Times New Roman"/>
                <w:color w:val="auto"/>
                <w:sz w:val="24"/>
              </w:rPr>
              <w:t>（5）</w:t>
            </w:r>
            <w:r>
              <w:rPr>
                <w:rFonts w:hint="eastAsia" w:ascii="Times New Roman" w:hAnsi="Times New Roman"/>
                <w:color w:val="auto"/>
                <w:sz w:val="24"/>
                <w:lang w:val="en-US" w:eastAsia="zh-CN"/>
              </w:rPr>
              <w:t>成交供应商</w:t>
            </w:r>
            <w:r>
              <w:rPr>
                <w:rFonts w:ascii="Times New Roman" w:hAnsi="Times New Roman"/>
                <w:color w:val="auto"/>
                <w:sz w:val="24"/>
              </w:rPr>
              <w:t>领取</w:t>
            </w:r>
            <w:r>
              <w:rPr>
                <w:rFonts w:hint="eastAsia" w:ascii="Times New Roman" w:hAnsi="Times New Roman"/>
                <w:color w:val="auto"/>
                <w:sz w:val="24"/>
                <w:lang w:val="en-US" w:eastAsia="zh-CN"/>
              </w:rPr>
              <w:t>成交</w:t>
            </w:r>
            <w:r>
              <w:rPr>
                <w:rFonts w:ascii="Times New Roman" w:hAnsi="Times New Roman"/>
                <w:color w:val="auto"/>
                <w:sz w:val="24"/>
              </w:rPr>
              <w:t>通知书时未按规定缴纳</w:t>
            </w:r>
            <w:r>
              <w:rPr>
                <w:rFonts w:hint="eastAsia" w:ascii="Times New Roman" w:hAnsi="Times New Roman"/>
                <w:color w:val="auto"/>
                <w:sz w:val="24"/>
                <w:lang w:val="en-US" w:eastAsia="zh-CN"/>
              </w:rPr>
              <w:t>成交</w:t>
            </w:r>
            <w:r>
              <w:rPr>
                <w:rFonts w:ascii="Times New Roman" w:hAnsi="Times New Roman"/>
                <w:color w:val="auto"/>
                <w:sz w:val="24"/>
              </w:rPr>
              <w:t>服务费的</w:t>
            </w:r>
            <w:r>
              <w:rPr>
                <w:color w:val="auto"/>
                <w:sz w:val="24"/>
              </w:rPr>
              <w:t>。</w:t>
            </w:r>
          </w:p>
        </w:tc>
      </w:tr>
      <w:tr w14:paraId="257CE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0597C0A">
            <w:pPr>
              <w:pStyle w:val="24"/>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11.1</w:t>
            </w:r>
          </w:p>
        </w:tc>
        <w:tc>
          <w:tcPr>
            <w:tcW w:w="1701" w:type="dxa"/>
            <w:vAlign w:val="center"/>
          </w:tcPr>
          <w:p w14:paraId="528EE3CD">
            <w:pPr>
              <w:jc w:val="center"/>
              <w:rPr>
                <w:rFonts w:eastAsiaTheme="minorEastAsia"/>
                <w:color w:val="auto"/>
                <w:sz w:val="24"/>
              </w:rPr>
            </w:pPr>
            <w:r>
              <w:rPr>
                <w:rFonts w:eastAsiaTheme="minorEastAsia"/>
                <w:color w:val="auto"/>
                <w:sz w:val="24"/>
              </w:rPr>
              <w:t>响应有效期</w:t>
            </w:r>
          </w:p>
        </w:tc>
        <w:tc>
          <w:tcPr>
            <w:tcW w:w="7253" w:type="dxa"/>
            <w:vAlign w:val="center"/>
          </w:tcPr>
          <w:p w14:paraId="2CA6E401">
            <w:pPr>
              <w:jc w:val="left"/>
              <w:rPr>
                <w:rFonts w:eastAsiaTheme="minorEastAsia"/>
                <w:color w:val="auto"/>
                <w:sz w:val="24"/>
              </w:rPr>
            </w:pPr>
            <w:r>
              <w:rPr>
                <w:rFonts w:eastAsiaTheme="minorEastAsia"/>
                <w:color w:val="auto"/>
                <w:sz w:val="24"/>
              </w:rPr>
              <w:t>自响应文件提交截止之日起算</w:t>
            </w:r>
            <w:r>
              <w:rPr>
                <w:rFonts w:hint="eastAsia"/>
                <w:color w:val="auto"/>
                <w:sz w:val="24"/>
                <w:u w:val="single"/>
                <w:lang w:val="en-US" w:eastAsia="zh-CN"/>
              </w:rPr>
              <w:t xml:space="preserve"> 90 </w:t>
            </w:r>
            <w:r>
              <w:rPr>
                <w:rFonts w:eastAsiaTheme="minorEastAsia"/>
                <w:color w:val="auto"/>
                <w:sz w:val="24"/>
              </w:rPr>
              <w:t>日历天。</w:t>
            </w:r>
          </w:p>
        </w:tc>
      </w:tr>
      <w:tr w14:paraId="432BE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shd w:val="clear" w:color="auto" w:fill="auto"/>
            <w:vAlign w:val="center"/>
          </w:tcPr>
          <w:p w14:paraId="416E1069">
            <w:pPr>
              <w:pStyle w:val="24"/>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color w:val="auto"/>
                <w:sz w:val="24"/>
                <w:szCs w:val="24"/>
                <w:highlight w:val="none"/>
                <w:lang w:val="en-US" w:eastAsia="zh-CN"/>
              </w:rPr>
              <w:t>13</w:t>
            </w:r>
            <w:r>
              <w:rPr>
                <w:rFonts w:ascii="Times New Roman" w:hAnsi="Times New Roman"/>
                <w:color w:val="auto"/>
                <w:sz w:val="24"/>
                <w:szCs w:val="24"/>
                <w:highlight w:val="none"/>
              </w:rPr>
              <w:t>.2</w:t>
            </w:r>
          </w:p>
        </w:tc>
        <w:tc>
          <w:tcPr>
            <w:tcW w:w="1701" w:type="dxa"/>
            <w:shd w:val="clear" w:color="auto" w:fill="auto"/>
            <w:vAlign w:val="center"/>
          </w:tcPr>
          <w:p w14:paraId="5AD2804F">
            <w:pPr>
              <w:jc w:val="center"/>
              <w:rPr>
                <w:rFonts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响应</w:t>
            </w:r>
            <w:r>
              <w:rPr>
                <w:rFonts w:hint="eastAsia"/>
                <w:color w:val="auto"/>
                <w:sz w:val="24"/>
                <w:highlight w:val="none"/>
              </w:rPr>
              <w:t>文件的提交</w:t>
            </w:r>
          </w:p>
        </w:tc>
        <w:tc>
          <w:tcPr>
            <w:tcW w:w="7253" w:type="dxa"/>
            <w:shd w:val="clear" w:color="auto" w:fill="auto"/>
            <w:vAlign w:val="center"/>
          </w:tcPr>
          <w:p w14:paraId="5575FEDA">
            <w:pPr>
              <w:jc w:val="left"/>
              <w:rPr>
                <w:rFonts w:hint="eastAsia" w:ascii="宋体" w:hAnsi="宋体"/>
                <w:color w:val="auto"/>
                <w:sz w:val="24"/>
                <w:highlight w:val="none"/>
              </w:rPr>
            </w:pPr>
            <w:r>
              <w:rPr>
                <w:rFonts w:hint="eastAsia" w:ascii="宋体" w:hAnsi="宋体"/>
                <w:color w:val="auto"/>
                <w:sz w:val="24"/>
                <w:highlight w:val="none"/>
                <w:lang w:val="en-US" w:eastAsia="zh-CN"/>
              </w:rPr>
              <w:t>供应商</w:t>
            </w:r>
            <w:r>
              <w:rPr>
                <w:rFonts w:hint="eastAsia" w:ascii="宋体" w:hAnsi="宋体"/>
                <w:color w:val="auto"/>
                <w:sz w:val="24"/>
                <w:highlight w:val="none"/>
              </w:rPr>
              <w:t>应将</w:t>
            </w:r>
            <w:r>
              <w:rPr>
                <w:rFonts w:hint="eastAsia" w:ascii="宋体" w:hAnsi="宋体"/>
                <w:color w:val="auto"/>
                <w:sz w:val="24"/>
                <w:highlight w:val="none"/>
                <w:lang w:val="en-US" w:eastAsia="zh-CN"/>
              </w:rPr>
              <w:t>响应</w:t>
            </w:r>
            <w:r>
              <w:rPr>
                <w:rFonts w:ascii="宋体" w:hAnsi="宋体"/>
                <w:color w:val="auto"/>
                <w:sz w:val="24"/>
                <w:highlight w:val="none"/>
              </w:rPr>
              <w:t>文件</w:t>
            </w:r>
            <w:r>
              <w:rPr>
                <w:rFonts w:hint="eastAsia" w:ascii="宋体" w:hAnsi="宋体"/>
                <w:color w:val="auto"/>
                <w:sz w:val="24"/>
                <w:highlight w:val="none"/>
              </w:rPr>
              <w:t>（正本一份、副本</w:t>
            </w:r>
            <w:r>
              <w:rPr>
                <w:rFonts w:hint="eastAsia" w:ascii="宋体" w:hAnsi="宋体"/>
                <w:color w:val="auto"/>
                <w:sz w:val="24"/>
                <w:highlight w:val="none"/>
                <w:lang w:val="en-US" w:eastAsia="zh-CN"/>
              </w:rPr>
              <w:t>三</w:t>
            </w:r>
            <w:r>
              <w:rPr>
                <w:rFonts w:hint="eastAsia" w:ascii="宋体" w:hAnsi="宋体"/>
                <w:color w:val="auto"/>
                <w:sz w:val="24"/>
                <w:highlight w:val="none"/>
              </w:rPr>
              <w:t>份）、电子版（一份，U盘内容含</w:t>
            </w:r>
            <w:r>
              <w:rPr>
                <w:rFonts w:hint="eastAsia" w:ascii="宋体" w:hAnsi="宋体"/>
                <w:color w:val="auto"/>
                <w:sz w:val="24"/>
                <w:highlight w:val="none"/>
                <w:lang w:val="en-US" w:eastAsia="zh-CN"/>
              </w:rPr>
              <w:t>响应</w:t>
            </w:r>
            <w:r>
              <w:rPr>
                <w:rFonts w:hint="eastAsia" w:ascii="宋体" w:hAnsi="宋体"/>
                <w:color w:val="auto"/>
                <w:sz w:val="24"/>
                <w:highlight w:val="none"/>
              </w:rPr>
              <w:t>文件WORD电子文档及盖章签字后的</w:t>
            </w:r>
            <w:r>
              <w:rPr>
                <w:rFonts w:hint="eastAsia" w:ascii="宋体" w:hAnsi="宋体"/>
                <w:color w:val="auto"/>
                <w:sz w:val="24"/>
                <w:highlight w:val="none"/>
                <w:lang w:val="en-US" w:eastAsia="zh-CN"/>
              </w:rPr>
              <w:t>响应</w:t>
            </w:r>
            <w:r>
              <w:rPr>
                <w:rFonts w:hint="eastAsia" w:ascii="宋体" w:hAnsi="宋体"/>
                <w:color w:val="auto"/>
                <w:sz w:val="24"/>
                <w:highlight w:val="none"/>
              </w:rPr>
              <w:t>文件正本的PDF扫描件各一份）、保证金（电汇底单复印件一份）分别密封提交。</w:t>
            </w:r>
          </w:p>
          <w:p w14:paraId="427D75FC">
            <w:pPr>
              <w:jc w:val="left"/>
              <w:rPr>
                <w:rFonts w:hint="default" w:ascii="宋体" w:hAnsi="宋体" w:eastAsia="宋体"/>
                <w:color w:val="auto"/>
                <w:sz w:val="24"/>
                <w:highlight w:val="none"/>
                <w:lang w:val="en-US" w:eastAsia="zh-CN"/>
              </w:rPr>
            </w:pPr>
            <w:r>
              <w:rPr>
                <w:rFonts w:hint="eastAsia" w:ascii="宋体" w:hAnsi="宋体"/>
                <w:color w:val="auto"/>
                <w:sz w:val="24"/>
                <w:highlight w:val="none"/>
                <w:u w:val="single"/>
                <w:lang w:val="en-US" w:eastAsia="zh-CN"/>
              </w:rPr>
              <w:t>须按包制作提交响应文件。</w:t>
            </w:r>
          </w:p>
        </w:tc>
      </w:tr>
      <w:tr w14:paraId="6C31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988" w:type="dxa"/>
            <w:vAlign w:val="center"/>
          </w:tcPr>
          <w:p w14:paraId="3D679690">
            <w:pPr>
              <w:pStyle w:val="24"/>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16.1</w:t>
            </w:r>
          </w:p>
        </w:tc>
        <w:tc>
          <w:tcPr>
            <w:tcW w:w="1701" w:type="dxa"/>
            <w:vAlign w:val="center"/>
          </w:tcPr>
          <w:p w14:paraId="74C091C0">
            <w:pPr>
              <w:jc w:val="center"/>
              <w:rPr>
                <w:rFonts w:eastAsiaTheme="minorEastAsia"/>
                <w:color w:val="auto"/>
                <w:sz w:val="24"/>
              </w:rPr>
            </w:pPr>
            <w:r>
              <w:rPr>
                <w:color w:val="auto"/>
                <w:sz w:val="24"/>
              </w:rPr>
              <w:t>解密</w:t>
            </w:r>
            <w:r>
              <w:rPr>
                <w:rFonts w:hint="eastAsia"/>
                <w:color w:val="auto"/>
                <w:sz w:val="24"/>
                <w:lang w:val="en-US" w:eastAsia="zh-CN"/>
              </w:rPr>
              <w:t>/开启</w:t>
            </w:r>
            <w:r>
              <w:rPr>
                <w:color w:val="auto"/>
                <w:sz w:val="24"/>
              </w:rPr>
              <w:t>地点</w:t>
            </w:r>
          </w:p>
        </w:tc>
        <w:tc>
          <w:tcPr>
            <w:tcW w:w="7253" w:type="dxa"/>
            <w:vAlign w:val="center"/>
          </w:tcPr>
          <w:p w14:paraId="49EDADF4">
            <w:pPr>
              <w:jc w:val="left"/>
              <w:rPr>
                <w:rFonts w:eastAsiaTheme="minorEastAsia"/>
                <w:color w:val="auto"/>
                <w:sz w:val="24"/>
              </w:rPr>
            </w:pPr>
            <w:r>
              <w:rPr>
                <w:rFonts w:hint="eastAsia"/>
                <w:color w:val="auto"/>
                <w:sz w:val="24"/>
              </w:rPr>
              <w:t>开启</w:t>
            </w:r>
            <w:r>
              <w:rPr>
                <w:color w:val="auto"/>
                <w:sz w:val="24"/>
              </w:rPr>
              <w:t>地点：</w:t>
            </w:r>
            <w:r>
              <w:rPr>
                <w:rFonts w:hint="eastAsia"/>
                <w:color w:val="auto"/>
                <w:sz w:val="24"/>
                <w:u w:val="single"/>
                <w:lang w:val="en-US" w:eastAsia="zh-CN"/>
              </w:rPr>
              <w:t>同响应文件提交地点</w:t>
            </w:r>
            <w:r>
              <w:rPr>
                <w:color w:val="auto"/>
                <w:sz w:val="24"/>
              </w:rPr>
              <w:t>。</w:t>
            </w:r>
          </w:p>
        </w:tc>
      </w:tr>
      <w:tr w14:paraId="6967B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988" w:type="dxa"/>
            <w:vAlign w:val="center"/>
          </w:tcPr>
          <w:p w14:paraId="442CC667">
            <w:pPr>
              <w:pStyle w:val="24"/>
              <w:adjustRightInd w:val="0"/>
              <w:snapToGrid w:val="0"/>
              <w:jc w:val="center"/>
              <w:rPr>
                <w:rFonts w:hint="default" w:ascii="Times New Roman" w:hAnsi="Times New Roman" w:eastAsiaTheme="minorEastAsia"/>
                <w:color w:val="auto"/>
                <w:sz w:val="24"/>
                <w:szCs w:val="24"/>
              </w:rPr>
            </w:pPr>
            <w:r>
              <w:rPr>
                <w:rFonts w:ascii="Times New Roman" w:hAnsi="Times New Roman" w:eastAsiaTheme="minorEastAsia"/>
                <w:color w:val="auto"/>
                <w:sz w:val="24"/>
                <w:szCs w:val="24"/>
              </w:rPr>
              <w:t>16.2</w:t>
            </w:r>
          </w:p>
        </w:tc>
        <w:tc>
          <w:tcPr>
            <w:tcW w:w="1701" w:type="dxa"/>
            <w:vAlign w:val="center"/>
          </w:tcPr>
          <w:p w14:paraId="430E836B">
            <w:pPr>
              <w:jc w:val="center"/>
              <w:rPr>
                <w:rFonts w:eastAsiaTheme="minorEastAsia"/>
                <w:color w:val="auto"/>
                <w:sz w:val="24"/>
                <w:highlight w:val="none"/>
              </w:rPr>
            </w:pPr>
            <w:r>
              <w:rPr>
                <w:color w:val="auto"/>
                <w:sz w:val="24"/>
                <w:highlight w:val="none"/>
              </w:rPr>
              <w:t>解密</w:t>
            </w:r>
            <w:r>
              <w:rPr>
                <w:rFonts w:hint="eastAsia"/>
                <w:color w:val="auto"/>
                <w:sz w:val="24"/>
                <w:highlight w:val="none"/>
                <w:lang w:val="en-US" w:eastAsia="zh-CN"/>
              </w:rPr>
              <w:t>/开启</w:t>
            </w:r>
            <w:r>
              <w:rPr>
                <w:rFonts w:hint="eastAsia" w:eastAsiaTheme="minorEastAsia"/>
                <w:color w:val="auto"/>
                <w:sz w:val="24"/>
                <w:highlight w:val="none"/>
              </w:rPr>
              <w:t>时间</w:t>
            </w:r>
          </w:p>
        </w:tc>
        <w:tc>
          <w:tcPr>
            <w:tcW w:w="7253" w:type="dxa"/>
            <w:vAlign w:val="center"/>
          </w:tcPr>
          <w:p w14:paraId="3D8898FD">
            <w:pPr>
              <w:jc w:val="left"/>
              <w:rPr>
                <w:rFonts w:eastAsiaTheme="minorEastAsia"/>
                <w:color w:val="auto"/>
                <w:sz w:val="24"/>
                <w:highlight w:val="none"/>
              </w:rPr>
            </w:pPr>
            <w:r>
              <w:rPr>
                <w:rFonts w:hint="eastAsia"/>
                <w:color w:val="auto"/>
                <w:sz w:val="24"/>
                <w:highlight w:val="none"/>
                <w:lang w:val="en-US" w:eastAsia="zh-CN"/>
              </w:rPr>
              <w:t>开启</w:t>
            </w:r>
            <w:r>
              <w:rPr>
                <w:rFonts w:hint="eastAsia" w:ascii="宋体" w:hAnsi="宋体"/>
                <w:color w:val="auto"/>
                <w:sz w:val="24"/>
                <w:highlight w:val="none"/>
              </w:rPr>
              <w:t>时间：</w:t>
            </w:r>
            <w:r>
              <w:rPr>
                <w:rFonts w:hint="eastAsia"/>
                <w:color w:val="auto"/>
                <w:sz w:val="24"/>
                <w:highlight w:val="none"/>
                <w:u w:val="single"/>
                <w:lang w:val="en-US" w:eastAsia="zh-CN"/>
              </w:rPr>
              <w:t>同响应文件提交截止时间</w:t>
            </w:r>
          </w:p>
        </w:tc>
      </w:tr>
      <w:tr w14:paraId="28C7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303683F">
            <w:pPr>
              <w:pStyle w:val="24"/>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22.5</w:t>
            </w:r>
          </w:p>
        </w:tc>
        <w:tc>
          <w:tcPr>
            <w:tcW w:w="1701" w:type="dxa"/>
            <w:vAlign w:val="center"/>
          </w:tcPr>
          <w:p w14:paraId="39721507">
            <w:pPr>
              <w:jc w:val="center"/>
              <w:rPr>
                <w:rFonts w:eastAsiaTheme="minorEastAsia"/>
                <w:color w:val="auto"/>
                <w:sz w:val="24"/>
              </w:rPr>
            </w:pPr>
            <w:r>
              <w:rPr>
                <w:rFonts w:eastAsiaTheme="minorEastAsia"/>
                <w:color w:val="auto"/>
                <w:sz w:val="24"/>
              </w:rPr>
              <w:t>分包</w:t>
            </w:r>
          </w:p>
        </w:tc>
        <w:tc>
          <w:tcPr>
            <w:tcW w:w="7253" w:type="dxa"/>
            <w:vAlign w:val="center"/>
          </w:tcPr>
          <w:p w14:paraId="2CD4044F">
            <w:pPr>
              <w:jc w:val="left"/>
              <w:rPr>
                <w:rFonts w:eastAsiaTheme="minorEastAsia"/>
                <w:color w:val="auto"/>
                <w:sz w:val="24"/>
              </w:rPr>
            </w:pPr>
            <w:r>
              <w:rPr>
                <w:rFonts w:eastAsiaTheme="minorEastAsia"/>
                <w:color w:val="auto"/>
                <w:sz w:val="24"/>
              </w:rPr>
              <w:t xml:space="preserve">本项目是否允许分包： </w:t>
            </w:r>
          </w:p>
          <w:p w14:paraId="12D3DD02">
            <w:pPr>
              <w:jc w:val="left"/>
              <w:rPr>
                <w:rFonts w:eastAsiaTheme="minorEastAsia"/>
                <w:color w:val="auto"/>
                <w:sz w:val="24"/>
              </w:rPr>
            </w:pPr>
            <w:r>
              <w:rPr>
                <w:b/>
                <w:color w:val="auto"/>
                <w:sz w:val="24"/>
              </w:rPr>
              <w:t>■</w:t>
            </w:r>
            <w:r>
              <w:rPr>
                <w:rFonts w:eastAsiaTheme="minorEastAsia"/>
                <w:color w:val="auto"/>
                <w:sz w:val="24"/>
              </w:rPr>
              <w:t>不允许</w:t>
            </w:r>
          </w:p>
          <w:p w14:paraId="13EE8A9A">
            <w:pPr>
              <w:jc w:val="left"/>
              <w:rPr>
                <w:rFonts w:eastAsiaTheme="minorEastAsia"/>
                <w:color w:val="auto"/>
                <w:sz w:val="24"/>
              </w:rPr>
            </w:pPr>
            <w:r>
              <w:rPr>
                <w:rFonts w:eastAsiaTheme="minorEastAsia"/>
                <w:color w:val="auto"/>
                <w:sz w:val="24"/>
              </w:rPr>
              <w:t>□允许，具体要求：</w:t>
            </w:r>
          </w:p>
          <w:p w14:paraId="724AB3E4">
            <w:pPr>
              <w:jc w:val="left"/>
              <w:rPr>
                <w:rFonts w:eastAsiaTheme="minorEastAsia"/>
                <w:color w:val="auto"/>
                <w:sz w:val="24"/>
              </w:rPr>
            </w:pPr>
            <w:r>
              <w:rPr>
                <w:rFonts w:eastAsiaTheme="minorEastAsia"/>
                <w:color w:val="auto"/>
                <w:sz w:val="24"/>
              </w:rPr>
              <w:t>（1）可以分包履行的具体内容：</w:t>
            </w:r>
            <w:r>
              <w:rPr>
                <w:rFonts w:hint="eastAsia"/>
                <w:color w:val="auto"/>
                <w:sz w:val="24"/>
                <w:u w:val="single"/>
                <w:lang w:val="en-US" w:eastAsia="zh-CN"/>
              </w:rPr>
              <w:t xml:space="preserve"> / </w:t>
            </w:r>
            <w:r>
              <w:rPr>
                <w:rFonts w:eastAsiaTheme="minorEastAsia"/>
                <w:color w:val="auto"/>
                <w:sz w:val="24"/>
              </w:rPr>
              <w:t>；</w:t>
            </w:r>
          </w:p>
          <w:p w14:paraId="0D0493F9">
            <w:pPr>
              <w:jc w:val="left"/>
              <w:rPr>
                <w:rFonts w:eastAsiaTheme="minorEastAsia"/>
                <w:color w:val="auto"/>
                <w:sz w:val="24"/>
              </w:rPr>
            </w:pPr>
            <w:r>
              <w:rPr>
                <w:rFonts w:eastAsiaTheme="minorEastAsia"/>
                <w:color w:val="auto"/>
                <w:sz w:val="24"/>
              </w:rPr>
              <w:t>（2）允许分包的金额或者比例：</w:t>
            </w:r>
            <w:r>
              <w:rPr>
                <w:rFonts w:hint="eastAsia"/>
                <w:color w:val="auto"/>
                <w:sz w:val="24"/>
                <w:u w:val="single"/>
                <w:lang w:val="en-US" w:eastAsia="zh-CN"/>
              </w:rPr>
              <w:t xml:space="preserve"> / </w:t>
            </w:r>
            <w:r>
              <w:rPr>
                <w:rFonts w:eastAsiaTheme="minorEastAsia"/>
                <w:color w:val="auto"/>
                <w:sz w:val="24"/>
              </w:rPr>
              <w:t>；</w:t>
            </w:r>
          </w:p>
          <w:p w14:paraId="5FB61BF9">
            <w:pPr>
              <w:jc w:val="left"/>
              <w:rPr>
                <w:rFonts w:eastAsiaTheme="minorEastAsia"/>
                <w:color w:val="auto"/>
                <w:sz w:val="24"/>
                <w:u w:val="single"/>
              </w:rPr>
            </w:pPr>
            <w:r>
              <w:rPr>
                <w:rFonts w:eastAsiaTheme="minorEastAsia"/>
                <w:color w:val="auto"/>
                <w:sz w:val="24"/>
              </w:rPr>
              <w:t>（3）其他要求：</w:t>
            </w:r>
            <w:r>
              <w:rPr>
                <w:rFonts w:hint="eastAsia"/>
                <w:color w:val="auto"/>
                <w:sz w:val="24"/>
                <w:u w:val="single"/>
                <w:lang w:val="en-US" w:eastAsia="zh-CN"/>
              </w:rPr>
              <w:t xml:space="preserve"> / </w:t>
            </w:r>
            <w:r>
              <w:rPr>
                <w:rFonts w:eastAsiaTheme="minorEastAsia"/>
                <w:color w:val="auto"/>
                <w:sz w:val="24"/>
              </w:rPr>
              <w:t>。</w:t>
            </w:r>
          </w:p>
        </w:tc>
      </w:tr>
      <w:tr w14:paraId="1563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2E74959">
            <w:pPr>
              <w:pStyle w:val="24"/>
              <w:adjustRightInd w:val="0"/>
              <w:snapToGrid w:val="0"/>
              <w:jc w:val="center"/>
              <w:rPr>
                <w:rFonts w:hint="default" w:ascii="Times New Roman" w:hAnsi="Times New Roman" w:eastAsiaTheme="minorEastAsia"/>
                <w:color w:val="auto"/>
                <w:sz w:val="24"/>
                <w:szCs w:val="24"/>
              </w:rPr>
            </w:pPr>
            <w:r>
              <w:rPr>
                <w:rFonts w:ascii="Times New Roman" w:hAnsi="Times New Roman"/>
                <w:color w:val="auto"/>
                <w:sz w:val="24"/>
                <w:szCs w:val="24"/>
              </w:rPr>
              <w:t>22.6</w:t>
            </w:r>
          </w:p>
        </w:tc>
        <w:tc>
          <w:tcPr>
            <w:tcW w:w="1701" w:type="dxa"/>
            <w:vAlign w:val="center"/>
          </w:tcPr>
          <w:p w14:paraId="4B412F34">
            <w:pPr>
              <w:jc w:val="center"/>
              <w:rPr>
                <w:rFonts w:eastAsiaTheme="minorEastAsia"/>
                <w:color w:val="auto"/>
                <w:sz w:val="24"/>
              </w:rPr>
            </w:pPr>
            <w:r>
              <w:rPr>
                <w:rFonts w:hint="eastAsia"/>
                <w:color w:val="auto"/>
                <w:sz w:val="24"/>
              </w:rPr>
              <w:t>政采贷</w:t>
            </w:r>
          </w:p>
        </w:tc>
        <w:tc>
          <w:tcPr>
            <w:tcW w:w="7253" w:type="dxa"/>
            <w:vAlign w:val="center"/>
          </w:tcPr>
          <w:p w14:paraId="4FC66EF7">
            <w:pPr>
              <w:jc w:val="left"/>
              <w:rPr>
                <w:rFonts w:eastAsiaTheme="minorEastAsia"/>
                <w:color w:val="auto"/>
                <w:sz w:val="24"/>
              </w:rPr>
            </w:pPr>
            <w:r>
              <w:rPr>
                <w:color w:val="auto"/>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B08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7C4F78B">
            <w:pPr>
              <w:pStyle w:val="24"/>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23.1.1</w:t>
            </w:r>
          </w:p>
        </w:tc>
        <w:tc>
          <w:tcPr>
            <w:tcW w:w="1701" w:type="dxa"/>
            <w:vAlign w:val="center"/>
          </w:tcPr>
          <w:p w14:paraId="481F3F0C">
            <w:pPr>
              <w:jc w:val="center"/>
              <w:rPr>
                <w:rFonts w:eastAsiaTheme="minorEastAsia"/>
                <w:color w:val="auto"/>
                <w:sz w:val="24"/>
              </w:rPr>
            </w:pPr>
            <w:r>
              <w:rPr>
                <w:rFonts w:eastAsiaTheme="minorEastAsia"/>
                <w:color w:val="auto"/>
                <w:sz w:val="24"/>
              </w:rPr>
              <w:t>询问</w:t>
            </w:r>
          </w:p>
        </w:tc>
        <w:tc>
          <w:tcPr>
            <w:tcW w:w="7253" w:type="dxa"/>
            <w:vAlign w:val="center"/>
          </w:tcPr>
          <w:p w14:paraId="706452E9">
            <w:pPr>
              <w:jc w:val="left"/>
              <w:rPr>
                <w:rFonts w:eastAsiaTheme="minorEastAsia"/>
                <w:color w:val="auto"/>
                <w:sz w:val="24"/>
              </w:rPr>
            </w:pPr>
            <w:r>
              <w:rPr>
                <w:color w:val="auto"/>
                <w:sz w:val="24"/>
              </w:rPr>
              <w:t>询问送达形式：书面形式递交至</w:t>
            </w:r>
            <w:r>
              <w:rPr>
                <w:rFonts w:hint="eastAsia"/>
                <w:color w:val="auto"/>
                <w:sz w:val="24"/>
              </w:rPr>
              <w:t>北京市海淀区复兴路乙12号中国铝业大厦11层1110室</w:t>
            </w:r>
            <w:r>
              <w:rPr>
                <w:rFonts w:eastAsiaTheme="minorEastAsia"/>
                <w:color w:val="auto"/>
                <w:sz w:val="24"/>
              </w:rPr>
              <w:t>。</w:t>
            </w:r>
          </w:p>
        </w:tc>
      </w:tr>
      <w:tr w14:paraId="593FD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5D46F6">
            <w:pPr>
              <w:pStyle w:val="24"/>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23.3</w:t>
            </w:r>
          </w:p>
        </w:tc>
        <w:tc>
          <w:tcPr>
            <w:tcW w:w="1701" w:type="dxa"/>
            <w:vAlign w:val="center"/>
          </w:tcPr>
          <w:p w14:paraId="039DCB83">
            <w:pPr>
              <w:jc w:val="center"/>
              <w:rPr>
                <w:rFonts w:eastAsiaTheme="minorEastAsia"/>
                <w:color w:val="auto"/>
                <w:sz w:val="24"/>
              </w:rPr>
            </w:pPr>
            <w:r>
              <w:rPr>
                <w:rFonts w:eastAsiaTheme="minorEastAsia"/>
                <w:color w:val="auto"/>
                <w:sz w:val="24"/>
              </w:rPr>
              <w:t>联系方式</w:t>
            </w:r>
          </w:p>
        </w:tc>
        <w:tc>
          <w:tcPr>
            <w:tcW w:w="7253" w:type="dxa"/>
            <w:vAlign w:val="center"/>
          </w:tcPr>
          <w:p w14:paraId="07FE9069">
            <w:pPr>
              <w:jc w:val="left"/>
              <w:rPr>
                <w:color w:val="auto"/>
                <w:sz w:val="24"/>
              </w:rPr>
            </w:pPr>
            <w:r>
              <w:rPr>
                <w:color w:val="auto"/>
                <w:sz w:val="24"/>
              </w:rPr>
              <w:t>接收询问和质疑的联系方式</w:t>
            </w:r>
          </w:p>
          <w:p w14:paraId="71E44A20">
            <w:pPr>
              <w:jc w:val="left"/>
              <w:rPr>
                <w:color w:val="auto"/>
                <w:sz w:val="24"/>
              </w:rPr>
            </w:pPr>
            <w:r>
              <w:rPr>
                <w:color w:val="auto"/>
                <w:sz w:val="24"/>
              </w:rPr>
              <w:t>联系部门：</w:t>
            </w:r>
            <w:r>
              <w:rPr>
                <w:rFonts w:hint="eastAsia"/>
                <w:color w:val="auto"/>
                <w:sz w:val="24"/>
                <w:u w:val="single"/>
              </w:rPr>
              <w:t>综合法务部</w:t>
            </w:r>
            <w:r>
              <w:rPr>
                <w:color w:val="auto"/>
                <w:sz w:val="24"/>
              </w:rPr>
              <w:t>；</w:t>
            </w:r>
          </w:p>
          <w:p w14:paraId="40487783">
            <w:pPr>
              <w:jc w:val="left"/>
              <w:rPr>
                <w:color w:val="auto"/>
                <w:sz w:val="24"/>
              </w:rPr>
            </w:pPr>
            <w:r>
              <w:rPr>
                <w:color w:val="auto"/>
                <w:sz w:val="24"/>
              </w:rPr>
              <w:t>联系电话：</w:t>
            </w:r>
            <w:r>
              <w:rPr>
                <w:color w:val="auto"/>
                <w:sz w:val="24"/>
                <w:u w:val="single"/>
              </w:rPr>
              <w:t>010-</w:t>
            </w:r>
            <w:r>
              <w:rPr>
                <w:rFonts w:hint="eastAsia"/>
                <w:color w:val="auto"/>
                <w:sz w:val="24"/>
                <w:u w:val="single"/>
                <w:lang w:eastAsia="zh-CN"/>
              </w:rPr>
              <w:t>63974645</w:t>
            </w:r>
            <w:r>
              <w:rPr>
                <w:color w:val="auto"/>
                <w:sz w:val="24"/>
              </w:rPr>
              <w:t>；</w:t>
            </w:r>
          </w:p>
          <w:p w14:paraId="1E48C0A7">
            <w:pPr>
              <w:jc w:val="left"/>
              <w:rPr>
                <w:rFonts w:eastAsiaTheme="minorEastAsia"/>
                <w:color w:val="auto"/>
                <w:sz w:val="24"/>
              </w:rPr>
            </w:pPr>
            <w:r>
              <w:rPr>
                <w:color w:val="auto"/>
                <w:sz w:val="24"/>
              </w:rPr>
              <w:t>通讯地址：</w:t>
            </w:r>
            <w:r>
              <w:rPr>
                <w:rFonts w:hint="eastAsia"/>
                <w:color w:val="auto"/>
                <w:sz w:val="24"/>
                <w:u w:val="single"/>
              </w:rPr>
              <w:t>北京市海淀区复兴路乙12号中国铝业大厦11层1110室</w:t>
            </w:r>
            <w:r>
              <w:rPr>
                <w:rFonts w:eastAsiaTheme="minorEastAsia"/>
                <w:color w:val="auto"/>
                <w:sz w:val="24"/>
              </w:rPr>
              <w:t>。</w:t>
            </w:r>
          </w:p>
        </w:tc>
      </w:tr>
      <w:tr w14:paraId="071D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9A8F5E8">
            <w:pPr>
              <w:pStyle w:val="24"/>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24.1</w:t>
            </w:r>
          </w:p>
        </w:tc>
        <w:tc>
          <w:tcPr>
            <w:tcW w:w="1701" w:type="dxa"/>
            <w:vAlign w:val="center"/>
          </w:tcPr>
          <w:p w14:paraId="6D7FFC5E">
            <w:pPr>
              <w:jc w:val="center"/>
              <w:rPr>
                <w:rFonts w:eastAsiaTheme="minorEastAsia"/>
                <w:color w:val="auto"/>
                <w:sz w:val="24"/>
              </w:rPr>
            </w:pPr>
            <w:r>
              <w:rPr>
                <w:rFonts w:eastAsiaTheme="minorEastAsia"/>
                <w:color w:val="auto"/>
                <w:sz w:val="24"/>
              </w:rPr>
              <w:t>代理费</w:t>
            </w:r>
          </w:p>
        </w:tc>
        <w:tc>
          <w:tcPr>
            <w:tcW w:w="7253" w:type="dxa"/>
            <w:vAlign w:val="center"/>
          </w:tcPr>
          <w:p w14:paraId="5970204A">
            <w:pPr>
              <w:jc w:val="left"/>
              <w:rPr>
                <w:rFonts w:eastAsiaTheme="minorEastAsia"/>
                <w:color w:val="auto"/>
                <w:sz w:val="24"/>
              </w:rPr>
            </w:pPr>
            <w:r>
              <w:rPr>
                <w:rFonts w:eastAsiaTheme="minorEastAsia"/>
                <w:color w:val="auto"/>
                <w:sz w:val="24"/>
              </w:rPr>
              <w:t>收费对象：</w:t>
            </w:r>
          </w:p>
          <w:p w14:paraId="5BA8C04C">
            <w:pPr>
              <w:jc w:val="left"/>
              <w:rPr>
                <w:rFonts w:eastAsiaTheme="minorEastAsia"/>
                <w:color w:val="auto"/>
                <w:sz w:val="24"/>
              </w:rPr>
            </w:pPr>
            <w:r>
              <w:rPr>
                <w:rFonts w:eastAsiaTheme="minorEastAsia"/>
                <w:color w:val="auto"/>
                <w:sz w:val="24"/>
              </w:rPr>
              <w:t>□采购人</w:t>
            </w:r>
          </w:p>
          <w:p w14:paraId="7C804D34">
            <w:pPr>
              <w:jc w:val="left"/>
              <w:rPr>
                <w:rFonts w:eastAsiaTheme="minorEastAsia"/>
                <w:color w:val="auto"/>
                <w:sz w:val="24"/>
              </w:rPr>
            </w:pPr>
            <w:r>
              <w:rPr>
                <w:b/>
                <w:color w:val="auto"/>
                <w:sz w:val="24"/>
              </w:rPr>
              <w:t>■</w:t>
            </w:r>
            <w:r>
              <w:rPr>
                <w:rFonts w:eastAsiaTheme="minorEastAsia"/>
                <w:color w:val="auto"/>
                <w:sz w:val="24"/>
              </w:rPr>
              <w:t>成交供应商</w:t>
            </w:r>
          </w:p>
          <w:p w14:paraId="09D48CE7">
            <w:pPr>
              <w:jc w:val="left"/>
              <w:rPr>
                <w:color w:val="auto"/>
                <w:sz w:val="24"/>
                <w:u w:val="single"/>
              </w:rPr>
            </w:pPr>
            <w:r>
              <w:rPr>
                <w:color w:val="auto"/>
                <w:sz w:val="24"/>
              </w:rPr>
              <w:t>收费标准：</w:t>
            </w:r>
            <w:r>
              <w:rPr>
                <w:rFonts w:hint="eastAsia"/>
                <w:color w:val="auto"/>
                <w:sz w:val="24"/>
                <w:u w:val="single"/>
              </w:rPr>
              <w:t>参照原国家计委计价格</w:t>
            </w:r>
            <w:r>
              <w:rPr>
                <w:rFonts w:hint="eastAsia" w:ascii="宋体" w:hAnsi="宋体"/>
                <w:color w:val="auto"/>
                <w:sz w:val="24"/>
                <w:u w:val="single"/>
              </w:rPr>
              <w:t>〔</w:t>
            </w:r>
            <w:r>
              <w:rPr>
                <w:rFonts w:hint="eastAsia"/>
                <w:color w:val="auto"/>
                <w:sz w:val="24"/>
                <w:u w:val="single"/>
              </w:rPr>
              <w:t>2002</w:t>
            </w:r>
            <w:r>
              <w:rPr>
                <w:rFonts w:hint="eastAsia" w:ascii="宋体" w:hAnsi="宋体"/>
                <w:color w:val="auto"/>
                <w:sz w:val="24"/>
                <w:u w:val="single"/>
              </w:rPr>
              <w:t>〕</w:t>
            </w:r>
            <w:r>
              <w:rPr>
                <w:rFonts w:hint="eastAsia"/>
                <w:color w:val="auto"/>
                <w:sz w:val="24"/>
                <w:u w:val="single"/>
              </w:rPr>
              <w:t>1980号文和国家发改委发改办价格</w:t>
            </w:r>
            <w:r>
              <w:rPr>
                <w:rFonts w:hint="eastAsia" w:ascii="宋体" w:hAnsi="宋体"/>
                <w:color w:val="auto"/>
                <w:sz w:val="24"/>
                <w:u w:val="single"/>
              </w:rPr>
              <w:t>〔</w:t>
            </w:r>
            <w:r>
              <w:rPr>
                <w:rFonts w:hint="eastAsia"/>
                <w:color w:val="auto"/>
                <w:sz w:val="24"/>
                <w:u w:val="single"/>
              </w:rPr>
              <w:t>2003</w:t>
            </w:r>
            <w:r>
              <w:rPr>
                <w:rFonts w:hint="eastAsia" w:ascii="宋体" w:hAnsi="宋体"/>
                <w:color w:val="auto"/>
                <w:sz w:val="24"/>
                <w:u w:val="single"/>
              </w:rPr>
              <w:t>〕</w:t>
            </w:r>
            <w:r>
              <w:rPr>
                <w:rFonts w:hint="eastAsia"/>
                <w:color w:val="auto"/>
                <w:sz w:val="24"/>
                <w:u w:val="single"/>
              </w:rPr>
              <w:t>857号文的收费标准收取</w:t>
            </w:r>
            <w:r>
              <w:rPr>
                <w:color w:val="auto"/>
                <w:sz w:val="24"/>
              </w:rPr>
              <w:t>；</w:t>
            </w:r>
          </w:p>
          <w:p w14:paraId="3BF00698">
            <w:pPr>
              <w:jc w:val="left"/>
              <w:rPr>
                <w:color w:val="auto"/>
                <w:sz w:val="24"/>
              </w:rPr>
            </w:pPr>
            <w:r>
              <w:rPr>
                <w:color w:val="auto"/>
                <w:sz w:val="24"/>
              </w:rPr>
              <w:t>缴纳时间：</w:t>
            </w:r>
            <w:r>
              <w:rPr>
                <w:rFonts w:hint="eastAsia"/>
                <w:color w:val="auto"/>
                <w:sz w:val="24"/>
                <w:u w:val="single"/>
                <w:lang w:val="en-US" w:eastAsia="zh-CN"/>
              </w:rPr>
              <w:t>成交供应商</w:t>
            </w:r>
            <w:r>
              <w:rPr>
                <w:rFonts w:hint="eastAsia"/>
                <w:color w:val="auto"/>
                <w:sz w:val="24"/>
                <w:u w:val="single"/>
              </w:rPr>
              <w:t>在领取</w:t>
            </w:r>
            <w:r>
              <w:rPr>
                <w:rFonts w:hint="eastAsia"/>
                <w:color w:val="auto"/>
                <w:sz w:val="24"/>
                <w:u w:val="single"/>
                <w:lang w:val="en-US" w:eastAsia="zh-CN"/>
              </w:rPr>
              <w:t>成交</w:t>
            </w:r>
            <w:r>
              <w:rPr>
                <w:rFonts w:hint="eastAsia"/>
                <w:color w:val="auto"/>
                <w:sz w:val="24"/>
                <w:u w:val="single"/>
              </w:rPr>
              <w:t>通知书前向采购代理机构缴付</w:t>
            </w:r>
            <w:r>
              <w:rPr>
                <w:rFonts w:hint="eastAsia"/>
                <w:color w:val="auto"/>
                <w:sz w:val="24"/>
                <w:u w:val="single"/>
                <w:lang w:val="en-US" w:eastAsia="zh-CN"/>
              </w:rPr>
              <w:t>成交</w:t>
            </w:r>
            <w:r>
              <w:rPr>
                <w:rFonts w:hint="eastAsia"/>
                <w:color w:val="auto"/>
                <w:sz w:val="24"/>
                <w:u w:val="single"/>
              </w:rPr>
              <w:t>服务费</w:t>
            </w:r>
            <w:r>
              <w:rPr>
                <w:color w:val="auto"/>
                <w:sz w:val="24"/>
              </w:rPr>
              <w:t>。</w:t>
            </w:r>
          </w:p>
          <w:p w14:paraId="352A2909">
            <w:pPr>
              <w:jc w:val="left"/>
              <w:rPr>
                <w:rFonts w:eastAsiaTheme="minorEastAsia"/>
                <w:color w:val="auto"/>
                <w:sz w:val="24"/>
              </w:rPr>
            </w:pPr>
            <w:r>
              <w:rPr>
                <w:rFonts w:hint="eastAsia"/>
                <w:b/>
                <w:color w:val="auto"/>
                <w:sz w:val="24"/>
              </w:rPr>
              <w:t>注：</w:t>
            </w:r>
            <w:r>
              <w:rPr>
                <w:rFonts w:hint="eastAsia"/>
                <w:b/>
                <w:color w:val="auto"/>
                <w:sz w:val="24"/>
                <w:lang w:val="en-US" w:eastAsia="zh-CN"/>
              </w:rPr>
              <w:t>成交</w:t>
            </w:r>
            <w:r>
              <w:rPr>
                <w:rFonts w:hint="eastAsia"/>
                <w:b/>
                <w:color w:val="auto"/>
                <w:sz w:val="24"/>
              </w:rPr>
              <w:t>服务费以中标/成交金额为基准，按差额定率累进法计算。</w:t>
            </w:r>
          </w:p>
        </w:tc>
      </w:tr>
    </w:tbl>
    <w:p w14:paraId="444BCE2D">
      <w:pPr>
        <w:tabs>
          <w:tab w:val="left" w:pos="5580"/>
        </w:tabs>
        <w:adjustRightInd w:val="0"/>
        <w:spacing w:line="360" w:lineRule="auto"/>
        <w:jc w:val="distribute"/>
        <w:rPr>
          <w:rFonts w:eastAsiaTheme="minorEastAsia"/>
          <w:color w:val="auto"/>
          <w:sz w:val="24"/>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05F1AC6B">
      <w:pPr>
        <w:spacing w:before="240" w:beforeLines="100" w:after="240" w:afterLines="100"/>
        <w:jc w:val="center"/>
        <w:rPr>
          <w:rFonts w:eastAsiaTheme="minorEastAsia"/>
          <w:b/>
          <w:color w:val="auto"/>
          <w:sz w:val="28"/>
          <w:szCs w:val="28"/>
        </w:rPr>
      </w:pPr>
      <w:bookmarkStart w:id="69" w:name="_Toc150774722"/>
      <w:bookmarkStart w:id="70" w:name="_Toc127151517"/>
      <w:bookmarkStart w:id="71" w:name="_Toc305158859"/>
      <w:bookmarkStart w:id="72" w:name="_Toc142311019"/>
      <w:bookmarkStart w:id="73" w:name="_Toc264969207"/>
      <w:bookmarkStart w:id="74" w:name="_Toc353825542"/>
      <w:bookmarkStart w:id="75" w:name="_Toc150480755"/>
      <w:bookmarkStart w:id="76" w:name="_Toc195842882"/>
      <w:bookmarkStart w:id="77" w:name="_Toc226337213"/>
      <w:bookmarkStart w:id="78" w:name="_Toc353873662"/>
      <w:bookmarkStart w:id="79" w:name="_Toc265228355"/>
      <w:bookmarkStart w:id="80" w:name="_Toc353873932"/>
      <w:bookmarkStart w:id="81" w:name="_Toc226965790"/>
      <w:bookmarkStart w:id="82" w:name="_Toc305158785"/>
      <w:r>
        <w:rPr>
          <w:rFonts w:eastAsiaTheme="minorEastAsia"/>
          <w:b/>
          <w:color w:val="auto"/>
          <w:sz w:val="28"/>
          <w:szCs w:val="28"/>
        </w:rPr>
        <w:t>供应商须知</w:t>
      </w:r>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68CFF464">
      <w:pPr>
        <w:pStyle w:val="3"/>
        <w:tabs>
          <w:tab w:val="center" w:pos="4592"/>
          <w:tab w:val="left" w:pos="7860"/>
        </w:tabs>
        <w:spacing w:before="0" w:line="360" w:lineRule="auto"/>
        <w:jc w:val="left"/>
        <w:rPr>
          <w:rFonts w:ascii="Times New Roman" w:hAnsi="Times New Roman" w:eastAsiaTheme="minorEastAsia"/>
          <w:color w:val="auto"/>
          <w:sz w:val="28"/>
        </w:rPr>
      </w:pPr>
      <w:bookmarkStart w:id="83" w:name="_Toc127151518"/>
      <w:bookmarkStart w:id="84" w:name="_Toc520356143"/>
      <w:r>
        <w:rPr>
          <w:rFonts w:ascii="Times New Roman" w:hAnsi="Times New Roman" w:eastAsiaTheme="minorEastAsia"/>
          <w:color w:val="auto"/>
          <w:sz w:val="28"/>
        </w:rPr>
        <w:tab/>
      </w:r>
      <w:bookmarkStart w:id="85" w:name="_Toc151190145"/>
      <w:bookmarkStart w:id="86" w:name="_Toc150774618"/>
      <w:bookmarkStart w:id="87" w:name="_Toc226965708"/>
      <w:bookmarkStart w:id="88" w:name="_Toc226965791"/>
      <w:bookmarkStart w:id="89" w:name="_Toc195842883"/>
      <w:bookmarkStart w:id="90" w:name="_Toc150509269"/>
      <w:bookmarkStart w:id="91" w:name="_Toc151193760"/>
      <w:bookmarkStart w:id="92" w:name="_Toc151193906"/>
      <w:bookmarkStart w:id="93" w:name="_Toc151193688"/>
      <w:bookmarkStart w:id="94" w:name="_Toc265228356"/>
      <w:bookmarkStart w:id="95" w:name="_Toc305158860"/>
      <w:bookmarkStart w:id="96" w:name="_Toc264969208"/>
      <w:bookmarkStart w:id="97" w:name="_Toc151193616"/>
      <w:bookmarkStart w:id="98" w:name="_Toc150774723"/>
      <w:bookmarkStart w:id="99" w:name="_Toc151193832"/>
      <w:bookmarkStart w:id="100" w:name="_Toc226309762"/>
      <w:bookmarkStart w:id="101" w:name="_Toc142311020"/>
      <w:bookmarkStart w:id="102" w:name="_Toc305158786"/>
      <w:bookmarkStart w:id="103" w:name="_Toc226337214"/>
      <w:bookmarkStart w:id="104" w:name="_Toc150480756"/>
      <w:r>
        <w:rPr>
          <w:rFonts w:ascii="Times New Roman" w:hAnsi="Times New Roman" w:eastAsiaTheme="minorEastAsia"/>
          <w:color w:val="auto"/>
          <w:sz w:val="28"/>
        </w:rPr>
        <w:t>一   说  明</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75952176">
      <w:pPr>
        <w:numPr>
          <w:ilvl w:val="0"/>
          <w:numId w:val="8"/>
        </w:numPr>
        <w:tabs>
          <w:tab w:val="left" w:pos="360"/>
          <w:tab w:val="clear" w:pos="900"/>
        </w:tabs>
        <w:snapToGrid w:val="0"/>
        <w:spacing w:line="360" w:lineRule="auto"/>
        <w:ind w:left="357" w:hanging="357"/>
        <w:outlineLvl w:val="1"/>
        <w:rPr>
          <w:rFonts w:eastAsiaTheme="minorEastAsia"/>
          <w:color w:val="auto"/>
          <w:sz w:val="24"/>
        </w:rPr>
      </w:pPr>
      <w:bookmarkStart w:id="105" w:name="_Toc265228357"/>
      <w:bookmarkStart w:id="106" w:name="_Toc264969209"/>
      <w:bookmarkStart w:id="107" w:name="_Toc305158787"/>
      <w:bookmarkStart w:id="108" w:name="_Toc305158861"/>
      <w:r>
        <w:rPr>
          <w:rFonts w:eastAsiaTheme="minorEastAsia"/>
          <w:color w:val="auto"/>
          <w:sz w:val="24"/>
        </w:rPr>
        <w:t>采购人、采购代理机构、供应商</w:t>
      </w:r>
      <w:bookmarkEnd w:id="105"/>
      <w:bookmarkEnd w:id="106"/>
      <w:bookmarkEnd w:id="107"/>
      <w:bookmarkEnd w:id="108"/>
      <w:r>
        <w:rPr>
          <w:rFonts w:eastAsiaTheme="minorEastAsia"/>
          <w:color w:val="auto"/>
          <w:sz w:val="24"/>
        </w:rPr>
        <w:t>、联合体</w:t>
      </w:r>
    </w:p>
    <w:p w14:paraId="340895A3">
      <w:pPr>
        <w:numPr>
          <w:ilvl w:val="1"/>
          <w:numId w:val="8"/>
        </w:numPr>
        <w:tabs>
          <w:tab w:val="left" w:pos="1080"/>
          <w:tab w:val="left" w:pos="2014"/>
          <w:tab w:val="left" w:pos="5521"/>
        </w:tabs>
        <w:snapToGrid w:val="0"/>
        <w:spacing w:line="360" w:lineRule="auto"/>
        <w:ind w:left="1080" w:hanging="720"/>
        <w:rPr>
          <w:rFonts w:eastAsiaTheme="minorEastAsia"/>
          <w:color w:val="auto"/>
          <w:sz w:val="24"/>
        </w:rPr>
      </w:pPr>
      <w:r>
        <w:rPr>
          <w:rFonts w:eastAsiaTheme="minorEastAsia"/>
          <w:color w:val="auto"/>
          <w:sz w:val="24"/>
        </w:rPr>
        <w:t>采购人、采购代理机构：指依法进行政府采购的国家机关、事业单位、团体组织，及其委托的采购代理机构。本项目采购人、采购代理机构见第一章《采购邀请》。</w:t>
      </w:r>
    </w:p>
    <w:p w14:paraId="764ED3AD">
      <w:pPr>
        <w:numPr>
          <w:ilvl w:val="1"/>
          <w:numId w:val="8"/>
        </w:numPr>
        <w:tabs>
          <w:tab w:val="left" w:pos="1080"/>
          <w:tab w:val="left" w:pos="2014"/>
          <w:tab w:val="left" w:pos="5521"/>
        </w:tabs>
        <w:snapToGrid w:val="0"/>
        <w:spacing w:line="360" w:lineRule="auto"/>
        <w:ind w:left="1080" w:hanging="720"/>
        <w:rPr>
          <w:rFonts w:eastAsiaTheme="minorEastAsia"/>
          <w:color w:val="auto"/>
          <w:sz w:val="24"/>
        </w:rPr>
      </w:pPr>
      <w:r>
        <w:rPr>
          <w:rFonts w:eastAsiaTheme="minorEastAsia"/>
          <w:color w:val="auto"/>
          <w:sz w:val="24"/>
        </w:rPr>
        <w:t>供应商（也称“申请人”）：指向采购人提供货物、工程或者服务的法人、其他组织或者自然人。</w:t>
      </w:r>
    </w:p>
    <w:p w14:paraId="280CF13E">
      <w:pPr>
        <w:numPr>
          <w:ilvl w:val="1"/>
          <w:numId w:val="8"/>
        </w:numPr>
        <w:tabs>
          <w:tab w:val="left" w:pos="1080"/>
          <w:tab w:val="left" w:pos="2014"/>
          <w:tab w:val="left" w:pos="5521"/>
        </w:tabs>
        <w:snapToGrid w:val="0"/>
        <w:spacing w:line="360" w:lineRule="auto"/>
        <w:ind w:left="1080" w:hanging="720"/>
        <w:rPr>
          <w:rFonts w:eastAsiaTheme="minorEastAsia"/>
          <w:color w:val="auto"/>
          <w:sz w:val="24"/>
        </w:rPr>
      </w:pPr>
      <w:r>
        <w:rPr>
          <w:rFonts w:eastAsiaTheme="minorEastAsia"/>
          <w:color w:val="auto"/>
          <w:sz w:val="24"/>
        </w:rPr>
        <w:t>联合体：指两个以上的自然人、法人或者其他组织组成一个联合体，以一个供应商的身份共同参加政府采购。</w:t>
      </w:r>
    </w:p>
    <w:p w14:paraId="2306D004">
      <w:pPr>
        <w:numPr>
          <w:ilvl w:val="0"/>
          <w:numId w:val="8"/>
        </w:numPr>
        <w:tabs>
          <w:tab w:val="left" w:pos="360"/>
          <w:tab w:val="clear" w:pos="900"/>
        </w:tabs>
        <w:snapToGrid w:val="0"/>
        <w:spacing w:line="360" w:lineRule="auto"/>
        <w:ind w:left="357" w:hanging="357"/>
        <w:outlineLvl w:val="1"/>
        <w:rPr>
          <w:rFonts w:eastAsiaTheme="minorEastAsia"/>
          <w:color w:val="auto"/>
          <w:sz w:val="24"/>
        </w:rPr>
      </w:pPr>
      <w:bookmarkStart w:id="109" w:name="_Toc264969210"/>
      <w:bookmarkStart w:id="110" w:name="_Toc127161434"/>
      <w:bookmarkStart w:id="111" w:name="_Toc195842885"/>
      <w:bookmarkStart w:id="112" w:name="_Toc151193690"/>
      <w:bookmarkStart w:id="113" w:name="_Toc305158862"/>
      <w:bookmarkStart w:id="114" w:name="_Toc151190147"/>
      <w:bookmarkStart w:id="115" w:name="_Toc150774620"/>
      <w:bookmarkStart w:id="116" w:name="_Toc164229361"/>
      <w:bookmarkStart w:id="117" w:name="_Toc150509271"/>
      <w:bookmarkStart w:id="118" w:name="_Toc164608789"/>
      <w:bookmarkStart w:id="119" w:name="_Toc127151721"/>
      <w:bookmarkStart w:id="120" w:name="_Toc226309764"/>
      <w:bookmarkStart w:id="121" w:name="_Toc151193834"/>
      <w:bookmarkStart w:id="122" w:name="_Toc151193618"/>
      <w:bookmarkStart w:id="123" w:name="_Toc150480758"/>
      <w:bookmarkStart w:id="124" w:name="_Toc226965793"/>
      <w:bookmarkStart w:id="125" w:name="_Toc151193762"/>
      <w:bookmarkStart w:id="126" w:name="_Toc150774725"/>
      <w:bookmarkStart w:id="127" w:name="_Toc149720813"/>
      <w:bookmarkStart w:id="128" w:name="_Toc226965710"/>
      <w:bookmarkStart w:id="129" w:name="_Toc127151520"/>
      <w:bookmarkStart w:id="130" w:name="_Toc164229215"/>
      <w:bookmarkStart w:id="131" w:name="_Toc305158788"/>
      <w:bookmarkStart w:id="132" w:name="_Toc164608634"/>
      <w:bookmarkStart w:id="133" w:name="_Toc265228358"/>
      <w:bookmarkStart w:id="134" w:name="_Toc226337216"/>
      <w:bookmarkStart w:id="135" w:name="_Toc164351614"/>
      <w:bookmarkStart w:id="136" w:name="_Toc142311022"/>
      <w:bookmarkStart w:id="137" w:name="_Toc151193908"/>
      <w:r>
        <w:rPr>
          <w:rFonts w:eastAsiaTheme="minorEastAsia"/>
          <w:color w:val="auto"/>
          <w:sz w:val="24"/>
        </w:rPr>
        <w:t>资金来源</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Fonts w:eastAsiaTheme="minorEastAsia"/>
          <w:color w:val="auto"/>
          <w:sz w:val="24"/>
        </w:rPr>
        <w:t>、科研仪器设备采购</w:t>
      </w:r>
    </w:p>
    <w:p w14:paraId="37BF6DBB">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资金来源为财政性资金和/或本项目采购中无法与财政性资金分割的非财政性资金。</w:t>
      </w:r>
    </w:p>
    <w:p w14:paraId="28DA9871">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是否属于科研仪器设备采购见《供应商须知资料表》。</w:t>
      </w:r>
    </w:p>
    <w:p w14:paraId="2DAC2729">
      <w:pPr>
        <w:numPr>
          <w:ilvl w:val="0"/>
          <w:numId w:val="8"/>
        </w:numPr>
        <w:tabs>
          <w:tab w:val="left" w:pos="360"/>
          <w:tab w:val="clear" w:pos="900"/>
        </w:tabs>
        <w:snapToGrid w:val="0"/>
        <w:spacing w:line="360" w:lineRule="auto"/>
        <w:ind w:left="357" w:hanging="357"/>
        <w:outlineLvl w:val="1"/>
        <w:rPr>
          <w:rFonts w:eastAsiaTheme="minorEastAsia"/>
          <w:color w:val="auto"/>
          <w:sz w:val="24"/>
        </w:rPr>
      </w:pPr>
      <w:bookmarkStart w:id="138" w:name="_Toc150509273"/>
      <w:bookmarkStart w:id="139" w:name="_Toc142311024"/>
      <w:bookmarkStart w:id="140" w:name="_Toc226337218"/>
      <w:bookmarkStart w:id="141" w:name="_Toc305158864"/>
      <w:bookmarkStart w:id="142" w:name="_Toc151193620"/>
      <w:bookmarkStart w:id="143" w:name="_Toc151193910"/>
      <w:bookmarkStart w:id="144" w:name="_Toc151193836"/>
      <w:bookmarkStart w:id="145" w:name="_Toc195842887"/>
      <w:bookmarkStart w:id="146" w:name="_Toc226309766"/>
      <w:bookmarkStart w:id="147" w:name="_Toc151193764"/>
      <w:bookmarkStart w:id="148" w:name="_Toc305158790"/>
      <w:bookmarkStart w:id="149" w:name="_Toc264969212"/>
      <w:bookmarkStart w:id="150" w:name="_Toc150774727"/>
      <w:bookmarkStart w:id="151" w:name="_Toc265228360"/>
      <w:bookmarkStart w:id="152" w:name="_Toc226965795"/>
      <w:bookmarkStart w:id="153" w:name="_Toc127151522"/>
      <w:bookmarkStart w:id="154" w:name="_Toc150480760"/>
      <w:bookmarkStart w:id="155" w:name="_Toc226965712"/>
      <w:bookmarkStart w:id="156" w:name="_Toc520356146"/>
      <w:bookmarkStart w:id="157" w:name="_Toc150774622"/>
      <w:bookmarkStart w:id="158" w:name="_Toc151190149"/>
      <w:bookmarkStart w:id="159" w:name="_Toc151193692"/>
      <w:r>
        <w:rPr>
          <w:rFonts w:eastAsiaTheme="minorEastAsia"/>
          <w:color w:val="auto"/>
          <w:sz w:val="24"/>
        </w:rPr>
        <w:t>政府采购政策（包括但不限于下列具体政策要求）</w:t>
      </w:r>
    </w:p>
    <w:p w14:paraId="1200A0BE">
      <w:pPr>
        <w:numPr>
          <w:ilvl w:val="1"/>
          <w:numId w:val="8"/>
        </w:numPr>
        <w:tabs>
          <w:tab w:val="left" w:pos="1080"/>
          <w:tab w:val="left" w:pos="2014"/>
        </w:tabs>
        <w:snapToGrid w:val="0"/>
        <w:spacing w:line="360" w:lineRule="auto"/>
        <w:ind w:left="1080" w:hanging="720"/>
        <w:rPr>
          <w:rFonts w:eastAsiaTheme="minorEastAsia"/>
          <w:color w:val="auto"/>
          <w:sz w:val="24"/>
        </w:rPr>
      </w:pPr>
      <w:r>
        <w:rPr>
          <w:color w:val="auto"/>
          <w:sz w:val="24"/>
        </w:rPr>
        <w:t>采购本国货物、工程和服务</w:t>
      </w:r>
    </w:p>
    <w:p w14:paraId="1A0382C7">
      <w:pPr>
        <w:numPr>
          <w:ilvl w:val="2"/>
          <w:numId w:val="8"/>
        </w:numPr>
        <w:tabs>
          <w:tab w:val="left" w:pos="2014"/>
        </w:tabs>
        <w:snapToGrid w:val="0"/>
        <w:spacing w:line="360" w:lineRule="auto"/>
        <w:rPr>
          <w:rFonts w:eastAsiaTheme="minorEastAsia"/>
          <w:color w:val="auto"/>
          <w:sz w:val="24"/>
        </w:rPr>
      </w:pPr>
      <w:r>
        <w:rPr>
          <w:color w:val="auto"/>
          <w:kern w:val="0"/>
          <w:sz w:val="24"/>
        </w:rPr>
        <w:t>政府采购应当采购本国货物、工程和服务。但有《</w:t>
      </w:r>
      <w:r>
        <w:rPr>
          <w:b/>
          <w:color w:val="auto"/>
          <w:kern w:val="0"/>
          <w:sz w:val="24"/>
        </w:rPr>
        <w:t>中华人民共和国政府采购法</w:t>
      </w:r>
      <w:r>
        <w:rPr>
          <w:color w:val="auto"/>
          <w:kern w:val="0"/>
          <w:sz w:val="24"/>
        </w:rPr>
        <w:t>》第十条规定情形的除外。</w:t>
      </w:r>
    </w:p>
    <w:p w14:paraId="3FA8B49B">
      <w:pPr>
        <w:numPr>
          <w:ilvl w:val="2"/>
          <w:numId w:val="8"/>
        </w:numPr>
        <w:tabs>
          <w:tab w:val="left" w:pos="2014"/>
        </w:tabs>
        <w:snapToGrid w:val="0"/>
        <w:spacing w:line="360" w:lineRule="auto"/>
        <w:rPr>
          <w:rFonts w:eastAsiaTheme="minorEastAsia"/>
          <w:color w:val="auto"/>
          <w:sz w:val="24"/>
        </w:rPr>
      </w:pPr>
      <w:r>
        <w:rPr>
          <w:color w:val="auto"/>
          <w:sz w:val="24"/>
        </w:rPr>
        <w:t>本项目如接受非本国货物、工程、服务参与</w:t>
      </w:r>
      <w:r>
        <w:rPr>
          <w:rFonts w:hint="eastAsia"/>
          <w:color w:val="auto"/>
          <w:sz w:val="24"/>
        </w:rPr>
        <w:t>响应</w:t>
      </w:r>
      <w:r>
        <w:rPr>
          <w:color w:val="auto"/>
          <w:sz w:val="24"/>
        </w:rPr>
        <w:t>，则具体要求见第四章《采购需求》。</w:t>
      </w:r>
    </w:p>
    <w:p w14:paraId="4F49DDB0">
      <w:pPr>
        <w:numPr>
          <w:ilvl w:val="2"/>
          <w:numId w:val="8"/>
        </w:numPr>
        <w:tabs>
          <w:tab w:val="left" w:pos="2014"/>
        </w:tabs>
        <w:snapToGrid w:val="0"/>
        <w:spacing w:line="360" w:lineRule="auto"/>
        <w:rPr>
          <w:rFonts w:eastAsiaTheme="minorEastAsia"/>
          <w:color w:val="auto"/>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r>
        <w:rPr>
          <w:rFonts w:eastAsiaTheme="minorEastAsia"/>
          <w:color w:val="auto"/>
          <w:sz w:val="24"/>
        </w:rPr>
        <w:t>。</w:t>
      </w:r>
    </w:p>
    <w:p w14:paraId="4F6EFF44">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25A699F6">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sz w:val="24"/>
          <w:lang w:eastAsia="zh-CN"/>
        </w:rPr>
        <w:t>标准</w:t>
      </w:r>
      <w:r>
        <w:rPr>
          <w:rFonts w:hint="eastAsia"/>
          <w:sz w:val="24"/>
        </w:rPr>
        <w:t>。</w:t>
      </w:r>
    </w:p>
    <w:p w14:paraId="0A5057D0">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中小企业、监狱企业及残疾人福利性单位</w:t>
      </w:r>
    </w:p>
    <w:p w14:paraId="51BFE6FF">
      <w:pPr>
        <w:numPr>
          <w:ilvl w:val="2"/>
          <w:numId w:val="8"/>
        </w:numPr>
        <w:snapToGrid w:val="0"/>
        <w:spacing w:line="360" w:lineRule="auto"/>
        <w:rPr>
          <w:rFonts w:eastAsiaTheme="minorEastAsia"/>
          <w:color w:val="auto"/>
          <w:sz w:val="24"/>
        </w:rPr>
      </w:pPr>
      <w:r>
        <w:rPr>
          <w:rFonts w:eastAsiaTheme="minorEastAsia"/>
          <w:color w:val="auto"/>
          <w:sz w:val="24"/>
        </w:rPr>
        <w:t>中小企业定义：</w:t>
      </w:r>
    </w:p>
    <w:p w14:paraId="2C73F12F">
      <w:pPr>
        <w:numPr>
          <w:ilvl w:val="3"/>
          <w:numId w:val="9"/>
        </w:numPr>
        <w:tabs>
          <w:tab w:val="left" w:pos="1589"/>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auto"/>
          <w:sz w:val="24"/>
        </w:rPr>
        <w:t>判定</w:t>
      </w:r>
      <w:r>
        <w:rPr>
          <w:rFonts w:eastAsiaTheme="minorEastAsia"/>
          <w:color w:val="auto"/>
          <w:sz w:val="24"/>
        </w:rPr>
        <w:t>依据《中华人民共和国中小企业促进法》、</w:t>
      </w:r>
      <w:r>
        <w:rPr>
          <w:color w:val="auto"/>
          <w:sz w:val="24"/>
        </w:rPr>
        <w:t>《关于进一步加大政府采购支持中小企业力度的通知》（财库〔2022〕19号）、</w:t>
      </w:r>
      <w:r>
        <w:rPr>
          <w:rFonts w:eastAsiaTheme="minorEastAsia"/>
          <w:color w:val="auto"/>
          <w:sz w:val="24"/>
        </w:rPr>
        <w:t>《政府采购促进中小企业发展管理办法》（财库〔2020〕46号）、《关于印发中小企业划型标准规定的通知》（工信部联企业〔2011〕300号）</w:t>
      </w:r>
      <w:r>
        <w:rPr>
          <w:rFonts w:hint="eastAsia"/>
          <w:color w:val="auto"/>
          <w:sz w:val="24"/>
        </w:rPr>
        <w:t>、《金融业企业划型标准规定》（〔</w:t>
      </w:r>
      <w:r>
        <w:rPr>
          <w:color w:val="auto"/>
          <w:sz w:val="24"/>
        </w:rPr>
        <w:t>2015</w:t>
      </w:r>
      <w:r>
        <w:rPr>
          <w:rFonts w:hint="eastAsia"/>
          <w:color w:val="auto"/>
          <w:sz w:val="24"/>
        </w:rPr>
        <w:t>〕</w:t>
      </w:r>
      <w:r>
        <w:rPr>
          <w:color w:val="auto"/>
          <w:sz w:val="24"/>
        </w:rPr>
        <w:t>309</w:t>
      </w:r>
      <w:r>
        <w:rPr>
          <w:rFonts w:hint="eastAsia"/>
          <w:color w:val="auto"/>
          <w:sz w:val="24"/>
        </w:rPr>
        <w:t>号）等国务院批准的中小企业划分标准执行</w:t>
      </w:r>
      <w:r>
        <w:rPr>
          <w:rFonts w:eastAsiaTheme="minorEastAsia"/>
          <w:color w:val="auto"/>
          <w:sz w:val="24"/>
        </w:rPr>
        <w:t>。</w:t>
      </w:r>
    </w:p>
    <w:p w14:paraId="78DE4FE5">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供应商提供的货物、工程或者服务符合下列情形的，享受中小企业扶持政策：</w:t>
      </w:r>
    </w:p>
    <w:p w14:paraId="3767CB2D">
      <w:pPr>
        <w:tabs>
          <w:tab w:val="left" w:pos="1980"/>
        </w:tabs>
        <w:snapToGrid w:val="0"/>
        <w:spacing w:line="360" w:lineRule="auto"/>
        <w:ind w:left="2835" w:leftChars="1350"/>
        <w:rPr>
          <w:rFonts w:eastAsiaTheme="minorEastAsia"/>
          <w:color w:val="auto"/>
          <w:sz w:val="24"/>
        </w:rPr>
      </w:pPr>
      <w:r>
        <w:rPr>
          <w:rFonts w:eastAsiaTheme="minorEastAsia"/>
          <w:color w:val="auto"/>
          <w:sz w:val="24"/>
        </w:rPr>
        <w:t>（1）在货物采购项目中，货物由中小企业制造，即货物由中小企业生产且使用该中小企业商号或者注册商标；</w:t>
      </w:r>
    </w:p>
    <w:p w14:paraId="36FA1779">
      <w:pPr>
        <w:tabs>
          <w:tab w:val="left" w:pos="1980"/>
        </w:tabs>
        <w:snapToGrid w:val="0"/>
        <w:spacing w:line="360" w:lineRule="auto"/>
        <w:ind w:left="2835" w:leftChars="1350"/>
        <w:rPr>
          <w:rFonts w:eastAsiaTheme="minorEastAsia"/>
          <w:color w:val="auto"/>
          <w:sz w:val="24"/>
        </w:rPr>
      </w:pPr>
      <w:r>
        <w:rPr>
          <w:rFonts w:eastAsiaTheme="minorEastAsia"/>
          <w:color w:val="auto"/>
          <w:sz w:val="24"/>
        </w:rPr>
        <w:t>（2）在工程采购项目中，工程由中小企业承建，即工程施工单位为中小企业；</w:t>
      </w:r>
    </w:p>
    <w:p w14:paraId="7B7C9B1B">
      <w:pPr>
        <w:tabs>
          <w:tab w:val="left" w:pos="1980"/>
        </w:tabs>
        <w:snapToGrid w:val="0"/>
        <w:spacing w:line="360" w:lineRule="auto"/>
        <w:ind w:left="2835" w:leftChars="1350"/>
        <w:rPr>
          <w:rFonts w:eastAsiaTheme="minorEastAsia"/>
          <w:color w:val="auto"/>
          <w:sz w:val="24"/>
        </w:rPr>
      </w:pPr>
      <w:r>
        <w:rPr>
          <w:rFonts w:eastAsiaTheme="minorEastAsia"/>
          <w:color w:val="auto"/>
          <w:sz w:val="24"/>
        </w:rPr>
        <w:t>（3）在服务采购项目中，服务由中小企业承接，即提供服务的人员为中小企业依照《</w:t>
      </w:r>
      <w:r>
        <w:rPr>
          <w:color w:val="auto"/>
          <w:sz w:val="24"/>
        </w:rPr>
        <w:t>中华人民共和国劳动合同法</w:t>
      </w:r>
      <w:r>
        <w:rPr>
          <w:rFonts w:eastAsiaTheme="minorEastAsia"/>
          <w:color w:val="auto"/>
          <w:sz w:val="24"/>
        </w:rPr>
        <w:t>》订立劳动合同的从业人员。</w:t>
      </w:r>
    </w:p>
    <w:p w14:paraId="6ABE45A6">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在货物采购项目中，供应商提供的货物既有中小企业制造货物，也有大型企业制造货物的，不享受中小企业扶持政策。</w:t>
      </w:r>
    </w:p>
    <w:p w14:paraId="18EE47E4">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以联合体形式参加政府采购活动，联合体各方均为中小企业的，联合体视同中小企业。其中，联合体各方均为小微企业的，联合体视同小微企业。</w:t>
      </w:r>
    </w:p>
    <w:p w14:paraId="187178B4">
      <w:pPr>
        <w:numPr>
          <w:ilvl w:val="2"/>
          <w:numId w:val="8"/>
        </w:numPr>
        <w:snapToGrid w:val="0"/>
        <w:spacing w:line="360" w:lineRule="auto"/>
        <w:rPr>
          <w:rFonts w:eastAsiaTheme="minorEastAsia"/>
          <w:color w:val="auto"/>
          <w:sz w:val="24"/>
        </w:rPr>
      </w:pPr>
      <w:r>
        <w:rPr>
          <w:color w:val="auto"/>
          <w:sz w:val="24"/>
        </w:rPr>
        <w:t>在政府采购活动中，监狱企业视同小型、微型企业，享受预留份额、评审中价格扣除等政府采购促进中小企业发展的政府采购政策。</w:t>
      </w:r>
      <w:r>
        <w:rPr>
          <w:rFonts w:eastAsiaTheme="minorEastAsia"/>
          <w:color w:val="auto"/>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087FD0C">
      <w:pPr>
        <w:numPr>
          <w:ilvl w:val="2"/>
          <w:numId w:val="8"/>
        </w:numPr>
        <w:snapToGrid w:val="0"/>
        <w:spacing w:line="360" w:lineRule="auto"/>
        <w:rPr>
          <w:rFonts w:eastAsiaTheme="minorEastAsia"/>
          <w:color w:val="auto"/>
          <w:sz w:val="24"/>
        </w:rPr>
      </w:pPr>
      <w:r>
        <w:rPr>
          <w:color w:val="auto"/>
          <w:sz w:val="24"/>
        </w:rPr>
        <w:t>在政府采购活动中，残疾人福利性单位视同小型、微型企业，享受预留份额、评审中价格扣除等促进中小企业发展的政府采购政策。</w:t>
      </w:r>
      <w:r>
        <w:rPr>
          <w:rFonts w:eastAsiaTheme="minorEastAsia"/>
          <w:color w:val="auto"/>
          <w:sz w:val="24"/>
        </w:rPr>
        <w:t>残疾人福利性单位定义：享受政府采购支持政策的残疾人福利性单位应当同时满足以下条件：</w:t>
      </w:r>
    </w:p>
    <w:p w14:paraId="5035165C">
      <w:pPr>
        <w:numPr>
          <w:ilvl w:val="3"/>
          <w:numId w:val="10"/>
        </w:numPr>
        <w:tabs>
          <w:tab w:val="left" w:pos="1980"/>
          <w:tab w:val="left" w:pos="2035"/>
          <w:tab w:val="left" w:pos="2977"/>
          <w:tab w:val="clear" w:pos="900"/>
        </w:tabs>
        <w:snapToGrid w:val="0"/>
        <w:spacing w:line="360" w:lineRule="auto"/>
        <w:ind w:left="2885"/>
        <w:rPr>
          <w:rFonts w:eastAsiaTheme="minorEastAsia"/>
          <w:color w:val="auto"/>
          <w:sz w:val="24"/>
        </w:rPr>
      </w:pPr>
      <w:r>
        <w:rPr>
          <w:rFonts w:eastAsiaTheme="minorEastAsia"/>
          <w:color w:val="auto"/>
          <w:sz w:val="24"/>
        </w:rPr>
        <w:t>安置的残疾人占本单位在职职工人数的比例不低于25%（含25%），并且安置的残疾人人数不少于10人（含10人）；</w:t>
      </w:r>
    </w:p>
    <w:p w14:paraId="15D214F0">
      <w:pPr>
        <w:numPr>
          <w:ilvl w:val="3"/>
          <w:numId w:val="10"/>
        </w:numPr>
        <w:tabs>
          <w:tab w:val="left" w:pos="1980"/>
          <w:tab w:val="left" w:pos="2035"/>
          <w:tab w:val="left" w:pos="2977"/>
        </w:tabs>
        <w:snapToGrid w:val="0"/>
        <w:spacing w:line="360" w:lineRule="auto"/>
        <w:ind w:left="2885"/>
        <w:rPr>
          <w:rFonts w:eastAsiaTheme="minorEastAsia"/>
          <w:color w:val="auto"/>
          <w:sz w:val="24"/>
        </w:rPr>
      </w:pPr>
      <w:r>
        <w:rPr>
          <w:rFonts w:eastAsiaTheme="minorEastAsia"/>
          <w:color w:val="auto"/>
          <w:sz w:val="24"/>
        </w:rPr>
        <w:t>依法与安置的每位残疾人签订了一年以上（含一年）的劳动合同或服务协议；</w:t>
      </w:r>
    </w:p>
    <w:p w14:paraId="5541AAD5">
      <w:pPr>
        <w:numPr>
          <w:ilvl w:val="3"/>
          <w:numId w:val="10"/>
        </w:numPr>
        <w:tabs>
          <w:tab w:val="left" w:pos="1980"/>
          <w:tab w:val="left" w:pos="2035"/>
          <w:tab w:val="left" w:pos="2977"/>
        </w:tabs>
        <w:snapToGrid w:val="0"/>
        <w:spacing w:line="360" w:lineRule="auto"/>
        <w:ind w:left="2885"/>
        <w:rPr>
          <w:rFonts w:eastAsiaTheme="minorEastAsia"/>
          <w:color w:val="auto"/>
          <w:sz w:val="24"/>
        </w:rPr>
      </w:pPr>
      <w:r>
        <w:rPr>
          <w:rFonts w:eastAsiaTheme="minorEastAsia"/>
          <w:color w:val="auto"/>
          <w:sz w:val="24"/>
        </w:rPr>
        <w:t>为安置的每位残疾人按月足额缴纳了基本养老保险、基本医疗保险、失业保险、工伤保险和生育保险等社会保险费；</w:t>
      </w:r>
    </w:p>
    <w:p w14:paraId="768A2323">
      <w:pPr>
        <w:numPr>
          <w:ilvl w:val="3"/>
          <w:numId w:val="10"/>
        </w:numPr>
        <w:tabs>
          <w:tab w:val="left" w:pos="1980"/>
          <w:tab w:val="left" w:pos="2035"/>
          <w:tab w:val="left" w:pos="2977"/>
        </w:tabs>
        <w:snapToGrid w:val="0"/>
        <w:spacing w:line="360" w:lineRule="auto"/>
        <w:ind w:left="2885"/>
        <w:rPr>
          <w:rFonts w:eastAsiaTheme="minorEastAsia"/>
          <w:color w:val="auto"/>
          <w:sz w:val="24"/>
        </w:rPr>
      </w:pPr>
      <w:r>
        <w:rPr>
          <w:rFonts w:eastAsiaTheme="minorEastAsia"/>
          <w:color w:val="auto"/>
          <w:sz w:val="24"/>
        </w:rPr>
        <w:t>通过银行等金融机构向安置的每位残疾人，按月支付了不低于单位所在区县适用的经省级人民政府批准的月最低工资标准的工资；</w:t>
      </w:r>
    </w:p>
    <w:p w14:paraId="5225E927">
      <w:pPr>
        <w:numPr>
          <w:ilvl w:val="3"/>
          <w:numId w:val="10"/>
        </w:numPr>
        <w:tabs>
          <w:tab w:val="left" w:pos="1980"/>
          <w:tab w:val="left" w:pos="2035"/>
          <w:tab w:val="left" w:pos="2977"/>
        </w:tabs>
        <w:snapToGrid w:val="0"/>
        <w:spacing w:line="360" w:lineRule="auto"/>
        <w:ind w:left="2885"/>
        <w:rPr>
          <w:rFonts w:eastAsiaTheme="minorEastAsia"/>
          <w:color w:val="auto"/>
          <w:sz w:val="24"/>
        </w:rPr>
      </w:pPr>
      <w:r>
        <w:rPr>
          <w:rFonts w:eastAsiaTheme="minorEastAsia"/>
          <w:color w:val="auto"/>
          <w:sz w:val="24"/>
        </w:rPr>
        <w:t>提供本单位制造的货物、承担的工程或者服务（以下简称产品），或者提供其他残疾人福利性单位制造的货物（不包括使用非残疾人福利性单位注册商标的货物）；</w:t>
      </w:r>
    </w:p>
    <w:p w14:paraId="68CE9D39">
      <w:pPr>
        <w:numPr>
          <w:ilvl w:val="3"/>
          <w:numId w:val="10"/>
        </w:numPr>
        <w:tabs>
          <w:tab w:val="left" w:pos="1980"/>
          <w:tab w:val="left" w:pos="2035"/>
          <w:tab w:val="left" w:pos="2977"/>
        </w:tabs>
        <w:snapToGrid w:val="0"/>
        <w:spacing w:line="360" w:lineRule="auto"/>
        <w:ind w:left="2885"/>
        <w:rPr>
          <w:rFonts w:eastAsiaTheme="minorEastAsia"/>
          <w:color w:val="auto"/>
          <w:sz w:val="24"/>
        </w:rPr>
      </w:pPr>
      <w:r>
        <w:rPr>
          <w:rFonts w:eastAsiaTheme="minorEastAsia"/>
          <w:color w:val="auto"/>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B0C5451">
      <w:pPr>
        <w:numPr>
          <w:ilvl w:val="2"/>
          <w:numId w:val="8"/>
        </w:numPr>
        <w:snapToGrid w:val="0"/>
        <w:spacing w:line="360" w:lineRule="auto"/>
        <w:rPr>
          <w:rFonts w:eastAsiaTheme="minorEastAsia"/>
          <w:color w:val="auto"/>
          <w:sz w:val="24"/>
        </w:rPr>
      </w:pPr>
      <w:r>
        <w:rPr>
          <w:rFonts w:eastAsiaTheme="minorEastAsia"/>
          <w:color w:val="auto"/>
          <w:sz w:val="24"/>
        </w:rPr>
        <w:t>本项目是否专门面向中小企业预留采购份额见第一章《采购邀请》。</w:t>
      </w:r>
    </w:p>
    <w:p w14:paraId="5D00CF3C">
      <w:pPr>
        <w:numPr>
          <w:ilvl w:val="2"/>
          <w:numId w:val="8"/>
        </w:numPr>
        <w:snapToGrid w:val="0"/>
        <w:spacing w:line="360" w:lineRule="auto"/>
        <w:rPr>
          <w:rFonts w:eastAsiaTheme="minorEastAsia"/>
          <w:color w:val="auto"/>
          <w:sz w:val="24"/>
        </w:rPr>
      </w:pPr>
      <w:r>
        <w:rPr>
          <w:rFonts w:eastAsiaTheme="minorEastAsia"/>
          <w:color w:val="auto"/>
          <w:sz w:val="24"/>
        </w:rPr>
        <w:t>采购标的对应的中小企业划分标准所属行业见《供应商须知资料表》。</w:t>
      </w:r>
    </w:p>
    <w:p w14:paraId="5A353922">
      <w:pPr>
        <w:numPr>
          <w:ilvl w:val="2"/>
          <w:numId w:val="8"/>
        </w:numPr>
        <w:snapToGrid w:val="0"/>
        <w:spacing w:line="360" w:lineRule="auto"/>
        <w:rPr>
          <w:rFonts w:eastAsiaTheme="minorEastAsia"/>
          <w:color w:val="auto"/>
          <w:sz w:val="24"/>
        </w:rPr>
      </w:pPr>
      <w:r>
        <w:rPr>
          <w:rFonts w:eastAsiaTheme="minorEastAsia"/>
          <w:color w:val="auto"/>
          <w:sz w:val="24"/>
        </w:rPr>
        <w:t>小微企业价格评审优惠的政策调整：不适用。</w:t>
      </w:r>
    </w:p>
    <w:p w14:paraId="263BC426">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政府采购节能产品、环境标志产品</w:t>
      </w:r>
    </w:p>
    <w:p w14:paraId="34F55D0B">
      <w:pPr>
        <w:numPr>
          <w:ilvl w:val="2"/>
          <w:numId w:val="8"/>
        </w:numPr>
        <w:snapToGrid w:val="0"/>
        <w:spacing w:line="360" w:lineRule="auto"/>
        <w:rPr>
          <w:rFonts w:eastAsiaTheme="minorEastAsia"/>
          <w:color w:val="auto"/>
          <w:sz w:val="24"/>
        </w:rPr>
      </w:pPr>
      <w:r>
        <w:rPr>
          <w:rFonts w:eastAsiaTheme="minorEastAsia"/>
          <w:color w:val="auto"/>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004AA3C">
      <w:pPr>
        <w:numPr>
          <w:ilvl w:val="2"/>
          <w:numId w:val="8"/>
        </w:numPr>
        <w:snapToGrid w:val="0"/>
        <w:spacing w:line="360" w:lineRule="auto"/>
        <w:rPr>
          <w:rFonts w:eastAsiaTheme="minorEastAsia"/>
          <w:color w:val="auto"/>
          <w:sz w:val="24"/>
        </w:rPr>
      </w:pPr>
      <w:r>
        <w:rPr>
          <w:rFonts w:eastAsiaTheme="minorEastAsia"/>
          <w:color w:val="auto"/>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4F73D7B">
      <w:pPr>
        <w:numPr>
          <w:ilvl w:val="2"/>
          <w:numId w:val="8"/>
        </w:numPr>
        <w:snapToGrid w:val="0"/>
        <w:spacing w:line="360" w:lineRule="auto"/>
        <w:rPr>
          <w:rFonts w:eastAsiaTheme="minorEastAsia"/>
          <w:color w:val="auto"/>
          <w:sz w:val="24"/>
        </w:rPr>
      </w:pPr>
      <w:r>
        <w:rPr>
          <w:rFonts w:eastAsiaTheme="minorEastAsia"/>
          <w:color w:val="auto"/>
          <w:sz w:val="24"/>
        </w:rPr>
        <w:t>如本项目采购产品属于实施政府强制采购品目清单范围的节能产品，则供应商所报产品必须获得国家确定的认证机构出具的、处于有效期之内的节能产品认证证书，</w:t>
      </w:r>
      <w:r>
        <w:rPr>
          <w:rFonts w:eastAsiaTheme="minorEastAsia"/>
          <w:color w:val="auto"/>
          <w:kern w:val="0"/>
          <w:sz w:val="24"/>
        </w:rPr>
        <w:t>否则</w:t>
      </w:r>
      <w:r>
        <w:rPr>
          <w:rFonts w:eastAsiaTheme="minorEastAsia"/>
          <w:b/>
          <w:color w:val="auto"/>
          <w:kern w:val="0"/>
          <w:sz w:val="24"/>
        </w:rPr>
        <w:t>响应无效</w:t>
      </w:r>
      <w:r>
        <w:rPr>
          <w:rFonts w:eastAsiaTheme="minorEastAsia"/>
          <w:color w:val="auto"/>
          <w:sz w:val="24"/>
        </w:rPr>
        <w:t>；</w:t>
      </w:r>
    </w:p>
    <w:p w14:paraId="64E27A5A">
      <w:pPr>
        <w:numPr>
          <w:ilvl w:val="2"/>
          <w:numId w:val="8"/>
        </w:numPr>
        <w:snapToGrid w:val="0"/>
        <w:spacing w:line="360" w:lineRule="auto"/>
        <w:rPr>
          <w:rFonts w:eastAsiaTheme="minorEastAsia"/>
          <w:color w:val="auto"/>
          <w:sz w:val="24"/>
        </w:rPr>
      </w:pPr>
      <w:r>
        <w:rPr>
          <w:rFonts w:eastAsiaTheme="minorEastAsia"/>
          <w:color w:val="auto"/>
          <w:sz w:val="24"/>
        </w:rPr>
        <w:t>非政府强制采购的节能产品或环境标志产品，依据品目清单和认证证书实施政府优先采购。如涉及，供应商优先提供此类产品。</w:t>
      </w:r>
    </w:p>
    <w:p w14:paraId="618E903A">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正版软件</w:t>
      </w:r>
    </w:p>
    <w:p w14:paraId="07ACFCB0">
      <w:pPr>
        <w:numPr>
          <w:ilvl w:val="2"/>
          <w:numId w:val="8"/>
        </w:numPr>
        <w:snapToGrid w:val="0"/>
        <w:spacing w:line="360" w:lineRule="auto"/>
        <w:rPr>
          <w:rFonts w:eastAsiaTheme="minorEastAsia"/>
          <w:color w:val="auto"/>
          <w:sz w:val="24"/>
        </w:rPr>
      </w:pPr>
      <w:r>
        <w:rPr>
          <w:rFonts w:eastAsiaTheme="minorEastAsia"/>
          <w:color w:val="auto"/>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14:paraId="130124BE">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网络安全专用产品</w:t>
      </w:r>
    </w:p>
    <w:p w14:paraId="37B7577A">
      <w:pPr>
        <w:numPr>
          <w:ilvl w:val="2"/>
          <w:numId w:val="8"/>
        </w:numPr>
        <w:tabs>
          <w:tab w:val="left" w:pos="900"/>
          <w:tab w:val="left" w:pos="2014"/>
        </w:tabs>
        <w:snapToGrid w:val="0"/>
        <w:spacing w:line="360" w:lineRule="auto"/>
        <w:rPr>
          <w:rFonts w:eastAsiaTheme="minorEastAsia"/>
          <w:color w:val="auto"/>
          <w:sz w:val="24"/>
        </w:rPr>
      </w:pPr>
      <w:r>
        <w:rPr>
          <w:rFonts w:hint="eastAsia"/>
          <w:color w:val="auto"/>
          <w:sz w:val="24"/>
        </w:rPr>
        <w:t>根据《关于调整网络安全专用产品安全管理有关事项的公告》（2023年第1号），</w:t>
      </w:r>
      <w:r>
        <w:rPr>
          <w:color w:val="auto"/>
          <w:sz w:val="24"/>
        </w:rPr>
        <w:t>所</w:t>
      </w:r>
      <w:r>
        <w:rPr>
          <w:rFonts w:hint="eastAsia"/>
          <w:color w:val="auto"/>
          <w:sz w:val="24"/>
        </w:rPr>
        <w:t>提供</w:t>
      </w:r>
      <w:r>
        <w:rPr>
          <w:color w:val="auto"/>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rPr>
        <w:t>。</w:t>
      </w:r>
    </w:p>
    <w:p w14:paraId="546B8BDA">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推广使用低挥发性有机化合物（VOCs）</w:t>
      </w:r>
    </w:p>
    <w:p w14:paraId="0431545B">
      <w:pPr>
        <w:numPr>
          <w:ilvl w:val="2"/>
          <w:numId w:val="8"/>
        </w:numPr>
        <w:snapToGrid w:val="0"/>
        <w:spacing w:line="360" w:lineRule="auto"/>
        <w:rPr>
          <w:rFonts w:eastAsiaTheme="minorEastAsia"/>
          <w:color w:val="auto"/>
          <w:sz w:val="24"/>
        </w:rPr>
      </w:pPr>
      <w:r>
        <w:rPr>
          <w:rFonts w:eastAsiaTheme="minorEastAsia"/>
          <w:color w:val="auto"/>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号）。本项目中涉及涂料、胶黏剂、油墨、清洗剂等挥发性有机物产品的，属于强制性标准的，供应商应执行符合本市和国家的VOCs 含量限制标准（具体标准见第四章《采购需求》），</w:t>
      </w:r>
      <w:r>
        <w:rPr>
          <w:rFonts w:eastAsiaTheme="minorEastAsia"/>
          <w:color w:val="auto"/>
          <w:kern w:val="0"/>
          <w:sz w:val="24"/>
        </w:rPr>
        <w:t>否则</w:t>
      </w:r>
      <w:r>
        <w:rPr>
          <w:rFonts w:eastAsiaTheme="minorEastAsia"/>
          <w:b/>
          <w:color w:val="auto"/>
          <w:kern w:val="0"/>
          <w:sz w:val="24"/>
        </w:rPr>
        <w:t>响应无效</w:t>
      </w:r>
      <w:r>
        <w:rPr>
          <w:rFonts w:eastAsiaTheme="minorEastAsia"/>
          <w:color w:val="auto"/>
          <w:sz w:val="24"/>
        </w:rPr>
        <w:t>；属于推荐性标准的，如涉及，供应商优先提供此类产品。</w:t>
      </w:r>
    </w:p>
    <w:p w14:paraId="715FBCF3">
      <w:pPr>
        <w:numPr>
          <w:ilvl w:val="1"/>
          <w:numId w:val="8"/>
        </w:numPr>
        <w:tabs>
          <w:tab w:val="left" w:pos="1080"/>
          <w:tab w:val="left" w:pos="2014"/>
        </w:tabs>
        <w:snapToGrid w:val="0"/>
        <w:spacing w:line="360" w:lineRule="auto"/>
        <w:ind w:left="1080" w:hanging="720"/>
        <w:rPr>
          <w:color w:val="auto"/>
          <w:sz w:val="24"/>
        </w:rPr>
      </w:pPr>
      <w:r>
        <w:rPr>
          <w:color w:val="auto"/>
          <w:sz w:val="24"/>
        </w:rPr>
        <w:t>采购需求标准</w:t>
      </w:r>
    </w:p>
    <w:p w14:paraId="630F4CFF">
      <w:pPr>
        <w:numPr>
          <w:ilvl w:val="2"/>
          <w:numId w:val="8"/>
        </w:numPr>
        <w:tabs>
          <w:tab w:val="left" w:pos="2014"/>
        </w:tabs>
        <w:snapToGrid w:val="0"/>
        <w:spacing w:line="360" w:lineRule="auto"/>
        <w:rPr>
          <w:color w:val="auto"/>
          <w:sz w:val="24"/>
        </w:rPr>
      </w:pPr>
      <w:r>
        <w:rPr>
          <w:color w:val="auto"/>
          <w:sz w:val="24"/>
        </w:rPr>
        <w:t>商品包装、快递包装政府采购需求标准（试行）</w:t>
      </w:r>
    </w:p>
    <w:p w14:paraId="6D922306">
      <w:pPr>
        <w:tabs>
          <w:tab w:val="left" w:pos="900"/>
          <w:tab w:val="left" w:pos="1980"/>
        </w:tabs>
        <w:snapToGrid w:val="0"/>
        <w:spacing w:line="360" w:lineRule="auto"/>
        <w:ind w:left="1985"/>
        <w:rPr>
          <w:color w:val="auto"/>
          <w:sz w:val="24"/>
        </w:rPr>
      </w:pPr>
      <w:r>
        <w:rPr>
          <w:color w:val="auto"/>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4EE5F7E0">
      <w:pPr>
        <w:numPr>
          <w:ilvl w:val="2"/>
          <w:numId w:val="8"/>
        </w:numPr>
        <w:tabs>
          <w:tab w:val="left" w:pos="2014"/>
        </w:tabs>
        <w:snapToGrid w:val="0"/>
        <w:spacing w:line="360" w:lineRule="auto"/>
        <w:rPr>
          <w:color w:val="auto"/>
          <w:sz w:val="24"/>
        </w:rPr>
      </w:pPr>
      <w:r>
        <w:rPr>
          <w:rFonts w:hint="eastAsia"/>
          <w:color w:val="auto"/>
          <w:sz w:val="24"/>
        </w:rPr>
        <w:t>其他</w:t>
      </w:r>
      <w:r>
        <w:rPr>
          <w:color w:val="auto"/>
          <w:sz w:val="24"/>
        </w:rPr>
        <w:t>政府采购需求标准</w:t>
      </w:r>
    </w:p>
    <w:p w14:paraId="6B443C25">
      <w:pPr>
        <w:tabs>
          <w:tab w:val="left" w:pos="900"/>
          <w:tab w:val="left" w:pos="1980"/>
        </w:tabs>
        <w:snapToGrid w:val="0"/>
        <w:spacing w:line="360" w:lineRule="auto"/>
        <w:ind w:left="1980"/>
        <w:rPr>
          <w:color w:val="auto"/>
          <w:sz w:val="24"/>
        </w:rPr>
      </w:pPr>
      <w:bookmarkStart w:id="160" w:name="_Hlk164955325"/>
      <w:r>
        <w:rPr>
          <w:rFonts w:hint="eastAsia"/>
          <w:color w:val="auto"/>
          <w:sz w:val="24"/>
        </w:rPr>
        <w:t>为贯彻落实《深化政府采购制度改革方案》有关要求，推动政府采购需求标准建设</w:t>
      </w:r>
      <w:bookmarkEnd w:id="160"/>
      <w:r>
        <w:rPr>
          <w:rFonts w:hint="eastAsia"/>
          <w:color w:val="auto"/>
          <w:sz w:val="24"/>
        </w:rPr>
        <w:t>，财政部门会同有关部门制定发布的其他政府采购需求标准</w:t>
      </w:r>
      <w:r>
        <w:rPr>
          <w:color w:val="auto"/>
          <w:sz w:val="24"/>
        </w:rPr>
        <w:t>，本项目如涉及，则具体要求见第四章《采购需求》。</w:t>
      </w:r>
    </w:p>
    <w:p w14:paraId="00AF15BE">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参与协商的费用</w:t>
      </w:r>
    </w:p>
    <w:p w14:paraId="11F2150A">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供应商应自行承担所有与准备和参加单一来源采购协商有关的费用，无论协商的结果如何，采购人或采购代理机构在任何情况下均无承担这些费用的义务和责任。</w:t>
      </w:r>
    </w:p>
    <w:p w14:paraId="66DB1C89">
      <w:pPr>
        <w:tabs>
          <w:tab w:val="left" w:pos="1080"/>
        </w:tabs>
        <w:snapToGrid w:val="0"/>
        <w:spacing w:line="360" w:lineRule="auto"/>
        <w:ind w:left="1080"/>
        <w:rPr>
          <w:rFonts w:eastAsiaTheme="minorEastAsia"/>
          <w:color w:val="auto"/>
          <w:sz w:val="28"/>
        </w:rPr>
      </w:pPr>
      <w:bookmarkStart w:id="161" w:name="_1.8_计量单位"/>
      <w:bookmarkEnd w:id="161"/>
    </w:p>
    <w:p w14:paraId="6E615CA5">
      <w:pPr>
        <w:pStyle w:val="3"/>
        <w:spacing w:before="0" w:line="360" w:lineRule="auto"/>
        <w:rPr>
          <w:rFonts w:ascii="Times New Roman" w:hAnsi="Times New Roman" w:eastAsiaTheme="minorEastAsia"/>
          <w:color w:val="auto"/>
          <w:sz w:val="28"/>
        </w:rPr>
      </w:pPr>
      <w:r>
        <w:rPr>
          <w:rFonts w:ascii="Times New Roman" w:hAnsi="Times New Roman" w:eastAsiaTheme="minorEastAsia"/>
          <w:color w:val="auto"/>
          <w:sz w:val="28"/>
        </w:rPr>
        <w:t xml:space="preserve">二   </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Fonts w:ascii="Times New Roman" w:hAnsi="Times New Roman" w:eastAsiaTheme="minorEastAsia"/>
          <w:color w:val="auto"/>
          <w:sz w:val="28"/>
        </w:rPr>
        <w:t>单一来源采购文件</w:t>
      </w:r>
    </w:p>
    <w:p w14:paraId="2A33E7A8">
      <w:pPr>
        <w:numPr>
          <w:ilvl w:val="0"/>
          <w:numId w:val="8"/>
        </w:numPr>
        <w:tabs>
          <w:tab w:val="left" w:pos="360"/>
        </w:tabs>
        <w:snapToGrid w:val="0"/>
        <w:spacing w:line="360" w:lineRule="auto"/>
        <w:ind w:left="357" w:hanging="357"/>
        <w:outlineLvl w:val="1"/>
        <w:rPr>
          <w:rFonts w:eastAsiaTheme="minorEastAsia"/>
          <w:color w:val="auto"/>
          <w:sz w:val="24"/>
        </w:rPr>
      </w:pPr>
      <w:bookmarkStart w:id="162" w:name="_Toc305158865"/>
      <w:bookmarkStart w:id="163" w:name="_Toc164608637"/>
      <w:bookmarkStart w:id="164" w:name="_Toc226337219"/>
      <w:bookmarkStart w:id="165" w:name="_Toc151190150"/>
      <w:bookmarkStart w:id="166" w:name="_Toc151193837"/>
      <w:bookmarkStart w:id="167" w:name="_Toc151193765"/>
      <w:bookmarkStart w:id="168" w:name="_Toc164608792"/>
      <w:bookmarkStart w:id="169" w:name="_Toc149720816"/>
      <w:bookmarkStart w:id="170" w:name="_Toc226965796"/>
      <w:bookmarkStart w:id="171" w:name="_Toc226309767"/>
      <w:bookmarkStart w:id="172" w:name="_Toc265228361"/>
      <w:bookmarkStart w:id="173" w:name="_Toc127151724"/>
      <w:bookmarkStart w:id="174" w:name="_Toc164229218"/>
      <w:bookmarkStart w:id="175" w:name="_Toc150509274"/>
      <w:bookmarkStart w:id="176" w:name="_Toc151193911"/>
      <w:bookmarkStart w:id="177" w:name="_Toc150774728"/>
      <w:bookmarkStart w:id="178" w:name="_Toc127161437"/>
      <w:bookmarkStart w:id="179" w:name="_Toc127151523"/>
      <w:bookmarkStart w:id="180" w:name="_Toc195842888"/>
      <w:bookmarkStart w:id="181" w:name="_Toc226965713"/>
      <w:bookmarkStart w:id="182" w:name="_Toc164229364"/>
      <w:bookmarkStart w:id="183" w:name="_Toc150774623"/>
      <w:bookmarkStart w:id="184" w:name="_Toc142311025"/>
      <w:bookmarkStart w:id="185" w:name="_Toc151193621"/>
      <w:bookmarkStart w:id="186" w:name="_Toc264969213"/>
      <w:bookmarkStart w:id="187" w:name="_Toc520356147"/>
      <w:bookmarkStart w:id="188" w:name="_Toc151193693"/>
      <w:bookmarkStart w:id="189" w:name="_Toc150480761"/>
      <w:bookmarkStart w:id="190" w:name="_Toc164351617"/>
      <w:bookmarkStart w:id="191" w:name="_Toc305158791"/>
      <w:r>
        <w:rPr>
          <w:rFonts w:eastAsiaTheme="minorEastAsia"/>
          <w:color w:val="auto"/>
          <w:sz w:val="24"/>
        </w:rPr>
        <w:t>单一来源采购文件构</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Fonts w:eastAsiaTheme="minorEastAsia"/>
          <w:color w:val="auto"/>
          <w:sz w:val="24"/>
        </w:rPr>
        <w:t>成</w:t>
      </w:r>
    </w:p>
    <w:p w14:paraId="583B2485">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单一来源采购文件包括以下部分：</w:t>
      </w:r>
    </w:p>
    <w:p w14:paraId="5318CA68">
      <w:pPr>
        <w:numPr>
          <w:ilvl w:val="0"/>
          <w:numId w:val="11"/>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采购邀请</w:t>
      </w:r>
    </w:p>
    <w:p w14:paraId="73736EBC">
      <w:pPr>
        <w:numPr>
          <w:ilvl w:val="0"/>
          <w:numId w:val="11"/>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供应商须知</w:t>
      </w:r>
    </w:p>
    <w:p w14:paraId="66681690">
      <w:pPr>
        <w:numPr>
          <w:ilvl w:val="0"/>
          <w:numId w:val="11"/>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 xml:space="preserve">协商程序 </w:t>
      </w:r>
    </w:p>
    <w:p w14:paraId="68D4D6BA">
      <w:pPr>
        <w:numPr>
          <w:ilvl w:val="0"/>
          <w:numId w:val="11"/>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采购需求</w:t>
      </w:r>
    </w:p>
    <w:p w14:paraId="57859144">
      <w:pPr>
        <w:numPr>
          <w:ilvl w:val="0"/>
          <w:numId w:val="11"/>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合同草案条款</w:t>
      </w:r>
    </w:p>
    <w:p w14:paraId="7E103D51">
      <w:pPr>
        <w:numPr>
          <w:ilvl w:val="0"/>
          <w:numId w:val="11"/>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响应文件格式</w:t>
      </w:r>
    </w:p>
    <w:p w14:paraId="3E23F7E0">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供应商应认真阅读单一来源采购文件的全部内容。供应商应按照单一来源采购文件要求提交响应文件并保证所提供的全部资料的真实性，并对单一来源采购文件做出实质性响应，否则</w:t>
      </w:r>
      <w:r>
        <w:rPr>
          <w:rFonts w:eastAsiaTheme="minorEastAsia"/>
          <w:b/>
          <w:color w:val="auto"/>
          <w:sz w:val="24"/>
        </w:rPr>
        <w:t>响应无效</w:t>
      </w:r>
      <w:r>
        <w:rPr>
          <w:rFonts w:eastAsiaTheme="minorEastAsia"/>
          <w:color w:val="auto"/>
          <w:sz w:val="24"/>
        </w:rPr>
        <w:t>。</w:t>
      </w:r>
    </w:p>
    <w:p w14:paraId="6C65A1B2">
      <w:pPr>
        <w:numPr>
          <w:ilvl w:val="0"/>
          <w:numId w:val="8"/>
        </w:numPr>
        <w:tabs>
          <w:tab w:val="left" w:pos="1080"/>
          <w:tab w:val="left" w:pos="2014"/>
        </w:tabs>
        <w:snapToGrid w:val="0"/>
        <w:spacing w:line="360" w:lineRule="auto"/>
        <w:ind w:left="357" w:hanging="357"/>
        <w:outlineLvl w:val="1"/>
        <w:rPr>
          <w:rFonts w:eastAsiaTheme="minorEastAsia"/>
          <w:color w:val="auto"/>
          <w:sz w:val="24"/>
        </w:rPr>
      </w:pPr>
      <w:r>
        <w:rPr>
          <w:rFonts w:eastAsiaTheme="minorEastAsia"/>
          <w:color w:val="auto"/>
          <w:sz w:val="24"/>
        </w:rPr>
        <w:t>对单一来源采购文件的澄清或修改</w:t>
      </w:r>
    </w:p>
    <w:p w14:paraId="3749C988">
      <w:pPr>
        <w:numPr>
          <w:ilvl w:val="1"/>
          <w:numId w:val="8"/>
        </w:numPr>
        <w:tabs>
          <w:tab w:val="left" w:pos="1080"/>
          <w:tab w:val="left" w:pos="1561"/>
          <w:tab w:val="left" w:pos="2014"/>
        </w:tabs>
        <w:snapToGrid w:val="0"/>
        <w:spacing w:line="360" w:lineRule="auto"/>
        <w:ind w:left="1080" w:hanging="720"/>
        <w:rPr>
          <w:rFonts w:eastAsiaTheme="minorEastAsia"/>
          <w:color w:val="auto"/>
          <w:sz w:val="24"/>
        </w:rPr>
      </w:pPr>
      <w:r>
        <w:rPr>
          <w:rFonts w:eastAsiaTheme="minorEastAsia"/>
          <w:color w:val="auto"/>
          <w:sz w:val="24"/>
        </w:rPr>
        <w:t>采购人或采购代理机构对已发出的单一来源采购文件进行必要澄清或者修改的，将以书面形式通知获取单一来源采购文件的潜在供应商。</w:t>
      </w:r>
    </w:p>
    <w:p w14:paraId="0257E641">
      <w:pPr>
        <w:numPr>
          <w:ilvl w:val="1"/>
          <w:numId w:val="8"/>
        </w:numPr>
        <w:tabs>
          <w:tab w:val="left" w:pos="1080"/>
          <w:tab w:val="left" w:pos="1561"/>
          <w:tab w:val="left" w:pos="2014"/>
        </w:tabs>
        <w:snapToGrid w:val="0"/>
        <w:spacing w:line="360" w:lineRule="auto"/>
        <w:ind w:left="1080" w:hanging="720"/>
        <w:rPr>
          <w:rFonts w:eastAsiaTheme="minorEastAsia"/>
          <w:color w:val="auto"/>
          <w:sz w:val="24"/>
        </w:rPr>
      </w:pPr>
      <w:r>
        <w:rPr>
          <w:rFonts w:eastAsiaTheme="minorEastAsia"/>
          <w:color w:val="auto"/>
          <w:sz w:val="24"/>
        </w:rPr>
        <w:t>上述书面通知，按照获取单一来源采购文件的潜在供应商提供的联系方式发出，因提供的信息有误导致通知延迟或无法通知的，采购人或采购代理机构不承担责任。</w:t>
      </w:r>
    </w:p>
    <w:p w14:paraId="4B14475B">
      <w:pPr>
        <w:numPr>
          <w:ilvl w:val="1"/>
          <w:numId w:val="8"/>
        </w:numPr>
        <w:tabs>
          <w:tab w:val="left" w:pos="1080"/>
          <w:tab w:val="left" w:pos="1561"/>
          <w:tab w:val="left" w:pos="2014"/>
        </w:tabs>
        <w:snapToGrid w:val="0"/>
        <w:spacing w:line="360" w:lineRule="auto"/>
        <w:ind w:left="1080" w:hanging="720"/>
        <w:rPr>
          <w:rFonts w:eastAsiaTheme="minorEastAsia"/>
          <w:color w:val="auto"/>
          <w:sz w:val="24"/>
        </w:rPr>
      </w:pPr>
      <w:r>
        <w:rPr>
          <w:rFonts w:eastAsiaTheme="minorEastAsia"/>
          <w:color w:val="auto"/>
          <w:sz w:val="24"/>
        </w:rPr>
        <w:t>澄清或者修改的内容为单一来源采购文件的组成部分，并对获取单一来源采购文件的潜在供应商具有约束力。澄清或者修改的内容可能影响响应文件编制的，将在《供应商须知资料表》规定的时间前，以书面形式通知获取单一来源采购文件的潜在供应商；时间不足的，将顺延响应文件提交截止之日。</w:t>
      </w:r>
    </w:p>
    <w:p w14:paraId="2F71C01E">
      <w:pPr>
        <w:tabs>
          <w:tab w:val="left" w:pos="1080"/>
          <w:tab w:val="left" w:pos="1561"/>
        </w:tabs>
        <w:snapToGrid w:val="0"/>
        <w:spacing w:line="360" w:lineRule="auto"/>
        <w:ind w:left="1080"/>
        <w:rPr>
          <w:rFonts w:eastAsiaTheme="minorEastAsia"/>
          <w:color w:val="auto"/>
          <w:sz w:val="28"/>
        </w:rPr>
      </w:pPr>
      <w:bookmarkStart w:id="192" w:name="_Toc516367020"/>
      <w:bookmarkStart w:id="193" w:name="_Toc151190153"/>
      <w:bookmarkStart w:id="194" w:name="_Toc150774626"/>
      <w:bookmarkStart w:id="195" w:name="_Toc150480764"/>
      <w:bookmarkStart w:id="196" w:name="_Toc151193624"/>
      <w:bookmarkStart w:id="197" w:name="_Toc151193840"/>
      <w:bookmarkStart w:id="198" w:name="_Toc195842891"/>
      <w:bookmarkStart w:id="199" w:name="_Toc151193914"/>
      <w:bookmarkStart w:id="200" w:name="_Toc305158868"/>
      <w:bookmarkStart w:id="201" w:name="_Toc520356150"/>
      <w:bookmarkStart w:id="202" w:name="_Toc151193696"/>
      <w:bookmarkStart w:id="203" w:name="_Toc226337222"/>
      <w:bookmarkStart w:id="204" w:name="_Toc127151526"/>
      <w:bookmarkStart w:id="205" w:name="_Toc264969216"/>
      <w:bookmarkStart w:id="206" w:name="_Toc265228364"/>
      <w:bookmarkStart w:id="207" w:name="_Toc305158794"/>
      <w:bookmarkStart w:id="208" w:name="_Toc150509277"/>
      <w:bookmarkStart w:id="209" w:name="_Toc226309770"/>
      <w:bookmarkStart w:id="210" w:name="_Toc150774731"/>
      <w:bookmarkStart w:id="211" w:name="_Toc151193768"/>
      <w:bookmarkStart w:id="212" w:name="_Toc226965799"/>
      <w:bookmarkStart w:id="213" w:name="_Toc142311028"/>
      <w:bookmarkStart w:id="214" w:name="_Toc226965716"/>
    </w:p>
    <w:p w14:paraId="37ADB82D">
      <w:pPr>
        <w:pStyle w:val="3"/>
        <w:spacing w:before="0" w:line="360" w:lineRule="auto"/>
        <w:rPr>
          <w:rFonts w:ascii="Times New Roman" w:hAnsi="Times New Roman" w:eastAsiaTheme="minorEastAsia"/>
          <w:color w:val="auto"/>
          <w:sz w:val="28"/>
        </w:rPr>
      </w:pPr>
      <w:r>
        <w:rPr>
          <w:rFonts w:ascii="Times New Roman" w:hAnsi="Times New Roman" w:eastAsiaTheme="minorEastAsia"/>
          <w:color w:val="auto"/>
          <w:sz w:val="28"/>
        </w:rPr>
        <w:t>三   响应文件</w:t>
      </w:r>
      <w:bookmarkEnd w:id="192"/>
      <w:r>
        <w:rPr>
          <w:rFonts w:ascii="Times New Roman" w:hAnsi="Times New Roman" w:eastAsiaTheme="minorEastAsia"/>
          <w:color w:val="auto"/>
          <w:sz w:val="28"/>
        </w:rPr>
        <w:t>的编制</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14:paraId="610D764E">
      <w:pPr>
        <w:numPr>
          <w:ilvl w:val="0"/>
          <w:numId w:val="8"/>
        </w:numPr>
        <w:tabs>
          <w:tab w:val="left" w:pos="360"/>
        </w:tabs>
        <w:snapToGrid w:val="0"/>
        <w:spacing w:line="360" w:lineRule="auto"/>
        <w:ind w:left="357" w:hanging="357"/>
        <w:outlineLvl w:val="1"/>
        <w:rPr>
          <w:rFonts w:eastAsiaTheme="minorEastAsia"/>
          <w:color w:val="auto"/>
          <w:sz w:val="24"/>
        </w:rPr>
      </w:pPr>
      <w:bookmarkStart w:id="215" w:name="_Toc150480765"/>
      <w:bookmarkStart w:id="216" w:name="_Toc195842892"/>
      <w:bookmarkStart w:id="217" w:name="_Toc151193769"/>
      <w:bookmarkStart w:id="218" w:name="_Toc264969217"/>
      <w:bookmarkStart w:id="219" w:name="_Toc226337223"/>
      <w:bookmarkStart w:id="220" w:name="_Toc127151527"/>
      <w:bookmarkStart w:id="221" w:name="_Toc226309771"/>
      <w:bookmarkStart w:id="222" w:name="_Toc151190154"/>
      <w:bookmarkStart w:id="223" w:name="_Toc127151728"/>
      <w:bookmarkStart w:id="224" w:name="_Toc226965717"/>
      <w:bookmarkStart w:id="225" w:name="_Toc164351621"/>
      <w:bookmarkStart w:id="226" w:name="_Toc149720820"/>
      <w:bookmarkStart w:id="227" w:name="_Toc164229222"/>
      <w:bookmarkStart w:id="228" w:name="_Toc150774627"/>
      <w:bookmarkStart w:id="229" w:name="_Toc151193915"/>
      <w:bookmarkStart w:id="230" w:name="_Toc150509278"/>
      <w:bookmarkStart w:id="231" w:name="_Toc305158795"/>
      <w:bookmarkStart w:id="232" w:name="_Toc520356151"/>
      <w:bookmarkStart w:id="233" w:name="_Toc164229368"/>
      <w:bookmarkStart w:id="234" w:name="_Toc127161441"/>
      <w:bookmarkStart w:id="235" w:name="_Toc142311029"/>
      <w:bookmarkStart w:id="236" w:name="_Toc265228365"/>
      <w:bookmarkStart w:id="237" w:name="_Toc164608796"/>
      <w:bookmarkStart w:id="238" w:name="_Toc226965800"/>
      <w:bookmarkStart w:id="239" w:name="_Toc151193697"/>
      <w:bookmarkStart w:id="240" w:name="_Toc516367021"/>
      <w:bookmarkStart w:id="241" w:name="_Toc305158869"/>
      <w:bookmarkStart w:id="242" w:name="_Toc164608641"/>
      <w:bookmarkStart w:id="243" w:name="_Toc151193625"/>
      <w:bookmarkStart w:id="244" w:name="_Toc150774732"/>
      <w:bookmarkStart w:id="245" w:name="_Toc151193841"/>
      <w:r>
        <w:rPr>
          <w:rFonts w:eastAsiaTheme="minorEastAsia"/>
          <w:color w:val="auto"/>
          <w:sz w:val="24"/>
        </w:rPr>
        <w:t>响应范围、响应文件中计量单位的使用</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Fonts w:eastAsiaTheme="minorEastAsia"/>
          <w:color w:val="auto"/>
          <w:sz w:val="24"/>
        </w:rPr>
        <w:t>及响应语言</w:t>
      </w:r>
    </w:p>
    <w:p w14:paraId="5A264889">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本项目如划分采购包，供应商应当对采购人所邀请的采购包对应第四章《采购需求》所列的全部内容进行响应，不得将一个采购包中的内容拆分响应。</w:t>
      </w:r>
    </w:p>
    <w:p w14:paraId="032BC607">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除单一来源采购文件有特殊要求外，本项目所使用的计量单位，应采用中华人民共和国法定计量单位。</w:t>
      </w:r>
    </w:p>
    <w:p w14:paraId="3213494B">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3CC793C7">
      <w:pPr>
        <w:numPr>
          <w:ilvl w:val="0"/>
          <w:numId w:val="8"/>
        </w:numPr>
        <w:tabs>
          <w:tab w:val="left" w:pos="360"/>
        </w:tabs>
        <w:snapToGrid w:val="0"/>
        <w:spacing w:line="360" w:lineRule="auto"/>
        <w:ind w:left="357" w:hanging="357"/>
        <w:outlineLvl w:val="1"/>
        <w:rPr>
          <w:rFonts w:eastAsiaTheme="minorEastAsia"/>
          <w:color w:val="auto"/>
          <w:sz w:val="24"/>
        </w:rPr>
      </w:pPr>
      <w:bookmarkStart w:id="246" w:name="_Toc516367022"/>
      <w:bookmarkStart w:id="247" w:name="_Ref467306195"/>
      <w:bookmarkStart w:id="248" w:name="_Ref467306676"/>
      <w:bookmarkStart w:id="249" w:name="_Toc226965801"/>
      <w:bookmarkStart w:id="250" w:name="_Toc150509279"/>
      <w:bookmarkStart w:id="251" w:name="_Toc305158796"/>
      <w:bookmarkStart w:id="252" w:name="_Toc305158870"/>
      <w:bookmarkStart w:id="253" w:name="_Toc151190155"/>
      <w:bookmarkStart w:id="254" w:name="_Toc151193626"/>
      <w:bookmarkStart w:id="255" w:name="_Toc265228366"/>
      <w:bookmarkStart w:id="256" w:name="_Toc150774733"/>
      <w:bookmarkStart w:id="257" w:name="_Toc142311030"/>
      <w:bookmarkStart w:id="258" w:name="_Toc127151729"/>
      <w:bookmarkStart w:id="259" w:name="_Toc164608797"/>
      <w:bookmarkStart w:id="260" w:name="_Toc151193770"/>
      <w:bookmarkStart w:id="261" w:name="_Toc164351622"/>
      <w:bookmarkStart w:id="262" w:name="_Toc226965718"/>
      <w:bookmarkStart w:id="263" w:name="_Toc164229369"/>
      <w:bookmarkStart w:id="264" w:name="_Toc226309772"/>
      <w:bookmarkStart w:id="265" w:name="_Toc164229223"/>
      <w:bookmarkStart w:id="266" w:name="_Toc150774628"/>
      <w:bookmarkStart w:id="267" w:name="_Toc264969218"/>
      <w:bookmarkStart w:id="268" w:name="_Toc150480766"/>
      <w:bookmarkStart w:id="269" w:name="_Toc127161442"/>
      <w:bookmarkStart w:id="270" w:name="_Toc226337224"/>
      <w:bookmarkStart w:id="271" w:name="_Toc151193698"/>
      <w:bookmarkStart w:id="272" w:name="_Toc164608642"/>
      <w:bookmarkStart w:id="273" w:name="_Toc149720821"/>
      <w:bookmarkStart w:id="274" w:name="_Toc195842893"/>
      <w:bookmarkStart w:id="275" w:name="_Toc520356152"/>
      <w:bookmarkStart w:id="276" w:name="_Toc151193916"/>
      <w:bookmarkStart w:id="277" w:name="_Toc127151528"/>
      <w:bookmarkStart w:id="278" w:name="_Toc151193842"/>
      <w:r>
        <w:rPr>
          <w:rFonts w:eastAsiaTheme="minorEastAsia"/>
          <w:color w:val="auto"/>
          <w:sz w:val="24"/>
        </w:rPr>
        <w:t>响应文件</w:t>
      </w:r>
      <w:bookmarkEnd w:id="246"/>
      <w:bookmarkEnd w:id="247"/>
      <w:bookmarkEnd w:id="248"/>
      <w:r>
        <w:rPr>
          <w:rFonts w:eastAsiaTheme="minorEastAsia"/>
          <w:color w:val="auto"/>
          <w:sz w:val="24"/>
        </w:rPr>
        <w:t>构成</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20463760">
      <w:pPr>
        <w:numPr>
          <w:ilvl w:val="1"/>
          <w:numId w:val="8"/>
        </w:numPr>
        <w:tabs>
          <w:tab w:val="left" w:pos="1080"/>
          <w:tab w:val="left" w:pos="2014"/>
        </w:tabs>
        <w:snapToGrid w:val="0"/>
        <w:spacing w:line="360" w:lineRule="auto"/>
        <w:ind w:left="1077" w:hanging="720"/>
        <w:rPr>
          <w:rFonts w:eastAsiaTheme="minorEastAsia"/>
          <w:color w:val="auto"/>
          <w:sz w:val="24"/>
        </w:rPr>
      </w:pPr>
      <w:bookmarkStart w:id="279" w:name="_Ref467052588"/>
      <w:r>
        <w:rPr>
          <w:rFonts w:eastAsiaTheme="minorEastAsia"/>
          <w:color w:val="auto"/>
          <w:sz w:val="24"/>
        </w:rPr>
        <w:t>供应商应当按照单一来源采购文件的要求编制响应文件。响应文件的部分格式要求，见第六章《响应文件格式》。</w:t>
      </w:r>
    </w:p>
    <w:p w14:paraId="46E76286">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kern w:val="0"/>
          <w:sz w:val="24"/>
        </w:rPr>
        <w:t>对于单一来源采购文件中标记了“实质性格式”文件的，</w:t>
      </w:r>
      <w:r>
        <w:rPr>
          <w:rFonts w:eastAsiaTheme="minorEastAsia"/>
          <w:color w:val="auto"/>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color w:val="auto"/>
          <w:kern w:val="0"/>
          <w:sz w:val="24"/>
        </w:rPr>
        <w:t>否则</w:t>
      </w:r>
      <w:r>
        <w:rPr>
          <w:rFonts w:eastAsiaTheme="minorEastAsia"/>
          <w:b/>
          <w:color w:val="auto"/>
          <w:kern w:val="0"/>
          <w:sz w:val="24"/>
        </w:rPr>
        <w:t>响应无效</w:t>
      </w:r>
      <w:r>
        <w:rPr>
          <w:rFonts w:eastAsiaTheme="minorEastAsia"/>
          <w:color w:val="auto"/>
          <w:kern w:val="0"/>
          <w:sz w:val="24"/>
        </w:rPr>
        <w:t>。未标记“实质性格式”的文件和单一来源采购文件未提供格式的内容，可由供应商自行编写。</w:t>
      </w:r>
    </w:p>
    <w:p w14:paraId="6F1AFE6C">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第三章《协商程序》中涉及的证明文件。对照第四章《采购需求》，说明所提供货物和服务已对第四章《采购需求》做出了响应，或申明与第四章《采购需求》的偏差和例外。如第四章《采购需求》中要求提供证明文件的，供应商应当按具体要求提供证明文件。</w:t>
      </w:r>
    </w:p>
    <w:p w14:paraId="2B30BD1F">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供应商根据采购项目的特点及要求，提供采购标的成本、同类项目合同价格以及相关专利、专有技术等情况说明，以及单一来源采购文件中要求供应商响应的其他技术文件等。</w:t>
      </w:r>
    </w:p>
    <w:p w14:paraId="257D9680">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供应商认为应附的其他材料。</w:t>
      </w:r>
      <w:bookmarkEnd w:id="279"/>
    </w:p>
    <w:p w14:paraId="0A3DFC50">
      <w:pPr>
        <w:numPr>
          <w:ilvl w:val="0"/>
          <w:numId w:val="8"/>
        </w:numPr>
        <w:tabs>
          <w:tab w:val="left" w:pos="360"/>
        </w:tabs>
        <w:snapToGrid w:val="0"/>
        <w:spacing w:line="360" w:lineRule="auto"/>
        <w:ind w:left="357" w:hanging="357"/>
        <w:outlineLvl w:val="1"/>
        <w:rPr>
          <w:rFonts w:eastAsiaTheme="minorEastAsia"/>
          <w:color w:val="auto"/>
          <w:sz w:val="24"/>
        </w:rPr>
      </w:pPr>
      <w:bookmarkStart w:id="280" w:name="_Toc520356155"/>
      <w:bookmarkStart w:id="281" w:name="_Toc127151530"/>
      <w:bookmarkStart w:id="282" w:name="_Toc142311032"/>
      <w:bookmarkStart w:id="283" w:name="_Toc164351624"/>
      <w:bookmarkStart w:id="284" w:name="_Toc150509281"/>
      <w:bookmarkStart w:id="285" w:name="_Toc150480768"/>
      <w:bookmarkStart w:id="286" w:name="_Toc195842895"/>
      <w:bookmarkStart w:id="287" w:name="_Toc164608644"/>
      <w:bookmarkStart w:id="288" w:name="_Toc127161444"/>
      <w:bookmarkStart w:id="289" w:name="_Toc151193700"/>
      <w:bookmarkStart w:id="290" w:name="_Toc151193772"/>
      <w:bookmarkStart w:id="291" w:name="_Toc149720823"/>
      <w:bookmarkStart w:id="292" w:name="_Toc151193628"/>
      <w:bookmarkStart w:id="293" w:name="_Toc164229225"/>
      <w:bookmarkStart w:id="294" w:name="_Toc150774630"/>
      <w:bookmarkStart w:id="295" w:name="_Toc164229371"/>
      <w:bookmarkStart w:id="296" w:name="_Toc127151731"/>
      <w:bookmarkStart w:id="297" w:name="_Toc151193918"/>
      <w:bookmarkStart w:id="298" w:name="_Toc151193844"/>
      <w:bookmarkStart w:id="299" w:name="_Toc164608799"/>
      <w:bookmarkStart w:id="300" w:name="_Toc150774735"/>
      <w:bookmarkStart w:id="301" w:name="_Toc151190157"/>
      <w:r>
        <w:rPr>
          <w:rFonts w:eastAsiaTheme="minorEastAsia"/>
          <w:color w:val="auto"/>
          <w:sz w:val="24"/>
        </w:rPr>
        <w:t>报价</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4D66227E">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所有响应均以人民币</w:t>
      </w:r>
      <w:r>
        <w:rPr>
          <w:rFonts w:hint="eastAsia" w:eastAsiaTheme="minorEastAsia"/>
          <w:color w:val="auto"/>
          <w:sz w:val="24"/>
        </w:rPr>
        <w:t>为计价货币</w:t>
      </w:r>
      <w:r>
        <w:rPr>
          <w:rFonts w:eastAsiaTheme="minorEastAsia"/>
          <w:color w:val="auto"/>
          <w:sz w:val="24"/>
        </w:rPr>
        <w:t>。</w:t>
      </w:r>
    </w:p>
    <w:p w14:paraId="42CB56BE">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供应商的报价应包括为完成本项目所发生的一切费用和税费，采购人将不再支付报价以外的任何费用。供应商的报价应包括但不限于下列内容，《供应商须知资料表》中有特殊规定的，从其规定。</w:t>
      </w:r>
    </w:p>
    <w:p w14:paraId="2D0C0DB0">
      <w:pPr>
        <w:numPr>
          <w:ilvl w:val="2"/>
          <w:numId w:val="8"/>
        </w:numPr>
        <w:snapToGrid w:val="0"/>
        <w:spacing w:line="360" w:lineRule="auto"/>
        <w:rPr>
          <w:rFonts w:eastAsiaTheme="minorEastAsia"/>
          <w:color w:val="auto"/>
          <w:sz w:val="24"/>
        </w:rPr>
      </w:pPr>
      <w:r>
        <w:rPr>
          <w:rFonts w:eastAsiaTheme="minorEastAsia"/>
          <w:color w:val="auto"/>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3BFEE13">
      <w:pPr>
        <w:numPr>
          <w:ilvl w:val="2"/>
          <w:numId w:val="8"/>
        </w:numPr>
        <w:snapToGrid w:val="0"/>
        <w:spacing w:line="360" w:lineRule="auto"/>
        <w:rPr>
          <w:rFonts w:eastAsiaTheme="minorEastAsia"/>
          <w:color w:val="auto"/>
          <w:sz w:val="24"/>
        </w:rPr>
      </w:pPr>
      <w:r>
        <w:rPr>
          <w:rFonts w:eastAsiaTheme="minorEastAsia"/>
          <w:color w:val="auto"/>
          <w:sz w:val="24"/>
        </w:rPr>
        <w:t xml:space="preserve">按照单一来源采购文件要求完成本项目的全部相关费用。 </w:t>
      </w:r>
    </w:p>
    <w:p w14:paraId="75887981">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采购人不得向供应商索要或者接受其给予的赠品、回扣或者与采购无关的其他商品、服务。</w:t>
      </w:r>
    </w:p>
    <w:p w14:paraId="6150B911">
      <w:pPr>
        <w:numPr>
          <w:ilvl w:val="0"/>
          <w:numId w:val="8"/>
        </w:numPr>
        <w:tabs>
          <w:tab w:val="left" w:pos="360"/>
        </w:tabs>
        <w:snapToGrid w:val="0"/>
        <w:spacing w:line="360" w:lineRule="auto"/>
        <w:ind w:left="357" w:hanging="357"/>
        <w:outlineLvl w:val="1"/>
        <w:rPr>
          <w:rFonts w:eastAsiaTheme="minorEastAsia"/>
          <w:color w:val="auto"/>
          <w:sz w:val="24"/>
        </w:rPr>
      </w:pPr>
      <w:bookmarkStart w:id="302" w:name="_Toc151193919"/>
      <w:bookmarkStart w:id="303" w:name="_Toc150774631"/>
      <w:bookmarkStart w:id="304" w:name="_Toc226965721"/>
      <w:bookmarkStart w:id="305" w:name="_Toc520356156"/>
      <w:bookmarkStart w:id="306" w:name="_Toc305158799"/>
      <w:bookmarkStart w:id="307" w:name="_Toc151193845"/>
      <w:bookmarkStart w:id="308" w:name="_Toc142311033"/>
      <w:bookmarkStart w:id="309" w:name="_Toc164608800"/>
      <w:bookmarkStart w:id="310" w:name="_Toc305158873"/>
      <w:bookmarkStart w:id="311" w:name="_Toc164608645"/>
      <w:bookmarkStart w:id="312" w:name="_Toc150774736"/>
      <w:bookmarkStart w:id="313" w:name="_Ref467306513"/>
      <w:bookmarkStart w:id="314" w:name="_Toc164229226"/>
      <w:bookmarkStart w:id="315" w:name="_Toc264969221"/>
      <w:bookmarkStart w:id="316" w:name="_Toc164351625"/>
      <w:bookmarkStart w:id="317" w:name="_Toc265228369"/>
      <w:bookmarkStart w:id="318" w:name="_Toc195842896"/>
      <w:bookmarkStart w:id="319" w:name="_Toc151193773"/>
      <w:bookmarkStart w:id="320" w:name="_Toc127151531"/>
      <w:bookmarkStart w:id="321" w:name="_Toc151193701"/>
      <w:bookmarkStart w:id="322" w:name="_Toc151190158"/>
      <w:bookmarkStart w:id="323" w:name="_Toc149720824"/>
      <w:bookmarkStart w:id="324" w:name="_Toc127161445"/>
      <w:bookmarkStart w:id="325" w:name="_Toc164229372"/>
      <w:bookmarkStart w:id="326" w:name="_Toc151193629"/>
      <w:bookmarkStart w:id="327" w:name="_Toc127151732"/>
      <w:bookmarkStart w:id="328" w:name="_Toc226309775"/>
      <w:bookmarkStart w:id="329" w:name="_Toc150480769"/>
      <w:bookmarkStart w:id="330" w:name="_Toc226337227"/>
      <w:bookmarkStart w:id="331" w:name="_Toc226965804"/>
      <w:bookmarkStart w:id="332" w:name="_Toc150509282"/>
      <w:r>
        <w:rPr>
          <w:rFonts w:eastAsiaTheme="minorEastAsia"/>
          <w:color w:val="auto"/>
          <w:sz w:val="24"/>
        </w:rPr>
        <w:t>保证金</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14:paraId="2155B82B">
      <w:pPr>
        <w:numPr>
          <w:ilvl w:val="1"/>
          <w:numId w:val="8"/>
        </w:numPr>
        <w:tabs>
          <w:tab w:val="left" w:pos="1080"/>
          <w:tab w:val="left" w:pos="2014"/>
        </w:tabs>
        <w:snapToGrid w:val="0"/>
        <w:spacing w:line="360" w:lineRule="auto"/>
        <w:ind w:left="1077" w:hanging="720"/>
        <w:rPr>
          <w:color w:val="auto"/>
          <w:sz w:val="24"/>
        </w:rPr>
      </w:pPr>
      <w:bookmarkStart w:id="333" w:name="_Ref467306302"/>
      <w:r>
        <w:rPr>
          <w:rFonts w:eastAsiaTheme="minorEastAsia"/>
          <w:color w:val="auto"/>
          <w:sz w:val="24"/>
        </w:rPr>
        <w:t>供应商应按《供应商须知资料表》中规定的金额及要求交纳保证金</w:t>
      </w:r>
      <w:bookmarkEnd w:id="333"/>
      <w:r>
        <w:rPr>
          <w:rFonts w:eastAsiaTheme="minorEastAsia"/>
          <w:color w:val="auto"/>
          <w:sz w:val="24"/>
        </w:rPr>
        <w:t>。</w:t>
      </w:r>
      <w:bookmarkStart w:id="334" w:name="_Hlk167095192"/>
      <w:r>
        <w:rPr>
          <w:rFonts w:hint="eastAsia"/>
          <w:color w:val="auto"/>
          <w:sz w:val="24"/>
        </w:rPr>
        <w:t xml:space="preserve"> 供应商自愿超额缴纳保证金的，响应文件不做无效处理。</w:t>
      </w:r>
    </w:p>
    <w:bookmarkEnd w:id="334"/>
    <w:p w14:paraId="12D7D206">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交纳保证金可采用的形式：政府采购法律法规接受的支票、汇票、本票、网上银行支付或者金融机构、担保机构出具的保函等非现金形式。</w:t>
      </w:r>
    </w:p>
    <w:p w14:paraId="48421A71">
      <w:pPr>
        <w:numPr>
          <w:ilvl w:val="1"/>
          <w:numId w:val="8"/>
        </w:numPr>
        <w:tabs>
          <w:tab w:val="left" w:pos="1080"/>
          <w:tab w:val="left" w:pos="2014"/>
        </w:tabs>
        <w:snapToGrid w:val="0"/>
        <w:spacing w:line="360" w:lineRule="auto"/>
        <w:ind w:left="1077" w:hanging="720"/>
        <w:rPr>
          <w:color w:val="auto"/>
          <w:sz w:val="24"/>
        </w:rPr>
      </w:pPr>
      <w:r>
        <w:rPr>
          <w:rFonts w:eastAsiaTheme="minorEastAsia"/>
          <w:color w:val="auto"/>
          <w:sz w:val="24"/>
        </w:rPr>
        <w:t>保证金到账（保函提交）截止时间同响应文件提交截止时间。</w:t>
      </w:r>
      <w:r>
        <w:rPr>
          <w:color w:val="auto"/>
          <w:sz w:val="24"/>
        </w:rPr>
        <w:t>以支票、汇票、本票、网上银行支付等形式提交保证金的，应在响应文件提交截止时间前</w:t>
      </w:r>
      <w:r>
        <w:rPr>
          <w:rFonts w:eastAsiaTheme="minorEastAsia"/>
          <w:color w:val="auto"/>
          <w:sz w:val="24"/>
        </w:rPr>
        <w:t>到账；</w:t>
      </w:r>
      <w:r>
        <w:rPr>
          <w:color w:val="auto"/>
          <w:sz w:val="24"/>
        </w:rPr>
        <w:t>以金融机构、担保机构出具的</w:t>
      </w:r>
      <w:r>
        <w:rPr>
          <w:rFonts w:hint="eastAsia"/>
          <w:color w:val="auto"/>
          <w:sz w:val="24"/>
        </w:rPr>
        <w:t>纸质</w:t>
      </w:r>
      <w:r>
        <w:rPr>
          <w:color w:val="auto"/>
          <w:sz w:val="24"/>
        </w:rPr>
        <w:t>保函等形式提交保证金的，应在响应文件提交截止时间前将原件提交至采购代理机构；</w:t>
      </w:r>
      <w:bookmarkStart w:id="335" w:name="_Hlk164959831"/>
      <w:r>
        <w:rPr>
          <w:rFonts w:hint="eastAsia"/>
          <w:color w:val="auto"/>
          <w:sz w:val="24"/>
        </w:rPr>
        <w:t>以电子保函形式提交保证金的，应在</w:t>
      </w:r>
      <w:r>
        <w:rPr>
          <w:color w:val="auto"/>
          <w:sz w:val="24"/>
        </w:rPr>
        <w:t>首次响应文件提交截止时间前</w:t>
      </w:r>
      <w:r>
        <w:rPr>
          <w:rFonts w:hint="eastAsia"/>
          <w:color w:val="auto"/>
          <w:sz w:val="24"/>
        </w:rPr>
        <w:t>通过</w:t>
      </w:r>
      <w:r>
        <w:rPr>
          <w:color w:val="auto"/>
          <w:sz w:val="24"/>
          <w:lang w:bidi="ar"/>
        </w:rPr>
        <w:t>北京市政府采购电子交易平台</w:t>
      </w:r>
      <w:r>
        <w:rPr>
          <w:rFonts w:hint="eastAsia"/>
          <w:color w:val="auto"/>
          <w:sz w:val="24"/>
          <w:lang w:bidi="ar"/>
        </w:rPr>
        <w:t>完成电子保函在线办理。</w:t>
      </w:r>
      <w:bookmarkEnd w:id="335"/>
      <w:r>
        <w:rPr>
          <w:rFonts w:hint="eastAsia"/>
          <w:color w:val="auto"/>
          <w:sz w:val="24"/>
        </w:rPr>
        <w:t>未按上述要求缴纳保证金的</w:t>
      </w:r>
      <w:r>
        <w:rPr>
          <w:color w:val="auto"/>
          <w:sz w:val="24"/>
        </w:rPr>
        <w:t>，其</w:t>
      </w:r>
      <w:r>
        <w:rPr>
          <w:b/>
          <w:bCs/>
          <w:color w:val="auto"/>
          <w:sz w:val="24"/>
        </w:rPr>
        <w:t>响应无效。</w:t>
      </w:r>
    </w:p>
    <w:p w14:paraId="1A219F82">
      <w:pPr>
        <w:numPr>
          <w:ilvl w:val="1"/>
          <w:numId w:val="8"/>
        </w:numPr>
        <w:tabs>
          <w:tab w:val="left" w:pos="1080"/>
          <w:tab w:val="left" w:pos="2014"/>
        </w:tabs>
        <w:snapToGrid w:val="0"/>
        <w:spacing w:line="360" w:lineRule="auto"/>
        <w:ind w:left="1077" w:hanging="720"/>
        <w:rPr>
          <w:color w:val="auto"/>
          <w:sz w:val="24"/>
        </w:rPr>
      </w:pPr>
      <w:r>
        <w:rPr>
          <w:rFonts w:hint="eastAsia"/>
          <w:color w:val="auto"/>
          <w:sz w:val="24"/>
        </w:rPr>
        <w:t>供应商</w:t>
      </w:r>
      <w:r>
        <w:rPr>
          <w:color w:val="auto"/>
          <w:sz w:val="24"/>
        </w:rPr>
        <w:t>除</w:t>
      </w:r>
      <w:r>
        <w:rPr>
          <w:rFonts w:hint="eastAsia"/>
          <w:color w:val="auto"/>
          <w:sz w:val="24"/>
        </w:rPr>
        <w:t>需在响应</w:t>
      </w:r>
      <w:r>
        <w:rPr>
          <w:color w:val="auto"/>
          <w:sz w:val="24"/>
        </w:rPr>
        <w:t>文件中</w:t>
      </w:r>
      <w:r>
        <w:rPr>
          <w:rFonts w:hint="eastAsia"/>
          <w:color w:val="auto"/>
          <w:sz w:val="24"/>
        </w:rPr>
        <w:t>提供“</w:t>
      </w:r>
      <w:r>
        <w:rPr>
          <w:color w:val="auto"/>
          <w:sz w:val="24"/>
          <w:szCs w:val="20"/>
        </w:rPr>
        <w:t>保证金凭证/交款单据</w:t>
      </w:r>
      <w:r>
        <w:rPr>
          <w:rFonts w:hint="eastAsia"/>
          <w:color w:val="auto"/>
          <w:sz w:val="24"/>
        </w:rPr>
        <w:t>”</w:t>
      </w:r>
      <w:r>
        <w:rPr>
          <w:color w:val="auto"/>
          <w:sz w:val="24"/>
        </w:rPr>
        <w:t>，</w:t>
      </w:r>
      <w:r>
        <w:rPr>
          <w:rFonts w:hint="eastAsia"/>
          <w:color w:val="auto"/>
          <w:sz w:val="24"/>
        </w:rPr>
        <w:t>还需在</w:t>
      </w:r>
      <w:r>
        <w:rPr>
          <w:color w:val="auto"/>
          <w:sz w:val="24"/>
        </w:rPr>
        <w:t>响应文件提交截止时间</w:t>
      </w:r>
      <w:r>
        <w:rPr>
          <w:rFonts w:hint="eastAsia"/>
          <w:color w:val="auto"/>
          <w:sz w:val="24"/>
        </w:rPr>
        <w:t>前，通过电子交易平台上传“</w:t>
      </w:r>
      <w:r>
        <w:rPr>
          <w:color w:val="auto"/>
          <w:sz w:val="24"/>
          <w:szCs w:val="20"/>
        </w:rPr>
        <w:t>保证金凭证/交款单据</w:t>
      </w:r>
      <w:r>
        <w:rPr>
          <w:rFonts w:hint="eastAsia"/>
          <w:color w:val="auto"/>
          <w:sz w:val="24"/>
        </w:rPr>
        <w:t>”。</w:t>
      </w:r>
      <w:r>
        <w:rPr>
          <w:rFonts w:hint="eastAsia"/>
          <w:b/>
          <w:bCs/>
          <w:color w:val="auto"/>
          <w:sz w:val="24"/>
          <w:lang w:eastAsia="zh-CN"/>
        </w:rPr>
        <w:t>（</w:t>
      </w:r>
      <w:r>
        <w:rPr>
          <w:rFonts w:hint="eastAsia"/>
          <w:b/>
          <w:bCs/>
          <w:color w:val="auto"/>
          <w:sz w:val="24"/>
          <w:lang w:val="en-US" w:eastAsia="zh-CN"/>
        </w:rPr>
        <w:t>本项目不适用）</w:t>
      </w:r>
    </w:p>
    <w:p w14:paraId="57550E46">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保证金有效期同响应有效期。</w:t>
      </w:r>
    </w:p>
    <w:p w14:paraId="7289A3A2">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供应商为联合体的，可以由联合体中的一方或者多方共同交纳保证金，其交纳的保证金对联合体各方均具有约束力。</w:t>
      </w:r>
    </w:p>
    <w:p w14:paraId="2BF9FAB5">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37181BAB">
      <w:pPr>
        <w:numPr>
          <w:ilvl w:val="2"/>
          <w:numId w:val="8"/>
        </w:numPr>
        <w:snapToGrid w:val="0"/>
        <w:spacing w:line="360" w:lineRule="auto"/>
        <w:rPr>
          <w:rFonts w:eastAsiaTheme="minorEastAsia"/>
          <w:color w:val="auto"/>
          <w:sz w:val="24"/>
        </w:rPr>
      </w:pPr>
      <w:r>
        <w:rPr>
          <w:rFonts w:eastAsiaTheme="minorEastAsia"/>
          <w:color w:val="auto"/>
          <w:sz w:val="24"/>
        </w:rPr>
        <w:t>成交供应商的保证金，自采购合同签订之日起5个工作日内退还成交供应商；</w:t>
      </w:r>
    </w:p>
    <w:p w14:paraId="34EEB1CF">
      <w:pPr>
        <w:numPr>
          <w:ilvl w:val="2"/>
          <w:numId w:val="8"/>
        </w:numPr>
        <w:snapToGrid w:val="0"/>
        <w:spacing w:line="360" w:lineRule="auto"/>
        <w:rPr>
          <w:rFonts w:eastAsiaTheme="minorEastAsia"/>
          <w:color w:val="auto"/>
          <w:sz w:val="24"/>
        </w:rPr>
      </w:pPr>
      <w:r>
        <w:rPr>
          <w:rFonts w:eastAsiaTheme="minorEastAsia"/>
          <w:color w:val="auto"/>
          <w:sz w:val="24"/>
        </w:rPr>
        <w:t>终止采购项目已经收取保证金的，自终止采购活动后5个工作日内退还已收取的保证金。</w:t>
      </w:r>
    </w:p>
    <w:p w14:paraId="4A72AF91">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有下列情形之一的，采购人或采购代理机构不予退还保证金：</w:t>
      </w:r>
    </w:p>
    <w:p w14:paraId="6F3CAE1F">
      <w:pPr>
        <w:numPr>
          <w:ilvl w:val="2"/>
          <w:numId w:val="8"/>
        </w:numPr>
        <w:snapToGrid w:val="0"/>
        <w:spacing w:line="360" w:lineRule="auto"/>
        <w:rPr>
          <w:rFonts w:eastAsiaTheme="minorEastAsia"/>
          <w:color w:val="auto"/>
          <w:sz w:val="24"/>
        </w:rPr>
      </w:pPr>
      <w:r>
        <w:rPr>
          <w:rFonts w:eastAsiaTheme="minorEastAsia"/>
          <w:color w:val="auto"/>
          <w:sz w:val="24"/>
        </w:rPr>
        <w:t>供应商在</w:t>
      </w:r>
      <w:bookmarkStart w:id="336" w:name="_Hlk97383828"/>
      <w:r>
        <w:rPr>
          <w:rFonts w:eastAsiaTheme="minorEastAsia"/>
          <w:color w:val="auto"/>
          <w:sz w:val="24"/>
        </w:rPr>
        <w:t>响应文件提交截止时间</w:t>
      </w:r>
      <w:bookmarkEnd w:id="336"/>
      <w:r>
        <w:rPr>
          <w:rFonts w:eastAsiaTheme="minorEastAsia"/>
          <w:color w:val="auto"/>
          <w:sz w:val="24"/>
        </w:rPr>
        <w:t xml:space="preserve">后撤回响应文件的； </w:t>
      </w:r>
    </w:p>
    <w:p w14:paraId="5A528661">
      <w:pPr>
        <w:numPr>
          <w:ilvl w:val="2"/>
          <w:numId w:val="8"/>
        </w:numPr>
        <w:snapToGrid w:val="0"/>
        <w:spacing w:line="360" w:lineRule="auto"/>
        <w:rPr>
          <w:rFonts w:eastAsiaTheme="minorEastAsia"/>
          <w:color w:val="auto"/>
          <w:sz w:val="24"/>
        </w:rPr>
      </w:pPr>
      <w:r>
        <w:rPr>
          <w:rFonts w:eastAsiaTheme="minorEastAsia"/>
          <w:color w:val="auto"/>
          <w:sz w:val="24"/>
        </w:rPr>
        <w:t xml:space="preserve">供应商在响应文件中提供虚假材料的； </w:t>
      </w:r>
    </w:p>
    <w:p w14:paraId="727CBAF4">
      <w:pPr>
        <w:numPr>
          <w:ilvl w:val="2"/>
          <w:numId w:val="8"/>
        </w:numPr>
        <w:snapToGrid w:val="0"/>
        <w:spacing w:line="360" w:lineRule="auto"/>
        <w:rPr>
          <w:rFonts w:eastAsiaTheme="minorEastAsia"/>
          <w:color w:val="auto"/>
          <w:sz w:val="24"/>
        </w:rPr>
      </w:pPr>
      <w:r>
        <w:rPr>
          <w:rFonts w:eastAsiaTheme="minorEastAsia"/>
          <w:color w:val="auto"/>
          <w:sz w:val="24"/>
        </w:rPr>
        <w:t xml:space="preserve">除因不可抗力或单一来源采购文件认可的情形以外，成交供应商不与采购人签订合同的； </w:t>
      </w:r>
    </w:p>
    <w:p w14:paraId="5AF772A5">
      <w:pPr>
        <w:numPr>
          <w:ilvl w:val="2"/>
          <w:numId w:val="8"/>
        </w:numPr>
        <w:snapToGrid w:val="0"/>
        <w:spacing w:line="360" w:lineRule="auto"/>
        <w:rPr>
          <w:rFonts w:eastAsiaTheme="minorEastAsia"/>
          <w:color w:val="auto"/>
          <w:sz w:val="24"/>
        </w:rPr>
      </w:pPr>
      <w:r>
        <w:rPr>
          <w:rFonts w:eastAsiaTheme="minorEastAsia"/>
          <w:color w:val="auto"/>
          <w:sz w:val="24"/>
        </w:rPr>
        <w:t>供应商与采购人、其他供应商或者采购代理机构恶意串通的；</w:t>
      </w:r>
    </w:p>
    <w:p w14:paraId="07D29403">
      <w:pPr>
        <w:numPr>
          <w:ilvl w:val="2"/>
          <w:numId w:val="8"/>
        </w:numPr>
        <w:tabs>
          <w:tab w:val="left" w:pos="900"/>
          <w:tab w:val="left" w:pos="1080"/>
          <w:tab w:val="left" w:pos="2014"/>
        </w:tabs>
        <w:snapToGrid w:val="0"/>
        <w:spacing w:line="360" w:lineRule="auto"/>
        <w:rPr>
          <w:rFonts w:eastAsiaTheme="minorEastAsia"/>
          <w:color w:val="auto"/>
          <w:sz w:val="24"/>
        </w:rPr>
      </w:pPr>
      <w:r>
        <w:rPr>
          <w:rFonts w:eastAsiaTheme="minorEastAsia"/>
          <w:color w:val="auto"/>
          <w:sz w:val="24"/>
        </w:rPr>
        <w:t>《供应商须知资料表》中规定的其他情形。</w:t>
      </w:r>
    </w:p>
    <w:p w14:paraId="7FFBAE0F">
      <w:pPr>
        <w:numPr>
          <w:ilvl w:val="0"/>
          <w:numId w:val="8"/>
        </w:numPr>
        <w:tabs>
          <w:tab w:val="left" w:pos="360"/>
        </w:tabs>
        <w:snapToGrid w:val="0"/>
        <w:spacing w:line="360" w:lineRule="auto"/>
        <w:ind w:left="357" w:hanging="357"/>
        <w:outlineLvl w:val="1"/>
        <w:rPr>
          <w:rFonts w:eastAsiaTheme="minorEastAsia"/>
          <w:color w:val="auto"/>
          <w:sz w:val="24"/>
        </w:rPr>
      </w:pPr>
      <w:bookmarkStart w:id="337" w:name="_Toc151190159"/>
      <w:bookmarkStart w:id="338" w:name="_Toc226965805"/>
      <w:bookmarkStart w:id="339" w:name="_Toc151193702"/>
      <w:bookmarkStart w:id="340" w:name="_Toc226309776"/>
      <w:bookmarkStart w:id="341" w:name="_Toc164229373"/>
      <w:bookmarkStart w:id="342" w:name="_Toc149720825"/>
      <w:bookmarkStart w:id="343" w:name="_Toc164351626"/>
      <w:bookmarkStart w:id="344" w:name="_Toc226337228"/>
      <w:bookmarkStart w:id="345" w:name="_Toc150509283"/>
      <w:bookmarkStart w:id="346" w:name="_Toc127151532"/>
      <w:bookmarkStart w:id="347" w:name="_Toc142311034"/>
      <w:bookmarkStart w:id="348" w:name="_Toc264969222"/>
      <w:bookmarkStart w:id="349" w:name="_Toc305158800"/>
      <w:bookmarkStart w:id="350" w:name="_Toc151193846"/>
      <w:bookmarkStart w:id="351" w:name="_Toc164229227"/>
      <w:bookmarkStart w:id="352" w:name="_Toc520356157"/>
      <w:bookmarkStart w:id="353" w:name="_Toc305158874"/>
      <w:bookmarkStart w:id="354" w:name="_Toc195842897"/>
      <w:bookmarkStart w:id="355" w:name="_Toc226965722"/>
      <w:bookmarkStart w:id="356" w:name="_Toc150774632"/>
      <w:bookmarkStart w:id="357" w:name="_Toc151193920"/>
      <w:bookmarkStart w:id="358" w:name="_Toc151193774"/>
      <w:bookmarkStart w:id="359" w:name="_Toc164608801"/>
      <w:bookmarkStart w:id="360" w:name="_Toc151193630"/>
      <w:bookmarkStart w:id="361" w:name="_Toc150774737"/>
      <w:bookmarkStart w:id="362" w:name="_Toc127151733"/>
      <w:bookmarkStart w:id="363" w:name="_Toc127161446"/>
      <w:bookmarkStart w:id="364" w:name="_Toc164608646"/>
      <w:bookmarkStart w:id="365" w:name="_Toc150480770"/>
      <w:bookmarkStart w:id="366" w:name="_Toc265228370"/>
      <w:r>
        <w:rPr>
          <w:rFonts w:eastAsiaTheme="minorEastAsia"/>
          <w:color w:val="auto"/>
          <w:sz w:val="24"/>
        </w:rPr>
        <w:t>响应有效期</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37EE29D6">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响应文件应在本单一来源采购文件《供应商须知资料表》中规定的响应有效期内保持有效，响应有效期少于单一来源采购文件规定期限的，其</w:t>
      </w:r>
      <w:r>
        <w:rPr>
          <w:rFonts w:eastAsiaTheme="minorEastAsia"/>
          <w:b/>
          <w:color w:val="auto"/>
          <w:sz w:val="24"/>
        </w:rPr>
        <w:t>响应无效</w:t>
      </w:r>
      <w:r>
        <w:rPr>
          <w:rFonts w:eastAsiaTheme="minorEastAsia"/>
          <w:color w:val="auto"/>
          <w:sz w:val="24"/>
        </w:rPr>
        <w:t>。</w:t>
      </w:r>
    </w:p>
    <w:p w14:paraId="6B3F8072">
      <w:pPr>
        <w:numPr>
          <w:ilvl w:val="0"/>
          <w:numId w:val="8"/>
        </w:numPr>
        <w:tabs>
          <w:tab w:val="left" w:pos="360"/>
        </w:tabs>
        <w:snapToGrid w:val="0"/>
        <w:spacing w:line="360" w:lineRule="auto"/>
        <w:ind w:left="357" w:hanging="357"/>
        <w:outlineLvl w:val="1"/>
        <w:rPr>
          <w:rFonts w:eastAsiaTheme="minorEastAsia"/>
          <w:color w:val="auto"/>
          <w:sz w:val="24"/>
        </w:rPr>
      </w:pPr>
      <w:bookmarkStart w:id="367" w:name="_Toc226965723"/>
      <w:bookmarkStart w:id="368" w:name="_Toc164608802"/>
      <w:bookmarkStart w:id="369" w:name="_Toc127151734"/>
      <w:bookmarkStart w:id="370" w:name="_Toc151193775"/>
      <w:bookmarkStart w:id="371" w:name="_Toc151193631"/>
      <w:bookmarkStart w:id="372" w:name="_Toc142311035"/>
      <w:bookmarkStart w:id="373" w:name="_Toc264969223"/>
      <w:bookmarkStart w:id="374" w:name="_Toc150774633"/>
      <w:bookmarkStart w:id="375" w:name="_Toc305158801"/>
      <w:bookmarkStart w:id="376" w:name="_Toc226337229"/>
      <w:bookmarkStart w:id="377" w:name="_Toc149720826"/>
      <w:bookmarkStart w:id="378" w:name="_Toc151193703"/>
      <w:bookmarkStart w:id="379" w:name="_Toc226309777"/>
      <w:bookmarkStart w:id="380" w:name="_Toc150480771"/>
      <w:bookmarkStart w:id="381" w:name="_Toc164229228"/>
      <w:bookmarkStart w:id="382" w:name="_Toc151193921"/>
      <w:bookmarkStart w:id="383" w:name="_Toc195842898"/>
      <w:bookmarkStart w:id="384" w:name="_Toc164229374"/>
      <w:bookmarkStart w:id="385" w:name="_Toc127151533"/>
      <w:bookmarkStart w:id="386" w:name="_Toc150774738"/>
      <w:bookmarkStart w:id="387" w:name="_Toc127161447"/>
      <w:bookmarkStart w:id="388" w:name="_Toc265228371"/>
      <w:bookmarkStart w:id="389" w:name="_Toc520356158"/>
      <w:bookmarkStart w:id="390" w:name="_Toc226965806"/>
      <w:bookmarkStart w:id="391" w:name="_Toc151193847"/>
      <w:bookmarkStart w:id="392" w:name="_Toc305158875"/>
      <w:bookmarkStart w:id="393" w:name="_Toc164351627"/>
      <w:bookmarkStart w:id="394" w:name="_Toc164608647"/>
      <w:bookmarkStart w:id="395" w:name="_Toc150509284"/>
      <w:bookmarkStart w:id="396" w:name="_Toc151190160"/>
      <w:r>
        <w:rPr>
          <w:rFonts w:eastAsiaTheme="minorEastAsia"/>
          <w:color w:val="auto"/>
          <w:sz w:val="24"/>
        </w:rPr>
        <w:t>响应文件的签署</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Fonts w:eastAsiaTheme="minorEastAsia"/>
          <w:color w:val="auto"/>
          <w:sz w:val="24"/>
        </w:rPr>
        <w:t>、盖章</w:t>
      </w:r>
    </w:p>
    <w:p w14:paraId="76523394">
      <w:pPr>
        <w:numPr>
          <w:ilvl w:val="1"/>
          <w:numId w:val="8"/>
        </w:numPr>
        <w:tabs>
          <w:tab w:val="left" w:pos="1080"/>
          <w:tab w:val="left" w:pos="2014"/>
        </w:tabs>
        <w:snapToGrid w:val="0"/>
        <w:spacing w:line="360" w:lineRule="auto"/>
        <w:ind w:left="1077" w:hanging="720"/>
        <w:rPr>
          <w:color w:val="auto"/>
          <w:sz w:val="24"/>
        </w:rPr>
      </w:pPr>
      <w:bookmarkStart w:id="397" w:name="_Toc151193848"/>
      <w:bookmarkStart w:id="398" w:name="_Toc226965807"/>
      <w:bookmarkStart w:id="399" w:name="_Toc195842899"/>
      <w:bookmarkStart w:id="400" w:name="_Toc151190161"/>
      <w:bookmarkStart w:id="401" w:name="_Toc150774634"/>
      <w:bookmarkStart w:id="402" w:name="_Toc151193632"/>
      <w:bookmarkStart w:id="403" w:name="_Toc150774739"/>
      <w:bookmarkStart w:id="404" w:name="_Toc265228372"/>
      <w:bookmarkStart w:id="405" w:name="_Toc151193704"/>
      <w:bookmarkStart w:id="406" w:name="_Toc520356159"/>
      <w:bookmarkStart w:id="407" w:name="_Toc142311036"/>
      <w:bookmarkStart w:id="408" w:name="_Toc305158802"/>
      <w:bookmarkStart w:id="409" w:name="_Toc151193776"/>
      <w:bookmarkStart w:id="410" w:name="_Toc226309778"/>
      <w:bookmarkStart w:id="411" w:name="_Toc264969224"/>
      <w:bookmarkStart w:id="412" w:name="_Toc226965724"/>
      <w:bookmarkStart w:id="413" w:name="_Toc305158876"/>
      <w:bookmarkStart w:id="414" w:name="_Toc150480772"/>
      <w:bookmarkStart w:id="415" w:name="_Toc127151534"/>
      <w:bookmarkStart w:id="416" w:name="_Toc150509285"/>
      <w:bookmarkStart w:id="417" w:name="_Toc151193922"/>
      <w:bookmarkStart w:id="418" w:name="_Toc226337230"/>
      <w:r>
        <w:rPr>
          <w:color w:val="auto"/>
          <w:sz w:val="24"/>
          <w:lang w:bidi="ar"/>
        </w:rPr>
        <w:t>采用全流程电子化采购方式</w:t>
      </w:r>
      <w:r>
        <w:rPr>
          <w:rFonts w:hint="eastAsia"/>
          <w:b/>
          <w:bCs/>
          <w:color w:val="auto"/>
          <w:sz w:val="24"/>
          <w:lang w:val="en-US" w:eastAsia="zh-CN"/>
        </w:rPr>
        <w:t>（本项目不适用）</w:t>
      </w:r>
    </w:p>
    <w:p w14:paraId="55271B86">
      <w:pPr>
        <w:numPr>
          <w:ilvl w:val="2"/>
          <w:numId w:val="8"/>
        </w:numPr>
        <w:tabs>
          <w:tab w:val="left" w:pos="900"/>
          <w:tab w:val="left" w:pos="1080"/>
          <w:tab w:val="left" w:pos="2014"/>
        </w:tabs>
        <w:snapToGrid w:val="0"/>
        <w:spacing w:line="360" w:lineRule="auto"/>
        <w:rPr>
          <w:rFonts w:eastAsiaTheme="minorEastAsia"/>
          <w:color w:val="auto"/>
          <w:sz w:val="24"/>
        </w:rPr>
      </w:pPr>
      <w:r>
        <w:rPr>
          <w:rFonts w:eastAsiaTheme="minorEastAsia"/>
          <w:color w:val="auto"/>
          <w:sz w:val="24"/>
        </w:rPr>
        <w:t>响应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5645FA17">
      <w:pPr>
        <w:numPr>
          <w:ilvl w:val="2"/>
          <w:numId w:val="8"/>
        </w:numPr>
        <w:tabs>
          <w:tab w:val="left" w:pos="900"/>
          <w:tab w:val="left" w:pos="1080"/>
          <w:tab w:val="left" w:pos="2014"/>
        </w:tabs>
        <w:snapToGrid w:val="0"/>
        <w:spacing w:line="360" w:lineRule="auto"/>
        <w:rPr>
          <w:rFonts w:eastAsiaTheme="minorEastAsia"/>
          <w:color w:val="auto"/>
          <w:sz w:val="24"/>
        </w:rPr>
      </w:pPr>
      <w:r>
        <w:rPr>
          <w:rFonts w:eastAsiaTheme="minorEastAsia"/>
          <w:color w:val="auto"/>
          <w:sz w:val="24"/>
        </w:rPr>
        <w:t>单一来源采购文件要求盖章的内容，一般通过投标文件编制工具加盖电子签章。</w:t>
      </w:r>
    </w:p>
    <w:p w14:paraId="2EBFAB17">
      <w:pPr>
        <w:numPr>
          <w:ilvl w:val="1"/>
          <w:numId w:val="8"/>
        </w:numPr>
        <w:tabs>
          <w:tab w:val="left" w:pos="1080"/>
          <w:tab w:val="left" w:pos="2014"/>
        </w:tabs>
        <w:snapToGrid w:val="0"/>
        <w:spacing w:line="360" w:lineRule="auto"/>
        <w:ind w:left="1077" w:hanging="720"/>
        <w:rPr>
          <w:color w:val="auto"/>
          <w:sz w:val="24"/>
        </w:rPr>
      </w:pPr>
      <w:bookmarkStart w:id="419" w:name="_Toc29084"/>
      <w:r>
        <w:rPr>
          <w:rFonts w:hint="eastAsia"/>
          <w:bCs/>
          <w:color w:val="auto"/>
          <w:sz w:val="24"/>
        </w:rPr>
        <w:t>线上获取</w:t>
      </w:r>
      <w:r>
        <w:rPr>
          <w:rFonts w:hint="eastAsia"/>
          <w:bCs/>
          <w:color w:val="auto"/>
          <w:sz w:val="24"/>
          <w:lang w:val="en-US" w:eastAsia="zh-CN"/>
        </w:rPr>
        <w:t>采购</w:t>
      </w:r>
      <w:r>
        <w:rPr>
          <w:rFonts w:hint="eastAsia"/>
          <w:bCs/>
          <w:color w:val="auto"/>
          <w:sz w:val="24"/>
        </w:rPr>
        <w:t>文件，线下递交纸质</w:t>
      </w:r>
      <w:r>
        <w:rPr>
          <w:rFonts w:hint="eastAsia"/>
          <w:bCs/>
          <w:color w:val="auto"/>
          <w:sz w:val="24"/>
          <w:lang w:eastAsia="zh-CN"/>
        </w:rPr>
        <w:t>响应文件</w:t>
      </w:r>
      <w:r>
        <w:rPr>
          <w:rFonts w:hint="eastAsia"/>
          <w:bCs/>
          <w:color w:val="auto"/>
          <w:sz w:val="24"/>
        </w:rPr>
        <w:t>的情形</w:t>
      </w:r>
      <w:r>
        <w:rPr>
          <w:rFonts w:hint="eastAsia"/>
          <w:b/>
          <w:color w:val="auto"/>
          <w:sz w:val="24"/>
          <w:lang w:bidi="ar"/>
        </w:rPr>
        <w:t>（本项目适用）</w:t>
      </w:r>
      <w:bookmarkEnd w:id="419"/>
    </w:p>
    <w:p w14:paraId="048AED4B">
      <w:pPr>
        <w:numPr>
          <w:ilvl w:val="2"/>
          <w:numId w:val="8"/>
        </w:numPr>
        <w:tabs>
          <w:tab w:val="left" w:pos="900"/>
          <w:tab w:val="left" w:pos="1080"/>
          <w:tab w:val="left" w:pos="2014"/>
        </w:tabs>
        <w:snapToGrid w:val="0"/>
        <w:spacing w:line="360" w:lineRule="auto"/>
        <w:rPr>
          <w:rFonts w:eastAsiaTheme="minorEastAsia"/>
          <w:color w:val="auto"/>
        </w:rPr>
      </w:pPr>
      <w:r>
        <w:rPr>
          <w:rFonts w:hint="eastAsia"/>
          <w:b/>
          <w:bCs/>
          <w:color w:val="auto"/>
          <w:sz w:val="24"/>
          <w:lang w:val="en-US" w:eastAsia="zh-CN"/>
        </w:rPr>
        <w:t>采购</w:t>
      </w:r>
      <w:r>
        <w:rPr>
          <w:rFonts w:hint="eastAsia"/>
          <w:b/>
          <w:bCs/>
          <w:color w:val="auto"/>
          <w:sz w:val="24"/>
          <w:lang w:eastAsia="zh-CN"/>
        </w:rPr>
        <w:t>文件</w:t>
      </w:r>
      <w:r>
        <w:rPr>
          <w:b/>
          <w:bCs/>
          <w:color w:val="auto"/>
          <w:sz w:val="24"/>
        </w:rPr>
        <w:t>要求签字的内容，</w:t>
      </w:r>
      <w:r>
        <w:rPr>
          <w:rFonts w:hint="eastAsia"/>
          <w:b/>
          <w:bCs/>
          <w:color w:val="auto"/>
          <w:sz w:val="24"/>
          <w:lang w:val="en-US" w:eastAsia="zh-CN"/>
        </w:rPr>
        <w:t>可以</w:t>
      </w:r>
      <w:r>
        <w:rPr>
          <w:b/>
          <w:bCs/>
          <w:color w:val="auto"/>
          <w:sz w:val="24"/>
        </w:rPr>
        <w:t>由签字人手签</w:t>
      </w:r>
      <w:r>
        <w:rPr>
          <w:rFonts w:hint="eastAsia"/>
          <w:b/>
          <w:bCs/>
          <w:color w:val="auto"/>
          <w:sz w:val="24"/>
          <w:lang w:eastAsia="zh-CN"/>
        </w:rPr>
        <w:t>、</w:t>
      </w:r>
      <w:r>
        <w:rPr>
          <w:b/>
          <w:bCs/>
          <w:color w:val="auto"/>
          <w:sz w:val="24"/>
        </w:rPr>
        <w:t>加盖签字人签章或印鉴；</w:t>
      </w:r>
      <w:r>
        <w:rPr>
          <w:rFonts w:hint="eastAsia"/>
          <w:color w:val="auto"/>
          <w:sz w:val="24"/>
          <w:lang w:val="en-US" w:eastAsia="zh-CN"/>
        </w:rPr>
        <w:t>采购</w:t>
      </w:r>
      <w:r>
        <w:rPr>
          <w:rFonts w:hint="eastAsia"/>
          <w:color w:val="auto"/>
          <w:sz w:val="24"/>
          <w:lang w:eastAsia="zh-CN"/>
        </w:rPr>
        <w:t>文件</w:t>
      </w:r>
      <w:r>
        <w:rPr>
          <w:color w:val="auto"/>
          <w:sz w:val="24"/>
        </w:rPr>
        <w:t>要求盖章的内容（如授权委托书等），必须使用原件</w:t>
      </w:r>
      <w:r>
        <w:rPr>
          <w:rFonts w:hint="eastAsia"/>
          <w:color w:val="auto"/>
          <w:sz w:val="24"/>
        </w:rPr>
        <w:t>；要求</w:t>
      </w:r>
      <w:r>
        <w:rPr>
          <w:color w:val="auto"/>
          <w:sz w:val="24"/>
        </w:rPr>
        <w:t>第三方出具的盖章件原件（如联合协议、分包意向协议、制造商授权书等），</w:t>
      </w:r>
      <w:r>
        <w:rPr>
          <w:rFonts w:hint="eastAsia"/>
          <w:color w:val="auto"/>
          <w:sz w:val="24"/>
          <w:lang w:eastAsia="zh-CN"/>
        </w:rPr>
        <w:t>响应文件</w:t>
      </w:r>
      <w:r>
        <w:rPr>
          <w:color w:val="auto"/>
          <w:sz w:val="24"/>
        </w:rPr>
        <w:t>中应使用原件。</w:t>
      </w:r>
    </w:p>
    <w:p w14:paraId="566D4BDC">
      <w:pPr>
        <w:tabs>
          <w:tab w:val="left" w:pos="900"/>
          <w:tab w:val="left" w:pos="1080"/>
        </w:tabs>
        <w:snapToGrid w:val="0"/>
        <w:spacing w:line="360" w:lineRule="auto"/>
        <w:ind w:left="357"/>
        <w:rPr>
          <w:rFonts w:eastAsiaTheme="minorEastAsia"/>
          <w:color w:val="auto"/>
        </w:rPr>
      </w:pPr>
    </w:p>
    <w:p w14:paraId="744EFF88">
      <w:pPr>
        <w:pStyle w:val="3"/>
        <w:spacing w:before="0" w:line="360" w:lineRule="auto"/>
        <w:rPr>
          <w:rFonts w:ascii="Times New Roman" w:hAnsi="Times New Roman" w:eastAsiaTheme="minorEastAsia"/>
          <w:color w:val="auto"/>
          <w:sz w:val="28"/>
        </w:rPr>
      </w:pPr>
      <w:r>
        <w:rPr>
          <w:rFonts w:ascii="Times New Roman" w:hAnsi="Times New Roman" w:eastAsiaTheme="minorEastAsia"/>
          <w:color w:val="auto"/>
          <w:sz w:val="28"/>
        </w:rPr>
        <w:t>四   响应文件的提交</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14:paraId="16098F48">
      <w:pPr>
        <w:numPr>
          <w:ilvl w:val="0"/>
          <w:numId w:val="8"/>
        </w:numPr>
        <w:tabs>
          <w:tab w:val="left" w:pos="360"/>
        </w:tabs>
        <w:snapToGrid w:val="0"/>
        <w:spacing w:line="360" w:lineRule="auto"/>
        <w:ind w:left="357" w:hanging="357"/>
        <w:outlineLvl w:val="1"/>
        <w:rPr>
          <w:rFonts w:eastAsiaTheme="minorEastAsia"/>
          <w:color w:val="auto"/>
          <w:sz w:val="24"/>
        </w:rPr>
      </w:pPr>
      <w:bookmarkStart w:id="420" w:name="_Toc151193705"/>
      <w:bookmarkStart w:id="421" w:name="_Toc150774635"/>
      <w:bookmarkStart w:id="422" w:name="_Toc127161449"/>
      <w:bookmarkStart w:id="423" w:name="_Toc150774740"/>
      <w:bookmarkStart w:id="424" w:name="_Toc265228373"/>
      <w:bookmarkStart w:id="425" w:name="_Toc264969225"/>
      <w:bookmarkStart w:id="426" w:name="_Toc164351629"/>
      <w:bookmarkStart w:id="427" w:name="_Toc164229230"/>
      <w:bookmarkStart w:id="428" w:name="_Toc305158803"/>
      <w:bookmarkStart w:id="429" w:name="_Toc151190162"/>
      <w:bookmarkStart w:id="430" w:name="_Toc305158877"/>
      <w:bookmarkStart w:id="431" w:name="_Toc127151535"/>
      <w:bookmarkStart w:id="432" w:name="_Toc151193849"/>
      <w:bookmarkStart w:id="433" w:name="_Toc150480773"/>
      <w:bookmarkStart w:id="434" w:name="_Toc195842900"/>
      <w:bookmarkStart w:id="435" w:name="_Toc149720828"/>
      <w:bookmarkStart w:id="436" w:name="_Toc142311037"/>
      <w:bookmarkStart w:id="437" w:name="_Toc151193777"/>
      <w:bookmarkStart w:id="438" w:name="_Toc226965725"/>
      <w:bookmarkStart w:id="439" w:name="_Toc520356160"/>
      <w:bookmarkStart w:id="440" w:name="_Toc151193923"/>
      <w:bookmarkStart w:id="441" w:name="_Toc127151736"/>
      <w:bookmarkStart w:id="442" w:name="_Toc151193633"/>
      <w:bookmarkStart w:id="443" w:name="_Toc226337231"/>
      <w:bookmarkStart w:id="444" w:name="_Toc164608804"/>
      <w:bookmarkStart w:id="445" w:name="_Toc164229376"/>
      <w:bookmarkStart w:id="446" w:name="_Toc164608649"/>
      <w:bookmarkStart w:id="447" w:name="_Toc226965808"/>
      <w:bookmarkStart w:id="448" w:name="_Toc226309779"/>
      <w:bookmarkStart w:id="449" w:name="_Toc150509286"/>
      <w:r>
        <w:rPr>
          <w:rFonts w:eastAsiaTheme="minorEastAsia"/>
          <w:color w:val="auto"/>
          <w:sz w:val="24"/>
        </w:rPr>
        <w:t>响应文件的</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Fonts w:eastAsiaTheme="minorEastAsia"/>
          <w:color w:val="auto"/>
          <w:sz w:val="24"/>
        </w:rPr>
        <w:t>提交</w:t>
      </w:r>
    </w:p>
    <w:p w14:paraId="51130765">
      <w:pPr>
        <w:numPr>
          <w:ilvl w:val="1"/>
          <w:numId w:val="8"/>
        </w:numPr>
        <w:tabs>
          <w:tab w:val="left" w:pos="1080"/>
          <w:tab w:val="left" w:pos="2014"/>
        </w:tabs>
        <w:snapToGrid w:val="0"/>
        <w:spacing w:line="360" w:lineRule="auto"/>
        <w:ind w:left="1077" w:hanging="720"/>
        <w:outlineLvl w:val="2"/>
        <w:rPr>
          <w:color w:val="auto"/>
          <w:sz w:val="24"/>
        </w:rPr>
      </w:pPr>
      <w:bookmarkStart w:id="450" w:name="_Toc29405"/>
      <w:r>
        <w:rPr>
          <w:color w:val="auto"/>
          <w:sz w:val="24"/>
          <w:lang w:bidi="ar"/>
        </w:rPr>
        <w:t>采用全流程电子化采购方式</w:t>
      </w:r>
      <w:r>
        <w:rPr>
          <w:rFonts w:hint="eastAsia"/>
          <w:b/>
          <w:bCs/>
          <w:color w:val="auto"/>
          <w:sz w:val="24"/>
          <w:lang w:bidi="ar"/>
        </w:rPr>
        <w:t>（本项目不适用）</w:t>
      </w:r>
      <w:bookmarkEnd w:id="450"/>
    </w:p>
    <w:p w14:paraId="5B33B362">
      <w:pPr>
        <w:numPr>
          <w:ilvl w:val="2"/>
          <w:numId w:val="8"/>
        </w:numPr>
        <w:snapToGrid w:val="0"/>
        <w:spacing w:line="360" w:lineRule="auto"/>
        <w:rPr>
          <w:rFonts w:eastAsiaTheme="minorEastAsia"/>
          <w:color w:val="auto"/>
          <w:sz w:val="24"/>
        </w:rPr>
      </w:pPr>
      <w:r>
        <w:rPr>
          <w:rFonts w:eastAsiaTheme="minorEastAsia"/>
          <w:color w:val="auto"/>
          <w:sz w:val="24"/>
        </w:rPr>
        <w:t>本项目使用北京市政府采购电子交易平台。供应商根据单一来源采购文件及电子交易平台供应商操作手册要求编制、生成并提交电子响应文件。</w:t>
      </w:r>
    </w:p>
    <w:p w14:paraId="4F5D989F">
      <w:pPr>
        <w:numPr>
          <w:ilvl w:val="2"/>
          <w:numId w:val="8"/>
        </w:numPr>
        <w:snapToGrid w:val="0"/>
        <w:spacing w:line="360" w:lineRule="auto"/>
        <w:rPr>
          <w:rFonts w:eastAsiaTheme="minorEastAsia"/>
          <w:color w:val="auto"/>
          <w:sz w:val="24"/>
        </w:rPr>
      </w:pPr>
      <w:r>
        <w:rPr>
          <w:rFonts w:eastAsiaTheme="minorEastAsia"/>
          <w:color w:val="auto"/>
          <w:sz w:val="24"/>
        </w:rPr>
        <w:t>采购人及采购代理机构拒绝接受通过电子交易平台以外任何形式提交的响应文件，保证金除外。</w:t>
      </w:r>
    </w:p>
    <w:p w14:paraId="35F54808">
      <w:pPr>
        <w:numPr>
          <w:ilvl w:val="1"/>
          <w:numId w:val="8"/>
        </w:numPr>
        <w:tabs>
          <w:tab w:val="left" w:pos="1080"/>
          <w:tab w:val="left" w:pos="2014"/>
        </w:tabs>
        <w:snapToGrid w:val="0"/>
        <w:spacing w:line="360" w:lineRule="auto"/>
        <w:ind w:left="1077" w:hanging="720"/>
        <w:outlineLvl w:val="2"/>
        <w:rPr>
          <w:rFonts w:hint="eastAsia"/>
          <w:b/>
          <w:bCs/>
          <w:color w:val="auto"/>
          <w:sz w:val="24"/>
          <w:lang w:bidi="ar"/>
        </w:rPr>
      </w:pPr>
      <w:bookmarkStart w:id="451" w:name="_Toc9653"/>
      <w:r>
        <w:rPr>
          <w:rFonts w:hint="eastAsia"/>
          <w:color w:val="auto"/>
          <w:sz w:val="24"/>
          <w:lang w:bidi="ar"/>
        </w:rPr>
        <w:t>采用线上获取</w:t>
      </w:r>
      <w:r>
        <w:rPr>
          <w:rFonts w:hint="eastAsia"/>
          <w:color w:val="auto"/>
          <w:sz w:val="24"/>
          <w:lang w:eastAsia="zh-CN" w:bidi="ar"/>
        </w:rPr>
        <w:t>采购文件</w:t>
      </w:r>
      <w:r>
        <w:rPr>
          <w:rFonts w:hint="eastAsia"/>
          <w:color w:val="auto"/>
          <w:sz w:val="24"/>
          <w:lang w:bidi="ar"/>
        </w:rPr>
        <w:t>，线下递交纸质</w:t>
      </w:r>
      <w:r>
        <w:rPr>
          <w:rFonts w:hint="eastAsia"/>
          <w:color w:val="auto"/>
          <w:sz w:val="24"/>
          <w:lang w:eastAsia="zh-CN" w:bidi="ar"/>
        </w:rPr>
        <w:t>响应文件</w:t>
      </w:r>
      <w:r>
        <w:rPr>
          <w:rFonts w:hint="eastAsia"/>
          <w:color w:val="auto"/>
          <w:sz w:val="24"/>
          <w:lang w:bidi="ar"/>
        </w:rPr>
        <w:t>的方式</w:t>
      </w:r>
      <w:r>
        <w:rPr>
          <w:rFonts w:hint="eastAsia"/>
          <w:b/>
          <w:bCs/>
          <w:color w:val="auto"/>
          <w:sz w:val="24"/>
          <w:lang w:bidi="ar"/>
        </w:rPr>
        <w:t>（本项目适用）</w:t>
      </w:r>
      <w:bookmarkEnd w:id="451"/>
    </w:p>
    <w:p w14:paraId="6ACF580E">
      <w:pPr>
        <w:numPr>
          <w:ilvl w:val="2"/>
          <w:numId w:val="8"/>
        </w:numPr>
        <w:snapToGrid w:val="0"/>
        <w:spacing w:line="360" w:lineRule="auto"/>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响应文件</w:t>
      </w:r>
      <w:r>
        <w:rPr>
          <w:rFonts w:hint="eastAsia" w:ascii="Times New Roman" w:hAnsi="Times New Roman" w:eastAsia="宋体" w:cs="Times New Roman"/>
          <w:color w:val="auto"/>
          <w:sz w:val="24"/>
        </w:rPr>
        <w:t>的装订要求，正文部分一律采用A4纸（图纸、彩页等除外），正反面打印，左侧装订。装订应牢固可靠，不易散落，不得采用活页式装订。采购人对因装订不牢造成的文件散失不负责任。</w:t>
      </w:r>
      <w:r>
        <w:rPr>
          <w:rFonts w:hint="eastAsia" w:ascii="Times New Roman" w:hAnsi="Times New Roman" w:eastAsia="宋体" w:cs="Times New Roman"/>
          <w:color w:val="auto"/>
          <w:sz w:val="24"/>
          <w:lang w:eastAsia="zh-CN"/>
        </w:rPr>
        <w:t>响应文件</w:t>
      </w:r>
      <w:r>
        <w:rPr>
          <w:rFonts w:hint="eastAsia" w:ascii="Times New Roman" w:hAnsi="Times New Roman" w:eastAsia="宋体" w:cs="Times New Roman"/>
          <w:color w:val="auto"/>
          <w:sz w:val="24"/>
        </w:rPr>
        <w:t>需打印或用不退色墨水书写，并由</w:t>
      </w:r>
      <w:r>
        <w:rPr>
          <w:rFonts w:hint="eastAsia" w:ascii="Times New Roman" w:hAnsi="Times New Roman" w:eastAsia="宋体" w:cs="Times New Roman"/>
          <w:color w:val="auto"/>
          <w:sz w:val="24"/>
          <w:lang w:eastAsia="zh-CN"/>
        </w:rPr>
        <w:t>供应商</w:t>
      </w:r>
      <w:r>
        <w:rPr>
          <w:rFonts w:hint="eastAsia" w:ascii="Times New Roman" w:hAnsi="Times New Roman" w:eastAsia="宋体" w:cs="Times New Roman"/>
          <w:color w:val="auto"/>
          <w:sz w:val="24"/>
        </w:rPr>
        <w:t>的法定代表人或经其正式授权的代表在</w:t>
      </w:r>
      <w:r>
        <w:rPr>
          <w:rFonts w:hint="eastAsia" w:ascii="Times New Roman" w:hAnsi="Times New Roman" w:eastAsia="宋体" w:cs="Times New Roman"/>
          <w:color w:val="auto"/>
          <w:sz w:val="24"/>
          <w:lang w:eastAsia="zh-CN"/>
        </w:rPr>
        <w:t>响应文件</w:t>
      </w:r>
      <w:r>
        <w:rPr>
          <w:rFonts w:hint="eastAsia" w:ascii="Times New Roman" w:hAnsi="Times New Roman" w:eastAsia="宋体" w:cs="Times New Roman"/>
          <w:color w:val="auto"/>
          <w:sz w:val="24"/>
        </w:rPr>
        <w:t>上签字并加盖单位印章(标书中所要求盖章处均为本单位公章，其他印章如投标专用章、业务专用章、合同专用章等均无效)。</w:t>
      </w:r>
    </w:p>
    <w:p w14:paraId="3380E393">
      <w:pPr>
        <w:numPr>
          <w:ilvl w:val="2"/>
          <w:numId w:val="8"/>
        </w:numPr>
        <w:snapToGrid w:val="0"/>
        <w:spacing w:line="360" w:lineRule="auto"/>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供应商</w:t>
      </w:r>
      <w:r>
        <w:rPr>
          <w:rFonts w:hint="eastAsia" w:ascii="Times New Roman" w:hAnsi="Times New Roman" w:eastAsia="宋体" w:cs="Times New Roman"/>
          <w:color w:val="auto"/>
          <w:sz w:val="24"/>
        </w:rPr>
        <w:t>应将</w:t>
      </w:r>
      <w:r>
        <w:rPr>
          <w:rFonts w:hint="eastAsia" w:ascii="Times New Roman" w:hAnsi="Times New Roman" w:eastAsia="宋体" w:cs="Times New Roman"/>
          <w:color w:val="auto"/>
          <w:sz w:val="24"/>
          <w:lang w:eastAsia="zh-CN"/>
        </w:rPr>
        <w:t>响应文件</w:t>
      </w:r>
      <w:r>
        <w:rPr>
          <w:rFonts w:hint="eastAsia" w:ascii="Times New Roman" w:hAnsi="Times New Roman" w:eastAsia="宋体" w:cs="Times New Roman"/>
          <w:color w:val="auto"/>
          <w:sz w:val="24"/>
        </w:rPr>
        <w:t>（正本一份、副本</w:t>
      </w:r>
      <w:r>
        <w:rPr>
          <w:rFonts w:hint="eastAsia" w:ascii="Times New Roman" w:hAnsi="Times New Roman" w:eastAsia="宋体" w:cs="Times New Roman"/>
          <w:color w:val="auto"/>
          <w:sz w:val="24"/>
          <w:lang w:val="en-US" w:eastAsia="zh-CN"/>
        </w:rPr>
        <w:t>三</w:t>
      </w:r>
      <w:r>
        <w:rPr>
          <w:rFonts w:hint="eastAsia" w:ascii="Times New Roman" w:hAnsi="Times New Roman" w:eastAsia="宋体" w:cs="Times New Roman"/>
          <w:color w:val="auto"/>
          <w:sz w:val="24"/>
        </w:rPr>
        <w:t>份）、电子版（一份，U盘内容含</w:t>
      </w:r>
      <w:r>
        <w:rPr>
          <w:rFonts w:hint="eastAsia" w:ascii="Times New Roman" w:hAnsi="Times New Roman" w:eastAsia="宋体" w:cs="Times New Roman"/>
          <w:color w:val="auto"/>
          <w:sz w:val="24"/>
          <w:lang w:eastAsia="zh-CN"/>
        </w:rPr>
        <w:t>响应文件</w:t>
      </w:r>
      <w:r>
        <w:rPr>
          <w:rFonts w:hint="eastAsia" w:ascii="Times New Roman" w:hAnsi="Times New Roman" w:eastAsia="宋体" w:cs="Times New Roman"/>
          <w:color w:val="auto"/>
          <w:sz w:val="24"/>
        </w:rPr>
        <w:t>WORD电子文档及盖章签字后的</w:t>
      </w:r>
      <w:r>
        <w:rPr>
          <w:rFonts w:hint="eastAsia" w:ascii="Times New Roman" w:hAnsi="Times New Roman" w:eastAsia="宋体" w:cs="Times New Roman"/>
          <w:color w:val="auto"/>
          <w:sz w:val="24"/>
          <w:lang w:eastAsia="zh-CN"/>
        </w:rPr>
        <w:t>响应文件</w:t>
      </w:r>
      <w:r>
        <w:rPr>
          <w:rFonts w:hint="eastAsia" w:ascii="Times New Roman" w:hAnsi="Times New Roman" w:eastAsia="宋体" w:cs="Times New Roman"/>
          <w:color w:val="auto"/>
          <w:sz w:val="24"/>
        </w:rPr>
        <w:t>正本的PDF扫描件各一份）、保证金（电汇底单复印件一份）分别密封提交，并在信封上分别注明标明“</w:t>
      </w:r>
      <w:r>
        <w:rPr>
          <w:rFonts w:hint="eastAsia" w:ascii="Times New Roman" w:hAnsi="Times New Roman" w:eastAsia="宋体" w:cs="Times New Roman"/>
          <w:color w:val="auto"/>
          <w:sz w:val="24"/>
          <w:lang w:eastAsia="zh-CN"/>
        </w:rPr>
        <w:t>响应文件</w:t>
      </w:r>
      <w:r>
        <w:rPr>
          <w:rFonts w:hint="eastAsia" w:ascii="Times New Roman" w:hAnsi="Times New Roman" w:eastAsia="宋体" w:cs="Times New Roman"/>
          <w:color w:val="auto"/>
          <w:sz w:val="24"/>
        </w:rPr>
        <w:t>正本”、“</w:t>
      </w:r>
      <w:r>
        <w:rPr>
          <w:rFonts w:hint="eastAsia" w:ascii="Times New Roman" w:hAnsi="Times New Roman" w:eastAsia="宋体" w:cs="Times New Roman"/>
          <w:color w:val="auto"/>
          <w:sz w:val="24"/>
          <w:lang w:eastAsia="zh-CN"/>
        </w:rPr>
        <w:t>响应文件</w:t>
      </w:r>
      <w:r>
        <w:rPr>
          <w:rFonts w:hint="eastAsia" w:ascii="Times New Roman" w:hAnsi="Times New Roman" w:eastAsia="宋体" w:cs="Times New Roman"/>
          <w:color w:val="auto"/>
          <w:sz w:val="24"/>
        </w:rPr>
        <w:t>副本”、“电子版”、“保证金”字样，在投标时单独递交。同时提供“法人代表授权书复印件（加盖</w:t>
      </w:r>
      <w:r>
        <w:rPr>
          <w:rFonts w:hint="eastAsia" w:ascii="Times New Roman" w:hAnsi="Times New Roman" w:eastAsia="宋体" w:cs="Times New Roman"/>
          <w:color w:val="auto"/>
          <w:sz w:val="24"/>
          <w:lang w:eastAsia="zh-CN"/>
        </w:rPr>
        <w:t>供应商</w:t>
      </w:r>
      <w:r>
        <w:rPr>
          <w:rFonts w:hint="eastAsia" w:ascii="Times New Roman" w:hAnsi="Times New Roman" w:eastAsia="宋体" w:cs="Times New Roman"/>
          <w:color w:val="auto"/>
          <w:sz w:val="24"/>
        </w:rPr>
        <w:t>公章）”及“授权代表身份证复印件（加盖</w:t>
      </w:r>
      <w:r>
        <w:rPr>
          <w:rFonts w:hint="eastAsia" w:ascii="Times New Roman" w:hAnsi="Times New Roman" w:eastAsia="宋体" w:cs="Times New Roman"/>
          <w:color w:val="auto"/>
          <w:sz w:val="24"/>
          <w:lang w:eastAsia="zh-CN"/>
        </w:rPr>
        <w:t>供应商</w:t>
      </w:r>
      <w:r>
        <w:rPr>
          <w:rFonts w:hint="eastAsia" w:ascii="Times New Roman" w:hAnsi="Times New Roman" w:eastAsia="宋体" w:cs="Times New Roman"/>
          <w:color w:val="auto"/>
          <w:sz w:val="24"/>
        </w:rPr>
        <w:t>公章）”。</w:t>
      </w:r>
    </w:p>
    <w:p w14:paraId="6119FB5A">
      <w:pPr>
        <w:numPr>
          <w:ilvl w:val="2"/>
          <w:numId w:val="8"/>
        </w:numPr>
        <w:snapToGrid w:val="0"/>
        <w:spacing w:line="360" w:lineRule="auto"/>
        <w:rPr>
          <w:rFonts w:hint="eastAsia"/>
          <w:color w:val="auto"/>
          <w:sz w:val="24"/>
          <w:lang w:bidi="ar"/>
        </w:rPr>
      </w:pPr>
      <w:r>
        <w:rPr>
          <w:rFonts w:hint="eastAsia" w:ascii="Times New Roman" w:hAnsi="Times New Roman" w:eastAsia="宋体" w:cs="Times New Roman"/>
          <w:color w:val="auto"/>
          <w:sz w:val="24"/>
        </w:rPr>
        <w:t>所有信封上均应：</w:t>
      </w:r>
    </w:p>
    <w:p w14:paraId="5E93798D">
      <w:pPr>
        <w:tabs>
          <w:tab w:val="left" w:pos="2014"/>
        </w:tabs>
        <w:snapToGrid w:val="0"/>
        <w:spacing w:line="360" w:lineRule="auto"/>
        <w:ind w:left="1900" w:leftChars="0" w:firstLine="0" w:firstLineChars="0"/>
        <w:rPr>
          <w:rFonts w:hint="eastAsia"/>
          <w:color w:val="auto"/>
          <w:sz w:val="24"/>
          <w:lang w:bidi="ar"/>
        </w:rPr>
      </w:pPr>
      <w:r>
        <w:rPr>
          <w:rFonts w:hint="eastAsia"/>
          <w:color w:val="auto"/>
          <w:sz w:val="24"/>
          <w:lang w:bidi="ar"/>
        </w:rPr>
        <w:t>1）清楚标明递交至招标公告或</w:t>
      </w:r>
      <w:r>
        <w:rPr>
          <w:rFonts w:hint="eastAsia"/>
          <w:color w:val="auto"/>
          <w:sz w:val="24"/>
          <w:lang w:val="en-US" w:eastAsia="zh-CN" w:bidi="ar"/>
        </w:rPr>
        <w:t>采购</w:t>
      </w:r>
      <w:r>
        <w:rPr>
          <w:rFonts w:hint="eastAsia"/>
          <w:color w:val="auto"/>
          <w:sz w:val="24"/>
          <w:lang w:bidi="ar"/>
        </w:rPr>
        <w:t>邀请书中指明的地址。</w:t>
      </w:r>
    </w:p>
    <w:p w14:paraId="48B02321">
      <w:pPr>
        <w:tabs>
          <w:tab w:val="left" w:pos="2014"/>
        </w:tabs>
        <w:snapToGrid w:val="0"/>
        <w:spacing w:line="360" w:lineRule="auto"/>
        <w:ind w:left="1900" w:leftChars="0" w:firstLine="0" w:firstLineChars="0"/>
        <w:rPr>
          <w:rFonts w:hint="eastAsia"/>
          <w:color w:val="auto"/>
          <w:sz w:val="24"/>
          <w:lang w:bidi="ar"/>
        </w:rPr>
      </w:pPr>
      <w:r>
        <w:rPr>
          <w:rFonts w:hint="eastAsia"/>
          <w:color w:val="auto"/>
          <w:sz w:val="24"/>
          <w:lang w:bidi="ar"/>
        </w:rPr>
        <w:t>2）注明招标的项目名称、招标编号和“在（开标时间）之前不得启封”的字样。</w:t>
      </w:r>
    </w:p>
    <w:p w14:paraId="1FC6E7D8">
      <w:pPr>
        <w:tabs>
          <w:tab w:val="left" w:pos="2014"/>
        </w:tabs>
        <w:snapToGrid w:val="0"/>
        <w:spacing w:line="360" w:lineRule="auto"/>
        <w:ind w:left="1900" w:leftChars="0" w:firstLine="0" w:firstLineChars="0"/>
        <w:rPr>
          <w:rFonts w:hint="eastAsia"/>
          <w:color w:val="auto"/>
          <w:sz w:val="24"/>
          <w:lang w:bidi="ar"/>
        </w:rPr>
      </w:pPr>
      <w:r>
        <w:rPr>
          <w:rFonts w:hint="eastAsia"/>
          <w:color w:val="auto"/>
          <w:sz w:val="24"/>
          <w:lang w:bidi="ar"/>
        </w:rPr>
        <w:t>3）</w:t>
      </w:r>
      <w:r>
        <w:rPr>
          <w:rFonts w:hint="eastAsia"/>
          <w:color w:val="auto"/>
          <w:sz w:val="24"/>
          <w:lang w:eastAsia="zh-CN" w:bidi="ar"/>
        </w:rPr>
        <w:t>供应商</w:t>
      </w:r>
      <w:r>
        <w:rPr>
          <w:rFonts w:hint="eastAsia"/>
          <w:color w:val="auto"/>
          <w:sz w:val="24"/>
          <w:lang w:bidi="ar"/>
        </w:rPr>
        <w:t>提供</w:t>
      </w:r>
      <w:r>
        <w:rPr>
          <w:rFonts w:hint="eastAsia"/>
          <w:color w:val="auto"/>
          <w:sz w:val="24"/>
          <w:lang w:eastAsia="zh-CN" w:bidi="ar"/>
        </w:rPr>
        <w:t>响应文件</w:t>
      </w:r>
      <w:r>
        <w:rPr>
          <w:rFonts w:hint="eastAsia"/>
          <w:color w:val="auto"/>
          <w:sz w:val="24"/>
          <w:lang w:bidi="ar"/>
        </w:rPr>
        <w:t>的密封粘贴处应加盖本单位公章或被授权代表签字，以便确认密封情况，不符合要求的</w:t>
      </w:r>
      <w:r>
        <w:rPr>
          <w:rFonts w:hint="eastAsia"/>
          <w:color w:val="auto"/>
          <w:sz w:val="24"/>
          <w:lang w:val="en-US" w:eastAsia="zh-CN" w:bidi="ar"/>
        </w:rPr>
        <w:t>响应</w:t>
      </w:r>
      <w:r>
        <w:rPr>
          <w:rFonts w:hint="eastAsia"/>
          <w:color w:val="auto"/>
          <w:sz w:val="24"/>
          <w:lang w:bidi="ar"/>
        </w:rPr>
        <w:t>将被拒绝。</w:t>
      </w:r>
    </w:p>
    <w:p w14:paraId="21DEC67E">
      <w:pPr>
        <w:numPr>
          <w:ilvl w:val="2"/>
          <w:numId w:val="8"/>
        </w:numPr>
        <w:snapToGrid w:val="0"/>
        <w:spacing w:line="360" w:lineRule="auto"/>
        <w:rPr>
          <w:rFonts w:eastAsiaTheme="minorEastAsia"/>
          <w:color w:val="auto"/>
          <w:sz w:val="24"/>
        </w:rPr>
      </w:pPr>
      <w:r>
        <w:rPr>
          <w:rFonts w:hint="eastAsia"/>
          <w:color w:val="auto"/>
          <w:sz w:val="24"/>
          <w:lang w:bidi="ar"/>
        </w:rPr>
        <w:t>所有信封上还应写明</w:t>
      </w:r>
      <w:r>
        <w:rPr>
          <w:rFonts w:hint="eastAsia"/>
          <w:color w:val="auto"/>
          <w:sz w:val="24"/>
          <w:lang w:eastAsia="zh-CN" w:bidi="ar"/>
        </w:rPr>
        <w:t>供应商</w:t>
      </w:r>
      <w:r>
        <w:rPr>
          <w:rFonts w:hint="eastAsia"/>
          <w:color w:val="auto"/>
          <w:sz w:val="24"/>
          <w:lang w:bidi="ar"/>
        </w:rPr>
        <w:t>名称和地址，以便采购代理机构在</w:t>
      </w:r>
      <w:r>
        <w:rPr>
          <w:rFonts w:hint="eastAsia"/>
          <w:color w:val="auto"/>
          <w:sz w:val="24"/>
          <w:lang w:val="en-US" w:eastAsia="zh-CN" w:bidi="ar"/>
        </w:rPr>
        <w:t>响应</w:t>
      </w:r>
      <w:r>
        <w:rPr>
          <w:rFonts w:hint="eastAsia"/>
          <w:color w:val="auto"/>
          <w:sz w:val="24"/>
          <w:lang w:bidi="ar"/>
        </w:rPr>
        <w:t>截止时间以后收到的</w:t>
      </w:r>
      <w:r>
        <w:rPr>
          <w:rFonts w:hint="eastAsia"/>
          <w:color w:val="auto"/>
          <w:sz w:val="24"/>
          <w:lang w:eastAsia="zh-CN" w:bidi="ar"/>
        </w:rPr>
        <w:t>响应文件</w:t>
      </w:r>
      <w:r>
        <w:rPr>
          <w:rFonts w:hint="eastAsia"/>
          <w:color w:val="auto"/>
          <w:sz w:val="24"/>
          <w:lang w:bidi="ar"/>
        </w:rPr>
        <w:t>，能原封退回。如果</w:t>
      </w:r>
      <w:r>
        <w:rPr>
          <w:rFonts w:hint="eastAsia"/>
          <w:color w:val="auto"/>
          <w:sz w:val="24"/>
          <w:lang w:eastAsia="zh-CN" w:bidi="ar"/>
        </w:rPr>
        <w:t>供应商</w:t>
      </w:r>
      <w:r>
        <w:rPr>
          <w:rFonts w:hint="eastAsia"/>
          <w:color w:val="auto"/>
          <w:sz w:val="24"/>
          <w:lang w:bidi="ar"/>
        </w:rPr>
        <w:t>未按上述要求加写标记的，采购代理机构对</w:t>
      </w:r>
      <w:r>
        <w:rPr>
          <w:rFonts w:hint="eastAsia"/>
          <w:color w:val="auto"/>
          <w:sz w:val="24"/>
          <w:lang w:eastAsia="zh-CN" w:bidi="ar"/>
        </w:rPr>
        <w:t>响应文件</w:t>
      </w:r>
      <w:r>
        <w:rPr>
          <w:rFonts w:hint="eastAsia"/>
          <w:color w:val="auto"/>
          <w:sz w:val="24"/>
          <w:lang w:bidi="ar"/>
        </w:rPr>
        <w:t>的误投概不负责。</w:t>
      </w:r>
    </w:p>
    <w:p w14:paraId="2579C9A0">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响应文件提交截止时间</w:t>
      </w:r>
    </w:p>
    <w:p w14:paraId="3558F951">
      <w:pPr>
        <w:numPr>
          <w:ilvl w:val="1"/>
          <w:numId w:val="8"/>
        </w:numPr>
        <w:tabs>
          <w:tab w:val="left" w:pos="1080"/>
          <w:tab w:val="left" w:pos="2014"/>
        </w:tabs>
        <w:snapToGrid w:val="0"/>
        <w:spacing w:line="360" w:lineRule="auto"/>
        <w:ind w:left="1077" w:hanging="720"/>
        <w:rPr>
          <w:rFonts w:eastAsia="宋体"/>
          <w:color w:val="auto"/>
          <w:sz w:val="24"/>
        </w:rPr>
      </w:pPr>
      <w:r>
        <w:rPr>
          <w:rFonts w:eastAsiaTheme="minorEastAsia"/>
          <w:color w:val="auto"/>
          <w:sz w:val="24"/>
        </w:rPr>
        <w:t>供应商应在单一来源采购文件要求的响应文件提交截止时间前，将电子响应文件提交至电子交易平台。</w:t>
      </w:r>
      <w:r>
        <w:rPr>
          <w:b/>
          <w:color w:val="auto"/>
          <w:sz w:val="24"/>
        </w:rPr>
        <w:t>（本项目不适用）</w:t>
      </w:r>
    </w:p>
    <w:p w14:paraId="1087BF91">
      <w:pPr>
        <w:numPr>
          <w:ilvl w:val="1"/>
          <w:numId w:val="8"/>
        </w:numPr>
        <w:tabs>
          <w:tab w:val="left" w:pos="1080"/>
          <w:tab w:val="left" w:pos="2014"/>
        </w:tabs>
        <w:snapToGrid w:val="0"/>
        <w:spacing w:line="360" w:lineRule="auto"/>
        <w:ind w:left="1077" w:hanging="720"/>
        <w:rPr>
          <w:rFonts w:eastAsiaTheme="minorEastAsia"/>
          <w:color w:val="auto"/>
          <w:sz w:val="24"/>
        </w:rPr>
      </w:pPr>
      <w:r>
        <w:rPr>
          <w:rFonts w:hint="eastAsia"/>
          <w:bCs/>
          <w:color w:val="auto"/>
          <w:sz w:val="24"/>
          <w:lang w:eastAsia="zh-CN"/>
        </w:rPr>
        <w:t>供应商</w:t>
      </w:r>
      <w:r>
        <w:rPr>
          <w:bCs/>
          <w:color w:val="auto"/>
          <w:sz w:val="24"/>
        </w:rPr>
        <w:t>应在</w:t>
      </w:r>
      <w:r>
        <w:rPr>
          <w:rFonts w:hint="eastAsia"/>
          <w:bCs/>
          <w:color w:val="auto"/>
          <w:sz w:val="24"/>
          <w:lang w:val="en-US" w:eastAsia="zh-CN"/>
        </w:rPr>
        <w:t>采购</w:t>
      </w:r>
      <w:r>
        <w:rPr>
          <w:rFonts w:hint="eastAsia"/>
          <w:bCs/>
          <w:color w:val="auto"/>
          <w:sz w:val="24"/>
          <w:lang w:eastAsia="zh-CN"/>
        </w:rPr>
        <w:t>文件</w:t>
      </w:r>
      <w:r>
        <w:rPr>
          <w:bCs/>
          <w:color w:val="auto"/>
          <w:sz w:val="24"/>
        </w:rPr>
        <w:t>要求</w:t>
      </w:r>
      <w:r>
        <w:rPr>
          <w:rFonts w:hint="eastAsia"/>
          <w:bCs/>
          <w:color w:val="auto"/>
          <w:sz w:val="24"/>
          <w:lang w:val="en-US" w:eastAsia="zh-CN"/>
        </w:rPr>
        <w:t>的</w:t>
      </w:r>
      <w:r>
        <w:rPr>
          <w:color w:val="auto"/>
          <w:sz w:val="24"/>
        </w:rPr>
        <w:t>响应</w:t>
      </w:r>
      <w:r>
        <w:rPr>
          <w:rFonts w:hint="eastAsia"/>
          <w:color w:val="auto"/>
          <w:sz w:val="24"/>
          <w:lang w:val="en-US" w:eastAsia="zh-CN"/>
        </w:rPr>
        <w:t>文件</w:t>
      </w:r>
      <w:r>
        <w:rPr>
          <w:color w:val="auto"/>
          <w:sz w:val="24"/>
        </w:rPr>
        <w:t>提交截止时间</w:t>
      </w:r>
      <w:r>
        <w:rPr>
          <w:bCs/>
          <w:color w:val="auto"/>
          <w:sz w:val="24"/>
        </w:rPr>
        <w:t>前，将纸质</w:t>
      </w:r>
      <w:r>
        <w:rPr>
          <w:rFonts w:hint="eastAsia"/>
          <w:bCs/>
          <w:color w:val="auto"/>
          <w:sz w:val="24"/>
          <w:lang w:eastAsia="zh-CN"/>
        </w:rPr>
        <w:t>响应文件</w:t>
      </w:r>
      <w:r>
        <w:rPr>
          <w:bCs/>
          <w:color w:val="auto"/>
          <w:sz w:val="24"/>
        </w:rPr>
        <w:t>提交至</w:t>
      </w:r>
      <w:r>
        <w:rPr>
          <w:rFonts w:hint="eastAsia"/>
          <w:bCs/>
          <w:color w:val="auto"/>
          <w:sz w:val="24"/>
          <w:lang w:val="en-US" w:eastAsia="zh-CN"/>
        </w:rPr>
        <w:t>采购</w:t>
      </w:r>
      <w:r>
        <w:rPr>
          <w:rFonts w:hint="eastAsia"/>
          <w:bCs/>
          <w:color w:val="auto"/>
          <w:sz w:val="24"/>
          <w:lang w:eastAsia="zh-CN"/>
        </w:rPr>
        <w:t>文件</w:t>
      </w:r>
      <w:r>
        <w:rPr>
          <w:bCs/>
          <w:color w:val="auto"/>
          <w:sz w:val="24"/>
        </w:rPr>
        <w:t>规定的地点。</w:t>
      </w:r>
      <w:r>
        <w:rPr>
          <w:b/>
          <w:color w:val="auto"/>
          <w:sz w:val="24"/>
        </w:rPr>
        <w:t>（本项目适用）</w:t>
      </w:r>
    </w:p>
    <w:p w14:paraId="0234F6F1">
      <w:pPr>
        <w:numPr>
          <w:ilvl w:val="0"/>
          <w:numId w:val="8"/>
        </w:numPr>
        <w:tabs>
          <w:tab w:val="left" w:pos="360"/>
        </w:tabs>
        <w:snapToGrid w:val="0"/>
        <w:spacing w:line="360" w:lineRule="auto"/>
        <w:ind w:left="357" w:hanging="357"/>
        <w:outlineLvl w:val="1"/>
        <w:rPr>
          <w:rFonts w:eastAsiaTheme="minorEastAsia"/>
          <w:color w:val="auto"/>
          <w:sz w:val="24"/>
        </w:rPr>
      </w:pPr>
      <w:bookmarkStart w:id="452" w:name="_Toc127151738"/>
      <w:bookmarkStart w:id="453" w:name="_Toc164608651"/>
      <w:bookmarkStart w:id="454" w:name="_Toc305158805"/>
      <w:bookmarkStart w:id="455" w:name="_Toc150774637"/>
      <w:bookmarkStart w:id="456" w:name="_Toc127151537"/>
      <w:bookmarkStart w:id="457" w:name="_Toc164229232"/>
      <w:bookmarkStart w:id="458" w:name="_Toc520356162"/>
      <w:bookmarkStart w:id="459" w:name="_Toc142311039"/>
      <w:bookmarkStart w:id="460" w:name="_Toc265228375"/>
      <w:bookmarkStart w:id="461" w:name="_Toc226309781"/>
      <w:bookmarkStart w:id="462" w:name="_Toc150480775"/>
      <w:bookmarkStart w:id="463" w:name="_Toc226965727"/>
      <w:bookmarkStart w:id="464" w:name="_Toc151193925"/>
      <w:bookmarkStart w:id="465" w:name="_Toc151193707"/>
      <w:bookmarkStart w:id="466" w:name="_Toc164608806"/>
      <w:bookmarkStart w:id="467" w:name="_Toc264969227"/>
      <w:bookmarkStart w:id="468" w:name="_Toc149720830"/>
      <w:bookmarkStart w:id="469" w:name="_Toc127161451"/>
      <w:bookmarkStart w:id="470" w:name="_Toc151193851"/>
      <w:bookmarkStart w:id="471" w:name="_Toc164351631"/>
      <w:bookmarkStart w:id="472" w:name="_Toc151193635"/>
      <w:bookmarkStart w:id="473" w:name="_Toc195842902"/>
      <w:bookmarkStart w:id="474" w:name="_Toc164229378"/>
      <w:bookmarkStart w:id="475" w:name="_Toc226965810"/>
      <w:bookmarkStart w:id="476" w:name="_Toc151190164"/>
      <w:bookmarkStart w:id="477" w:name="_Toc150509288"/>
      <w:bookmarkStart w:id="478" w:name="_Toc151193779"/>
      <w:bookmarkStart w:id="479" w:name="_Toc226337233"/>
      <w:bookmarkStart w:id="480" w:name="_Toc150774742"/>
      <w:bookmarkStart w:id="481" w:name="_Toc305158879"/>
      <w:r>
        <w:rPr>
          <w:rFonts w:eastAsiaTheme="minorEastAsia"/>
          <w:color w:val="auto"/>
          <w:sz w:val="24"/>
        </w:rPr>
        <w:t>响应文件的修改与撤回</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14:paraId="4646F00C">
      <w:pPr>
        <w:numPr>
          <w:ilvl w:val="1"/>
          <w:numId w:val="8"/>
        </w:numPr>
        <w:tabs>
          <w:tab w:val="left" w:pos="1080"/>
          <w:tab w:val="left" w:pos="2014"/>
        </w:tabs>
        <w:snapToGrid w:val="0"/>
        <w:spacing w:line="360" w:lineRule="auto"/>
        <w:ind w:left="1077" w:hanging="720"/>
        <w:rPr>
          <w:rFonts w:eastAsia="宋体"/>
          <w:color w:val="auto"/>
          <w:sz w:val="24"/>
        </w:rPr>
      </w:pPr>
      <w:r>
        <w:rPr>
          <w:rFonts w:eastAsiaTheme="minorEastAsia"/>
          <w:color w:val="auto"/>
          <w:sz w:val="24"/>
        </w:rPr>
        <w:t>响应文件提交截止时间前，供应商可以通过电子交易平台对所提交的响应文件进行补充、修改或者撤回。保证金的补充、修改或者撤回</w:t>
      </w:r>
      <w:r>
        <w:rPr>
          <w:color w:val="auto"/>
          <w:sz w:val="24"/>
        </w:rPr>
        <w:t>无需通过电子交易平台，但应就其补充、修改或者撤回通知采购人或采购代理机构</w:t>
      </w:r>
      <w:r>
        <w:rPr>
          <w:rFonts w:eastAsiaTheme="minorEastAsia"/>
          <w:color w:val="auto"/>
          <w:sz w:val="24"/>
        </w:rPr>
        <w:t>。</w:t>
      </w:r>
      <w:r>
        <w:rPr>
          <w:b/>
          <w:color w:val="auto"/>
          <w:sz w:val="24"/>
        </w:rPr>
        <w:t>（本项目不适用）</w:t>
      </w:r>
    </w:p>
    <w:p w14:paraId="4B30AF78">
      <w:pPr>
        <w:numPr>
          <w:ilvl w:val="1"/>
          <w:numId w:val="8"/>
        </w:numPr>
        <w:tabs>
          <w:tab w:val="left" w:pos="1080"/>
          <w:tab w:val="left" w:pos="2014"/>
        </w:tabs>
        <w:snapToGrid w:val="0"/>
        <w:spacing w:line="360" w:lineRule="auto"/>
        <w:ind w:left="1077" w:hanging="720"/>
        <w:rPr>
          <w:color w:val="auto"/>
          <w:sz w:val="24"/>
        </w:rPr>
      </w:pPr>
      <w:r>
        <w:rPr>
          <w:rFonts w:hint="eastAsia"/>
          <w:color w:val="auto"/>
          <w:sz w:val="24"/>
          <w:lang w:val="en-US" w:eastAsia="zh-CN"/>
        </w:rPr>
        <w:t>响应文件递交</w:t>
      </w:r>
      <w:r>
        <w:rPr>
          <w:color w:val="auto"/>
          <w:sz w:val="24"/>
        </w:rPr>
        <w:t>截止时间前，</w:t>
      </w:r>
      <w:r>
        <w:rPr>
          <w:rFonts w:hint="eastAsia"/>
          <w:color w:val="auto"/>
          <w:sz w:val="24"/>
          <w:lang w:eastAsia="zh-CN"/>
        </w:rPr>
        <w:t>供应商</w:t>
      </w:r>
      <w:r>
        <w:rPr>
          <w:color w:val="auto"/>
          <w:sz w:val="24"/>
        </w:rPr>
        <w:t>可以将对提交的</w:t>
      </w:r>
      <w:r>
        <w:rPr>
          <w:rFonts w:hint="eastAsia"/>
          <w:color w:val="auto"/>
          <w:sz w:val="24"/>
          <w:lang w:eastAsia="zh-CN"/>
        </w:rPr>
        <w:t>响应文件</w:t>
      </w:r>
      <w:r>
        <w:rPr>
          <w:color w:val="auto"/>
          <w:sz w:val="24"/>
        </w:rPr>
        <w:t>进行补充、修改或者撤回。</w:t>
      </w:r>
    </w:p>
    <w:p w14:paraId="3E0D78D9">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宋体"/>
          <w:color w:val="auto"/>
          <w:sz w:val="24"/>
        </w:rPr>
        <w:t>供应商对响应文件的补充、修改的内容应当按照单一来源采购文件要求签署、盖章，作为响应文件的组成部分。补充、修改的内容与响应文件不一致的，以补充、修改的内容为准。</w:t>
      </w:r>
      <w:r>
        <w:rPr>
          <w:b/>
          <w:color w:val="auto"/>
          <w:sz w:val="24"/>
        </w:rPr>
        <w:t>（本项目适用）</w:t>
      </w:r>
    </w:p>
    <w:p w14:paraId="4A5F28BF">
      <w:pPr>
        <w:spacing w:line="360" w:lineRule="auto"/>
        <w:rPr>
          <w:rFonts w:eastAsiaTheme="minorEastAsia"/>
          <w:color w:val="auto"/>
          <w:sz w:val="24"/>
        </w:rPr>
      </w:pPr>
    </w:p>
    <w:p w14:paraId="2EA4022F">
      <w:pPr>
        <w:pStyle w:val="3"/>
        <w:spacing w:before="0" w:line="360" w:lineRule="auto"/>
        <w:rPr>
          <w:rFonts w:ascii="Times New Roman" w:hAnsi="Times New Roman" w:eastAsiaTheme="minorEastAsia"/>
          <w:color w:val="auto"/>
          <w:sz w:val="28"/>
        </w:rPr>
      </w:pPr>
      <w:bookmarkStart w:id="482" w:name="_Toc226965811"/>
      <w:bookmarkStart w:id="483" w:name="_Toc151193780"/>
      <w:bookmarkStart w:id="484" w:name="_Toc305158880"/>
      <w:bookmarkStart w:id="485" w:name="_Toc150509289"/>
      <w:bookmarkStart w:id="486" w:name="_Toc142311040"/>
      <w:bookmarkStart w:id="487" w:name="_Toc151190165"/>
      <w:bookmarkStart w:id="488" w:name="_Toc151193708"/>
      <w:bookmarkStart w:id="489" w:name="_Toc150774743"/>
      <w:bookmarkStart w:id="490" w:name="_Toc195842903"/>
      <w:bookmarkStart w:id="491" w:name="_Toc226337234"/>
      <w:bookmarkStart w:id="492" w:name="_Toc264969228"/>
      <w:bookmarkStart w:id="493" w:name="_Toc150774638"/>
      <w:bookmarkStart w:id="494" w:name="_Toc226309782"/>
      <w:bookmarkStart w:id="495" w:name="_Toc520356163"/>
      <w:bookmarkStart w:id="496" w:name="_Toc151193926"/>
      <w:bookmarkStart w:id="497" w:name="_Toc265228376"/>
      <w:bookmarkStart w:id="498" w:name="_Toc151193636"/>
      <w:bookmarkStart w:id="499" w:name="_Toc127151538"/>
      <w:bookmarkStart w:id="500" w:name="_Toc305158806"/>
      <w:bookmarkStart w:id="501" w:name="_Toc226965728"/>
      <w:bookmarkStart w:id="502" w:name="_Toc151193852"/>
      <w:bookmarkStart w:id="503" w:name="_Toc150480776"/>
      <w:r>
        <w:rPr>
          <w:rFonts w:ascii="Times New Roman" w:hAnsi="Times New Roman" w:eastAsiaTheme="minorEastAsia"/>
          <w:color w:val="auto"/>
          <w:sz w:val="28"/>
        </w:rPr>
        <w:t xml:space="preserve">五   </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Pr>
          <w:rFonts w:ascii="Times New Roman" w:hAnsi="Times New Roman" w:eastAsiaTheme="minorEastAsia"/>
          <w:color w:val="auto"/>
          <w:sz w:val="28"/>
        </w:rPr>
        <w:t>协商</w:t>
      </w:r>
    </w:p>
    <w:p w14:paraId="51F3A12F">
      <w:pPr>
        <w:numPr>
          <w:ilvl w:val="0"/>
          <w:numId w:val="8"/>
        </w:numPr>
        <w:tabs>
          <w:tab w:val="left" w:pos="360"/>
        </w:tabs>
        <w:snapToGrid w:val="0"/>
        <w:spacing w:line="360" w:lineRule="auto"/>
        <w:ind w:left="357" w:hanging="357"/>
        <w:outlineLvl w:val="1"/>
        <w:rPr>
          <w:rFonts w:eastAsiaTheme="minorEastAsia"/>
          <w:color w:val="auto"/>
          <w:sz w:val="24"/>
        </w:rPr>
      </w:pPr>
      <w:bookmarkStart w:id="504" w:name="_Toc501547521"/>
      <w:bookmarkStart w:id="505" w:name="_Toc501504681"/>
      <w:bookmarkStart w:id="506" w:name="_Toc493711048"/>
      <w:bookmarkStart w:id="507" w:name="_Toc461642305"/>
      <w:bookmarkStart w:id="508" w:name="_Toc493661679"/>
      <w:bookmarkStart w:id="509" w:name="_Toc388010432"/>
      <w:bookmarkStart w:id="510" w:name="_Toc493590991"/>
      <w:bookmarkStart w:id="511" w:name="_Toc249515416"/>
      <w:bookmarkStart w:id="512" w:name="_Toc501505903"/>
      <w:bookmarkStart w:id="513" w:name="_Toc249525185"/>
      <w:bookmarkStart w:id="514" w:name="_Toc249515304"/>
      <w:r>
        <w:rPr>
          <w:color w:val="auto"/>
          <w:sz w:val="24"/>
        </w:rPr>
        <w:t>解密</w:t>
      </w:r>
      <w:bookmarkEnd w:id="504"/>
      <w:bookmarkEnd w:id="505"/>
      <w:bookmarkEnd w:id="506"/>
      <w:bookmarkEnd w:id="507"/>
      <w:bookmarkEnd w:id="508"/>
      <w:bookmarkEnd w:id="509"/>
      <w:bookmarkEnd w:id="510"/>
      <w:bookmarkEnd w:id="511"/>
      <w:bookmarkEnd w:id="512"/>
      <w:bookmarkEnd w:id="513"/>
      <w:bookmarkEnd w:id="514"/>
      <w:r>
        <w:rPr>
          <w:rFonts w:hint="eastAsia"/>
          <w:color w:val="auto"/>
          <w:sz w:val="24"/>
          <w:lang w:val="en-US" w:eastAsia="zh-CN"/>
        </w:rPr>
        <w:t>/开启</w:t>
      </w:r>
    </w:p>
    <w:p w14:paraId="4ED896F6">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采购人或采购代理机构将按单一来源采购文件的规定，在响应文件提交截止时间的同一时间和《供应商须知资料表》约定的地点组织解密。解密时邀请供应商代表参加，供应商代表应携带CA证书参加解密。</w:t>
      </w:r>
      <w:r>
        <w:rPr>
          <w:b/>
          <w:color w:val="auto"/>
          <w:sz w:val="24"/>
        </w:rPr>
        <w:t>（本项目不适用）</w:t>
      </w:r>
    </w:p>
    <w:p w14:paraId="335FD5D2">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本项目解密使用北京市政府采购电子交易平台。供应商应在《供应商须知资料表》规定的时间内对响应文件进行解密，因非系统原因导致的解密失败，视为</w:t>
      </w:r>
      <w:r>
        <w:rPr>
          <w:rFonts w:eastAsiaTheme="minorEastAsia"/>
          <w:b/>
          <w:color w:val="auto"/>
          <w:sz w:val="24"/>
        </w:rPr>
        <w:t>无效响应</w:t>
      </w:r>
      <w:r>
        <w:rPr>
          <w:rFonts w:eastAsiaTheme="minorEastAsia"/>
          <w:color w:val="auto"/>
          <w:sz w:val="24"/>
        </w:rPr>
        <w:t>。</w:t>
      </w:r>
      <w:r>
        <w:rPr>
          <w:b/>
          <w:color w:val="auto"/>
          <w:sz w:val="24"/>
        </w:rPr>
        <w:t>（本项目不适用）</w:t>
      </w:r>
    </w:p>
    <w:p w14:paraId="122403F8">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宋体"/>
          <w:color w:val="auto"/>
          <w:sz w:val="24"/>
        </w:rPr>
        <w:t>采购人或采购代理机构将按单一来源采购文件的规定，在提交响应文件截止时间的同一时间和《供应商须知资料表》约定的地点组织</w:t>
      </w:r>
      <w:r>
        <w:rPr>
          <w:rFonts w:hint="eastAsia" w:eastAsia="宋体"/>
          <w:color w:val="auto"/>
          <w:sz w:val="24"/>
          <w:lang w:eastAsia="zh-CN"/>
        </w:rPr>
        <w:t>。</w:t>
      </w:r>
    </w:p>
    <w:p w14:paraId="1FCCF909">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单一来源采购人员</w:t>
      </w:r>
    </w:p>
    <w:p w14:paraId="78055678">
      <w:pPr>
        <w:numPr>
          <w:ilvl w:val="1"/>
          <w:numId w:val="8"/>
        </w:numPr>
        <w:tabs>
          <w:tab w:val="left" w:pos="1080"/>
          <w:tab w:val="left" w:pos="2014"/>
        </w:tabs>
        <w:snapToGrid w:val="0"/>
        <w:spacing w:line="360" w:lineRule="auto"/>
        <w:ind w:left="1077" w:hanging="720"/>
        <w:rPr>
          <w:rFonts w:eastAsiaTheme="minorEastAsia"/>
          <w:color w:val="auto"/>
          <w:sz w:val="24"/>
        </w:rPr>
      </w:pPr>
      <w:bookmarkStart w:id="515" w:name="_Toc520356166"/>
      <w:r>
        <w:rPr>
          <w:rFonts w:eastAsiaTheme="minorEastAsia"/>
          <w:color w:val="auto"/>
          <w:sz w:val="24"/>
        </w:rPr>
        <w:t>采购人、采购代理机构组织具有相关经验的专业人员与供应商商定合理的成交价格并保证采购项目质量。</w:t>
      </w:r>
    </w:p>
    <w:bookmarkEnd w:id="515"/>
    <w:p w14:paraId="2476759E">
      <w:pPr>
        <w:numPr>
          <w:ilvl w:val="0"/>
          <w:numId w:val="8"/>
        </w:numPr>
        <w:tabs>
          <w:tab w:val="left" w:pos="360"/>
        </w:tabs>
        <w:snapToGrid w:val="0"/>
        <w:spacing w:line="360" w:lineRule="auto"/>
        <w:ind w:left="357" w:hanging="357"/>
        <w:outlineLvl w:val="1"/>
        <w:rPr>
          <w:rFonts w:eastAsiaTheme="minorEastAsia"/>
          <w:color w:val="auto"/>
          <w:sz w:val="24"/>
        </w:rPr>
      </w:pPr>
      <w:bookmarkStart w:id="516" w:name="_Toc520356169"/>
      <w:r>
        <w:rPr>
          <w:rFonts w:eastAsiaTheme="minorEastAsia"/>
          <w:color w:val="auto"/>
          <w:sz w:val="24"/>
        </w:rPr>
        <w:t xml:space="preserve">协商程序 </w:t>
      </w:r>
    </w:p>
    <w:p w14:paraId="01361966">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见第三章《协商程序》。</w:t>
      </w:r>
    </w:p>
    <w:p w14:paraId="758194D3">
      <w:pPr>
        <w:tabs>
          <w:tab w:val="left" w:pos="360"/>
          <w:tab w:val="left" w:pos="1080"/>
        </w:tabs>
        <w:snapToGrid w:val="0"/>
        <w:spacing w:line="360" w:lineRule="auto"/>
        <w:ind w:left="1080"/>
        <w:rPr>
          <w:rFonts w:eastAsiaTheme="minorEastAsia"/>
          <w:color w:val="auto"/>
          <w:sz w:val="24"/>
        </w:rPr>
      </w:pPr>
    </w:p>
    <w:p w14:paraId="2721852E">
      <w:pPr>
        <w:pStyle w:val="3"/>
        <w:spacing w:before="0" w:line="360" w:lineRule="auto"/>
        <w:rPr>
          <w:rFonts w:ascii="Times New Roman" w:hAnsi="Times New Roman" w:eastAsiaTheme="minorEastAsia"/>
          <w:color w:val="auto"/>
          <w:sz w:val="28"/>
        </w:rPr>
      </w:pPr>
      <w:bookmarkStart w:id="517" w:name="_Toc150774750"/>
      <w:bookmarkStart w:id="518" w:name="_Toc151193787"/>
      <w:bookmarkStart w:id="519" w:name="_Toc226965818"/>
      <w:bookmarkStart w:id="520" w:name="_Toc127151545"/>
      <w:bookmarkStart w:id="521" w:name="_Toc150774645"/>
      <w:bookmarkStart w:id="522" w:name="_Toc226337241"/>
      <w:bookmarkStart w:id="523" w:name="_Toc151193643"/>
      <w:bookmarkStart w:id="524" w:name="_Toc151193715"/>
      <w:bookmarkStart w:id="525" w:name="_Toc226965735"/>
      <w:bookmarkStart w:id="526" w:name="_Toc305158887"/>
      <w:bookmarkStart w:id="527" w:name="_Toc151193933"/>
      <w:bookmarkStart w:id="528" w:name="_Toc265228383"/>
      <w:bookmarkStart w:id="529" w:name="_Toc142311047"/>
      <w:bookmarkStart w:id="530" w:name="_Toc150480783"/>
      <w:bookmarkStart w:id="531" w:name="_Toc150509296"/>
      <w:bookmarkStart w:id="532" w:name="_Toc264969235"/>
      <w:bookmarkStart w:id="533" w:name="_Toc226309789"/>
      <w:bookmarkStart w:id="534" w:name="_Toc151193859"/>
      <w:bookmarkStart w:id="535" w:name="_Toc195842910"/>
      <w:bookmarkStart w:id="536" w:name="_Toc151190172"/>
      <w:bookmarkStart w:id="537" w:name="_Toc305158813"/>
      <w:r>
        <w:rPr>
          <w:rFonts w:ascii="Times New Roman" w:hAnsi="Times New Roman" w:eastAsiaTheme="minorEastAsia"/>
          <w:color w:val="auto"/>
          <w:sz w:val="28"/>
        </w:rPr>
        <w:t xml:space="preserve">六   </w:t>
      </w:r>
      <w:bookmarkEnd w:id="516"/>
      <w:r>
        <w:rPr>
          <w:rFonts w:ascii="Times New Roman" w:hAnsi="Times New Roman" w:eastAsiaTheme="minorEastAsia"/>
          <w:color w:val="auto"/>
          <w:sz w:val="28"/>
        </w:rPr>
        <w:t>确定</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Fonts w:ascii="Times New Roman" w:hAnsi="Times New Roman" w:eastAsiaTheme="minorEastAsia"/>
          <w:color w:val="auto"/>
          <w:sz w:val="28"/>
        </w:rPr>
        <w:t>成交供应商</w:t>
      </w:r>
    </w:p>
    <w:p w14:paraId="4357CD02">
      <w:pPr>
        <w:numPr>
          <w:ilvl w:val="0"/>
          <w:numId w:val="8"/>
        </w:numPr>
        <w:tabs>
          <w:tab w:val="left" w:pos="360"/>
        </w:tabs>
        <w:snapToGrid w:val="0"/>
        <w:spacing w:line="360" w:lineRule="auto"/>
        <w:ind w:left="357" w:hanging="357"/>
        <w:outlineLvl w:val="1"/>
        <w:rPr>
          <w:rFonts w:eastAsiaTheme="minorEastAsia"/>
          <w:color w:val="auto"/>
          <w:sz w:val="24"/>
        </w:rPr>
      </w:pPr>
      <w:bookmarkStart w:id="538" w:name="_Toc164608816"/>
      <w:bookmarkStart w:id="539" w:name="_Toc226965820"/>
      <w:bookmarkStart w:id="540" w:name="_Toc195842912"/>
      <w:bookmarkStart w:id="541" w:name="_Toc127151547"/>
      <w:bookmarkStart w:id="542" w:name="_Toc226309791"/>
      <w:bookmarkStart w:id="543" w:name="_Toc127161461"/>
      <w:bookmarkStart w:id="544" w:name="_Toc127151748"/>
      <w:bookmarkStart w:id="545" w:name="_Toc150774752"/>
      <w:bookmarkStart w:id="546" w:name="_Toc305158889"/>
      <w:bookmarkStart w:id="547" w:name="_Toc226965737"/>
      <w:bookmarkStart w:id="548" w:name="_Toc151190174"/>
      <w:bookmarkStart w:id="549" w:name="_Toc265228385"/>
      <w:bookmarkStart w:id="550" w:name="_Toc151193645"/>
      <w:bookmarkStart w:id="551" w:name="_Toc164229388"/>
      <w:bookmarkStart w:id="552" w:name="_Toc305158815"/>
      <w:bookmarkStart w:id="553" w:name="_Toc164229242"/>
      <w:bookmarkStart w:id="554" w:name="_Toc151193717"/>
      <w:bookmarkStart w:id="555" w:name="_Toc150774647"/>
      <w:bookmarkStart w:id="556" w:name="_Toc149720840"/>
      <w:bookmarkStart w:id="557" w:name="_Toc164608661"/>
      <w:bookmarkStart w:id="558" w:name="_Toc151193861"/>
      <w:bookmarkStart w:id="559" w:name="_Toc151193935"/>
      <w:bookmarkStart w:id="560" w:name="_Toc164351641"/>
      <w:bookmarkStart w:id="561" w:name="_Toc150509298"/>
      <w:bookmarkStart w:id="562" w:name="_Toc142311049"/>
      <w:bookmarkStart w:id="563" w:name="_Toc226337243"/>
      <w:bookmarkStart w:id="564" w:name="_Toc150480785"/>
      <w:bookmarkStart w:id="565" w:name="_Toc151193789"/>
      <w:bookmarkStart w:id="566" w:name="_Toc264969237"/>
      <w:r>
        <w:rPr>
          <w:rFonts w:eastAsiaTheme="minorEastAsia"/>
          <w:color w:val="auto"/>
          <w:sz w:val="24"/>
        </w:rPr>
        <w:t>确定</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Fonts w:eastAsiaTheme="minorEastAsia"/>
          <w:color w:val="auto"/>
          <w:sz w:val="24"/>
        </w:rPr>
        <w:t>成交供应商</w:t>
      </w:r>
    </w:p>
    <w:p w14:paraId="6AFCD304">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采购人在收到单一来源采购人员编写的协商情况记录后，确定成交供应商。</w:t>
      </w:r>
    </w:p>
    <w:p w14:paraId="7BC33BF9">
      <w:pPr>
        <w:numPr>
          <w:ilvl w:val="0"/>
          <w:numId w:val="8"/>
        </w:numPr>
        <w:tabs>
          <w:tab w:val="left" w:pos="360"/>
        </w:tabs>
        <w:snapToGrid w:val="0"/>
        <w:spacing w:line="360" w:lineRule="auto"/>
        <w:ind w:left="357" w:hanging="357"/>
        <w:outlineLvl w:val="1"/>
        <w:rPr>
          <w:rFonts w:eastAsiaTheme="minorEastAsia"/>
          <w:color w:val="auto"/>
          <w:sz w:val="24"/>
        </w:rPr>
      </w:pPr>
      <w:bookmarkStart w:id="567" w:name="_Toc305158891"/>
      <w:bookmarkStart w:id="568" w:name="_Toc305158817"/>
      <w:bookmarkStart w:id="569" w:name="_Toc150774754"/>
      <w:bookmarkStart w:id="570" w:name="_Toc150774649"/>
      <w:bookmarkStart w:id="571" w:name="_Toc226965739"/>
      <w:bookmarkStart w:id="572" w:name="_Toc127161463"/>
      <w:bookmarkStart w:id="573" w:name="_Toc164351643"/>
      <w:bookmarkStart w:id="574" w:name="_Toc149720842"/>
      <w:bookmarkStart w:id="575" w:name="_Toc164229244"/>
      <w:bookmarkStart w:id="576" w:name="_Toc151193791"/>
      <w:bookmarkStart w:id="577" w:name="_Toc226337245"/>
      <w:bookmarkStart w:id="578" w:name="_Toc264969239"/>
      <w:bookmarkStart w:id="579" w:name="_Toc151193863"/>
      <w:bookmarkStart w:id="580" w:name="_Toc164608663"/>
      <w:bookmarkStart w:id="581" w:name="_Toc164608818"/>
      <w:bookmarkStart w:id="582" w:name="_Toc195842914"/>
      <w:bookmarkStart w:id="583" w:name="_Toc164229390"/>
      <w:bookmarkStart w:id="584" w:name="_Toc265228387"/>
      <w:bookmarkStart w:id="585" w:name="_Toc226965822"/>
      <w:bookmarkStart w:id="586" w:name="_Toc142311051"/>
      <w:bookmarkStart w:id="587" w:name="_Toc127151750"/>
      <w:bookmarkStart w:id="588" w:name="_Toc150509300"/>
      <w:bookmarkStart w:id="589" w:name="_Toc127151549"/>
      <w:bookmarkStart w:id="590" w:name="_Toc150480787"/>
      <w:bookmarkStart w:id="591" w:name="_Toc151193937"/>
      <w:bookmarkStart w:id="592" w:name="_Toc151193647"/>
      <w:bookmarkStart w:id="593" w:name="_Toc151193719"/>
      <w:bookmarkStart w:id="594" w:name="_Toc226309793"/>
      <w:bookmarkStart w:id="595" w:name="_Toc151190176"/>
      <w:bookmarkStart w:id="596" w:name="_Ref467306425"/>
      <w:bookmarkStart w:id="597" w:name="_Toc520356176"/>
      <w:bookmarkStart w:id="598" w:name="_Ref467307090"/>
      <w:r>
        <w:rPr>
          <w:rFonts w:eastAsiaTheme="minorEastAsia"/>
          <w:color w:val="auto"/>
          <w:sz w:val="24"/>
        </w:rPr>
        <w:t>成交公告与成交通知书</w:t>
      </w:r>
      <w:bookmarkEnd w:id="567"/>
      <w:bookmarkEnd w:id="568"/>
    </w:p>
    <w:p w14:paraId="3664CE0F">
      <w:pPr>
        <w:numPr>
          <w:ilvl w:val="1"/>
          <w:numId w:val="8"/>
        </w:numPr>
        <w:tabs>
          <w:tab w:val="left" w:pos="1080"/>
          <w:tab w:val="left" w:pos="2014"/>
        </w:tabs>
        <w:snapToGrid w:val="0"/>
        <w:spacing w:line="360" w:lineRule="auto"/>
        <w:ind w:left="1077" w:hanging="720"/>
        <w:rPr>
          <w:color w:val="auto"/>
          <w:sz w:val="24"/>
        </w:rPr>
      </w:pPr>
      <w:r>
        <w:rPr>
          <w:color w:val="auto"/>
          <w:sz w:val="24"/>
        </w:rPr>
        <w:t>采购人或采购代理机构自成交供应商确定后2个工作日内，在</w:t>
      </w:r>
      <w:r>
        <w:rPr>
          <w:rFonts w:eastAsiaTheme="minorEastAsia"/>
          <w:color w:val="auto"/>
          <w:sz w:val="24"/>
        </w:rPr>
        <w:t>北京市政府采购网</w:t>
      </w:r>
      <w:r>
        <w:rPr>
          <w:color w:val="auto"/>
          <w:sz w:val="24"/>
        </w:rPr>
        <w:t>公告成交结果，同时向成交供应商发出成交通知书，成交公告期限为1个工作日。</w:t>
      </w:r>
    </w:p>
    <w:p w14:paraId="701F48FF">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成交通知书对采购人和成交供应商具有同等法律效力。成交通知书发出后，采购人改变成交结果的，或者成交供应商放弃成交项目的，应当依法承担法律责任。</w:t>
      </w:r>
    </w:p>
    <w:p w14:paraId="45CD80FF">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终止</w:t>
      </w:r>
    </w:p>
    <w:p w14:paraId="3ACD3683">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出现下列情形之一的，采购人或采购代理机构将终止采购活动，发布项目终止公告并说明原因，重新开展采购活动：</w:t>
      </w:r>
    </w:p>
    <w:p w14:paraId="0F1ED2E8">
      <w:pPr>
        <w:numPr>
          <w:ilvl w:val="2"/>
          <w:numId w:val="8"/>
        </w:numPr>
        <w:snapToGrid w:val="0"/>
        <w:spacing w:line="360" w:lineRule="auto"/>
        <w:rPr>
          <w:rFonts w:eastAsiaTheme="minorEastAsia"/>
          <w:color w:val="auto"/>
          <w:sz w:val="24"/>
        </w:rPr>
      </w:pPr>
      <w:r>
        <w:rPr>
          <w:rFonts w:eastAsiaTheme="minorEastAsia"/>
          <w:color w:val="auto"/>
          <w:sz w:val="24"/>
        </w:rPr>
        <w:t>因情况变化，不再符合规定的单一来源采购方式适用情形的；</w:t>
      </w:r>
    </w:p>
    <w:p w14:paraId="23EBF28D">
      <w:pPr>
        <w:numPr>
          <w:ilvl w:val="2"/>
          <w:numId w:val="8"/>
        </w:numPr>
        <w:snapToGrid w:val="0"/>
        <w:spacing w:line="360" w:lineRule="auto"/>
        <w:rPr>
          <w:rFonts w:eastAsiaTheme="minorEastAsia"/>
          <w:color w:val="auto"/>
          <w:sz w:val="24"/>
        </w:rPr>
      </w:pPr>
      <w:r>
        <w:rPr>
          <w:rFonts w:eastAsiaTheme="minorEastAsia"/>
          <w:color w:val="auto"/>
          <w:sz w:val="24"/>
        </w:rPr>
        <w:t>出现影响采购公正的违法、违规行为的；</w:t>
      </w:r>
    </w:p>
    <w:p w14:paraId="4CC24C7E">
      <w:pPr>
        <w:numPr>
          <w:ilvl w:val="2"/>
          <w:numId w:val="8"/>
        </w:numPr>
        <w:snapToGrid w:val="0"/>
        <w:spacing w:line="360" w:lineRule="auto"/>
        <w:rPr>
          <w:rFonts w:eastAsiaTheme="minorEastAsia"/>
          <w:color w:val="auto"/>
          <w:sz w:val="24"/>
        </w:rPr>
      </w:pPr>
      <w:r>
        <w:rPr>
          <w:rFonts w:eastAsiaTheme="minorEastAsia"/>
          <w:color w:val="auto"/>
          <w:sz w:val="24"/>
        </w:rPr>
        <w:t>报价超过采购预算的。</w:t>
      </w:r>
    </w:p>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14:paraId="0802CB1F">
      <w:pPr>
        <w:numPr>
          <w:ilvl w:val="0"/>
          <w:numId w:val="8"/>
        </w:numPr>
        <w:tabs>
          <w:tab w:val="left" w:pos="360"/>
        </w:tabs>
        <w:snapToGrid w:val="0"/>
        <w:spacing w:line="360" w:lineRule="auto"/>
        <w:ind w:left="357" w:hanging="357"/>
        <w:outlineLvl w:val="1"/>
        <w:rPr>
          <w:rFonts w:eastAsiaTheme="minorEastAsia"/>
          <w:color w:val="auto"/>
          <w:sz w:val="24"/>
        </w:rPr>
      </w:pPr>
      <w:bookmarkStart w:id="599" w:name="_Toc150480788"/>
      <w:bookmarkStart w:id="600" w:name="_Toc151193864"/>
      <w:bookmarkStart w:id="601" w:name="_Ref467307062"/>
      <w:bookmarkStart w:id="602" w:name="_Toc127161464"/>
      <w:bookmarkStart w:id="603" w:name="_Ref467306978"/>
      <w:bookmarkStart w:id="604" w:name="_Ref467307204"/>
      <w:bookmarkStart w:id="605" w:name="_Toc164351644"/>
      <w:bookmarkStart w:id="606" w:name="_Toc151190177"/>
      <w:bookmarkStart w:id="607" w:name="_Toc226965740"/>
      <w:bookmarkStart w:id="608" w:name="_Toc151193792"/>
      <w:bookmarkStart w:id="609" w:name="_Toc195842915"/>
      <w:bookmarkStart w:id="610" w:name="_Toc226337246"/>
      <w:bookmarkStart w:id="611" w:name="_Toc127151751"/>
      <w:bookmarkStart w:id="612" w:name="_Ref467306377"/>
      <w:bookmarkStart w:id="613" w:name="_Toc149720843"/>
      <w:bookmarkStart w:id="614" w:name="_Toc164229391"/>
      <w:bookmarkStart w:id="615" w:name="_Toc305158818"/>
      <w:bookmarkStart w:id="616" w:name="_Toc151193648"/>
      <w:bookmarkStart w:id="617" w:name="_Toc150774755"/>
      <w:bookmarkStart w:id="618" w:name="_Toc264969240"/>
      <w:bookmarkStart w:id="619" w:name="_Toc226309794"/>
      <w:bookmarkStart w:id="620" w:name="_Toc150774650"/>
      <w:bookmarkStart w:id="621" w:name="_Toc164229245"/>
      <w:bookmarkStart w:id="622" w:name="_Toc305158892"/>
      <w:bookmarkStart w:id="623" w:name="_Toc164608664"/>
      <w:bookmarkStart w:id="624" w:name="_Toc520356175"/>
      <w:bookmarkStart w:id="625" w:name="_Toc265228388"/>
      <w:bookmarkStart w:id="626" w:name="_Toc151193720"/>
      <w:bookmarkStart w:id="627" w:name="_Toc127151550"/>
      <w:bookmarkStart w:id="628" w:name="_Toc150509301"/>
      <w:bookmarkStart w:id="629" w:name="_Toc164608819"/>
      <w:bookmarkStart w:id="630" w:name="_Toc226965823"/>
      <w:bookmarkStart w:id="631" w:name="_Toc151193938"/>
      <w:bookmarkStart w:id="632" w:name="_Toc142311052"/>
      <w:r>
        <w:rPr>
          <w:rFonts w:eastAsiaTheme="minorEastAsia"/>
          <w:color w:val="auto"/>
          <w:sz w:val="24"/>
        </w:rPr>
        <w:t>签订合同</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14:paraId="1DECE6BA">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采购人与成交供应商应当自成交通知书发出之日起30日内，按照单一来源采购文件确定的合同文本以及采购标的、规格型号、采购金额、采购数量、技术和服务要求等事项签订政府采购合同。</w:t>
      </w:r>
    </w:p>
    <w:p w14:paraId="051A9858">
      <w:pPr>
        <w:numPr>
          <w:ilvl w:val="1"/>
          <w:numId w:val="8"/>
        </w:numPr>
        <w:tabs>
          <w:tab w:val="left" w:pos="1080"/>
          <w:tab w:val="left" w:pos="2014"/>
        </w:tabs>
        <w:snapToGrid w:val="0"/>
        <w:spacing w:line="360" w:lineRule="auto"/>
        <w:ind w:left="1077" w:hanging="720"/>
        <w:rPr>
          <w:color w:val="auto"/>
          <w:sz w:val="24"/>
        </w:rPr>
      </w:pPr>
      <w:r>
        <w:rPr>
          <w:rFonts w:eastAsiaTheme="minorEastAsia"/>
          <w:color w:val="auto"/>
          <w:sz w:val="24"/>
        </w:rPr>
        <w:t>成交供应商拒绝签订政府采购合同的，采购人可以重新开展采购活动。</w:t>
      </w:r>
      <w:r>
        <w:rPr>
          <w:color w:val="auto"/>
          <w:sz w:val="24"/>
        </w:rPr>
        <w:t>拒绝签订政府采购合同的成交供应商不得参加对该项目重新开展的采购活动。</w:t>
      </w:r>
    </w:p>
    <w:p w14:paraId="1FB94E14">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联合体成交的，联合体各方应当共同与采购人签订合同，就</w:t>
      </w:r>
      <w:r>
        <w:rPr>
          <w:color w:val="auto"/>
          <w:sz w:val="24"/>
        </w:rPr>
        <w:t>采购合同约定的事项</w:t>
      </w:r>
      <w:r>
        <w:rPr>
          <w:rFonts w:eastAsiaTheme="minorEastAsia"/>
          <w:color w:val="auto"/>
          <w:sz w:val="24"/>
        </w:rPr>
        <w:t>向采购人承担连带责任。</w:t>
      </w:r>
    </w:p>
    <w:p w14:paraId="2EFA82EB">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政府采购合同不能转包。</w:t>
      </w:r>
    </w:p>
    <w:p w14:paraId="10C19E62">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color w:val="auto"/>
          <w:sz w:val="24"/>
        </w:rPr>
        <w:t>，</w:t>
      </w:r>
      <w:r>
        <w:rPr>
          <w:rFonts w:eastAsiaTheme="minorEastAsia"/>
          <w:color w:val="auto"/>
          <w:sz w:val="24"/>
        </w:rPr>
        <w:t>否则</w:t>
      </w:r>
      <w:r>
        <w:rPr>
          <w:rFonts w:eastAsiaTheme="minorEastAsia"/>
          <w:b/>
          <w:color w:val="auto"/>
          <w:sz w:val="24"/>
        </w:rPr>
        <w:t>响应无效</w:t>
      </w:r>
      <w:r>
        <w:rPr>
          <w:rFonts w:eastAsiaTheme="minorEastAsia"/>
          <w:color w:val="auto"/>
          <w:sz w:val="24"/>
        </w:rPr>
        <w:t>。成交供应商就采购项目和分包项目向采购人负责，分包供应商就分包项目承担责任。</w:t>
      </w:r>
    </w:p>
    <w:p w14:paraId="61621EA7">
      <w:pPr>
        <w:numPr>
          <w:ilvl w:val="1"/>
          <w:numId w:val="8"/>
        </w:numPr>
        <w:tabs>
          <w:tab w:val="left" w:pos="1080"/>
          <w:tab w:val="left" w:pos="2014"/>
        </w:tabs>
        <w:snapToGrid w:val="0"/>
        <w:spacing w:line="360" w:lineRule="auto"/>
        <w:ind w:left="1077" w:hanging="720"/>
        <w:rPr>
          <w:color w:val="auto"/>
          <w:sz w:val="24"/>
        </w:rPr>
      </w:pPr>
      <w:bookmarkStart w:id="633" w:name="_Hlk167095294"/>
      <w:r>
        <w:rPr>
          <w:rFonts w:hint="eastAsia" w:ascii="宋体" w:hAnsi="宋体"/>
          <w:color w:val="auto"/>
          <w:sz w:val="24"/>
        </w:rPr>
        <w:t>“政采贷”融资指引：详见</w:t>
      </w:r>
      <w:r>
        <w:rPr>
          <w:rFonts w:eastAsiaTheme="minorEastAsia"/>
          <w:color w:val="auto"/>
          <w:sz w:val="24"/>
        </w:rPr>
        <w:t>《</w:t>
      </w:r>
      <w:r>
        <w:rPr>
          <w:rFonts w:hint="eastAsia" w:eastAsiaTheme="minorEastAsia"/>
          <w:color w:val="auto"/>
          <w:sz w:val="24"/>
        </w:rPr>
        <w:t>供应商</w:t>
      </w:r>
      <w:r>
        <w:rPr>
          <w:rFonts w:eastAsiaTheme="minorEastAsia"/>
          <w:color w:val="auto"/>
          <w:sz w:val="24"/>
        </w:rPr>
        <w:t>须知资料表》</w:t>
      </w:r>
      <w:r>
        <w:rPr>
          <w:rFonts w:hint="eastAsia" w:eastAsiaTheme="minorEastAsia"/>
          <w:color w:val="auto"/>
          <w:sz w:val="24"/>
        </w:rPr>
        <w:t>。</w:t>
      </w:r>
    </w:p>
    <w:bookmarkEnd w:id="596"/>
    <w:bookmarkEnd w:id="597"/>
    <w:bookmarkEnd w:id="598"/>
    <w:bookmarkEnd w:id="633"/>
    <w:p w14:paraId="5E59A576">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询问与质疑</w:t>
      </w:r>
    </w:p>
    <w:p w14:paraId="546DDCCE">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询问</w:t>
      </w:r>
    </w:p>
    <w:p w14:paraId="6F7E8B55">
      <w:pPr>
        <w:numPr>
          <w:ilvl w:val="2"/>
          <w:numId w:val="8"/>
        </w:numPr>
        <w:snapToGrid w:val="0"/>
        <w:spacing w:line="360" w:lineRule="auto"/>
        <w:rPr>
          <w:rFonts w:eastAsiaTheme="minorEastAsia"/>
          <w:color w:val="auto"/>
          <w:sz w:val="24"/>
        </w:rPr>
      </w:pPr>
      <w:r>
        <w:rPr>
          <w:rFonts w:eastAsiaTheme="minorEastAsia"/>
          <w:color w:val="auto"/>
          <w:sz w:val="24"/>
        </w:rPr>
        <w:t>供应商</w:t>
      </w:r>
      <w:r>
        <w:rPr>
          <w:color w:val="auto"/>
          <w:sz w:val="24"/>
        </w:rPr>
        <w:t>对政府采购活动事项有疑问的，可依法</w:t>
      </w:r>
      <w:r>
        <w:rPr>
          <w:rFonts w:hint="eastAsia"/>
          <w:color w:val="auto"/>
          <w:sz w:val="24"/>
        </w:rPr>
        <w:t>向采购人或采购代理机构</w:t>
      </w:r>
      <w:r>
        <w:rPr>
          <w:color w:val="auto"/>
          <w:sz w:val="24"/>
        </w:rPr>
        <w:t>提出询问，</w:t>
      </w:r>
      <w:r>
        <w:rPr>
          <w:rFonts w:hint="eastAsia"/>
          <w:color w:val="auto"/>
          <w:sz w:val="24"/>
        </w:rPr>
        <w:t>提出形式见</w:t>
      </w:r>
      <w:r>
        <w:rPr>
          <w:color w:val="auto"/>
          <w:sz w:val="24"/>
        </w:rPr>
        <w:t>《</w:t>
      </w:r>
      <w:r>
        <w:rPr>
          <w:rFonts w:hint="eastAsia"/>
          <w:color w:val="auto"/>
          <w:sz w:val="24"/>
        </w:rPr>
        <w:t>供应商</w:t>
      </w:r>
      <w:r>
        <w:rPr>
          <w:color w:val="auto"/>
          <w:sz w:val="24"/>
        </w:rPr>
        <w:t>须知资料表》。</w:t>
      </w:r>
    </w:p>
    <w:p w14:paraId="149CCF62">
      <w:pPr>
        <w:numPr>
          <w:ilvl w:val="2"/>
          <w:numId w:val="8"/>
        </w:numPr>
        <w:snapToGrid w:val="0"/>
        <w:spacing w:line="360" w:lineRule="auto"/>
        <w:rPr>
          <w:rFonts w:eastAsiaTheme="minorEastAsia"/>
          <w:color w:val="auto"/>
          <w:sz w:val="24"/>
        </w:rPr>
      </w:pPr>
      <w:r>
        <w:rPr>
          <w:rFonts w:eastAsiaTheme="minorEastAsia"/>
          <w:color w:val="auto"/>
          <w:sz w:val="24"/>
        </w:rPr>
        <w:t>采购人或采购代理机构对供应商依法提出的询问，在3个工作日内作出答复，但答复的内容不得涉及商业秘密。</w:t>
      </w:r>
    </w:p>
    <w:p w14:paraId="4142BBE7">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质疑</w:t>
      </w:r>
    </w:p>
    <w:p w14:paraId="28CF4E99">
      <w:pPr>
        <w:numPr>
          <w:ilvl w:val="2"/>
          <w:numId w:val="8"/>
        </w:numPr>
        <w:snapToGrid w:val="0"/>
        <w:spacing w:line="360" w:lineRule="auto"/>
        <w:rPr>
          <w:rFonts w:eastAsiaTheme="minorEastAsia"/>
          <w:color w:val="auto"/>
          <w:sz w:val="24"/>
        </w:rPr>
      </w:pPr>
      <w:r>
        <w:rPr>
          <w:rFonts w:eastAsiaTheme="minorEastAsia"/>
          <w:color w:val="auto"/>
          <w:sz w:val="24"/>
        </w:rPr>
        <w:t>供应商认为单一来源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CA66A65">
      <w:pPr>
        <w:numPr>
          <w:ilvl w:val="2"/>
          <w:numId w:val="8"/>
        </w:numPr>
        <w:snapToGrid w:val="0"/>
        <w:spacing w:line="360" w:lineRule="auto"/>
        <w:rPr>
          <w:rFonts w:eastAsiaTheme="minorEastAsia"/>
          <w:color w:val="auto"/>
          <w:sz w:val="24"/>
        </w:rPr>
      </w:pPr>
      <w:r>
        <w:rPr>
          <w:rFonts w:eastAsiaTheme="minorEastAsia"/>
          <w:color w:val="auto"/>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53E00650">
      <w:pPr>
        <w:numPr>
          <w:ilvl w:val="2"/>
          <w:numId w:val="8"/>
        </w:numPr>
        <w:snapToGrid w:val="0"/>
        <w:spacing w:line="360" w:lineRule="auto"/>
        <w:rPr>
          <w:rFonts w:eastAsiaTheme="minorEastAsia"/>
          <w:color w:val="auto"/>
          <w:sz w:val="24"/>
        </w:rPr>
      </w:pPr>
      <w:r>
        <w:rPr>
          <w:rFonts w:eastAsiaTheme="minorEastAsia"/>
          <w:color w:val="auto"/>
          <w:sz w:val="24"/>
        </w:rPr>
        <w:t>供应商</w:t>
      </w:r>
      <w:r>
        <w:rPr>
          <w:color w:val="auto"/>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4DCBD9AB">
      <w:pPr>
        <w:numPr>
          <w:ilvl w:val="2"/>
          <w:numId w:val="8"/>
        </w:numPr>
        <w:snapToGrid w:val="0"/>
        <w:spacing w:line="360" w:lineRule="auto"/>
        <w:rPr>
          <w:rFonts w:eastAsiaTheme="minorEastAsia"/>
          <w:color w:val="auto"/>
          <w:sz w:val="24"/>
        </w:rPr>
      </w:pPr>
      <w:r>
        <w:rPr>
          <w:rFonts w:eastAsiaTheme="minorEastAsia"/>
          <w:color w:val="auto"/>
          <w:sz w:val="24"/>
        </w:rPr>
        <w:t>供应商应在法定质疑期内一次性提出针对同一采购程序环节的质疑，法定质疑期内针对同一采购程序环节再次提出的质疑，采购人、采购代理机构有权不予答复。</w:t>
      </w:r>
    </w:p>
    <w:p w14:paraId="48BC1BC9">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接收询问和质疑的联系部门、联系电话和通讯地址见《供应商须知资料表》。</w:t>
      </w:r>
    </w:p>
    <w:p w14:paraId="5019351B">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代理费</w:t>
      </w:r>
    </w:p>
    <w:p w14:paraId="4DD6FD08">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收费对象、收费标准及缴纳时间见《供应商须知资料表》。由成交供应商支付的，成交供应商须一次性向采购代理机构缴纳代理费，供应商的报价应包含代理费用。</w:t>
      </w:r>
    </w:p>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14:paraId="3E272FFF">
      <w:pPr>
        <w:rPr>
          <w:rFonts w:eastAsiaTheme="minorEastAsia"/>
          <w:b/>
          <w:color w:val="auto"/>
          <w:sz w:val="36"/>
          <w:szCs w:val="36"/>
        </w:rPr>
      </w:pPr>
      <w:bookmarkStart w:id="634" w:name="_Hlt487972895"/>
      <w:bookmarkEnd w:id="634"/>
      <w:bookmarkStart w:id="635" w:name="_Hlt487900425"/>
      <w:bookmarkEnd w:id="635"/>
      <w:bookmarkStart w:id="636" w:name="_Hlt522424701"/>
      <w:bookmarkEnd w:id="636"/>
      <w:bookmarkStart w:id="637" w:name="_Toc353825550"/>
      <w:bookmarkStart w:id="638" w:name="_Toc353873940"/>
      <w:bookmarkStart w:id="639" w:name="_Toc127151779"/>
      <w:bookmarkStart w:id="640" w:name="_Toc127161490"/>
      <w:bookmarkStart w:id="641" w:name="_Toc226965858"/>
      <w:r>
        <w:rPr>
          <w:rFonts w:eastAsiaTheme="minorEastAsia"/>
          <w:b/>
          <w:color w:val="auto"/>
          <w:sz w:val="36"/>
          <w:szCs w:val="36"/>
        </w:rPr>
        <w:br w:type="page"/>
      </w:r>
    </w:p>
    <w:p w14:paraId="26FF9B64">
      <w:pPr>
        <w:spacing w:line="360" w:lineRule="auto"/>
        <w:jc w:val="center"/>
        <w:outlineLvl w:val="0"/>
        <w:rPr>
          <w:rFonts w:eastAsiaTheme="minorEastAsia"/>
          <w:b/>
          <w:color w:val="auto"/>
          <w:sz w:val="36"/>
          <w:szCs w:val="36"/>
        </w:rPr>
      </w:pPr>
      <w:bookmarkStart w:id="642" w:name="_Toc16233"/>
      <w:r>
        <w:rPr>
          <w:rFonts w:eastAsiaTheme="minorEastAsia"/>
          <w:b/>
          <w:color w:val="auto"/>
          <w:sz w:val="36"/>
          <w:szCs w:val="36"/>
        </w:rPr>
        <w:t xml:space="preserve">第三章   </w:t>
      </w:r>
      <w:bookmarkEnd w:id="637"/>
      <w:bookmarkEnd w:id="638"/>
      <w:bookmarkEnd w:id="639"/>
      <w:bookmarkEnd w:id="640"/>
      <w:bookmarkEnd w:id="641"/>
      <w:bookmarkStart w:id="643" w:name="_Hlt164229061"/>
      <w:bookmarkEnd w:id="643"/>
      <w:r>
        <w:rPr>
          <w:rFonts w:eastAsiaTheme="minorEastAsia"/>
          <w:b/>
          <w:color w:val="auto"/>
          <w:sz w:val="36"/>
          <w:szCs w:val="36"/>
        </w:rPr>
        <w:t>协商程序</w:t>
      </w:r>
      <w:bookmarkEnd w:id="642"/>
      <w:r>
        <w:rPr>
          <w:rFonts w:eastAsiaTheme="minorEastAsia"/>
          <w:b/>
          <w:color w:val="auto"/>
          <w:sz w:val="36"/>
          <w:szCs w:val="36"/>
        </w:rPr>
        <w:t xml:space="preserve"> </w:t>
      </w:r>
    </w:p>
    <w:p w14:paraId="093A6C70">
      <w:pPr>
        <w:tabs>
          <w:tab w:val="left" w:pos="1080"/>
        </w:tabs>
        <w:snapToGrid w:val="0"/>
        <w:rPr>
          <w:rFonts w:eastAsiaTheme="minorEastAsia"/>
          <w:color w:val="auto"/>
          <w:sz w:val="24"/>
        </w:rPr>
      </w:pPr>
    </w:p>
    <w:p w14:paraId="41F06E42">
      <w:pPr>
        <w:numPr>
          <w:ilvl w:val="0"/>
          <w:numId w:val="12"/>
        </w:numPr>
        <w:tabs>
          <w:tab w:val="left" w:pos="360"/>
        </w:tabs>
        <w:snapToGrid w:val="0"/>
        <w:spacing w:line="360" w:lineRule="auto"/>
        <w:outlineLvl w:val="1"/>
        <w:rPr>
          <w:rFonts w:eastAsiaTheme="minorEastAsia"/>
          <w:color w:val="auto"/>
          <w:sz w:val="24"/>
        </w:rPr>
      </w:pPr>
      <w:r>
        <w:rPr>
          <w:rFonts w:eastAsiaTheme="minorEastAsia"/>
          <w:color w:val="auto"/>
          <w:sz w:val="24"/>
        </w:rPr>
        <w:t>响应文件的资格审查和符合性审查</w:t>
      </w:r>
    </w:p>
    <w:p w14:paraId="73633ED9">
      <w:pPr>
        <w:numPr>
          <w:ilvl w:val="1"/>
          <w:numId w:val="12"/>
        </w:numPr>
        <w:tabs>
          <w:tab w:val="left" w:pos="1080"/>
          <w:tab w:val="left" w:pos="1589"/>
        </w:tabs>
        <w:snapToGrid w:val="0"/>
        <w:spacing w:line="360" w:lineRule="auto"/>
        <w:ind w:left="1077" w:hanging="720"/>
        <w:rPr>
          <w:rFonts w:eastAsiaTheme="minorEastAsia"/>
          <w:color w:val="auto"/>
          <w:sz w:val="24"/>
        </w:rPr>
      </w:pPr>
      <w:r>
        <w:rPr>
          <w:rFonts w:eastAsiaTheme="minorEastAsia"/>
          <w:color w:val="auto"/>
          <w:sz w:val="24"/>
        </w:rPr>
        <w:t>单一来源采购人员将根据《资格审查要求》和《符合性审查要求》中规定的审查因素和审查内容，对供应商进行审查，并形成审查记录。</w:t>
      </w:r>
    </w:p>
    <w:p w14:paraId="2949B675">
      <w:pPr>
        <w:numPr>
          <w:ilvl w:val="1"/>
          <w:numId w:val="12"/>
        </w:numPr>
        <w:tabs>
          <w:tab w:val="left" w:pos="1080"/>
          <w:tab w:val="left" w:pos="1589"/>
        </w:tabs>
        <w:snapToGrid w:val="0"/>
        <w:spacing w:line="360" w:lineRule="auto"/>
        <w:ind w:left="1077" w:hanging="720"/>
        <w:rPr>
          <w:rFonts w:eastAsiaTheme="minorEastAsia"/>
          <w:color w:val="auto"/>
          <w:sz w:val="24"/>
        </w:rPr>
      </w:pPr>
      <w:r>
        <w:rPr>
          <w:rFonts w:eastAsiaTheme="minorEastAsia"/>
          <w:color w:val="auto"/>
          <w:sz w:val="24"/>
        </w:rPr>
        <w:t>《资格审查要求》和《符合性审查要求》中对格式有要求的，除单一来源采购文件另有规定外，均为“实质性格式”文件。未实质性响应单一来源采购文件的响应文件按</w:t>
      </w:r>
      <w:r>
        <w:rPr>
          <w:rFonts w:eastAsiaTheme="minorEastAsia"/>
          <w:b/>
          <w:color w:val="auto"/>
          <w:sz w:val="24"/>
        </w:rPr>
        <w:t>无效响应</w:t>
      </w:r>
      <w:r>
        <w:rPr>
          <w:rFonts w:eastAsiaTheme="minorEastAsia"/>
          <w:color w:val="auto"/>
          <w:sz w:val="24"/>
        </w:rPr>
        <w:t>处理，协商小组应当告知提交响应文件的供应商。</w:t>
      </w:r>
    </w:p>
    <w:p w14:paraId="09292F59">
      <w:pPr>
        <w:numPr>
          <w:ilvl w:val="1"/>
          <w:numId w:val="12"/>
        </w:numPr>
        <w:tabs>
          <w:tab w:val="left" w:pos="1080"/>
          <w:tab w:val="left" w:pos="1589"/>
        </w:tabs>
        <w:snapToGrid w:val="0"/>
        <w:spacing w:line="360" w:lineRule="auto"/>
        <w:ind w:left="1077" w:hanging="720"/>
        <w:rPr>
          <w:rFonts w:eastAsiaTheme="minorEastAsia"/>
          <w:color w:val="auto"/>
          <w:sz w:val="24"/>
        </w:rPr>
      </w:pPr>
      <w:r>
        <w:rPr>
          <w:rFonts w:eastAsiaTheme="minorEastAsia"/>
          <w:color w:val="auto"/>
          <w:sz w:val="24"/>
        </w:rPr>
        <w:t>《资格审查要求》见下表：</w:t>
      </w:r>
    </w:p>
    <w:p w14:paraId="7077AC93">
      <w:pPr>
        <w:tabs>
          <w:tab w:val="left" w:pos="900"/>
          <w:tab w:val="left" w:pos="1080"/>
          <w:tab w:val="left" w:pos="1447"/>
        </w:tabs>
        <w:snapToGrid w:val="0"/>
        <w:spacing w:line="360" w:lineRule="auto"/>
        <w:jc w:val="center"/>
        <w:rPr>
          <w:rFonts w:eastAsiaTheme="minorEastAsia"/>
          <w:b/>
          <w:color w:val="auto"/>
          <w:sz w:val="24"/>
        </w:rPr>
      </w:pPr>
      <w:r>
        <w:rPr>
          <w:rFonts w:eastAsiaTheme="minorEastAsia"/>
          <w:b/>
          <w:color w:val="auto"/>
          <w:sz w:val="24"/>
        </w:rPr>
        <w:t>资格审查要求</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5"/>
        <w:gridCol w:w="1660"/>
        <w:gridCol w:w="4011"/>
        <w:gridCol w:w="1243"/>
        <w:gridCol w:w="1323"/>
      </w:tblGrid>
      <w:tr w14:paraId="5A961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blHeader/>
        </w:trPr>
        <w:tc>
          <w:tcPr>
            <w:tcW w:w="455" w:type="pct"/>
            <w:vAlign w:val="center"/>
          </w:tcPr>
          <w:p w14:paraId="476E06F8">
            <w:pPr>
              <w:keepNext w:val="0"/>
              <w:keepLines w:val="0"/>
              <w:pageBreakBefore w:val="0"/>
              <w:widowControl w:val="0"/>
              <w:tabs>
                <w:tab w:val="left" w:pos="1080"/>
              </w:tabs>
              <w:kinsoku/>
              <w:wordWrap/>
              <w:overflowPunct/>
              <w:topLinePunct w:val="0"/>
              <w:autoSpaceDE/>
              <w:autoSpaceDN/>
              <w:bidi w:val="0"/>
              <w:adjustRightInd/>
              <w:snapToGrid w:val="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序号</w:t>
            </w:r>
          </w:p>
        </w:tc>
        <w:tc>
          <w:tcPr>
            <w:tcW w:w="916" w:type="pct"/>
            <w:vAlign w:val="center"/>
          </w:tcPr>
          <w:p w14:paraId="3E35F20E">
            <w:pPr>
              <w:keepNext w:val="0"/>
              <w:keepLines w:val="0"/>
              <w:pageBreakBefore w:val="0"/>
              <w:widowControl w:val="0"/>
              <w:tabs>
                <w:tab w:val="left" w:pos="1080"/>
              </w:tabs>
              <w:kinsoku/>
              <w:wordWrap/>
              <w:overflowPunct/>
              <w:topLinePunct w:val="0"/>
              <w:autoSpaceDE/>
              <w:autoSpaceDN/>
              <w:bidi w:val="0"/>
              <w:adjustRightInd/>
              <w:snapToGrid w:val="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审查因素</w:t>
            </w:r>
          </w:p>
        </w:tc>
        <w:tc>
          <w:tcPr>
            <w:tcW w:w="2213" w:type="pct"/>
            <w:vAlign w:val="center"/>
          </w:tcPr>
          <w:p w14:paraId="74ACFF75">
            <w:pPr>
              <w:keepNext w:val="0"/>
              <w:keepLines w:val="0"/>
              <w:pageBreakBefore w:val="0"/>
              <w:widowControl w:val="0"/>
              <w:tabs>
                <w:tab w:val="left" w:pos="1080"/>
              </w:tabs>
              <w:kinsoku/>
              <w:wordWrap/>
              <w:overflowPunct/>
              <w:topLinePunct w:val="0"/>
              <w:autoSpaceDE/>
              <w:autoSpaceDN/>
              <w:bidi w:val="0"/>
              <w:adjustRightInd/>
              <w:snapToGrid w:val="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审查内容</w:t>
            </w:r>
          </w:p>
        </w:tc>
        <w:tc>
          <w:tcPr>
            <w:tcW w:w="686" w:type="pct"/>
            <w:vAlign w:val="center"/>
          </w:tcPr>
          <w:p w14:paraId="0E58FF5E">
            <w:pPr>
              <w:keepNext w:val="0"/>
              <w:keepLines w:val="0"/>
              <w:pageBreakBefore w:val="0"/>
              <w:widowControl w:val="0"/>
              <w:tabs>
                <w:tab w:val="left" w:pos="1080"/>
              </w:tabs>
              <w:kinsoku/>
              <w:wordWrap/>
              <w:overflowPunct/>
              <w:topLinePunct w:val="0"/>
              <w:autoSpaceDE/>
              <w:autoSpaceDN/>
              <w:bidi w:val="0"/>
              <w:adjustRightInd/>
              <w:snapToGrid w:val="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格式要求</w:t>
            </w:r>
          </w:p>
        </w:tc>
        <w:tc>
          <w:tcPr>
            <w:tcW w:w="730" w:type="pct"/>
            <w:vAlign w:val="center"/>
          </w:tcPr>
          <w:p w14:paraId="429AD998">
            <w:pPr>
              <w:keepNext w:val="0"/>
              <w:keepLines w:val="0"/>
              <w:pageBreakBefore w:val="0"/>
              <w:widowControl w:val="0"/>
              <w:tabs>
                <w:tab w:val="left" w:pos="1080"/>
              </w:tabs>
              <w:kinsoku/>
              <w:wordWrap/>
              <w:overflowPunct/>
              <w:topLinePunct w:val="0"/>
              <w:autoSpaceDE/>
              <w:autoSpaceDN/>
              <w:bidi w:val="0"/>
              <w:adjustRightInd/>
              <w:snapToGrid w:val="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是否允许澄清、说明或者更正</w:t>
            </w:r>
          </w:p>
        </w:tc>
      </w:tr>
      <w:tr w14:paraId="39B8E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537437A6">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916" w:type="pct"/>
            <w:vAlign w:val="center"/>
          </w:tcPr>
          <w:p w14:paraId="25F4E88F">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满足《中华人民共和国政府采购法》第二十二条规定</w:t>
            </w:r>
          </w:p>
        </w:tc>
        <w:tc>
          <w:tcPr>
            <w:tcW w:w="2213" w:type="pct"/>
            <w:vAlign w:val="center"/>
          </w:tcPr>
          <w:p w14:paraId="62035F85">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具体规定见第一章《采购邀请》</w:t>
            </w:r>
          </w:p>
        </w:tc>
        <w:tc>
          <w:tcPr>
            <w:tcW w:w="686" w:type="pct"/>
            <w:vAlign w:val="center"/>
          </w:tcPr>
          <w:p w14:paraId="15518329">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p>
        </w:tc>
        <w:tc>
          <w:tcPr>
            <w:tcW w:w="730" w:type="pct"/>
            <w:vAlign w:val="center"/>
          </w:tcPr>
          <w:p w14:paraId="6866F8DE">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p>
        </w:tc>
      </w:tr>
      <w:tr w14:paraId="057FF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557BEB32">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916" w:type="pct"/>
            <w:vAlign w:val="center"/>
          </w:tcPr>
          <w:p w14:paraId="0DDC1211">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营业执照等证明文件</w:t>
            </w:r>
          </w:p>
        </w:tc>
        <w:tc>
          <w:tcPr>
            <w:tcW w:w="2213" w:type="pct"/>
            <w:vAlign w:val="center"/>
          </w:tcPr>
          <w:p w14:paraId="636F3D0B">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供应商为企业（包括合伙企业）的，应提供有效的“营业执照”；</w:t>
            </w:r>
          </w:p>
          <w:p w14:paraId="71D9C66A">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供应商为事业单位的，应提供有效的“事业单位法人证书”；</w:t>
            </w:r>
          </w:p>
          <w:p w14:paraId="505AA5FE">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供应商是非企业机构的，应提供有效的“执业许可证”、“登记证书”等证明文件；</w:t>
            </w:r>
          </w:p>
          <w:p w14:paraId="11C22788">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供应商是个体工商户的，应提供有效的“个体工商户营业执照”；</w:t>
            </w:r>
          </w:p>
          <w:p w14:paraId="20B1C094">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供应商是自然人的，应提供有效的自然人身份证明。</w:t>
            </w:r>
          </w:p>
          <w:p w14:paraId="06E90937">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分支机构参加响应的，应提供该分支机构或其所属法人/其他组织的相应证明文件；同时还应提供其所属法人/其他组织出具的授权其参与本项目的授权书（格式自拟，须加盖其所属法人/其他组织的公章）；对于</w:t>
            </w:r>
            <w:r>
              <w:rPr>
                <w:rFonts w:hint="eastAsia" w:ascii="宋体" w:hAnsi="宋体" w:eastAsia="宋体" w:cs="宋体"/>
                <w:iCs/>
                <w:color w:val="auto"/>
                <w:sz w:val="21"/>
                <w:szCs w:val="21"/>
              </w:rPr>
              <w:t>银行、保险、石油石化、电力、电信等行业的分支机构，可以提供上述</w:t>
            </w:r>
            <w:r>
              <w:rPr>
                <w:rFonts w:hint="eastAsia" w:ascii="宋体" w:hAnsi="宋体" w:eastAsia="宋体" w:cs="宋体"/>
                <w:color w:val="auto"/>
                <w:sz w:val="21"/>
                <w:szCs w:val="21"/>
              </w:rPr>
              <w:t>授权，也可以提供其所属法人/其他组织的有关文件或制度等能够证明授权其独立开展业务的证明材料。</w:t>
            </w:r>
          </w:p>
        </w:tc>
        <w:tc>
          <w:tcPr>
            <w:tcW w:w="686" w:type="pct"/>
            <w:vAlign w:val="center"/>
          </w:tcPr>
          <w:p w14:paraId="78BBEBD2">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提供证明文件</w:t>
            </w:r>
          </w:p>
        </w:tc>
        <w:tc>
          <w:tcPr>
            <w:tcW w:w="730" w:type="pct"/>
            <w:vAlign w:val="center"/>
          </w:tcPr>
          <w:p w14:paraId="107B99C5">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允许</w:t>
            </w:r>
          </w:p>
        </w:tc>
      </w:tr>
      <w:tr w14:paraId="295C3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4626024E">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916" w:type="pct"/>
            <w:vAlign w:val="center"/>
          </w:tcPr>
          <w:p w14:paraId="0D9559B9">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供应商资格声明书</w:t>
            </w:r>
          </w:p>
        </w:tc>
        <w:tc>
          <w:tcPr>
            <w:tcW w:w="2213" w:type="pct"/>
            <w:vAlign w:val="center"/>
          </w:tcPr>
          <w:p w14:paraId="6F41A20D">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提供了符合单一来源采购文件要求的《供应商资格声明书》。</w:t>
            </w:r>
          </w:p>
        </w:tc>
        <w:tc>
          <w:tcPr>
            <w:tcW w:w="686" w:type="pct"/>
            <w:vAlign w:val="center"/>
          </w:tcPr>
          <w:p w14:paraId="5AF44EAE">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格式见《响应文件格式》</w:t>
            </w:r>
          </w:p>
        </w:tc>
        <w:tc>
          <w:tcPr>
            <w:tcW w:w="730" w:type="pct"/>
            <w:vAlign w:val="center"/>
          </w:tcPr>
          <w:p w14:paraId="022CC158">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允许</w:t>
            </w:r>
          </w:p>
        </w:tc>
      </w:tr>
      <w:tr w14:paraId="5AC58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6F5ECDEE">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1-3</w:t>
            </w:r>
          </w:p>
        </w:tc>
        <w:tc>
          <w:tcPr>
            <w:tcW w:w="916" w:type="pct"/>
            <w:vAlign w:val="center"/>
          </w:tcPr>
          <w:p w14:paraId="524EEEFC">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供应商信用记录</w:t>
            </w:r>
          </w:p>
        </w:tc>
        <w:tc>
          <w:tcPr>
            <w:tcW w:w="2213" w:type="pct"/>
            <w:vAlign w:val="center"/>
          </w:tcPr>
          <w:p w14:paraId="1C625E0B">
            <w:pPr>
              <w:keepNext w:val="0"/>
              <w:keepLines w:val="0"/>
              <w:pageBreakBefore w:val="0"/>
              <w:widowControl w:val="0"/>
              <w:tabs>
                <w:tab w:val="left" w:pos="900"/>
                <w:tab w:val="left" w:pos="19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查询渠道：信用中国网站和中国政府采购网（www.creditchina.gov.cn、www.ccgp.gov.cn）；</w:t>
            </w:r>
          </w:p>
          <w:p w14:paraId="6CC88187">
            <w:pPr>
              <w:keepNext w:val="0"/>
              <w:keepLines w:val="0"/>
              <w:pageBreakBefore w:val="0"/>
              <w:widowControl w:val="0"/>
              <w:tabs>
                <w:tab w:val="left" w:pos="900"/>
                <w:tab w:val="left" w:pos="19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截止时点：响应文件提交截止时间以后、资格审查阶段采购人或采购代理机构的实际查询时间；</w:t>
            </w:r>
          </w:p>
          <w:p w14:paraId="17ED3E84">
            <w:pPr>
              <w:keepNext w:val="0"/>
              <w:keepLines w:val="0"/>
              <w:pageBreakBefore w:val="0"/>
              <w:widowControl w:val="0"/>
              <w:tabs>
                <w:tab w:val="left" w:pos="900"/>
                <w:tab w:val="left" w:pos="19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信用信息查询记录和证据留存具体方式：查询结果网页打印页作为查询记录和证据，与其他单一来源采购文件一并保存；</w:t>
            </w:r>
          </w:p>
          <w:p w14:paraId="288ADD7D">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信用信息的使用原则：经认定的被列入失信被执行人、重大税收违法</w:t>
            </w:r>
            <w:r>
              <w:rPr>
                <w:rFonts w:hint="eastAsia" w:ascii="宋体" w:hAnsi="宋体" w:eastAsia="宋体" w:cs="宋体"/>
                <w:color w:val="auto"/>
                <w:sz w:val="21"/>
                <w:szCs w:val="21"/>
                <w:lang w:eastAsia="zh-CN"/>
              </w:rPr>
              <w:t>失信主体</w:t>
            </w:r>
            <w:r>
              <w:rPr>
                <w:rFonts w:hint="eastAsia" w:ascii="宋体" w:hAnsi="宋体" w:eastAsia="宋体" w:cs="宋体"/>
                <w:color w:val="auto"/>
                <w:sz w:val="21"/>
                <w:szCs w:val="21"/>
              </w:rPr>
              <w:t>、政府采购严重违法失信行为记录名单的供应商，其</w:t>
            </w:r>
            <w:r>
              <w:rPr>
                <w:rFonts w:hint="eastAsia" w:ascii="宋体" w:hAnsi="宋体" w:eastAsia="宋体" w:cs="宋体"/>
                <w:b/>
                <w:color w:val="auto"/>
                <w:sz w:val="21"/>
                <w:szCs w:val="21"/>
              </w:rPr>
              <w:t>响应无效</w:t>
            </w:r>
            <w:r>
              <w:rPr>
                <w:rFonts w:hint="eastAsia" w:ascii="宋体" w:hAnsi="宋体" w:eastAsia="宋体" w:cs="宋体"/>
                <w:color w:val="auto"/>
                <w:sz w:val="21"/>
                <w:szCs w:val="21"/>
              </w:rPr>
              <w:t>。联合体形式响应的，联合体成员存在不良信用记录，视同联合体存在不良信用记录。</w:t>
            </w:r>
          </w:p>
        </w:tc>
        <w:tc>
          <w:tcPr>
            <w:tcW w:w="686" w:type="pct"/>
            <w:vAlign w:val="center"/>
          </w:tcPr>
          <w:p w14:paraId="085AE2CE">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无须供应商提供，由采购人或采购代理机构查询。</w:t>
            </w:r>
          </w:p>
        </w:tc>
        <w:tc>
          <w:tcPr>
            <w:tcW w:w="730" w:type="pct"/>
            <w:vAlign w:val="center"/>
          </w:tcPr>
          <w:p w14:paraId="7AE4DDB0">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不允许</w:t>
            </w:r>
          </w:p>
        </w:tc>
      </w:tr>
      <w:tr w14:paraId="2A900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4E07C062">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1-4</w:t>
            </w:r>
          </w:p>
        </w:tc>
        <w:tc>
          <w:tcPr>
            <w:tcW w:w="916" w:type="pct"/>
            <w:vAlign w:val="center"/>
          </w:tcPr>
          <w:p w14:paraId="184A1292">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法律、行政法规规定的其他条件</w:t>
            </w:r>
          </w:p>
        </w:tc>
        <w:tc>
          <w:tcPr>
            <w:tcW w:w="2213" w:type="pct"/>
            <w:vAlign w:val="center"/>
          </w:tcPr>
          <w:p w14:paraId="053A1D2F">
            <w:pPr>
              <w:keepNext w:val="0"/>
              <w:keepLines w:val="0"/>
              <w:pageBreakBefore w:val="0"/>
              <w:widowControl w:val="0"/>
              <w:tabs>
                <w:tab w:val="left" w:pos="900"/>
                <w:tab w:val="left" w:pos="19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法律、行政法规规定的其他条件</w:t>
            </w:r>
          </w:p>
        </w:tc>
        <w:tc>
          <w:tcPr>
            <w:tcW w:w="686" w:type="pct"/>
            <w:vAlign w:val="center"/>
          </w:tcPr>
          <w:p w14:paraId="7D53C038">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730" w:type="pct"/>
            <w:vAlign w:val="center"/>
          </w:tcPr>
          <w:p w14:paraId="218794B0">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不允许</w:t>
            </w:r>
          </w:p>
        </w:tc>
      </w:tr>
      <w:tr w14:paraId="7CDFB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0DF09091">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916" w:type="pct"/>
            <w:vAlign w:val="center"/>
          </w:tcPr>
          <w:p w14:paraId="2EDED15E">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落实政府采购政策需满足的资格要求</w:t>
            </w:r>
          </w:p>
        </w:tc>
        <w:tc>
          <w:tcPr>
            <w:tcW w:w="2213" w:type="pct"/>
            <w:vAlign w:val="center"/>
          </w:tcPr>
          <w:p w14:paraId="1F248388">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具体要求见第一章《采购邀请》</w:t>
            </w:r>
          </w:p>
        </w:tc>
        <w:tc>
          <w:tcPr>
            <w:tcW w:w="686" w:type="pct"/>
            <w:vAlign w:val="center"/>
          </w:tcPr>
          <w:p w14:paraId="6D918230">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p>
        </w:tc>
        <w:tc>
          <w:tcPr>
            <w:tcW w:w="730" w:type="pct"/>
            <w:vAlign w:val="center"/>
          </w:tcPr>
          <w:p w14:paraId="11FFD071">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允许</w:t>
            </w:r>
          </w:p>
        </w:tc>
      </w:tr>
      <w:tr w14:paraId="50ED4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725E5DAD">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w:t>
            </w:r>
          </w:p>
        </w:tc>
        <w:tc>
          <w:tcPr>
            <w:tcW w:w="916" w:type="pct"/>
            <w:vAlign w:val="center"/>
          </w:tcPr>
          <w:p w14:paraId="241C39F5">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中小企业政策证明文件</w:t>
            </w:r>
          </w:p>
        </w:tc>
        <w:tc>
          <w:tcPr>
            <w:tcW w:w="2213" w:type="pct"/>
            <w:vAlign w:val="center"/>
          </w:tcPr>
          <w:p w14:paraId="3094E61D">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具体要求见第一章《采购邀请》</w:t>
            </w:r>
          </w:p>
        </w:tc>
        <w:tc>
          <w:tcPr>
            <w:tcW w:w="686" w:type="pct"/>
            <w:vAlign w:val="center"/>
          </w:tcPr>
          <w:p w14:paraId="4A7C1817">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730" w:type="pct"/>
            <w:vAlign w:val="center"/>
          </w:tcPr>
          <w:p w14:paraId="7D37062D">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允许</w:t>
            </w:r>
          </w:p>
        </w:tc>
      </w:tr>
      <w:tr w14:paraId="70965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2D36FDD3">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2-1-1</w:t>
            </w:r>
          </w:p>
        </w:tc>
        <w:tc>
          <w:tcPr>
            <w:tcW w:w="916" w:type="pct"/>
            <w:vAlign w:val="center"/>
          </w:tcPr>
          <w:p w14:paraId="5C9FB2B3">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中小企业证明文件</w:t>
            </w:r>
          </w:p>
        </w:tc>
        <w:tc>
          <w:tcPr>
            <w:tcW w:w="2213" w:type="pct"/>
            <w:vAlign w:val="center"/>
          </w:tcPr>
          <w:p w14:paraId="6CA15EC1">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当本项目（包）涉及预留份额专门面向中小企业采购，提供如下资料。</w:t>
            </w:r>
          </w:p>
          <w:p w14:paraId="51715565">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1、供应商单独响应的，应提供《中小企业声明函》或《残疾人福利性单位声明函》或由省级以上监狱管理局、戒毒管理局（含新疆生产建设兵团）出具的属于监狱企业的证明文件。</w:t>
            </w:r>
          </w:p>
          <w:p w14:paraId="1934F0E7">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如单一来源采购文件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p>
        </w:tc>
        <w:tc>
          <w:tcPr>
            <w:tcW w:w="686" w:type="pct"/>
            <w:vAlign w:val="center"/>
          </w:tcPr>
          <w:p w14:paraId="63CDB313">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格式见《响应文件格式》</w:t>
            </w:r>
          </w:p>
        </w:tc>
        <w:tc>
          <w:tcPr>
            <w:tcW w:w="730" w:type="pct"/>
            <w:vAlign w:val="center"/>
          </w:tcPr>
          <w:p w14:paraId="690D6EC0">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允许</w:t>
            </w:r>
          </w:p>
        </w:tc>
      </w:tr>
      <w:tr w14:paraId="142CC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224D57C9">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2-1-2</w:t>
            </w:r>
          </w:p>
        </w:tc>
        <w:tc>
          <w:tcPr>
            <w:tcW w:w="916" w:type="pct"/>
            <w:vAlign w:val="center"/>
          </w:tcPr>
          <w:p w14:paraId="701E10DA">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拟分包情况说明及分包意向协议</w:t>
            </w:r>
          </w:p>
        </w:tc>
        <w:tc>
          <w:tcPr>
            <w:tcW w:w="2213" w:type="pct"/>
            <w:vAlign w:val="center"/>
          </w:tcPr>
          <w:p w14:paraId="5EA23334">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如本项目（包）要求通过分包措施预留部分采购份额面向中小企业采购、且供应商因落实政府采购政策拟进行分包的，必须提供；否则无须提供。</w:t>
            </w:r>
          </w:p>
          <w:p w14:paraId="1E89CFFE">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b/>
                <w:color w:val="auto"/>
                <w:sz w:val="21"/>
                <w:szCs w:val="21"/>
              </w:rPr>
            </w:pPr>
            <w:r>
              <w:rPr>
                <w:rFonts w:hint="eastAsia" w:ascii="宋体" w:hAnsi="宋体" w:eastAsia="宋体" w:cs="宋体"/>
                <w:color w:val="auto"/>
                <w:sz w:val="21"/>
                <w:szCs w:val="21"/>
              </w:rPr>
              <w:t>对于预留份额专门面向中小企业采购的项目（包），组成联合体或者接受分包合同的中小企业与联合体内其他企业、分包企业之间不得存在直接控股、管理关系。</w:t>
            </w:r>
          </w:p>
        </w:tc>
        <w:tc>
          <w:tcPr>
            <w:tcW w:w="686" w:type="pct"/>
            <w:vAlign w:val="center"/>
          </w:tcPr>
          <w:p w14:paraId="15F02603">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格式见《响应文件格式》</w:t>
            </w:r>
          </w:p>
        </w:tc>
        <w:tc>
          <w:tcPr>
            <w:tcW w:w="730" w:type="pct"/>
            <w:vAlign w:val="center"/>
          </w:tcPr>
          <w:p w14:paraId="0AC2C770">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允许</w:t>
            </w:r>
          </w:p>
        </w:tc>
      </w:tr>
      <w:tr w14:paraId="54D2F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5D2563F1">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w:t>
            </w:r>
          </w:p>
        </w:tc>
        <w:tc>
          <w:tcPr>
            <w:tcW w:w="916" w:type="pct"/>
            <w:vAlign w:val="center"/>
          </w:tcPr>
          <w:p w14:paraId="47DD6519">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其它落实政府采购政策的资格要求</w:t>
            </w:r>
          </w:p>
        </w:tc>
        <w:tc>
          <w:tcPr>
            <w:tcW w:w="2213" w:type="pct"/>
            <w:vAlign w:val="center"/>
          </w:tcPr>
          <w:p w14:paraId="360D821E">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如有，见第一章《采购邀请》</w:t>
            </w:r>
          </w:p>
        </w:tc>
        <w:tc>
          <w:tcPr>
            <w:tcW w:w="686" w:type="pct"/>
            <w:vAlign w:val="center"/>
          </w:tcPr>
          <w:p w14:paraId="0006ADA0">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提供证明文件</w:t>
            </w:r>
          </w:p>
        </w:tc>
        <w:tc>
          <w:tcPr>
            <w:tcW w:w="730" w:type="pct"/>
            <w:vAlign w:val="center"/>
          </w:tcPr>
          <w:p w14:paraId="3130A12D">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p>
        </w:tc>
      </w:tr>
      <w:tr w14:paraId="7692A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4D0A1DE9">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916" w:type="pct"/>
            <w:vAlign w:val="center"/>
          </w:tcPr>
          <w:p w14:paraId="0F06F4C0">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本项目的特定资格要求</w:t>
            </w:r>
          </w:p>
        </w:tc>
        <w:tc>
          <w:tcPr>
            <w:tcW w:w="2213" w:type="pct"/>
            <w:vAlign w:val="center"/>
          </w:tcPr>
          <w:p w14:paraId="6F3C3F09">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如有，见第一章《采购邀请》</w:t>
            </w:r>
          </w:p>
        </w:tc>
        <w:tc>
          <w:tcPr>
            <w:tcW w:w="686" w:type="pct"/>
            <w:vAlign w:val="center"/>
          </w:tcPr>
          <w:p w14:paraId="388DD1B3">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p>
        </w:tc>
        <w:tc>
          <w:tcPr>
            <w:tcW w:w="730" w:type="pct"/>
            <w:vAlign w:val="center"/>
          </w:tcPr>
          <w:p w14:paraId="29454C22">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允许</w:t>
            </w:r>
          </w:p>
        </w:tc>
      </w:tr>
      <w:tr w14:paraId="4B6B3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0DBDBBF2">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3-1</w:t>
            </w:r>
          </w:p>
        </w:tc>
        <w:tc>
          <w:tcPr>
            <w:tcW w:w="916" w:type="pct"/>
            <w:vAlign w:val="center"/>
          </w:tcPr>
          <w:p w14:paraId="7E5B6B4E">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本项目对于联合体的要求</w:t>
            </w:r>
          </w:p>
        </w:tc>
        <w:tc>
          <w:tcPr>
            <w:tcW w:w="2213" w:type="pct"/>
            <w:vAlign w:val="center"/>
          </w:tcPr>
          <w:p w14:paraId="42EF7EAE">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如本项目接受联合体响应，且供应商为联合体时必须提供《联合协议》，明确各方拟承担的工作和责任，并指定联合体牵头人，授权其代表所有联合体成员负责本项目响应和合同实施阶段的牵头、协调工作。该联合体响应协议应当作为响应文件的组成部分，与响应文件其他内容同时提交。</w:t>
            </w:r>
          </w:p>
          <w:p w14:paraId="0A63F388">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2、联合体各成员单位均须提供本表中序号1-1、1-2的证明文件。联合体各成员单位均应满足本表3-2项规定。</w:t>
            </w:r>
          </w:p>
          <w:p w14:paraId="535C4F04">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3、本表序号3-3项规定的其他特定资格要求中的每一小项要求，联合体各方中至少应当有一方符合本表中其他资格要求并提供证明文件。</w:t>
            </w:r>
          </w:p>
          <w:p w14:paraId="2C9ADB57">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4、联合体中有同类资质的供应商按照联合体分工承担相同工作的，应当按照资质等级较低的供应商确定资质等级。</w:t>
            </w:r>
          </w:p>
          <w:p w14:paraId="335EBE88">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5、以联合体形式参加政府采购活动的，联合体各方不得再单独参加或者与其他供应商另外组成联合体参加同一合同项下的政府采购活动。</w:t>
            </w:r>
          </w:p>
          <w:p w14:paraId="22407B97">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6、若联合体中任一成员单位中途退出，则该联合体的</w:t>
            </w:r>
            <w:r>
              <w:rPr>
                <w:rFonts w:hint="eastAsia" w:ascii="宋体" w:hAnsi="宋体" w:eastAsia="宋体" w:cs="宋体"/>
                <w:b/>
                <w:color w:val="auto"/>
                <w:sz w:val="21"/>
                <w:szCs w:val="21"/>
              </w:rPr>
              <w:t>响应无效</w:t>
            </w:r>
            <w:r>
              <w:rPr>
                <w:rFonts w:hint="eastAsia" w:ascii="宋体" w:hAnsi="宋体" w:eastAsia="宋体" w:cs="宋体"/>
                <w:color w:val="auto"/>
                <w:sz w:val="21"/>
                <w:szCs w:val="21"/>
              </w:rPr>
              <w:t>。</w:t>
            </w:r>
          </w:p>
          <w:p w14:paraId="49635D08">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7、本项目不接受联合体响应时，供应商不得为联合体。</w:t>
            </w:r>
          </w:p>
        </w:tc>
        <w:tc>
          <w:tcPr>
            <w:tcW w:w="686" w:type="pct"/>
            <w:vAlign w:val="center"/>
          </w:tcPr>
          <w:p w14:paraId="71E8ADF5">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提供《联合协议》原件。</w:t>
            </w:r>
          </w:p>
          <w:p w14:paraId="438CF2D9">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格式见《响应文件格式》</w:t>
            </w:r>
          </w:p>
        </w:tc>
        <w:tc>
          <w:tcPr>
            <w:tcW w:w="730" w:type="pct"/>
            <w:vAlign w:val="center"/>
          </w:tcPr>
          <w:p w14:paraId="71DCBDB7">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允许</w:t>
            </w:r>
          </w:p>
        </w:tc>
      </w:tr>
      <w:tr w14:paraId="66542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4EDFA23C">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3-2</w:t>
            </w:r>
          </w:p>
        </w:tc>
        <w:tc>
          <w:tcPr>
            <w:tcW w:w="916" w:type="pct"/>
            <w:vAlign w:val="center"/>
          </w:tcPr>
          <w:p w14:paraId="6BDD8076">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政府购买服务承接主体的要求</w:t>
            </w:r>
          </w:p>
        </w:tc>
        <w:tc>
          <w:tcPr>
            <w:tcW w:w="2213" w:type="pct"/>
            <w:vAlign w:val="center"/>
          </w:tcPr>
          <w:p w14:paraId="1DE5E422">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如本项目属于政府购买服务，供应商不属于公益一类事业单位、使用事业编制且由财政拨款保障的群团组织。</w:t>
            </w:r>
          </w:p>
        </w:tc>
        <w:tc>
          <w:tcPr>
            <w:tcW w:w="686" w:type="pct"/>
            <w:vAlign w:val="center"/>
          </w:tcPr>
          <w:p w14:paraId="75F77465">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格式见《响应文件格式》“1-2 供应商资格声明书”</w:t>
            </w:r>
          </w:p>
        </w:tc>
        <w:tc>
          <w:tcPr>
            <w:tcW w:w="730" w:type="pct"/>
            <w:vAlign w:val="center"/>
          </w:tcPr>
          <w:p w14:paraId="22B5D1D4">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不允许</w:t>
            </w:r>
          </w:p>
        </w:tc>
      </w:tr>
      <w:tr w14:paraId="7E2BD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497B8D49">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3-3</w:t>
            </w:r>
          </w:p>
        </w:tc>
        <w:tc>
          <w:tcPr>
            <w:tcW w:w="916" w:type="pct"/>
            <w:vAlign w:val="center"/>
          </w:tcPr>
          <w:p w14:paraId="39FAFE81">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其他特定资格要求</w:t>
            </w:r>
          </w:p>
        </w:tc>
        <w:tc>
          <w:tcPr>
            <w:tcW w:w="2213" w:type="pct"/>
            <w:vAlign w:val="center"/>
          </w:tcPr>
          <w:p w14:paraId="6FE74452">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如有，见第一章《采购邀请》</w:t>
            </w:r>
          </w:p>
          <w:p w14:paraId="723D526F">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注：如联合体中有同类资质的供应商按照联合体分工承担相同工作的，均应当提供资质证书。</w:t>
            </w:r>
          </w:p>
        </w:tc>
        <w:tc>
          <w:tcPr>
            <w:tcW w:w="686" w:type="pct"/>
            <w:vAlign w:val="center"/>
          </w:tcPr>
          <w:p w14:paraId="58D75C12">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提供证明文件</w:t>
            </w:r>
          </w:p>
        </w:tc>
        <w:tc>
          <w:tcPr>
            <w:tcW w:w="730" w:type="pct"/>
            <w:vAlign w:val="center"/>
          </w:tcPr>
          <w:p w14:paraId="222EB815">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允许</w:t>
            </w:r>
          </w:p>
        </w:tc>
      </w:tr>
      <w:tr w14:paraId="25023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62D17084">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916" w:type="pct"/>
            <w:vAlign w:val="center"/>
          </w:tcPr>
          <w:p w14:paraId="1B614FD2">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保证金</w:t>
            </w:r>
          </w:p>
        </w:tc>
        <w:tc>
          <w:tcPr>
            <w:tcW w:w="2213" w:type="pct"/>
            <w:vAlign w:val="center"/>
          </w:tcPr>
          <w:p w14:paraId="672E9899">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按照单一来源采购文件的规定提交保证金。</w:t>
            </w:r>
          </w:p>
        </w:tc>
        <w:tc>
          <w:tcPr>
            <w:tcW w:w="686" w:type="pct"/>
            <w:vAlign w:val="center"/>
          </w:tcPr>
          <w:p w14:paraId="1600285D">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p>
        </w:tc>
        <w:tc>
          <w:tcPr>
            <w:tcW w:w="730" w:type="pct"/>
            <w:vAlign w:val="center"/>
          </w:tcPr>
          <w:p w14:paraId="0FC4683A">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不允许</w:t>
            </w:r>
          </w:p>
        </w:tc>
      </w:tr>
      <w:tr w14:paraId="78408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2093BA4F">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916" w:type="pct"/>
            <w:vAlign w:val="center"/>
          </w:tcPr>
          <w:p w14:paraId="3B00C32E">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获取单一来源采购文件</w:t>
            </w:r>
          </w:p>
        </w:tc>
        <w:tc>
          <w:tcPr>
            <w:tcW w:w="2213" w:type="pct"/>
            <w:vAlign w:val="center"/>
          </w:tcPr>
          <w:p w14:paraId="78291308">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在规定期限内通过北京市政府采购电子交易平台</w:t>
            </w:r>
            <w:r>
              <w:rPr>
                <w:rFonts w:hint="eastAsia" w:ascii="宋体" w:hAnsi="宋体" w:eastAsia="宋体" w:cs="宋体"/>
                <w:color w:val="auto"/>
                <w:kern w:val="0"/>
                <w:sz w:val="21"/>
                <w:szCs w:val="21"/>
                <w:lang w:val="en-US" w:eastAsia="zh-CN"/>
              </w:rPr>
              <w:t>/采购代理机构</w:t>
            </w:r>
            <w:r>
              <w:rPr>
                <w:rFonts w:hint="eastAsia" w:ascii="宋体" w:hAnsi="宋体" w:eastAsia="宋体" w:cs="宋体"/>
                <w:color w:val="auto"/>
                <w:kern w:val="0"/>
                <w:sz w:val="21"/>
                <w:szCs w:val="21"/>
              </w:rPr>
              <w:t>获取所参与包的单一来源采购文件。</w:t>
            </w:r>
          </w:p>
          <w:p w14:paraId="3D9F0987">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rPr>
              <w:t>注：如本项目接受联合体，且供应商为联合体时，联合体中任一成员获取文件即视为满足要求。</w:t>
            </w:r>
          </w:p>
        </w:tc>
        <w:tc>
          <w:tcPr>
            <w:tcW w:w="686" w:type="pct"/>
            <w:vAlign w:val="center"/>
          </w:tcPr>
          <w:p w14:paraId="325B499E">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p>
        </w:tc>
        <w:tc>
          <w:tcPr>
            <w:tcW w:w="730" w:type="pct"/>
            <w:vAlign w:val="center"/>
          </w:tcPr>
          <w:p w14:paraId="7DF1764B">
            <w:pPr>
              <w:keepNext w:val="0"/>
              <w:keepLines w:val="0"/>
              <w:pageBreakBefore w:val="0"/>
              <w:widowControl w:val="0"/>
              <w:tabs>
                <w:tab w:val="left" w:pos="1080"/>
              </w:tabs>
              <w:kinsoku/>
              <w:wordWrap/>
              <w:overflowPunct/>
              <w:topLinePunct w:val="0"/>
              <w:autoSpaceDE/>
              <w:autoSpaceDN/>
              <w:bidi w:val="0"/>
              <w:adjustRightInd/>
              <w:snapToGrid w:val="0"/>
              <w:textAlignment w:val="auto"/>
              <w:rPr>
                <w:rFonts w:hint="eastAsia" w:ascii="宋体" w:hAnsi="宋体" w:eastAsia="宋体" w:cs="宋体"/>
                <w:color w:val="auto"/>
                <w:sz w:val="21"/>
                <w:szCs w:val="21"/>
              </w:rPr>
            </w:pPr>
          </w:p>
        </w:tc>
      </w:tr>
    </w:tbl>
    <w:p w14:paraId="5D26BB56">
      <w:pPr>
        <w:numPr>
          <w:ilvl w:val="1"/>
          <w:numId w:val="12"/>
        </w:numPr>
        <w:tabs>
          <w:tab w:val="left" w:pos="1080"/>
          <w:tab w:val="left" w:pos="1589"/>
        </w:tabs>
        <w:snapToGrid w:val="0"/>
        <w:spacing w:line="360" w:lineRule="auto"/>
        <w:ind w:left="1077" w:hanging="720"/>
        <w:rPr>
          <w:rFonts w:eastAsiaTheme="minorEastAsia"/>
          <w:color w:val="auto"/>
          <w:sz w:val="24"/>
        </w:rPr>
      </w:pPr>
      <w:r>
        <w:rPr>
          <w:rFonts w:eastAsiaTheme="minorEastAsia"/>
          <w:color w:val="auto"/>
          <w:sz w:val="24"/>
        </w:rPr>
        <w:t>《符合性审查要求》见下表：</w:t>
      </w:r>
    </w:p>
    <w:p w14:paraId="65A7FBBD">
      <w:pPr>
        <w:jc w:val="center"/>
        <w:rPr>
          <w:b/>
          <w:color w:val="auto"/>
          <w:sz w:val="24"/>
        </w:rPr>
      </w:pPr>
      <w:r>
        <w:rPr>
          <w:b/>
          <w:color w:val="auto"/>
          <w:sz w:val="24"/>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1463"/>
        <w:gridCol w:w="5074"/>
        <w:gridCol w:w="1796"/>
      </w:tblGrid>
      <w:tr w14:paraId="5CC78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2" w:type="pct"/>
            <w:shd w:val="clear" w:color="000000" w:fill="FFFFFF"/>
            <w:vAlign w:val="center"/>
          </w:tcPr>
          <w:p w14:paraId="4E8C7233">
            <w:pPr>
              <w:widowControl/>
              <w:jc w:val="center"/>
              <w:rPr>
                <w:rFonts w:eastAsiaTheme="minorEastAsia"/>
                <w:b/>
                <w:color w:val="auto"/>
                <w:kern w:val="0"/>
                <w:sz w:val="24"/>
              </w:rPr>
            </w:pPr>
            <w:r>
              <w:rPr>
                <w:rFonts w:eastAsiaTheme="minorEastAsia"/>
                <w:b/>
                <w:color w:val="auto"/>
                <w:kern w:val="0"/>
                <w:sz w:val="24"/>
              </w:rPr>
              <w:t>序号</w:t>
            </w:r>
          </w:p>
        </w:tc>
        <w:tc>
          <w:tcPr>
            <w:tcW w:w="807" w:type="pct"/>
            <w:shd w:val="clear" w:color="000000" w:fill="FFFFFF"/>
            <w:vAlign w:val="center"/>
          </w:tcPr>
          <w:p w14:paraId="662C86D8">
            <w:pPr>
              <w:widowControl/>
              <w:jc w:val="center"/>
              <w:rPr>
                <w:rFonts w:eastAsiaTheme="minorEastAsia"/>
                <w:b/>
                <w:color w:val="auto"/>
                <w:kern w:val="0"/>
                <w:sz w:val="24"/>
              </w:rPr>
            </w:pPr>
            <w:r>
              <w:rPr>
                <w:b/>
                <w:color w:val="auto"/>
                <w:sz w:val="24"/>
              </w:rPr>
              <w:t>检查</w:t>
            </w:r>
            <w:r>
              <w:rPr>
                <w:rFonts w:eastAsiaTheme="minorEastAsia"/>
                <w:b/>
                <w:color w:val="auto"/>
                <w:kern w:val="0"/>
                <w:sz w:val="24"/>
              </w:rPr>
              <w:t>因素</w:t>
            </w:r>
          </w:p>
        </w:tc>
        <w:tc>
          <w:tcPr>
            <w:tcW w:w="2799" w:type="pct"/>
            <w:shd w:val="clear" w:color="000000" w:fill="FFFFFF"/>
            <w:vAlign w:val="center"/>
          </w:tcPr>
          <w:p w14:paraId="1B2837CA">
            <w:pPr>
              <w:widowControl/>
              <w:jc w:val="center"/>
              <w:rPr>
                <w:rFonts w:eastAsiaTheme="minorEastAsia"/>
                <w:b/>
                <w:color w:val="auto"/>
                <w:kern w:val="0"/>
                <w:sz w:val="24"/>
              </w:rPr>
            </w:pPr>
            <w:r>
              <w:rPr>
                <w:b/>
                <w:color w:val="auto"/>
                <w:sz w:val="24"/>
              </w:rPr>
              <w:t>检查</w:t>
            </w:r>
            <w:r>
              <w:rPr>
                <w:rFonts w:eastAsiaTheme="minorEastAsia"/>
                <w:b/>
                <w:color w:val="auto"/>
                <w:kern w:val="0"/>
                <w:sz w:val="24"/>
              </w:rPr>
              <w:t>内容</w:t>
            </w:r>
          </w:p>
        </w:tc>
        <w:tc>
          <w:tcPr>
            <w:tcW w:w="991" w:type="pct"/>
            <w:shd w:val="clear" w:color="000000" w:fill="FFFFFF"/>
            <w:vAlign w:val="center"/>
          </w:tcPr>
          <w:p w14:paraId="3EAA6E07">
            <w:pPr>
              <w:widowControl/>
              <w:jc w:val="center"/>
              <w:rPr>
                <w:rFonts w:eastAsiaTheme="minorEastAsia"/>
                <w:b/>
                <w:color w:val="auto"/>
                <w:kern w:val="0"/>
                <w:sz w:val="24"/>
              </w:rPr>
            </w:pPr>
            <w:r>
              <w:rPr>
                <w:rFonts w:eastAsiaTheme="minorEastAsia"/>
                <w:b/>
                <w:color w:val="auto"/>
                <w:kern w:val="0"/>
                <w:sz w:val="24"/>
              </w:rPr>
              <w:t>是否允许澄清、说明或者更正</w:t>
            </w:r>
          </w:p>
        </w:tc>
      </w:tr>
      <w:tr w14:paraId="5552F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2" w:type="pct"/>
            <w:shd w:val="clear" w:color="000000" w:fill="FFFFFF"/>
            <w:vAlign w:val="center"/>
          </w:tcPr>
          <w:p w14:paraId="4836FAF0">
            <w:pPr>
              <w:widowControl/>
              <w:jc w:val="center"/>
              <w:rPr>
                <w:rFonts w:ascii="Times New Roman" w:hAnsi="Times New Roman" w:eastAsia="宋体" w:cs="Times New Roman"/>
                <w:color w:val="auto"/>
                <w:kern w:val="0"/>
                <w:sz w:val="24"/>
                <w:szCs w:val="24"/>
                <w:lang w:val="en-US" w:eastAsia="zh-CN" w:bidi="ar-SA"/>
              </w:rPr>
            </w:pPr>
            <w:r>
              <w:rPr>
                <w:color w:val="auto"/>
                <w:kern w:val="0"/>
                <w:sz w:val="24"/>
              </w:rPr>
              <w:t>1</w:t>
            </w:r>
          </w:p>
        </w:tc>
        <w:tc>
          <w:tcPr>
            <w:tcW w:w="807" w:type="pct"/>
            <w:shd w:val="clear" w:color="000000" w:fill="FFFFFF"/>
            <w:vAlign w:val="center"/>
          </w:tcPr>
          <w:p w14:paraId="5D6C9EFD">
            <w:pPr>
              <w:widowControl/>
              <w:jc w:val="left"/>
              <w:rPr>
                <w:rFonts w:ascii="Times New Roman" w:hAnsi="Times New Roman" w:eastAsia="宋体" w:cs="Times New Roman"/>
                <w:color w:val="auto"/>
                <w:kern w:val="0"/>
                <w:sz w:val="24"/>
                <w:szCs w:val="24"/>
                <w:lang w:val="en-US" w:eastAsia="zh-CN" w:bidi="ar-SA"/>
              </w:rPr>
            </w:pPr>
            <w:r>
              <w:rPr>
                <w:color w:val="auto"/>
                <w:kern w:val="0"/>
                <w:sz w:val="24"/>
              </w:rPr>
              <w:t>授权委托书</w:t>
            </w:r>
          </w:p>
        </w:tc>
        <w:tc>
          <w:tcPr>
            <w:tcW w:w="2799" w:type="pct"/>
            <w:shd w:val="clear" w:color="000000" w:fill="FFFFFF"/>
            <w:vAlign w:val="center"/>
          </w:tcPr>
          <w:p w14:paraId="272E94EA">
            <w:pPr>
              <w:widowControl/>
              <w:jc w:val="left"/>
              <w:rPr>
                <w:rFonts w:ascii="Times New Roman" w:hAnsi="Times New Roman" w:eastAsia="宋体" w:cs="Times New Roman"/>
                <w:color w:val="auto"/>
                <w:kern w:val="0"/>
                <w:sz w:val="24"/>
                <w:szCs w:val="24"/>
                <w:lang w:val="en-US" w:eastAsia="zh-CN" w:bidi="ar-SA"/>
              </w:rPr>
            </w:pPr>
            <w:r>
              <w:rPr>
                <w:color w:val="auto"/>
                <w:kern w:val="0"/>
                <w:sz w:val="24"/>
              </w:rPr>
              <w:t>按</w:t>
            </w:r>
            <w:r>
              <w:rPr>
                <w:rFonts w:hint="eastAsia"/>
                <w:color w:val="auto"/>
                <w:kern w:val="0"/>
                <w:sz w:val="24"/>
                <w:lang w:eastAsia="zh-CN"/>
              </w:rPr>
              <w:t>采购文件</w:t>
            </w:r>
            <w:r>
              <w:rPr>
                <w:color w:val="auto"/>
                <w:kern w:val="0"/>
                <w:sz w:val="24"/>
              </w:rPr>
              <w:t>要求提供授权委托书；</w:t>
            </w:r>
          </w:p>
        </w:tc>
        <w:tc>
          <w:tcPr>
            <w:tcW w:w="991" w:type="pct"/>
            <w:shd w:val="clear" w:color="000000" w:fill="FFFFFF"/>
            <w:vAlign w:val="center"/>
          </w:tcPr>
          <w:p w14:paraId="4BBD7674">
            <w:pPr>
              <w:widowControl/>
              <w:jc w:val="center"/>
              <w:rPr>
                <w:rFonts w:hint="eastAsia" w:ascii="Times New Roman" w:hAnsi="Times New Roman" w:eastAsia="宋体" w:cs="Times New Roman"/>
                <w:color w:val="auto"/>
                <w:kern w:val="0"/>
                <w:sz w:val="24"/>
                <w:szCs w:val="24"/>
                <w:lang w:val="en-US" w:eastAsia="zh-CN" w:bidi="ar-SA"/>
              </w:rPr>
            </w:pPr>
            <w:r>
              <w:rPr>
                <w:rFonts w:hint="eastAsia"/>
                <w:color w:val="auto"/>
                <w:kern w:val="0"/>
                <w:sz w:val="24"/>
                <w:lang w:val="en-US" w:eastAsia="zh-CN"/>
              </w:rPr>
              <w:t>允许</w:t>
            </w:r>
          </w:p>
        </w:tc>
      </w:tr>
      <w:tr w14:paraId="15B08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2" w:type="pct"/>
            <w:shd w:val="clear" w:color="000000" w:fill="FFFFFF"/>
            <w:vAlign w:val="center"/>
          </w:tcPr>
          <w:p w14:paraId="2D254950">
            <w:pPr>
              <w:widowControl/>
              <w:jc w:val="center"/>
              <w:rPr>
                <w:rFonts w:ascii="Times New Roman" w:hAnsi="Times New Roman" w:eastAsia="宋体" w:cs="Times New Roman"/>
                <w:color w:val="auto"/>
                <w:kern w:val="0"/>
                <w:sz w:val="24"/>
                <w:szCs w:val="24"/>
                <w:lang w:val="en-US" w:eastAsia="zh-CN" w:bidi="ar-SA"/>
              </w:rPr>
            </w:pPr>
            <w:r>
              <w:rPr>
                <w:color w:val="auto"/>
                <w:kern w:val="0"/>
                <w:sz w:val="24"/>
              </w:rPr>
              <w:t>2</w:t>
            </w:r>
          </w:p>
        </w:tc>
        <w:tc>
          <w:tcPr>
            <w:tcW w:w="807" w:type="pct"/>
            <w:shd w:val="clear" w:color="000000" w:fill="FFFFFF"/>
            <w:vAlign w:val="center"/>
          </w:tcPr>
          <w:p w14:paraId="5395D34B">
            <w:pPr>
              <w:widowControl/>
              <w:jc w:val="left"/>
              <w:rPr>
                <w:rFonts w:ascii="Times New Roman" w:hAnsi="Times New Roman" w:eastAsia="宋体" w:cs="Times New Roman"/>
                <w:color w:val="auto"/>
                <w:kern w:val="0"/>
                <w:sz w:val="24"/>
                <w:szCs w:val="24"/>
                <w:lang w:val="en-US" w:eastAsia="zh-CN" w:bidi="ar-SA"/>
              </w:rPr>
            </w:pPr>
            <w:r>
              <w:rPr>
                <w:rFonts w:hint="eastAsia"/>
                <w:color w:val="auto"/>
                <w:kern w:val="0"/>
                <w:sz w:val="24"/>
                <w:lang w:eastAsia="zh-CN"/>
              </w:rPr>
              <w:t>响应</w:t>
            </w:r>
            <w:r>
              <w:rPr>
                <w:color w:val="auto"/>
                <w:kern w:val="0"/>
                <w:sz w:val="24"/>
              </w:rPr>
              <w:t>完整性</w:t>
            </w:r>
          </w:p>
        </w:tc>
        <w:tc>
          <w:tcPr>
            <w:tcW w:w="2799" w:type="pct"/>
            <w:shd w:val="clear" w:color="000000" w:fill="FFFFFF"/>
            <w:vAlign w:val="center"/>
          </w:tcPr>
          <w:p w14:paraId="6F03BF64">
            <w:pPr>
              <w:widowControl/>
              <w:jc w:val="left"/>
              <w:rPr>
                <w:rFonts w:ascii="Times New Roman" w:hAnsi="Times New Roman" w:eastAsia="宋体" w:cs="Times New Roman"/>
                <w:color w:val="auto"/>
                <w:kern w:val="0"/>
                <w:sz w:val="24"/>
                <w:szCs w:val="24"/>
                <w:lang w:val="en-US" w:eastAsia="zh-CN" w:bidi="ar-SA"/>
              </w:rPr>
            </w:pPr>
            <w:r>
              <w:rPr>
                <w:rFonts w:hint="eastAsia"/>
                <w:color w:val="auto"/>
                <w:sz w:val="24"/>
              </w:rPr>
              <w:t>未</w:t>
            </w:r>
            <w:r>
              <w:rPr>
                <w:color w:val="auto"/>
                <w:sz w:val="24"/>
              </w:rPr>
              <w:t>将一个采购包中的内容拆开</w:t>
            </w:r>
            <w:r>
              <w:rPr>
                <w:rFonts w:hint="eastAsia"/>
                <w:color w:val="auto"/>
                <w:sz w:val="24"/>
                <w:lang w:eastAsia="zh-CN"/>
              </w:rPr>
              <w:t>响应</w:t>
            </w:r>
            <w:r>
              <w:rPr>
                <w:color w:val="auto"/>
                <w:sz w:val="24"/>
              </w:rPr>
              <w:t>；</w:t>
            </w:r>
          </w:p>
        </w:tc>
        <w:tc>
          <w:tcPr>
            <w:tcW w:w="991" w:type="pct"/>
            <w:shd w:val="clear" w:color="000000" w:fill="FFFFFF"/>
            <w:vAlign w:val="center"/>
          </w:tcPr>
          <w:p w14:paraId="06DC551F">
            <w:pPr>
              <w:widowControl/>
              <w:jc w:val="center"/>
              <w:rPr>
                <w:rFonts w:ascii="Times New Roman" w:hAnsi="Times New Roman" w:eastAsia="宋体" w:cs="Times New Roman"/>
                <w:color w:val="auto"/>
                <w:kern w:val="0"/>
                <w:sz w:val="24"/>
                <w:szCs w:val="24"/>
                <w:lang w:val="en-US" w:eastAsia="zh-CN" w:bidi="ar-SA"/>
              </w:rPr>
            </w:pPr>
            <w:r>
              <w:rPr>
                <w:rFonts w:hint="eastAsia"/>
                <w:color w:val="auto"/>
                <w:kern w:val="0"/>
                <w:sz w:val="24"/>
                <w:lang w:val="en-US" w:eastAsia="zh-CN"/>
              </w:rPr>
              <w:t>允许</w:t>
            </w:r>
          </w:p>
        </w:tc>
      </w:tr>
      <w:tr w14:paraId="620C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2" w:type="pct"/>
            <w:shd w:val="clear" w:color="000000" w:fill="FFFFFF"/>
            <w:vAlign w:val="center"/>
          </w:tcPr>
          <w:p w14:paraId="03CDA41F">
            <w:pPr>
              <w:widowControl/>
              <w:jc w:val="center"/>
              <w:rPr>
                <w:rFonts w:ascii="Times New Roman" w:hAnsi="Times New Roman" w:eastAsia="宋体" w:cs="Times New Roman"/>
                <w:color w:val="auto"/>
                <w:kern w:val="0"/>
                <w:sz w:val="24"/>
                <w:szCs w:val="24"/>
                <w:lang w:val="en-US" w:eastAsia="zh-CN" w:bidi="ar-SA"/>
              </w:rPr>
            </w:pPr>
            <w:r>
              <w:rPr>
                <w:color w:val="auto"/>
                <w:kern w:val="0"/>
                <w:sz w:val="24"/>
              </w:rPr>
              <w:t>3</w:t>
            </w:r>
          </w:p>
        </w:tc>
        <w:tc>
          <w:tcPr>
            <w:tcW w:w="807" w:type="pct"/>
            <w:shd w:val="clear" w:color="000000" w:fill="FFFFFF"/>
            <w:vAlign w:val="center"/>
          </w:tcPr>
          <w:p w14:paraId="6D0DA337">
            <w:pPr>
              <w:widowControl/>
              <w:jc w:val="left"/>
              <w:rPr>
                <w:rFonts w:ascii="Times New Roman" w:hAnsi="Times New Roman" w:eastAsia="宋体" w:cs="Times New Roman"/>
                <w:color w:val="auto"/>
                <w:kern w:val="0"/>
                <w:sz w:val="24"/>
                <w:szCs w:val="24"/>
                <w:lang w:val="en-US" w:eastAsia="zh-CN" w:bidi="ar-SA"/>
              </w:rPr>
            </w:pPr>
            <w:r>
              <w:rPr>
                <w:rFonts w:hint="eastAsia"/>
                <w:color w:val="auto"/>
                <w:kern w:val="0"/>
                <w:sz w:val="24"/>
                <w:lang w:eastAsia="zh-CN"/>
              </w:rPr>
              <w:t>响应</w:t>
            </w:r>
            <w:r>
              <w:rPr>
                <w:color w:val="auto"/>
                <w:kern w:val="0"/>
                <w:sz w:val="24"/>
              </w:rPr>
              <w:t>报价</w:t>
            </w:r>
          </w:p>
        </w:tc>
        <w:tc>
          <w:tcPr>
            <w:tcW w:w="2799" w:type="pct"/>
            <w:shd w:val="clear" w:color="000000" w:fill="FFFFFF"/>
            <w:vAlign w:val="center"/>
          </w:tcPr>
          <w:p w14:paraId="26756B7A">
            <w:pPr>
              <w:widowControl/>
              <w:jc w:val="left"/>
              <w:rPr>
                <w:rFonts w:ascii="Times New Roman" w:hAnsi="Times New Roman" w:eastAsia="宋体" w:cs="Times New Roman"/>
                <w:color w:val="auto"/>
                <w:kern w:val="0"/>
                <w:sz w:val="24"/>
                <w:szCs w:val="24"/>
                <w:lang w:val="en-US" w:eastAsia="zh-CN" w:bidi="ar-SA"/>
              </w:rPr>
            </w:pPr>
            <w:r>
              <w:rPr>
                <w:rFonts w:hint="eastAsia"/>
                <w:color w:val="auto"/>
                <w:kern w:val="0"/>
                <w:sz w:val="24"/>
                <w:lang w:eastAsia="zh-CN"/>
              </w:rPr>
              <w:t>响应</w:t>
            </w:r>
            <w:r>
              <w:rPr>
                <w:color w:val="auto"/>
                <w:kern w:val="0"/>
                <w:sz w:val="24"/>
              </w:rPr>
              <w:t>报价</w:t>
            </w:r>
            <w:r>
              <w:rPr>
                <w:rFonts w:hint="eastAsia"/>
                <w:color w:val="auto"/>
                <w:kern w:val="0"/>
                <w:sz w:val="24"/>
              </w:rPr>
              <w:t>未</w:t>
            </w:r>
            <w:r>
              <w:rPr>
                <w:color w:val="auto"/>
                <w:sz w:val="24"/>
              </w:rPr>
              <w:t>超过</w:t>
            </w:r>
            <w:r>
              <w:rPr>
                <w:rFonts w:hint="eastAsia"/>
                <w:color w:val="auto"/>
                <w:sz w:val="24"/>
                <w:lang w:eastAsia="zh-CN"/>
              </w:rPr>
              <w:t>采购文件</w:t>
            </w:r>
            <w:r>
              <w:rPr>
                <w:color w:val="auto"/>
                <w:sz w:val="24"/>
              </w:rPr>
              <w:t>中规定的项目/采购包预算金额或者项目/采购包最高限价</w:t>
            </w:r>
            <w:r>
              <w:rPr>
                <w:color w:val="auto"/>
                <w:kern w:val="0"/>
                <w:sz w:val="24"/>
              </w:rPr>
              <w:t>；</w:t>
            </w:r>
          </w:p>
        </w:tc>
        <w:tc>
          <w:tcPr>
            <w:tcW w:w="991" w:type="pct"/>
            <w:shd w:val="clear" w:color="000000" w:fill="FFFFFF"/>
            <w:vAlign w:val="center"/>
          </w:tcPr>
          <w:p w14:paraId="0E363EFE">
            <w:pPr>
              <w:widowControl/>
              <w:jc w:val="center"/>
              <w:rPr>
                <w:rFonts w:ascii="Times New Roman" w:hAnsi="Times New Roman" w:eastAsia="宋体" w:cs="Times New Roman"/>
                <w:color w:val="auto"/>
                <w:kern w:val="0"/>
                <w:sz w:val="24"/>
                <w:szCs w:val="24"/>
                <w:lang w:val="en-US" w:eastAsia="zh-CN" w:bidi="ar-SA"/>
              </w:rPr>
            </w:pPr>
            <w:r>
              <w:rPr>
                <w:rFonts w:hint="eastAsia"/>
                <w:color w:val="auto"/>
                <w:kern w:val="0"/>
                <w:sz w:val="24"/>
                <w:lang w:val="en-US" w:eastAsia="zh-CN"/>
              </w:rPr>
              <w:t>允许</w:t>
            </w:r>
          </w:p>
        </w:tc>
      </w:tr>
      <w:tr w14:paraId="57C4C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2" w:type="pct"/>
            <w:shd w:val="clear" w:color="000000" w:fill="FFFFFF"/>
            <w:vAlign w:val="center"/>
          </w:tcPr>
          <w:p w14:paraId="36B6CEB6">
            <w:pPr>
              <w:widowControl/>
              <w:jc w:val="center"/>
              <w:rPr>
                <w:rFonts w:ascii="Times New Roman" w:hAnsi="Times New Roman" w:eastAsia="宋体" w:cs="Times New Roman"/>
                <w:color w:val="auto"/>
                <w:kern w:val="0"/>
                <w:sz w:val="24"/>
                <w:szCs w:val="24"/>
                <w:lang w:val="en-US" w:eastAsia="zh-CN" w:bidi="ar-SA"/>
              </w:rPr>
            </w:pPr>
            <w:r>
              <w:rPr>
                <w:color w:val="auto"/>
                <w:kern w:val="0"/>
                <w:sz w:val="24"/>
              </w:rPr>
              <w:t>4</w:t>
            </w:r>
          </w:p>
        </w:tc>
        <w:tc>
          <w:tcPr>
            <w:tcW w:w="807" w:type="pct"/>
            <w:shd w:val="clear" w:color="000000" w:fill="FFFFFF"/>
            <w:vAlign w:val="center"/>
          </w:tcPr>
          <w:p w14:paraId="7BB06B9A">
            <w:pPr>
              <w:widowControl/>
              <w:jc w:val="left"/>
              <w:rPr>
                <w:rFonts w:ascii="Times New Roman" w:hAnsi="Times New Roman" w:eastAsia="宋体" w:cs="Times New Roman"/>
                <w:color w:val="auto"/>
                <w:kern w:val="0"/>
                <w:sz w:val="24"/>
                <w:szCs w:val="24"/>
                <w:lang w:val="en-US" w:eastAsia="zh-CN" w:bidi="ar-SA"/>
              </w:rPr>
            </w:pPr>
            <w:r>
              <w:rPr>
                <w:color w:val="auto"/>
                <w:kern w:val="0"/>
                <w:sz w:val="24"/>
              </w:rPr>
              <w:t>报价唯一性</w:t>
            </w:r>
          </w:p>
        </w:tc>
        <w:tc>
          <w:tcPr>
            <w:tcW w:w="2799" w:type="pct"/>
            <w:shd w:val="clear" w:color="000000" w:fill="FFFFFF"/>
            <w:vAlign w:val="center"/>
          </w:tcPr>
          <w:p w14:paraId="4B2788B7">
            <w:pPr>
              <w:widowControl/>
              <w:jc w:val="left"/>
              <w:rPr>
                <w:rFonts w:ascii="Times New Roman" w:hAnsi="Times New Roman" w:eastAsia="宋体" w:cs="Times New Roman"/>
                <w:color w:val="auto"/>
                <w:kern w:val="0"/>
                <w:sz w:val="24"/>
                <w:szCs w:val="24"/>
                <w:lang w:val="en-US" w:eastAsia="zh-CN" w:bidi="ar-SA"/>
              </w:rPr>
            </w:pPr>
            <w:r>
              <w:rPr>
                <w:rFonts w:hint="eastAsia"/>
                <w:color w:val="auto"/>
                <w:kern w:val="0"/>
                <w:sz w:val="24"/>
                <w:lang w:eastAsia="zh-CN"/>
              </w:rPr>
              <w:t>响应</w:t>
            </w:r>
            <w:r>
              <w:rPr>
                <w:color w:val="auto"/>
                <w:kern w:val="0"/>
                <w:sz w:val="24"/>
              </w:rPr>
              <w:t>文件</w:t>
            </w:r>
            <w:r>
              <w:rPr>
                <w:rFonts w:hint="eastAsia"/>
                <w:color w:val="auto"/>
                <w:kern w:val="0"/>
                <w:sz w:val="24"/>
              </w:rPr>
              <w:t>未</w:t>
            </w:r>
            <w:r>
              <w:rPr>
                <w:rFonts w:hint="eastAsia"/>
                <w:color w:val="auto"/>
                <w:sz w:val="24"/>
              </w:rPr>
              <w:t>出现可选择性或可调整的报价（</w:t>
            </w:r>
            <w:r>
              <w:rPr>
                <w:rFonts w:hint="eastAsia"/>
                <w:color w:val="auto"/>
                <w:sz w:val="24"/>
                <w:lang w:eastAsia="zh-CN"/>
              </w:rPr>
              <w:t>采购文件</w:t>
            </w:r>
            <w:r>
              <w:rPr>
                <w:rFonts w:hint="eastAsia"/>
                <w:color w:val="auto"/>
                <w:sz w:val="24"/>
              </w:rPr>
              <w:t>另有规定的除外）</w:t>
            </w:r>
            <w:r>
              <w:rPr>
                <w:color w:val="auto"/>
                <w:kern w:val="0"/>
                <w:sz w:val="24"/>
              </w:rPr>
              <w:t>；</w:t>
            </w:r>
          </w:p>
        </w:tc>
        <w:tc>
          <w:tcPr>
            <w:tcW w:w="991" w:type="pct"/>
            <w:shd w:val="clear" w:color="000000" w:fill="FFFFFF"/>
            <w:vAlign w:val="center"/>
          </w:tcPr>
          <w:p w14:paraId="34AFAE0E">
            <w:pPr>
              <w:widowControl/>
              <w:jc w:val="center"/>
              <w:rPr>
                <w:rFonts w:ascii="Times New Roman" w:hAnsi="Times New Roman" w:eastAsia="宋体" w:cs="Times New Roman"/>
                <w:color w:val="auto"/>
                <w:kern w:val="0"/>
                <w:sz w:val="24"/>
                <w:szCs w:val="24"/>
                <w:lang w:val="en-US" w:eastAsia="zh-CN" w:bidi="ar-SA"/>
              </w:rPr>
            </w:pPr>
            <w:r>
              <w:rPr>
                <w:rFonts w:hint="eastAsia"/>
                <w:color w:val="auto"/>
                <w:kern w:val="0"/>
                <w:sz w:val="24"/>
                <w:lang w:val="en-US" w:eastAsia="zh-CN"/>
              </w:rPr>
              <w:t>允许</w:t>
            </w:r>
          </w:p>
        </w:tc>
      </w:tr>
      <w:tr w14:paraId="3483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2" w:type="pct"/>
            <w:shd w:val="clear" w:color="000000" w:fill="FFFFFF"/>
            <w:vAlign w:val="center"/>
          </w:tcPr>
          <w:p w14:paraId="08723124">
            <w:pPr>
              <w:widowControl/>
              <w:jc w:val="center"/>
              <w:rPr>
                <w:rFonts w:ascii="Times New Roman" w:hAnsi="Times New Roman" w:eastAsia="宋体" w:cs="Times New Roman"/>
                <w:color w:val="auto"/>
                <w:kern w:val="0"/>
                <w:sz w:val="24"/>
                <w:szCs w:val="24"/>
                <w:lang w:val="en-US" w:eastAsia="zh-CN" w:bidi="ar-SA"/>
              </w:rPr>
            </w:pPr>
            <w:r>
              <w:rPr>
                <w:color w:val="auto"/>
                <w:kern w:val="0"/>
                <w:sz w:val="24"/>
              </w:rPr>
              <w:t>5</w:t>
            </w:r>
          </w:p>
        </w:tc>
        <w:tc>
          <w:tcPr>
            <w:tcW w:w="807" w:type="pct"/>
            <w:shd w:val="clear" w:color="000000" w:fill="FFFFFF"/>
            <w:vAlign w:val="center"/>
          </w:tcPr>
          <w:p w14:paraId="37172E65">
            <w:pPr>
              <w:widowControl/>
              <w:jc w:val="left"/>
              <w:rPr>
                <w:rFonts w:ascii="Times New Roman" w:hAnsi="Times New Roman" w:eastAsia="宋体" w:cs="Times New Roman"/>
                <w:color w:val="auto"/>
                <w:kern w:val="0"/>
                <w:sz w:val="24"/>
                <w:szCs w:val="24"/>
                <w:lang w:val="en-US" w:eastAsia="zh-CN" w:bidi="ar-SA"/>
              </w:rPr>
            </w:pPr>
            <w:r>
              <w:rPr>
                <w:rFonts w:hint="eastAsia"/>
                <w:color w:val="auto"/>
                <w:kern w:val="0"/>
                <w:sz w:val="24"/>
                <w:lang w:eastAsia="zh-CN"/>
              </w:rPr>
              <w:t>响应</w:t>
            </w:r>
            <w:r>
              <w:rPr>
                <w:color w:val="auto"/>
                <w:kern w:val="0"/>
                <w:sz w:val="24"/>
              </w:rPr>
              <w:t>有效期</w:t>
            </w:r>
          </w:p>
        </w:tc>
        <w:tc>
          <w:tcPr>
            <w:tcW w:w="2799" w:type="pct"/>
            <w:shd w:val="clear" w:color="000000" w:fill="FFFFFF"/>
            <w:vAlign w:val="center"/>
          </w:tcPr>
          <w:p w14:paraId="61ADAF24">
            <w:pPr>
              <w:widowControl/>
              <w:jc w:val="left"/>
              <w:rPr>
                <w:rFonts w:ascii="Times New Roman" w:hAnsi="Times New Roman" w:eastAsia="宋体" w:cs="Times New Roman"/>
                <w:color w:val="auto"/>
                <w:kern w:val="0"/>
                <w:sz w:val="24"/>
                <w:szCs w:val="24"/>
                <w:lang w:val="en-US" w:eastAsia="zh-CN" w:bidi="ar-SA"/>
              </w:rPr>
            </w:pPr>
            <w:r>
              <w:rPr>
                <w:rFonts w:hint="eastAsia"/>
                <w:color w:val="auto"/>
                <w:kern w:val="0"/>
                <w:sz w:val="24"/>
                <w:lang w:eastAsia="zh-CN"/>
              </w:rPr>
              <w:t>响应</w:t>
            </w:r>
            <w:r>
              <w:rPr>
                <w:color w:val="auto"/>
                <w:kern w:val="0"/>
                <w:sz w:val="24"/>
              </w:rPr>
              <w:t>文件中承诺的</w:t>
            </w:r>
            <w:r>
              <w:rPr>
                <w:rFonts w:hint="eastAsia"/>
                <w:color w:val="auto"/>
                <w:kern w:val="0"/>
                <w:sz w:val="24"/>
                <w:lang w:eastAsia="zh-CN"/>
              </w:rPr>
              <w:t>响应</w:t>
            </w:r>
            <w:r>
              <w:rPr>
                <w:color w:val="auto"/>
                <w:kern w:val="0"/>
                <w:sz w:val="24"/>
              </w:rPr>
              <w:t>有效期</w:t>
            </w:r>
            <w:r>
              <w:rPr>
                <w:rFonts w:hint="eastAsia"/>
                <w:color w:val="auto"/>
                <w:kern w:val="0"/>
                <w:sz w:val="24"/>
              </w:rPr>
              <w:t>满足</w:t>
            </w:r>
            <w:r>
              <w:rPr>
                <w:rFonts w:hint="eastAsia"/>
                <w:color w:val="auto"/>
                <w:kern w:val="0"/>
                <w:sz w:val="24"/>
                <w:lang w:eastAsia="zh-CN"/>
              </w:rPr>
              <w:t>采购文件</w:t>
            </w:r>
            <w:r>
              <w:rPr>
                <w:color w:val="auto"/>
                <w:kern w:val="0"/>
                <w:sz w:val="24"/>
              </w:rPr>
              <w:t>中载明的</w:t>
            </w:r>
            <w:r>
              <w:rPr>
                <w:rFonts w:hint="eastAsia"/>
                <w:color w:val="auto"/>
                <w:kern w:val="0"/>
                <w:sz w:val="24"/>
                <w:lang w:eastAsia="zh-CN"/>
              </w:rPr>
              <w:t>响应</w:t>
            </w:r>
            <w:r>
              <w:rPr>
                <w:color w:val="auto"/>
                <w:kern w:val="0"/>
                <w:sz w:val="24"/>
              </w:rPr>
              <w:t>有效期的；</w:t>
            </w:r>
          </w:p>
        </w:tc>
        <w:tc>
          <w:tcPr>
            <w:tcW w:w="991" w:type="pct"/>
            <w:shd w:val="clear" w:color="000000" w:fill="FFFFFF"/>
            <w:vAlign w:val="center"/>
          </w:tcPr>
          <w:p w14:paraId="6A90D14D">
            <w:pPr>
              <w:widowControl/>
              <w:jc w:val="center"/>
              <w:rPr>
                <w:rFonts w:ascii="Times New Roman" w:hAnsi="Times New Roman" w:eastAsia="宋体" w:cs="Times New Roman"/>
                <w:color w:val="auto"/>
                <w:kern w:val="0"/>
                <w:sz w:val="24"/>
                <w:szCs w:val="24"/>
                <w:lang w:val="en-US" w:eastAsia="zh-CN" w:bidi="ar-SA"/>
              </w:rPr>
            </w:pPr>
            <w:r>
              <w:rPr>
                <w:rFonts w:hint="eastAsia"/>
                <w:color w:val="auto"/>
                <w:kern w:val="0"/>
                <w:sz w:val="24"/>
                <w:lang w:val="en-US" w:eastAsia="zh-CN"/>
              </w:rPr>
              <w:t>允许</w:t>
            </w:r>
          </w:p>
        </w:tc>
      </w:tr>
      <w:tr w14:paraId="2CF0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2" w:type="pct"/>
            <w:shd w:val="clear" w:color="000000" w:fill="FFFFFF"/>
            <w:vAlign w:val="center"/>
          </w:tcPr>
          <w:p w14:paraId="6D0E8FAB">
            <w:pPr>
              <w:widowControl/>
              <w:jc w:val="center"/>
              <w:rPr>
                <w:rFonts w:ascii="Times New Roman" w:hAnsi="Times New Roman" w:eastAsia="宋体" w:cs="Times New Roman"/>
                <w:color w:val="auto"/>
                <w:kern w:val="0"/>
                <w:sz w:val="24"/>
                <w:szCs w:val="24"/>
                <w:lang w:val="en-US" w:eastAsia="zh-CN" w:bidi="ar-SA"/>
              </w:rPr>
            </w:pPr>
            <w:r>
              <w:rPr>
                <w:color w:val="auto"/>
                <w:kern w:val="0"/>
                <w:sz w:val="24"/>
              </w:rPr>
              <w:t>6</w:t>
            </w:r>
          </w:p>
        </w:tc>
        <w:tc>
          <w:tcPr>
            <w:tcW w:w="807" w:type="pct"/>
            <w:shd w:val="clear" w:color="000000" w:fill="FFFFFF"/>
            <w:vAlign w:val="center"/>
          </w:tcPr>
          <w:p w14:paraId="48AA1C98">
            <w:pPr>
              <w:widowControl/>
              <w:jc w:val="left"/>
              <w:rPr>
                <w:rFonts w:ascii="Times New Roman" w:hAnsi="Times New Roman" w:eastAsia="宋体" w:cs="Times New Roman"/>
                <w:color w:val="auto"/>
                <w:kern w:val="0"/>
                <w:sz w:val="24"/>
                <w:szCs w:val="24"/>
                <w:lang w:val="en-US" w:eastAsia="zh-CN" w:bidi="ar-SA"/>
              </w:rPr>
            </w:pPr>
            <w:r>
              <w:rPr>
                <w:rFonts w:hint="eastAsia"/>
                <w:color w:val="auto"/>
                <w:kern w:val="0"/>
                <w:sz w:val="24"/>
                <w:lang w:val="en-US" w:eastAsia="zh-CN"/>
              </w:rPr>
              <w:t>实质性格式</w:t>
            </w:r>
          </w:p>
        </w:tc>
        <w:tc>
          <w:tcPr>
            <w:tcW w:w="2799" w:type="pct"/>
            <w:shd w:val="clear" w:color="000000" w:fill="FFFFFF"/>
            <w:vAlign w:val="center"/>
          </w:tcPr>
          <w:p w14:paraId="06558070">
            <w:pPr>
              <w:widowControl/>
              <w:jc w:val="left"/>
              <w:rPr>
                <w:rFonts w:ascii="Times New Roman" w:hAnsi="Times New Roman" w:eastAsia="宋体" w:cs="Times New Roman"/>
                <w:color w:val="auto"/>
                <w:kern w:val="0"/>
                <w:sz w:val="24"/>
                <w:szCs w:val="24"/>
                <w:lang w:val="en-US" w:eastAsia="zh-CN" w:bidi="ar-SA"/>
              </w:rPr>
            </w:pPr>
            <w:r>
              <w:rPr>
                <w:rFonts w:hint="eastAsia"/>
                <w:color w:val="auto"/>
                <w:kern w:val="0"/>
                <w:sz w:val="24"/>
              </w:rPr>
              <w:t>标记为</w:t>
            </w:r>
            <w:r>
              <w:rPr>
                <w:rFonts w:hint="eastAsia"/>
                <w:color w:val="auto"/>
                <w:kern w:val="0"/>
                <w:sz w:val="24"/>
                <w:lang w:eastAsia="zh-CN"/>
              </w:rPr>
              <w:t>“</w:t>
            </w:r>
            <w:r>
              <w:rPr>
                <w:rFonts w:hint="eastAsia"/>
                <w:color w:val="auto"/>
                <w:kern w:val="0"/>
                <w:sz w:val="24"/>
              </w:rPr>
              <w:t>实质性格式</w:t>
            </w:r>
            <w:r>
              <w:rPr>
                <w:rFonts w:hint="eastAsia"/>
                <w:color w:val="auto"/>
                <w:kern w:val="0"/>
                <w:sz w:val="24"/>
                <w:lang w:eastAsia="zh-CN"/>
              </w:rPr>
              <w:t>”</w:t>
            </w:r>
            <w:r>
              <w:rPr>
                <w:rFonts w:hint="eastAsia"/>
                <w:color w:val="auto"/>
                <w:kern w:val="0"/>
                <w:sz w:val="24"/>
              </w:rPr>
              <w:t>的文件均按</w:t>
            </w:r>
            <w:r>
              <w:rPr>
                <w:rFonts w:hint="eastAsia"/>
                <w:color w:val="auto"/>
                <w:kern w:val="0"/>
                <w:sz w:val="24"/>
                <w:lang w:eastAsia="zh-CN"/>
              </w:rPr>
              <w:t>采购文件</w:t>
            </w:r>
            <w:r>
              <w:rPr>
                <w:rFonts w:hint="eastAsia"/>
                <w:color w:val="auto"/>
                <w:kern w:val="0"/>
                <w:sz w:val="24"/>
              </w:rPr>
              <w:t>要求</w:t>
            </w:r>
            <w:r>
              <w:rPr>
                <w:rFonts w:hint="eastAsia"/>
                <w:color w:val="auto"/>
                <w:kern w:val="0"/>
                <w:sz w:val="24"/>
                <w:lang w:val="en-US" w:eastAsia="zh-CN"/>
              </w:rPr>
              <w:t>提</w:t>
            </w:r>
            <w:r>
              <w:rPr>
                <w:rFonts w:hint="eastAsia"/>
                <w:color w:val="auto"/>
                <w:kern w:val="0"/>
                <w:sz w:val="24"/>
              </w:rPr>
              <w:t>供且签署、盖章的；</w:t>
            </w:r>
          </w:p>
        </w:tc>
        <w:tc>
          <w:tcPr>
            <w:tcW w:w="991" w:type="pct"/>
            <w:shd w:val="clear" w:color="000000" w:fill="FFFFFF"/>
            <w:vAlign w:val="center"/>
          </w:tcPr>
          <w:p w14:paraId="49D0A2D5">
            <w:pPr>
              <w:widowControl/>
              <w:jc w:val="center"/>
              <w:rPr>
                <w:rFonts w:ascii="Times New Roman" w:hAnsi="Times New Roman" w:eastAsia="宋体" w:cs="Times New Roman"/>
                <w:color w:val="auto"/>
                <w:kern w:val="0"/>
                <w:sz w:val="24"/>
                <w:szCs w:val="24"/>
                <w:lang w:val="en-US" w:eastAsia="zh-CN" w:bidi="ar-SA"/>
              </w:rPr>
            </w:pPr>
            <w:r>
              <w:rPr>
                <w:rFonts w:hint="eastAsia"/>
                <w:color w:val="auto"/>
                <w:kern w:val="0"/>
                <w:sz w:val="24"/>
                <w:lang w:val="en-US" w:eastAsia="zh-CN"/>
              </w:rPr>
              <w:t>允许</w:t>
            </w:r>
          </w:p>
        </w:tc>
      </w:tr>
      <w:tr w14:paraId="31B5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2" w:type="pct"/>
            <w:shd w:val="clear" w:color="000000" w:fill="FFFFFF"/>
            <w:vAlign w:val="center"/>
          </w:tcPr>
          <w:p w14:paraId="34276CB0">
            <w:pPr>
              <w:widowControl/>
              <w:jc w:val="center"/>
              <w:rPr>
                <w:rFonts w:ascii="Times New Roman" w:hAnsi="Times New Roman" w:eastAsia="宋体" w:cs="Times New Roman"/>
                <w:color w:val="auto"/>
                <w:kern w:val="0"/>
                <w:sz w:val="24"/>
                <w:szCs w:val="24"/>
                <w:lang w:val="en-US" w:eastAsia="zh-CN" w:bidi="ar-SA"/>
              </w:rPr>
            </w:pPr>
            <w:r>
              <w:rPr>
                <w:rFonts w:hint="eastAsia"/>
                <w:color w:val="auto"/>
                <w:kern w:val="0"/>
                <w:sz w:val="24"/>
              </w:rPr>
              <w:t>7</w:t>
            </w:r>
          </w:p>
        </w:tc>
        <w:tc>
          <w:tcPr>
            <w:tcW w:w="807" w:type="pct"/>
            <w:shd w:val="clear" w:color="000000" w:fill="FFFFFF"/>
            <w:vAlign w:val="center"/>
          </w:tcPr>
          <w:p w14:paraId="4742328D">
            <w:pPr>
              <w:widowControl/>
              <w:jc w:val="left"/>
              <w:rPr>
                <w:rFonts w:ascii="Times New Roman" w:hAnsi="Times New Roman" w:eastAsia="宋体" w:cs="Times New Roman"/>
                <w:color w:val="auto"/>
                <w:kern w:val="0"/>
                <w:sz w:val="24"/>
                <w:szCs w:val="24"/>
                <w:lang w:val="en-US" w:eastAsia="zh-CN" w:bidi="ar-SA"/>
              </w:rPr>
            </w:pPr>
            <w:r>
              <w:rPr>
                <w:rFonts w:ascii="Segoe UI Symbol" w:hAnsi="Segoe UI Symbol" w:cs="Segoe UI Symbol"/>
                <w:color w:val="auto"/>
                <w:kern w:val="0"/>
                <w:sz w:val="24"/>
              </w:rPr>
              <w:t>★</w:t>
            </w:r>
            <w:r>
              <w:rPr>
                <w:color w:val="auto"/>
                <w:kern w:val="0"/>
                <w:sz w:val="24"/>
              </w:rPr>
              <w:t>号条款响应</w:t>
            </w:r>
          </w:p>
        </w:tc>
        <w:tc>
          <w:tcPr>
            <w:tcW w:w="2799" w:type="pct"/>
            <w:shd w:val="clear" w:color="000000" w:fill="FFFFFF"/>
            <w:vAlign w:val="center"/>
          </w:tcPr>
          <w:p w14:paraId="5F6A160A">
            <w:pPr>
              <w:widowControl/>
              <w:jc w:val="left"/>
              <w:rPr>
                <w:rFonts w:ascii="Times New Roman" w:hAnsi="Times New Roman" w:eastAsia="宋体" w:cs="Times New Roman"/>
                <w:color w:val="auto"/>
                <w:kern w:val="0"/>
                <w:sz w:val="24"/>
                <w:szCs w:val="24"/>
                <w:lang w:val="en-US" w:eastAsia="zh-CN" w:bidi="ar-SA"/>
              </w:rPr>
            </w:pPr>
            <w:r>
              <w:rPr>
                <w:rFonts w:hint="eastAsia"/>
                <w:color w:val="auto"/>
                <w:kern w:val="0"/>
                <w:sz w:val="24"/>
                <w:lang w:eastAsia="zh-CN"/>
              </w:rPr>
              <w:t>响应</w:t>
            </w:r>
            <w:r>
              <w:rPr>
                <w:color w:val="auto"/>
                <w:kern w:val="0"/>
                <w:sz w:val="24"/>
              </w:rPr>
              <w:t>文件满足</w:t>
            </w:r>
            <w:r>
              <w:rPr>
                <w:rFonts w:hint="eastAsia"/>
                <w:color w:val="auto"/>
                <w:kern w:val="0"/>
                <w:sz w:val="24"/>
                <w:lang w:eastAsia="zh-CN"/>
              </w:rPr>
              <w:t>采购文件</w:t>
            </w:r>
            <w:r>
              <w:rPr>
                <w:color w:val="auto"/>
                <w:sz w:val="24"/>
              </w:rPr>
              <w:t>第</w:t>
            </w:r>
            <w:r>
              <w:rPr>
                <w:rFonts w:hint="eastAsia"/>
                <w:color w:val="auto"/>
                <w:sz w:val="24"/>
                <w:lang w:val="en-US" w:eastAsia="zh-CN"/>
              </w:rPr>
              <w:t>四</w:t>
            </w:r>
            <w:r>
              <w:rPr>
                <w:color w:val="auto"/>
                <w:sz w:val="24"/>
              </w:rPr>
              <w:t>章《采购需求》</w:t>
            </w:r>
            <w:r>
              <w:rPr>
                <w:color w:val="auto"/>
                <w:kern w:val="0"/>
                <w:sz w:val="24"/>
              </w:rPr>
              <w:t>中</w:t>
            </w:r>
            <w:r>
              <w:rPr>
                <w:rFonts w:ascii="Segoe UI Symbol" w:hAnsi="Segoe UI Symbol" w:cs="Segoe UI Symbol"/>
                <w:color w:val="auto"/>
                <w:kern w:val="0"/>
                <w:sz w:val="24"/>
              </w:rPr>
              <w:t>★</w:t>
            </w:r>
            <w:r>
              <w:rPr>
                <w:color w:val="auto"/>
                <w:kern w:val="0"/>
                <w:sz w:val="24"/>
              </w:rPr>
              <w:t>号条款要求的；</w:t>
            </w:r>
          </w:p>
        </w:tc>
        <w:tc>
          <w:tcPr>
            <w:tcW w:w="991" w:type="pct"/>
            <w:shd w:val="clear" w:color="000000" w:fill="FFFFFF"/>
            <w:vAlign w:val="center"/>
          </w:tcPr>
          <w:p w14:paraId="6E862A02">
            <w:pPr>
              <w:widowControl/>
              <w:jc w:val="center"/>
              <w:rPr>
                <w:rFonts w:ascii="Times New Roman" w:hAnsi="Times New Roman" w:eastAsia="宋体" w:cs="Times New Roman"/>
                <w:color w:val="auto"/>
                <w:kern w:val="0"/>
                <w:sz w:val="24"/>
                <w:szCs w:val="24"/>
                <w:lang w:val="en-US" w:eastAsia="zh-CN" w:bidi="ar-SA"/>
              </w:rPr>
            </w:pPr>
            <w:r>
              <w:rPr>
                <w:rFonts w:hint="eastAsia"/>
                <w:color w:val="auto"/>
                <w:kern w:val="0"/>
                <w:sz w:val="24"/>
                <w:lang w:val="en-US" w:eastAsia="zh-CN"/>
              </w:rPr>
              <w:t>允许</w:t>
            </w:r>
          </w:p>
        </w:tc>
      </w:tr>
      <w:tr w14:paraId="167B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2" w:type="pct"/>
            <w:shd w:val="clear" w:color="000000" w:fill="FFFFFF"/>
            <w:vAlign w:val="center"/>
          </w:tcPr>
          <w:p w14:paraId="798B9239">
            <w:pPr>
              <w:widowControl/>
              <w:jc w:val="center"/>
              <w:rPr>
                <w:rFonts w:ascii="Times New Roman" w:hAnsi="Times New Roman" w:eastAsia="宋体" w:cs="Times New Roman"/>
                <w:color w:val="auto"/>
                <w:kern w:val="0"/>
                <w:sz w:val="24"/>
                <w:szCs w:val="24"/>
                <w:lang w:val="en-US" w:eastAsia="zh-CN" w:bidi="ar-SA"/>
              </w:rPr>
            </w:pPr>
            <w:r>
              <w:rPr>
                <w:color w:val="auto"/>
                <w:kern w:val="0"/>
                <w:sz w:val="24"/>
              </w:rPr>
              <w:t>8</w:t>
            </w:r>
          </w:p>
        </w:tc>
        <w:tc>
          <w:tcPr>
            <w:tcW w:w="807" w:type="pct"/>
            <w:shd w:val="clear" w:color="000000" w:fill="FFFFFF"/>
            <w:vAlign w:val="center"/>
          </w:tcPr>
          <w:p w14:paraId="080B6476">
            <w:pPr>
              <w:widowControl/>
              <w:jc w:val="left"/>
              <w:rPr>
                <w:rFonts w:ascii="Times New Roman" w:hAnsi="Times New Roman" w:eastAsia="宋体" w:cs="Times New Roman"/>
                <w:color w:val="auto"/>
                <w:kern w:val="0"/>
                <w:sz w:val="24"/>
                <w:szCs w:val="24"/>
                <w:lang w:val="en-US" w:eastAsia="zh-CN" w:bidi="ar-SA"/>
              </w:rPr>
            </w:pPr>
            <w:r>
              <w:rPr>
                <w:rFonts w:hint="eastAsia"/>
                <w:color w:val="auto"/>
                <w:kern w:val="0"/>
                <w:sz w:val="24"/>
                <w:lang w:val="en-US" w:eastAsia="zh-CN"/>
              </w:rPr>
              <w:t>拟</w:t>
            </w:r>
            <w:r>
              <w:rPr>
                <w:color w:val="auto"/>
                <w:kern w:val="0"/>
                <w:sz w:val="24"/>
              </w:rPr>
              <w:t>分包</w:t>
            </w:r>
            <w:r>
              <w:rPr>
                <w:rFonts w:hint="eastAsia"/>
                <w:color w:val="auto"/>
                <w:kern w:val="0"/>
                <w:sz w:val="24"/>
                <w:lang w:val="en-US" w:eastAsia="zh-CN"/>
              </w:rPr>
              <w:t>情况说明</w:t>
            </w:r>
            <w:r>
              <w:rPr>
                <w:color w:val="auto"/>
                <w:kern w:val="0"/>
                <w:sz w:val="24"/>
              </w:rPr>
              <w:t>（如有）</w:t>
            </w:r>
          </w:p>
        </w:tc>
        <w:tc>
          <w:tcPr>
            <w:tcW w:w="2799" w:type="pct"/>
            <w:shd w:val="clear" w:color="000000" w:fill="FFFFFF"/>
            <w:vAlign w:val="center"/>
          </w:tcPr>
          <w:p w14:paraId="377D50B4">
            <w:pPr>
              <w:widowControl/>
              <w:jc w:val="left"/>
              <w:rPr>
                <w:rFonts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如本项目（包）非因</w:t>
            </w:r>
            <w:r>
              <w:rPr>
                <w:rFonts w:hint="eastAsia" w:cs="Times New Roman"/>
                <w:color w:val="auto"/>
                <w:kern w:val="0"/>
                <w:sz w:val="24"/>
                <w:szCs w:val="24"/>
                <w:lang w:val="en-US" w:eastAsia="zh-CN" w:bidi="ar-SA"/>
              </w:rPr>
              <w:t>“</w:t>
            </w:r>
            <w:r>
              <w:rPr>
                <w:rFonts w:hint="eastAsia" w:ascii="Times New Roman" w:hAnsi="Times New Roman" w:eastAsia="宋体" w:cs="Times New Roman"/>
                <w:color w:val="auto"/>
                <w:kern w:val="0"/>
                <w:sz w:val="24"/>
                <w:szCs w:val="24"/>
                <w:lang w:val="en-US" w:eastAsia="zh-CN" w:bidi="ar-SA"/>
              </w:rPr>
              <w:t>落实政府采购政策</w:t>
            </w:r>
            <w:r>
              <w:rPr>
                <w:rFonts w:hint="eastAsia" w:cs="Times New Roman"/>
                <w:color w:val="auto"/>
                <w:kern w:val="0"/>
                <w:sz w:val="24"/>
                <w:szCs w:val="24"/>
                <w:lang w:val="en-US" w:eastAsia="zh-CN" w:bidi="ar-SA"/>
              </w:rPr>
              <w:t>”</w:t>
            </w:r>
            <w:r>
              <w:rPr>
                <w:rFonts w:hint="eastAsia" w:ascii="Times New Roman" w:hAnsi="Times New Roman" w:eastAsia="宋体" w:cs="Times New Roman"/>
                <w:color w:val="auto"/>
                <w:kern w:val="0"/>
                <w:sz w:val="24"/>
                <w:szCs w:val="24"/>
                <w:lang w:val="en-US" w:eastAsia="zh-CN" w:bidi="ar-SA"/>
              </w:rPr>
              <w:t>亦允许分包，且供应商拟进行分包时，必须</w:t>
            </w:r>
            <w:r>
              <w:rPr>
                <w:rFonts w:hint="eastAsia" w:cs="Times New Roman"/>
                <w:color w:val="auto"/>
                <w:kern w:val="0"/>
                <w:sz w:val="24"/>
                <w:szCs w:val="24"/>
                <w:lang w:val="en-US" w:eastAsia="zh-CN" w:bidi="ar-SA"/>
              </w:rPr>
              <w:t>提</w:t>
            </w:r>
            <w:r>
              <w:rPr>
                <w:rFonts w:hint="eastAsia" w:ascii="Times New Roman" w:hAnsi="Times New Roman" w:eastAsia="宋体" w:cs="Times New Roman"/>
                <w:color w:val="auto"/>
                <w:kern w:val="0"/>
                <w:sz w:val="24"/>
                <w:szCs w:val="24"/>
                <w:lang w:val="en-US" w:eastAsia="zh-CN" w:bidi="ar-SA"/>
              </w:rPr>
              <w:t>供；否则无须</w:t>
            </w:r>
            <w:r>
              <w:rPr>
                <w:rFonts w:hint="eastAsia" w:cs="Times New Roman"/>
                <w:color w:val="auto"/>
                <w:kern w:val="0"/>
                <w:sz w:val="24"/>
                <w:szCs w:val="24"/>
                <w:lang w:val="en-US" w:eastAsia="zh-CN" w:bidi="ar-SA"/>
              </w:rPr>
              <w:t>提</w:t>
            </w:r>
            <w:r>
              <w:rPr>
                <w:rFonts w:hint="eastAsia" w:ascii="Times New Roman" w:hAnsi="Times New Roman" w:eastAsia="宋体" w:cs="Times New Roman"/>
                <w:color w:val="auto"/>
                <w:kern w:val="0"/>
                <w:sz w:val="24"/>
                <w:szCs w:val="24"/>
                <w:lang w:val="en-US" w:eastAsia="zh-CN" w:bidi="ar-SA"/>
              </w:rPr>
              <w:t>供；</w:t>
            </w:r>
          </w:p>
        </w:tc>
        <w:tc>
          <w:tcPr>
            <w:tcW w:w="991" w:type="pct"/>
            <w:shd w:val="clear" w:color="000000" w:fill="FFFFFF"/>
            <w:vAlign w:val="center"/>
          </w:tcPr>
          <w:p w14:paraId="3064B5CD">
            <w:pPr>
              <w:widowControl/>
              <w:jc w:val="center"/>
              <w:rPr>
                <w:rFonts w:ascii="Times New Roman" w:hAnsi="Times New Roman" w:eastAsia="宋体" w:cs="Times New Roman"/>
                <w:color w:val="auto"/>
                <w:kern w:val="0"/>
                <w:sz w:val="24"/>
                <w:szCs w:val="24"/>
                <w:lang w:val="en-US" w:eastAsia="zh-CN" w:bidi="ar-SA"/>
              </w:rPr>
            </w:pPr>
            <w:r>
              <w:rPr>
                <w:rFonts w:hint="eastAsia"/>
                <w:color w:val="auto"/>
                <w:kern w:val="0"/>
                <w:sz w:val="24"/>
                <w:lang w:val="en-US" w:eastAsia="zh-CN"/>
              </w:rPr>
              <w:t>允许</w:t>
            </w:r>
          </w:p>
        </w:tc>
      </w:tr>
      <w:tr w14:paraId="6D37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2" w:type="pct"/>
            <w:shd w:val="clear" w:color="000000" w:fill="FFFFFF"/>
            <w:vAlign w:val="center"/>
          </w:tcPr>
          <w:p w14:paraId="79BEFA3C">
            <w:pPr>
              <w:widowControl/>
              <w:jc w:val="center"/>
              <w:rPr>
                <w:rFonts w:ascii="Times New Roman" w:hAnsi="Times New Roman" w:eastAsia="宋体" w:cs="Times New Roman"/>
                <w:color w:val="auto"/>
                <w:kern w:val="0"/>
                <w:sz w:val="24"/>
                <w:szCs w:val="24"/>
                <w:lang w:val="en-US" w:eastAsia="zh-CN" w:bidi="ar-SA"/>
              </w:rPr>
            </w:pPr>
            <w:r>
              <w:rPr>
                <w:color w:val="auto"/>
                <w:kern w:val="0"/>
                <w:sz w:val="24"/>
              </w:rPr>
              <w:t>9</w:t>
            </w:r>
          </w:p>
        </w:tc>
        <w:tc>
          <w:tcPr>
            <w:tcW w:w="807" w:type="pct"/>
            <w:shd w:val="clear" w:color="000000" w:fill="FFFFFF"/>
            <w:vAlign w:val="center"/>
          </w:tcPr>
          <w:p w14:paraId="1DF64C68">
            <w:pPr>
              <w:widowControl/>
              <w:jc w:val="left"/>
              <w:rPr>
                <w:rFonts w:ascii="Times New Roman" w:hAnsi="Times New Roman" w:eastAsia="宋体" w:cs="Times New Roman"/>
                <w:color w:val="auto"/>
                <w:kern w:val="0"/>
                <w:sz w:val="24"/>
                <w:szCs w:val="24"/>
                <w:lang w:val="en-US" w:eastAsia="zh-CN" w:bidi="ar-SA"/>
              </w:rPr>
            </w:pPr>
            <w:r>
              <w:rPr>
                <w:color w:val="auto"/>
                <w:kern w:val="0"/>
                <w:sz w:val="24"/>
              </w:rPr>
              <w:t>分包</w:t>
            </w:r>
            <w:r>
              <w:rPr>
                <w:rFonts w:hint="eastAsia"/>
                <w:color w:val="auto"/>
                <w:kern w:val="0"/>
                <w:sz w:val="24"/>
                <w:lang w:val="en-US" w:eastAsia="zh-CN"/>
              </w:rPr>
              <w:t>其他要求</w:t>
            </w:r>
            <w:r>
              <w:rPr>
                <w:color w:val="auto"/>
                <w:kern w:val="0"/>
                <w:sz w:val="24"/>
              </w:rPr>
              <w:t>（如有）</w:t>
            </w:r>
          </w:p>
        </w:tc>
        <w:tc>
          <w:tcPr>
            <w:tcW w:w="2799" w:type="pct"/>
            <w:shd w:val="clear" w:color="000000" w:fill="FFFFFF"/>
            <w:vAlign w:val="center"/>
          </w:tcPr>
          <w:p w14:paraId="7C32F623">
            <w:pPr>
              <w:widowControl/>
              <w:jc w:val="left"/>
              <w:rPr>
                <w:rFonts w:hint="eastAsia"/>
                <w:color w:val="auto"/>
                <w:kern w:val="0"/>
                <w:sz w:val="24"/>
              </w:rPr>
            </w:pPr>
            <w:r>
              <w:rPr>
                <w:rFonts w:hint="eastAsia"/>
                <w:color w:val="auto"/>
                <w:kern w:val="0"/>
                <w:sz w:val="24"/>
              </w:rPr>
              <w:t>分包履行的内容、金额或者比例未超出《</w:t>
            </w:r>
            <w:r>
              <w:rPr>
                <w:rFonts w:hint="eastAsia"/>
                <w:color w:val="auto"/>
                <w:kern w:val="0"/>
                <w:sz w:val="24"/>
                <w:lang w:val="en-US" w:eastAsia="zh-CN"/>
              </w:rPr>
              <w:t>供应商</w:t>
            </w:r>
            <w:r>
              <w:rPr>
                <w:rFonts w:hint="eastAsia"/>
                <w:color w:val="auto"/>
                <w:kern w:val="0"/>
                <w:sz w:val="24"/>
              </w:rPr>
              <w:t>须知资料表》中的规定；</w:t>
            </w:r>
          </w:p>
          <w:p w14:paraId="2686133C">
            <w:pPr>
              <w:widowControl/>
              <w:jc w:val="left"/>
              <w:rPr>
                <w:rFonts w:ascii="Times New Roman" w:hAnsi="Times New Roman" w:eastAsia="宋体" w:cs="Times New Roman"/>
                <w:color w:val="auto"/>
                <w:kern w:val="0"/>
                <w:sz w:val="24"/>
                <w:szCs w:val="24"/>
                <w:lang w:val="en-US" w:eastAsia="zh-CN" w:bidi="ar-SA"/>
              </w:rPr>
            </w:pPr>
            <w:r>
              <w:rPr>
                <w:rFonts w:hint="eastAsia"/>
                <w:color w:val="auto"/>
                <w:kern w:val="0"/>
                <w:sz w:val="24"/>
              </w:rPr>
              <w:t>分包承担主体具备《</w:t>
            </w:r>
            <w:r>
              <w:rPr>
                <w:rFonts w:hint="eastAsia"/>
                <w:color w:val="auto"/>
                <w:kern w:val="0"/>
                <w:sz w:val="24"/>
                <w:lang w:val="en-US" w:eastAsia="zh-CN"/>
              </w:rPr>
              <w:t>供应商</w:t>
            </w:r>
            <w:r>
              <w:rPr>
                <w:rFonts w:hint="eastAsia"/>
                <w:color w:val="auto"/>
                <w:kern w:val="0"/>
                <w:sz w:val="24"/>
              </w:rPr>
              <w:t>须知资料表》载明的资质条件且</w:t>
            </w:r>
            <w:r>
              <w:rPr>
                <w:rFonts w:hint="eastAsia"/>
                <w:color w:val="auto"/>
                <w:kern w:val="0"/>
                <w:sz w:val="24"/>
                <w:lang w:val="en-US" w:eastAsia="zh-CN"/>
              </w:rPr>
              <w:t>提</w:t>
            </w:r>
            <w:r>
              <w:rPr>
                <w:rFonts w:hint="eastAsia"/>
                <w:color w:val="auto"/>
                <w:kern w:val="0"/>
                <w:sz w:val="24"/>
              </w:rPr>
              <w:t>供了资质证书（如有）；</w:t>
            </w:r>
          </w:p>
        </w:tc>
        <w:tc>
          <w:tcPr>
            <w:tcW w:w="991" w:type="pct"/>
            <w:shd w:val="clear" w:color="000000" w:fill="FFFFFF"/>
            <w:vAlign w:val="center"/>
          </w:tcPr>
          <w:p w14:paraId="4459E14F">
            <w:pPr>
              <w:widowControl/>
              <w:jc w:val="center"/>
              <w:rPr>
                <w:rFonts w:ascii="Times New Roman" w:hAnsi="Times New Roman" w:eastAsia="宋体" w:cs="Times New Roman"/>
                <w:color w:val="auto"/>
                <w:kern w:val="0"/>
                <w:sz w:val="24"/>
                <w:szCs w:val="24"/>
                <w:lang w:val="en-US" w:eastAsia="zh-CN" w:bidi="ar-SA"/>
              </w:rPr>
            </w:pPr>
            <w:r>
              <w:rPr>
                <w:rFonts w:hint="eastAsia"/>
                <w:color w:val="auto"/>
                <w:kern w:val="0"/>
                <w:sz w:val="24"/>
                <w:lang w:val="en-US" w:eastAsia="zh-CN"/>
              </w:rPr>
              <w:t>允许</w:t>
            </w:r>
          </w:p>
        </w:tc>
      </w:tr>
      <w:tr w14:paraId="1F4A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2" w:type="pct"/>
            <w:shd w:val="clear" w:color="000000" w:fill="FFFFFF"/>
            <w:vAlign w:val="center"/>
          </w:tcPr>
          <w:p w14:paraId="023E1240">
            <w:pPr>
              <w:widowControl/>
              <w:jc w:val="center"/>
              <w:rPr>
                <w:rFonts w:ascii="Times New Roman" w:hAnsi="Times New Roman" w:eastAsia="宋体" w:cs="Times New Roman"/>
                <w:color w:val="auto"/>
                <w:kern w:val="0"/>
                <w:sz w:val="24"/>
                <w:szCs w:val="24"/>
                <w:lang w:val="en-US" w:eastAsia="zh-CN" w:bidi="ar-SA"/>
              </w:rPr>
            </w:pPr>
            <w:r>
              <w:rPr>
                <w:color w:val="auto"/>
                <w:kern w:val="0"/>
                <w:sz w:val="24"/>
              </w:rPr>
              <w:t>10</w:t>
            </w:r>
          </w:p>
        </w:tc>
        <w:tc>
          <w:tcPr>
            <w:tcW w:w="807" w:type="pct"/>
            <w:shd w:val="clear" w:color="000000" w:fill="FFFFFF"/>
            <w:vAlign w:val="center"/>
          </w:tcPr>
          <w:p w14:paraId="1223E2D9">
            <w:pPr>
              <w:widowControl/>
              <w:jc w:val="left"/>
              <w:rPr>
                <w:rFonts w:ascii="Times New Roman" w:hAnsi="Times New Roman" w:eastAsia="宋体" w:cs="Times New Roman"/>
                <w:color w:val="auto"/>
                <w:kern w:val="0"/>
                <w:sz w:val="24"/>
                <w:szCs w:val="24"/>
                <w:lang w:val="en-US" w:eastAsia="zh-CN" w:bidi="ar-SA"/>
              </w:rPr>
            </w:pPr>
            <w:r>
              <w:rPr>
                <w:color w:val="auto"/>
                <w:kern w:val="0"/>
                <w:sz w:val="24"/>
              </w:rPr>
              <w:t>报价的修正（如有）</w:t>
            </w:r>
          </w:p>
        </w:tc>
        <w:tc>
          <w:tcPr>
            <w:tcW w:w="2799" w:type="pct"/>
            <w:shd w:val="clear" w:color="000000" w:fill="FFFFFF"/>
            <w:vAlign w:val="center"/>
          </w:tcPr>
          <w:p w14:paraId="1B73622A">
            <w:pPr>
              <w:widowControl/>
              <w:jc w:val="left"/>
              <w:rPr>
                <w:rFonts w:ascii="Times New Roman" w:hAnsi="Times New Roman" w:eastAsia="宋体" w:cs="Times New Roman"/>
                <w:color w:val="auto"/>
                <w:kern w:val="0"/>
                <w:sz w:val="24"/>
                <w:szCs w:val="24"/>
                <w:lang w:val="en-US" w:eastAsia="zh-CN" w:bidi="ar-SA"/>
              </w:rPr>
            </w:pPr>
            <w:r>
              <w:rPr>
                <w:rFonts w:hint="eastAsia"/>
                <w:color w:val="auto"/>
                <w:kern w:val="0"/>
                <w:sz w:val="24"/>
              </w:rPr>
              <w:t>不涉及报价修正</w:t>
            </w:r>
            <w:r>
              <w:rPr>
                <w:color w:val="auto"/>
                <w:kern w:val="0"/>
                <w:sz w:val="24"/>
              </w:rPr>
              <w:t>，或</w:t>
            </w:r>
            <w:r>
              <w:rPr>
                <w:rFonts w:hint="eastAsia"/>
                <w:color w:val="auto"/>
                <w:kern w:val="0"/>
                <w:sz w:val="24"/>
                <w:lang w:eastAsia="zh-CN"/>
              </w:rPr>
              <w:t>响应</w:t>
            </w:r>
            <w:r>
              <w:rPr>
                <w:color w:val="auto"/>
                <w:kern w:val="0"/>
                <w:sz w:val="24"/>
              </w:rPr>
              <w:t>文件报价出现前后不一致</w:t>
            </w:r>
            <w:r>
              <w:rPr>
                <w:rFonts w:hint="eastAsia"/>
                <w:color w:val="auto"/>
                <w:kern w:val="0"/>
                <w:sz w:val="24"/>
              </w:rPr>
              <w:t>时</w:t>
            </w:r>
            <w:r>
              <w:rPr>
                <w:color w:val="auto"/>
                <w:kern w:val="0"/>
                <w:sz w:val="24"/>
              </w:rPr>
              <w:t>，</w:t>
            </w:r>
            <w:r>
              <w:rPr>
                <w:rFonts w:hint="eastAsia"/>
                <w:color w:val="auto"/>
                <w:kern w:val="0"/>
                <w:sz w:val="24"/>
                <w:lang w:val="en-US" w:eastAsia="zh-CN"/>
              </w:rPr>
              <w:t>供应商</w:t>
            </w:r>
            <w:r>
              <w:rPr>
                <w:color w:val="auto"/>
                <w:kern w:val="0"/>
                <w:sz w:val="24"/>
              </w:rPr>
              <w:t>对修正后的报价予</w:t>
            </w:r>
            <w:r>
              <w:rPr>
                <w:rFonts w:hint="eastAsia"/>
                <w:color w:val="auto"/>
                <w:kern w:val="0"/>
                <w:sz w:val="24"/>
              </w:rPr>
              <w:t>以</w:t>
            </w:r>
            <w:r>
              <w:rPr>
                <w:color w:val="auto"/>
                <w:kern w:val="0"/>
                <w:sz w:val="24"/>
              </w:rPr>
              <w:t>确认；（如有</w:t>
            </w:r>
            <w:r>
              <w:rPr>
                <w:rFonts w:hint="eastAsia"/>
                <w:color w:val="auto"/>
                <w:sz w:val="24"/>
              </w:rPr>
              <w:t>）</w:t>
            </w:r>
          </w:p>
        </w:tc>
        <w:tc>
          <w:tcPr>
            <w:tcW w:w="991" w:type="pct"/>
            <w:shd w:val="clear" w:color="000000" w:fill="FFFFFF"/>
            <w:vAlign w:val="center"/>
          </w:tcPr>
          <w:p w14:paraId="0C5A094C">
            <w:pPr>
              <w:widowControl/>
              <w:jc w:val="center"/>
              <w:rPr>
                <w:rFonts w:ascii="Times New Roman" w:hAnsi="Times New Roman" w:eastAsia="宋体" w:cs="Times New Roman"/>
                <w:color w:val="auto"/>
                <w:kern w:val="0"/>
                <w:sz w:val="24"/>
                <w:szCs w:val="24"/>
                <w:lang w:val="en-US" w:eastAsia="zh-CN" w:bidi="ar-SA"/>
              </w:rPr>
            </w:pPr>
            <w:r>
              <w:rPr>
                <w:rFonts w:hint="eastAsia"/>
                <w:color w:val="auto"/>
                <w:kern w:val="0"/>
                <w:sz w:val="24"/>
                <w:lang w:val="en-US" w:eastAsia="zh-CN"/>
              </w:rPr>
              <w:t>允许</w:t>
            </w:r>
          </w:p>
        </w:tc>
      </w:tr>
      <w:tr w14:paraId="2B230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2" w:type="pct"/>
            <w:shd w:val="clear" w:color="000000" w:fill="FFFFFF"/>
            <w:vAlign w:val="center"/>
          </w:tcPr>
          <w:p w14:paraId="718A3D12">
            <w:pPr>
              <w:widowControl/>
              <w:jc w:val="center"/>
              <w:rPr>
                <w:rFonts w:hint="default" w:ascii="Times New Roman" w:hAnsi="Times New Roman" w:eastAsia="宋体" w:cs="Times New Roman"/>
                <w:color w:val="auto"/>
                <w:kern w:val="0"/>
                <w:sz w:val="24"/>
                <w:szCs w:val="24"/>
                <w:lang w:val="en-US" w:eastAsia="zh-CN" w:bidi="ar-SA"/>
              </w:rPr>
            </w:pPr>
            <w:r>
              <w:rPr>
                <w:rFonts w:hint="eastAsia" w:eastAsia="宋体"/>
                <w:color w:val="auto"/>
                <w:kern w:val="0"/>
                <w:sz w:val="24"/>
                <w:lang w:val="en-US" w:eastAsia="zh-CN"/>
              </w:rPr>
              <w:t>11</w:t>
            </w:r>
          </w:p>
        </w:tc>
        <w:tc>
          <w:tcPr>
            <w:tcW w:w="807" w:type="pct"/>
            <w:shd w:val="clear" w:color="000000" w:fill="FFFFFF"/>
            <w:vAlign w:val="center"/>
          </w:tcPr>
          <w:p w14:paraId="256095E6">
            <w:pPr>
              <w:widowControl/>
              <w:jc w:val="left"/>
              <w:rPr>
                <w:color w:val="auto"/>
                <w:kern w:val="0"/>
                <w:sz w:val="24"/>
              </w:rPr>
            </w:pPr>
            <w:r>
              <w:rPr>
                <w:color w:val="auto"/>
                <w:kern w:val="0"/>
                <w:sz w:val="24"/>
              </w:rPr>
              <w:t>进口产品</w:t>
            </w:r>
          </w:p>
          <w:p w14:paraId="59C5468F">
            <w:pPr>
              <w:widowControl/>
              <w:jc w:val="left"/>
              <w:rPr>
                <w:rFonts w:ascii="Times New Roman" w:hAnsi="Times New Roman" w:eastAsia="宋体" w:cs="Times New Roman"/>
                <w:color w:val="auto"/>
                <w:kern w:val="0"/>
                <w:sz w:val="24"/>
                <w:szCs w:val="24"/>
                <w:lang w:val="en-US" w:eastAsia="zh-CN" w:bidi="ar-SA"/>
              </w:rPr>
            </w:pPr>
            <w:r>
              <w:rPr>
                <w:color w:val="auto"/>
                <w:kern w:val="0"/>
                <w:sz w:val="24"/>
              </w:rPr>
              <w:t>（如有）</w:t>
            </w:r>
          </w:p>
        </w:tc>
        <w:tc>
          <w:tcPr>
            <w:tcW w:w="2799" w:type="pct"/>
            <w:shd w:val="clear" w:color="000000" w:fill="FFFFFF"/>
            <w:vAlign w:val="center"/>
          </w:tcPr>
          <w:p w14:paraId="3490B857">
            <w:pPr>
              <w:widowControl/>
              <w:jc w:val="left"/>
              <w:rPr>
                <w:rFonts w:ascii="Times New Roman" w:hAnsi="Times New Roman" w:eastAsia="宋体" w:cs="Times New Roman"/>
                <w:color w:val="auto"/>
                <w:kern w:val="0"/>
                <w:sz w:val="24"/>
                <w:szCs w:val="24"/>
                <w:lang w:val="en-US" w:eastAsia="zh-CN" w:bidi="ar-SA"/>
              </w:rPr>
            </w:pPr>
            <w:r>
              <w:rPr>
                <w:rFonts w:hint="eastAsia" w:ascii="宋体" w:hAnsi="宋体"/>
                <w:color w:val="auto"/>
                <w:sz w:val="24"/>
                <w:lang w:eastAsia="zh-CN"/>
              </w:rPr>
              <w:t>采购文件</w:t>
            </w:r>
            <w:r>
              <w:rPr>
                <w:rFonts w:ascii="宋体" w:hAnsi="宋体"/>
                <w:color w:val="auto"/>
                <w:sz w:val="24"/>
              </w:rPr>
              <w:t>不接受进口产品</w:t>
            </w:r>
            <w:r>
              <w:rPr>
                <w:rFonts w:hint="eastAsia" w:ascii="宋体" w:hAnsi="宋体"/>
                <w:color w:val="auto"/>
                <w:sz w:val="24"/>
                <w:lang w:eastAsia="zh-CN"/>
              </w:rPr>
              <w:t>响应</w:t>
            </w:r>
            <w:r>
              <w:rPr>
                <w:rFonts w:hint="eastAsia" w:ascii="宋体" w:hAnsi="宋体"/>
                <w:color w:val="auto"/>
                <w:sz w:val="24"/>
              </w:rPr>
              <w:t>的内容时</w:t>
            </w:r>
            <w:r>
              <w:rPr>
                <w:rFonts w:ascii="宋体" w:hAnsi="宋体"/>
                <w:color w:val="auto"/>
                <w:sz w:val="24"/>
              </w:rPr>
              <w:t>，</w:t>
            </w:r>
            <w:r>
              <w:rPr>
                <w:rFonts w:hint="eastAsia" w:ascii="宋体" w:hAnsi="宋体"/>
                <w:color w:val="auto"/>
                <w:sz w:val="24"/>
                <w:lang w:eastAsia="zh-CN"/>
              </w:rPr>
              <w:t>供应商</w:t>
            </w:r>
            <w:r>
              <w:rPr>
                <w:rFonts w:hint="eastAsia" w:ascii="宋体" w:hAnsi="宋体"/>
                <w:color w:val="auto"/>
                <w:sz w:val="24"/>
              </w:rPr>
              <w:t>所投产品</w:t>
            </w:r>
            <w:r>
              <w:rPr>
                <w:rFonts w:hint="eastAsia" w:ascii="宋体" w:hAnsi="宋体"/>
                <w:color w:val="auto"/>
                <w:sz w:val="24"/>
                <w:lang w:val="en-US" w:eastAsia="zh-CN"/>
              </w:rPr>
              <w:t>不含</w:t>
            </w:r>
            <w:r>
              <w:rPr>
                <w:rFonts w:hint="eastAsia" w:ascii="宋体" w:hAnsi="宋体"/>
                <w:color w:val="auto"/>
                <w:sz w:val="24"/>
              </w:rPr>
              <w:t>进口产品的；</w:t>
            </w:r>
          </w:p>
        </w:tc>
        <w:tc>
          <w:tcPr>
            <w:tcW w:w="991" w:type="pct"/>
            <w:shd w:val="clear" w:color="000000" w:fill="FFFFFF"/>
            <w:vAlign w:val="center"/>
          </w:tcPr>
          <w:p w14:paraId="54865431">
            <w:pPr>
              <w:widowControl/>
              <w:jc w:val="center"/>
              <w:rPr>
                <w:rFonts w:ascii="Times New Roman" w:hAnsi="Times New Roman" w:eastAsia="宋体" w:cs="Times New Roman"/>
                <w:color w:val="auto"/>
                <w:kern w:val="0"/>
                <w:sz w:val="24"/>
                <w:szCs w:val="24"/>
                <w:lang w:val="en-US" w:eastAsia="zh-CN" w:bidi="ar-SA"/>
              </w:rPr>
            </w:pPr>
            <w:r>
              <w:rPr>
                <w:rFonts w:hint="eastAsia"/>
                <w:color w:val="auto"/>
                <w:kern w:val="0"/>
                <w:sz w:val="24"/>
                <w:lang w:val="en-US" w:eastAsia="zh-CN"/>
              </w:rPr>
              <w:t>允许</w:t>
            </w:r>
          </w:p>
        </w:tc>
      </w:tr>
      <w:tr w14:paraId="6BB2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2" w:type="pct"/>
            <w:shd w:val="clear" w:color="000000" w:fill="FFFFFF"/>
            <w:vAlign w:val="center"/>
          </w:tcPr>
          <w:p w14:paraId="728D91C0">
            <w:pPr>
              <w:widowControl/>
              <w:jc w:val="center"/>
              <w:rPr>
                <w:rFonts w:hint="default" w:ascii="Times New Roman" w:hAnsi="Times New Roman" w:eastAsia="宋体" w:cs="Times New Roman"/>
                <w:color w:val="auto"/>
                <w:kern w:val="0"/>
                <w:sz w:val="24"/>
                <w:szCs w:val="24"/>
                <w:lang w:val="en-US" w:eastAsia="zh-CN" w:bidi="ar-SA"/>
              </w:rPr>
            </w:pPr>
            <w:r>
              <w:rPr>
                <w:rFonts w:hint="eastAsia" w:eastAsia="宋体"/>
                <w:color w:val="auto"/>
                <w:kern w:val="0"/>
                <w:sz w:val="24"/>
                <w:lang w:val="en-US" w:eastAsia="zh-CN"/>
              </w:rPr>
              <w:t>12</w:t>
            </w:r>
          </w:p>
        </w:tc>
        <w:tc>
          <w:tcPr>
            <w:tcW w:w="807" w:type="pct"/>
            <w:shd w:val="clear" w:color="000000" w:fill="FFFFFF"/>
            <w:vAlign w:val="center"/>
          </w:tcPr>
          <w:p w14:paraId="01CBCE3F">
            <w:pPr>
              <w:widowControl/>
              <w:jc w:val="left"/>
              <w:rPr>
                <w:rFonts w:ascii="Times New Roman" w:hAnsi="Times New Roman" w:eastAsia="宋体" w:cs="Times New Roman"/>
                <w:color w:val="auto"/>
                <w:kern w:val="0"/>
                <w:sz w:val="24"/>
                <w:szCs w:val="24"/>
                <w:lang w:val="en-US" w:eastAsia="zh-CN" w:bidi="ar-SA"/>
              </w:rPr>
            </w:pPr>
            <w:r>
              <w:rPr>
                <w:color w:val="auto"/>
                <w:kern w:val="0"/>
                <w:sz w:val="24"/>
              </w:rPr>
              <w:t>国家有关部门对</w:t>
            </w:r>
            <w:r>
              <w:rPr>
                <w:rFonts w:hint="eastAsia"/>
                <w:color w:val="auto"/>
                <w:kern w:val="0"/>
                <w:sz w:val="24"/>
                <w:lang w:eastAsia="zh-CN"/>
              </w:rPr>
              <w:t>供应商</w:t>
            </w:r>
            <w:r>
              <w:rPr>
                <w:color w:val="auto"/>
                <w:kern w:val="0"/>
                <w:sz w:val="24"/>
              </w:rPr>
              <w:t>的</w:t>
            </w:r>
            <w:r>
              <w:rPr>
                <w:rFonts w:hint="eastAsia"/>
                <w:color w:val="auto"/>
                <w:kern w:val="0"/>
                <w:sz w:val="24"/>
                <w:lang w:eastAsia="zh-CN"/>
              </w:rPr>
              <w:t>响应</w:t>
            </w:r>
            <w:r>
              <w:rPr>
                <w:color w:val="auto"/>
                <w:kern w:val="0"/>
                <w:sz w:val="24"/>
              </w:rPr>
              <w:t>产品有强制性规定或要求的</w:t>
            </w:r>
          </w:p>
        </w:tc>
        <w:tc>
          <w:tcPr>
            <w:tcW w:w="2799" w:type="pct"/>
            <w:shd w:val="clear" w:color="000000" w:fill="FFFFFF"/>
            <w:vAlign w:val="center"/>
          </w:tcPr>
          <w:p w14:paraId="5717F487">
            <w:pPr>
              <w:widowControl/>
              <w:jc w:val="left"/>
              <w:rPr>
                <w:color w:val="auto"/>
                <w:kern w:val="0"/>
                <w:sz w:val="24"/>
              </w:rPr>
            </w:pPr>
            <w:r>
              <w:rPr>
                <w:color w:val="auto"/>
                <w:kern w:val="0"/>
                <w:sz w:val="24"/>
              </w:rPr>
              <w:t>国家有关部门对</w:t>
            </w:r>
            <w:r>
              <w:rPr>
                <w:rFonts w:hint="eastAsia"/>
                <w:color w:val="auto"/>
                <w:kern w:val="0"/>
                <w:sz w:val="24"/>
                <w:lang w:eastAsia="zh-CN"/>
              </w:rPr>
              <w:t>供应商</w:t>
            </w:r>
            <w:r>
              <w:rPr>
                <w:color w:val="auto"/>
                <w:kern w:val="0"/>
                <w:sz w:val="24"/>
              </w:rPr>
              <w:t>的</w:t>
            </w:r>
            <w:r>
              <w:rPr>
                <w:rFonts w:hint="eastAsia"/>
                <w:color w:val="auto"/>
                <w:kern w:val="0"/>
                <w:sz w:val="24"/>
                <w:lang w:eastAsia="zh-CN"/>
              </w:rPr>
              <w:t>响应</w:t>
            </w:r>
            <w:r>
              <w:rPr>
                <w:color w:val="auto"/>
                <w:kern w:val="0"/>
                <w:sz w:val="24"/>
              </w:rPr>
              <w:t>产品有强制性规定或要求的（如相应技术、安全、节能和环保等），</w:t>
            </w:r>
            <w:r>
              <w:rPr>
                <w:rFonts w:hint="eastAsia"/>
                <w:color w:val="auto"/>
                <w:kern w:val="0"/>
                <w:sz w:val="24"/>
                <w:lang w:eastAsia="zh-CN"/>
              </w:rPr>
              <w:t>供应商</w:t>
            </w:r>
            <w:r>
              <w:rPr>
                <w:color w:val="auto"/>
                <w:kern w:val="0"/>
                <w:sz w:val="24"/>
              </w:rPr>
              <w:t>的</w:t>
            </w:r>
            <w:r>
              <w:rPr>
                <w:rFonts w:hint="eastAsia"/>
                <w:color w:val="auto"/>
                <w:kern w:val="0"/>
                <w:sz w:val="24"/>
                <w:lang w:eastAsia="zh-CN"/>
              </w:rPr>
              <w:t>响应</w:t>
            </w:r>
            <w:r>
              <w:rPr>
                <w:color w:val="auto"/>
                <w:kern w:val="0"/>
                <w:sz w:val="24"/>
              </w:rPr>
              <w:t>产品</w:t>
            </w:r>
            <w:r>
              <w:rPr>
                <w:rFonts w:hint="eastAsia"/>
                <w:color w:val="auto"/>
                <w:kern w:val="0"/>
                <w:sz w:val="24"/>
              </w:rPr>
              <w:t>应</w:t>
            </w:r>
            <w:r>
              <w:rPr>
                <w:color w:val="auto"/>
                <w:kern w:val="0"/>
                <w:sz w:val="24"/>
              </w:rPr>
              <w:t>符合相应规定或要求</w:t>
            </w:r>
            <w:r>
              <w:rPr>
                <w:rFonts w:hint="eastAsia"/>
                <w:color w:val="auto"/>
                <w:kern w:val="0"/>
                <w:sz w:val="24"/>
              </w:rPr>
              <w:t>，并提供证明文件：</w:t>
            </w:r>
          </w:p>
          <w:p w14:paraId="5D2AE44E">
            <w:pPr>
              <w:widowControl/>
              <w:jc w:val="left"/>
              <w:rPr>
                <w:color w:val="auto"/>
                <w:kern w:val="0"/>
                <w:sz w:val="24"/>
              </w:rPr>
            </w:pPr>
            <w:r>
              <w:rPr>
                <w:rFonts w:hint="eastAsia"/>
                <w:color w:val="auto"/>
                <w:kern w:val="0"/>
                <w:sz w:val="24"/>
              </w:rPr>
              <w:t>1）采购的产品若属于《节能产品政府采购品目清单》范围中政府强制采购产品，则</w:t>
            </w:r>
            <w:r>
              <w:rPr>
                <w:rFonts w:hint="eastAsia"/>
                <w:color w:val="auto"/>
                <w:kern w:val="0"/>
                <w:sz w:val="24"/>
                <w:lang w:eastAsia="zh-CN"/>
              </w:rPr>
              <w:t>供应商</w:t>
            </w:r>
            <w:r>
              <w:rPr>
                <w:rFonts w:hint="eastAsia"/>
                <w:color w:val="auto"/>
                <w:kern w:val="0"/>
                <w:sz w:val="24"/>
              </w:rPr>
              <w:t>所报产品必须获得国家确定的认证机构出具的、处于有效期之内的节能产品认证证书</w:t>
            </w:r>
            <w:r>
              <w:rPr>
                <w:color w:val="auto"/>
                <w:kern w:val="0"/>
                <w:sz w:val="24"/>
              </w:rPr>
              <w:t>；</w:t>
            </w:r>
          </w:p>
          <w:p w14:paraId="552AC62D">
            <w:pPr>
              <w:widowControl/>
              <w:jc w:val="left"/>
              <w:rPr>
                <w:color w:val="auto"/>
                <w:kern w:val="0"/>
                <w:sz w:val="24"/>
              </w:rPr>
            </w:pPr>
            <w:r>
              <w:rPr>
                <w:rFonts w:hint="eastAsia"/>
                <w:color w:val="auto"/>
                <w:kern w:val="0"/>
                <w:sz w:val="24"/>
              </w:rPr>
              <w:t>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r>
              <w:rPr>
                <w:color w:val="auto"/>
                <w:kern w:val="0"/>
                <w:sz w:val="24"/>
              </w:rPr>
              <w:t>；</w:t>
            </w:r>
          </w:p>
          <w:p w14:paraId="0C17DE5F">
            <w:pPr>
              <w:widowControl/>
              <w:jc w:val="left"/>
              <w:rPr>
                <w:color w:val="auto"/>
                <w:kern w:val="0"/>
                <w:sz w:val="24"/>
              </w:rPr>
            </w:pPr>
            <w:r>
              <w:rPr>
                <w:color w:val="auto"/>
                <w:kern w:val="0"/>
                <w:sz w:val="24"/>
              </w:rPr>
              <w:t>3</w:t>
            </w:r>
            <w:r>
              <w:rPr>
                <w:rFonts w:hint="eastAsia"/>
                <w:color w:val="auto"/>
                <w:kern w:val="0"/>
                <w:sz w:val="24"/>
              </w:rPr>
              <w:t>）国家有特殊信息安全要求的项目，采购产品涉及无线局域网产品和含有无线局域网功能的计算机、通信设备、打印机、复印机、投影仪等产品的，</w:t>
            </w:r>
            <w:r>
              <w:rPr>
                <w:rFonts w:hint="eastAsia"/>
                <w:color w:val="auto"/>
                <w:kern w:val="0"/>
                <w:sz w:val="24"/>
                <w:lang w:eastAsia="zh-CN"/>
              </w:rPr>
              <w:t>响应</w:t>
            </w:r>
            <w:r>
              <w:rPr>
                <w:rFonts w:hint="eastAsia"/>
                <w:color w:val="auto"/>
                <w:kern w:val="0"/>
                <w:sz w:val="24"/>
              </w:rPr>
              <w:t>产品须为符合国家无线局域网安全标准（GB 15629.11/1102）并通过国家产品认证的产品；</w:t>
            </w:r>
          </w:p>
          <w:p w14:paraId="22313B5A">
            <w:pPr>
              <w:widowControl/>
              <w:jc w:val="left"/>
              <w:rPr>
                <w:rFonts w:ascii="Times New Roman" w:hAnsi="Times New Roman" w:eastAsia="宋体" w:cs="Times New Roman"/>
                <w:color w:val="auto"/>
                <w:kern w:val="0"/>
                <w:sz w:val="24"/>
                <w:szCs w:val="24"/>
                <w:lang w:val="en-US" w:eastAsia="zh-CN" w:bidi="ar-SA"/>
              </w:rPr>
            </w:pPr>
            <w:r>
              <w:rPr>
                <w:rFonts w:hint="eastAsia"/>
                <w:color w:val="auto"/>
                <w:sz w:val="24"/>
              </w:rPr>
              <w:t>4）</w:t>
            </w:r>
            <w:r>
              <w:rPr>
                <w:color w:val="auto"/>
                <w:sz w:val="24"/>
              </w:rPr>
              <w:t>项目中涉及涂料、胶黏剂、油墨、清洗剂等挥发性有机物产品，且属于强制性标准的，供应商应执行符合本市和国家的VOCs 含量限制标准</w:t>
            </w:r>
            <w:r>
              <w:rPr>
                <w:rFonts w:hint="eastAsia"/>
                <w:color w:val="auto"/>
                <w:sz w:val="24"/>
              </w:rPr>
              <w:t>。</w:t>
            </w:r>
          </w:p>
        </w:tc>
        <w:tc>
          <w:tcPr>
            <w:tcW w:w="991" w:type="pct"/>
            <w:shd w:val="clear" w:color="000000" w:fill="FFFFFF"/>
            <w:vAlign w:val="center"/>
          </w:tcPr>
          <w:p w14:paraId="5D0F776C">
            <w:pPr>
              <w:widowControl/>
              <w:jc w:val="center"/>
              <w:rPr>
                <w:rFonts w:ascii="Times New Roman" w:hAnsi="Times New Roman" w:eastAsia="宋体" w:cs="Times New Roman"/>
                <w:color w:val="auto"/>
                <w:kern w:val="0"/>
                <w:sz w:val="24"/>
                <w:szCs w:val="24"/>
                <w:lang w:val="en-US" w:eastAsia="zh-CN" w:bidi="ar-SA"/>
              </w:rPr>
            </w:pPr>
            <w:r>
              <w:rPr>
                <w:rFonts w:hint="eastAsia"/>
                <w:color w:val="auto"/>
                <w:kern w:val="0"/>
                <w:sz w:val="24"/>
                <w:lang w:val="en-US" w:eastAsia="zh-CN"/>
              </w:rPr>
              <w:t>允许</w:t>
            </w:r>
          </w:p>
        </w:tc>
      </w:tr>
      <w:tr w14:paraId="0B0D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2" w:type="pct"/>
            <w:shd w:val="clear" w:color="000000" w:fill="FFFFFF"/>
            <w:vAlign w:val="center"/>
          </w:tcPr>
          <w:p w14:paraId="529ACB13">
            <w:pPr>
              <w:widowControl/>
              <w:jc w:val="center"/>
              <w:rPr>
                <w:rFonts w:hint="eastAsia" w:ascii="Times New Roman" w:hAnsi="Times New Roman" w:eastAsia="宋体" w:cs="Times New Roman"/>
                <w:color w:val="auto"/>
                <w:kern w:val="0"/>
                <w:sz w:val="24"/>
                <w:szCs w:val="24"/>
                <w:lang w:val="en-US" w:eastAsia="zh-CN" w:bidi="ar-SA"/>
              </w:rPr>
            </w:pPr>
            <w:r>
              <w:rPr>
                <w:color w:val="auto"/>
                <w:kern w:val="0"/>
                <w:sz w:val="24"/>
              </w:rPr>
              <w:t>1</w:t>
            </w:r>
            <w:r>
              <w:rPr>
                <w:rFonts w:hint="eastAsia"/>
                <w:color w:val="auto"/>
                <w:kern w:val="0"/>
                <w:sz w:val="24"/>
                <w:lang w:val="en-US" w:eastAsia="zh-CN"/>
              </w:rPr>
              <w:t>3</w:t>
            </w:r>
          </w:p>
        </w:tc>
        <w:tc>
          <w:tcPr>
            <w:tcW w:w="807" w:type="pct"/>
            <w:shd w:val="clear" w:color="000000" w:fill="FFFFFF"/>
            <w:vAlign w:val="center"/>
          </w:tcPr>
          <w:p w14:paraId="06AC6931">
            <w:pPr>
              <w:widowControl/>
              <w:jc w:val="left"/>
              <w:rPr>
                <w:rFonts w:ascii="Times New Roman" w:hAnsi="Times New Roman" w:eastAsia="宋体" w:cs="Times New Roman"/>
                <w:color w:val="auto"/>
                <w:kern w:val="0"/>
                <w:sz w:val="24"/>
                <w:szCs w:val="24"/>
                <w:lang w:val="en-US" w:eastAsia="zh-CN" w:bidi="ar-SA"/>
              </w:rPr>
            </w:pPr>
            <w:r>
              <w:rPr>
                <w:color w:val="auto"/>
                <w:kern w:val="0"/>
                <w:sz w:val="24"/>
              </w:rPr>
              <w:t>附加条件</w:t>
            </w:r>
          </w:p>
        </w:tc>
        <w:tc>
          <w:tcPr>
            <w:tcW w:w="2799" w:type="pct"/>
            <w:shd w:val="clear" w:color="000000" w:fill="FFFFFF"/>
            <w:vAlign w:val="center"/>
          </w:tcPr>
          <w:p w14:paraId="5247B2DA">
            <w:pPr>
              <w:widowControl/>
              <w:jc w:val="left"/>
              <w:rPr>
                <w:rFonts w:ascii="Times New Roman" w:hAnsi="Times New Roman" w:eastAsia="宋体" w:cs="Times New Roman"/>
                <w:color w:val="auto"/>
                <w:kern w:val="0"/>
                <w:sz w:val="24"/>
                <w:szCs w:val="24"/>
                <w:lang w:val="en-US" w:eastAsia="zh-CN" w:bidi="ar-SA"/>
              </w:rPr>
            </w:pPr>
            <w:r>
              <w:rPr>
                <w:rFonts w:hint="eastAsia"/>
                <w:color w:val="auto"/>
                <w:kern w:val="0"/>
                <w:sz w:val="24"/>
                <w:lang w:eastAsia="zh-CN"/>
              </w:rPr>
              <w:t>响应</w:t>
            </w:r>
            <w:r>
              <w:rPr>
                <w:color w:val="auto"/>
                <w:kern w:val="0"/>
                <w:sz w:val="24"/>
              </w:rPr>
              <w:t>文件</w:t>
            </w:r>
            <w:r>
              <w:rPr>
                <w:rFonts w:hint="eastAsia"/>
                <w:color w:val="auto"/>
                <w:kern w:val="0"/>
                <w:sz w:val="24"/>
              </w:rPr>
              <w:t>未</w:t>
            </w:r>
            <w:r>
              <w:rPr>
                <w:color w:val="auto"/>
                <w:kern w:val="0"/>
                <w:sz w:val="24"/>
              </w:rPr>
              <w:t>含有采购人不能接受的附加条件的；</w:t>
            </w:r>
          </w:p>
        </w:tc>
        <w:tc>
          <w:tcPr>
            <w:tcW w:w="991" w:type="pct"/>
            <w:shd w:val="clear" w:color="000000" w:fill="FFFFFF"/>
            <w:vAlign w:val="center"/>
          </w:tcPr>
          <w:p w14:paraId="0D1A1CFA">
            <w:pPr>
              <w:widowControl/>
              <w:jc w:val="center"/>
              <w:rPr>
                <w:rFonts w:ascii="Times New Roman" w:hAnsi="Times New Roman" w:eastAsia="宋体" w:cs="Times New Roman"/>
                <w:color w:val="auto"/>
                <w:kern w:val="0"/>
                <w:sz w:val="24"/>
                <w:szCs w:val="24"/>
                <w:lang w:val="en-US" w:eastAsia="zh-CN" w:bidi="ar-SA"/>
              </w:rPr>
            </w:pPr>
            <w:r>
              <w:rPr>
                <w:rFonts w:hint="eastAsia"/>
                <w:color w:val="auto"/>
                <w:kern w:val="0"/>
                <w:sz w:val="24"/>
                <w:lang w:val="en-US" w:eastAsia="zh-CN"/>
              </w:rPr>
              <w:t>允许</w:t>
            </w:r>
          </w:p>
        </w:tc>
      </w:tr>
      <w:tr w14:paraId="05A9C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2" w:type="pct"/>
            <w:shd w:val="clear" w:color="000000" w:fill="FFFFFF"/>
            <w:vAlign w:val="center"/>
          </w:tcPr>
          <w:p w14:paraId="1C93F0B5">
            <w:pPr>
              <w:widowControl/>
              <w:jc w:val="center"/>
              <w:rPr>
                <w:rFonts w:hint="eastAsia" w:ascii="Times New Roman" w:hAnsi="Times New Roman" w:eastAsia="宋体" w:cs="Times New Roman"/>
                <w:color w:val="auto"/>
                <w:kern w:val="0"/>
                <w:sz w:val="24"/>
                <w:szCs w:val="24"/>
                <w:lang w:val="en-US" w:eastAsia="zh-CN" w:bidi="ar-SA"/>
              </w:rPr>
            </w:pPr>
            <w:r>
              <w:rPr>
                <w:color w:val="auto"/>
                <w:kern w:val="0"/>
                <w:sz w:val="24"/>
              </w:rPr>
              <w:t>1</w:t>
            </w:r>
            <w:r>
              <w:rPr>
                <w:rFonts w:hint="eastAsia"/>
                <w:color w:val="auto"/>
                <w:kern w:val="0"/>
                <w:sz w:val="24"/>
                <w:lang w:val="en-US" w:eastAsia="zh-CN"/>
              </w:rPr>
              <w:t>4</w:t>
            </w:r>
          </w:p>
        </w:tc>
        <w:tc>
          <w:tcPr>
            <w:tcW w:w="807" w:type="pct"/>
            <w:shd w:val="clear" w:color="000000" w:fill="FFFFFF"/>
            <w:vAlign w:val="center"/>
          </w:tcPr>
          <w:p w14:paraId="0D80C6F1">
            <w:pPr>
              <w:widowControl/>
              <w:jc w:val="left"/>
              <w:rPr>
                <w:rFonts w:ascii="Times New Roman" w:hAnsi="Times New Roman" w:eastAsia="宋体" w:cs="Times New Roman"/>
                <w:color w:val="auto"/>
                <w:kern w:val="0"/>
                <w:sz w:val="24"/>
                <w:szCs w:val="24"/>
                <w:lang w:val="en-US" w:eastAsia="zh-CN" w:bidi="ar-SA"/>
              </w:rPr>
            </w:pPr>
            <w:r>
              <w:rPr>
                <w:color w:val="auto"/>
                <w:kern w:val="0"/>
                <w:sz w:val="24"/>
              </w:rPr>
              <w:t>其他无效情形</w:t>
            </w:r>
          </w:p>
        </w:tc>
        <w:tc>
          <w:tcPr>
            <w:tcW w:w="2799" w:type="pct"/>
            <w:shd w:val="clear" w:color="000000" w:fill="FFFFFF"/>
            <w:vAlign w:val="center"/>
          </w:tcPr>
          <w:p w14:paraId="60DD2D28">
            <w:pPr>
              <w:widowControl/>
              <w:jc w:val="left"/>
              <w:rPr>
                <w:rFonts w:ascii="Times New Roman" w:hAnsi="Times New Roman" w:eastAsia="宋体" w:cs="Times New Roman"/>
                <w:color w:val="auto"/>
                <w:kern w:val="0"/>
                <w:sz w:val="24"/>
                <w:szCs w:val="24"/>
                <w:lang w:val="en-US" w:eastAsia="zh-CN" w:bidi="ar-SA"/>
              </w:rPr>
            </w:pPr>
            <w:r>
              <w:rPr>
                <w:rFonts w:hint="eastAsia"/>
                <w:color w:val="auto"/>
                <w:sz w:val="24"/>
                <w:lang w:eastAsia="zh-CN"/>
              </w:rPr>
              <w:t>供应商</w:t>
            </w:r>
            <w:r>
              <w:rPr>
                <w:color w:val="auto"/>
                <w:sz w:val="24"/>
              </w:rPr>
              <w:t>、</w:t>
            </w:r>
            <w:r>
              <w:rPr>
                <w:rFonts w:hint="eastAsia"/>
                <w:color w:val="auto"/>
                <w:sz w:val="24"/>
                <w:lang w:eastAsia="zh-CN"/>
              </w:rPr>
              <w:t>响应</w:t>
            </w:r>
            <w:r>
              <w:rPr>
                <w:color w:val="auto"/>
                <w:sz w:val="24"/>
              </w:rPr>
              <w:t>文件</w:t>
            </w:r>
            <w:r>
              <w:rPr>
                <w:rFonts w:hint="eastAsia"/>
                <w:color w:val="auto"/>
                <w:sz w:val="24"/>
              </w:rPr>
              <w:t>不存在</w:t>
            </w:r>
            <w:r>
              <w:rPr>
                <w:color w:val="auto"/>
                <w:sz w:val="24"/>
              </w:rPr>
              <w:t>不符合法律、法规和</w:t>
            </w:r>
            <w:r>
              <w:rPr>
                <w:rFonts w:hint="eastAsia"/>
                <w:color w:val="auto"/>
                <w:sz w:val="24"/>
                <w:lang w:eastAsia="zh-CN"/>
              </w:rPr>
              <w:t>采购文件</w:t>
            </w:r>
            <w:r>
              <w:rPr>
                <w:color w:val="auto"/>
                <w:sz w:val="24"/>
              </w:rPr>
              <w:t>规定的其他无效情形。</w:t>
            </w:r>
          </w:p>
        </w:tc>
        <w:tc>
          <w:tcPr>
            <w:tcW w:w="991" w:type="pct"/>
            <w:shd w:val="clear" w:color="000000" w:fill="FFFFFF"/>
            <w:vAlign w:val="center"/>
          </w:tcPr>
          <w:p w14:paraId="099C3936">
            <w:pPr>
              <w:widowControl/>
              <w:jc w:val="center"/>
              <w:rPr>
                <w:rFonts w:ascii="Times New Roman" w:hAnsi="Times New Roman" w:eastAsia="宋体" w:cs="Times New Roman"/>
                <w:color w:val="auto"/>
                <w:kern w:val="0"/>
                <w:sz w:val="24"/>
                <w:szCs w:val="24"/>
                <w:lang w:val="en-US" w:eastAsia="zh-CN" w:bidi="ar-SA"/>
              </w:rPr>
            </w:pPr>
            <w:r>
              <w:rPr>
                <w:rFonts w:hint="eastAsia"/>
                <w:color w:val="auto"/>
                <w:kern w:val="0"/>
                <w:sz w:val="24"/>
                <w:lang w:val="en-US" w:eastAsia="zh-CN"/>
              </w:rPr>
              <w:t>不允许</w:t>
            </w:r>
          </w:p>
        </w:tc>
      </w:tr>
    </w:tbl>
    <w:p w14:paraId="7CED4DDB">
      <w:pPr>
        <w:pStyle w:val="73"/>
        <w:widowControl/>
        <w:ind w:left="900" w:firstLine="0" w:firstLineChars="0"/>
        <w:jc w:val="left"/>
        <w:rPr>
          <w:rFonts w:ascii="Times New Roman" w:hAnsi="Times New Roman"/>
          <w:color w:val="auto"/>
          <w:sz w:val="24"/>
        </w:rPr>
      </w:pPr>
    </w:p>
    <w:p w14:paraId="08C1CD93">
      <w:pPr>
        <w:widowControl/>
        <w:jc w:val="left"/>
        <w:rPr>
          <w:rFonts w:eastAsiaTheme="minorEastAsia"/>
          <w:color w:val="auto"/>
          <w:sz w:val="24"/>
        </w:rPr>
      </w:pPr>
    </w:p>
    <w:p w14:paraId="43A16C38">
      <w:pPr>
        <w:widowControl/>
        <w:jc w:val="left"/>
        <w:rPr>
          <w:rFonts w:eastAsiaTheme="minorEastAsia"/>
          <w:color w:val="auto"/>
          <w:sz w:val="24"/>
        </w:rPr>
      </w:pPr>
      <w:r>
        <w:rPr>
          <w:rFonts w:eastAsiaTheme="minorEastAsia"/>
          <w:color w:val="auto"/>
          <w:sz w:val="24"/>
        </w:rPr>
        <w:br w:type="page"/>
      </w:r>
    </w:p>
    <w:p w14:paraId="1BFEE95A">
      <w:pPr>
        <w:numPr>
          <w:ilvl w:val="0"/>
          <w:numId w:val="12"/>
        </w:numPr>
        <w:tabs>
          <w:tab w:val="left" w:pos="360"/>
        </w:tabs>
        <w:snapToGrid w:val="0"/>
        <w:spacing w:line="360" w:lineRule="auto"/>
        <w:outlineLvl w:val="1"/>
        <w:rPr>
          <w:rFonts w:eastAsiaTheme="minorEastAsia"/>
          <w:color w:val="auto"/>
          <w:sz w:val="24"/>
        </w:rPr>
      </w:pPr>
      <w:r>
        <w:rPr>
          <w:rFonts w:eastAsiaTheme="minorEastAsia"/>
          <w:color w:val="auto"/>
          <w:sz w:val="24"/>
        </w:rPr>
        <w:t>响应文件有关事项的澄清、说明或更正</w:t>
      </w:r>
    </w:p>
    <w:p w14:paraId="26B6A074">
      <w:pPr>
        <w:numPr>
          <w:ilvl w:val="1"/>
          <w:numId w:val="13"/>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单一来源采购人员在对响应文件的有效性、完整性和响应程度进行审查时，可以要求供应商作出必要的澄清、说明或者更正。</w:t>
      </w:r>
    </w:p>
    <w:p w14:paraId="176C9021">
      <w:pPr>
        <w:numPr>
          <w:ilvl w:val="1"/>
          <w:numId w:val="13"/>
        </w:numPr>
        <w:tabs>
          <w:tab w:val="left" w:pos="1080"/>
          <w:tab w:val="left" w:pos="2014"/>
        </w:tabs>
        <w:snapToGrid w:val="0"/>
        <w:spacing w:line="360" w:lineRule="auto"/>
        <w:ind w:left="1077" w:hanging="720"/>
        <w:rPr>
          <w:rFonts w:eastAsiaTheme="minorEastAsia"/>
          <w:sz w:val="24"/>
        </w:rPr>
      </w:pPr>
      <w:bookmarkStart w:id="644" w:name="_Hlk220085436"/>
      <w:r>
        <w:rPr>
          <w:rFonts w:hint="eastAsia" w:eastAsiaTheme="minorEastAsia"/>
          <w:sz w:val="24"/>
        </w:rPr>
        <w:t>异常低价处理</w:t>
      </w:r>
    </w:p>
    <w:p w14:paraId="530734EF">
      <w:pPr>
        <w:numPr>
          <w:ilvl w:val="2"/>
          <w:numId w:val="0"/>
        </w:numPr>
        <w:snapToGrid w:val="0"/>
        <w:spacing w:line="360" w:lineRule="auto"/>
        <w:ind w:left="1980" w:leftChars="0" w:hanging="900" w:firstLineChars="0"/>
        <w:rPr>
          <w:rFonts w:eastAsiaTheme="minorEastAsia"/>
          <w:sz w:val="24"/>
        </w:rPr>
      </w:pPr>
      <w:r>
        <w:rPr>
          <w:rFonts w:hint="eastAsia" w:cs="Times New Roman" w:eastAsiaTheme="minorEastAsia"/>
          <w:kern w:val="2"/>
          <w:sz w:val="24"/>
          <w:szCs w:val="24"/>
          <w:lang w:val="en-US" w:eastAsia="zh-CN" w:bidi="ar-SA"/>
        </w:rPr>
        <w:t>2.2.1</w:t>
      </w:r>
      <w:r>
        <w:rPr>
          <w:rFonts w:hint="eastAsia" w:eastAsiaTheme="minorEastAsia"/>
          <w:sz w:val="24"/>
        </w:rPr>
        <w:t>政府采购评审中出现下列情形之一的，评审委员会应当启动异常低价投标（响应）审查程序：</w:t>
      </w:r>
    </w:p>
    <w:p w14:paraId="22C97050">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）投标（响应）报价低于全部通过符合性审查供应商投标（响应）报价平均值</w:t>
      </w:r>
      <w:r>
        <w:rPr>
          <w:rFonts w:hint="eastAsia" w:eastAsiaTheme="minorEastAsia"/>
          <w:sz w:val="24"/>
          <w:u w:val="single"/>
          <w:lang w:val="en-US" w:eastAsia="zh-CN"/>
        </w:rPr>
        <w:t xml:space="preserve"> 50 </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全部通过符合性审查供应商投标（响应）报价平均值×</w:t>
      </w:r>
      <w:r>
        <w:rPr>
          <w:rFonts w:hint="eastAsia" w:eastAsiaTheme="minorEastAsia"/>
          <w:sz w:val="24"/>
          <w:u w:val="single"/>
          <w:lang w:val="en-US" w:eastAsia="zh-CN"/>
        </w:rPr>
        <w:t xml:space="preserve"> 50 </w:t>
      </w:r>
      <w:r>
        <w:rPr>
          <w:rFonts w:eastAsiaTheme="minorEastAsia"/>
          <w:sz w:val="24"/>
        </w:rPr>
        <w:t>%</w:t>
      </w:r>
      <w:r>
        <w:rPr>
          <w:rFonts w:hint="eastAsia" w:eastAsiaTheme="minorEastAsia"/>
          <w:sz w:val="24"/>
        </w:rPr>
        <w:t>；</w:t>
      </w:r>
    </w:p>
    <w:p w14:paraId="267604EB">
      <w:pPr>
        <w:snapToGrid w:val="0"/>
        <w:spacing w:line="360" w:lineRule="auto"/>
        <w:ind w:left="1980"/>
        <w:rPr>
          <w:rFonts w:eastAsiaTheme="minorEastAsia"/>
          <w:sz w:val="24"/>
        </w:rPr>
      </w:pPr>
      <w:r>
        <w:rPr>
          <w:rFonts w:hint="eastAsia" w:eastAsiaTheme="minorEastAsia"/>
          <w:sz w:val="24"/>
        </w:rPr>
        <w:t>（</w:t>
      </w:r>
      <w:r>
        <w:rPr>
          <w:rFonts w:eastAsiaTheme="minorEastAsia"/>
          <w:sz w:val="24"/>
        </w:rPr>
        <w:t>2</w:t>
      </w:r>
      <w:r>
        <w:rPr>
          <w:rFonts w:hint="eastAsia" w:eastAsiaTheme="minorEastAsia"/>
          <w:sz w:val="24"/>
        </w:rPr>
        <w:t>）投标（响应）报价低于通过符合性审查的次低报价供应商投标（响应）报价</w:t>
      </w:r>
      <w:r>
        <w:rPr>
          <w:rFonts w:hint="eastAsia" w:eastAsiaTheme="minorEastAsia"/>
          <w:sz w:val="24"/>
          <w:u w:val="single"/>
          <w:lang w:val="en-US" w:eastAsia="zh-CN"/>
        </w:rPr>
        <w:t xml:space="preserve"> 50 </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通过符合性审查的次低报价供应商投标（响应）报价×</w:t>
      </w:r>
      <w:r>
        <w:rPr>
          <w:rFonts w:hint="eastAsia" w:eastAsiaTheme="minorEastAsia"/>
          <w:sz w:val="24"/>
          <w:u w:val="single"/>
          <w:lang w:val="en-US" w:eastAsia="zh-CN"/>
        </w:rPr>
        <w:t xml:space="preserve"> 50 </w:t>
      </w:r>
      <w:r>
        <w:rPr>
          <w:rFonts w:eastAsiaTheme="minorEastAsia"/>
          <w:sz w:val="24"/>
        </w:rPr>
        <w:t>%</w:t>
      </w:r>
      <w:r>
        <w:rPr>
          <w:rFonts w:hint="eastAsia" w:eastAsiaTheme="minorEastAsia"/>
          <w:sz w:val="24"/>
        </w:rPr>
        <w:t>；</w:t>
      </w:r>
    </w:p>
    <w:p w14:paraId="6850878C">
      <w:pPr>
        <w:snapToGrid w:val="0"/>
        <w:spacing w:line="360" w:lineRule="auto"/>
        <w:ind w:left="1980"/>
        <w:rPr>
          <w:rFonts w:eastAsiaTheme="minorEastAsia"/>
          <w:sz w:val="24"/>
        </w:rPr>
      </w:pPr>
      <w:r>
        <w:rPr>
          <w:rFonts w:hint="eastAsia" w:eastAsiaTheme="minorEastAsia"/>
          <w:sz w:val="24"/>
        </w:rPr>
        <w:t>（</w:t>
      </w:r>
      <w:r>
        <w:rPr>
          <w:rFonts w:eastAsiaTheme="minorEastAsia"/>
          <w:sz w:val="24"/>
        </w:rPr>
        <w:t>3</w:t>
      </w:r>
      <w:r>
        <w:rPr>
          <w:rFonts w:hint="eastAsia" w:eastAsiaTheme="minorEastAsia"/>
          <w:sz w:val="24"/>
        </w:rPr>
        <w:t>）投标（响应）报价低于采购项目最高限价</w:t>
      </w:r>
      <w:r>
        <w:rPr>
          <w:rFonts w:hint="eastAsia" w:eastAsiaTheme="minorEastAsia"/>
          <w:sz w:val="24"/>
          <w:u w:val="single"/>
          <w:lang w:val="en-US" w:eastAsia="zh-CN"/>
        </w:rPr>
        <w:t xml:space="preserve"> 45 </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采购项目最高限价×</w:t>
      </w:r>
      <w:r>
        <w:rPr>
          <w:rFonts w:hint="eastAsia" w:eastAsiaTheme="minorEastAsia"/>
          <w:sz w:val="24"/>
          <w:u w:val="single"/>
          <w:lang w:val="en-US" w:eastAsia="zh-CN"/>
        </w:rPr>
        <w:t xml:space="preserve"> 45 </w:t>
      </w:r>
      <w:r>
        <w:rPr>
          <w:rFonts w:eastAsiaTheme="minorEastAsia"/>
          <w:sz w:val="24"/>
        </w:rPr>
        <w:t>%</w:t>
      </w:r>
      <w:r>
        <w:rPr>
          <w:rFonts w:hint="eastAsia" w:eastAsiaTheme="minorEastAsia"/>
          <w:sz w:val="24"/>
        </w:rPr>
        <w:t>；未设定最高限价的采购项目，以采购项目预算金额作为最高限价；</w:t>
      </w:r>
    </w:p>
    <w:p w14:paraId="22610B87">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14:paraId="7DEBD252">
      <w:pPr>
        <w:numPr>
          <w:ilvl w:val="2"/>
          <w:numId w:val="0"/>
        </w:numPr>
        <w:snapToGrid w:val="0"/>
        <w:spacing w:line="360" w:lineRule="auto"/>
        <w:ind w:left="1980" w:leftChars="0" w:hanging="900" w:firstLineChars="0"/>
        <w:rPr>
          <w:rFonts w:eastAsiaTheme="minorEastAsia"/>
          <w:sz w:val="24"/>
        </w:rPr>
      </w:pPr>
      <w:r>
        <w:rPr>
          <w:rFonts w:hint="eastAsia" w:cs="Times New Roman" w:eastAsiaTheme="minorEastAsia"/>
          <w:kern w:val="2"/>
          <w:sz w:val="24"/>
          <w:szCs w:val="24"/>
          <w:lang w:val="en-US" w:eastAsia="zh-CN" w:bidi="ar-SA"/>
        </w:rPr>
        <w:t>2.2.2</w:t>
      </w: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4A37DABA">
      <w:pPr>
        <w:numPr>
          <w:ilvl w:val="2"/>
          <w:numId w:val="0"/>
        </w:numPr>
        <w:snapToGrid w:val="0"/>
        <w:spacing w:line="360" w:lineRule="auto"/>
        <w:ind w:left="1980" w:leftChars="0" w:hanging="900" w:firstLineChars="0"/>
        <w:rPr>
          <w:rFonts w:eastAsiaTheme="minorEastAsia"/>
          <w:color w:val="auto"/>
          <w:sz w:val="24"/>
        </w:rPr>
      </w:pPr>
      <w:r>
        <w:rPr>
          <w:rFonts w:hint="eastAsia" w:eastAsiaTheme="minorEastAsia"/>
          <w:sz w:val="24"/>
          <w:lang w:val="en-US" w:eastAsia="zh-CN"/>
        </w:rPr>
        <w:t>2.2.3</w:t>
      </w: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bookmarkEnd w:id="644"/>
    </w:p>
    <w:p w14:paraId="1022E3B3">
      <w:pPr>
        <w:numPr>
          <w:ilvl w:val="1"/>
          <w:numId w:val="13"/>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单一来源采购人员对响应文件进行审查，如发现供应商提交的响应文件存在不满足《资格审查要求》和《符合性审查要求》的内容，如属于表中“不允许”澄清、说明或者更正的内容，则供应商响应文件按</w:t>
      </w:r>
      <w:r>
        <w:rPr>
          <w:rFonts w:eastAsiaTheme="minorEastAsia"/>
          <w:b/>
          <w:color w:val="auto"/>
          <w:sz w:val="24"/>
        </w:rPr>
        <w:t>无效</w:t>
      </w:r>
      <w:r>
        <w:rPr>
          <w:rFonts w:eastAsiaTheme="minorEastAsia"/>
          <w:color w:val="auto"/>
          <w:sz w:val="24"/>
        </w:rPr>
        <w:t>处理；如属于表中的“允许”澄清、说明或更正的内容，单一来源采购人员将要求供应商在规定的时间内对响应文件进行澄清、说明或者补正。如供应商在单一来源采购人员规定的时间内未作出必要的澄清、说明或者更正，或澄清、说明或者更正后仍不能满足单一来源采购文件要求的，则供应商的响应文件按</w:t>
      </w:r>
      <w:r>
        <w:rPr>
          <w:rFonts w:eastAsiaTheme="minorEastAsia"/>
          <w:b/>
          <w:color w:val="auto"/>
          <w:sz w:val="24"/>
        </w:rPr>
        <w:t>无效</w:t>
      </w:r>
      <w:r>
        <w:rPr>
          <w:rFonts w:eastAsiaTheme="minorEastAsia"/>
          <w:color w:val="auto"/>
          <w:sz w:val="24"/>
        </w:rPr>
        <w:t>处理。</w:t>
      </w:r>
    </w:p>
    <w:p w14:paraId="4FEA8A56">
      <w:pPr>
        <w:numPr>
          <w:ilvl w:val="1"/>
          <w:numId w:val="13"/>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单一来源采购人员要求供应商澄清、说明或者补正响应文件应当以书面形式作出。供应商的澄清、说明或者补正应当由法定代表人</w:t>
      </w:r>
      <w:r>
        <w:rPr>
          <w:rFonts w:eastAsiaTheme="minorEastAsia"/>
          <w:color w:val="auto"/>
          <w:kern w:val="0"/>
          <w:sz w:val="24"/>
        </w:rPr>
        <w:t>（</w:t>
      </w:r>
      <w:r>
        <w:rPr>
          <w:color w:val="auto"/>
          <w:sz w:val="24"/>
          <w:szCs w:val="20"/>
        </w:rPr>
        <w:t>若</w:t>
      </w:r>
      <w:r>
        <w:rPr>
          <w:rFonts w:hint="eastAsia"/>
          <w:color w:val="auto"/>
          <w:sz w:val="24"/>
          <w:szCs w:val="20"/>
        </w:rPr>
        <w:t>供应商</w:t>
      </w:r>
      <w:r>
        <w:rPr>
          <w:color w:val="auto"/>
          <w:sz w:val="24"/>
          <w:szCs w:val="20"/>
        </w:rPr>
        <w:t>为事业单位或其他组织或分支机构，可为单位负责人</w:t>
      </w:r>
      <w:r>
        <w:rPr>
          <w:rFonts w:eastAsiaTheme="minorEastAsia"/>
          <w:color w:val="auto"/>
          <w:kern w:val="0"/>
          <w:sz w:val="24"/>
        </w:rPr>
        <w:t>）</w:t>
      </w:r>
      <w:r>
        <w:rPr>
          <w:rFonts w:eastAsiaTheme="minorEastAsia"/>
          <w:color w:val="auto"/>
          <w:sz w:val="24"/>
        </w:rPr>
        <w:t>或其授权代表签字或者加盖公章。由授权代表签字的，应当附授权委托书。供应商为自然人的，应当由本人签字并附身份证明。澄清、说明或者补正文件将作为响应文件内容的一部分。</w:t>
      </w:r>
    </w:p>
    <w:p w14:paraId="2E1B5879">
      <w:pPr>
        <w:pStyle w:val="73"/>
        <w:keepNext w:val="0"/>
        <w:keepLines w:val="0"/>
        <w:pageBreakBefore w:val="0"/>
        <w:widowControl w:val="0"/>
        <w:numPr>
          <w:ilvl w:val="0"/>
          <w:numId w:val="13"/>
        </w:numPr>
        <w:tabs>
          <w:tab w:val="left" w:pos="359"/>
          <w:tab w:val="left" w:pos="420"/>
        </w:tabs>
        <w:kinsoku/>
        <w:wordWrap/>
        <w:overflowPunct/>
        <w:topLinePunct w:val="0"/>
        <w:autoSpaceDE/>
        <w:autoSpaceDN/>
        <w:bidi w:val="0"/>
        <w:adjustRightInd/>
        <w:snapToGrid w:val="0"/>
        <w:spacing w:line="360" w:lineRule="auto"/>
        <w:ind w:left="901" w:hanging="901" w:firstLineChars="0"/>
        <w:textAlignment w:val="auto"/>
        <w:rPr>
          <w:rFonts w:ascii="Times New Roman" w:hAnsi="Times New Roman" w:eastAsiaTheme="minorEastAsia"/>
          <w:vanish/>
          <w:color w:val="auto"/>
          <w:sz w:val="24"/>
          <w:szCs w:val="24"/>
        </w:rPr>
      </w:pPr>
      <w:r>
        <w:rPr>
          <w:rFonts w:eastAsiaTheme="minorEastAsia"/>
          <w:color w:val="auto"/>
          <w:sz w:val="24"/>
        </w:rPr>
        <w:t>商定合理价格</w:t>
      </w:r>
    </w:p>
    <w:p w14:paraId="497160F8">
      <w:pPr>
        <w:numPr>
          <w:ilvl w:val="1"/>
          <w:numId w:val="13"/>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单一来源采购人员与供应商商定合理的价格并保证采购项目质量。单一来源采购人员应当编写协商情况记录。</w:t>
      </w:r>
    </w:p>
    <w:p w14:paraId="6CC27AE9">
      <w:pPr>
        <w:pStyle w:val="73"/>
        <w:keepNext w:val="0"/>
        <w:keepLines w:val="0"/>
        <w:pageBreakBefore w:val="0"/>
        <w:widowControl w:val="0"/>
        <w:numPr>
          <w:ilvl w:val="0"/>
          <w:numId w:val="13"/>
        </w:numPr>
        <w:tabs>
          <w:tab w:val="left" w:pos="359"/>
          <w:tab w:val="left" w:pos="420"/>
        </w:tabs>
        <w:kinsoku/>
        <w:wordWrap/>
        <w:overflowPunct/>
        <w:topLinePunct w:val="0"/>
        <w:autoSpaceDE/>
        <w:autoSpaceDN/>
        <w:bidi w:val="0"/>
        <w:adjustRightInd/>
        <w:snapToGrid w:val="0"/>
        <w:spacing w:line="360" w:lineRule="auto"/>
        <w:ind w:left="901" w:hanging="901" w:firstLineChars="0"/>
        <w:textAlignment w:val="auto"/>
        <w:rPr>
          <w:rFonts w:cs="Times New Roman" w:eastAsiaTheme="minorEastAsia"/>
          <w:color w:val="auto"/>
          <w:sz w:val="24"/>
        </w:rPr>
      </w:pPr>
      <w:r>
        <w:rPr>
          <w:rFonts w:eastAsiaTheme="minorEastAsia"/>
          <w:color w:val="auto"/>
          <w:sz w:val="24"/>
        </w:rPr>
        <w:t>报告违法行为</w:t>
      </w:r>
    </w:p>
    <w:p w14:paraId="5AE7BA72">
      <w:pPr>
        <w:numPr>
          <w:ilvl w:val="1"/>
          <w:numId w:val="13"/>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单一来源采购人员在评审过程中发现供应商有行贿、提供虚假材料或者串通等违法行为时，</w:t>
      </w:r>
      <w:r>
        <w:rPr>
          <w:rFonts w:hint="eastAsia"/>
          <w:color w:val="auto"/>
          <w:sz w:val="24"/>
        </w:rPr>
        <w:t>应当及时向财政部门报告</w:t>
      </w:r>
      <w:r>
        <w:rPr>
          <w:rFonts w:eastAsiaTheme="minorEastAsia"/>
          <w:color w:val="auto"/>
          <w:sz w:val="24"/>
        </w:rPr>
        <w:t>。</w:t>
      </w:r>
    </w:p>
    <w:p w14:paraId="4B7D698A">
      <w:pPr>
        <w:tabs>
          <w:tab w:val="left" w:pos="1080"/>
          <w:tab w:val="left" w:pos="5133"/>
        </w:tabs>
        <w:snapToGrid w:val="0"/>
        <w:spacing w:line="360" w:lineRule="auto"/>
        <w:rPr>
          <w:rFonts w:eastAsiaTheme="minorEastAsia"/>
          <w:color w:val="auto"/>
          <w:sz w:val="24"/>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19A3797B">
      <w:pPr>
        <w:spacing w:line="360" w:lineRule="auto"/>
        <w:jc w:val="center"/>
        <w:outlineLvl w:val="0"/>
        <w:rPr>
          <w:rFonts w:eastAsiaTheme="minorEastAsia"/>
          <w:b/>
          <w:color w:val="auto"/>
          <w:sz w:val="36"/>
          <w:szCs w:val="36"/>
        </w:rPr>
      </w:pPr>
      <w:bookmarkStart w:id="645" w:name="_Toc19"/>
      <w:bookmarkStart w:id="646" w:name="_Toc226337251"/>
      <w:bookmarkStart w:id="647" w:name="_Toc142311057"/>
      <w:bookmarkStart w:id="648" w:name="_Toc195842920"/>
      <w:bookmarkStart w:id="649" w:name="_Toc353873665"/>
      <w:bookmarkStart w:id="650" w:name="_Toc150480793"/>
      <w:bookmarkStart w:id="651" w:name="_Toc305158823"/>
      <w:bookmarkStart w:id="652" w:name="_Toc305158897"/>
      <w:bookmarkStart w:id="653" w:name="_Toc150774760"/>
      <w:bookmarkStart w:id="654" w:name="_Toc353825545"/>
      <w:bookmarkStart w:id="655" w:name="_Toc265228393"/>
      <w:bookmarkStart w:id="656" w:name="_Toc226965828"/>
      <w:bookmarkStart w:id="657" w:name="_Toc264969245"/>
      <w:bookmarkStart w:id="658" w:name="_Toc353873935"/>
      <w:bookmarkStart w:id="659" w:name="_Toc127151555"/>
      <w:r>
        <w:rPr>
          <w:rFonts w:eastAsiaTheme="minorEastAsia"/>
          <w:b/>
          <w:color w:val="auto"/>
          <w:sz w:val="36"/>
          <w:szCs w:val="36"/>
        </w:rPr>
        <w:t>第四章   采购需求</w:t>
      </w:r>
      <w:bookmarkEnd w:id="645"/>
    </w:p>
    <w:p w14:paraId="3CD63371">
      <w:pPr>
        <w:pStyle w:val="73"/>
        <w:numPr>
          <w:ilvl w:val="0"/>
          <w:numId w:val="14"/>
        </w:numPr>
        <w:spacing w:line="360" w:lineRule="auto"/>
        <w:ind w:firstLineChars="0"/>
        <w:contextualSpacing/>
        <w:rPr>
          <w:rFonts w:ascii="Times New Roman" w:hAnsi="Times New Roman" w:eastAsiaTheme="minorEastAsia"/>
          <w:b/>
          <w:color w:val="auto"/>
          <w:sz w:val="24"/>
          <w:szCs w:val="24"/>
        </w:rPr>
      </w:pPr>
      <w:r>
        <w:rPr>
          <w:rFonts w:ascii="Times New Roman" w:hAnsi="Times New Roman" w:eastAsiaTheme="minorEastAsia"/>
          <w:b/>
          <w:color w:val="auto"/>
          <w:sz w:val="24"/>
          <w:szCs w:val="24"/>
        </w:rPr>
        <w:t>采购标的</w:t>
      </w:r>
    </w:p>
    <w:p w14:paraId="518D7C4E">
      <w:pPr>
        <w:spacing w:line="360" w:lineRule="auto"/>
        <w:contextualSpacing/>
        <w:rPr>
          <w:rFonts w:eastAsiaTheme="minorEastAsia"/>
          <w:b/>
          <w:bCs w:val="0"/>
          <w:color w:val="auto"/>
          <w:sz w:val="24"/>
        </w:rPr>
      </w:pPr>
      <w:r>
        <w:rPr>
          <w:rFonts w:eastAsiaTheme="minorEastAsia"/>
          <w:b/>
          <w:bCs w:val="0"/>
          <w:color w:val="auto"/>
          <w:sz w:val="24"/>
        </w:rPr>
        <w:t>1. 采购标的（货物需求一览表或简要服务内容及数量）</w:t>
      </w:r>
    </w:p>
    <w:tbl>
      <w:tblPr>
        <w:tblStyle w:val="4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4050"/>
        <w:gridCol w:w="997"/>
        <w:gridCol w:w="1279"/>
        <w:gridCol w:w="2010"/>
      </w:tblGrid>
      <w:tr w14:paraId="6A09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8" w:type="pct"/>
            <w:vAlign w:val="center"/>
          </w:tcPr>
          <w:p w14:paraId="0FFF9422">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eastAsia="宋体"/>
                <w:b/>
                <w:bCs w:val="0"/>
                <w:sz w:val="24"/>
                <w:vertAlign w:val="baseline"/>
                <w:lang w:val="en-US" w:eastAsia="zh-CN"/>
              </w:rPr>
            </w:pPr>
            <w:r>
              <w:rPr>
                <w:rFonts w:hint="eastAsia"/>
                <w:b/>
                <w:bCs w:val="0"/>
                <w:sz w:val="24"/>
                <w:vertAlign w:val="baseline"/>
                <w:lang w:val="en-US" w:eastAsia="zh-CN"/>
              </w:rPr>
              <w:t>序号</w:t>
            </w:r>
          </w:p>
        </w:tc>
        <w:tc>
          <w:tcPr>
            <w:tcW w:w="2235" w:type="pct"/>
            <w:vAlign w:val="center"/>
          </w:tcPr>
          <w:p w14:paraId="0FA5955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eastAsia="宋体"/>
                <w:b/>
                <w:bCs w:val="0"/>
                <w:sz w:val="24"/>
                <w:vertAlign w:val="baseline"/>
                <w:lang w:val="en-US" w:eastAsia="zh-CN"/>
              </w:rPr>
            </w:pPr>
            <w:r>
              <w:rPr>
                <w:rFonts w:hint="eastAsia"/>
                <w:b/>
                <w:bCs w:val="0"/>
                <w:sz w:val="24"/>
                <w:vertAlign w:val="baseline"/>
                <w:lang w:val="en-US" w:eastAsia="zh-CN"/>
              </w:rPr>
              <w:t>软件名称</w:t>
            </w:r>
          </w:p>
        </w:tc>
        <w:tc>
          <w:tcPr>
            <w:tcW w:w="550" w:type="pct"/>
            <w:vAlign w:val="center"/>
          </w:tcPr>
          <w:p w14:paraId="1B9C2D2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eastAsia="宋体"/>
                <w:b/>
                <w:bCs w:val="0"/>
                <w:sz w:val="24"/>
                <w:vertAlign w:val="baseline"/>
                <w:lang w:val="en-US" w:eastAsia="zh-CN"/>
              </w:rPr>
            </w:pPr>
            <w:r>
              <w:rPr>
                <w:rFonts w:hint="eastAsia"/>
                <w:b/>
                <w:bCs w:val="0"/>
                <w:sz w:val="24"/>
                <w:vertAlign w:val="baseline"/>
                <w:lang w:val="en-US" w:eastAsia="zh-CN"/>
              </w:rPr>
              <w:t>数量</w:t>
            </w:r>
          </w:p>
        </w:tc>
        <w:tc>
          <w:tcPr>
            <w:tcW w:w="706" w:type="pct"/>
            <w:vAlign w:val="center"/>
          </w:tcPr>
          <w:p w14:paraId="4D7C0E2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eastAsia="宋体"/>
                <w:b/>
                <w:bCs w:val="0"/>
                <w:sz w:val="24"/>
                <w:vertAlign w:val="baseline"/>
                <w:lang w:val="en-US" w:eastAsia="zh-CN"/>
              </w:rPr>
            </w:pPr>
            <w:r>
              <w:rPr>
                <w:rFonts w:hint="eastAsia"/>
                <w:b/>
                <w:bCs w:val="0"/>
                <w:sz w:val="24"/>
                <w:vertAlign w:val="baseline"/>
                <w:lang w:val="en-US" w:eastAsia="zh-CN"/>
              </w:rPr>
              <w:t>单位</w:t>
            </w:r>
          </w:p>
        </w:tc>
        <w:tc>
          <w:tcPr>
            <w:tcW w:w="1109" w:type="pct"/>
            <w:vAlign w:val="center"/>
          </w:tcPr>
          <w:p w14:paraId="5DFD511E">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b/>
                <w:bCs w:val="0"/>
                <w:sz w:val="24"/>
                <w:vertAlign w:val="baseline"/>
                <w:lang w:val="en-US" w:eastAsia="zh-CN"/>
              </w:rPr>
            </w:pPr>
            <w:r>
              <w:rPr>
                <w:rFonts w:hint="eastAsia"/>
                <w:b/>
                <w:bCs w:val="0"/>
                <w:sz w:val="24"/>
                <w:vertAlign w:val="baseline"/>
                <w:lang w:val="en-US" w:eastAsia="zh-CN"/>
              </w:rPr>
              <w:t>是否接受</w:t>
            </w:r>
          </w:p>
          <w:p w14:paraId="186C09A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b/>
                <w:bCs w:val="0"/>
                <w:sz w:val="24"/>
                <w:vertAlign w:val="baseline"/>
                <w:lang w:val="en-US" w:eastAsia="zh-CN"/>
              </w:rPr>
            </w:pPr>
            <w:r>
              <w:rPr>
                <w:rFonts w:hint="eastAsia"/>
                <w:b/>
                <w:bCs w:val="0"/>
                <w:sz w:val="24"/>
                <w:vertAlign w:val="baseline"/>
                <w:lang w:val="en-US" w:eastAsia="zh-CN"/>
              </w:rPr>
              <w:t>进口产品投标</w:t>
            </w:r>
          </w:p>
        </w:tc>
      </w:tr>
      <w:tr w14:paraId="2B15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8" w:type="pct"/>
            <w:vAlign w:val="center"/>
          </w:tcPr>
          <w:p w14:paraId="40EDB369">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eastAsia="宋体"/>
                <w:bCs/>
                <w:sz w:val="24"/>
                <w:vertAlign w:val="baseline"/>
                <w:lang w:val="en-US" w:eastAsia="zh-CN"/>
              </w:rPr>
            </w:pPr>
            <w:r>
              <w:rPr>
                <w:rFonts w:hint="eastAsia"/>
                <w:bCs/>
                <w:sz w:val="24"/>
                <w:vertAlign w:val="baseline"/>
                <w:lang w:val="en-US" w:eastAsia="zh-CN"/>
              </w:rPr>
              <w:t>1</w:t>
            </w:r>
          </w:p>
        </w:tc>
        <w:tc>
          <w:tcPr>
            <w:tcW w:w="2235" w:type="pct"/>
            <w:vAlign w:val="center"/>
          </w:tcPr>
          <w:p w14:paraId="1D5DCC60">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bCs/>
                <w:sz w:val="24"/>
                <w:vertAlign w:val="baseline"/>
              </w:rPr>
            </w:pPr>
            <w:r>
              <w:rPr>
                <w:rFonts w:hint="eastAsia" w:ascii="宋体" w:hAnsi="宋体" w:eastAsia="宋体" w:cs="Times New Roman"/>
                <w:kern w:val="0"/>
                <w:sz w:val="24"/>
                <w:szCs w:val="24"/>
              </w:rPr>
              <w:t>广联达BIM土建计量平台GTJ2026</w:t>
            </w:r>
          </w:p>
        </w:tc>
        <w:tc>
          <w:tcPr>
            <w:tcW w:w="550" w:type="pct"/>
            <w:vAlign w:val="center"/>
          </w:tcPr>
          <w:p w14:paraId="12F24CC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eastAsia="宋体"/>
                <w:bCs/>
                <w:sz w:val="24"/>
                <w:vertAlign w:val="baseline"/>
                <w:lang w:val="en-US" w:eastAsia="zh-CN"/>
              </w:rPr>
            </w:pPr>
            <w:r>
              <w:rPr>
                <w:rFonts w:hint="eastAsia"/>
                <w:bCs/>
                <w:sz w:val="24"/>
                <w:vertAlign w:val="baseline"/>
                <w:lang w:val="en-US" w:eastAsia="zh-CN"/>
              </w:rPr>
              <w:t>90</w:t>
            </w:r>
          </w:p>
        </w:tc>
        <w:tc>
          <w:tcPr>
            <w:tcW w:w="706" w:type="pct"/>
            <w:vAlign w:val="center"/>
          </w:tcPr>
          <w:p w14:paraId="467119C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eastAsia="宋体"/>
                <w:bCs/>
                <w:sz w:val="24"/>
                <w:vertAlign w:val="baseline"/>
                <w:lang w:val="en-US" w:eastAsia="zh-CN"/>
              </w:rPr>
            </w:pPr>
            <w:r>
              <w:rPr>
                <w:rFonts w:hint="eastAsia"/>
                <w:bCs/>
                <w:sz w:val="24"/>
                <w:vertAlign w:val="baseline"/>
                <w:lang w:val="en-US" w:eastAsia="zh-CN"/>
              </w:rPr>
              <w:t>节点</w:t>
            </w:r>
          </w:p>
        </w:tc>
        <w:tc>
          <w:tcPr>
            <w:tcW w:w="1109" w:type="pct"/>
            <w:vAlign w:val="center"/>
          </w:tcPr>
          <w:p w14:paraId="2E4AF66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lang w:val="en-US" w:eastAsia="zh-CN"/>
              </w:rPr>
            </w:pPr>
            <w:r>
              <w:rPr>
                <w:rFonts w:hint="eastAsia"/>
                <w:bCs/>
                <w:sz w:val="24"/>
                <w:vertAlign w:val="baseline"/>
                <w:lang w:val="en-US" w:eastAsia="zh-CN"/>
              </w:rPr>
              <w:t>否</w:t>
            </w:r>
          </w:p>
        </w:tc>
      </w:tr>
      <w:tr w14:paraId="3BCC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8" w:type="pct"/>
            <w:vAlign w:val="center"/>
          </w:tcPr>
          <w:p w14:paraId="3FBC7909">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eastAsia="宋体"/>
                <w:bCs/>
                <w:sz w:val="24"/>
                <w:vertAlign w:val="baseline"/>
                <w:lang w:val="en-US" w:eastAsia="zh-CN"/>
              </w:rPr>
            </w:pPr>
            <w:r>
              <w:rPr>
                <w:rFonts w:hint="eastAsia"/>
                <w:bCs/>
                <w:sz w:val="24"/>
                <w:vertAlign w:val="baseline"/>
                <w:lang w:val="en-US" w:eastAsia="zh-CN"/>
              </w:rPr>
              <w:t>2</w:t>
            </w:r>
          </w:p>
        </w:tc>
        <w:tc>
          <w:tcPr>
            <w:tcW w:w="2235" w:type="pct"/>
            <w:vAlign w:val="center"/>
          </w:tcPr>
          <w:p w14:paraId="269F6CA4">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bCs/>
                <w:sz w:val="24"/>
                <w:vertAlign w:val="baseline"/>
              </w:rPr>
            </w:pPr>
            <w:r>
              <w:rPr>
                <w:rFonts w:hint="eastAsia" w:ascii="宋体" w:hAnsi="宋体" w:eastAsia="宋体" w:cs="Times New Roman"/>
                <w:kern w:val="0"/>
                <w:sz w:val="24"/>
                <w:szCs w:val="24"/>
              </w:rPr>
              <w:t>广联达GCCP7.0云计价平台</w:t>
            </w:r>
          </w:p>
        </w:tc>
        <w:tc>
          <w:tcPr>
            <w:tcW w:w="550" w:type="pct"/>
            <w:vAlign w:val="center"/>
          </w:tcPr>
          <w:p w14:paraId="5A075BCB">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eastAsia="宋体"/>
                <w:bCs/>
                <w:sz w:val="24"/>
                <w:vertAlign w:val="baseline"/>
                <w:lang w:val="en-US" w:eastAsia="zh-CN"/>
              </w:rPr>
            </w:pPr>
            <w:r>
              <w:rPr>
                <w:rFonts w:hint="eastAsia"/>
                <w:bCs/>
                <w:sz w:val="24"/>
                <w:vertAlign w:val="baseline"/>
                <w:lang w:val="en-US" w:eastAsia="zh-CN"/>
              </w:rPr>
              <w:t>90</w:t>
            </w:r>
          </w:p>
        </w:tc>
        <w:tc>
          <w:tcPr>
            <w:tcW w:w="706" w:type="pct"/>
            <w:vAlign w:val="center"/>
          </w:tcPr>
          <w:p w14:paraId="4FB2EADE">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bCs/>
                <w:sz w:val="24"/>
                <w:vertAlign w:val="baseline"/>
              </w:rPr>
            </w:pPr>
            <w:r>
              <w:rPr>
                <w:rFonts w:hint="eastAsia"/>
                <w:bCs/>
                <w:sz w:val="24"/>
                <w:vertAlign w:val="baseline"/>
                <w:lang w:val="en-US" w:eastAsia="zh-CN"/>
              </w:rPr>
              <w:t>节点</w:t>
            </w:r>
          </w:p>
        </w:tc>
        <w:tc>
          <w:tcPr>
            <w:tcW w:w="1109" w:type="pct"/>
            <w:vAlign w:val="center"/>
          </w:tcPr>
          <w:p w14:paraId="274410E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bCs/>
                <w:sz w:val="24"/>
                <w:vertAlign w:val="baseline"/>
                <w:lang w:val="en-US" w:eastAsia="zh-CN"/>
              </w:rPr>
            </w:pPr>
            <w:r>
              <w:rPr>
                <w:rFonts w:hint="eastAsia"/>
                <w:bCs/>
                <w:sz w:val="24"/>
                <w:vertAlign w:val="baseline"/>
                <w:lang w:val="en-US" w:eastAsia="zh-CN"/>
              </w:rPr>
              <w:t>否</w:t>
            </w:r>
          </w:p>
        </w:tc>
      </w:tr>
      <w:tr w14:paraId="314CB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8" w:type="pct"/>
            <w:vAlign w:val="center"/>
          </w:tcPr>
          <w:p w14:paraId="3A4D2217">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eastAsia="宋体"/>
                <w:bCs/>
                <w:sz w:val="24"/>
                <w:vertAlign w:val="baseline"/>
                <w:lang w:val="en-US" w:eastAsia="zh-CN"/>
              </w:rPr>
            </w:pPr>
            <w:r>
              <w:rPr>
                <w:rFonts w:hint="eastAsia"/>
                <w:bCs/>
                <w:sz w:val="24"/>
                <w:vertAlign w:val="baseline"/>
                <w:lang w:val="en-US" w:eastAsia="zh-CN"/>
              </w:rPr>
              <w:t>3</w:t>
            </w:r>
          </w:p>
        </w:tc>
        <w:tc>
          <w:tcPr>
            <w:tcW w:w="2235" w:type="pct"/>
            <w:vAlign w:val="center"/>
          </w:tcPr>
          <w:p w14:paraId="5B38947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bCs/>
                <w:sz w:val="24"/>
                <w:vertAlign w:val="baseline"/>
              </w:rPr>
            </w:pPr>
            <w:r>
              <w:rPr>
                <w:rFonts w:hint="eastAsia" w:ascii="宋体" w:hAnsi="宋体" w:eastAsia="宋体" w:cs="Times New Roman"/>
                <w:kern w:val="0"/>
                <w:sz w:val="24"/>
                <w:szCs w:val="24"/>
              </w:rPr>
              <w:t>广联达BIM安装算量软件GQI2026</w:t>
            </w:r>
          </w:p>
        </w:tc>
        <w:tc>
          <w:tcPr>
            <w:tcW w:w="550" w:type="pct"/>
            <w:vAlign w:val="center"/>
          </w:tcPr>
          <w:p w14:paraId="3C99BC6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eastAsia="宋体"/>
                <w:bCs/>
                <w:sz w:val="24"/>
                <w:vertAlign w:val="baseline"/>
                <w:lang w:val="en-US" w:eastAsia="zh-CN"/>
              </w:rPr>
            </w:pPr>
            <w:r>
              <w:rPr>
                <w:rFonts w:hint="eastAsia"/>
                <w:bCs/>
                <w:sz w:val="24"/>
                <w:vertAlign w:val="baseline"/>
                <w:lang w:val="en-US" w:eastAsia="zh-CN"/>
              </w:rPr>
              <w:t>50</w:t>
            </w:r>
          </w:p>
        </w:tc>
        <w:tc>
          <w:tcPr>
            <w:tcW w:w="706" w:type="pct"/>
            <w:vAlign w:val="center"/>
          </w:tcPr>
          <w:p w14:paraId="73A70E07">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bCs/>
                <w:sz w:val="24"/>
                <w:vertAlign w:val="baseline"/>
              </w:rPr>
            </w:pPr>
            <w:r>
              <w:rPr>
                <w:rFonts w:hint="eastAsia"/>
                <w:bCs/>
                <w:sz w:val="24"/>
                <w:vertAlign w:val="baseline"/>
                <w:lang w:val="en-US" w:eastAsia="zh-CN"/>
              </w:rPr>
              <w:t>节点</w:t>
            </w:r>
          </w:p>
        </w:tc>
        <w:tc>
          <w:tcPr>
            <w:tcW w:w="1109" w:type="pct"/>
            <w:vAlign w:val="center"/>
          </w:tcPr>
          <w:p w14:paraId="67B65E1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bCs/>
                <w:sz w:val="24"/>
                <w:vertAlign w:val="baseline"/>
                <w:lang w:val="en-US" w:eastAsia="zh-CN"/>
              </w:rPr>
            </w:pPr>
            <w:r>
              <w:rPr>
                <w:rFonts w:hint="eastAsia"/>
                <w:bCs/>
                <w:sz w:val="24"/>
                <w:vertAlign w:val="baseline"/>
                <w:lang w:val="en-US" w:eastAsia="zh-CN"/>
              </w:rPr>
              <w:t>否</w:t>
            </w:r>
          </w:p>
        </w:tc>
      </w:tr>
    </w:tbl>
    <w:p w14:paraId="6289B1E7">
      <w:pPr>
        <w:spacing w:line="360" w:lineRule="auto"/>
        <w:ind w:firstLine="482"/>
        <w:contextualSpacing/>
        <w:rPr>
          <w:rFonts w:eastAsiaTheme="minorEastAsia"/>
          <w:b/>
          <w:color w:val="auto"/>
          <w:sz w:val="24"/>
        </w:rPr>
      </w:pPr>
    </w:p>
    <w:p w14:paraId="07D52085">
      <w:pPr>
        <w:spacing w:line="360" w:lineRule="auto"/>
        <w:contextualSpacing/>
        <w:rPr>
          <w:rFonts w:hint="eastAsia" w:eastAsiaTheme="minorEastAsia"/>
          <w:b/>
          <w:color w:val="auto"/>
          <w:sz w:val="24"/>
          <w:lang w:val="en-US" w:eastAsia="zh-CN"/>
        </w:rPr>
      </w:pPr>
      <w:r>
        <w:rPr>
          <w:rFonts w:hint="eastAsia" w:eastAsiaTheme="minorEastAsia"/>
          <w:b/>
          <w:color w:val="auto"/>
          <w:sz w:val="24"/>
          <w:lang w:val="en-US" w:eastAsia="zh-CN"/>
        </w:rPr>
        <w:t>2.项目背景/项目概述</w:t>
      </w:r>
    </w:p>
    <w:p w14:paraId="61D66FAF">
      <w:pPr>
        <w:spacing w:line="360" w:lineRule="auto"/>
        <w:ind w:firstLine="480" w:firstLineChars="200"/>
        <w:contextualSpacing/>
        <w:rPr>
          <w:rFonts w:hint="default" w:ascii="Times New Roman" w:hAnsi="Times New Roman" w:eastAsia="宋体" w:cs="Times New Roman"/>
          <w:iCs/>
          <w:color w:val="auto"/>
          <w:sz w:val="24"/>
          <w:lang w:val="en-US" w:eastAsia="zh-CN"/>
        </w:rPr>
      </w:pPr>
      <w:r>
        <w:rPr>
          <w:rFonts w:hint="default" w:ascii="Times New Roman" w:hAnsi="Times New Roman" w:eastAsia="宋体" w:cs="Times New Roman"/>
          <w:iCs/>
          <w:color w:val="auto"/>
          <w:sz w:val="24"/>
          <w:lang w:val="en-US" w:eastAsia="zh-CN"/>
        </w:rPr>
        <w:t>为保障工程造价专业教学与行业最新标准接轨，满足学生实操技能培养、岗位需求衔接及技能竞赛等核心需求，结合专业办学规模、现有软件配置短板及新清单规范实施要求，特升级购置广联达系列软件锁</w:t>
      </w:r>
      <w:r>
        <w:rPr>
          <w:rFonts w:hint="eastAsia" w:ascii="Times New Roman" w:hAnsi="Times New Roman" w:eastAsia="宋体" w:cs="Times New Roman"/>
          <w:iCs/>
          <w:color w:val="auto"/>
          <w:sz w:val="24"/>
          <w:lang w:val="en-US" w:eastAsia="zh-CN"/>
        </w:rPr>
        <w:t>。</w:t>
      </w:r>
    </w:p>
    <w:p w14:paraId="1645782B">
      <w:pPr>
        <w:pStyle w:val="73"/>
        <w:numPr>
          <w:ilvl w:val="0"/>
          <w:numId w:val="14"/>
        </w:numPr>
        <w:spacing w:line="360" w:lineRule="auto"/>
        <w:ind w:firstLineChars="0"/>
        <w:contextualSpacing/>
        <w:rPr>
          <w:rFonts w:ascii="Times New Roman" w:hAnsi="Times New Roman" w:eastAsiaTheme="minorEastAsia"/>
          <w:b/>
          <w:color w:val="auto"/>
          <w:sz w:val="24"/>
          <w:szCs w:val="24"/>
        </w:rPr>
      </w:pPr>
      <w:r>
        <w:rPr>
          <w:rFonts w:ascii="Times New Roman" w:hAnsi="Times New Roman" w:eastAsiaTheme="minorEastAsia"/>
          <w:b/>
          <w:color w:val="auto"/>
          <w:sz w:val="24"/>
          <w:szCs w:val="24"/>
        </w:rPr>
        <w:t>商务要求</w:t>
      </w:r>
    </w:p>
    <w:p w14:paraId="00D58D8E">
      <w:pPr>
        <w:spacing w:line="360" w:lineRule="auto"/>
        <w:contextualSpacing/>
        <w:rPr>
          <w:rFonts w:eastAsiaTheme="minorEastAsia"/>
          <w:b/>
          <w:bCs/>
          <w:i/>
          <w:color w:val="auto"/>
          <w:sz w:val="24"/>
        </w:rPr>
      </w:pPr>
      <w:r>
        <w:rPr>
          <w:rFonts w:eastAsiaTheme="minorEastAsia"/>
          <w:b/>
          <w:bCs/>
          <w:color w:val="auto"/>
          <w:sz w:val="24"/>
        </w:rPr>
        <w:t>1. 交付（实施）的时间（期限）和地点（范围）</w:t>
      </w:r>
    </w:p>
    <w:p w14:paraId="2FA36CEE">
      <w:pPr>
        <w:spacing w:line="360" w:lineRule="auto"/>
        <w:contextualSpacing/>
        <w:rPr>
          <w:rFonts w:hint="eastAsia" w:eastAsiaTheme="minorEastAsia"/>
          <w:b w:val="0"/>
          <w:bCs w:val="0"/>
          <w:color w:val="auto"/>
          <w:sz w:val="24"/>
          <w:lang w:eastAsia="zh-CN"/>
        </w:rPr>
      </w:pPr>
      <w:r>
        <w:rPr>
          <w:rFonts w:eastAsiaTheme="minorEastAsia"/>
          <w:b/>
          <w:bCs/>
          <w:color w:val="auto"/>
          <w:sz w:val="24"/>
        </w:rPr>
        <w:t>交付（实施）的时间（期限）</w:t>
      </w:r>
      <w:r>
        <w:rPr>
          <w:rFonts w:hint="eastAsia" w:eastAsiaTheme="minorEastAsia"/>
          <w:b/>
          <w:bCs/>
          <w:color w:val="auto"/>
          <w:sz w:val="24"/>
          <w:lang w:eastAsia="zh-CN"/>
        </w:rPr>
        <w:t>：</w:t>
      </w:r>
      <w:r>
        <w:rPr>
          <w:rFonts w:hint="eastAsia" w:eastAsiaTheme="minorEastAsia"/>
          <w:b w:val="0"/>
          <w:bCs w:val="0"/>
          <w:color w:val="auto"/>
          <w:sz w:val="24"/>
          <w:lang w:eastAsia="zh-CN"/>
        </w:rPr>
        <w:t>签订合同后10天完成软件安装、部署、调试。</w:t>
      </w:r>
    </w:p>
    <w:p w14:paraId="41F359C7">
      <w:pPr>
        <w:spacing w:line="360" w:lineRule="auto"/>
        <w:contextualSpacing/>
        <w:rPr>
          <w:rFonts w:hint="eastAsia" w:eastAsiaTheme="minorEastAsia"/>
          <w:b w:val="0"/>
          <w:bCs w:val="0"/>
          <w:color w:val="auto"/>
          <w:sz w:val="24"/>
          <w:lang w:eastAsia="zh-CN"/>
        </w:rPr>
      </w:pPr>
      <w:r>
        <w:rPr>
          <w:rFonts w:eastAsiaTheme="minorEastAsia"/>
          <w:b/>
          <w:bCs/>
          <w:color w:val="auto"/>
          <w:sz w:val="24"/>
        </w:rPr>
        <w:t>交付（实施）的地点（范围）</w:t>
      </w:r>
      <w:r>
        <w:rPr>
          <w:rFonts w:hint="eastAsia" w:eastAsiaTheme="minorEastAsia"/>
          <w:b/>
          <w:bCs/>
          <w:color w:val="auto"/>
          <w:sz w:val="24"/>
          <w:lang w:eastAsia="zh-CN"/>
        </w:rPr>
        <w:t>：</w:t>
      </w:r>
      <w:r>
        <w:rPr>
          <w:rFonts w:hint="eastAsia" w:eastAsiaTheme="minorEastAsia"/>
          <w:b w:val="0"/>
          <w:bCs w:val="0"/>
          <w:color w:val="auto"/>
          <w:sz w:val="24"/>
          <w:lang w:eastAsia="zh-CN"/>
        </w:rPr>
        <w:t>采购人指定地点。</w:t>
      </w:r>
    </w:p>
    <w:p w14:paraId="677CC4D1">
      <w:pPr>
        <w:spacing w:line="360" w:lineRule="auto"/>
        <w:contextualSpacing/>
        <w:rPr>
          <w:rFonts w:eastAsiaTheme="minorEastAsia"/>
          <w:b/>
          <w:bCs/>
          <w:color w:val="auto"/>
          <w:sz w:val="24"/>
        </w:rPr>
      </w:pPr>
      <w:r>
        <w:rPr>
          <w:rFonts w:eastAsiaTheme="minorEastAsia"/>
          <w:b/>
          <w:bCs/>
          <w:color w:val="auto"/>
          <w:sz w:val="24"/>
        </w:rPr>
        <w:t>2. 付款条件（进度和方式）</w:t>
      </w:r>
    </w:p>
    <w:p w14:paraId="463791D7">
      <w:pPr>
        <w:spacing w:line="360" w:lineRule="auto"/>
        <w:ind w:firstLine="480" w:firstLineChars="200"/>
        <w:contextualSpacing/>
        <w:rPr>
          <w:rFonts w:hint="eastAsia" w:ascii="宋体" w:hAnsi="宋体" w:eastAsia="宋体" w:cs="宋体"/>
          <w:iCs/>
          <w:sz w:val="24"/>
          <w:lang w:val="en-US" w:eastAsia="zh-CN"/>
        </w:rPr>
      </w:pPr>
      <w:r>
        <w:rPr>
          <w:rFonts w:hint="eastAsia" w:ascii="宋体" w:hAnsi="宋体" w:cs="宋体"/>
          <w:iCs/>
          <w:sz w:val="24"/>
        </w:rPr>
        <w:t>（1）</w:t>
      </w:r>
      <w:r>
        <w:rPr>
          <w:rFonts w:hint="eastAsia" w:ascii="宋体" w:hAnsi="宋体" w:cs="宋体"/>
          <w:iCs/>
          <w:sz w:val="24"/>
          <w:lang w:val="en-US" w:eastAsia="zh-CN"/>
        </w:rPr>
        <w:t>履约保证金：履约保证金为成交金额的10%，乙方（成交供应商）签订合同后交付，质保期满后甲方（采购人）无息退还。</w:t>
      </w:r>
    </w:p>
    <w:p w14:paraId="654A1EF4">
      <w:pPr>
        <w:spacing w:line="360" w:lineRule="auto"/>
        <w:ind w:firstLine="480" w:firstLineChars="200"/>
        <w:contextualSpacing/>
        <w:rPr>
          <w:rFonts w:ascii="宋体" w:hAnsi="宋体" w:cs="宋体"/>
          <w:iCs/>
          <w:sz w:val="24"/>
        </w:rPr>
      </w:pPr>
      <w:r>
        <w:rPr>
          <w:rFonts w:hint="eastAsia" w:ascii="宋体" w:hAnsi="宋体" w:cs="宋体"/>
          <w:iCs/>
          <w:sz w:val="24"/>
        </w:rPr>
        <w:t>（2）首期款：在双方签订合同后七个工作日内，甲方（采购人）向乙方（</w:t>
      </w:r>
      <w:r>
        <w:rPr>
          <w:rFonts w:hint="eastAsia" w:ascii="宋体" w:hAnsi="宋体" w:cs="宋体"/>
          <w:iCs/>
          <w:sz w:val="24"/>
          <w:lang w:val="en-US" w:eastAsia="zh-CN"/>
        </w:rPr>
        <w:t>成交</w:t>
      </w:r>
      <w:r>
        <w:rPr>
          <w:rFonts w:hint="eastAsia" w:ascii="宋体" w:hAnsi="宋体" w:cs="宋体"/>
          <w:iCs/>
          <w:sz w:val="24"/>
        </w:rPr>
        <w:t>供应商）支付合同总金额</w:t>
      </w:r>
      <w:r>
        <w:rPr>
          <w:rFonts w:hint="eastAsia" w:ascii="宋体" w:hAnsi="宋体" w:cs="宋体"/>
          <w:iCs/>
          <w:sz w:val="24"/>
          <w:lang w:val="en-US" w:eastAsia="zh-CN"/>
        </w:rPr>
        <w:t>50</w:t>
      </w:r>
      <w:r>
        <w:rPr>
          <w:rFonts w:hint="eastAsia" w:ascii="宋体" w:hAnsi="宋体" w:cs="宋体"/>
          <w:iCs/>
          <w:sz w:val="24"/>
        </w:rPr>
        <w:t>％首期款。</w:t>
      </w:r>
    </w:p>
    <w:p w14:paraId="32E3B9D4">
      <w:pPr>
        <w:spacing w:line="360" w:lineRule="auto"/>
        <w:ind w:firstLine="480" w:firstLineChars="200"/>
        <w:contextualSpacing/>
        <w:rPr>
          <w:rFonts w:ascii="宋体" w:hAnsi="宋体" w:cs="宋体"/>
          <w:iCs/>
          <w:sz w:val="24"/>
        </w:rPr>
      </w:pPr>
      <w:r>
        <w:rPr>
          <w:rFonts w:hint="eastAsia" w:ascii="宋体" w:hAnsi="宋体" w:cs="宋体"/>
          <w:iCs/>
          <w:sz w:val="24"/>
        </w:rPr>
        <w:t>（</w:t>
      </w:r>
      <w:r>
        <w:rPr>
          <w:rFonts w:hint="eastAsia" w:ascii="宋体" w:hAnsi="宋体" w:cs="宋体"/>
          <w:iCs/>
          <w:sz w:val="24"/>
          <w:lang w:val="en-US" w:eastAsia="zh-CN"/>
        </w:rPr>
        <w:t>3</w:t>
      </w:r>
      <w:r>
        <w:rPr>
          <w:rFonts w:hint="eastAsia" w:ascii="宋体" w:hAnsi="宋体" w:cs="宋体"/>
          <w:iCs/>
          <w:sz w:val="24"/>
        </w:rPr>
        <w:t>）尾款：乙方（</w:t>
      </w:r>
      <w:r>
        <w:rPr>
          <w:rFonts w:hint="eastAsia" w:ascii="宋体" w:hAnsi="宋体" w:cs="宋体"/>
          <w:iCs/>
          <w:sz w:val="24"/>
          <w:lang w:val="en-US" w:eastAsia="zh-CN"/>
        </w:rPr>
        <w:t>成交</w:t>
      </w:r>
      <w:r>
        <w:rPr>
          <w:rFonts w:hint="eastAsia" w:ascii="宋体" w:hAnsi="宋体" w:cs="宋体"/>
          <w:iCs/>
          <w:sz w:val="24"/>
        </w:rPr>
        <w:t>供应商）完成本项目全部服务内容部署，并经甲方（采购人）组织验收通过后七个工作日内，甲方（采购人）向乙方（</w:t>
      </w:r>
      <w:r>
        <w:rPr>
          <w:rFonts w:hint="eastAsia" w:ascii="宋体" w:hAnsi="宋体" w:cs="宋体"/>
          <w:iCs/>
          <w:sz w:val="24"/>
          <w:lang w:val="en-US" w:eastAsia="zh-CN"/>
        </w:rPr>
        <w:t>成交</w:t>
      </w:r>
      <w:r>
        <w:rPr>
          <w:rFonts w:hint="eastAsia" w:ascii="宋体" w:hAnsi="宋体" w:cs="宋体"/>
          <w:iCs/>
          <w:sz w:val="24"/>
        </w:rPr>
        <w:t>供应商）支付合同总金额</w:t>
      </w:r>
      <w:r>
        <w:rPr>
          <w:rFonts w:hint="eastAsia" w:ascii="宋体" w:hAnsi="宋体" w:cs="宋体"/>
          <w:iCs/>
          <w:sz w:val="24"/>
          <w:lang w:val="en-US" w:eastAsia="zh-CN"/>
        </w:rPr>
        <w:t>50</w:t>
      </w:r>
      <w:r>
        <w:rPr>
          <w:rFonts w:hint="eastAsia" w:ascii="宋体" w:hAnsi="宋体" w:cs="宋体"/>
          <w:iCs/>
          <w:sz w:val="24"/>
        </w:rPr>
        <w:t>%尾款。</w:t>
      </w:r>
    </w:p>
    <w:p w14:paraId="1FA812CB">
      <w:pPr>
        <w:spacing w:line="360" w:lineRule="auto"/>
        <w:contextualSpacing/>
        <w:rPr>
          <w:rFonts w:eastAsiaTheme="minorEastAsia"/>
          <w:b/>
          <w:bCs/>
          <w:color w:val="auto"/>
          <w:sz w:val="24"/>
        </w:rPr>
      </w:pPr>
      <w:r>
        <w:rPr>
          <w:rFonts w:eastAsiaTheme="minorEastAsia"/>
          <w:b/>
          <w:bCs/>
          <w:color w:val="auto"/>
          <w:sz w:val="24"/>
        </w:rPr>
        <w:t>3. 包装和运输（如适用，须满足《关于印发&lt;商品包装政府采购需求标准（试行）&gt;、&lt;快递包装政府采购需求标准（试行）&gt;的通知》（财办库﹝2020﹞123号））</w:t>
      </w:r>
    </w:p>
    <w:p w14:paraId="4350E1D0">
      <w:pPr>
        <w:spacing w:line="360" w:lineRule="auto"/>
        <w:ind w:firstLine="480" w:firstLineChars="200"/>
        <w:contextualSpacing/>
        <w:rPr>
          <w:rFonts w:hint="default"/>
          <w:iCs/>
          <w:color w:val="auto"/>
          <w:sz w:val="24"/>
          <w:lang w:val="en-US" w:eastAsia="zh-CN"/>
        </w:rPr>
      </w:pPr>
      <w:r>
        <w:rPr>
          <w:rFonts w:hint="eastAsia"/>
          <w:iCs/>
          <w:color w:val="auto"/>
          <w:sz w:val="24"/>
          <w:lang w:val="en-US" w:eastAsia="zh-CN"/>
        </w:rPr>
        <w:t>无</w:t>
      </w:r>
      <w:r>
        <w:rPr>
          <w:rFonts w:hint="default"/>
          <w:iCs/>
          <w:color w:val="auto"/>
          <w:sz w:val="24"/>
          <w:lang w:val="en-US" w:eastAsia="zh-CN"/>
        </w:rPr>
        <w:t>。</w:t>
      </w:r>
    </w:p>
    <w:p w14:paraId="7BD9F123">
      <w:pPr>
        <w:spacing w:line="360" w:lineRule="auto"/>
        <w:contextualSpacing/>
        <w:rPr>
          <w:rFonts w:eastAsiaTheme="minorEastAsia"/>
          <w:b/>
          <w:bCs/>
          <w:color w:val="auto"/>
          <w:sz w:val="24"/>
        </w:rPr>
      </w:pPr>
      <w:r>
        <w:rPr>
          <w:rFonts w:eastAsiaTheme="minorEastAsia"/>
          <w:b/>
          <w:bCs/>
          <w:color w:val="auto"/>
          <w:sz w:val="24"/>
        </w:rPr>
        <w:t>4. 售后服务（质保期）</w:t>
      </w:r>
    </w:p>
    <w:p w14:paraId="5A309FBB">
      <w:pPr>
        <w:spacing w:line="360" w:lineRule="auto"/>
        <w:ind w:firstLine="480" w:firstLineChars="200"/>
        <w:contextualSpacing/>
        <w:rPr>
          <w:rFonts w:hint="eastAsia"/>
          <w:iCs/>
          <w:color w:val="auto"/>
          <w:sz w:val="24"/>
          <w:lang w:val="en-US" w:eastAsia="zh-CN"/>
        </w:rPr>
      </w:pPr>
      <w:r>
        <w:rPr>
          <w:rFonts w:hint="eastAsia"/>
          <w:iCs/>
          <w:color w:val="auto"/>
          <w:sz w:val="24"/>
          <w:lang w:val="en-US" w:eastAsia="zh-CN"/>
        </w:rPr>
        <w:t>（1）质保期：验收合格之日起1年。</w:t>
      </w:r>
    </w:p>
    <w:p w14:paraId="57244E76">
      <w:pPr>
        <w:spacing w:line="360" w:lineRule="auto"/>
        <w:ind w:firstLine="480" w:firstLineChars="200"/>
        <w:contextualSpacing/>
        <w:rPr>
          <w:rFonts w:hint="eastAsia"/>
          <w:iCs/>
          <w:color w:val="auto"/>
          <w:sz w:val="24"/>
          <w:lang w:val="en-US" w:eastAsia="zh-CN"/>
        </w:rPr>
      </w:pPr>
      <w:r>
        <w:rPr>
          <w:rFonts w:hint="eastAsia"/>
          <w:iCs/>
          <w:color w:val="auto"/>
          <w:sz w:val="24"/>
          <w:lang w:val="en-US" w:eastAsia="zh-CN"/>
        </w:rPr>
        <w:t>（2）产品故障响应时间：质保期内，成交供应商负责免费维护，接到故障通知后，应在2小时内做出响应，12小时内到达现场服务，一般性的故障在12小时内解决问题。故障不能按时排除应提供备用产品。</w:t>
      </w:r>
    </w:p>
    <w:p w14:paraId="58F0BEAB">
      <w:pPr>
        <w:spacing w:line="360" w:lineRule="auto"/>
        <w:ind w:firstLine="480" w:firstLineChars="200"/>
        <w:contextualSpacing/>
        <w:rPr>
          <w:rFonts w:hint="default"/>
          <w:color w:val="auto"/>
          <w:lang w:val="en-US" w:eastAsia="zh-CN"/>
        </w:rPr>
      </w:pPr>
      <w:r>
        <w:rPr>
          <w:rFonts w:hint="eastAsia"/>
          <w:iCs/>
          <w:color w:val="auto"/>
          <w:sz w:val="24"/>
          <w:lang w:val="en-US" w:eastAsia="zh-CN"/>
        </w:rPr>
        <w:t>（3）质保期内免费进行软件升级更新，免费提供培训服务。在质保期外，提供货物的更换、维修及软件的维护及更新只收取零配件成本费用，不收取人工技术费用。</w:t>
      </w:r>
    </w:p>
    <w:p w14:paraId="292C66BB">
      <w:pPr>
        <w:pStyle w:val="73"/>
        <w:numPr>
          <w:ilvl w:val="0"/>
          <w:numId w:val="14"/>
        </w:numPr>
        <w:spacing w:line="360" w:lineRule="auto"/>
        <w:ind w:firstLineChars="0"/>
        <w:contextualSpacing/>
        <w:rPr>
          <w:rFonts w:ascii="Times New Roman" w:hAnsi="Times New Roman" w:eastAsiaTheme="minorEastAsia"/>
          <w:b/>
          <w:color w:val="auto"/>
          <w:sz w:val="24"/>
          <w:szCs w:val="24"/>
        </w:rPr>
      </w:pPr>
      <w:r>
        <w:rPr>
          <w:rFonts w:ascii="Times New Roman" w:hAnsi="Times New Roman" w:eastAsiaTheme="minorEastAsia"/>
          <w:b/>
          <w:color w:val="auto"/>
          <w:sz w:val="24"/>
          <w:szCs w:val="24"/>
        </w:rPr>
        <w:t>技术要求</w:t>
      </w:r>
    </w:p>
    <w:p w14:paraId="68316E95">
      <w:pPr>
        <w:spacing w:line="360" w:lineRule="auto"/>
        <w:contextualSpacing/>
        <w:rPr>
          <w:rFonts w:eastAsiaTheme="minorEastAsia"/>
          <w:b/>
          <w:bCs/>
          <w:color w:val="auto"/>
          <w:sz w:val="24"/>
        </w:rPr>
      </w:pPr>
      <w:r>
        <w:rPr>
          <w:rFonts w:eastAsiaTheme="minorEastAsia"/>
          <w:b/>
          <w:bCs/>
          <w:color w:val="auto"/>
          <w:sz w:val="24"/>
        </w:rPr>
        <w:t>1. 基本要求</w:t>
      </w:r>
    </w:p>
    <w:p w14:paraId="551F698B">
      <w:pPr>
        <w:spacing w:line="360" w:lineRule="auto"/>
        <w:ind w:firstLine="482" w:firstLineChars="200"/>
        <w:contextualSpacing/>
        <w:rPr>
          <w:rFonts w:eastAsiaTheme="minorEastAsia"/>
          <w:b/>
          <w:bCs/>
          <w:color w:val="auto"/>
          <w:sz w:val="24"/>
        </w:rPr>
      </w:pPr>
      <w:r>
        <w:rPr>
          <w:rFonts w:eastAsiaTheme="minorEastAsia"/>
          <w:b/>
          <w:bCs/>
          <w:color w:val="auto"/>
          <w:sz w:val="24"/>
        </w:rPr>
        <w:t>1.1 采购标的需实现的功能或者目标</w:t>
      </w:r>
    </w:p>
    <w:p w14:paraId="1A5C65E7">
      <w:pPr>
        <w:spacing w:line="360" w:lineRule="auto"/>
        <w:ind w:firstLine="480" w:firstLineChars="200"/>
        <w:contextualSpacing/>
        <w:rPr>
          <w:rFonts w:hint="eastAsia" w:eastAsiaTheme="minorEastAsia"/>
          <w:color w:val="auto"/>
          <w:sz w:val="24"/>
          <w:lang w:eastAsia="zh-CN"/>
        </w:rPr>
      </w:pPr>
      <w:r>
        <w:rPr>
          <w:rFonts w:hint="eastAsia" w:eastAsiaTheme="minorEastAsia"/>
          <w:color w:val="auto"/>
          <w:sz w:val="24"/>
          <w:lang w:eastAsia="zh-CN"/>
        </w:rPr>
        <w:t>升级购置广联达系列软件锁，满足学生实操技能培养、岗位需求衔接及技能竞赛等核心需求。</w:t>
      </w:r>
    </w:p>
    <w:p w14:paraId="4802133C">
      <w:pPr>
        <w:spacing w:line="360" w:lineRule="auto"/>
        <w:ind w:firstLine="482" w:firstLineChars="200"/>
        <w:contextualSpacing/>
        <w:rPr>
          <w:rFonts w:eastAsiaTheme="minorEastAsia"/>
          <w:b/>
          <w:bCs/>
          <w:color w:val="auto"/>
          <w:sz w:val="24"/>
        </w:rPr>
      </w:pPr>
      <w:r>
        <w:rPr>
          <w:rFonts w:eastAsiaTheme="minorEastAsia"/>
          <w:b/>
          <w:bCs/>
          <w:color w:val="auto"/>
          <w:sz w:val="24"/>
        </w:rPr>
        <w:t>1.2 需执行的国家相关标准、行业标准、地方标准或者其他标准、规范</w:t>
      </w:r>
    </w:p>
    <w:p w14:paraId="1FF1BE0B">
      <w:pPr>
        <w:spacing w:line="360" w:lineRule="auto"/>
        <w:ind w:firstLine="480" w:firstLineChars="200"/>
        <w:contextualSpacing/>
        <w:rPr>
          <w:rFonts w:eastAsiaTheme="minorEastAsia"/>
          <w:color w:val="auto"/>
          <w:sz w:val="24"/>
        </w:rPr>
      </w:pPr>
      <w:r>
        <w:rPr>
          <w:rFonts w:hint="eastAsia"/>
          <w:color w:val="auto"/>
          <w:sz w:val="24"/>
          <w:lang w:val="en-US" w:eastAsia="zh-CN"/>
        </w:rPr>
        <w:t>需符合国家最新相关标准、行业标准、地方标准或者其他标准、规范。</w:t>
      </w:r>
    </w:p>
    <w:p w14:paraId="57E5B4FA">
      <w:pPr>
        <w:spacing w:line="360" w:lineRule="auto"/>
        <w:contextualSpacing/>
        <w:rPr>
          <w:rFonts w:eastAsiaTheme="minorEastAsia"/>
          <w:b/>
          <w:bCs/>
          <w:color w:val="auto"/>
          <w:sz w:val="24"/>
        </w:rPr>
      </w:pPr>
      <w:r>
        <w:rPr>
          <w:rFonts w:eastAsiaTheme="minorEastAsia"/>
          <w:b/>
          <w:bCs/>
          <w:color w:val="auto"/>
          <w:sz w:val="24"/>
        </w:rPr>
        <w:t>2. 货物技术要求</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6"/>
        <w:gridCol w:w="1400"/>
        <w:gridCol w:w="6316"/>
      </w:tblGrid>
      <w:tr w14:paraId="1F0B1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6" w:type="dxa"/>
            <w:vAlign w:val="center"/>
          </w:tcPr>
          <w:p w14:paraId="144BC479">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宋体" w:hAnsi="宋体" w:eastAsia="宋体" w:cs="宋体"/>
                <w:sz w:val="24"/>
                <w:szCs w:val="24"/>
                <w:vertAlign w:val="baseline"/>
              </w:rPr>
            </w:pPr>
            <w:r>
              <w:rPr>
                <w:rFonts w:hint="eastAsia" w:ascii="宋体" w:hAnsi="宋体" w:eastAsia="宋体" w:cs="宋体"/>
                <w:bCs/>
                <w:sz w:val="24"/>
                <w:szCs w:val="24"/>
                <w:vertAlign w:val="baseline"/>
                <w:lang w:val="en-US" w:eastAsia="zh-CN"/>
              </w:rPr>
              <w:t>序号</w:t>
            </w:r>
          </w:p>
        </w:tc>
        <w:tc>
          <w:tcPr>
            <w:tcW w:w="1400" w:type="dxa"/>
            <w:vAlign w:val="center"/>
          </w:tcPr>
          <w:p w14:paraId="3A233ACE">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宋体" w:hAnsi="宋体" w:eastAsia="宋体" w:cs="宋体"/>
                <w:sz w:val="24"/>
                <w:szCs w:val="24"/>
                <w:vertAlign w:val="baseline"/>
              </w:rPr>
            </w:pPr>
            <w:r>
              <w:rPr>
                <w:rFonts w:hint="eastAsia" w:ascii="宋体" w:hAnsi="宋体" w:eastAsia="宋体" w:cs="宋体"/>
                <w:bCs/>
                <w:sz w:val="24"/>
                <w:szCs w:val="24"/>
                <w:vertAlign w:val="baseline"/>
                <w:lang w:val="en-US" w:eastAsia="zh-CN"/>
              </w:rPr>
              <w:t>软件名称</w:t>
            </w:r>
          </w:p>
        </w:tc>
        <w:tc>
          <w:tcPr>
            <w:tcW w:w="6316" w:type="dxa"/>
            <w:vAlign w:val="center"/>
          </w:tcPr>
          <w:p w14:paraId="6A1BC813">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技术参数</w:t>
            </w:r>
          </w:p>
        </w:tc>
      </w:tr>
      <w:tr w14:paraId="2D59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14:paraId="4A3BD67D">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宋体" w:hAnsi="宋体" w:eastAsia="宋体" w:cs="宋体"/>
                <w:sz w:val="24"/>
                <w:szCs w:val="24"/>
                <w:vertAlign w:val="baseline"/>
              </w:rPr>
            </w:pPr>
            <w:r>
              <w:rPr>
                <w:rFonts w:hint="eastAsia" w:ascii="宋体" w:hAnsi="宋体" w:eastAsia="宋体" w:cs="宋体"/>
                <w:bCs/>
                <w:sz w:val="24"/>
                <w:szCs w:val="24"/>
                <w:vertAlign w:val="baseline"/>
                <w:lang w:val="en-US" w:eastAsia="zh-CN"/>
              </w:rPr>
              <w:t>1</w:t>
            </w:r>
          </w:p>
        </w:tc>
        <w:tc>
          <w:tcPr>
            <w:tcW w:w="1400" w:type="dxa"/>
            <w:vAlign w:val="center"/>
          </w:tcPr>
          <w:p w14:paraId="797E84F0">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宋体" w:hAnsi="宋体" w:eastAsia="宋体" w:cs="宋体"/>
                <w:sz w:val="24"/>
                <w:szCs w:val="24"/>
                <w:vertAlign w:val="baseline"/>
              </w:rPr>
            </w:pPr>
            <w:r>
              <w:rPr>
                <w:rFonts w:hint="eastAsia" w:ascii="宋体" w:hAnsi="宋体" w:eastAsia="宋体" w:cs="宋体"/>
                <w:kern w:val="0"/>
                <w:sz w:val="24"/>
                <w:szCs w:val="24"/>
              </w:rPr>
              <w:t>广联达BIM土建计量平台GTJ2026</w:t>
            </w:r>
          </w:p>
        </w:tc>
        <w:tc>
          <w:tcPr>
            <w:tcW w:w="6316" w:type="dxa"/>
            <w:vAlign w:val="center"/>
          </w:tcPr>
          <w:p w14:paraId="233A85DA">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1.软件应内置国家清单计量规范、本地清单及定额计算规则，内置22G系列平法图集规则及常用施工做法，能够同时计算钢筋和土建工程量、加固与拆除工程量；</w:t>
            </w:r>
          </w:p>
          <w:p w14:paraId="269659B7">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2.能够依据图纸设计要求在任意构件上绘制钢筋，实现BIM模式的钢筋建模；</w:t>
            </w:r>
          </w:p>
          <w:p w14:paraId="7A58E497">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3.软件应支持工程设置，其中节点设置能够在参数图上直接修改信息，无需对应表格输入；</w:t>
            </w:r>
          </w:p>
          <w:p w14:paraId="73A31A5E">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4.软件应支持计算脚手架工程量；</w:t>
            </w:r>
          </w:p>
          <w:p w14:paraId="50286410">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5.软件应支持板面加腋、板底加腋钢筋计算，支持图元绘制及编辑，可支持三维查看；</w:t>
            </w:r>
          </w:p>
          <w:p w14:paraId="22662AB0">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6.软件应支持柱墙梁等构件自动与板顶、板底平齐，可选择自动平齐板，与指定平齐板；</w:t>
            </w:r>
          </w:p>
          <w:p w14:paraId="3C44AA65">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7.软件应支持对已绘制的构件进存盘，方便下次调用；</w:t>
            </w:r>
          </w:p>
          <w:p w14:paraId="37F7F56C">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8.软件应支持通过钢筋编辑、查看构件钢筋计算式等功能，查看钢筋三维构造图；</w:t>
            </w:r>
          </w:p>
          <w:p w14:paraId="3B4FAC91">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9.软件应支持构件绘制完成无需汇总计算即可查看构件工程量,建模即出量，实时生成报表量；</w:t>
            </w:r>
          </w:p>
          <w:p w14:paraId="6E972933">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10.软件支持云检查功能对工程的合理性、建模遗漏、属性合理性、建模合理性进行检查；</w:t>
            </w:r>
          </w:p>
          <w:p w14:paraId="7ABB3EEB">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11.软件应支持云对比功能对钢筋、土建工程量进行对比，通过构件类型筛选，过滤、排序等辅助查找，快速定位问题图元呈现工程差异；</w:t>
            </w:r>
          </w:p>
          <w:p w14:paraId="5D645DF7">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12.软件应提供整个工程指标汇总、钢筋、混凝土、模板、装修及其他几类指标报表；</w:t>
            </w:r>
          </w:p>
          <w:p w14:paraId="4F35FDBE">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13.软件应支持与所采购的计价软件数据互通，实现一键提量，并能同步刷新工程量，实现量价实时更新；</w:t>
            </w:r>
          </w:p>
          <w:p w14:paraId="36A13E0A">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14.软件应支持通过CAD构件识别功能，识别轴网、识别独立基础、识别桩承台、识别桩、识别柱等构建；</w:t>
            </w:r>
          </w:p>
          <w:p w14:paraId="76F3E0DF">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15．软件支持扩大截面加固、粘钢粘纤维加固等加固方式建模；</w:t>
            </w:r>
          </w:p>
          <w:p w14:paraId="57DDA4B6">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16.软件支持显示改造前/后工程模型</w:t>
            </w:r>
          </w:p>
          <w:p w14:paraId="4733E995">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17.软件支持加固与拆除图元重叠布置</w:t>
            </w:r>
          </w:p>
          <w:p w14:paraId="1DDA8BB7">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18.软件支持出拆除与加固工程量报表</w:t>
            </w:r>
          </w:p>
        </w:tc>
      </w:tr>
      <w:tr w14:paraId="58F60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14:paraId="67BC223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vertAlign w:val="baseline"/>
              </w:rPr>
            </w:pPr>
            <w:r>
              <w:rPr>
                <w:rFonts w:hint="eastAsia"/>
                <w:bCs/>
                <w:sz w:val="24"/>
                <w:vertAlign w:val="baseline"/>
                <w:lang w:val="en-US" w:eastAsia="zh-CN"/>
              </w:rPr>
              <w:t>2</w:t>
            </w:r>
          </w:p>
        </w:tc>
        <w:tc>
          <w:tcPr>
            <w:tcW w:w="1400" w:type="dxa"/>
            <w:vAlign w:val="center"/>
          </w:tcPr>
          <w:p w14:paraId="28DBDB9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vertAlign w:val="baseline"/>
              </w:rPr>
            </w:pPr>
            <w:r>
              <w:rPr>
                <w:rFonts w:hint="eastAsia" w:ascii="宋体" w:hAnsi="宋体" w:eastAsia="宋体" w:cs="Times New Roman"/>
                <w:kern w:val="0"/>
                <w:sz w:val="24"/>
                <w:szCs w:val="24"/>
              </w:rPr>
              <w:t>广联达GCCP7.0云计价平台</w:t>
            </w:r>
          </w:p>
        </w:tc>
        <w:tc>
          <w:tcPr>
            <w:tcW w:w="6316" w:type="dxa"/>
            <w:vAlign w:val="center"/>
          </w:tcPr>
          <w:p w14:paraId="7F9A34C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1.软件应支持当地最新行业清单规范和定额标准；</w:t>
            </w:r>
          </w:p>
          <w:p w14:paraId="2C3D81A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2.软件应支持清单计价、定额计价两种计价模式；</w:t>
            </w:r>
          </w:p>
          <w:p w14:paraId="628B7CD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3.软件应支持生成符合接口标准的招标、招标控制价，支持各地区的电子招投标；</w:t>
            </w:r>
          </w:p>
          <w:p w14:paraId="26BCCEA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4.软件应支持快速组价的功能，实现将相同专业的清单项以及组价统一调整，用于群体项目的快速组价；</w:t>
            </w:r>
          </w:p>
          <w:p w14:paraId="50415A6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5.软件应具备云存储功能，便于存储工程文件及工程数据形成个人数据库，能够通过积累的个人、行业数据库进行提取复用，检查计价文件的正确性；</w:t>
            </w:r>
          </w:p>
          <w:p w14:paraId="6A20218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6.软件应支持打开界面，涵盖概算、预算、结算、审核等不同模块；</w:t>
            </w:r>
          </w:p>
          <w:p w14:paraId="76492C1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7.软件应支持查看单位工程对应造价分析数据；</w:t>
            </w:r>
          </w:p>
          <w:p w14:paraId="0F4E632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8.软件支持进行清单定额工程量联动设置；</w:t>
            </w:r>
          </w:p>
          <w:p w14:paraId="647C7CB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9.软件应支持与所采购的土建算量软件无缝连接，在计价软件中能一键提取模型工程量，模型发生更改后，可一键刷新计价软件中对应的工程量；</w:t>
            </w:r>
          </w:p>
          <w:p w14:paraId="3461F0C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10.软件应支持在计价软件中反查图形工程量的来源；</w:t>
            </w:r>
          </w:p>
          <w:p w14:paraId="7ECD5B0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11.软件应支持将招投标计价文件直接转为结算计价文件；</w:t>
            </w:r>
          </w:p>
          <w:p w14:paraId="020AD35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12.软件应支持合同金额、结算金额等多样式多维度的报表，方便应用，无需自己excel制表；</w:t>
            </w:r>
          </w:p>
          <w:p w14:paraId="3937801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13.软件应支持送审和审核进行对比，审核过程中对于清单、定额、费用汇总增、删改进行颜色标识；</w:t>
            </w:r>
          </w:p>
          <w:p w14:paraId="796D0D5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14.软件提供可超量提醒比例，默认±15%，该值可根据合同进行修改。输入结算工程量，依据合同量和计算量自动计算量差及比例；</w:t>
            </w:r>
          </w:p>
          <w:p w14:paraId="6581B58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15.软件应针对原设计范围的重大变更，由原设计单位核实编制调整概算，调整内容逐项与原概算对比，能显示出原批准概算和调整概算；</w:t>
            </w:r>
          </w:p>
          <w:p w14:paraId="1DE4FCA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16.软件应在措施项目结算方式中提供总价包干、可调措施、按实际发生结算方式。结算方式为“可调措施”时，允许总价措施项目费率值可调整；</w:t>
            </w:r>
          </w:p>
          <w:p w14:paraId="622710B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17.软件应提供编审一体化，审核模式下审定结果与原文件自动完成差异分析，核增、核减分开统计，多维度差异分析一键生成审核增减分析报告；</w:t>
            </w:r>
          </w:p>
          <w:p w14:paraId="5FF500E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18.软件通过对云端积累数据（个人数据、企业数据、工程数据、行业数据等）的分析，智能推送匹配作法，快速完成工程清单的组价；</w:t>
            </w:r>
          </w:p>
          <w:p w14:paraId="5E47C60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19．软件应支持对文件的质量控制，将资深造价业务经验转为标准化检查工具，清单、工程量、组价、人材机维度全方位检查；</w:t>
            </w:r>
          </w:p>
          <w:p w14:paraId="0F5E69D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vertAlign w:val="baseline"/>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20.软件可支持同一个项目多人协作，生成协作日志，并可以一键合稿。</w:t>
            </w:r>
          </w:p>
        </w:tc>
      </w:tr>
      <w:tr w14:paraId="099C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14:paraId="1B459C15">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vertAlign w:val="baseline"/>
              </w:rPr>
            </w:pPr>
            <w:r>
              <w:rPr>
                <w:rFonts w:hint="eastAsia"/>
                <w:bCs/>
                <w:sz w:val="24"/>
                <w:vertAlign w:val="baseline"/>
                <w:lang w:val="en-US" w:eastAsia="zh-CN"/>
              </w:rPr>
              <w:t>3</w:t>
            </w:r>
          </w:p>
        </w:tc>
        <w:tc>
          <w:tcPr>
            <w:tcW w:w="1400" w:type="dxa"/>
            <w:vAlign w:val="center"/>
          </w:tcPr>
          <w:p w14:paraId="2B9B8557">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vertAlign w:val="baseline"/>
              </w:rPr>
            </w:pPr>
            <w:r>
              <w:rPr>
                <w:rFonts w:hint="eastAsia" w:ascii="宋体" w:hAnsi="宋体" w:eastAsia="宋体" w:cs="Times New Roman"/>
                <w:kern w:val="0"/>
                <w:sz w:val="24"/>
                <w:szCs w:val="24"/>
              </w:rPr>
              <w:t>广联达BIM安装算量软件GQI2026</w:t>
            </w:r>
          </w:p>
        </w:tc>
        <w:tc>
          <w:tcPr>
            <w:tcW w:w="6316" w:type="dxa"/>
            <w:vAlign w:val="center"/>
          </w:tcPr>
          <w:p w14:paraId="4E262A7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1.软件应支持使用《通用安装工程工程量计算标准》（GB/T50856）；</w:t>
            </w:r>
          </w:p>
          <w:p w14:paraId="2EAB232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2.软件应具有AI识别功能，支持一键框选，AI智能识别空调水管道及系统，精准解析管径及标高；</w:t>
            </w:r>
          </w:p>
          <w:p w14:paraId="02C6189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3.软件应支持改、扩建业务及各标段区域关系清晰呈现、便捷进行区域楼层调整及检查，双击构件实时清晰核查区域内工程量；</w:t>
            </w:r>
          </w:p>
          <w:p w14:paraId="5F5FDAB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4.软件应具有多维度检查工程量，漏量检查、漏项检查、碰撞检查、属性检查、设计规范检查多种检查功能；</w:t>
            </w:r>
          </w:p>
          <w:p w14:paraId="1401326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5.软件应兼容市场上多种电子版图纸，包括CAD、PDF、图片等；</w:t>
            </w:r>
          </w:p>
          <w:p w14:paraId="6AA4FFE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6.软件应支持能够一键全部自动套用清单项和定额项，并且能够使用外部清单，一键全部自动套用清单和一键全部自动套用定额的功能；</w:t>
            </w:r>
          </w:p>
          <w:p w14:paraId="2B0F2B5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7.软件应涵盖给排水、消防水、空调水、采暖水四大专业的管道、附件、管件三大核心业务；</w:t>
            </w:r>
          </w:p>
          <w:p w14:paraId="080B7F6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8.软件应支持能够根据当地的计算规则，计算清单工程量及定额消耗量，内置了各地风管的归纳统计规则，并且支持计算规则的导入和导出；</w:t>
            </w:r>
          </w:p>
          <w:p w14:paraId="068B074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9.软件应支持能够对各专业个数一键识别，电气管线多回路识别、给排水管道自动识别、通风管道按系统编号识别、喷淋管道按喷头个数识别等智能化识别方式；</w:t>
            </w:r>
          </w:p>
          <w:p w14:paraId="7735AA4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软件应支持设备和材料三维实体模型的查看和绑定，支持云模型的下载，并根据实际工程情况对其规格型号进行设置，分别支持电气、给排水、采暖、燃气、消防、通风空调、智控弱电等专业，实体模型数量不少于295个；</w:t>
            </w:r>
          </w:p>
          <w:p w14:paraId="1FA61BF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11.软件应支持工程分开算量或者</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统一工</w:t>
            </w:r>
            <w:r>
              <w:rPr>
                <w:rFonts w:hint="eastAsia" w:ascii="宋体" w:hAnsi="宋体" w:eastAsia="宋体" w:cs="宋体"/>
                <w:color w:val="000000" w:themeColor="text1"/>
                <w:sz w:val="24"/>
                <w:szCs w:val="24"/>
                <w:highlight w:val="none"/>
                <w:lang w:val="en-US" w:eastAsia="zh-CN"/>
                <w14:textFill>
                  <w14:solidFill>
                    <w14:schemeClr w14:val="tx1"/>
                  </w14:solidFill>
                </w14:textFill>
              </w:rPr>
              <w:t>程不同专业分开算量的情况，通过模型合并，可以将多个工程模型进行合并，并且支持局部合并模型；</w:t>
            </w:r>
          </w:p>
          <w:p w14:paraId="69EC6BB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软件应支持导入土建模型，并对导入的模型进行管理，与安装相关专业的模型进行合并，并能够根据施工现场情况进行运行碰撞检查，自由的避让设置，生成孔洞，可根据碰撞点反查构件位置，支持剖面图的绘制和剖面管理；</w:t>
            </w:r>
          </w:p>
          <w:p w14:paraId="0ED5BFE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13.软件应支持在同一软件中一键切换7大专业工程量计算；（电气、给排水、消防、采暖、燃气、通风空调、智控弱电和工业管道）</w:t>
            </w:r>
          </w:p>
          <w:p w14:paraId="6259ABC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14.软件应支持多种算量模式，既可用于手算二维计算，也可采用三维模型进行工程量的计算；</w:t>
            </w:r>
          </w:p>
          <w:p w14:paraId="08D7CF1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15.软件应支持工业管道工程量的计算，包括管道、管件、阀门、法兰等，区分不同连接方式、压力等级、介质等；</w:t>
            </w:r>
          </w:p>
          <w:p w14:paraId="26BC648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16.软件应支持工程量灵活化统计，满足不同时期、不同阶段的出量需求，支持过程实时查看，包括图元查量、分类查看工程量、报表等出量方式；报表计算过程可追溯，就像手算草稿一样，而且每个结算结果都可以和图元对应，方便查量核量；</w:t>
            </w:r>
          </w:p>
          <w:p w14:paraId="5B39DEB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17.软件应支持内置支吊架国家规范标准，《GB 50242》、 《GB 50243》、《GB 50261》，能根据不同的管道材质和规格自动进行水平管和立管支吊架的间距设置；</w:t>
            </w:r>
          </w:p>
          <w:p w14:paraId="39C0D52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18.软件应支持具有云科技应用，云储存、云输入、云构件库、云模型浏览和云模型下载等功能，方便构件重复利用和多方协同工作，支持本地应用和云端下载；</w:t>
            </w:r>
          </w:p>
          <w:p w14:paraId="08ED32E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19.软件应支持具有配电系统树功能，快速建立平面图与系统图对照关系，监督和核查各个回路信息及布置情况；</w:t>
            </w:r>
          </w:p>
          <w:p w14:paraId="664781C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vertAlign w:val="baseline"/>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20.需要提供资源满足院校选取进行实训教学使用，并提供教学资料包：教学PPT、教学视频、阶段案例工程、参考答案、电子图纸等；</w:t>
            </w:r>
          </w:p>
        </w:tc>
      </w:tr>
    </w:tbl>
    <w:p w14:paraId="47B26DAD">
      <w:pPr>
        <w:pStyle w:val="73"/>
        <w:adjustRightInd w:val="0"/>
        <w:spacing w:line="360" w:lineRule="auto"/>
        <w:ind w:left="0" w:leftChars="0" w:firstLine="0" w:firstLineChars="0"/>
        <w:contextualSpacing/>
        <w:jc w:val="left"/>
        <w:rPr>
          <w:rFonts w:hint="eastAsia" w:ascii="Times New Roman" w:hAnsi="Times New Roman" w:eastAsiaTheme="minorEastAsia"/>
          <w:color w:val="auto"/>
          <w:sz w:val="24"/>
          <w:szCs w:val="24"/>
          <w:lang w:val="en-US" w:eastAsia="zh-CN"/>
        </w:rPr>
      </w:pPr>
    </w:p>
    <w:p w14:paraId="1808FC94">
      <w:pPr>
        <w:spacing w:line="360" w:lineRule="auto"/>
        <w:contextualSpacing/>
        <w:rPr>
          <w:rFonts w:hint="default" w:ascii="Times New Roman" w:hAnsi="Times New Roman" w:cs="Times New Roman" w:eastAsiaTheme="minorEastAsia"/>
          <w:b/>
          <w:bCs/>
          <w:color w:val="auto"/>
          <w:sz w:val="24"/>
          <w:lang w:val="en-US"/>
        </w:rPr>
      </w:pPr>
      <w:r>
        <w:rPr>
          <w:rFonts w:hint="eastAsia" w:ascii="Times New Roman" w:hAnsi="Times New Roman" w:cs="Times New Roman" w:eastAsiaTheme="minorEastAsia"/>
          <w:b/>
          <w:bCs/>
          <w:color w:val="auto"/>
          <w:sz w:val="24"/>
          <w:lang w:val="en-US" w:eastAsia="zh-CN"/>
        </w:rPr>
        <w:t>3.验收标准</w:t>
      </w:r>
    </w:p>
    <w:p w14:paraId="768530CD">
      <w:pPr>
        <w:pStyle w:val="73"/>
        <w:adjustRightInd w:val="0"/>
        <w:spacing w:line="360" w:lineRule="auto"/>
        <w:ind w:firstLine="424" w:firstLineChars="177"/>
        <w:contextualSpacing/>
        <w:jc w:val="left"/>
        <w:rPr>
          <w:rFonts w:hint="eastAsia" w:ascii="Times New Roman" w:hAnsi="Times New Roman"/>
          <w:color w:val="auto"/>
          <w:sz w:val="24"/>
          <w:szCs w:val="24"/>
        </w:rPr>
      </w:pPr>
      <w:r>
        <w:rPr>
          <w:rFonts w:hint="eastAsia" w:ascii="Times New Roman" w:hAnsi="Times New Roman"/>
          <w:color w:val="auto"/>
          <w:sz w:val="24"/>
          <w:szCs w:val="24"/>
        </w:rPr>
        <w:t>（1）验收质量标准：软件运行稳定、功能完整。符合相关质量标准。</w:t>
      </w:r>
    </w:p>
    <w:p w14:paraId="1BE95021">
      <w:pPr>
        <w:pStyle w:val="73"/>
        <w:adjustRightInd w:val="0"/>
        <w:spacing w:line="360" w:lineRule="auto"/>
        <w:ind w:firstLine="424" w:firstLineChars="177"/>
        <w:contextualSpacing/>
        <w:jc w:val="left"/>
        <w:rPr>
          <w:rFonts w:eastAsiaTheme="minorEastAsia"/>
          <w:b/>
          <w:color w:val="auto"/>
          <w:sz w:val="24"/>
        </w:rPr>
      </w:pPr>
      <w:r>
        <w:rPr>
          <w:rFonts w:hint="eastAsia" w:ascii="Times New Roman" w:hAnsi="Times New Roman"/>
          <w:color w:val="auto"/>
          <w:sz w:val="24"/>
          <w:szCs w:val="24"/>
        </w:rPr>
        <w:t>（2）质量验收方式：按照国家标准、行业规程或其他相关标准进行产品验收；按照企业产品说明书进行产品验收。</w:t>
      </w:r>
    </w:p>
    <w:p w14:paraId="30D7D71B">
      <w:pPr>
        <w:rPr>
          <w:rFonts w:eastAsiaTheme="minorEastAsia"/>
          <w:color w:val="auto"/>
        </w:rPr>
      </w:pPr>
      <w:r>
        <w:rPr>
          <w:rFonts w:eastAsiaTheme="minorEastAsia"/>
          <w:color w:val="auto"/>
        </w:rPr>
        <w:br w:type="page"/>
      </w:r>
    </w:p>
    <w:p w14:paraId="6E8EBA83">
      <w:pPr>
        <w:spacing w:line="360" w:lineRule="auto"/>
        <w:jc w:val="center"/>
        <w:outlineLvl w:val="0"/>
        <w:rPr>
          <w:rFonts w:eastAsiaTheme="minorEastAsia"/>
          <w:b/>
          <w:color w:val="auto"/>
          <w:sz w:val="36"/>
          <w:szCs w:val="36"/>
        </w:rPr>
      </w:pPr>
      <w:bookmarkStart w:id="660" w:name="_Toc31796"/>
      <w:r>
        <w:rPr>
          <w:rFonts w:eastAsiaTheme="minorEastAsia"/>
          <w:b/>
          <w:color w:val="auto"/>
          <w:sz w:val="36"/>
          <w:szCs w:val="36"/>
        </w:rPr>
        <w:t>第五章   合同草案条款</w:t>
      </w:r>
      <w:bookmarkEnd w:id="660"/>
    </w:p>
    <w:p w14:paraId="48460BCB">
      <w:pPr>
        <w:tabs>
          <w:tab w:val="left" w:pos="900"/>
          <w:tab w:val="left" w:pos="1080"/>
        </w:tabs>
        <w:snapToGrid w:val="0"/>
        <w:spacing w:line="360" w:lineRule="auto"/>
        <w:rPr>
          <w:rFonts w:ascii="宋体" w:hAnsi="宋体" w:eastAsia="宋体" w:cs="宋体"/>
          <w:kern w:val="0"/>
          <w:sz w:val="18"/>
          <w:szCs w:val="18"/>
        </w:rPr>
      </w:pPr>
    </w:p>
    <w:p w14:paraId="3F566D4E">
      <w:pPr>
        <w:widowControl/>
        <w:spacing w:before="0" w:beforeAutospacing="0" w:after="0" w:afterAutospacing="0" w:line="360" w:lineRule="auto"/>
        <w:ind w:firstLine="482"/>
        <w:jc w:val="center"/>
        <w:rPr>
          <w:rFonts w:ascii="宋体" w:hAnsi="宋体" w:eastAsia="宋体" w:cs="宋体"/>
          <w:b/>
          <w:bCs/>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（供参考，具体内容待签订合同时双方协商）</w:t>
      </w:r>
    </w:p>
    <w:p w14:paraId="142935F5">
      <w:pPr>
        <w:spacing w:line="360" w:lineRule="auto"/>
        <w:rPr>
          <w:rFonts w:ascii="宋体" w:hAnsi="宋体" w:eastAsia="宋体" w:cs="宋体"/>
          <w:color w:val="000000" w:themeColor="text1"/>
          <w:sz w:val="24"/>
          <w14:textFill>
            <w14:solidFill>
              <w14:schemeClr w14:val="tx1"/>
            </w14:solidFill>
          </w14:textFill>
        </w:rPr>
      </w:pPr>
    </w:p>
    <w:p w14:paraId="0E993E46">
      <w:pPr>
        <w:tabs>
          <w:tab w:val="left" w:pos="8280"/>
        </w:tabs>
        <w:snapToGrid w:val="0"/>
        <w:spacing w:line="360" w:lineRule="auto"/>
        <w:jc w:val="center"/>
        <w:rPr>
          <w:rFonts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合同编号：</w:t>
      </w:r>
    </w:p>
    <w:p w14:paraId="1756EC4C">
      <w:pPr>
        <w:spacing w:line="360" w:lineRule="auto"/>
        <w:rPr>
          <w:rFonts w:ascii="宋体" w:hAnsi="宋体" w:eastAsia="宋体" w:cs="宋体"/>
          <w:color w:val="000000" w:themeColor="text1"/>
          <w14:textFill>
            <w14:solidFill>
              <w14:schemeClr w14:val="tx1"/>
            </w14:solidFill>
          </w14:textFill>
        </w:rPr>
      </w:pPr>
    </w:p>
    <w:p w14:paraId="5DC2329A">
      <w:pPr>
        <w:snapToGrid w:val="0"/>
        <w:spacing w:line="360" w:lineRule="auto"/>
        <w:rPr>
          <w:rFonts w:ascii="宋体" w:hAnsi="宋体" w:eastAsia="宋体" w:cs="宋体"/>
          <w:color w:val="000000" w:themeColor="text1"/>
          <w14:textFill>
            <w14:solidFill>
              <w14:schemeClr w14:val="tx1"/>
            </w14:solidFill>
          </w14:textFill>
        </w:rPr>
      </w:pPr>
    </w:p>
    <w:p w14:paraId="2AC612D2">
      <w:pPr>
        <w:snapToGrid w:val="0"/>
        <w:spacing w:line="360" w:lineRule="auto"/>
        <w:rPr>
          <w:rFonts w:ascii="宋体" w:hAnsi="宋体" w:eastAsia="宋体" w:cs="宋体"/>
          <w:color w:val="000000" w:themeColor="text1"/>
          <w:sz w:val="28"/>
          <w:szCs w:val="28"/>
          <w14:textFill>
            <w14:solidFill>
              <w14:schemeClr w14:val="tx1"/>
            </w14:solidFill>
          </w14:textFill>
        </w:rPr>
      </w:pPr>
    </w:p>
    <w:p w14:paraId="4E538E5E">
      <w:pPr>
        <w:widowControl/>
        <w:spacing w:before="0" w:beforeAutospacing="0" w:after="0" w:afterAutospacing="0" w:line="360" w:lineRule="auto"/>
        <w:ind w:firstLine="482"/>
        <w:jc w:val="center"/>
        <w:rPr>
          <w:rFonts w:ascii="宋体" w:hAnsi="宋体" w:eastAsia="宋体" w:cs="宋体"/>
          <w:b/>
          <w:bCs/>
          <w:color w:val="000000" w:themeColor="text1"/>
          <w:kern w:val="0"/>
          <w:sz w:val="30"/>
          <w:szCs w:val="30"/>
          <w:lang w:val="en-US" w:eastAsia="zh-CN" w:bidi="ar-SA"/>
          <w14:textFill>
            <w14:solidFill>
              <w14:schemeClr w14:val="tx1"/>
            </w14:solidFill>
          </w14:textFill>
        </w:rPr>
      </w:pPr>
      <w:r>
        <w:rPr>
          <w:rFonts w:hint="eastAsia" w:ascii="宋体" w:hAnsi="宋体" w:eastAsia="宋体" w:cs="宋体"/>
          <w:b/>
          <w:bCs/>
          <w:color w:val="000000" w:themeColor="text1"/>
          <w:kern w:val="0"/>
          <w:sz w:val="30"/>
          <w:szCs w:val="30"/>
          <w:lang w:val="en-US" w:eastAsia="zh-CN" w:bidi="ar-SA"/>
          <w14:textFill>
            <w14:solidFill>
              <w14:schemeClr w14:val="tx1"/>
            </w14:solidFill>
          </w14:textFill>
        </w:rPr>
        <w:t>政府采购合同</w:t>
      </w:r>
    </w:p>
    <w:p w14:paraId="1562DAB9">
      <w:pPr>
        <w:spacing w:line="360" w:lineRule="auto"/>
        <w:rPr>
          <w:rFonts w:ascii="宋体" w:hAnsi="宋体" w:eastAsia="宋体" w:cs="宋体"/>
          <w:color w:val="000000" w:themeColor="text1"/>
          <w14:textFill>
            <w14:solidFill>
              <w14:schemeClr w14:val="tx1"/>
            </w14:solidFill>
          </w14:textFill>
        </w:rPr>
      </w:pPr>
    </w:p>
    <w:p w14:paraId="493D91D9">
      <w:pPr>
        <w:spacing w:line="360" w:lineRule="auto"/>
        <w:rPr>
          <w:rFonts w:ascii="宋体" w:hAnsi="宋体" w:eastAsia="宋体" w:cs="宋体"/>
          <w:color w:val="000000" w:themeColor="text1"/>
          <w14:textFill>
            <w14:solidFill>
              <w14:schemeClr w14:val="tx1"/>
            </w14:solidFill>
          </w14:textFill>
        </w:rPr>
      </w:pPr>
    </w:p>
    <w:p w14:paraId="33B0CBD1">
      <w:pPr>
        <w:spacing w:line="360" w:lineRule="auto"/>
        <w:rPr>
          <w:rFonts w:ascii="宋体" w:hAnsi="宋体" w:eastAsia="宋体" w:cs="宋体"/>
          <w:color w:val="000000" w:themeColor="text1"/>
          <w14:textFill>
            <w14:solidFill>
              <w14:schemeClr w14:val="tx1"/>
            </w14:solidFill>
          </w14:textFill>
        </w:rPr>
      </w:pPr>
    </w:p>
    <w:p w14:paraId="5ED6BB43">
      <w:pPr>
        <w:snapToGrid w:val="0"/>
        <w:spacing w:line="360" w:lineRule="auto"/>
        <w:ind w:firstLine="1054" w:firstLineChars="500"/>
        <w:jc w:val="lef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项目名称</w:t>
      </w:r>
      <w:r>
        <w:rPr>
          <w:rFonts w:hint="eastAsia" w:ascii="宋体" w:hAnsi="宋体" w:eastAsia="宋体" w:cs="宋体"/>
          <w:color w:val="000000" w:themeColor="text1"/>
          <w:szCs w:val="21"/>
          <w14:textFill>
            <w14:solidFill>
              <w14:schemeClr w14:val="tx1"/>
            </w14:solidFill>
          </w14:textFill>
        </w:rPr>
        <w:t>：</w:t>
      </w:r>
    </w:p>
    <w:p w14:paraId="2FD2EEDF">
      <w:pPr>
        <w:snapToGrid w:val="0"/>
        <w:spacing w:line="360" w:lineRule="auto"/>
        <w:ind w:firstLine="1050" w:firstLineChars="500"/>
        <w:jc w:val="left"/>
        <w:rPr>
          <w:rFonts w:ascii="宋体" w:hAnsi="宋体" w:eastAsia="宋体" w:cs="宋体"/>
          <w:color w:val="000000" w:themeColor="text1"/>
          <w:szCs w:val="21"/>
          <w14:textFill>
            <w14:solidFill>
              <w14:schemeClr w14:val="tx1"/>
            </w14:solidFill>
          </w14:textFill>
        </w:rPr>
      </w:pPr>
    </w:p>
    <w:p w14:paraId="2FC20F4A">
      <w:pPr>
        <w:snapToGrid w:val="0"/>
        <w:spacing w:line="360" w:lineRule="auto"/>
        <w:ind w:firstLine="1054" w:firstLineChars="500"/>
        <w:jc w:val="left"/>
        <w:rPr>
          <w:rFonts w:ascii="宋体" w:hAnsi="宋体" w:eastAsia="宋体" w:cs="宋体"/>
          <w:color w:val="000000" w:themeColor="text1"/>
          <w:szCs w:val="21"/>
          <w:u w:val="single" w:color="FF0000"/>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项目代码</w:t>
      </w:r>
      <w:r>
        <w:rPr>
          <w:rFonts w:hint="eastAsia" w:ascii="宋体" w:hAnsi="宋体" w:eastAsia="宋体" w:cs="宋体"/>
          <w:color w:val="000000" w:themeColor="text1"/>
          <w:szCs w:val="21"/>
          <w14:textFill>
            <w14:solidFill>
              <w14:schemeClr w14:val="tx1"/>
            </w14:solidFill>
          </w14:textFill>
        </w:rPr>
        <w:t>：</w:t>
      </w:r>
    </w:p>
    <w:p w14:paraId="0BA409B0">
      <w:pPr>
        <w:snapToGrid w:val="0"/>
        <w:spacing w:line="360" w:lineRule="auto"/>
        <w:jc w:val="center"/>
        <w:rPr>
          <w:rFonts w:ascii="宋体" w:hAnsi="宋体" w:eastAsia="宋体" w:cs="宋体"/>
          <w:color w:val="000000" w:themeColor="text1"/>
          <w:szCs w:val="21"/>
          <w14:textFill>
            <w14:solidFill>
              <w14:schemeClr w14:val="tx1"/>
            </w14:solidFill>
          </w14:textFill>
        </w:rPr>
      </w:pPr>
    </w:p>
    <w:p w14:paraId="41EA5978">
      <w:pPr>
        <w:snapToGrid w:val="0"/>
        <w:spacing w:line="360" w:lineRule="auto"/>
        <w:ind w:firstLine="1054" w:firstLineChars="5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买　　方</w:t>
      </w:r>
      <w:r>
        <w:rPr>
          <w:rFonts w:hint="eastAsia" w:ascii="宋体" w:hAnsi="宋体" w:eastAsia="宋体" w:cs="宋体"/>
          <w:color w:val="000000" w:themeColor="text1"/>
          <w:szCs w:val="21"/>
          <w14:textFill>
            <w14:solidFill>
              <w14:schemeClr w14:val="tx1"/>
            </w14:solidFill>
          </w14:textFill>
        </w:rPr>
        <w:t>：北京工业职业技术学院</w:t>
      </w:r>
    </w:p>
    <w:p w14:paraId="2DB73CC1">
      <w:pPr>
        <w:snapToGrid w:val="0"/>
        <w:spacing w:line="360" w:lineRule="auto"/>
        <w:jc w:val="center"/>
        <w:rPr>
          <w:rFonts w:ascii="宋体" w:hAnsi="宋体" w:eastAsia="宋体" w:cs="宋体"/>
          <w:color w:val="000000" w:themeColor="text1"/>
          <w:szCs w:val="21"/>
          <w14:textFill>
            <w14:solidFill>
              <w14:schemeClr w14:val="tx1"/>
            </w14:solidFill>
          </w14:textFill>
        </w:rPr>
      </w:pPr>
    </w:p>
    <w:p w14:paraId="238C0BAC">
      <w:pPr>
        <w:snapToGrid w:val="0"/>
        <w:spacing w:line="360" w:lineRule="auto"/>
        <w:ind w:firstLine="1054" w:firstLineChars="5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卖　　方</w:t>
      </w:r>
      <w:r>
        <w:rPr>
          <w:rFonts w:hint="eastAsia" w:ascii="宋体" w:hAnsi="宋体" w:eastAsia="宋体" w:cs="宋体"/>
          <w:color w:val="000000" w:themeColor="text1"/>
          <w:szCs w:val="21"/>
          <w14:textFill>
            <w14:solidFill>
              <w14:schemeClr w14:val="tx1"/>
            </w14:solidFill>
          </w14:textFill>
        </w:rPr>
        <w:t>：</w:t>
      </w:r>
    </w:p>
    <w:p w14:paraId="43A1019E">
      <w:pPr>
        <w:snapToGrid w:val="0"/>
        <w:spacing w:line="360" w:lineRule="auto"/>
        <w:jc w:val="center"/>
        <w:rPr>
          <w:rFonts w:ascii="宋体" w:hAnsi="宋体" w:eastAsia="宋体" w:cs="宋体"/>
          <w:color w:val="000000" w:themeColor="text1"/>
          <w:szCs w:val="21"/>
          <w14:textFill>
            <w14:solidFill>
              <w14:schemeClr w14:val="tx1"/>
            </w14:solidFill>
          </w14:textFill>
        </w:rPr>
      </w:pPr>
    </w:p>
    <w:p w14:paraId="084B9D27">
      <w:pPr>
        <w:snapToGrid w:val="0"/>
        <w:spacing w:line="360" w:lineRule="auto"/>
        <w:jc w:val="center"/>
        <w:rPr>
          <w:rFonts w:ascii="宋体" w:hAnsi="宋体" w:eastAsia="宋体" w:cs="宋体"/>
          <w:color w:val="000000" w:themeColor="text1"/>
          <w:szCs w:val="21"/>
          <w14:textFill>
            <w14:solidFill>
              <w14:schemeClr w14:val="tx1"/>
            </w14:solidFill>
          </w14:textFill>
        </w:rPr>
      </w:pPr>
    </w:p>
    <w:p w14:paraId="26757287">
      <w:pPr>
        <w:snapToGrid w:val="0"/>
        <w:spacing w:line="360" w:lineRule="auto"/>
        <w:jc w:val="center"/>
        <w:rPr>
          <w:rFonts w:ascii="宋体" w:hAnsi="宋体" w:eastAsia="宋体" w:cs="宋体"/>
          <w:color w:val="000000" w:themeColor="text1"/>
          <w:szCs w:val="21"/>
          <w14:textFill>
            <w14:solidFill>
              <w14:schemeClr w14:val="tx1"/>
            </w14:solidFill>
          </w14:textFill>
        </w:rPr>
      </w:pPr>
    </w:p>
    <w:p w14:paraId="4F9FA146">
      <w:pPr>
        <w:snapToGrid w:val="0"/>
        <w:spacing w:line="360" w:lineRule="auto"/>
        <w:jc w:val="center"/>
        <w:rPr>
          <w:rFonts w:ascii="宋体" w:hAnsi="宋体" w:eastAsia="宋体" w:cs="宋体"/>
          <w:color w:val="000000" w:themeColor="text1"/>
          <w:szCs w:val="21"/>
          <w14:textFill>
            <w14:solidFill>
              <w14:schemeClr w14:val="tx1"/>
            </w14:solidFill>
          </w14:textFill>
        </w:rPr>
      </w:pPr>
    </w:p>
    <w:p w14:paraId="5ACE943A">
      <w:pPr>
        <w:snapToGrid w:val="0"/>
        <w:spacing w:line="360" w:lineRule="auto"/>
        <w:ind w:firstLine="1054" w:firstLineChars="5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签署日期</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szCs w:val="21"/>
          <w:u w:val="single" w:color="FF0000"/>
        </w:rPr>
        <w:t xml:space="preserve">       年   月    日</w:t>
      </w:r>
    </w:p>
    <w:p w14:paraId="5EB0C64A">
      <w:pPr>
        <w:snapToGrid w:val="0"/>
        <w:spacing w:line="360" w:lineRule="auto"/>
        <w:jc w:val="left"/>
        <w:rPr>
          <w:rFonts w:ascii="宋体" w:hAnsi="宋体" w:eastAsia="宋体" w:cs="宋体"/>
          <w:color w:val="000000" w:themeColor="text1"/>
          <w:szCs w:val="21"/>
          <w14:textFill>
            <w14:solidFill>
              <w14:schemeClr w14:val="tx1"/>
            </w14:solidFill>
          </w14:textFill>
        </w:rPr>
      </w:pPr>
    </w:p>
    <w:p w14:paraId="78A1621F">
      <w:pPr>
        <w:spacing w:line="360" w:lineRule="auto"/>
        <w:jc w:val="center"/>
        <w:rPr>
          <w:rFonts w:ascii="宋体" w:hAnsi="宋体" w:eastAsia="宋体" w:cs="宋体"/>
          <w:b/>
          <w:sz w:val="24"/>
        </w:rPr>
      </w:pPr>
      <w:r>
        <w:rPr>
          <w:rFonts w:hint="eastAsia" w:ascii="宋体" w:hAnsi="宋体" w:eastAsia="宋体" w:cs="宋体"/>
          <w:color w:val="000000" w:themeColor="text1"/>
          <w:szCs w:val="21"/>
          <w14:textFill>
            <w14:solidFill>
              <w14:schemeClr w14:val="tx1"/>
            </w14:solidFill>
          </w14:textFill>
        </w:rPr>
        <w:br w:type="page"/>
      </w:r>
      <w:r>
        <w:rPr>
          <w:rFonts w:hint="eastAsia" w:ascii="宋体" w:hAnsi="宋体" w:eastAsia="宋体" w:cs="宋体"/>
          <w:b/>
          <w:sz w:val="24"/>
        </w:rPr>
        <w:t>合　　同　　书</w:t>
      </w:r>
    </w:p>
    <w:p w14:paraId="5260CA9A">
      <w:pPr>
        <w:spacing w:line="360" w:lineRule="auto"/>
        <w:rPr>
          <w:rFonts w:ascii="宋体" w:hAnsi="宋体" w:eastAsia="宋体" w:cs="宋体"/>
          <w:sz w:val="24"/>
        </w:rPr>
      </w:pPr>
    </w:p>
    <w:p w14:paraId="62CD52C5">
      <w:pPr>
        <w:spacing w:line="360" w:lineRule="auto"/>
        <w:ind w:firstLine="420" w:firstLineChars="200"/>
        <w:rPr>
          <w:rFonts w:ascii="宋体" w:hAnsi="宋体" w:eastAsia="宋体" w:cs="宋体"/>
          <w:szCs w:val="21"/>
        </w:rPr>
      </w:pPr>
      <w:r>
        <w:rPr>
          <w:rFonts w:hint="eastAsia" w:ascii="宋体" w:hAnsi="宋体" w:eastAsia="宋体" w:cs="宋体"/>
          <w:szCs w:val="21"/>
          <w:u w:val="single"/>
        </w:rPr>
        <w:t xml:space="preserve">       </w:t>
      </w:r>
      <w:r>
        <w:rPr>
          <w:rFonts w:hint="eastAsia" w:ascii="宋体" w:hAnsi="宋体" w:eastAsia="宋体" w:cs="宋体"/>
          <w:szCs w:val="21"/>
        </w:rPr>
        <w:t>(甲方)</w:t>
      </w:r>
      <w:r>
        <w:rPr>
          <w:rFonts w:hint="eastAsia" w:ascii="宋体" w:hAnsi="宋体" w:eastAsia="宋体" w:cs="宋体"/>
          <w:szCs w:val="21"/>
          <w:u w:val="single"/>
        </w:rPr>
        <w:t xml:space="preserve">       </w:t>
      </w:r>
      <w:r>
        <w:rPr>
          <w:rFonts w:hint="eastAsia" w:ascii="宋体" w:hAnsi="宋体" w:eastAsia="宋体" w:cs="宋体"/>
          <w:szCs w:val="21"/>
        </w:rPr>
        <w:t>(项目名称)中所需</w:t>
      </w:r>
      <w:r>
        <w:rPr>
          <w:rFonts w:hint="eastAsia" w:ascii="宋体" w:hAnsi="宋体" w:eastAsia="宋体" w:cs="宋体"/>
          <w:szCs w:val="21"/>
          <w:u w:val="single"/>
        </w:rPr>
        <w:t xml:space="preserve">       </w:t>
      </w:r>
      <w:r>
        <w:rPr>
          <w:rFonts w:hint="eastAsia" w:ascii="宋体" w:hAnsi="宋体" w:eastAsia="宋体" w:cs="宋体"/>
          <w:szCs w:val="21"/>
        </w:rPr>
        <w:t>(服务名称)经</w:t>
      </w:r>
      <w:r>
        <w:rPr>
          <w:rFonts w:hint="eastAsia" w:ascii="宋体" w:hAnsi="宋体" w:eastAsia="宋体" w:cs="宋体"/>
          <w:szCs w:val="21"/>
          <w:u w:val="single"/>
        </w:rPr>
        <w:t xml:space="preserve"> 北京宏信天诚国际招标有限公司 </w:t>
      </w:r>
      <w:r>
        <w:rPr>
          <w:rFonts w:hint="eastAsia" w:ascii="宋体" w:hAnsi="宋体" w:eastAsia="宋体" w:cs="宋体"/>
          <w:szCs w:val="21"/>
        </w:rPr>
        <w:t>以</w:t>
      </w:r>
      <w:r>
        <w:rPr>
          <w:rFonts w:hint="eastAsia" w:ascii="宋体" w:hAnsi="宋体" w:eastAsia="宋体" w:cs="宋体"/>
          <w:szCs w:val="21"/>
          <w:u w:val="single"/>
        </w:rPr>
        <w:t xml:space="preserve">       </w:t>
      </w:r>
      <w:r>
        <w:rPr>
          <w:rFonts w:hint="eastAsia" w:ascii="宋体" w:hAnsi="宋体" w:eastAsia="宋体" w:cs="宋体"/>
          <w:szCs w:val="21"/>
        </w:rPr>
        <w:t>号招标文件，进行公开招标。经评标小组评定</w:t>
      </w:r>
      <w:r>
        <w:rPr>
          <w:rFonts w:hint="eastAsia" w:ascii="宋体" w:hAnsi="宋体" w:eastAsia="宋体" w:cs="宋体"/>
          <w:szCs w:val="21"/>
          <w:u w:val="single"/>
        </w:rPr>
        <w:t xml:space="preserve">        </w:t>
      </w:r>
      <w:r>
        <w:rPr>
          <w:rFonts w:hint="eastAsia" w:ascii="宋体" w:hAnsi="宋体" w:eastAsia="宋体" w:cs="宋体"/>
          <w:szCs w:val="21"/>
        </w:rPr>
        <w:t>(公司名称)为中标供应商。甲方、乙方同意按照下面的条款和条件，签署本合同。</w:t>
      </w:r>
    </w:p>
    <w:p w14:paraId="0A4972C2">
      <w:pPr>
        <w:spacing w:line="360" w:lineRule="auto"/>
        <w:rPr>
          <w:rFonts w:ascii="宋体" w:hAnsi="宋体" w:eastAsia="宋体" w:cs="宋体"/>
          <w:b/>
          <w:szCs w:val="21"/>
        </w:rPr>
      </w:pPr>
      <w:r>
        <w:rPr>
          <w:rFonts w:hint="eastAsia" w:ascii="宋体" w:hAnsi="宋体" w:eastAsia="宋体" w:cs="宋体"/>
          <w:b/>
          <w:szCs w:val="21"/>
        </w:rPr>
        <w:t>1、合同文件</w:t>
      </w:r>
    </w:p>
    <w:p w14:paraId="7508BB2A">
      <w:pPr>
        <w:spacing w:line="360" w:lineRule="auto"/>
        <w:rPr>
          <w:rFonts w:ascii="宋体" w:hAnsi="宋体" w:eastAsia="宋体" w:cs="宋体"/>
          <w:szCs w:val="21"/>
        </w:rPr>
      </w:pPr>
      <w:r>
        <w:rPr>
          <w:rFonts w:hint="eastAsia" w:ascii="宋体" w:hAnsi="宋体" w:eastAsia="宋体" w:cs="宋体"/>
          <w:szCs w:val="21"/>
        </w:rPr>
        <w:t>下列文件构成本合同的组成部分，应当认为是一个整体，彼此相互解释，相互补充。为便于解释，组成合同的多个文件的优先支配地位的次序如下：</w:t>
      </w:r>
    </w:p>
    <w:p w14:paraId="70708F28">
      <w:pPr>
        <w:spacing w:line="360" w:lineRule="auto"/>
        <w:rPr>
          <w:rFonts w:ascii="宋体" w:hAnsi="宋体" w:eastAsia="宋体" w:cs="宋体"/>
          <w:szCs w:val="21"/>
        </w:rPr>
      </w:pPr>
      <w:r>
        <w:rPr>
          <w:rFonts w:hint="eastAsia" w:ascii="宋体" w:hAnsi="宋体" w:eastAsia="宋体" w:cs="宋体"/>
          <w:szCs w:val="21"/>
        </w:rPr>
        <w:t>a.本合同书　</w:t>
      </w:r>
    </w:p>
    <w:p w14:paraId="5A50B5CE">
      <w:pPr>
        <w:spacing w:line="360" w:lineRule="auto"/>
        <w:rPr>
          <w:rFonts w:ascii="宋体" w:hAnsi="宋体" w:eastAsia="宋体" w:cs="宋体"/>
          <w:szCs w:val="21"/>
        </w:rPr>
      </w:pPr>
      <w:r>
        <w:rPr>
          <w:rFonts w:hint="eastAsia" w:ascii="宋体" w:hAnsi="宋体" w:eastAsia="宋体" w:cs="宋体"/>
          <w:szCs w:val="21"/>
        </w:rPr>
        <w:t>b.中标通知书</w:t>
      </w:r>
    </w:p>
    <w:p w14:paraId="33390BBA">
      <w:pPr>
        <w:spacing w:line="360" w:lineRule="auto"/>
        <w:rPr>
          <w:rFonts w:ascii="宋体" w:hAnsi="宋体" w:eastAsia="宋体" w:cs="宋体"/>
          <w:szCs w:val="21"/>
        </w:rPr>
      </w:pPr>
      <w:r>
        <w:rPr>
          <w:rFonts w:hint="eastAsia" w:ascii="宋体" w:hAnsi="宋体" w:eastAsia="宋体" w:cs="宋体"/>
          <w:szCs w:val="21"/>
        </w:rPr>
        <w:t>c.合同书条款</w:t>
      </w:r>
    </w:p>
    <w:p w14:paraId="087C5124">
      <w:pPr>
        <w:spacing w:line="360" w:lineRule="auto"/>
        <w:rPr>
          <w:rFonts w:ascii="宋体" w:hAnsi="宋体" w:eastAsia="宋体" w:cs="宋体"/>
          <w:szCs w:val="21"/>
        </w:rPr>
      </w:pPr>
      <w:r>
        <w:rPr>
          <w:rFonts w:hint="eastAsia" w:ascii="宋体" w:hAnsi="宋体" w:eastAsia="宋体" w:cs="宋体"/>
          <w:szCs w:val="21"/>
        </w:rPr>
        <w:t>d.合同一般条款</w:t>
      </w:r>
    </w:p>
    <w:p w14:paraId="3C508DD6">
      <w:pPr>
        <w:spacing w:line="360" w:lineRule="auto"/>
        <w:rPr>
          <w:rFonts w:ascii="宋体" w:hAnsi="宋体" w:eastAsia="宋体" w:cs="宋体"/>
          <w:szCs w:val="21"/>
        </w:rPr>
      </w:pPr>
      <w:r>
        <w:rPr>
          <w:rFonts w:hint="eastAsia" w:ascii="宋体" w:hAnsi="宋体" w:eastAsia="宋体" w:cs="宋体"/>
          <w:szCs w:val="21"/>
        </w:rPr>
        <w:t>e.投标文件(含澄清文件)</w:t>
      </w:r>
    </w:p>
    <w:p w14:paraId="747F7761">
      <w:pPr>
        <w:spacing w:line="360" w:lineRule="auto"/>
        <w:rPr>
          <w:rFonts w:ascii="宋体" w:hAnsi="宋体" w:eastAsia="宋体" w:cs="宋体"/>
          <w:szCs w:val="21"/>
        </w:rPr>
      </w:pPr>
      <w:r>
        <w:rPr>
          <w:rFonts w:hint="eastAsia" w:ascii="宋体" w:hAnsi="宋体" w:eastAsia="宋体" w:cs="宋体"/>
          <w:szCs w:val="21"/>
        </w:rPr>
        <w:t>f.招标文件其他内容（含招标文件补充通知）</w:t>
      </w:r>
    </w:p>
    <w:p w14:paraId="2F48AB87">
      <w:pPr>
        <w:spacing w:line="360" w:lineRule="auto"/>
        <w:rPr>
          <w:rFonts w:ascii="宋体" w:hAnsi="宋体" w:eastAsia="宋体" w:cs="宋体"/>
          <w:b/>
          <w:bCs/>
          <w:szCs w:val="21"/>
        </w:rPr>
      </w:pPr>
      <w:r>
        <w:rPr>
          <w:rFonts w:hint="eastAsia" w:ascii="宋体" w:hAnsi="宋体" w:eastAsia="宋体" w:cs="宋体"/>
          <w:b/>
          <w:bCs/>
          <w:szCs w:val="21"/>
        </w:rPr>
        <w:t>2、合同范围和条件</w:t>
      </w:r>
    </w:p>
    <w:p w14:paraId="57E7F709">
      <w:pPr>
        <w:spacing w:line="360" w:lineRule="auto"/>
        <w:rPr>
          <w:rFonts w:ascii="宋体" w:hAnsi="宋体" w:eastAsia="宋体" w:cs="宋体"/>
          <w:szCs w:val="21"/>
        </w:rPr>
      </w:pPr>
      <w:r>
        <w:rPr>
          <w:rFonts w:hint="eastAsia" w:ascii="宋体" w:hAnsi="宋体" w:eastAsia="宋体" w:cs="宋体"/>
          <w:szCs w:val="21"/>
        </w:rPr>
        <w:t>本合同的范围和条件应与上述规定的合同文件内容一致。</w:t>
      </w:r>
    </w:p>
    <w:p w14:paraId="6B096516">
      <w:pPr>
        <w:spacing w:line="360" w:lineRule="auto"/>
        <w:rPr>
          <w:rFonts w:ascii="宋体" w:hAnsi="宋体" w:eastAsia="宋体" w:cs="宋体"/>
          <w:b/>
          <w:bCs/>
          <w:szCs w:val="21"/>
        </w:rPr>
      </w:pPr>
      <w:r>
        <w:rPr>
          <w:rFonts w:hint="eastAsia" w:ascii="宋体" w:hAnsi="宋体" w:eastAsia="宋体" w:cs="宋体"/>
          <w:b/>
          <w:bCs/>
          <w:szCs w:val="21"/>
        </w:rPr>
        <w:t>3、服务内容</w:t>
      </w:r>
    </w:p>
    <w:p w14:paraId="18EDD849">
      <w:pPr>
        <w:spacing w:line="360" w:lineRule="auto"/>
        <w:rPr>
          <w:rFonts w:ascii="宋体" w:hAnsi="宋体" w:eastAsia="宋体" w:cs="宋体"/>
          <w:szCs w:val="21"/>
        </w:rPr>
      </w:pPr>
      <w:r>
        <w:rPr>
          <w:rFonts w:hint="eastAsia" w:ascii="宋体" w:hAnsi="宋体" w:eastAsia="宋体" w:cs="宋体"/>
          <w:szCs w:val="21"/>
        </w:rPr>
        <w:t>本合同要求提供的服务</w:t>
      </w:r>
      <w:r>
        <w:rPr>
          <w:rFonts w:hint="eastAsia" w:ascii="宋体" w:hAnsi="宋体" w:eastAsia="宋体" w:cs="宋体"/>
          <w:szCs w:val="21"/>
          <w:u w:val="single"/>
        </w:rPr>
        <w:t xml:space="preserve">                   </w:t>
      </w:r>
      <w:r>
        <w:rPr>
          <w:rFonts w:hint="eastAsia" w:ascii="宋体" w:hAnsi="宋体" w:eastAsia="宋体" w:cs="宋体"/>
          <w:szCs w:val="21"/>
        </w:rPr>
        <w:t>。</w:t>
      </w:r>
    </w:p>
    <w:p w14:paraId="0EEBD49C">
      <w:pPr>
        <w:spacing w:line="360" w:lineRule="auto"/>
        <w:rPr>
          <w:rFonts w:ascii="宋体" w:hAnsi="宋体" w:eastAsia="宋体" w:cs="宋体"/>
          <w:b/>
          <w:bCs/>
          <w:szCs w:val="21"/>
        </w:rPr>
      </w:pPr>
      <w:r>
        <w:rPr>
          <w:rFonts w:hint="eastAsia" w:ascii="宋体" w:hAnsi="宋体" w:eastAsia="宋体" w:cs="宋体"/>
          <w:b/>
          <w:bCs/>
          <w:szCs w:val="21"/>
        </w:rPr>
        <w:t>4、提供合同履行期限、地点</w:t>
      </w:r>
    </w:p>
    <w:p w14:paraId="7811BB27">
      <w:pPr>
        <w:spacing w:line="360" w:lineRule="auto"/>
        <w:rPr>
          <w:rFonts w:ascii="宋体" w:hAnsi="宋体" w:eastAsia="宋体" w:cs="宋体"/>
          <w:b/>
          <w:bCs/>
          <w:szCs w:val="21"/>
        </w:rPr>
      </w:pPr>
      <w:r>
        <w:rPr>
          <w:rFonts w:hint="eastAsia" w:ascii="宋体" w:hAnsi="宋体" w:eastAsia="宋体" w:cs="宋体"/>
          <w:b/>
          <w:bCs/>
          <w:szCs w:val="21"/>
        </w:rPr>
        <w:t xml:space="preserve">   </w:t>
      </w:r>
      <w:r>
        <w:rPr>
          <w:rFonts w:hint="eastAsia" w:ascii="宋体" w:hAnsi="宋体" w:eastAsia="宋体" w:cs="宋体"/>
          <w:b/>
          <w:bCs/>
          <w:szCs w:val="21"/>
          <w:u w:val="single"/>
        </w:rPr>
        <w:t xml:space="preserve">                        </w:t>
      </w:r>
    </w:p>
    <w:p w14:paraId="41A68856">
      <w:pPr>
        <w:spacing w:line="360" w:lineRule="auto"/>
        <w:rPr>
          <w:rFonts w:ascii="宋体" w:hAnsi="宋体" w:eastAsia="宋体" w:cs="宋体"/>
          <w:b/>
          <w:bCs/>
          <w:szCs w:val="21"/>
        </w:rPr>
      </w:pPr>
      <w:r>
        <w:rPr>
          <w:rFonts w:hint="eastAsia" w:ascii="宋体" w:hAnsi="宋体" w:eastAsia="宋体" w:cs="宋体"/>
          <w:b/>
          <w:bCs/>
          <w:szCs w:val="21"/>
        </w:rPr>
        <w:t>5、合同金额及付款方式</w:t>
      </w:r>
    </w:p>
    <w:p w14:paraId="4E6FDF0D">
      <w:pPr>
        <w:spacing w:line="360" w:lineRule="auto"/>
        <w:rPr>
          <w:rFonts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b/>
          <w:bCs/>
          <w:szCs w:val="21"/>
        </w:rPr>
        <w:t xml:space="preserve"> 合同金额：</w:t>
      </w:r>
      <w:r>
        <w:rPr>
          <w:rFonts w:hint="eastAsia" w:ascii="宋体" w:hAnsi="宋体" w:eastAsia="宋体" w:cs="宋体"/>
          <w:szCs w:val="21"/>
          <w:u w:val="single"/>
        </w:rPr>
        <w:t xml:space="preserve">                                         </w:t>
      </w:r>
    </w:p>
    <w:p w14:paraId="7891FCAB">
      <w:pPr>
        <w:spacing w:line="360" w:lineRule="auto"/>
        <w:rPr>
          <w:rFonts w:hAnsi="宋体" w:eastAsia="宋体" w:cs="宋体"/>
          <w:b w:val="0"/>
          <w:sz w:val="21"/>
          <w:szCs w:val="21"/>
        </w:rPr>
      </w:pPr>
      <w:r>
        <w:rPr>
          <w:rFonts w:hint="eastAsia" w:ascii="宋体" w:hAnsi="宋体" w:eastAsia="宋体" w:cs="宋体"/>
          <w:szCs w:val="21"/>
        </w:rPr>
        <w:t xml:space="preserve">   </w:t>
      </w:r>
      <w:r>
        <w:rPr>
          <w:rFonts w:hint="eastAsia" w:ascii="宋体" w:hAnsi="宋体" w:eastAsia="宋体" w:cs="宋体"/>
          <w:b/>
          <w:bCs/>
          <w:szCs w:val="21"/>
        </w:rPr>
        <w:t>付款方式：</w:t>
      </w:r>
      <w:r>
        <w:rPr>
          <w:rFonts w:hint="eastAsia" w:ascii="宋体" w:hAnsi="宋体" w:eastAsia="宋体" w:cs="宋体"/>
          <w:b w:val="0"/>
          <w:bCs w:val="0"/>
          <w:szCs w:val="21"/>
          <w:u w:val="single"/>
        </w:rPr>
        <w:t>签订合同后支付合同额</w:t>
      </w:r>
      <w:r>
        <w:rPr>
          <w:rFonts w:hint="eastAsia" w:ascii="宋体" w:hAnsi="宋体" w:cs="宋体"/>
          <w:b w:val="0"/>
          <w:bCs w:val="0"/>
          <w:szCs w:val="21"/>
          <w:u w:val="single"/>
          <w:lang w:val="en-US" w:eastAsia="zh-CN"/>
        </w:rPr>
        <w:t>50</w:t>
      </w:r>
      <w:r>
        <w:rPr>
          <w:rFonts w:hint="eastAsia" w:ascii="宋体" w:hAnsi="宋体" w:eastAsia="宋体" w:cs="宋体"/>
          <w:b w:val="0"/>
          <w:bCs w:val="0"/>
          <w:szCs w:val="21"/>
          <w:u w:val="single"/>
        </w:rPr>
        <w:t>%，验收通过后，一次性支付剩余合同款项。</w:t>
      </w:r>
    </w:p>
    <w:p w14:paraId="4B64666B">
      <w:pPr>
        <w:spacing w:line="360" w:lineRule="auto"/>
        <w:rPr>
          <w:rFonts w:ascii="宋体" w:hAnsi="宋体" w:eastAsia="宋体" w:cs="宋体"/>
          <w:bCs/>
          <w:szCs w:val="21"/>
          <w:highlight w:val="none"/>
          <w:u w:val="single"/>
        </w:rPr>
      </w:pPr>
      <w:r>
        <w:rPr>
          <w:rFonts w:hint="eastAsia" w:ascii="宋体" w:hAnsi="宋体" w:eastAsia="宋体" w:cs="宋体"/>
          <w:b/>
          <w:szCs w:val="21"/>
        </w:rPr>
        <w:t>6、履约</w:t>
      </w:r>
      <w:r>
        <w:rPr>
          <w:rFonts w:hint="eastAsia" w:ascii="宋体" w:hAnsi="宋体" w:eastAsia="宋体" w:cs="宋体"/>
          <w:b/>
          <w:szCs w:val="21"/>
          <w:highlight w:val="none"/>
        </w:rPr>
        <w:t>保证金：</w:t>
      </w:r>
      <w:r>
        <w:rPr>
          <w:rFonts w:hint="eastAsia" w:ascii="宋体" w:hAnsi="宋体" w:eastAsia="宋体" w:cs="宋体"/>
          <w:bCs/>
          <w:szCs w:val="21"/>
          <w:highlight w:val="none"/>
          <w:u w:val="single"/>
        </w:rPr>
        <w:t>履约保证金为中标金额的10%，签订合同后交付，质保期满后无息退还。</w:t>
      </w:r>
    </w:p>
    <w:p w14:paraId="197F2094">
      <w:pPr>
        <w:spacing w:line="360" w:lineRule="auto"/>
        <w:rPr>
          <w:rFonts w:ascii="宋体" w:hAnsi="宋体" w:eastAsia="宋体" w:cs="宋体"/>
          <w:b/>
          <w:szCs w:val="21"/>
        </w:rPr>
      </w:pPr>
      <w:r>
        <w:rPr>
          <w:rFonts w:hint="eastAsia" w:ascii="宋体" w:hAnsi="宋体" w:eastAsia="宋体" w:cs="宋体"/>
          <w:b/>
          <w:szCs w:val="21"/>
        </w:rPr>
        <w:t>7、合同的份数及生效</w:t>
      </w:r>
    </w:p>
    <w:p w14:paraId="298B6832">
      <w:pPr>
        <w:spacing w:line="360" w:lineRule="auto"/>
        <w:rPr>
          <w:rFonts w:ascii="宋体" w:hAnsi="宋体" w:eastAsia="宋体" w:cs="宋体"/>
          <w:szCs w:val="21"/>
        </w:rPr>
      </w:pPr>
      <w:r>
        <w:rPr>
          <w:rFonts w:hint="eastAsia" w:ascii="宋体" w:hAnsi="宋体" w:eastAsia="宋体" w:cs="宋体"/>
          <w:szCs w:val="21"/>
        </w:rPr>
        <w:t>本合同一式</w:t>
      </w:r>
      <w:r>
        <w:rPr>
          <w:rFonts w:hint="eastAsia" w:ascii="宋体" w:hAnsi="宋体" w:eastAsia="宋体" w:cs="宋体"/>
          <w:szCs w:val="21"/>
          <w:u w:val="single"/>
        </w:rPr>
        <w:t>　　</w:t>
      </w:r>
      <w:r>
        <w:rPr>
          <w:rFonts w:hint="eastAsia" w:ascii="宋体" w:hAnsi="宋体" w:eastAsia="宋体" w:cs="宋体"/>
          <w:szCs w:val="21"/>
        </w:rPr>
        <w:t>份，</w:t>
      </w:r>
      <w:r>
        <w:rPr>
          <w:rFonts w:hint="eastAsia" w:ascii="宋体" w:hAnsi="宋体" w:eastAsia="宋体" w:cs="宋体"/>
          <w:szCs w:val="21"/>
          <w:u w:val="single"/>
        </w:rPr>
        <w:t>　　</w:t>
      </w:r>
      <w:r>
        <w:rPr>
          <w:rFonts w:hint="eastAsia" w:ascii="宋体" w:hAnsi="宋体" w:eastAsia="宋体" w:cs="宋体"/>
          <w:szCs w:val="21"/>
        </w:rPr>
        <w:t>和</w:t>
      </w:r>
      <w:r>
        <w:rPr>
          <w:rFonts w:hint="eastAsia" w:ascii="宋体" w:hAnsi="宋体" w:eastAsia="宋体" w:cs="宋体"/>
          <w:szCs w:val="21"/>
          <w:u w:val="single"/>
        </w:rPr>
        <w:t>　　</w:t>
      </w:r>
      <w:r>
        <w:rPr>
          <w:rFonts w:hint="eastAsia" w:ascii="宋体" w:hAnsi="宋体" w:eastAsia="宋体" w:cs="宋体"/>
          <w:szCs w:val="21"/>
        </w:rPr>
        <w:t>各执</w:t>
      </w:r>
      <w:r>
        <w:rPr>
          <w:rFonts w:hint="eastAsia" w:ascii="宋体" w:hAnsi="宋体" w:eastAsia="宋体" w:cs="宋体"/>
          <w:szCs w:val="21"/>
          <w:u w:val="single"/>
        </w:rPr>
        <w:t>　　</w:t>
      </w:r>
      <w:r>
        <w:rPr>
          <w:rFonts w:hint="eastAsia" w:ascii="宋体" w:hAnsi="宋体" w:eastAsia="宋体" w:cs="宋体"/>
          <w:szCs w:val="21"/>
        </w:rPr>
        <w:t>份，招标代理机构执1份。具有同等法律效力。</w:t>
      </w:r>
    </w:p>
    <w:p w14:paraId="31FE8BBD">
      <w:pPr>
        <w:spacing w:line="360" w:lineRule="auto"/>
        <w:rPr>
          <w:rFonts w:ascii="宋体" w:hAnsi="宋体" w:eastAsia="宋体" w:cs="宋体"/>
          <w:szCs w:val="21"/>
        </w:rPr>
      </w:pPr>
      <w:r>
        <w:rPr>
          <w:rFonts w:hint="eastAsia" w:ascii="宋体" w:hAnsi="宋体" w:eastAsia="宋体" w:cs="宋体"/>
          <w:szCs w:val="21"/>
        </w:rPr>
        <w:t>本合同经双方各自的授权代表签署、加盖单位公章或合同专用章之日起生效。</w:t>
      </w:r>
    </w:p>
    <w:p w14:paraId="4F52B26F">
      <w:pPr>
        <w:spacing w:line="360" w:lineRule="auto"/>
        <w:rPr>
          <w:rFonts w:ascii="宋体" w:hAnsi="宋体" w:eastAsia="宋体" w:cs="宋体"/>
          <w:szCs w:val="21"/>
        </w:rPr>
      </w:pPr>
      <w:r>
        <w:rPr>
          <w:rFonts w:hint="eastAsia" w:ascii="宋体" w:hAnsi="宋体" w:eastAsia="宋体" w:cs="宋体"/>
          <w:szCs w:val="21"/>
        </w:rPr>
        <w:t>甲方：</w:t>
      </w:r>
      <w:r>
        <w:rPr>
          <w:rFonts w:hint="eastAsia" w:ascii="宋体" w:hAnsi="宋体" w:eastAsia="宋体" w:cs="宋体"/>
          <w:szCs w:val="21"/>
          <w:u w:val="single"/>
        </w:rPr>
        <w:t xml:space="preserve">                  </w:t>
      </w:r>
      <w:r>
        <w:rPr>
          <w:rFonts w:hint="eastAsia" w:ascii="宋体" w:hAnsi="宋体" w:eastAsia="宋体" w:cs="宋体"/>
          <w:szCs w:val="21"/>
        </w:rPr>
        <w:t xml:space="preserve"> </w:t>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 xml:space="preserve">      乙方：</w:t>
      </w:r>
      <w:r>
        <w:rPr>
          <w:rFonts w:hint="eastAsia" w:ascii="宋体" w:hAnsi="宋体" w:eastAsia="宋体" w:cs="宋体"/>
          <w:szCs w:val="21"/>
          <w:u w:val="single"/>
        </w:rPr>
        <w:t xml:space="preserve">                  </w:t>
      </w:r>
      <w:r>
        <w:rPr>
          <w:rFonts w:hint="eastAsia" w:ascii="宋体" w:hAnsi="宋体" w:eastAsia="宋体" w:cs="宋体"/>
          <w:szCs w:val="21"/>
        </w:rPr>
        <w:t>　</w:t>
      </w:r>
    </w:p>
    <w:p w14:paraId="1201B51C">
      <w:pPr>
        <w:spacing w:line="360" w:lineRule="auto"/>
        <w:rPr>
          <w:rFonts w:ascii="宋体" w:hAnsi="宋体" w:eastAsia="宋体" w:cs="宋体"/>
          <w:szCs w:val="21"/>
          <w:u w:val="single"/>
        </w:rPr>
      </w:pPr>
      <w:r>
        <w:rPr>
          <w:rFonts w:hint="eastAsia" w:ascii="宋体" w:hAnsi="宋体" w:eastAsia="宋体" w:cs="宋体"/>
          <w:szCs w:val="21"/>
        </w:rPr>
        <w:t>名称：(印章)</w:t>
      </w:r>
      <w:r>
        <w:rPr>
          <w:rFonts w:hint="eastAsia" w:ascii="宋体" w:hAnsi="宋体" w:eastAsia="宋体" w:cs="宋体"/>
          <w:szCs w:val="21"/>
          <w:u w:val="single"/>
        </w:rPr>
        <w:t xml:space="preserve">              </w:t>
      </w:r>
      <w:r>
        <w:rPr>
          <w:rFonts w:hint="eastAsia" w:ascii="宋体" w:hAnsi="宋体" w:eastAsia="宋体" w:cs="宋体"/>
          <w:szCs w:val="21"/>
        </w:rPr>
        <w:t>　　　     名称：(印章)</w:t>
      </w:r>
      <w:r>
        <w:rPr>
          <w:rFonts w:hint="eastAsia" w:ascii="宋体" w:hAnsi="宋体" w:eastAsia="宋体" w:cs="宋体"/>
          <w:szCs w:val="21"/>
          <w:u w:val="single"/>
        </w:rPr>
        <w:t xml:space="preserve">                   </w:t>
      </w:r>
    </w:p>
    <w:p w14:paraId="67F6FA29">
      <w:pPr>
        <w:spacing w:line="360" w:lineRule="auto"/>
        <w:rPr>
          <w:rFonts w:ascii="宋体" w:hAnsi="宋体" w:eastAsia="宋体" w:cs="宋体"/>
          <w:szCs w:val="21"/>
        </w:rPr>
      </w:pP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 xml:space="preserve">日　　　　　        </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464F61A0">
      <w:pPr>
        <w:spacing w:line="360" w:lineRule="auto"/>
        <w:rPr>
          <w:rFonts w:ascii="宋体" w:hAnsi="宋体" w:eastAsia="宋体" w:cs="宋体"/>
          <w:szCs w:val="21"/>
        </w:rPr>
      </w:pPr>
      <w:r>
        <w:rPr>
          <w:rFonts w:hint="eastAsia" w:ascii="宋体" w:hAnsi="宋体" w:eastAsia="宋体" w:cs="宋体"/>
          <w:szCs w:val="21"/>
        </w:rPr>
        <w:t>　</w:t>
      </w:r>
    </w:p>
    <w:p w14:paraId="2E590E77">
      <w:pPr>
        <w:spacing w:line="360" w:lineRule="auto"/>
        <w:rPr>
          <w:rFonts w:ascii="宋体" w:hAnsi="宋体" w:eastAsia="宋体" w:cs="宋体"/>
          <w:szCs w:val="21"/>
          <w:u w:val="single"/>
        </w:rPr>
      </w:pPr>
      <w:r>
        <w:rPr>
          <w:rFonts w:hint="eastAsia" w:ascii="宋体" w:hAnsi="宋体" w:eastAsia="宋体" w:cs="宋体"/>
          <w:szCs w:val="21"/>
        </w:rPr>
        <w:t xml:space="preserve"> 授权代表(签字)：</w:t>
      </w:r>
      <w:r>
        <w:rPr>
          <w:rFonts w:hint="eastAsia" w:ascii="宋体" w:hAnsi="宋体" w:eastAsia="宋体" w:cs="宋体"/>
          <w:szCs w:val="21"/>
          <w:u w:val="single"/>
        </w:rPr>
        <w:t xml:space="preserve">           </w:t>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 xml:space="preserve">   授权代表(签字)：</w:t>
      </w:r>
      <w:r>
        <w:rPr>
          <w:rFonts w:hint="eastAsia" w:ascii="宋体" w:hAnsi="宋体" w:eastAsia="宋体" w:cs="宋体"/>
          <w:szCs w:val="21"/>
          <w:u w:val="single"/>
        </w:rPr>
        <w:t xml:space="preserve">               </w:t>
      </w:r>
    </w:p>
    <w:p w14:paraId="48FEFBBB">
      <w:pPr>
        <w:spacing w:line="360" w:lineRule="auto"/>
        <w:rPr>
          <w:rFonts w:ascii="宋体" w:hAnsi="宋体" w:eastAsia="宋体" w:cs="宋体"/>
          <w:szCs w:val="21"/>
          <w:u w:val="single"/>
        </w:rPr>
      </w:pPr>
      <w:r>
        <w:rPr>
          <w:rFonts w:hint="eastAsia" w:ascii="宋体" w:hAnsi="宋体" w:eastAsia="宋体" w:cs="宋体"/>
          <w:szCs w:val="21"/>
        </w:rPr>
        <w:t>地址：</w:t>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 xml:space="preserve">   地址：</w:t>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 xml:space="preserve">   </w:t>
      </w:r>
    </w:p>
    <w:p w14:paraId="2553C69F">
      <w:pPr>
        <w:spacing w:line="360" w:lineRule="auto"/>
        <w:rPr>
          <w:rFonts w:ascii="宋体" w:hAnsi="宋体" w:eastAsia="宋体" w:cs="宋体"/>
          <w:szCs w:val="21"/>
          <w:u w:val="single"/>
        </w:rPr>
      </w:pPr>
      <w:r>
        <w:rPr>
          <w:rFonts w:hint="eastAsia" w:ascii="宋体" w:hAnsi="宋体" w:eastAsia="宋体" w:cs="宋体"/>
          <w:szCs w:val="21"/>
        </w:rPr>
        <w:t>邮政编码：</w:t>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rPr>
        <w:tab/>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 xml:space="preserve">   邮政编码：</w:t>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rPr>
        <w:tab/>
      </w:r>
      <w:r>
        <w:rPr>
          <w:rFonts w:hint="eastAsia" w:ascii="宋体" w:hAnsi="宋体" w:eastAsia="宋体" w:cs="宋体"/>
          <w:szCs w:val="21"/>
          <w:u w:val="single"/>
        </w:rPr>
        <w:t xml:space="preserve">      </w:t>
      </w:r>
    </w:p>
    <w:p w14:paraId="7017E7A3">
      <w:pPr>
        <w:spacing w:line="360" w:lineRule="auto"/>
        <w:rPr>
          <w:rFonts w:ascii="宋体" w:hAnsi="宋体" w:eastAsia="宋体" w:cs="宋体"/>
          <w:szCs w:val="21"/>
          <w:u w:val="single"/>
        </w:rPr>
      </w:pPr>
      <w:r>
        <w:rPr>
          <w:rFonts w:hint="eastAsia" w:ascii="宋体" w:hAnsi="宋体" w:eastAsia="宋体" w:cs="宋体"/>
          <w:szCs w:val="21"/>
        </w:rPr>
        <w:t>电话：</w:t>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 xml:space="preserve">       电话：</w:t>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 xml:space="preserve">      </w:t>
      </w:r>
    </w:p>
    <w:p w14:paraId="4AB45398">
      <w:pPr>
        <w:spacing w:line="360" w:lineRule="auto"/>
        <w:rPr>
          <w:rFonts w:ascii="宋体" w:hAnsi="宋体" w:eastAsia="宋体" w:cs="宋体"/>
          <w:szCs w:val="21"/>
          <w:u w:val="single"/>
        </w:rPr>
      </w:pPr>
      <w:r>
        <w:rPr>
          <w:rFonts w:hint="eastAsia" w:ascii="宋体" w:hAnsi="宋体" w:eastAsia="宋体" w:cs="宋体"/>
          <w:szCs w:val="21"/>
        </w:rPr>
        <w:t>开户银行：</w:t>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rPr>
        <w:tab/>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 xml:space="preserve">   开户银行：</w:t>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 xml:space="preserve">      </w:t>
      </w:r>
    </w:p>
    <w:p w14:paraId="15647570">
      <w:pPr>
        <w:spacing w:line="360" w:lineRule="auto"/>
        <w:rPr>
          <w:rFonts w:ascii="宋体" w:hAnsi="宋体" w:eastAsia="宋体" w:cs="宋体"/>
          <w:szCs w:val="21"/>
          <w:u w:val="single"/>
        </w:rPr>
      </w:pPr>
      <w:r>
        <w:rPr>
          <w:rFonts w:hint="eastAsia" w:ascii="宋体" w:hAnsi="宋体" w:eastAsia="宋体" w:cs="宋体"/>
          <w:szCs w:val="21"/>
        </w:rPr>
        <w:t>账号：</w:t>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 xml:space="preserve">   账号：</w:t>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 xml:space="preserve">      </w:t>
      </w:r>
    </w:p>
    <w:p w14:paraId="671C9132">
      <w:pPr>
        <w:snapToGrid w:val="0"/>
        <w:spacing w:line="360" w:lineRule="auto"/>
        <w:jc w:val="center"/>
        <w:rPr>
          <w:rFonts w:ascii="宋体" w:hAnsi="宋体" w:eastAsia="宋体" w:cs="宋体"/>
          <w:b/>
          <w:color w:val="000000" w:themeColor="text1"/>
          <w:sz w:val="28"/>
          <w:szCs w:val="28"/>
          <w14:textFill>
            <w14:solidFill>
              <w14:schemeClr w14:val="tx1"/>
            </w14:solidFill>
          </w14:textFill>
        </w:rPr>
      </w:pPr>
    </w:p>
    <w:p w14:paraId="07207E38">
      <w:pPr>
        <w:spacing w:line="360" w:lineRule="auto"/>
        <w:jc w:val="center"/>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14:textFill>
            <w14:solidFill>
              <w14:schemeClr w14:val="tx1"/>
            </w14:solidFill>
          </w14:textFill>
        </w:rPr>
        <w:br w:type="page"/>
      </w:r>
      <w:r>
        <w:rPr>
          <w:rFonts w:hint="eastAsia" w:ascii="宋体" w:hAnsi="宋体" w:eastAsia="宋体" w:cs="宋体"/>
          <w:b/>
          <w:color w:val="000000" w:themeColor="text1"/>
          <w:sz w:val="28"/>
          <w:szCs w:val="28"/>
          <w14:textFill>
            <w14:solidFill>
              <w14:schemeClr w14:val="tx1"/>
            </w14:solidFill>
          </w14:textFill>
        </w:rPr>
        <w:t>合同一般条款</w:t>
      </w:r>
    </w:p>
    <w:p w14:paraId="362E8B55">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1.定义</w:t>
      </w:r>
    </w:p>
    <w:p w14:paraId="3C7F0AAA">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本合同中的下列术语应解释为：</w:t>
      </w:r>
    </w:p>
    <w:p w14:paraId="0978194A">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1.1“合同”系指甲方与乙方签署的、合同格式中载明的甲方与乙方所达成的合同，包括所有的附件、附录和构成合同的其它文件。</w:t>
      </w:r>
    </w:p>
    <w:p w14:paraId="698588B4">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1.2“服务”系指根据合同规定乙方承担的服务。</w:t>
      </w:r>
    </w:p>
    <w:p w14:paraId="083CD309">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1.3“甲方”系指与乙方签署采购合同的单位（含最终用户）</w:t>
      </w:r>
    </w:p>
    <w:p w14:paraId="400B4E34">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1.4“乙方”系指根据合同规定提供服务的供应商。</w:t>
      </w:r>
    </w:p>
    <w:p w14:paraId="71457FA6">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1.5“招标代理机构”系指北京宏信天诚国际招标有限公司。</w:t>
      </w:r>
    </w:p>
    <w:p w14:paraId="49D77F63">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1.6“现场”系指合同项下服务的实施地点。</w:t>
      </w:r>
    </w:p>
    <w:p w14:paraId="7975E166">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1.7“验收”系指合同双方依据规定的程序和条件确认合同项下的服务符合技术规范的要求。</w:t>
      </w:r>
    </w:p>
    <w:p w14:paraId="64308444">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2.技术规范</w:t>
      </w:r>
    </w:p>
    <w:p w14:paraId="1A6E12A0">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2.1提交货物（如有）的技术规范应与招标文件规定的技术规范和技术规范附件（如果有的话）及其投标文件的规格偏差表（如果被甲方接受的话）相一致。</w:t>
      </w:r>
    </w:p>
    <w:p w14:paraId="4A3881C8">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2.2若技术规范中无相应说明，则以国家有关部门最新颁布的相应标准及规范为准。</w:t>
      </w:r>
    </w:p>
    <w:p w14:paraId="56B896F8">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3.服务内容</w:t>
      </w:r>
    </w:p>
    <w:p w14:paraId="0E90A158">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详见合同书中规定。</w:t>
      </w:r>
    </w:p>
    <w:p w14:paraId="09FF589D">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4.提供合同履行期限、地点</w:t>
      </w:r>
    </w:p>
    <w:p w14:paraId="54E034AB">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详见合同书中规定。</w:t>
      </w:r>
    </w:p>
    <w:p w14:paraId="6F1C001D">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5.付款方式</w:t>
      </w:r>
    </w:p>
    <w:p w14:paraId="4DCAFCAD">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付款条件详见合同书中规定。</w:t>
      </w:r>
    </w:p>
    <w:p w14:paraId="1F699141">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6.索赔</w:t>
      </w:r>
    </w:p>
    <w:p w14:paraId="23BF9EC9">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如果乙方提供的服务质量与合同不符，甲方有权根据合同约定向乙方提出索赔。</w:t>
      </w:r>
    </w:p>
    <w:p w14:paraId="50CDD13B">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7.延期提供服务</w:t>
      </w:r>
    </w:p>
    <w:p w14:paraId="7496FEDD">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7.1乙方应按照合同中规定的条款提供服务。</w:t>
      </w:r>
    </w:p>
    <w:p w14:paraId="341DEB81">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7.2如果乙方延迟交货和/或提供服务并影响甲方正常履行合同的，甲方可采取以下制裁：收取违约金、赔偿金，直至解除合同。</w:t>
      </w:r>
    </w:p>
    <w:p w14:paraId="48974BE8">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8.违约赔偿</w:t>
      </w:r>
    </w:p>
    <w:p w14:paraId="71976FBA">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如果乙方没有按照合同规定的时间交货或提供服务，甲方可从应付款项中先行扣除违约金。违约金的计算标准为乙方每迟提供服务一天，按延迟提供服务的价格的1％计收。如果违约金不足以弥补甲方损失的，甲方有权要求乙方支付赔偿金，补足违约金不足部分。如果乙方在超过7天后仍不能交货和/或提供服务，甲方有权单方解除合同。</w:t>
      </w:r>
    </w:p>
    <w:p w14:paraId="7D80A854">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9.验收</w:t>
      </w:r>
    </w:p>
    <w:p w14:paraId="5D9ACECA">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采用的方式进行验收。</w:t>
      </w:r>
    </w:p>
    <w:p w14:paraId="51B42EEE">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10.不可抗力</w:t>
      </w:r>
    </w:p>
    <w:p w14:paraId="515D2A54">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10.1如果双方中任何一方由于战争、严重火灾、水灾、台风和地震以及其它经双方同意属于不可抗力的事故，致使合同履行受阻时，履行合同的期限应予延长，延长的期限应相当于事故所影响的时间。</w:t>
      </w:r>
    </w:p>
    <w:p w14:paraId="26986655">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10.2受事故影响的一方应在不可抗力的事故发生后尽快以书面形式通知另一方，并在事故发生后14天内，将有关部门出具的证明文件用挂号信航寄给或送给另一方。</w:t>
      </w:r>
    </w:p>
    <w:p w14:paraId="17F3296D">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10.3因不可抗力不能履行合同的，根据不可抗力的影响，当事人双方部分或全部免除责任，但法律另有规定的除外。当事人延迟履行合同后发生不可抗力的，不能免除责任。</w:t>
      </w:r>
    </w:p>
    <w:p w14:paraId="5D84D7E1">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11.税费</w:t>
      </w:r>
    </w:p>
    <w:p w14:paraId="14A2D855">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与本合同有关的一切税费均适用中华人民共和国法律的相关规定。甲方与乙方按照中华人民共和国相关法律的规定各自承担其依法应承担的签订、履行本合同所需缴纳的税费。本合同价格为含税价格。</w:t>
      </w:r>
    </w:p>
    <w:p w14:paraId="7BCFF61A">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12.履约保证金</w:t>
      </w:r>
    </w:p>
    <w:p w14:paraId="3286C54D">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12.1履约保证金应当使用本合同指定货币，具体规定详见合同书中规定。</w:t>
      </w:r>
    </w:p>
    <w:p w14:paraId="49ACB32F">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12.2履约保证金用于补偿甲方因乙方不能履行其合同义务而蒙受的损失。</w:t>
      </w:r>
    </w:p>
    <w:p w14:paraId="0949FB47">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12.3履约保证金在服务期满前完全有效。</w:t>
      </w:r>
    </w:p>
    <w:p w14:paraId="05D46094">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12.4如果乙方未能按合同规定履行其义务，甲方有权从履约保证金中取得补偿。服务期满，验收合格后30天内，甲方将把履约保证金的剩余部分退还乙方。</w:t>
      </w:r>
    </w:p>
    <w:p w14:paraId="425D0EB3">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13.合同争议的解决</w:t>
      </w:r>
    </w:p>
    <w:p w14:paraId="7571F8C6">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甲方、乙方双方应通过友好协商，解决在执行合同中所发生的或与本合同有关的一切争端，如果协商仍得不到解决，双方同意向甲方所在地的人民法院起诉解决。</w:t>
      </w:r>
    </w:p>
    <w:p w14:paraId="1C3E945B">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14.合同变更和终止</w:t>
      </w:r>
    </w:p>
    <w:p w14:paraId="3CFF7497">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14.1在本合同有效期内，如合同与其生效后新颁布的有关法律、法规、政策规定不符，由甲、乙双方协商变更，如能协商一致，按照符合新颁法律、法规、政策规定拟定补充合同执行；如不能达成一致，本合同解除。合同解除后，尚未发生的业务，停止履行。</w:t>
      </w:r>
    </w:p>
    <w:p w14:paraId="6E0E7475">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14.2在乙方违约的情况下，甲方可向乙方发出书面通知，部分或全部终止合同。同时保留向乙方追诉的权利。</w:t>
      </w:r>
    </w:p>
    <w:p w14:paraId="5FB0A256">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14.2.1乙方未能在合同规定的限期或甲方同意延长的限期内提供全部或部分服务，合同解除；</w:t>
      </w:r>
    </w:p>
    <w:p w14:paraId="5A26CE9A">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14.2.2乙方未能履行合同规定的其它主要义务的；</w:t>
      </w:r>
    </w:p>
    <w:p w14:paraId="21D9FCDB">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14.2.3在本合同履行过程中有腐败和欺诈行为的。</w:t>
      </w:r>
    </w:p>
    <w:p w14:paraId="22622B29">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14.2.3.1“腐败行为”和“欺诈行为”定义如下：</w:t>
      </w:r>
    </w:p>
    <w:p w14:paraId="629A5968">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14.2.3.1.1“腐败行为”是指提供/给予/接受或索取任何有价值的东西来影响甲方在合同签订、履行过程中的行为。</w:t>
      </w:r>
    </w:p>
    <w:p w14:paraId="48C2F588">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14.2.3.1.2“欺诈行为”是指为了影响合同签订、履行过程，以谎报事实的方法，损害甲方的利益的行为。</w:t>
      </w:r>
    </w:p>
    <w:p w14:paraId="64FCD790">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14.3合同履行期间，如因乙方违反相关规定及本合同约定，甲方终止合同履行的，甲方需以书面形式通知乙方，通知送达乙方后本合同解除；合同解除前，本合同继续有效。</w:t>
      </w:r>
    </w:p>
    <w:p w14:paraId="7C9ACDF6">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14.4本合同终止后，双方应对合同期间发生的应尽未尽事项负责结清，有关保密义务的条款对双方仍然有效。</w:t>
      </w:r>
    </w:p>
    <w:p w14:paraId="216A4259">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15.破产终止合同</w:t>
      </w:r>
    </w:p>
    <w:p w14:paraId="08AB4FE6">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如果乙方因破产、清算、注销、被吊销营业执照、停业等原因导致合同无法履行时，甲方可以书面形式通知乙方，单方解除合同而不给乙方补偿，但甲方必须以书面形式告知同级政府采购监督管理部门。该合同的解除将不损害或不影响甲方已经采取或将要采取的任何行动或补救措施的权利。</w:t>
      </w:r>
    </w:p>
    <w:p w14:paraId="70AADBF7">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16.转让和分包</w:t>
      </w:r>
    </w:p>
    <w:p w14:paraId="50BB0783">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未经甲方事先书面同意，乙方不得部分转让或全部转让其所享有的合同权利或应履行的合同义务。并且未经甲方事先书面同意，乙方不得将本合同项目中实质性内容分包给其他第三方完成。否则，乙方应当向甲方支付合同总金额20%的违约金，并且于此情形下，甲方还有权解除合同。</w:t>
      </w:r>
    </w:p>
    <w:p w14:paraId="68B9C2B1">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17.合同修改</w:t>
      </w:r>
    </w:p>
    <w:p w14:paraId="63B5F70F">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欲对合同条款进行任何改动，均须由甲方、乙方签署书面的合同修改书。</w:t>
      </w:r>
    </w:p>
    <w:p w14:paraId="5AD6A16B">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18.通知</w:t>
      </w:r>
    </w:p>
    <w:p w14:paraId="7F6A0F68">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本合同任何一方给另一方的通知，都应以书面或传真的形式发送，而另一方应以书面形式确认并发送到对方明确的地址。</w:t>
      </w:r>
    </w:p>
    <w:p w14:paraId="3D7895EE">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19.知识产权条款</w:t>
      </w:r>
    </w:p>
    <w:p w14:paraId="3C69DB81">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19.1本项目成果的知识产权为甲方所有。未经甲方的许可，乙方不得向第三方转让、传播、销售。否则，乙方应当向甲方支付合同总金额20%的违约金。</w:t>
      </w:r>
    </w:p>
    <w:p w14:paraId="3B2B29F7">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19.2乙方应保证甲方在使用该项目成果时免受任何第三方提出的侵犯著作权、专利权或其他知识产权的诉讼或指控。如果任何第三方提起基于知识产权的侵权诉讼，将由乙方负责处理并承担相关的一切法律责任和费用；由此给甲方造成的任何损失，乙方应负责赔偿。</w:t>
      </w:r>
    </w:p>
    <w:p w14:paraId="04796F2F">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20.技术情报和资料的保密</w:t>
      </w:r>
    </w:p>
    <w:p w14:paraId="01361FB0">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乙方应对合同执行过程中的技术情报及资料履行保密义务。</w:t>
      </w:r>
    </w:p>
    <w:p w14:paraId="1D2A0A69">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21.适用法律</w:t>
      </w:r>
    </w:p>
    <w:p w14:paraId="01DC69D1">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本合同应按照中华人民共和国的法律进行解释。</w:t>
      </w:r>
    </w:p>
    <w:p w14:paraId="7953577D">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22.其他</w:t>
      </w:r>
    </w:p>
    <w:p w14:paraId="199D3516">
      <w:pPr>
        <w:widowControl w:val="0"/>
        <w:tabs>
          <w:tab w:val="left" w:pos="5578"/>
        </w:tabs>
        <w:snapToGrid w:val="0"/>
        <w:spacing w:line="360" w:lineRule="auto"/>
        <w:ind w:firstLine="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22.1甲方应当自政府采购合同签订之日起2个工作日内，将政府采购合同在省级以上人民政府财政部门指定的媒体上公告，但政府采购合同中涉及国家秘密、商业秘密的内容除外。（如适用）</w:t>
      </w:r>
    </w:p>
    <w:p w14:paraId="7AB1DB48">
      <w:pPr>
        <w:widowControl w:val="0"/>
        <w:tabs>
          <w:tab w:val="left" w:pos="5578"/>
        </w:tabs>
        <w:snapToGrid w:val="0"/>
        <w:spacing w:line="360" w:lineRule="auto"/>
        <w:ind w:firstLine="0"/>
        <w:jc w:val="both"/>
        <w:textAlignment w:val="baseline"/>
        <w:rPr>
          <w:rFonts w:ascii="宋体" w:hAnsi="宋体" w:eastAsia="宋体" w:cs="宋体"/>
          <w:b/>
          <w:color w:val="000000" w:themeColor="text1"/>
          <w:kern w:val="2"/>
          <w:sz w:val="28"/>
          <w:szCs w:val="28"/>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22.2如需修改或补充合同内容，经协商，甲方与乙方应签署书面修改或补充合同，该合同将作为本合同的一个组成部分。</w:t>
      </w:r>
      <w:r>
        <w:rPr>
          <w:rFonts w:hint="eastAsia" w:ascii="宋体" w:hAnsi="宋体" w:eastAsia="宋体" w:cs="宋体"/>
          <w:b/>
          <w:color w:val="000000" w:themeColor="text1"/>
          <w:kern w:val="2"/>
          <w:sz w:val="28"/>
          <w:szCs w:val="28"/>
          <w:u w:color="000000"/>
          <w:lang w:val="en-US" w:eastAsia="zh-CN" w:bidi="ar-SA"/>
          <w14:textFill>
            <w14:solidFill>
              <w14:schemeClr w14:val="tx1"/>
            </w14:solidFill>
          </w14:textFill>
        </w:rPr>
        <w:br w:type="page"/>
      </w:r>
    </w:p>
    <w:p w14:paraId="0A2F92E8">
      <w:pPr>
        <w:widowControl w:val="0"/>
        <w:tabs>
          <w:tab w:val="left" w:pos="5578"/>
        </w:tabs>
        <w:snapToGrid w:val="0"/>
        <w:spacing w:line="360" w:lineRule="auto"/>
        <w:ind w:firstLine="0"/>
        <w:jc w:val="center"/>
        <w:textAlignment w:val="baseline"/>
        <w:rPr>
          <w:rFonts w:ascii="宋体" w:hAnsi="宋体" w:eastAsia="宋体" w:cs="宋体"/>
          <w:b/>
          <w:color w:val="000000" w:themeColor="text1"/>
          <w:kern w:val="2"/>
          <w:sz w:val="28"/>
          <w:szCs w:val="28"/>
          <w:u w:color="000000"/>
          <w:lang w:val="en-US" w:eastAsia="zh-CN" w:bidi="ar-SA"/>
          <w14:textFill>
            <w14:solidFill>
              <w14:schemeClr w14:val="tx1"/>
            </w14:solidFill>
          </w14:textFill>
        </w:rPr>
      </w:pPr>
      <w:r>
        <w:rPr>
          <w:rFonts w:hint="eastAsia" w:ascii="宋体" w:hAnsi="宋体" w:eastAsia="宋体" w:cs="宋体"/>
          <w:b/>
          <w:color w:val="000000" w:themeColor="text1"/>
          <w:kern w:val="2"/>
          <w:sz w:val="28"/>
          <w:szCs w:val="28"/>
          <w:u w:color="000000"/>
          <w:lang w:val="en-US" w:eastAsia="zh-CN" w:bidi="ar-SA"/>
          <w14:textFill>
            <w14:solidFill>
              <w14:schemeClr w14:val="tx1"/>
            </w14:solidFill>
          </w14:textFill>
        </w:rPr>
        <w:t>合同特殊条款</w:t>
      </w:r>
    </w:p>
    <w:p w14:paraId="2A40DDE2">
      <w:pPr>
        <w:widowControl w:val="0"/>
        <w:tabs>
          <w:tab w:val="left" w:pos="5578"/>
        </w:tabs>
        <w:snapToGrid w:val="0"/>
        <w:spacing w:line="360" w:lineRule="auto"/>
        <w:ind w:firstLine="420" w:firstLineChars="200"/>
        <w:jc w:val="both"/>
        <w:textAlignment w:val="baseline"/>
        <w:rPr>
          <w:rFonts w:ascii="宋体" w:hAnsi="宋体" w:eastAsia="宋体" w:cs="宋体"/>
          <w:color w:val="000000" w:themeColor="text1"/>
          <w:kern w:val="2"/>
          <w:sz w:val="21"/>
          <w:szCs w:val="21"/>
          <w:u w:color="000000"/>
          <w:lang w:val="en-US" w:eastAsia="zh-CN" w:bidi="ar-SA"/>
          <w14:textFill>
            <w14:solidFill>
              <w14:schemeClr w14:val="tx1"/>
            </w14:solidFill>
          </w14:textFill>
        </w:rPr>
      </w:pPr>
      <w:r>
        <w:rPr>
          <w:rFonts w:hint="eastAsia" w:ascii="宋体" w:hAnsi="宋体" w:eastAsia="宋体" w:cs="宋体"/>
          <w:color w:val="000000" w:themeColor="text1"/>
          <w:kern w:val="2"/>
          <w:sz w:val="21"/>
          <w:szCs w:val="21"/>
          <w:u w:color="000000"/>
          <w:lang w:val="en-US" w:eastAsia="zh-CN" w:bidi="ar-SA"/>
          <w14:textFill>
            <w14:solidFill>
              <w14:schemeClr w14:val="tx1"/>
            </w14:solidFill>
          </w14:textFill>
        </w:rPr>
        <w:t>合同特殊条款是合同一般条款的补充和修改。如果两者之间有抵触，应以特殊条款为准。合同特殊条款的序号将与合同一般条款序号相对应。</w:t>
      </w:r>
    </w:p>
    <w:p w14:paraId="172437B7">
      <w:pPr>
        <w:snapToGrid w:val="0"/>
        <w:spacing w:line="360" w:lineRule="auto"/>
        <w:jc w:val="lef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1定义</w:t>
      </w:r>
    </w:p>
    <w:p w14:paraId="58195879">
      <w:pPr>
        <w:snapToGrid w:val="0"/>
        <w:spacing w:line="360" w:lineRule="auto"/>
        <w:jc w:val="lef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1.5买方：本合同买方系指：</w:t>
      </w:r>
      <w:r>
        <w:rPr>
          <w:rFonts w:hint="eastAsia" w:ascii="宋体" w:hAnsi="宋体" w:eastAsia="宋体" w:cs="宋体"/>
          <w:color w:val="000000" w:themeColor="text1"/>
          <w:szCs w:val="21"/>
          <w:u w:val="single" w:color="FF0000"/>
          <w14:textFill>
            <w14:solidFill>
              <w14:schemeClr w14:val="tx1"/>
            </w14:solidFill>
          </w14:textFill>
        </w:rPr>
        <w:t>北京工业职业技术学院</w:t>
      </w:r>
      <w:r>
        <w:rPr>
          <w:rFonts w:hint="eastAsia" w:ascii="宋体" w:hAnsi="宋体" w:eastAsia="宋体" w:cs="宋体"/>
          <w:color w:val="000000" w:themeColor="text1"/>
          <w:szCs w:val="21"/>
          <w14:textFill>
            <w14:solidFill>
              <w14:schemeClr w14:val="tx1"/>
            </w14:solidFill>
          </w14:textFill>
        </w:rPr>
        <w:t>。</w:t>
      </w:r>
    </w:p>
    <w:p w14:paraId="1C222925">
      <w:pPr>
        <w:snapToGrid w:val="0"/>
        <w:spacing w:line="360" w:lineRule="auto"/>
        <w:jc w:val="lef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1.6卖方：本合同卖方系指：</w:t>
      </w:r>
      <w:r>
        <w:rPr>
          <w:rFonts w:hint="eastAsia" w:ascii="宋体" w:hAnsi="宋体" w:eastAsia="宋体" w:cs="宋体"/>
          <w:color w:val="000000" w:themeColor="text1"/>
          <w:szCs w:val="21"/>
          <w:u w:val="single" w:color="FF0000"/>
          <w14:textFill>
            <w14:solidFill>
              <w14:schemeClr w14:val="tx1"/>
            </w14:solidFill>
          </w14:textFill>
        </w:rPr>
        <w:t>公司</w:t>
      </w:r>
      <w:r>
        <w:rPr>
          <w:rFonts w:hint="eastAsia" w:ascii="宋体" w:hAnsi="宋体" w:eastAsia="宋体" w:cs="宋体"/>
          <w:color w:val="000000" w:themeColor="text1"/>
          <w:szCs w:val="21"/>
          <w14:textFill>
            <w14:solidFill>
              <w14:schemeClr w14:val="tx1"/>
            </w14:solidFill>
          </w14:textFill>
        </w:rPr>
        <w:t>。</w:t>
      </w:r>
    </w:p>
    <w:p w14:paraId="1C8892BC">
      <w:pPr>
        <w:snapToGrid w:val="0"/>
        <w:spacing w:line="360" w:lineRule="auto"/>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1.7现场：本合同项下的货物安装和运行地点为:北京工业职业技术学院现场。</w:t>
      </w:r>
    </w:p>
    <w:p w14:paraId="28709B0D">
      <w:pPr>
        <w:snapToGrid w:val="0"/>
        <w:spacing w:line="360" w:lineRule="auto"/>
        <w:jc w:val="lef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6交货方式</w:t>
      </w:r>
    </w:p>
    <w:p w14:paraId="08912930">
      <w:pPr>
        <w:snapToGrid w:val="0"/>
        <w:spacing w:line="360" w:lineRule="auto"/>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6.1本合同项下的货物交货方式为：</w:t>
      </w:r>
      <w:r>
        <w:rPr>
          <w:rFonts w:hint="eastAsia" w:ascii="宋体" w:hAnsi="宋体" w:eastAsia="宋体" w:cs="宋体"/>
          <w:color w:val="000000" w:themeColor="text1"/>
          <w:szCs w:val="21"/>
          <w:u w:val="single" w:color="FF0000"/>
          <w14:textFill>
            <w14:solidFill>
              <w14:schemeClr w14:val="tx1"/>
            </w14:solidFill>
          </w14:textFill>
        </w:rPr>
        <w:t>现场交货</w:t>
      </w:r>
      <w:r>
        <w:rPr>
          <w:rFonts w:hint="eastAsia" w:ascii="宋体" w:hAnsi="宋体" w:eastAsia="宋体" w:cs="宋体"/>
          <w:color w:val="000000" w:themeColor="text1"/>
          <w:szCs w:val="21"/>
          <w14:textFill>
            <w14:solidFill>
              <w14:schemeClr w14:val="tx1"/>
            </w14:solidFill>
          </w14:textFill>
        </w:rPr>
        <w:t>。</w:t>
      </w:r>
    </w:p>
    <w:p w14:paraId="66D9F248">
      <w:pPr>
        <w:snapToGrid w:val="0"/>
        <w:spacing w:line="360" w:lineRule="auto"/>
        <w:rPr>
          <w:rFonts w:ascii="宋体" w:hAnsi="宋体" w:eastAsia="宋体" w:cs="宋体"/>
          <w:b w:val="0"/>
          <w:bCs/>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9付款条件：</w:t>
      </w:r>
      <w:r>
        <w:rPr>
          <w:rFonts w:hint="eastAsia" w:ascii="宋体" w:hAnsi="宋体" w:eastAsia="宋体" w:cs="宋体"/>
          <w:b w:val="0"/>
          <w:bCs/>
          <w:color w:val="000000" w:themeColor="text1"/>
          <w:szCs w:val="21"/>
          <w14:textFill>
            <w14:solidFill>
              <w14:schemeClr w14:val="tx1"/>
            </w14:solidFill>
          </w14:textFill>
        </w:rPr>
        <w:t>签订合同后支付合同额30%，验收通过后，一次性支付剩余合同款项。</w:t>
      </w:r>
    </w:p>
    <w:p w14:paraId="58CB0CCA">
      <w:pPr>
        <w:snapToGrid w:val="0"/>
        <w:spacing w:line="360" w:lineRule="auto"/>
        <w:jc w:val="lef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10技术资料：</w:t>
      </w:r>
      <w:r>
        <w:rPr>
          <w:rFonts w:hint="eastAsia" w:ascii="宋体" w:hAnsi="宋体" w:eastAsia="宋体" w:cs="宋体"/>
          <w:color w:val="000000" w:themeColor="text1"/>
          <w:szCs w:val="21"/>
          <w14:textFill>
            <w14:solidFill>
              <w14:schemeClr w14:val="tx1"/>
            </w14:solidFill>
          </w14:textFill>
        </w:rPr>
        <w:t>按合同约定。</w:t>
      </w:r>
    </w:p>
    <w:p w14:paraId="66566B00">
      <w:pPr>
        <w:snapToGrid w:val="0"/>
        <w:spacing w:line="360" w:lineRule="auto"/>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11质量保证：</w:t>
      </w:r>
    </w:p>
    <w:p w14:paraId="007991B6">
      <w:pPr>
        <w:snapToGrid w:val="0"/>
        <w:spacing w:line="360" w:lineRule="auto"/>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11.3卖方在收到通知后7天内应免费维修或更换有缺陷的货物或部件。</w:t>
      </w:r>
    </w:p>
    <w:p w14:paraId="58C27038">
      <w:pPr>
        <w:snapToGrid w:val="0"/>
        <w:spacing w:line="360" w:lineRule="auto"/>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11.4如果卖方在收到通知后7天内没有弥补缺陷，买方可采取必要的补救措施，但风险和费用将由卖方承担。</w:t>
      </w:r>
    </w:p>
    <w:p w14:paraId="11EB3FA1">
      <w:pPr>
        <w:snapToGrid w:val="0"/>
        <w:spacing w:line="360" w:lineRule="auto"/>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11.5合同项下货物的质量保证期为自货物通过最终验收起</w:t>
      </w:r>
      <w:bookmarkStart w:id="661" w:name="质保期"/>
      <w:r>
        <w:rPr>
          <w:rFonts w:hint="eastAsia" w:ascii="宋体" w:hAnsi="宋体" w:eastAsia="宋体" w:cs="宋体"/>
          <w:color w:val="000000" w:themeColor="text1"/>
          <w:szCs w:val="21"/>
          <w14:textFill>
            <w14:solidFill>
              <w14:schemeClr w14:val="tx1"/>
            </w14:solidFill>
          </w14:textFill>
        </w:rPr>
        <w:t>12</w:t>
      </w:r>
      <w:bookmarkEnd w:id="661"/>
      <w:r>
        <w:rPr>
          <w:rFonts w:hint="eastAsia" w:ascii="宋体" w:hAnsi="宋体" w:eastAsia="宋体" w:cs="宋体"/>
          <w:color w:val="000000" w:themeColor="text1"/>
          <w:szCs w:val="21"/>
          <w14:textFill>
            <w14:solidFill>
              <w14:schemeClr w14:val="tx1"/>
            </w14:solidFill>
          </w14:textFill>
        </w:rPr>
        <w:t>个月（如果国家另有规定的按国家规定执行）。</w:t>
      </w:r>
    </w:p>
    <w:p w14:paraId="28B91C3C">
      <w:pPr>
        <w:snapToGrid w:val="0"/>
        <w:spacing w:line="360" w:lineRule="auto"/>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12检验和验收：</w:t>
      </w:r>
    </w:p>
    <w:p w14:paraId="03ADE07C">
      <w:pPr>
        <w:snapToGrid w:val="0"/>
        <w:spacing w:line="360" w:lineRule="auto"/>
        <w:rPr>
          <w:rFonts w:ascii="宋体" w:hAnsi="宋体" w:eastAsia="宋体" w:cs="宋体"/>
          <w:color w:val="000000" w:themeColor="text1"/>
          <w:szCs w:val="21"/>
          <w:u w:val="single" w:color="FF0000"/>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12.1按合同约定。</w:t>
      </w:r>
    </w:p>
    <w:p w14:paraId="6E5B2A74">
      <w:pPr>
        <w:snapToGrid w:val="0"/>
        <w:spacing w:line="360" w:lineRule="auto"/>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13索赔：</w:t>
      </w:r>
    </w:p>
    <w:p w14:paraId="751AE1CB">
      <w:pPr>
        <w:snapToGrid w:val="0"/>
        <w:spacing w:line="360" w:lineRule="auto"/>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13.1按合同约定</w:t>
      </w:r>
      <w:r>
        <w:rPr>
          <w:rFonts w:hint="eastAsia" w:ascii="宋体" w:hAnsi="宋体" w:eastAsia="宋体" w:cs="宋体"/>
          <w:b/>
          <w:color w:val="000000" w:themeColor="text1"/>
          <w:szCs w:val="21"/>
          <w14:textFill>
            <w14:solidFill>
              <w14:schemeClr w14:val="tx1"/>
            </w14:solidFill>
          </w14:textFill>
        </w:rPr>
        <w:t>。</w:t>
      </w:r>
    </w:p>
    <w:p w14:paraId="1E7404CE">
      <w:pPr>
        <w:snapToGrid w:val="0"/>
        <w:spacing w:line="360" w:lineRule="auto"/>
        <w:jc w:val="lef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16不可抗力：</w:t>
      </w:r>
    </w:p>
    <w:p w14:paraId="702DF40B">
      <w:pPr>
        <w:snapToGrid w:val="0"/>
        <w:spacing w:line="360" w:lineRule="auto"/>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16.1不可抗力通知送达时间：事故发生后</w:t>
      </w:r>
      <w:r>
        <w:rPr>
          <w:rFonts w:hint="eastAsia" w:ascii="宋体" w:hAnsi="宋体" w:eastAsia="宋体" w:cs="宋体"/>
          <w:color w:val="000000" w:themeColor="text1"/>
          <w:szCs w:val="21"/>
          <w:u w:val="single" w:color="FF0000"/>
          <w14:textFill>
            <w14:solidFill>
              <w14:schemeClr w14:val="tx1"/>
            </w14:solidFill>
          </w14:textFill>
        </w:rPr>
        <w:t>7</w:t>
      </w:r>
      <w:r>
        <w:rPr>
          <w:rFonts w:hint="eastAsia" w:ascii="宋体" w:hAnsi="宋体" w:eastAsia="宋体" w:cs="宋体"/>
          <w:color w:val="000000" w:themeColor="text1"/>
          <w:szCs w:val="21"/>
          <w14:textFill>
            <w14:solidFill>
              <w14:schemeClr w14:val="tx1"/>
            </w14:solidFill>
          </w14:textFill>
        </w:rPr>
        <w:t>天内。</w:t>
      </w:r>
    </w:p>
    <w:p w14:paraId="65271EC8">
      <w:pPr>
        <w:snapToGrid w:val="0"/>
        <w:spacing w:line="360" w:lineRule="auto"/>
        <w:jc w:val="left"/>
        <w:rPr>
          <w:rFonts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26履约保证金</w:t>
      </w:r>
    </w:p>
    <w:p w14:paraId="2BB00C83">
      <w:pPr>
        <w:snapToGrid w:val="0"/>
        <w:spacing w:line="360" w:lineRule="auto"/>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26.1履约保证金比例，交付日期及退还条件</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u w:val="single" w:color="FF0000"/>
          <w14:textFill>
            <w14:solidFill>
              <w14:schemeClr w14:val="tx1"/>
            </w14:solidFill>
          </w14:textFill>
        </w:rPr>
        <w:t>　</w:t>
      </w:r>
      <w:bookmarkStart w:id="662" w:name="履约保证金金额"/>
      <w:r>
        <w:rPr>
          <w:rFonts w:hint="eastAsia" w:ascii="宋体" w:hAnsi="宋体" w:eastAsia="宋体" w:cs="宋体"/>
          <w:b/>
          <w:color w:val="000000" w:themeColor="text1"/>
          <w:szCs w:val="21"/>
          <w:highlight w:val="none"/>
          <w:u w:val="single" w:color="FF0000"/>
          <w14:textFill>
            <w14:solidFill>
              <w14:schemeClr w14:val="tx1"/>
            </w14:solidFill>
          </w14:textFill>
        </w:rPr>
        <w:t>履约保证金为中标金额的</w:t>
      </w:r>
      <w:r>
        <w:rPr>
          <w:rFonts w:hint="eastAsia" w:ascii="宋体" w:hAnsi="宋体" w:eastAsia="宋体" w:cs="宋体"/>
          <w:b/>
          <w:color w:val="000000" w:themeColor="text1"/>
          <w:szCs w:val="21"/>
          <w:highlight w:val="none"/>
          <w:u w:val="single" w:color="FF0000"/>
          <w:lang w:val="en-US" w:eastAsia="zh-CN"/>
          <w14:textFill>
            <w14:solidFill>
              <w14:schemeClr w14:val="tx1"/>
            </w14:solidFill>
          </w14:textFill>
        </w:rPr>
        <w:t>10</w:t>
      </w:r>
      <w:r>
        <w:rPr>
          <w:rFonts w:hint="eastAsia" w:ascii="宋体" w:hAnsi="宋体" w:eastAsia="宋体" w:cs="宋体"/>
          <w:b/>
          <w:color w:val="000000" w:themeColor="text1"/>
          <w:szCs w:val="21"/>
          <w:highlight w:val="none"/>
          <w:u w:val="single" w:color="FF0000"/>
          <w14:textFill>
            <w14:solidFill>
              <w14:schemeClr w14:val="tx1"/>
            </w14:solidFill>
          </w14:textFill>
        </w:rPr>
        <w:t>%，签订合同后交付，质保期满无质量问题无息退还。</w:t>
      </w:r>
      <w:bookmarkEnd w:id="662"/>
      <w:r>
        <w:rPr>
          <w:rFonts w:hint="eastAsia" w:ascii="宋体" w:hAnsi="宋体" w:eastAsia="宋体" w:cs="宋体"/>
          <w:b/>
          <w:color w:val="000000" w:themeColor="text1"/>
          <w:szCs w:val="21"/>
          <w:highlight w:val="none"/>
          <w:u w:val="single" w:color="FF0000"/>
          <w14:textFill>
            <w14:solidFill>
              <w14:schemeClr w14:val="tx1"/>
            </w14:solidFill>
          </w14:textFill>
        </w:rPr>
        <w:t>　</w:t>
      </w:r>
    </w:p>
    <w:p w14:paraId="641F1071">
      <w:pPr>
        <w:spacing w:line="360" w:lineRule="auto"/>
        <w:rPr>
          <w:rFonts w:ascii="宋体" w:hAnsi="宋体" w:eastAsia="宋体" w:cs="宋体"/>
          <w:color w:val="000000" w:themeColor="text1"/>
          <w14:textFill>
            <w14:solidFill>
              <w14:schemeClr w14:val="tx1"/>
            </w14:solidFill>
          </w14:textFill>
        </w:rPr>
      </w:pPr>
    </w:p>
    <w:p w14:paraId="21A79DC5">
      <w:pPr>
        <w:spacing w:line="360" w:lineRule="auto"/>
        <w:rPr>
          <w:rFonts w:ascii="宋体" w:hAnsi="宋体" w:cs="宋体"/>
          <w:color w:val="000000" w:themeColor="text1"/>
          <w14:textFill>
            <w14:solidFill>
              <w14:schemeClr w14:val="tx1"/>
            </w14:solidFill>
          </w14:textFill>
        </w:rPr>
        <w:sectPr>
          <w:footerReference r:id="rId11" w:type="default"/>
          <w:pgSz w:w="11905" w:h="16837"/>
          <w:pgMar w:top="1417" w:right="1134" w:bottom="1417" w:left="1701" w:header="850" w:footer="992" w:gutter="0"/>
          <w:cols w:space="720" w:num="1"/>
        </w:sectPr>
      </w:pPr>
    </w:p>
    <w:p w14:paraId="37E16245">
      <w:pPr>
        <w:rPr>
          <w:rFonts w:ascii="宋体" w:hAnsi="宋体" w:eastAsia="宋体" w:cs="宋体"/>
          <w:b/>
        </w:rPr>
      </w:pPr>
      <w:r>
        <w:rPr>
          <w:rFonts w:hint="eastAsia" w:ascii="宋体" w:hAnsi="宋体" w:eastAsia="宋体" w:cs="宋体"/>
          <w:b/>
        </w:rPr>
        <w:t>售后服务协议</w:t>
      </w:r>
    </w:p>
    <w:p w14:paraId="723D3ABD">
      <w:pPr>
        <w:rPr>
          <w:rFonts w:ascii="宋体" w:hAnsi="宋体" w:eastAsia="宋体" w:cs="宋体"/>
        </w:rPr>
      </w:pPr>
    </w:p>
    <w:p w14:paraId="6B5784AD">
      <w:pPr>
        <w:widowControl/>
        <w:spacing w:line="425" w:lineRule="atLeast"/>
        <w:textAlignment w:val="baseline"/>
        <w:rPr>
          <w:rFonts w:ascii="微软雅黑" w:hAnsi="微软雅黑" w:eastAsia="微软雅黑"/>
          <w:color w:val="000000"/>
          <w:kern w:val="0"/>
          <w:szCs w:val="20"/>
          <w:u w:color="000000"/>
        </w:rPr>
      </w:pPr>
    </w:p>
    <w:p w14:paraId="7479EC4C">
      <w:pPr>
        <w:widowControl/>
        <w:spacing w:line="425" w:lineRule="atLeast"/>
        <w:textAlignment w:val="baseline"/>
        <w:rPr>
          <w:rFonts w:ascii="微软雅黑" w:hAnsi="微软雅黑" w:eastAsia="微软雅黑"/>
          <w:color w:val="000000"/>
          <w:kern w:val="0"/>
          <w:szCs w:val="20"/>
          <w:u w:color="000000"/>
        </w:rPr>
      </w:pPr>
    </w:p>
    <w:p w14:paraId="0A17BA5B">
      <w:pPr>
        <w:widowControl/>
        <w:spacing w:line="425" w:lineRule="atLeast"/>
        <w:textAlignment w:val="baseline"/>
        <w:rPr>
          <w:rFonts w:ascii="微软雅黑" w:hAnsi="微软雅黑" w:eastAsia="微软雅黑"/>
          <w:color w:val="000000"/>
          <w:kern w:val="0"/>
          <w:szCs w:val="20"/>
          <w:u w:color="000000"/>
        </w:rPr>
      </w:pPr>
    </w:p>
    <w:p w14:paraId="645806E2">
      <w:pPr>
        <w:widowControl/>
        <w:spacing w:line="425" w:lineRule="atLeast"/>
        <w:textAlignment w:val="baseline"/>
        <w:rPr>
          <w:rFonts w:ascii="微软雅黑" w:hAnsi="微软雅黑" w:eastAsia="微软雅黑"/>
          <w:color w:val="000000"/>
          <w:kern w:val="0"/>
          <w:szCs w:val="20"/>
          <w:u w:color="000000"/>
        </w:rPr>
      </w:pPr>
    </w:p>
    <w:p w14:paraId="0AE55898">
      <w:pPr>
        <w:widowControl/>
        <w:spacing w:line="425" w:lineRule="atLeast"/>
        <w:textAlignment w:val="baseline"/>
        <w:rPr>
          <w:rFonts w:ascii="微软雅黑" w:hAnsi="微软雅黑" w:eastAsia="微软雅黑"/>
          <w:color w:val="000000"/>
          <w:kern w:val="0"/>
          <w:szCs w:val="20"/>
          <w:u w:color="000000"/>
        </w:rPr>
      </w:pPr>
    </w:p>
    <w:p w14:paraId="6FBB5D65">
      <w:pPr>
        <w:widowControl/>
        <w:spacing w:line="425" w:lineRule="atLeast"/>
        <w:textAlignment w:val="baseline"/>
        <w:rPr>
          <w:rFonts w:ascii="微软雅黑" w:hAnsi="微软雅黑" w:eastAsia="微软雅黑"/>
          <w:color w:val="000000"/>
          <w:kern w:val="0"/>
          <w:szCs w:val="20"/>
          <w:u w:color="000000"/>
        </w:rPr>
      </w:pPr>
    </w:p>
    <w:p w14:paraId="7017CD45">
      <w:pPr>
        <w:widowControl/>
        <w:spacing w:line="425" w:lineRule="atLeast"/>
        <w:textAlignment w:val="baseline"/>
        <w:rPr>
          <w:rFonts w:ascii="微软雅黑" w:hAnsi="微软雅黑" w:eastAsia="微软雅黑"/>
          <w:color w:val="000000"/>
          <w:kern w:val="0"/>
          <w:szCs w:val="20"/>
          <w:u w:color="000000"/>
        </w:rPr>
      </w:pPr>
    </w:p>
    <w:p w14:paraId="4C678EC5">
      <w:pPr>
        <w:widowControl/>
        <w:spacing w:line="425" w:lineRule="atLeast"/>
        <w:textAlignment w:val="baseline"/>
        <w:rPr>
          <w:rFonts w:ascii="微软雅黑" w:hAnsi="微软雅黑" w:eastAsia="微软雅黑"/>
          <w:color w:val="000000"/>
          <w:kern w:val="0"/>
          <w:szCs w:val="20"/>
          <w:u w:color="000000"/>
        </w:rPr>
      </w:pPr>
    </w:p>
    <w:p w14:paraId="3906E99C">
      <w:pPr>
        <w:widowControl/>
        <w:spacing w:line="425" w:lineRule="atLeast"/>
        <w:textAlignment w:val="baseline"/>
        <w:rPr>
          <w:rFonts w:ascii="微软雅黑" w:hAnsi="微软雅黑" w:eastAsia="微软雅黑"/>
          <w:color w:val="000000"/>
          <w:kern w:val="0"/>
          <w:szCs w:val="20"/>
          <w:u w:color="000000"/>
        </w:rPr>
      </w:pPr>
    </w:p>
    <w:p w14:paraId="0D47F6D3">
      <w:pPr>
        <w:widowControl/>
        <w:spacing w:line="425" w:lineRule="atLeast"/>
        <w:textAlignment w:val="baseline"/>
        <w:rPr>
          <w:rFonts w:ascii="微软雅黑" w:hAnsi="微软雅黑" w:eastAsia="微软雅黑"/>
          <w:color w:val="000000"/>
          <w:kern w:val="0"/>
          <w:szCs w:val="20"/>
          <w:u w:color="000000"/>
        </w:rPr>
      </w:pPr>
    </w:p>
    <w:p w14:paraId="7B38CD50">
      <w:pPr>
        <w:widowControl/>
        <w:spacing w:line="425" w:lineRule="atLeast"/>
        <w:textAlignment w:val="baseline"/>
        <w:rPr>
          <w:rFonts w:ascii="微软雅黑" w:hAnsi="微软雅黑" w:eastAsia="微软雅黑"/>
          <w:color w:val="000000"/>
          <w:kern w:val="0"/>
          <w:szCs w:val="20"/>
          <w:u w:color="000000"/>
        </w:rPr>
      </w:pPr>
    </w:p>
    <w:p w14:paraId="398ADDC6">
      <w:pPr>
        <w:widowControl/>
        <w:spacing w:line="425" w:lineRule="atLeast"/>
        <w:textAlignment w:val="baseline"/>
        <w:rPr>
          <w:rFonts w:ascii="微软雅黑" w:hAnsi="微软雅黑" w:eastAsia="微软雅黑"/>
          <w:color w:val="000000"/>
          <w:kern w:val="0"/>
          <w:szCs w:val="20"/>
          <w:u w:color="000000"/>
        </w:rPr>
      </w:pPr>
    </w:p>
    <w:p w14:paraId="488BCBA0">
      <w:pPr>
        <w:widowControl/>
        <w:spacing w:line="425" w:lineRule="atLeast"/>
        <w:textAlignment w:val="baseline"/>
        <w:rPr>
          <w:rFonts w:ascii="微软雅黑" w:hAnsi="微软雅黑" w:eastAsia="微软雅黑"/>
          <w:color w:val="000000"/>
          <w:kern w:val="0"/>
          <w:szCs w:val="20"/>
          <w:u w:color="000000"/>
        </w:rPr>
      </w:pPr>
    </w:p>
    <w:p w14:paraId="0A9F777E">
      <w:pPr>
        <w:widowControl/>
        <w:spacing w:line="425" w:lineRule="atLeast"/>
        <w:textAlignment w:val="baseline"/>
        <w:rPr>
          <w:rFonts w:ascii="微软雅黑" w:hAnsi="微软雅黑" w:eastAsia="微软雅黑"/>
          <w:color w:val="000000"/>
          <w:kern w:val="0"/>
          <w:szCs w:val="20"/>
          <w:u w:color="000000"/>
        </w:rPr>
      </w:pPr>
    </w:p>
    <w:p w14:paraId="28A6689A">
      <w:pPr>
        <w:widowControl/>
        <w:spacing w:line="425" w:lineRule="atLeast"/>
        <w:textAlignment w:val="baseline"/>
        <w:rPr>
          <w:rFonts w:ascii="微软雅黑" w:hAnsi="微软雅黑" w:eastAsia="微软雅黑"/>
          <w:color w:val="000000"/>
          <w:kern w:val="0"/>
          <w:szCs w:val="20"/>
          <w:u w:color="000000"/>
        </w:rPr>
      </w:pPr>
    </w:p>
    <w:p w14:paraId="0A8B7EC1">
      <w:pPr>
        <w:widowControl/>
        <w:spacing w:line="425" w:lineRule="atLeast"/>
        <w:textAlignment w:val="baseline"/>
        <w:rPr>
          <w:rFonts w:ascii="微软雅黑" w:hAnsi="微软雅黑" w:eastAsia="微软雅黑"/>
          <w:color w:val="000000"/>
          <w:kern w:val="0"/>
          <w:szCs w:val="20"/>
          <w:u w:color="000000"/>
        </w:rPr>
      </w:pPr>
    </w:p>
    <w:p w14:paraId="131381CC">
      <w:pPr>
        <w:widowControl/>
        <w:spacing w:line="425" w:lineRule="atLeast"/>
        <w:textAlignment w:val="baseline"/>
        <w:rPr>
          <w:rFonts w:ascii="微软雅黑" w:hAnsi="微软雅黑" w:eastAsia="微软雅黑"/>
          <w:color w:val="000000"/>
          <w:kern w:val="0"/>
          <w:szCs w:val="20"/>
          <w:u w:color="000000"/>
        </w:rPr>
      </w:pPr>
    </w:p>
    <w:p w14:paraId="6FC52CE3">
      <w:pPr>
        <w:widowControl/>
        <w:spacing w:line="425" w:lineRule="atLeast"/>
        <w:textAlignment w:val="baseline"/>
        <w:rPr>
          <w:rFonts w:ascii="微软雅黑" w:hAnsi="微软雅黑" w:eastAsia="微软雅黑"/>
          <w:color w:val="000000"/>
          <w:kern w:val="0"/>
          <w:szCs w:val="20"/>
          <w:u w:color="000000"/>
        </w:rPr>
      </w:pPr>
    </w:p>
    <w:p w14:paraId="6317DC9D">
      <w:pPr>
        <w:widowControl/>
        <w:spacing w:line="425" w:lineRule="atLeast"/>
        <w:textAlignment w:val="baseline"/>
        <w:rPr>
          <w:rFonts w:ascii="微软雅黑" w:hAnsi="微软雅黑" w:eastAsia="微软雅黑"/>
          <w:color w:val="000000"/>
          <w:kern w:val="0"/>
          <w:szCs w:val="20"/>
          <w:u w:color="000000"/>
        </w:rPr>
      </w:pPr>
    </w:p>
    <w:p w14:paraId="476B586A">
      <w:pPr>
        <w:widowControl/>
        <w:spacing w:line="425" w:lineRule="atLeast"/>
        <w:textAlignment w:val="baseline"/>
        <w:rPr>
          <w:rFonts w:ascii="微软雅黑" w:hAnsi="微软雅黑" w:eastAsia="微软雅黑"/>
          <w:color w:val="000000"/>
          <w:kern w:val="0"/>
          <w:szCs w:val="20"/>
          <w:u w:color="000000"/>
        </w:rPr>
      </w:pPr>
    </w:p>
    <w:p w14:paraId="5154C063">
      <w:pPr>
        <w:widowControl/>
        <w:spacing w:line="425" w:lineRule="atLeast"/>
        <w:textAlignment w:val="baseline"/>
        <w:rPr>
          <w:rFonts w:ascii="微软雅黑" w:hAnsi="微软雅黑" w:eastAsia="微软雅黑"/>
          <w:color w:val="000000"/>
          <w:kern w:val="0"/>
          <w:szCs w:val="20"/>
          <w:u w:color="000000"/>
        </w:rPr>
      </w:pPr>
    </w:p>
    <w:p w14:paraId="4530B6D4">
      <w:pPr>
        <w:widowControl/>
        <w:spacing w:line="425" w:lineRule="atLeast"/>
        <w:textAlignment w:val="baseline"/>
        <w:rPr>
          <w:rFonts w:ascii="微软雅黑" w:hAnsi="微软雅黑" w:eastAsia="微软雅黑"/>
          <w:color w:val="000000"/>
          <w:kern w:val="0"/>
          <w:szCs w:val="20"/>
          <w:u w:color="000000"/>
        </w:rPr>
      </w:pPr>
    </w:p>
    <w:p w14:paraId="40A3A084">
      <w:pPr>
        <w:widowControl/>
        <w:spacing w:line="425" w:lineRule="atLeast"/>
        <w:textAlignment w:val="baseline"/>
        <w:rPr>
          <w:rFonts w:ascii="微软雅黑" w:hAnsi="微软雅黑" w:eastAsia="微软雅黑"/>
          <w:color w:val="000000"/>
          <w:kern w:val="0"/>
          <w:szCs w:val="20"/>
          <w:u w:color="000000"/>
        </w:rPr>
      </w:pPr>
    </w:p>
    <w:p w14:paraId="7ED5BEBC">
      <w:pPr>
        <w:widowControl/>
        <w:spacing w:line="425" w:lineRule="atLeast"/>
        <w:textAlignment w:val="baseline"/>
        <w:rPr>
          <w:rFonts w:ascii="微软雅黑" w:hAnsi="微软雅黑" w:eastAsia="微软雅黑"/>
          <w:color w:val="000000"/>
          <w:kern w:val="0"/>
          <w:szCs w:val="20"/>
          <w:u w:color="000000"/>
        </w:rPr>
      </w:pPr>
    </w:p>
    <w:p w14:paraId="75CC5BB3">
      <w:pPr>
        <w:widowControl/>
        <w:spacing w:line="425" w:lineRule="atLeast"/>
        <w:textAlignment w:val="baseline"/>
        <w:rPr>
          <w:rFonts w:ascii="微软雅黑" w:hAnsi="微软雅黑" w:eastAsia="微软雅黑"/>
          <w:color w:val="000000"/>
          <w:kern w:val="0"/>
          <w:szCs w:val="20"/>
          <w:u w:color="000000"/>
        </w:rPr>
      </w:pPr>
    </w:p>
    <w:p w14:paraId="4941C7AA">
      <w:pPr>
        <w:rPr>
          <w:rFonts w:ascii="宋体" w:hAnsi="宋体" w:eastAsia="宋体" w:cs="宋体"/>
        </w:rPr>
      </w:pPr>
      <w:r>
        <w:rPr>
          <w:rFonts w:hint="eastAsia" w:ascii="宋体" w:hAnsi="宋体" w:eastAsia="宋体" w:cs="宋体"/>
          <w:b/>
        </w:rPr>
        <w:t xml:space="preserve">售后服务签约人： </w:t>
      </w:r>
      <w:r>
        <w:rPr>
          <w:rFonts w:hint="eastAsia" w:ascii="宋体" w:hAnsi="宋体" w:eastAsia="宋体" w:cs="宋体"/>
        </w:rPr>
        <w:t xml:space="preserve">                （签字）</w:t>
      </w:r>
    </w:p>
    <w:p w14:paraId="51C6FB54">
      <w:pPr>
        <w:rPr>
          <w:rFonts w:ascii="宋体" w:hAnsi="宋体" w:eastAsia="宋体" w:cs="宋体"/>
          <w:b/>
        </w:rPr>
      </w:pPr>
      <w:r>
        <w:rPr>
          <w:rFonts w:hint="eastAsia" w:ascii="宋体" w:hAnsi="宋体" w:eastAsia="宋体" w:cs="宋体"/>
          <w:b/>
        </w:rPr>
        <w:t>售后服务单位（章）：</w:t>
      </w:r>
    </w:p>
    <w:p w14:paraId="0959F6CF">
      <w:pPr>
        <w:rPr>
          <w:rFonts w:ascii="宋体" w:hAnsi="宋体" w:eastAsia="宋体" w:cs="宋体"/>
          <w:b/>
        </w:rPr>
      </w:pPr>
      <w:r>
        <w:rPr>
          <w:rFonts w:hint="eastAsia" w:ascii="宋体" w:hAnsi="宋体" w:eastAsia="宋体" w:cs="宋体"/>
          <w:b/>
        </w:rPr>
        <w:t>签约日期：     年   月   日</w:t>
      </w:r>
    </w:p>
    <w:p w14:paraId="3DE59897">
      <w:pPr>
        <w:spacing w:line="360" w:lineRule="auto"/>
        <w:rPr>
          <w:rFonts w:ascii="宋体" w:hAnsi="宋体" w:eastAsia="宋体" w:cs="宋体"/>
          <w:b/>
          <w:color w:val="000000" w:themeColor="text1"/>
          <w14:textFill>
            <w14:solidFill>
              <w14:schemeClr w14:val="tx1"/>
            </w14:solidFill>
          </w14:textFill>
        </w:rPr>
      </w:pPr>
    </w:p>
    <w:p w14:paraId="3F4C344A">
      <w:pPr>
        <w:rPr>
          <w:rFonts w:ascii="宋体" w:hAnsi="宋体" w:eastAsia="宋体" w:cs="宋体"/>
          <w:b/>
          <w:color w:val="000000" w:themeColor="text1"/>
          <w:sz w:val="36"/>
          <w:szCs w:val="36"/>
          <w14:textFill>
            <w14:solidFill>
              <w14:schemeClr w14:val="tx1"/>
            </w14:solidFill>
          </w14:textFill>
        </w:rPr>
      </w:pPr>
      <w:r>
        <w:rPr>
          <w:rFonts w:hint="eastAsia" w:ascii="宋体" w:hAnsi="宋体" w:eastAsia="宋体" w:cs="宋体"/>
          <w:b/>
          <w:color w:val="000000" w:themeColor="text1"/>
          <w:sz w:val="36"/>
          <w:szCs w:val="36"/>
          <w14:textFill>
            <w14:solidFill>
              <w14:schemeClr w14:val="tx1"/>
            </w14:solidFill>
          </w14:textFill>
        </w:rPr>
        <w:br w:type="page"/>
      </w:r>
    </w:p>
    <w:p w14:paraId="1B57156B">
      <w:pPr>
        <w:jc w:val="center"/>
        <w:rPr>
          <w:rFonts w:ascii="宋体" w:hAnsi="宋体" w:eastAsia="宋体" w:cs="宋体"/>
          <w:b/>
          <w:color w:val="000000" w:themeColor="text1"/>
          <w:sz w:val="36"/>
          <w:szCs w:val="36"/>
          <w14:textFill>
            <w14:solidFill>
              <w14:schemeClr w14:val="tx1"/>
            </w14:solidFill>
          </w14:textFill>
        </w:rPr>
      </w:pPr>
      <w:r>
        <w:rPr>
          <w:rFonts w:hint="eastAsia" w:ascii="宋体" w:hAnsi="宋体" w:eastAsia="宋体" w:cs="宋体"/>
          <w:b/>
          <w:color w:val="000000" w:themeColor="text1"/>
          <w:sz w:val="36"/>
          <w:szCs w:val="36"/>
          <w14:textFill>
            <w14:solidFill>
              <w14:schemeClr w14:val="tx1"/>
            </w14:solidFill>
          </w14:textFill>
        </w:rPr>
        <w:t>中标通知书</w:t>
      </w:r>
    </w:p>
    <w:p w14:paraId="3A70CC0D">
      <w:pPr>
        <w:keepNext w:val="0"/>
        <w:keepLines w:val="0"/>
        <w:pageBreakBefore w:val="0"/>
        <w:widowControl w:val="0"/>
        <w:kinsoku/>
        <w:wordWrap w:val="0"/>
        <w:overflowPunct/>
        <w:topLinePunct w:val="0"/>
        <w:autoSpaceDE/>
        <w:autoSpaceDN/>
        <w:bidi w:val="0"/>
        <w:adjustRightInd/>
        <w:snapToGrid/>
        <w:spacing w:line="400" w:lineRule="exact"/>
        <w:ind w:right="460"/>
        <w:jc w:val="both"/>
        <w:textAlignment w:val="auto"/>
        <w:rPr>
          <w:rFonts w:ascii="宋体" w:hAnsi="宋体" w:eastAsia="宋体" w:cs="Times New Roman"/>
          <w:color w:val="auto"/>
          <w:kern w:val="2"/>
          <w:sz w:val="21"/>
          <w:szCs w:val="21"/>
          <w:u w:val="single"/>
          <w:lang w:val="en-US" w:eastAsia="zh-CN" w:bidi="ar-SA"/>
        </w:rPr>
      </w:pPr>
    </w:p>
    <w:p w14:paraId="0FEB0BB2">
      <w:pPr>
        <w:tabs>
          <w:tab w:val="left" w:pos="900"/>
          <w:tab w:val="left" w:pos="1080"/>
        </w:tabs>
        <w:snapToGrid w:val="0"/>
        <w:spacing w:line="360" w:lineRule="auto"/>
        <w:rPr>
          <w:color w:val="auto"/>
          <w:sz w:val="24"/>
        </w:rPr>
      </w:pPr>
    </w:p>
    <w:p w14:paraId="3DB81CCC">
      <w:pPr>
        <w:spacing w:line="360" w:lineRule="auto"/>
        <w:jc w:val="center"/>
        <w:outlineLvl w:val="0"/>
        <w:rPr>
          <w:rFonts w:eastAsiaTheme="minorEastAsia"/>
          <w:b/>
          <w:color w:val="auto"/>
          <w:sz w:val="36"/>
          <w:szCs w:val="36"/>
        </w:rPr>
      </w:pPr>
      <w:r>
        <w:rPr>
          <w:rFonts w:eastAsiaTheme="minorEastAsia"/>
          <w:b/>
          <w:color w:val="auto"/>
          <w:sz w:val="36"/>
          <w:szCs w:val="36"/>
        </w:rPr>
        <w:br w:type="page"/>
      </w:r>
      <w:bookmarkStart w:id="663" w:name="_Toc5737"/>
      <w:r>
        <w:rPr>
          <w:rFonts w:eastAsiaTheme="minorEastAsia"/>
          <w:b/>
          <w:color w:val="auto"/>
          <w:sz w:val="36"/>
          <w:szCs w:val="36"/>
        </w:rPr>
        <w:t>第六章   响应文件格式</w:t>
      </w:r>
      <w:bookmarkEnd w:id="663"/>
    </w:p>
    <w:p w14:paraId="733EEB47">
      <w:pPr>
        <w:widowControl/>
        <w:spacing w:line="360" w:lineRule="auto"/>
        <w:jc w:val="left"/>
        <w:rPr>
          <w:b/>
          <w:color w:val="auto"/>
          <w:sz w:val="24"/>
        </w:rPr>
      </w:pPr>
    </w:p>
    <w:p w14:paraId="1E23F48F">
      <w:pPr>
        <w:widowControl/>
        <w:spacing w:line="360" w:lineRule="auto"/>
        <w:jc w:val="left"/>
        <w:rPr>
          <w:b/>
          <w:color w:val="auto"/>
          <w:sz w:val="24"/>
        </w:rPr>
      </w:pPr>
    </w:p>
    <w:p w14:paraId="5287719B">
      <w:pPr>
        <w:tabs>
          <w:tab w:val="left" w:pos="900"/>
          <w:tab w:val="left" w:pos="1980"/>
        </w:tabs>
        <w:snapToGrid w:val="0"/>
        <w:spacing w:line="360" w:lineRule="auto"/>
        <w:ind w:left="142"/>
        <w:rPr>
          <w:rFonts w:eastAsiaTheme="minorEastAsia"/>
          <w:color w:val="auto"/>
          <w:sz w:val="24"/>
        </w:rPr>
      </w:pPr>
      <w:r>
        <w:rPr>
          <w:rFonts w:eastAsiaTheme="minorEastAsia"/>
          <w:b/>
          <w:color w:val="auto"/>
          <w:sz w:val="24"/>
        </w:rPr>
        <w:t>供应商编制文件须知</w:t>
      </w:r>
    </w:p>
    <w:p w14:paraId="32AB2B94">
      <w:pPr>
        <w:tabs>
          <w:tab w:val="left" w:pos="900"/>
          <w:tab w:val="left" w:pos="1980"/>
        </w:tabs>
        <w:snapToGrid w:val="0"/>
        <w:spacing w:line="360" w:lineRule="auto"/>
        <w:ind w:left="142"/>
        <w:rPr>
          <w:rFonts w:eastAsiaTheme="minorEastAsia"/>
          <w:color w:val="auto"/>
          <w:sz w:val="24"/>
        </w:rPr>
      </w:pPr>
      <w:r>
        <w:rPr>
          <w:rFonts w:eastAsiaTheme="minorEastAsia"/>
          <w:color w:val="auto"/>
          <w:sz w:val="24"/>
        </w:rPr>
        <w:t>1、供应商按照本部分的顺序编制响应文件，编制中涉及格式资料的，应按照本部分提供的内容和格式（所有表格的格式可扩展）填写提交。</w:t>
      </w:r>
    </w:p>
    <w:p w14:paraId="58DB88E7">
      <w:pPr>
        <w:tabs>
          <w:tab w:val="left" w:pos="900"/>
          <w:tab w:val="left" w:pos="1980"/>
        </w:tabs>
        <w:snapToGrid w:val="0"/>
        <w:spacing w:line="360" w:lineRule="auto"/>
        <w:ind w:left="142"/>
        <w:rPr>
          <w:rFonts w:eastAsiaTheme="minorEastAsia"/>
          <w:color w:val="auto"/>
          <w:sz w:val="24"/>
        </w:rPr>
      </w:pPr>
      <w:r>
        <w:rPr>
          <w:rFonts w:eastAsiaTheme="minorEastAsia"/>
          <w:color w:val="auto"/>
          <w:sz w:val="24"/>
        </w:rPr>
        <w:t>2、</w:t>
      </w:r>
      <w:r>
        <w:rPr>
          <w:rFonts w:eastAsiaTheme="minorEastAsia"/>
          <w:color w:val="auto"/>
          <w:kern w:val="0"/>
          <w:sz w:val="24"/>
        </w:rPr>
        <w:t>对于单一来源采购文件中标记了“实质性格式”文件的，</w:t>
      </w:r>
      <w:r>
        <w:rPr>
          <w:rFonts w:eastAsiaTheme="minorEastAsia"/>
          <w:color w:val="auto"/>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color w:val="auto"/>
          <w:kern w:val="0"/>
          <w:sz w:val="24"/>
        </w:rPr>
        <w:t>否则</w:t>
      </w:r>
      <w:r>
        <w:rPr>
          <w:rFonts w:eastAsiaTheme="minorEastAsia"/>
          <w:b/>
          <w:color w:val="auto"/>
          <w:kern w:val="0"/>
          <w:sz w:val="24"/>
        </w:rPr>
        <w:t>响应无效</w:t>
      </w:r>
      <w:r>
        <w:rPr>
          <w:rFonts w:eastAsiaTheme="minorEastAsia"/>
          <w:color w:val="auto"/>
          <w:kern w:val="0"/>
          <w:sz w:val="24"/>
        </w:rPr>
        <w:t>。未标记“实质性格式”的文件和单一来源采购文件未提供格式的内容，可由供应商自行编写</w:t>
      </w:r>
    </w:p>
    <w:p w14:paraId="66B58423">
      <w:pPr>
        <w:tabs>
          <w:tab w:val="left" w:pos="900"/>
          <w:tab w:val="left" w:pos="1980"/>
        </w:tabs>
        <w:snapToGrid w:val="0"/>
        <w:spacing w:line="360" w:lineRule="auto"/>
        <w:ind w:left="142"/>
        <w:rPr>
          <w:rFonts w:eastAsiaTheme="minorEastAsia"/>
          <w:color w:val="auto"/>
          <w:sz w:val="24"/>
        </w:rPr>
      </w:pPr>
      <w:r>
        <w:rPr>
          <w:rFonts w:eastAsiaTheme="minorEastAsia"/>
          <w:color w:val="auto"/>
          <w:sz w:val="24"/>
        </w:rPr>
        <w:t>3、全部声明和问题的回答及所附材料必须是真实的、准确的和完整的。</w:t>
      </w:r>
    </w:p>
    <w:p w14:paraId="37E2A486">
      <w:pPr>
        <w:widowControl/>
        <w:jc w:val="left"/>
        <w:rPr>
          <w:rFonts w:eastAsiaTheme="minorEastAsia"/>
          <w:color w:val="auto"/>
          <w:sz w:val="24"/>
        </w:rPr>
      </w:pPr>
      <w:r>
        <w:rPr>
          <w:rFonts w:eastAsiaTheme="minorEastAsia"/>
          <w:color w:val="auto"/>
          <w:sz w:val="24"/>
        </w:rPr>
        <w:br w:type="page"/>
      </w:r>
    </w:p>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14:paraId="7872DAB8">
      <w:pPr>
        <w:rPr>
          <w:rFonts w:eastAsiaTheme="minorEastAsia"/>
          <w:b/>
          <w:color w:val="auto"/>
          <w:spacing w:val="20"/>
          <w:szCs w:val="21"/>
        </w:rPr>
      </w:pPr>
    </w:p>
    <w:p w14:paraId="7AAA19A7">
      <w:pPr>
        <w:rPr>
          <w:rFonts w:eastAsiaTheme="minorEastAsia"/>
          <w:b/>
          <w:color w:val="auto"/>
          <w:sz w:val="24"/>
        </w:rPr>
      </w:pPr>
      <w:r>
        <w:rPr>
          <w:rFonts w:eastAsiaTheme="minorEastAsia"/>
          <w:b/>
          <w:color w:val="auto"/>
          <w:spacing w:val="20"/>
          <w:sz w:val="24"/>
        </w:rPr>
        <w:t>响应文件</w:t>
      </w:r>
      <w:r>
        <w:rPr>
          <w:rFonts w:eastAsiaTheme="minorEastAsia"/>
          <w:b/>
          <w:color w:val="auto"/>
          <w:sz w:val="24"/>
        </w:rPr>
        <w:t>封面（非实质性格式）</w:t>
      </w:r>
    </w:p>
    <w:p w14:paraId="45CDDF27">
      <w:pPr>
        <w:jc w:val="center"/>
        <w:rPr>
          <w:rFonts w:eastAsiaTheme="minorEastAsia"/>
          <w:color w:val="auto"/>
          <w:szCs w:val="21"/>
        </w:rPr>
      </w:pPr>
    </w:p>
    <w:p w14:paraId="79CD883F">
      <w:pPr>
        <w:jc w:val="center"/>
        <w:rPr>
          <w:rFonts w:eastAsiaTheme="minorEastAsia"/>
          <w:b/>
          <w:color w:val="auto"/>
          <w:spacing w:val="60"/>
          <w:sz w:val="84"/>
          <w:szCs w:val="84"/>
        </w:rPr>
      </w:pPr>
      <w:r>
        <w:rPr>
          <w:rFonts w:eastAsiaTheme="minorEastAsia"/>
          <w:b/>
          <w:color w:val="auto"/>
          <w:spacing w:val="60"/>
          <w:sz w:val="84"/>
          <w:szCs w:val="84"/>
        </w:rPr>
        <w:t>响  应 文 件</w:t>
      </w:r>
    </w:p>
    <w:p w14:paraId="437586AF">
      <w:pPr>
        <w:ind w:firstLine="542" w:firstLineChars="150"/>
        <w:rPr>
          <w:rFonts w:eastAsiaTheme="minorEastAsia"/>
          <w:b/>
          <w:color w:val="auto"/>
          <w:spacing w:val="20"/>
          <w:sz w:val="32"/>
          <w:szCs w:val="32"/>
        </w:rPr>
      </w:pPr>
    </w:p>
    <w:p w14:paraId="731B8036">
      <w:pPr>
        <w:ind w:firstLine="542" w:firstLineChars="150"/>
        <w:rPr>
          <w:rFonts w:eastAsiaTheme="minorEastAsia"/>
          <w:b/>
          <w:color w:val="auto"/>
          <w:spacing w:val="20"/>
          <w:sz w:val="32"/>
          <w:szCs w:val="32"/>
        </w:rPr>
      </w:pPr>
    </w:p>
    <w:p w14:paraId="28887CDD">
      <w:pPr>
        <w:ind w:firstLine="542" w:firstLineChars="150"/>
        <w:rPr>
          <w:rFonts w:eastAsiaTheme="minorEastAsia"/>
          <w:b/>
          <w:color w:val="auto"/>
          <w:spacing w:val="20"/>
          <w:sz w:val="32"/>
          <w:szCs w:val="32"/>
        </w:rPr>
      </w:pPr>
    </w:p>
    <w:p w14:paraId="0FDEFD89">
      <w:pPr>
        <w:ind w:firstLine="542" w:firstLineChars="150"/>
        <w:rPr>
          <w:rFonts w:eastAsiaTheme="minorEastAsia"/>
          <w:b/>
          <w:color w:val="auto"/>
          <w:spacing w:val="20"/>
          <w:sz w:val="32"/>
          <w:szCs w:val="32"/>
        </w:rPr>
      </w:pPr>
    </w:p>
    <w:p w14:paraId="5EFA8E03">
      <w:pPr>
        <w:ind w:firstLine="542" w:firstLineChars="150"/>
        <w:rPr>
          <w:rFonts w:eastAsiaTheme="minorEastAsia"/>
          <w:b/>
          <w:color w:val="auto"/>
          <w:spacing w:val="20"/>
          <w:sz w:val="32"/>
          <w:szCs w:val="32"/>
        </w:rPr>
      </w:pPr>
      <w:r>
        <w:rPr>
          <w:rFonts w:eastAsiaTheme="minorEastAsia"/>
          <w:b/>
          <w:color w:val="auto"/>
          <w:spacing w:val="20"/>
          <w:sz w:val="32"/>
          <w:szCs w:val="32"/>
        </w:rPr>
        <w:t>项目名称:</w:t>
      </w:r>
    </w:p>
    <w:p w14:paraId="383C6DE3">
      <w:pPr>
        <w:ind w:firstLine="542" w:firstLineChars="150"/>
        <w:rPr>
          <w:rFonts w:eastAsiaTheme="minorEastAsia"/>
          <w:b/>
          <w:color w:val="auto"/>
          <w:spacing w:val="20"/>
          <w:sz w:val="32"/>
          <w:szCs w:val="32"/>
        </w:rPr>
      </w:pPr>
      <w:r>
        <w:rPr>
          <w:rFonts w:eastAsiaTheme="minorEastAsia"/>
          <w:b/>
          <w:color w:val="auto"/>
          <w:spacing w:val="20"/>
          <w:sz w:val="32"/>
          <w:szCs w:val="32"/>
        </w:rPr>
        <w:t>项目编号/包号：</w:t>
      </w:r>
    </w:p>
    <w:p w14:paraId="227EC8A3">
      <w:pPr>
        <w:ind w:firstLine="542" w:firstLineChars="150"/>
        <w:rPr>
          <w:rFonts w:eastAsiaTheme="minorEastAsia"/>
          <w:b/>
          <w:color w:val="auto"/>
          <w:spacing w:val="20"/>
          <w:sz w:val="32"/>
          <w:szCs w:val="32"/>
        </w:rPr>
      </w:pPr>
    </w:p>
    <w:p w14:paraId="1F5A4A86">
      <w:pPr>
        <w:ind w:firstLine="542" w:firstLineChars="150"/>
        <w:rPr>
          <w:rFonts w:eastAsiaTheme="minorEastAsia"/>
          <w:b/>
          <w:color w:val="auto"/>
          <w:spacing w:val="20"/>
          <w:sz w:val="32"/>
          <w:szCs w:val="32"/>
        </w:rPr>
      </w:pPr>
    </w:p>
    <w:p w14:paraId="10553ADB">
      <w:pPr>
        <w:jc w:val="center"/>
        <w:rPr>
          <w:rFonts w:eastAsiaTheme="minorEastAsia"/>
          <w:b/>
          <w:color w:val="auto"/>
          <w:sz w:val="32"/>
          <w:szCs w:val="32"/>
        </w:rPr>
      </w:pPr>
    </w:p>
    <w:p w14:paraId="578F923A">
      <w:pPr>
        <w:jc w:val="center"/>
        <w:rPr>
          <w:rFonts w:eastAsiaTheme="minorEastAsia"/>
          <w:b/>
          <w:color w:val="auto"/>
          <w:sz w:val="32"/>
          <w:szCs w:val="32"/>
        </w:rPr>
      </w:pPr>
    </w:p>
    <w:p w14:paraId="4A9B2ADB">
      <w:pPr>
        <w:jc w:val="center"/>
        <w:rPr>
          <w:rFonts w:eastAsiaTheme="minorEastAsia"/>
          <w:b/>
          <w:color w:val="auto"/>
          <w:sz w:val="32"/>
          <w:szCs w:val="32"/>
        </w:rPr>
      </w:pPr>
    </w:p>
    <w:p w14:paraId="1790EE99">
      <w:pPr>
        <w:jc w:val="center"/>
        <w:rPr>
          <w:rFonts w:eastAsiaTheme="minorEastAsia"/>
          <w:b/>
          <w:color w:val="auto"/>
          <w:spacing w:val="20"/>
          <w:sz w:val="32"/>
          <w:szCs w:val="32"/>
        </w:rPr>
      </w:pPr>
    </w:p>
    <w:p w14:paraId="635B797F">
      <w:pPr>
        <w:jc w:val="center"/>
        <w:rPr>
          <w:rFonts w:eastAsiaTheme="minorEastAsia"/>
          <w:b/>
          <w:color w:val="auto"/>
          <w:spacing w:val="20"/>
          <w:sz w:val="32"/>
          <w:szCs w:val="32"/>
        </w:rPr>
      </w:pPr>
    </w:p>
    <w:p w14:paraId="23D5F512">
      <w:pPr>
        <w:jc w:val="center"/>
        <w:rPr>
          <w:rFonts w:eastAsiaTheme="minorEastAsia"/>
          <w:b/>
          <w:color w:val="auto"/>
          <w:spacing w:val="20"/>
          <w:sz w:val="32"/>
          <w:szCs w:val="32"/>
        </w:rPr>
      </w:pPr>
    </w:p>
    <w:p w14:paraId="47B928FA">
      <w:pPr>
        <w:spacing w:line="360" w:lineRule="auto"/>
        <w:ind w:firstLine="1445" w:firstLineChars="400"/>
        <w:jc w:val="left"/>
        <w:rPr>
          <w:rFonts w:eastAsiaTheme="minorEastAsia"/>
          <w:b/>
          <w:color w:val="auto"/>
          <w:spacing w:val="20"/>
          <w:sz w:val="32"/>
          <w:szCs w:val="32"/>
        </w:rPr>
      </w:pPr>
      <w:r>
        <w:rPr>
          <w:rFonts w:eastAsiaTheme="minorEastAsia"/>
          <w:b/>
          <w:color w:val="auto"/>
          <w:spacing w:val="20"/>
          <w:sz w:val="32"/>
          <w:szCs w:val="32"/>
        </w:rPr>
        <w:t>供应商名称：</w:t>
      </w:r>
    </w:p>
    <w:p w14:paraId="2D8EE311">
      <w:pPr>
        <w:jc w:val="center"/>
        <w:rPr>
          <w:rFonts w:eastAsiaTheme="minorEastAsia"/>
          <w:b/>
          <w:color w:val="auto"/>
          <w:sz w:val="32"/>
          <w:szCs w:val="32"/>
        </w:rPr>
      </w:pPr>
    </w:p>
    <w:p w14:paraId="12493DE1">
      <w:pPr>
        <w:rPr>
          <w:rFonts w:eastAsiaTheme="minorEastAsia"/>
          <w:b/>
          <w:color w:val="auto"/>
        </w:rPr>
      </w:pPr>
      <w:r>
        <w:rPr>
          <w:rFonts w:eastAsiaTheme="minorEastAsia"/>
          <w:b/>
          <w:color w:val="auto"/>
          <w:spacing w:val="20"/>
          <w:sz w:val="32"/>
          <w:szCs w:val="32"/>
        </w:rPr>
        <w:br w:type="page"/>
      </w:r>
    </w:p>
    <w:p w14:paraId="7A36C821">
      <w:pPr>
        <w:numPr>
          <w:ilvl w:val="0"/>
          <w:numId w:val="15"/>
        </w:numPr>
        <w:tabs>
          <w:tab w:val="left" w:pos="360"/>
        </w:tabs>
        <w:snapToGrid w:val="0"/>
        <w:spacing w:line="360" w:lineRule="auto"/>
        <w:outlineLvl w:val="1"/>
        <w:rPr>
          <w:rFonts w:eastAsiaTheme="minorEastAsia"/>
          <w:color w:val="auto"/>
          <w:sz w:val="24"/>
          <w:szCs w:val="20"/>
        </w:rPr>
      </w:pPr>
      <w:r>
        <w:rPr>
          <w:color w:val="auto"/>
          <w:sz w:val="24"/>
        </w:rPr>
        <w:t>满足《中华人民共和国政府采购法》第二十二条规定</w:t>
      </w:r>
    </w:p>
    <w:p w14:paraId="53A57F28">
      <w:pPr>
        <w:spacing w:line="360" w:lineRule="auto"/>
        <w:outlineLvl w:val="2"/>
        <w:rPr>
          <w:rFonts w:eastAsiaTheme="minorEastAsia"/>
          <w:color w:val="auto"/>
          <w:sz w:val="24"/>
          <w:szCs w:val="20"/>
        </w:rPr>
      </w:pPr>
      <w:r>
        <w:rPr>
          <w:rFonts w:eastAsiaTheme="minorEastAsia"/>
          <w:color w:val="auto"/>
          <w:sz w:val="24"/>
          <w:szCs w:val="20"/>
        </w:rPr>
        <w:t>1-1 营业执照等证明文件</w:t>
      </w:r>
      <w:r>
        <w:rPr>
          <w:color w:val="auto"/>
          <w:sz w:val="24"/>
          <w:szCs w:val="20"/>
        </w:rPr>
        <w:t>（复印件或扫描件</w:t>
      </w:r>
      <w:r>
        <w:rPr>
          <w:rFonts w:hint="eastAsia" w:ascii="宋体" w:hAnsi="宋体"/>
          <w:color w:val="auto"/>
          <w:sz w:val="24"/>
        </w:rPr>
        <w:t>须加盖本单位公章</w:t>
      </w:r>
      <w:r>
        <w:rPr>
          <w:color w:val="auto"/>
          <w:sz w:val="24"/>
          <w:szCs w:val="20"/>
        </w:rPr>
        <w:t>）</w:t>
      </w:r>
    </w:p>
    <w:p w14:paraId="08387D11">
      <w:pPr>
        <w:tabs>
          <w:tab w:val="left" w:pos="1080"/>
        </w:tabs>
        <w:snapToGrid w:val="0"/>
        <w:rPr>
          <w:rFonts w:eastAsiaTheme="minorEastAsia"/>
          <w:color w:val="auto"/>
          <w:sz w:val="24"/>
        </w:rPr>
      </w:pPr>
    </w:p>
    <w:p w14:paraId="0980423D">
      <w:pPr>
        <w:widowControl/>
        <w:jc w:val="left"/>
        <w:rPr>
          <w:rFonts w:eastAsiaTheme="minorEastAsia"/>
          <w:color w:val="auto"/>
          <w:sz w:val="24"/>
          <w:szCs w:val="20"/>
        </w:rPr>
      </w:pPr>
      <w:r>
        <w:rPr>
          <w:rFonts w:eastAsiaTheme="minorEastAsia"/>
          <w:color w:val="auto"/>
          <w:sz w:val="24"/>
        </w:rPr>
        <w:br w:type="page"/>
      </w:r>
    </w:p>
    <w:p w14:paraId="60310F6B">
      <w:pPr>
        <w:pStyle w:val="5"/>
        <w:rPr>
          <w:rFonts w:ascii="Times New Roman" w:eastAsiaTheme="minorEastAsia"/>
          <w:b w:val="0"/>
          <w:bCs/>
          <w:color w:val="auto"/>
          <w:u w:val="none"/>
        </w:rPr>
      </w:pPr>
      <w:r>
        <w:rPr>
          <w:rFonts w:ascii="Times New Roman" w:eastAsiaTheme="minorEastAsia"/>
          <w:b w:val="0"/>
          <w:color w:val="auto"/>
          <w:u w:val="none"/>
        </w:rPr>
        <w:t>1-2 供应商资格声明书</w:t>
      </w:r>
    </w:p>
    <w:p w14:paraId="381D054E">
      <w:pPr>
        <w:spacing w:line="360" w:lineRule="auto"/>
        <w:jc w:val="center"/>
        <w:rPr>
          <w:b/>
          <w:color w:val="auto"/>
          <w:sz w:val="36"/>
          <w:szCs w:val="36"/>
        </w:rPr>
      </w:pPr>
      <w:r>
        <w:rPr>
          <w:b/>
          <w:color w:val="auto"/>
          <w:sz w:val="36"/>
          <w:szCs w:val="36"/>
        </w:rPr>
        <w:t>供应商资格声明书</w:t>
      </w:r>
    </w:p>
    <w:p w14:paraId="5B3AFD1B">
      <w:pPr>
        <w:rPr>
          <w:rFonts w:eastAsiaTheme="minorEastAsia"/>
          <w:color w:val="auto"/>
          <w:szCs w:val="20"/>
        </w:rPr>
      </w:pPr>
    </w:p>
    <w:p w14:paraId="7D43978D">
      <w:pPr>
        <w:tabs>
          <w:tab w:val="left" w:pos="5580"/>
        </w:tabs>
        <w:spacing w:line="360" w:lineRule="auto"/>
        <w:rPr>
          <w:rFonts w:eastAsiaTheme="minorEastAsia"/>
          <w:color w:val="auto"/>
          <w:sz w:val="24"/>
        </w:rPr>
      </w:pPr>
      <w:r>
        <w:rPr>
          <w:rFonts w:eastAsiaTheme="minorEastAsia"/>
          <w:color w:val="auto"/>
          <w:sz w:val="24"/>
        </w:rPr>
        <w:t>致：</w:t>
      </w:r>
      <w:r>
        <w:rPr>
          <w:rFonts w:eastAsiaTheme="minorEastAsia"/>
          <w:color w:val="auto"/>
          <w:sz w:val="24"/>
          <w:u w:val="single"/>
        </w:rPr>
        <w:t>采购人或采购代理机构</w:t>
      </w:r>
    </w:p>
    <w:p w14:paraId="300356FF">
      <w:pPr>
        <w:spacing w:line="360" w:lineRule="auto"/>
        <w:ind w:firstLine="480" w:firstLineChars="200"/>
        <w:rPr>
          <w:rFonts w:eastAsiaTheme="minorEastAsia"/>
          <w:color w:val="auto"/>
          <w:sz w:val="24"/>
        </w:rPr>
      </w:pPr>
      <w:r>
        <w:rPr>
          <w:rFonts w:eastAsiaTheme="minorEastAsia"/>
          <w:color w:val="auto"/>
          <w:sz w:val="24"/>
        </w:rPr>
        <w:t>在参与本次项目响应中，我单位承诺：</w:t>
      </w:r>
    </w:p>
    <w:p w14:paraId="55358225">
      <w:pPr>
        <w:numPr>
          <w:ilvl w:val="0"/>
          <w:numId w:val="16"/>
        </w:numPr>
        <w:spacing w:line="360" w:lineRule="auto"/>
        <w:ind w:left="1134"/>
        <w:rPr>
          <w:rFonts w:eastAsiaTheme="minorEastAsia"/>
          <w:color w:val="auto"/>
          <w:sz w:val="24"/>
          <w:szCs w:val="22"/>
        </w:rPr>
      </w:pPr>
      <w:r>
        <w:rPr>
          <w:rFonts w:eastAsiaTheme="minorEastAsia"/>
          <w:color w:val="auto"/>
          <w:sz w:val="24"/>
          <w:szCs w:val="22"/>
        </w:rPr>
        <w:t>具有良好的商业信誉和健全的财务会计制度；</w:t>
      </w:r>
    </w:p>
    <w:p w14:paraId="28B6F25E">
      <w:pPr>
        <w:numPr>
          <w:ilvl w:val="0"/>
          <w:numId w:val="16"/>
        </w:numPr>
        <w:spacing w:line="360" w:lineRule="auto"/>
        <w:ind w:left="1134"/>
        <w:rPr>
          <w:rFonts w:eastAsiaTheme="minorEastAsia"/>
          <w:color w:val="auto"/>
          <w:sz w:val="24"/>
          <w:szCs w:val="22"/>
        </w:rPr>
      </w:pPr>
      <w:r>
        <w:rPr>
          <w:rFonts w:eastAsiaTheme="minorEastAsia"/>
          <w:color w:val="auto"/>
          <w:sz w:val="24"/>
          <w:szCs w:val="22"/>
        </w:rPr>
        <w:t>具有履行合同所必需的设备和专业技术能力；</w:t>
      </w:r>
    </w:p>
    <w:p w14:paraId="1DF0FBED">
      <w:pPr>
        <w:numPr>
          <w:ilvl w:val="0"/>
          <w:numId w:val="16"/>
        </w:numPr>
        <w:spacing w:line="360" w:lineRule="auto"/>
        <w:ind w:left="1134"/>
        <w:rPr>
          <w:rFonts w:eastAsiaTheme="minorEastAsia"/>
          <w:color w:val="auto"/>
          <w:sz w:val="24"/>
          <w:szCs w:val="22"/>
        </w:rPr>
      </w:pPr>
      <w:r>
        <w:rPr>
          <w:rFonts w:eastAsiaTheme="minorEastAsia"/>
          <w:color w:val="auto"/>
          <w:sz w:val="24"/>
          <w:szCs w:val="22"/>
        </w:rPr>
        <w:t>有依法缴纳税收和社会保障资金的良好记录；</w:t>
      </w:r>
    </w:p>
    <w:p w14:paraId="220B8F67">
      <w:pPr>
        <w:numPr>
          <w:ilvl w:val="0"/>
          <w:numId w:val="16"/>
        </w:numPr>
        <w:spacing w:line="360" w:lineRule="auto"/>
        <w:ind w:left="1134"/>
        <w:rPr>
          <w:rFonts w:eastAsiaTheme="minorEastAsia"/>
          <w:color w:val="auto"/>
          <w:sz w:val="24"/>
          <w:szCs w:val="22"/>
        </w:rPr>
      </w:pPr>
      <w:r>
        <w:rPr>
          <w:rFonts w:eastAsiaTheme="minorEastAsia"/>
          <w:color w:val="auto"/>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4E50EAA">
      <w:pPr>
        <w:numPr>
          <w:ilvl w:val="0"/>
          <w:numId w:val="16"/>
        </w:numPr>
        <w:spacing w:line="360" w:lineRule="auto"/>
        <w:ind w:left="1134"/>
        <w:rPr>
          <w:rFonts w:eastAsiaTheme="minorEastAsia"/>
          <w:color w:val="auto"/>
          <w:sz w:val="24"/>
          <w:szCs w:val="22"/>
        </w:rPr>
      </w:pPr>
      <w:r>
        <w:rPr>
          <w:rFonts w:eastAsiaTheme="minorEastAsia"/>
          <w:color w:val="auto"/>
          <w:sz w:val="24"/>
          <w:szCs w:val="22"/>
        </w:rPr>
        <w:t>我单位不属于政府采购法律、行政法规规定的公益一类事业单位、或使用事业编制且由财政拨款保障的群团组织（仅适用于政府购买服务项目）；</w:t>
      </w:r>
    </w:p>
    <w:p w14:paraId="440C7CAA">
      <w:pPr>
        <w:numPr>
          <w:ilvl w:val="0"/>
          <w:numId w:val="16"/>
        </w:numPr>
        <w:spacing w:line="360" w:lineRule="auto"/>
        <w:ind w:left="1134"/>
        <w:rPr>
          <w:rFonts w:eastAsiaTheme="minorEastAsia"/>
          <w:color w:val="auto"/>
          <w:sz w:val="24"/>
          <w:szCs w:val="22"/>
        </w:rPr>
      </w:pPr>
      <w:r>
        <w:rPr>
          <w:rFonts w:eastAsiaTheme="minorEastAsia"/>
          <w:color w:val="auto"/>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2B47B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6229C6E">
            <w:pPr>
              <w:jc w:val="center"/>
              <w:rPr>
                <w:rFonts w:eastAsiaTheme="minorEastAsia"/>
                <w:color w:val="auto"/>
                <w:sz w:val="24"/>
              </w:rPr>
            </w:pPr>
            <w:r>
              <w:rPr>
                <w:rFonts w:eastAsiaTheme="minorEastAsia"/>
                <w:color w:val="auto"/>
                <w:sz w:val="24"/>
              </w:rPr>
              <w:t>序号</w:t>
            </w:r>
          </w:p>
        </w:tc>
        <w:tc>
          <w:tcPr>
            <w:tcW w:w="4574" w:type="dxa"/>
            <w:vAlign w:val="center"/>
          </w:tcPr>
          <w:p w14:paraId="4A0E7DB1">
            <w:pPr>
              <w:jc w:val="center"/>
              <w:rPr>
                <w:rFonts w:eastAsiaTheme="minorEastAsia"/>
                <w:color w:val="auto"/>
                <w:sz w:val="24"/>
              </w:rPr>
            </w:pPr>
            <w:r>
              <w:rPr>
                <w:rFonts w:eastAsiaTheme="minorEastAsia"/>
                <w:color w:val="auto"/>
                <w:sz w:val="24"/>
              </w:rPr>
              <w:t>单位名称</w:t>
            </w:r>
          </w:p>
        </w:tc>
        <w:tc>
          <w:tcPr>
            <w:tcW w:w="2976" w:type="dxa"/>
            <w:vAlign w:val="center"/>
          </w:tcPr>
          <w:p w14:paraId="0992D0F4">
            <w:pPr>
              <w:jc w:val="center"/>
              <w:rPr>
                <w:rFonts w:eastAsiaTheme="minorEastAsia"/>
                <w:color w:val="auto"/>
                <w:sz w:val="24"/>
              </w:rPr>
            </w:pPr>
            <w:r>
              <w:rPr>
                <w:rFonts w:eastAsiaTheme="minorEastAsia"/>
                <w:color w:val="auto"/>
                <w:sz w:val="24"/>
              </w:rPr>
              <w:t>相互关系</w:t>
            </w:r>
          </w:p>
        </w:tc>
      </w:tr>
      <w:tr w14:paraId="0ABD0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FA7872E">
            <w:pPr>
              <w:jc w:val="center"/>
              <w:rPr>
                <w:rFonts w:eastAsiaTheme="minorEastAsia"/>
                <w:color w:val="auto"/>
                <w:sz w:val="24"/>
              </w:rPr>
            </w:pPr>
            <w:r>
              <w:rPr>
                <w:rFonts w:eastAsiaTheme="minorEastAsia"/>
                <w:color w:val="auto"/>
                <w:sz w:val="24"/>
              </w:rPr>
              <w:t>1</w:t>
            </w:r>
          </w:p>
        </w:tc>
        <w:tc>
          <w:tcPr>
            <w:tcW w:w="4574" w:type="dxa"/>
            <w:vAlign w:val="center"/>
          </w:tcPr>
          <w:p w14:paraId="306A3EEF">
            <w:pPr>
              <w:jc w:val="center"/>
              <w:rPr>
                <w:rFonts w:eastAsiaTheme="minorEastAsia"/>
                <w:color w:val="auto"/>
                <w:sz w:val="24"/>
              </w:rPr>
            </w:pPr>
          </w:p>
        </w:tc>
        <w:tc>
          <w:tcPr>
            <w:tcW w:w="2976" w:type="dxa"/>
            <w:vAlign w:val="center"/>
          </w:tcPr>
          <w:p w14:paraId="45291854">
            <w:pPr>
              <w:jc w:val="center"/>
              <w:rPr>
                <w:rFonts w:eastAsiaTheme="minorEastAsia"/>
                <w:color w:val="auto"/>
                <w:sz w:val="24"/>
              </w:rPr>
            </w:pPr>
          </w:p>
        </w:tc>
      </w:tr>
      <w:tr w14:paraId="7706F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B0FEDB7">
            <w:pPr>
              <w:jc w:val="center"/>
              <w:rPr>
                <w:rFonts w:eastAsiaTheme="minorEastAsia"/>
                <w:color w:val="auto"/>
                <w:sz w:val="24"/>
              </w:rPr>
            </w:pPr>
            <w:r>
              <w:rPr>
                <w:rFonts w:eastAsiaTheme="minorEastAsia"/>
                <w:color w:val="auto"/>
                <w:sz w:val="24"/>
              </w:rPr>
              <w:t>2</w:t>
            </w:r>
          </w:p>
        </w:tc>
        <w:tc>
          <w:tcPr>
            <w:tcW w:w="4574" w:type="dxa"/>
            <w:vAlign w:val="center"/>
          </w:tcPr>
          <w:p w14:paraId="561A20FB">
            <w:pPr>
              <w:jc w:val="center"/>
              <w:rPr>
                <w:rFonts w:eastAsiaTheme="minorEastAsia"/>
                <w:color w:val="auto"/>
                <w:sz w:val="24"/>
              </w:rPr>
            </w:pPr>
          </w:p>
        </w:tc>
        <w:tc>
          <w:tcPr>
            <w:tcW w:w="2976" w:type="dxa"/>
            <w:vAlign w:val="center"/>
          </w:tcPr>
          <w:p w14:paraId="241FDFCA">
            <w:pPr>
              <w:jc w:val="center"/>
              <w:rPr>
                <w:rFonts w:eastAsiaTheme="minorEastAsia"/>
                <w:color w:val="auto"/>
                <w:sz w:val="24"/>
              </w:rPr>
            </w:pPr>
          </w:p>
        </w:tc>
      </w:tr>
      <w:tr w14:paraId="4977F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F4A0E1C">
            <w:pPr>
              <w:jc w:val="center"/>
              <w:rPr>
                <w:rFonts w:eastAsiaTheme="minorEastAsia"/>
                <w:color w:val="auto"/>
                <w:sz w:val="24"/>
              </w:rPr>
            </w:pPr>
            <w:r>
              <w:rPr>
                <w:rFonts w:eastAsiaTheme="minorEastAsia"/>
                <w:color w:val="auto"/>
                <w:sz w:val="24"/>
              </w:rPr>
              <w:t>…</w:t>
            </w:r>
          </w:p>
        </w:tc>
        <w:tc>
          <w:tcPr>
            <w:tcW w:w="4574" w:type="dxa"/>
            <w:vAlign w:val="center"/>
          </w:tcPr>
          <w:p w14:paraId="66462E17">
            <w:pPr>
              <w:jc w:val="center"/>
              <w:rPr>
                <w:rFonts w:eastAsiaTheme="minorEastAsia"/>
                <w:color w:val="auto"/>
                <w:sz w:val="24"/>
              </w:rPr>
            </w:pPr>
          </w:p>
        </w:tc>
        <w:tc>
          <w:tcPr>
            <w:tcW w:w="2976" w:type="dxa"/>
            <w:vAlign w:val="center"/>
          </w:tcPr>
          <w:p w14:paraId="438D0B42">
            <w:pPr>
              <w:jc w:val="center"/>
              <w:rPr>
                <w:rFonts w:eastAsiaTheme="minorEastAsia"/>
                <w:color w:val="auto"/>
                <w:sz w:val="24"/>
              </w:rPr>
            </w:pPr>
          </w:p>
        </w:tc>
      </w:tr>
    </w:tbl>
    <w:p w14:paraId="6F8F720F">
      <w:pPr>
        <w:rPr>
          <w:rFonts w:eastAsiaTheme="minorEastAsia"/>
          <w:color w:val="auto"/>
        </w:rPr>
      </w:pPr>
    </w:p>
    <w:p w14:paraId="38C875C5">
      <w:pPr>
        <w:ind w:firstLine="480" w:firstLineChars="200"/>
        <w:rPr>
          <w:rFonts w:eastAsiaTheme="minorEastAsia"/>
          <w:color w:val="auto"/>
          <w:sz w:val="24"/>
          <w:szCs w:val="22"/>
        </w:rPr>
      </w:pPr>
      <w:r>
        <w:rPr>
          <w:rFonts w:eastAsiaTheme="minorEastAsia"/>
          <w:color w:val="auto"/>
          <w:sz w:val="24"/>
        </w:rPr>
        <w:t>上述声明真实有效，否则我方负全部责任。</w:t>
      </w:r>
    </w:p>
    <w:p w14:paraId="27E3D1F3">
      <w:pPr>
        <w:spacing w:line="360" w:lineRule="auto"/>
        <w:rPr>
          <w:rFonts w:eastAsiaTheme="minorEastAsia"/>
          <w:color w:val="auto"/>
          <w:sz w:val="24"/>
        </w:rPr>
      </w:pPr>
    </w:p>
    <w:p w14:paraId="271C3A03">
      <w:pPr>
        <w:spacing w:line="360" w:lineRule="auto"/>
        <w:rPr>
          <w:rFonts w:eastAsiaTheme="minorEastAsia"/>
          <w:color w:val="auto"/>
          <w:sz w:val="24"/>
        </w:rPr>
      </w:pPr>
    </w:p>
    <w:p w14:paraId="5EA4FDF1">
      <w:pPr>
        <w:autoSpaceDE w:val="0"/>
        <w:autoSpaceDN w:val="0"/>
        <w:adjustRightInd w:val="0"/>
        <w:snapToGrid w:val="0"/>
        <w:spacing w:before="25" w:after="25" w:line="360" w:lineRule="auto"/>
        <w:jc w:val="right"/>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    ____________</w:t>
      </w:r>
    </w:p>
    <w:p w14:paraId="2FDCB420">
      <w:pPr>
        <w:spacing w:line="360" w:lineRule="auto"/>
        <w:ind w:right="360" w:firstLine="480"/>
        <w:jc w:val="right"/>
        <w:rPr>
          <w:rFonts w:eastAsiaTheme="minorEastAsia"/>
          <w:color w:val="auto"/>
          <w:sz w:val="24"/>
        </w:rPr>
      </w:pPr>
      <w:r>
        <w:rPr>
          <w:rFonts w:eastAsiaTheme="minorEastAsia"/>
          <w:color w:val="auto"/>
          <w:sz w:val="24"/>
          <w:szCs w:val="20"/>
        </w:rPr>
        <w:t xml:space="preserve">日期：_____年______月______日   </w:t>
      </w:r>
    </w:p>
    <w:p w14:paraId="3ED35C8E">
      <w:pPr>
        <w:autoSpaceDE w:val="0"/>
        <w:autoSpaceDN w:val="0"/>
        <w:adjustRightInd w:val="0"/>
        <w:snapToGrid w:val="0"/>
        <w:spacing w:before="25" w:after="25" w:line="360" w:lineRule="auto"/>
        <w:jc w:val="right"/>
        <w:rPr>
          <w:rFonts w:eastAsiaTheme="minorEastAsia"/>
          <w:color w:val="auto"/>
          <w:sz w:val="24"/>
          <w:lang w:val="zh-CN"/>
        </w:rPr>
      </w:pPr>
    </w:p>
    <w:p w14:paraId="67D1B19F">
      <w:pPr>
        <w:spacing w:line="360" w:lineRule="auto"/>
        <w:rPr>
          <w:rFonts w:eastAsiaTheme="minorEastAsia"/>
          <w:color w:val="auto"/>
          <w:sz w:val="24"/>
        </w:rPr>
      </w:pPr>
    </w:p>
    <w:p w14:paraId="22F30A4D">
      <w:pPr>
        <w:spacing w:line="360" w:lineRule="auto"/>
        <w:rPr>
          <w:rFonts w:eastAsiaTheme="minorEastAsia"/>
          <w:color w:val="auto"/>
          <w:sz w:val="24"/>
        </w:rPr>
      </w:pPr>
      <w:r>
        <w:rPr>
          <w:color w:val="auto"/>
          <w:sz w:val="24"/>
        </w:rPr>
        <w:t>说明：供应商承诺不实的，依据《政府采购法》第七十七条“提供虚假材料谋取中标、成交的”有关规定予以处理。</w:t>
      </w:r>
    </w:p>
    <w:p w14:paraId="707CA12D">
      <w:pPr>
        <w:tabs>
          <w:tab w:val="left" w:pos="5580"/>
        </w:tabs>
        <w:spacing w:line="360" w:lineRule="auto"/>
        <w:rPr>
          <w:rFonts w:eastAsiaTheme="minorEastAsia"/>
          <w:color w:val="auto"/>
          <w:sz w:val="24"/>
        </w:rPr>
        <w:sectPr>
          <w:footerReference r:id="rId12" w:type="default"/>
          <w:pgSz w:w="11907" w:h="16840"/>
          <w:pgMar w:top="1418" w:right="1134" w:bottom="1418" w:left="1701" w:header="851" w:footer="851" w:gutter="0"/>
          <w:cols w:space="720" w:num="1"/>
          <w:docGrid w:linePitch="462" w:charSpace="0"/>
        </w:sectPr>
      </w:pPr>
    </w:p>
    <w:p w14:paraId="58259CF4">
      <w:pPr>
        <w:numPr>
          <w:ilvl w:val="0"/>
          <w:numId w:val="15"/>
        </w:numPr>
        <w:tabs>
          <w:tab w:val="left" w:pos="360"/>
        </w:tabs>
        <w:snapToGrid w:val="0"/>
        <w:spacing w:line="360" w:lineRule="auto"/>
        <w:outlineLvl w:val="1"/>
        <w:rPr>
          <w:rFonts w:eastAsiaTheme="minorEastAsia"/>
          <w:color w:val="auto"/>
          <w:sz w:val="24"/>
          <w:szCs w:val="20"/>
        </w:rPr>
      </w:pPr>
      <w:r>
        <w:rPr>
          <w:rFonts w:eastAsiaTheme="minorEastAsia"/>
          <w:color w:val="auto"/>
          <w:sz w:val="24"/>
          <w:szCs w:val="20"/>
        </w:rPr>
        <w:t>落实政府采购政策需满足的资格要求（如有）</w:t>
      </w:r>
    </w:p>
    <w:p w14:paraId="54B90017">
      <w:pPr>
        <w:spacing w:line="360" w:lineRule="auto"/>
        <w:outlineLvl w:val="2"/>
        <w:rPr>
          <w:rFonts w:eastAsiaTheme="minorEastAsia"/>
          <w:color w:val="auto"/>
          <w:sz w:val="24"/>
          <w:szCs w:val="20"/>
        </w:rPr>
      </w:pPr>
      <w:r>
        <w:rPr>
          <w:rFonts w:eastAsiaTheme="minorEastAsia"/>
          <w:color w:val="auto"/>
          <w:sz w:val="24"/>
          <w:szCs w:val="20"/>
        </w:rPr>
        <w:t>2-1 中小企业</w:t>
      </w:r>
      <w:r>
        <w:rPr>
          <w:rFonts w:hint="eastAsia" w:eastAsiaTheme="minorEastAsia"/>
          <w:color w:val="auto"/>
          <w:sz w:val="24"/>
          <w:szCs w:val="20"/>
        </w:rPr>
        <w:t>政策</w:t>
      </w:r>
      <w:r>
        <w:rPr>
          <w:rFonts w:eastAsiaTheme="minorEastAsia"/>
          <w:color w:val="auto"/>
          <w:sz w:val="24"/>
          <w:szCs w:val="20"/>
        </w:rPr>
        <w:t>证明文件</w:t>
      </w:r>
    </w:p>
    <w:p w14:paraId="2D60F560">
      <w:pPr>
        <w:tabs>
          <w:tab w:val="left" w:pos="5580"/>
        </w:tabs>
        <w:spacing w:line="360" w:lineRule="auto"/>
        <w:rPr>
          <w:rFonts w:eastAsiaTheme="minorEastAsia"/>
          <w:color w:val="auto"/>
          <w:sz w:val="24"/>
        </w:rPr>
      </w:pPr>
      <w:r>
        <w:rPr>
          <w:rFonts w:eastAsiaTheme="minorEastAsia"/>
          <w:color w:val="auto"/>
          <w:sz w:val="24"/>
        </w:rPr>
        <w:t>说明：</w:t>
      </w:r>
    </w:p>
    <w:p w14:paraId="61900056">
      <w:pPr>
        <w:tabs>
          <w:tab w:val="left" w:pos="5580"/>
        </w:tabs>
        <w:spacing w:line="360" w:lineRule="auto"/>
        <w:rPr>
          <w:color w:val="auto"/>
          <w:sz w:val="24"/>
        </w:rPr>
      </w:pPr>
      <w:r>
        <w:rPr>
          <w:color w:val="auto"/>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auto"/>
          <w:sz w:val="24"/>
        </w:rPr>
        <w:t>否则不享受相关中小企业扶持政策</w:t>
      </w:r>
      <w:r>
        <w:rPr>
          <w:color w:val="auto"/>
          <w:sz w:val="24"/>
        </w:rPr>
        <w:t>。</w:t>
      </w:r>
    </w:p>
    <w:p w14:paraId="13317C17">
      <w:pPr>
        <w:tabs>
          <w:tab w:val="left" w:pos="5580"/>
        </w:tabs>
        <w:spacing w:line="360" w:lineRule="auto"/>
        <w:rPr>
          <w:rFonts w:eastAsiaTheme="minorEastAsia"/>
          <w:b/>
          <w:bCs/>
          <w:color w:val="auto"/>
          <w:sz w:val="24"/>
        </w:rPr>
      </w:pPr>
      <w:r>
        <w:rPr>
          <w:rFonts w:eastAsiaTheme="minorEastAsia"/>
          <w:b/>
          <w:bCs/>
          <w:color w:val="auto"/>
          <w:sz w:val="24"/>
        </w:rPr>
        <w:t>（2）如本项目（包）专门面向中小企业采购，响应文件中须提供《中小企业声明函》</w:t>
      </w:r>
      <w:r>
        <w:rPr>
          <w:b/>
          <w:bCs/>
          <w:color w:val="auto"/>
          <w:sz w:val="24"/>
        </w:rPr>
        <w:t>或《残疾人福利性单位声明函》，或提供由省级以上监狱管理局、戒毒管理局（含新疆生产建设兵团）出具的属于监狱企业的证明文件</w:t>
      </w:r>
      <w:r>
        <w:rPr>
          <w:rFonts w:eastAsiaTheme="minorEastAsia"/>
          <w:b/>
          <w:bCs/>
          <w:color w:val="auto"/>
          <w:sz w:val="24"/>
        </w:rPr>
        <w:t>。</w:t>
      </w:r>
    </w:p>
    <w:p w14:paraId="045657D2">
      <w:pPr>
        <w:tabs>
          <w:tab w:val="left" w:pos="5580"/>
        </w:tabs>
        <w:spacing w:line="360" w:lineRule="auto"/>
        <w:rPr>
          <w:rFonts w:eastAsiaTheme="minorEastAsia"/>
          <w:color w:val="auto"/>
          <w:sz w:val="24"/>
        </w:rPr>
      </w:pPr>
      <w:r>
        <w:rPr>
          <w:color w:val="auto"/>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26C55507">
      <w:pPr>
        <w:tabs>
          <w:tab w:val="left" w:pos="5580"/>
        </w:tabs>
        <w:spacing w:line="360" w:lineRule="auto"/>
        <w:rPr>
          <w:color w:val="auto"/>
          <w:sz w:val="24"/>
        </w:rPr>
      </w:pPr>
      <w:r>
        <w:rPr>
          <w:rFonts w:eastAsiaTheme="minorEastAsia"/>
          <w:color w:val="auto"/>
          <w:sz w:val="24"/>
        </w:rPr>
        <w:t>（4）</w:t>
      </w:r>
      <w:r>
        <w:rPr>
          <w:color w:val="auto"/>
          <w:sz w:val="24"/>
        </w:rPr>
        <w:t>中小企业声明函填写注意事项</w:t>
      </w:r>
    </w:p>
    <w:p w14:paraId="7E18E1B9">
      <w:pPr>
        <w:tabs>
          <w:tab w:val="left" w:pos="5580"/>
        </w:tabs>
        <w:spacing w:line="360" w:lineRule="auto"/>
        <w:rPr>
          <w:color w:val="auto"/>
          <w:sz w:val="24"/>
        </w:rPr>
      </w:pPr>
      <w:r>
        <w:rPr>
          <w:color w:val="auto"/>
          <w:sz w:val="24"/>
        </w:rPr>
        <w:t>1）《中小企业声明函》由参加政府采购活动的供应商出具。联合体参与的，《中小企业声明函》可由牵头人出具。</w:t>
      </w:r>
    </w:p>
    <w:p w14:paraId="6A4B3C2D">
      <w:pPr>
        <w:tabs>
          <w:tab w:val="left" w:pos="5580"/>
        </w:tabs>
        <w:spacing w:line="360" w:lineRule="auto"/>
        <w:rPr>
          <w:color w:val="auto"/>
          <w:sz w:val="24"/>
        </w:rPr>
      </w:pPr>
      <w:r>
        <w:rPr>
          <w:color w:val="auto"/>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DC47038">
      <w:pPr>
        <w:tabs>
          <w:tab w:val="left" w:pos="5580"/>
        </w:tabs>
        <w:spacing w:line="360" w:lineRule="auto"/>
        <w:rPr>
          <w:rFonts w:eastAsiaTheme="minorEastAsia"/>
          <w:color w:val="auto"/>
          <w:sz w:val="24"/>
        </w:rPr>
      </w:pPr>
      <w:r>
        <w:rPr>
          <w:color w:val="auto"/>
          <w:sz w:val="24"/>
        </w:rPr>
        <w:t>3）对于多标的采购项目，供应商应充分、准确地了解所提供货物的制造企业、提供服务的承接企业信息。对相关情况了解不清楚的，不建议填报本声明函。</w:t>
      </w:r>
    </w:p>
    <w:p w14:paraId="5EE16AAA">
      <w:pPr>
        <w:tabs>
          <w:tab w:val="left" w:pos="5580"/>
        </w:tabs>
        <w:spacing w:line="360" w:lineRule="auto"/>
        <w:rPr>
          <w:color w:val="auto"/>
          <w:sz w:val="24"/>
        </w:rPr>
      </w:pPr>
      <w:r>
        <w:rPr>
          <w:rFonts w:eastAsiaTheme="minorEastAsia"/>
          <w:color w:val="auto"/>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color w:val="auto"/>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color w:val="auto"/>
          <w:sz w:val="24"/>
        </w:rPr>
        <w:t>《金融业企业划型标准规定》（〔</w:t>
      </w:r>
      <w:r>
        <w:rPr>
          <w:color w:val="auto"/>
          <w:sz w:val="24"/>
        </w:rPr>
        <w:t>2015</w:t>
      </w:r>
      <w:r>
        <w:rPr>
          <w:rFonts w:hint="eastAsia"/>
          <w:color w:val="auto"/>
          <w:sz w:val="24"/>
        </w:rPr>
        <w:t>〕</w:t>
      </w:r>
      <w:r>
        <w:rPr>
          <w:color w:val="auto"/>
          <w:sz w:val="24"/>
        </w:rPr>
        <w:t xml:space="preserve">309 </w:t>
      </w:r>
      <w:r>
        <w:rPr>
          <w:rFonts w:hint="eastAsia"/>
          <w:color w:val="auto"/>
          <w:sz w:val="24"/>
        </w:rPr>
        <w:t>号）等国务院批准的中小企业划分标准执行</w:t>
      </w:r>
      <w:r>
        <w:rPr>
          <w:color w:val="auto"/>
          <w:sz w:val="24"/>
        </w:rPr>
        <w:t>。</w:t>
      </w:r>
    </w:p>
    <w:p w14:paraId="278031E1">
      <w:pPr>
        <w:tabs>
          <w:tab w:val="left" w:pos="5580"/>
        </w:tabs>
        <w:spacing w:line="360" w:lineRule="auto"/>
        <w:rPr>
          <w:rFonts w:eastAsiaTheme="minorEastAsia"/>
          <w:color w:val="auto"/>
          <w:sz w:val="24"/>
        </w:rPr>
      </w:pPr>
    </w:p>
    <w:p w14:paraId="0106A0D4">
      <w:pPr>
        <w:pStyle w:val="6"/>
        <w:rPr>
          <w:rFonts w:ascii="Times New Roman" w:hAnsi="Times New Roman" w:eastAsia="宋体"/>
          <w:color w:val="auto"/>
          <w:sz w:val="24"/>
        </w:rPr>
      </w:pPr>
      <w:r>
        <w:rPr>
          <w:rFonts w:ascii="Times New Roman" w:hAnsi="Times New Roman" w:eastAsia="宋体"/>
          <w:color w:val="auto"/>
          <w:sz w:val="24"/>
        </w:rPr>
        <w:t>2-1-1 中小企业</w:t>
      </w:r>
      <w:r>
        <w:rPr>
          <w:rFonts w:hint="eastAsia" w:ascii="Times New Roman" w:hAnsi="Times New Roman" w:eastAsia="宋体"/>
          <w:color w:val="auto"/>
          <w:sz w:val="24"/>
        </w:rPr>
        <w:t>证明文件</w:t>
      </w:r>
    </w:p>
    <w:p w14:paraId="45DDE13B">
      <w:pPr>
        <w:spacing w:line="360" w:lineRule="auto"/>
        <w:jc w:val="center"/>
        <w:rPr>
          <w:b/>
          <w:color w:val="auto"/>
          <w:sz w:val="36"/>
          <w:szCs w:val="36"/>
        </w:rPr>
      </w:pPr>
      <w:r>
        <w:rPr>
          <w:b/>
          <w:color w:val="auto"/>
          <w:sz w:val="36"/>
          <w:szCs w:val="36"/>
        </w:rPr>
        <w:t>中小企业声明函（货物）格式</w:t>
      </w:r>
    </w:p>
    <w:p w14:paraId="6CE1D5E3">
      <w:pPr>
        <w:spacing w:line="360" w:lineRule="auto"/>
        <w:ind w:firstLine="504"/>
        <w:rPr>
          <w:rFonts w:eastAsiaTheme="minorEastAsia"/>
          <w:color w:val="auto"/>
          <w:spacing w:val="6"/>
          <w:sz w:val="24"/>
        </w:rPr>
      </w:pPr>
      <w:r>
        <w:rPr>
          <w:rFonts w:eastAsiaTheme="minorEastAsia"/>
          <w:color w:val="auto"/>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4798E221">
      <w:pPr>
        <w:spacing w:line="360" w:lineRule="auto"/>
        <w:ind w:firstLine="504"/>
        <w:rPr>
          <w:rFonts w:eastAsiaTheme="minorEastAsia"/>
          <w:color w:val="auto"/>
          <w:spacing w:val="6"/>
          <w:sz w:val="24"/>
        </w:rPr>
      </w:pPr>
      <w:r>
        <w:rPr>
          <w:rFonts w:eastAsiaTheme="minorEastAsia"/>
          <w:color w:val="auto"/>
          <w:spacing w:val="6"/>
          <w:sz w:val="24"/>
        </w:rPr>
        <w:t>1.</w:t>
      </w:r>
      <w:r>
        <w:rPr>
          <w:rFonts w:eastAsiaTheme="minorEastAsia"/>
          <w:color w:val="auto"/>
          <w:spacing w:val="6"/>
          <w:sz w:val="24"/>
          <w:u w:val="single"/>
        </w:rPr>
        <w:t>（标的名称）</w:t>
      </w:r>
      <w:r>
        <w:rPr>
          <w:rFonts w:eastAsiaTheme="minorEastAsia"/>
          <w:color w:val="auto"/>
          <w:spacing w:val="6"/>
          <w:sz w:val="24"/>
        </w:rPr>
        <w:t>，属于</w:t>
      </w:r>
      <w:r>
        <w:rPr>
          <w:rFonts w:eastAsiaTheme="minorEastAsia"/>
          <w:color w:val="auto"/>
          <w:spacing w:val="6"/>
          <w:sz w:val="24"/>
          <w:u w:val="single"/>
        </w:rPr>
        <w:t>（采购文件中明确的所属行业）</w:t>
      </w:r>
      <w:r>
        <w:rPr>
          <w:rFonts w:eastAsiaTheme="minorEastAsia"/>
          <w:color w:val="auto"/>
          <w:spacing w:val="6"/>
          <w:sz w:val="24"/>
        </w:rPr>
        <w:t>行业；制造商为</w:t>
      </w:r>
      <w:r>
        <w:rPr>
          <w:rFonts w:eastAsiaTheme="minorEastAsia"/>
          <w:color w:val="auto"/>
          <w:spacing w:val="6"/>
          <w:sz w:val="24"/>
          <w:u w:val="single"/>
        </w:rPr>
        <w:t>（企业名称）</w:t>
      </w:r>
      <w:r>
        <w:rPr>
          <w:rFonts w:eastAsiaTheme="minorEastAsia"/>
          <w:color w:val="auto"/>
          <w:spacing w:val="6"/>
          <w:sz w:val="24"/>
        </w:rPr>
        <w:t>，从业人员______人，营业收入为______万元，资产总额为______万元</w:t>
      </w:r>
      <w:r>
        <w:rPr>
          <w:rFonts w:eastAsiaTheme="minorEastAsia"/>
          <w:color w:val="auto"/>
          <w:spacing w:val="6"/>
          <w:sz w:val="24"/>
          <w:vertAlign w:val="superscript"/>
        </w:rPr>
        <w:t>1</w:t>
      </w:r>
      <w:r>
        <w:rPr>
          <w:rFonts w:eastAsiaTheme="minorEastAsia"/>
          <w:color w:val="auto"/>
          <w:spacing w:val="6"/>
          <w:sz w:val="24"/>
        </w:rPr>
        <w:t>，属于（中型企业、小型企业、微型企业）；</w:t>
      </w:r>
    </w:p>
    <w:p w14:paraId="1CF9B82D">
      <w:pPr>
        <w:spacing w:line="360" w:lineRule="auto"/>
        <w:ind w:firstLine="504"/>
        <w:rPr>
          <w:rFonts w:eastAsiaTheme="minorEastAsia"/>
          <w:color w:val="auto"/>
          <w:spacing w:val="6"/>
          <w:sz w:val="24"/>
        </w:rPr>
      </w:pPr>
      <w:r>
        <w:rPr>
          <w:rFonts w:eastAsiaTheme="minorEastAsia"/>
          <w:color w:val="auto"/>
          <w:spacing w:val="6"/>
          <w:sz w:val="24"/>
        </w:rPr>
        <w:t>2.</w:t>
      </w:r>
      <w:r>
        <w:rPr>
          <w:rFonts w:eastAsiaTheme="minorEastAsia"/>
          <w:color w:val="auto"/>
          <w:spacing w:val="6"/>
          <w:sz w:val="24"/>
          <w:u w:val="single"/>
        </w:rPr>
        <w:t>（标的名称）</w:t>
      </w:r>
      <w:r>
        <w:rPr>
          <w:rFonts w:eastAsiaTheme="minorEastAsia"/>
          <w:color w:val="auto"/>
          <w:spacing w:val="6"/>
          <w:sz w:val="24"/>
        </w:rPr>
        <w:t>，属于</w:t>
      </w:r>
      <w:r>
        <w:rPr>
          <w:rFonts w:eastAsiaTheme="minorEastAsia"/>
          <w:color w:val="auto"/>
          <w:spacing w:val="6"/>
          <w:sz w:val="24"/>
          <w:u w:val="single"/>
        </w:rPr>
        <w:t>（采购文件中明确的所属行业）</w:t>
      </w:r>
      <w:r>
        <w:rPr>
          <w:rFonts w:eastAsiaTheme="minorEastAsia"/>
          <w:color w:val="auto"/>
          <w:spacing w:val="6"/>
          <w:sz w:val="24"/>
        </w:rPr>
        <w:t>行业；制造商为</w:t>
      </w:r>
      <w:r>
        <w:rPr>
          <w:rFonts w:eastAsiaTheme="minorEastAsia"/>
          <w:color w:val="auto"/>
          <w:spacing w:val="6"/>
          <w:sz w:val="24"/>
          <w:u w:val="single"/>
        </w:rPr>
        <w:t>（企业名称）</w:t>
      </w:r>
      <w:r>
        <w:rPr>
          <w:rFonts w:eastAsiaTheme="minorEastAsia"/>
          <w:color w:val="auto"/>
          <w:spacing w:val="6"/>
          <w:sz w:val="24"/>
        </w:rPr>
        <w:t>，从业人员______人，营业收入为______万元，资产总额为______万元，属于</w:t>
      </w:r>
      <w:r>
        <w:rPr>
          <w:rFonts w:eastAsiaTheme="minorEastAsia"/>
          <w:color w:val="auto"/>
          <w:spacing w:val="6"/>
          <w:sz w:val="24"/>
          <w:u w:val="single"/>
        </w:rPr>
        <w:t>（中型企业、小型企业、微型企业）</w:t>
      </w:r>
      <w:r>
        <w:rPr>
          <w:rFonts w:eastAsiaTheme="minorEastAsia"/>
          <w:color w:val="auto"/>
          <w:spacing w:val="6"/>
          <w:sz w:val="24"/>
        </w:rPr>
        <w:t>；</w:t>
      </w:r>
    </w:p>
    <w:p w14:paraId="4BF82BEC">
      <w:pPr>
        <w:spacing w:line="360" w:lineRule="auto"/>
        <w:ind w:firstLine="504"/>
        <w:rPr>
          <w:rFonts w:eastAsiaTheme="minorEastAsia"/>
          <w:color w:val="auto"/>
          <w:spacing w:val="6"/>
          <w:sz w:val="24"/>
        </w:rPr>
      </w:pPr>
      <w:r>
        <w:rPr>
          <w:rFonts w:eastAsiaTheme="minorEastAsia"/>
          <w:color w:val="auto"/>
          <w:spacing w:val="6"/>
          <w:sz w:val="24"/>
        </w:rPr>
        <w:t>……</w:t>
      </w:r>
    </w:p>
    <w:p w14:paraId="6FD7C201">
      <w:pPr>
        <w:spacing w:line="360" w:lineRule="auto"/>
        <w:ind w:firstLine="504"/>
        <w:rPr>
          <w:rFonts w:eastAsiaTheme="minorEastAsia"/>
          <w:color w:val="auto"/>
          <w:spacing w:val="6"/>
          <w:sz w:val="24"/>
        </w:rPr>
      </w:pPr>
      <w:r>
        <w:rPr>
          <w:rFonts w:eastAsiaTheme="minorEastAsia"/>
          <w:color w:val="auto"/>
          <w:spacing w:val="6"/>
          <w:sz w:val="24"/>
        </w:rPr>
        <w:t>以上企业，不属于大企业的分支机构，不存在控股股东为大企业的情形，也不存在与大企业的负责人为同一人的情形。</w:t>
      </w:r>
    </w:p>
    <w:p w14:paraId="6B1B04C6">
      <w:pPr>
        <w:spacing w:line="360" w:lineRule="auto"/>
        <w:ind w:firstLine="504"/>
        <w:rPr>
          <w:rFonts w:eastAsiaTheme="minorEastAsia"/>
          <w:color w:val="auto"/>
          <w:spacing w:val="6"/>
          <w:sz w:val="24"/>
        </w:rPr>
      </w:pPr>
      <w:r>
        <w:rPr>
          <w:rFonts w:eastAsiaTheme="minorEastAsia"/>
          <w:color w:val="auto"/>
          <w:spacing w:val="6"/>
          <w:sz w:val="24"/>
        </w:rPr>
        <w:t>本企业对上述声明内容的真实性负责。如有虚假，将依法承担相应责任。</w:t>
      </w:r>
    </w:p>
    <w:p w14:paraId="3C4868E5">
      <w:pPr>
        <w:spacing w:line="360" w:lineRule="auto"/>
        <w:ind w:firstLine="504"/>
        <w:rPr>
          <w:rFonts w:eastAsiaTheme="minorEastAsia"/>
          <w:color w:val="auto"/>
          <w:spacing w:val="6"/>
          <w:sz w:val="24"/>
        </w:rPr>
      </w:pPr>
    </w:p>
    <w:p w14:paraId="12922987">
      <w:pPr>
        <w:spacing w:line="360" w:lineRule="auto"/>
        <w:ind w:right="360" w:firstLine="480"/>
        <w:jc w:val="right"/>
        <w:rPr>
          <w:rFonts w:eastAsiaTheme="minorEastAsia"/>
          <w:color w:val="auto"/>
          <w:sz w:val="24"/>
        </w:rPr>
      </w:pPr>
      <w:r>
        <w:rPr>
          <w:rFonts w:eastAsiaTheme="minorEastAsia"/>
          <w:color w:val="auto"/>
          <w:sz w:val="24"/>
        </w:rPr>
        <w:t>企业名称（盖章）：________</w:t>
      </w:r>
    </w:p>
    <w:p w14:paraId="6890B19C">
      <w:pPr>
        <w:spacing w:line="360" w:lineRule="auto"/>
        <w:ind w:right="360" w:firstLine="480"/>
        <w:jc w:val="right"/>
        <w:rPr>
          <w:rFonts w:eastAsiaTheme="minorEastAsia"/>
          <w:color w:val="auto"/>
          <w:sz w:val="24"/>
        </w:rPr>
      </w:pPr>
      <w:r>
        <w:rPr>
          <w:rFonts w:eastAsiaTheme="minorEastAsia"/>
          <w:color w:val="auto"/>
          <w:sz w:val="24"/>
        </w:rPr>
        <w:t>日 期：________</w:t>
      </w:r>
    </w:p>
    <w:p w14:paraId="5B47D44A">
      <w:pPr>
        <w:spacing w:line="360" w:lineRule="auto"/>
        <w:ind w:right="360" w:firstLine="480"/>
        <w:jc w:val="right"/>
        <w:rPr>
          <w:rFonts w:eastAsiaTheme="minorEastAsia"/>
          <w:color w:val="auto"/>
          <w:sz w:val="24"/>
        </w:rPr>
      </w:pPr>
    </w:p>
    <w:p w14:paraId="35A8703D">
      <w:pPr>
        <w:spacing w:line="360" w:lineRule="auto"/>
        <w:ind w:right="360" w:firstLine="480"/>
        <w:jc w:val="right"/>
        <w:rPr>
          <w:rFonts w:eastAsiaTheme="minorEastAsia"/>
          <w:color w:val="auto"/>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22D26C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shd w:val="clear" w:color="auto" w:fill="auto"/>
          </w:tcPr>
          <w:p w14:paraId="75BDFEC8">
            <w:pPr>
              <w:adjustRightInd w:val="0"/>
              <w:snapToGrid w:val="0"/>
              <w:jc w:val="left"/>
              <w:rPr>
                <w:rFonts w:eastAsiaTheme="minorEastAsia"/>
                <w:color w:val="auto"/>
                <w:szCs w:val="21"/>
              </w:rPr>
            </w:pPr>
            <w:r>
              <w:rPr>
                <w:rFonts w:eastAsiaTheme="minorEastAsia"/>
                <w:color w:val="auto"/>
                <w:szCs w:val="21"/>
                <w:vertAlign w:val="superscript"/>
              </w:rPr>
              <w:t>1</w:t>
            </w:r>
            <w:r>
              <w:rPr>
                <w:rFonts w:eastAsiaTheme="minorEastAsia"/>
                <w:color w:val="auto"/>
                <w:szCs w:val="21"/>
              </w:rPr>
              <w:t>从业人员、营业收入、资产总额填报上一年度数据，无上一年度数据的新成立企业可不填报。</w:t>
            </w:r>
          </w:p>
        </w:tc>
      </w:tr>
    </w:tbl>
    <w:p w14:paraId="2122085B">
      <w:pPr>
        <w:autoSpaceDE w:val="0"/>
        <w:autoSpaceDN w:val="0"/>
        <w:adjustRightInd w:val="0"/>
        <w:ind w:firstLine="420"/>
        <w:jc w:val="left"/>
        <w:rPr>
          <w:rFonts w:eastAsiaTheme="minorEastAsia"/>
          <w:color w:val="auto"/>
          <w:sz w:val="24"/>
        </w:rPr>
      </w:pPr>
    </w:p>
    <w:p w14:paraId="0514CD7B">
      <w:pPr>
        <w:spacing w:line="360" w:lineRule="auto"/>
        <w:rPr>
          <w:rFonts w:eastAsiaTheme="minorEastAsia"/>
          <w:color w:val="auto"/>
          <w:sz w:val="24"/>
        </w:rPr>
      </w:pPr>
    </w:p>
    <w:p w14:paraId="4F4EA867">
      <w:pPr>
        <w:spacing w:line="360" w:lineRule="auto"/>
        <w:jc w:val="center"/>
        <w:rPr>
          <w:rFonts w:eastAsiaTheme="minorEastAsia"/>
          <w:b/>
          <w:bCs/>
          <w:color w:val="auto"/>
          <w:sz w:val="24"/>
        </w:rPr>
      </w:pPr>
      <w:r>
        <w:rPr>
          <w:rFonts w:eastAsiaTheme="minorEastAsia"/>
          <w:color w:val="auto"/>
          <w:sz w:val="24"/>
        </w:rPr>
        <w:br w:type="page"/>
      </w:r>
      <w:r>
        <w:rPr>
          <w:b/>
          <w:color w:val="auto"/>
          <w:sz w:val="36"/>
          <w:szCs w:val="36"/>
        </w:rPr>
        <w:t>中小企业声明函（工程、服务）格式</w:t>
      </w:r>
    </w:p>
    <w:p w14:paraId="380B0B38">
      <w:pPr>
        <w:spacing w:line="360" w:lineRule="auto"/>
        <w:ind w:firstLine="504"/>
        <w:rPr>
          <w:rFonts w:eastAsiaTheme="minorEastAsia"/>
          <w:color w:val="auto"/>
          <w:spacing w:val="6"/>
          <w:sz w:val="24"/>
        </w:rPr>
      </w:pPr>
      <w:r>
        <w:rPr>
          <w:rFonts w:eastAsiaTheme="minorEastAsia"/>
          <w:color w:val="auto"/>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54B71F93">
      <w:pPr>
        <w:spacing w:line="360" w:lineRule="auto"/>
        <w:ind w:firstLine="504"/>
        <w:rPr>
          <w:rFonts w:eastAsiaTheme="minorEastAsia"/>
          <w:color w:val="auto"/>
          <w:spacing w:val="6"/>
          <w:sz w:val="24"/>
        </w:rPr>
      </w:pPr>
      <w:r>
        <w:rPr>
          <w:rFonts w:eastAsiaTheme="minorEastAsia"/>
          <w:color w:val="auto"/>
          <w:spacing w:val="6"/>
          <w:sz w:val="24"/>
        </w:rPr>
        <w:t>1.</w:t>
      </w:r>
      <w:r>
        <w:rPr>
          <w:rFonts w:eastAsiaTheme="minorEastAsia"/>
          <w:color w:val="auto"/>
          <w:spacing w:val="6"/>
          <w:sz w:val="24"/>
          <w:u w:val="single"/>
        </w:rPr>
        <w:t>（标的名称）</w:t>
      </w:r>
      <w:r>
        <w:rPr>
          <w:rFonts w:eastAsiaTheme="minorEastAsia"/>
          <w:color w:val="auto"/>
          <w:spacing w:val="6"/>
          <w:sz w:val="24"/>
        </w:rPr>
        <w:t>，属于</w:t>
      </w:r>
      <w:r>
        <w:rPr>
          <w:rFonts w:eastAsiaTheme="minorEastAsia"/>
          <w:color w:val="auto"/>
          <w:spacing w:val="6"/>
          <w:sz w:val="24"/>
          <w:u w:val="single"/>
        </w:rPr>
        <w:t>（采购文件中明确的所属行业）</w:t>
      </w:r>
      <w:r>
        <w:rPr>
          <w:rFonts w:eastAsiaTheme="minorEastAsia"/>
          <w:color w:val="auto"/>
          <w:spacing w:val="6"/>
          <w:sz w:val="24"/>
        </w:rPr>
        <w:t>行业；承建（承接）企业为</w:t>
      </w:r>
      <w:r>
        <w:rPr>
          <w:rFonts w:eastAsiaTheme="minorEastAsia"/>
          <w:color w:val="auto"/>
          <w:spacing w:val="6"/>
          <w:sz w:val="24"/>
          <w:u w:val="single"/>
        </w:rPr>
        <w:t>（企业名称）</w:t>
      </w:r>
      <w:r>
        <w:rPr>
          <w:rFonts w:eastAsiaTheme="minorEastAsia"/>
          <w:color w:val="auto"/>
          <w:spacing w:val="6"/>
          <w:sz w:val="24"/>
        </w:rPr>
        <w:t>，从业人员______人，营业收入为______万元，资产总额为______万元</w:t>
      </w:r>
      <w:r>
        <w:rPr>
          <w:rFonts w:eastAsiaTheme="minorEastAsia"/>
          <w:color w:val="auto"/>
          <w:spacing w:val="6"/>
          <w:sz w:val="24"/>
          <w:vertAlign w:val="superscript"/>
        </w:rPr>
        <w:t>1</w:t>
      </w:r>
      <w:r>
        <w:rPr>
          <w:rFonts w:eastAsiaTheme="minorEastAsia"/>
          <w:color w:val="auto"/>
          <w:spacing w:val="6"/>
          <w:sz w:val="24"/>
        </w:rPr>
        <w:t>，属于</w:t>
      </w:r>
      <w:r>
        <w:rPr>
          <w:color w:val="auto"/>
          <w:spacing w:val="6"/>
          <w:sz w:val="24"/>
          <w:u w:val="single"/>
        </w:rPr>
        <w:t>（中型企业、小型企业、微型企业）</w:t>
      </w:r>
      <w:r>
        <w:rPr>
          <w:rFonts w:eastAsiaTheme="minorEastAsia"/>
          <w:color w:val="auto"/>
          <w:spacing w:val="6"/>
          <w:sz w:val="24"/>
        </w:rPr>
        <w:t>；</w:t>
      </w:r>
    </w:p>
    <w:p w14:paraId="494040DF">
      <w:pPr>
        <w:spacing w:line="360" w:lineRule="auto"/>
        <w:ind w:firstLine="504"/>
        <w:rPr>
          <w:rFonts w:eastAsiaTheme="minorEastAsia"/>
          <w:color w:val="auto"/>
          <w:spacing w:val="6"/>
          <w:sz w:val="24"/>
        </w:rPr>
      </w:pPr>
      <w:r>
        <w:rPr>
          <w:rFonts w:eastAsiaTheme="minorEastAsia"/>
          <w:color w:val="auto"/>
          <w:spacing w:val="6"/>
          <w:sz w:val="24"/>
        </w:rPr>
        <w:t>2.</w:t>
      </w:r>
      <w:r>
        <w:rPr>
          <w:rFonts w:eastAsiaTheme="minorEastAsia"/>
          <w:color w:val="auto"/>
          <w:spacing w:val="6"/>
          <w:sz w:val="24"/>
          <w:u w:val="single"/>
        </w:rPr>
        <w:t>（标的名称）</w:t>
      </w:r>
      <w:r>
        <w:rPr>
          <w:rFonts w:eastAsiaTheme="minorEastAsia"/>
          <w:color w:val="auto"/>
          <w:spacing w:val="6"/>
          <w:sz w:val="24"/>
        </w:rPr>
        <w:t>，属于</w:t>
      </w:r>
      <w:r>
        <w:rPr>
          <w:rFonts w:eastAsiaTheme="minorEastAsia"/>
          <w:color w:val="auto"/>
          <w:spacing w:val="6"/>
          <w:sz w:val="24"/>
          <w:u w:val="single"/>
        </w:rPr>
        <w:t>（采购文件中明确的所属行业）</w:t>
      </w:r>
      <w:r>
        <w:rPr>
          <w:rFonts w:eastAsiaTheme="minorEastAsia"/>
          <w:color w:val="auto"/>
          <w:spacing w:val="6"/>
          <w:sz w:val="24"/>
        </w:rPr>
        <w:t>行业；承建（承接）企业为</w:t>
      </w:r>
      <w:r>
        <w:rPr>
          <w:rFonts w:eastAsiaTheme="minorEastAsia"/>
          <w:color w:val="auto"/>
          <w:spacing w:val="6"/>
          <w:sz w:val="24"/>
          <w:u w:val="single"/>
        </w:rPr>
        <w:t>（企业名称）</w:t>
      </w:r>
      <w:r>
        <w:rPr>
          <w:rFonts w:eastAsiaTheme="minorEastAsia"/>
          <w:color w:val="auto"/>
          <w:spacing w:val="6"/>
          <w:sz w:val="24"/>
        </w:rPr>
        <w:t>，从业人员______人，营业收入为______万元，资产总额为______万元，属于</w:t>
      </w:r>
      <w:r>
        <w:rPr>
          <w:rFonts w:eastAsiaTheme="minorEastAsia"/>
          <w:color w:val="auto"/>
          <w:spacing w:val="6"/>
          <w:sz w:val="24"/>
          <w:u w:val="single"/>
        </w:rPr>
        <w:t>（中型企业、小型企业、微型企业）</w:t>
      </w:r>
      <w:r>
        <w:rPr>
          <w:rFonts w:eastAsiaTheme="minorEastAsia"/>
          <w:color w:val="auto"/>
          <w:spacing w:val="6"/>
          <w:sz w:val="24"/>
        </w:rPr>
        <w:t>；</w:t>
      </w:r>
    </w:p>
    <w:p w14:paraId="72D52F78">
      <w:pPr>
        <w:spacing w:line="360" w:lineRule="auto"/>
        <w:ind w:firstLine="504"/>
        <w:rPr>
          <w:rFonts w:eastAsiaTheme="minorEastAsia"/>
          <w:color w:val="auto"/>
          <w:spacing w:val="6"/>
          <w:sz w:val="24"/>
        </w:rPr>
      </w:pPr>
    </w:p>
    <w:p w14:paraId="49DF6BC0">
      <w:pPr>
        <w:spacing w:line="360" w:lineRule="auto"/>
        <w:ind w:firstLine="504"/>
        <w:rPr>
          <w:rFonts w:eastAsiaTheme="minorEastAsia"/>
          <w:color w:val="auto"/>
          <w:spacing w:val="6"/>
          <w:sz w:val="24"/>
        </w:rPr>
      </w:pPr>
      <w:r>
        <w:rPr>
          <w:rFonts w:eastAsiaTheme="minorEastAsia"/>
          <w:color w:val="auto"/>
          <w:spacing w:val="6"/>
          <w:sz w:val="24"/>
        </w:rPr>
        <w:t>……</w:t>
      </w:r>
    </w:p>
    <w:p w14:paraId="2DE6E848">
      <w:pPr>
        <w:spacing w:line="360" w:lineRule="auto"/>
        <w:ind w:firstLine="504"/>
        <w:rPr>
          <w:rFonts w:eastAsiaTheme="minorEastAsia"/>
          <w:color w:val="auto"/>
          <w:spacing w:val="6"/>
          <w:sz w:val="24"/>
        </w:rPr>
      </w:pPr>
      <w:r>
        <w:rPr>
          <w:rFonts w:eastAsiaTheme="minorEastAsia"/>
          <w:color w:val="auto"/>
          <w:spacing w:val="6"/>
          <w:sz w:val="24"/>
        </w:rPr>
        <w:t>以上企业，不属于大企业的分支机构，不存在控股股东为大企业的情形，也不存在与大企业的负责人为同一人的情形。</w:t>
      </w:r>
    </w:p>
    <w:p w14:paraId="4A25465E">
      <w:pPr>
        <w:spacing w:line="360" w:lineRule="auto"/>
        <w:ind w:firstLine="504"/>
        <w:rPr>
          <w:rFonts w:eastAsiaTheme="minorEastAsia"/>
          <w:color w:val="auto"/>
          <w:spacing w:val="6"/>
          <w:sz w:val="24"/>
        </w:rPr>
      </w:pPr>
      <w:r>
        <w:rPr>
          <w:rFonts w:eastAsiaTheme="minorEastAsia"/>
          <w:color w:val="auto"/>
          <w:spacing w:val="6"/>
          <w:sz w:val="24"/>
        </w:rPr>
        <w:t>本企业对上述声明内容的真实性负责。如有虚假，将依法承担相应责任。</w:t>
      </w:r>
    </w:p>
    <w:p w14:paraId="2221B7C5">
      <w:pPr>
        <w:spacing w:line="360" w:lineRule="auto"/>
        <w:ind w:right="360" w:firstLine="480"/>
        <w:jc w:val="right"/>
        <w:rPr>
          <w:rFonts w:eastAsiaTheme="minorEastAsia"/>
          <w:color w:val="auto"/>
          <w:sz w:val="24"/>
        </w:rPr>
      </w:pPr>
    </w:p>
    <w:p w14:paraId="0C441998">
      <w:pPr>
        <w:spacing w:line="360" w:lineRule="auto"/>
        <w:ind w:right="360" w:firstLine="480"/>
        <w:jc w:val="right"/>
        <w:rPr>
          <w:rFonts w:eastAsiaTheme="minorEastAsia"/>
          <w:color w:val="auto"/>
          <w:sz w:val="24"/>
        </w:rPr>
      </w:pPr>
      <w:r>
        <w:rPr>
          <w:rFonts w:eastAsiaTheme="minorEastAsia"/>
          <w:color w:val="auto"/>
          <w:sz w:val="24"/>
        </w:rPr>
        <w:t>企业名称（盖章）：________</w:t>
      </w:r>
    </w:p>
    <w:p w14:paraId="5AFD5AF4">
      <w:pPr>
        <w:spacing w:line="360" w:lineRule="auto"/>
        <w:ind w:right="360" w:firstLine="480"/>
        <w:jc w:val="right"/>
        <w:rPr>
          <w:rFonts w:eastAsiaTheme="minorEastAsia"/>
          <w:color w:val="auto"/>
          <w:sz w:val="24"/>
        </w:rPr>
      </w:pPr>
      <w:r>
        <w:rPr>
          <w:rFonts w:eastAsiaTheme="minorEastAsia"/>
          <w:color w:val="auto"/>
          <w:sz w:val="24"/>
        </w:rPr>
        <w:t>日 期：________</w:t>
      </w:r>
    </w:p>
    <w:p w14:paraId="03ECC12D">
      <w:pPr>
        <w:adjustRightInd w:val="0"/>
        <w:snapToGrid w:val="0"/>
        <w:jc w:val="left"/>
        <w:rPr>
          <w:rFonts w:eastAsiaTheme="minorEastAsia"/>
          <w:color w:val="auto"/>
          <w:sz w:val="24"/>
          <w:szCs w:val="21"/>
        </w:rPr>
      </w:pPr>
    </w:p>
    <w:p w14:paraId="46D969B5">
      <w:pPr>
        <w:adjustRightInd w:val="0"/>
        <w:snapToGrid w:val="0"/>
        <w:jc w:val="left"/>
        <w:rPr>
          <w:rFonts w:eastAsiaTheme="minorEastAsia"/>
          <w:color w:val="auto"/>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903B6A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4CE4F6E">
            <w:pPr>
              <w:adjustRightInd w:val="0"/>
              <w:snapToGrid w:val="0"/>
              <w:jc w:val="left"/>
              <w:rPr>
                <w:rFonts w:eastAsiaTheme="minorEastAsia"/>
                <w:color w:val="auto"/>
                <w:szCs w:val="21"/>
              </w:rPr>
            </w:pPr>
            <w:r>
              <w:rPr>
                <w:rFonts w:eastAsiaTheme="minorEastAsia"/>
                <w:color w:val="auto"/>
                <w:szCs w:val="21"/>
                <w:vertAlign w:val="superscript"/>
              </w:rPr>
              <w:t>1</w:t>
            </w:r>
            <w:r>
              <w:rPr>
                <w:rFonts w:eastAsiaTheme="minorEastAsia"/>
                <w:color w:val="auto"/>
                <w:szCs w:val="21"/>
              </w:rPr>
              <w:t>从业人员、营业收入、资产总额填报上一年度数据，无上一年度数据的新成立企业可不填报。</w:t>
            </w:r>
          </w:p>
        </w:tc>
      </w:tr>
    </w:tbl>
    <w:p w14:paraId="6FDCFA52">
      <w:pPr>
        <w:adjustRightInd w:val="0"/>
        <w:snapToGrid w:val="0"/>
        <w:jc w:val="left"/>
        <w:rPr>
          <w:rFonts w:eastAsiaTheme="minorEastAsia"/>
          <w:color w:val="auto"/>
          <w:szCs w:val="21"/>
          <w:vertAlign w:val="superscript"/>
        </w:rPr>
      </w:pPr>
    </w:p>
    <w:p w14:paraId="0CBEB03A">
      <w:pPr>
        <w:spacing w:line="360" w:lineRule="auto"/>
        <w:ind w:right="360" w:firstLine="480"/>
        <w:jc w:val="right"/>
        <w:rPr>
          <w:rFonts w:eastAsiaTheme="minorEastAsia"/>
          <w:color w:val="auto"/>
          <w:sz w:val="24"/>
        </w:rPr>
      </w:pPr>
    </w:p>
    <w:p w14:paraId="680960AD">
      <w:pPr>
        <w:spacing w:line="360" w:lineRule="auto"/>
        <w:ind w:right="360" w:firstLine="480"/>
        <w:jc w:val="right"/>
        <w:rPr>
          <w:rFonts w:eastAsiaTheme="minorEastAsia"/>
          <w:color w:val="auto"/>
          <w:sz w:val="24"/>
        </w:rPr>
      </w:pPr>
    </w:p>
    <w:p w14:paraId="5ABDD865">
      <w:pPr>
        <w:spacing w:line="360" w:lineRule="auto"/>
        <w:outlineLvl w:val="2"/>
        <w:rPr>
          <w:rFonts w:eastAsiaTheme="minorEastAsia"/>
          <w:color w:val="auto"/>
          <w:sz w:val="24"/>
          <w:szCs w:val="20"/>
        </w:rPr>
      </w:pPr>
      <w:r>
        <w:rPr>
          <w:rFonts w:eastAsiaTheme="minorEastAsia"/>
          <w:color w:val="auto"/>
          <w:sz w:val="24"/>
          <w:szCs w:val="20"/>
        </w:rPr>
        <w:br w:type="page"/>
      </w:r>
    </w:p>
    <w:p w14:paraId="62779183">
      <w:pPr>
        <w:spacing w:before="240" w:beforeLines="100" w:after="240" w:afterLines="100" w:line="360" w:lineRule="auto"/>
        <w:jc w:val="center"/>
        <w:rPr>
          <w:rFonts w:eastAsiaTheme="minorEastAsia"/>
          <w:color w:val="auto"/>
          <w:sz w:val="36"/>
          <w:szCs w:val="36"/>
        </w:rPr>
      </w:pPr>
      <w:r>
        <w:rPr>
          <w:rFonts w:eastAsiaTheme="minorEastAsia"/>
          <w:b/>
          <w:bCs/>
          <w:color w:val="auto"/>
          <w:sz w:val="36"/>
          <w:szCs w:val="36"/>
        </w:rPr>
        <w:t>残疾人福利性单位声明函格式</w:t>
      </w:r>
    </w:p>
    <w:p w14:paraId="44EB6586">
      <w:pPr>
        <w:spacing w:line="588" w:lineRule="exact"/>
        <w:ind w:firstLine="504"/>
        <w:rPr>
          <w:rFonts w:eastAsiaTheme="minorEastAsia"/>
          <w:color w:val="auto"/>
          <w:spacing w:val="6"/>
          <w:sz w:val="24"/>
        </w:rPr>
      </w:pPr>
      <w:r>
        <w:rPr>
          <w:rFonts w:eastAsiaTheme="minorEastAsia"/>
          <w:color w:val="auto"/>
          <w:spacing w:val="6"/>
          <w:sz w:val="24"/>
        </w:rPr>
        <w:t>本单位郑重声明，根据《财政部 民政部 中国残疾人联合会关于促进残疾人就业政府采购政策的通知》（财库</w:t>
      </w:r>
      <w:r>
        <w:rPr>
          <w:rFonts w:eastAsiaTheme="minorEastAsia"/>
          <w:color w:val="auto"/>
          <w:sz w:val="24"/>
        </w:rPr>
        <w:t>〔2017〕 141</w:t>
      </w:r>
      <w:r>
        <w:rPr>
          <w:rFonts w:eastAsiaTheme="minorEastAsia"/>
          <w:color w:val="auto"/>
          <w:spacing w:val="6"/>
          <w:sz w:val="24"/>
        </w:rPr>
        <w:t>号）的规定，本单位</w:t>
      </w:r>
      <w:r>
        <w:rPr>
          <w:rFonts w:eastAsiaTheme="minorEastAsia"/>
          <w:b/>
          <w:color w:val="auto"/>
          <w:sz w:val="24"/>
        </w:rPr>
        <w:t>（请进行选择）</w:t>
      </w:r>
      <w:r>
        <w:rPr>
          <w:rFonts w:eastAsiaTheme="minorEastAsia"/>
          <w:color w:val="auto"/>
          <w:spacing w:val="6"/>
          <w:sz w:val="24"/>
        </w:rPr>
        <w:t>：</w:t>
      </w:r>
    </w:p>
    <w:p w14:paraId="6F7EDF79">
      <w:pPr>
        <w:spacing w:line="588" w:lineRule="exact"/>
        <w:ind w:firstLine="482"/>
        <w:rPr>
          <w:rFonts w:eastAsiaTheme="minorEastAsia"/>
          <w:b/>
          <w:color w:val="auto"/>
          <w:spacing w:val="6"/>
          <w:sz w:val="24"/>
        </w:rPr>
      </w:pPr>
      <w:r>
        <w:rPr>
          <w:rFonts w:eastAsiaTheme="minorEastAsia"/>
          <w:b/>
          <w:color w:val="auto"/>
          <w:sz w:val="24"/>
        </w:rPr>
        <w:t>□</w:t>
      </w:r>
      <w:r>
        <w:rPr>
          <w:rFonts w:eastAsiaTheme="minorEastAsia"/>
          <w:b/>
          <w:color w:val="auto"/>
          <w:spacing w:val="6"/>
          <w:sz w:val="24"/>
        </w:rPr>
        <w:t>不属于符合条件的残疾人福利性单位。</w:t>
      </w:r>
    </w:p>
    <w:p w14:paraId="54759CED">
      <w:pPr>
        <w:spacing w:line="588" w:lineRule="exact"/>
        <w:ind w:firstLine="482"/>
        <w:rPr>
          <w:rFonts w:eastAsiaTheme="minorEastAsia"/>
          <w:color w:val="auto"/>
          <w:spacing w:val="6"/>
          <w:sz w:val="24"/>
        </w:rPr>
      </w:pPr>
      <w:r>
        <w:rPr>
          <w:rFonts w:eastAsiaTheme="minorEastAsia"/>
          <w:b/>
          <w:color w:val="auto"/>
          <w:sz w:val="24"/>
        </w:rPr>
        <w:t>□</w:t>
      </w:r>
      <w:r>
        <w:rPr>
          <w:rFonts w:eastAsiaTheme="minorEastAsia"/>
          <w:b/>
          <w:color w:val="auto"/>
          <w:spacing w:val="6"/>
          <w:sz w:val="24"/>
        </w:rPr>
        <w:t>属于符合条件的残疾人福利性单位，</w:t>
      </w:r>
      <w:r>
        <w:rPr>
          <w:rFonts w:eastAsiaTheme="minorEastAsia"/>
          <w:color w:val="auto"/>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7583694">
      <w:pPr>
        <w:spacing w:line="588" w:lineRule="exact"/>
        <w:ind w:firstLine="506" w:firstLineChars="200"/>
        <w:rPr>
          <w:rFonts w:eastAsiaTheme="minorEastAsia"/>
          <w:color w:val="auto"/>
          <w:spacing w:val="6"/>
          <w:sz w:val="24"/>
        </w:rPr>
      </w:pPr>
      <w:r>
        <w:rPr>
          <w:rFonts w:eastAsiaTheme="minorEastAsia"/>
          <w:b/>
          <w:color w:val="auto"/>
          <w:spacing w:val="6"/>
          <w:sz w:val="24"/>
        </w:rPr>
        <w:t>本单位对上述声明的真实性负责。如有虚假，将依法承担相应责任。</w:t>
      </w:r>
    </w:p>
    <w:p w14:paraId="0778D9C5">
      <w:pPr>
        <w:spacing w:line="588" w:lineRule="exact"/>
        <w:ind w:firstLine="504" w:firstLineChars="200"/>
        <w:rPr>
          <w:rFonts w:eastAsiaTheme="minorEastAsia"/>
          <w:color w:val="auto"/>
          <w:spacing w:val="6"/>
          <w:sz w:val="24"/>
        </w:rPr>
      </w:pPr>
    </w:p>
    <w:p w14:paraId="377F5190">
      <w:pPr>
        <w:spacing w:line="588" w:lineRule="exact"/>
        <w:ind w:firstLine="504" w:firstLineChars="200"/>
        <w:rPr>
          <w:rFonts w:eastAsiaTheme="minorEastAsia"/>
          <w:color w:val="auto"/>
          <w:spacing w:val="6"/>
          <w:sz w:val="24"/>
        </w:rPr>
      </w:pPr>
    </w:p>
    <w:p w14:paraId="48D52134">
      <w:pPr>
        <w:tabs>
          <w:tab w:val="left" w:pos="4860"/>
        </w:tabs>
        <w:spacing w:line="588" w:lineRule="exact"/>
        <w:ind w:right="1560" w:firstLine="504" w:firstLineChars="200"/>
        <w:jc w:val="center"/>
        <w:rPr>
          <w:rFonts w:eastAsiaTheme="minorEastAsia"/>
          <w:color w:val="auto"/>
          <w:spacing w:val="6"/>
          <w:sz w:val="24"/>
        </w:rPr>
      </w:pPr>
      <w:r>
        <w:rPr>
          <w:rFonts w:eastAsiaTheme="minorEastAsia"/>
          <w:color w:val="auto"/>
          <w:spacing w:val="6"/>
          <w:sz w:val="24"/>
        </w:rPr>
        <w:t xml:space="preserve">               单位名称（盖章）：</w:t>
      </w:r>
    </w:p>
    <w:p w14:paraId="44F95566">
      <w:pPr>
        <w:tabs>
          <w:tab w:val="left" w:pos="4860"/>
        </w:tabs>
        <w:spacing w:line="588" w:lineRule="exact"/>
        <w:ind w:right="1560" w:firstLine="504" w:firstLineChars="200"/>
        <w:jc w:val="center"/>
        <w:rPr>
          <w:rFonts w:eastAsiaTheme="minorEastAsia"/>
          <w:color w:val="auto"/>
          <w:spacing w:val="6"/>
          <w:sz w:val="24"/>
        </w:rPr>
      </w:pPr>
      <w:r>
        <w:rPr>
          <w:rFonts w:eastAsiaTheme="minorEastAsia"/>
          <w:color w:val="auto"/>
          <w:spacing w:val="6"/>
          <w:sz w:val="24"/>
        </w:rPr>
        <w:t xml:space="preserve">       日  期：</w:t>
      </w:r>
    </w:p>
    <w:p w14:paraId="651C5859">
      <w:pPr>
        <w:widowControl/>
        <w:jc w:val="left"/>
        <w:rPr>
          <w:rFonts w:eastAsiaTheme="minorEastAsia"/>
          <w:color w:val="auto"/>
          <w:sz w:val="24"/>
          <w:szCs w:val="20"/>
        </w:rPr>
      </w:pPr>
      <w:r>
        <w:rPr>
          <w:rFonts w:eastAsiaTheme="minorEastAsia"/>
          <w:color w:val="auto"/>
          <w:sz w:val="24"/>
          <w:szCs w:val="20"/>
        </w:rPr>
        <w:br w:type="page"/>
      </w:r>
    </w:p>
    <w:p w14:paraId="1F2F4E1F">
      <w:pPr>
        <w:pStyle w:val="6"/>
        <w:rPr>
          <w:rFonts w:ascii="Times New Roman" w:hAnsi="Times New Roman" w:eastAsiaTheme="majorEastAsia"/>
          <w:color w:val="auto"/>
          <w:sz w:val="24"/>
        </w:rPr>
      </w:pPr>
      <w:r>
        <w:rPr>
          <w:rFonts w:ascii="Times New Roman" w:hAnsi="Times New Roman" w:eastAsiaTheme="majorEastAsia"/>
          <w:color w:val="auto"/>
          <w:sz w:val="24"/>
        </w:rPr>
        <w:t>2-1-2 拟分包情况说明及分包意向协议</w:t>
      </w:r>
    </w:p>
    <w:p w14:paraId="05E0672E">
      <w:pPr>
        <w:tabs>
          <w:tab w:val="left" w:pos="5580"/>
        </w:tabs>
        <w:spacing w:line="360" w:lineRule="auto"/>
        <w:rPr>
          <w:rFonts w:eastAsiaTheme="minorEastAsia"/>
          <w:color w:val="auto"/>
          <w:sz w:val="24"/>
        </w:rPr>
      </w:pPr>
      <w:r>
        <w:rPr>
          <w:rFonts w:eastAsiaTheme="minorEastAsia"/>
          <w:color w:val="auto"/>
          <w:sz w:val="24"/>
        </w:rPr>
        <w:t>说明：</w:t>
      </w:r>
    </w:p>
    <w:p w14:paraId="1B8260F5">
      <w:pPr>
        <w:tabs>
          <w:tab w:val="left" w:pos="5580"/>
        </w:tabs>
        <w:spacing w:line="360" w:lineRule="auto"/>
        <w:rPr>
          <w:rFonts w:eastAsiaTheme="minorEastAsia"/>
          <w:color w:val="auto"/>
          <w:sz w:val="24"/>
        </w:rPr>
      </w:pPr>
      <w:r>
        <w:rPr>
          <w:rFonts w:eastAsiaTheme="minorEastAsia"/>
          <w:color w:val="auto"/>
          <w:sz w:val="24"/>
        </w:rPr>
        <w:t>如本项目（包）允许分包，且供应商拟进行分包时</w:t>
      </w:r>
      <w:r>
        <w:rPr>
          <w:rFonts w:hint="eastAsia" w:eastAsiaTheme="minorEastAsia"/>
          <w:color w:val="auto"/>
          <w:sz w:val="24"/>
        </w:rPr>
        <w:t>：</w:t>
      </w:r>
    </w:p>
    <w:p w14:paraId="74619399">
      <w:pPr>
        <w:tabs>
          <w:tab w:val="left" w:pos="5580"/>
        </w:tabs>
        <w:spacing w:line="360" w:lineRule="auto"/>
        <w:rPr>
          <w:color w:val="auto"/>
          <w:sz w:val="24"/>
        </w:rPr>
      </w:pPr>
      <w:r>
        <w:rPr>
          <w:rFonts w:eastAsiaTheme="minorEastAsia"/>
          <w:color w:val="auto"/>
          <w:sz w:val="24"/>
        </w:rPr>
        <w:t>（1）响应文件中须提供</w:t>
      </w:r>
      <w:r>
        <w:rPr>
          <w:color w:val="auto"/>
          <w:sz w:val="24"/>
        </w:rPr>
        <w:t>《拟分包情况说明》，否则</w:t>
      </w:r>
      <w:r>
        <w:rPr>
          <w:b/>
          <w:color w:val="auto"/>
          <w:sz w:val="24"/>
        </w:rPr>
        <w:t>响应无效</w:t>
      </w:r>
      <w:r>
        <w:rPr>
          <w:color w:val="auto"/>
          <w:sz w:val="24"/>
        </w:rPr>
        <w:t>；</w:t>
      </w:r>
    </w:p>
    <w:p w14:paraId="14690B51">
      <w:pPr>
        <w:tabs>
          <w:tab w:val="left" w:pos="5580"/>
        </w:tabs>
        <w:spacing w:line="360" w:lineRule="auto"/>
        <w:rPr>
          <w:color w:val="auto"/>
          <w:sz w:val="24"/>
        </w:rPr>
      </w:pPr>
      <w:r>
        <w:rPr>
          <w:color w:val="auto"/>
          <w:sz w:val="24"/>
        </w:rPr>
        <w:t>（2）当同时符合下列情形时，</w:t>
      </w:r>
      <w:r>
        <w:rPr>
          <w:rFonts w:eastAsiaTheme="minorEastAsia"/>
          <w:color w:val="auto"/>
          <w:sz w:val="24"/>
        </w:rPr>
        <w:t>响应文件</w:t>
      </w:r>
      <w:r>
        <w:rPr>
          <w:color w:val="auto"/>
          <w:sz w:val="24"/>
        </w:rPr>
        <w:t>还须提供《分包意向协议》，否则</w:t>
      </w:r>
      <w:r>
        <w:rPr>
          <w:b/>
          <w:color w:val="auto"/>
          <w:sz w:val="24"/>
        </w:rPr>
        <w:t>响应无效</w:t>
      </w:r>
      <w:r>
        <w:rPr>
          <w:color w:val="auto"/>
          <w:sz w:val="24"/>
        </w:rPr>
        <w:t>：</w:t>
      </w:r>
    </w:p>
    <w:p w14:paraId="22F2FF20">
      <w:pPr>
        <w:tabs>
          <w:tab w:val="left" w:pos="5580"/>
        </w:tabs>
        <w:spacing w:line="360" w:lineRule="auto"/>
        <w:ind w:left="567" w:leftChars="270"/>
        <w:rPr>
          <w:rFonts w:eastAsiaTheme="minorEastAsia"/>
          <w:color w:val="auto"/>
          <w:sz w:val="24"/>
        </w:rPr>
      </w:pPr>
      <w:r>
        <w:rPr>
          <w:color w:val="auto"/>
          <w:sz w:val="24"/>
        </w:rPr>
        <w:t xml:space="preserve">A. </w:t>
      </w:r>
      <w:r>
        <w:rPr>
          <w:rFonts w:eastAsiaTheme="minorEastAsia"/>
          <w:color w:val="auto"/>
          <w:sz w:val="24"/>
        </w:rPr>
        <w:t>本项目（包）预留部分采购项目预算专门面向中小企业采购，且要求获得采购合同的供应商将采购项目中的一定比例分包给一家或者多家中小企业的；</w:t>
      </w:r>
    </w:p>
    <w:p w14:paraId="7DBFBC93">
      <w:pPr>
        <w:tabs>
          <w:tab w:val="left" w:pos="5580"/>
        </w:tabs>
        <w:spacing w:line="360" w:lineRule="auto"/>
        <w:ind w:left="567" w:leftChars="270"/>
        <w:rPr>
          <w:rFonts w:eastAsiaTheme="minorEastAsia"/>
          <w:color w:val="auto"/>
          <w:sz w:val="24"/>
        </w:rPr>
      </w:pPr>
      <w:r>
        <w:rPr>
          <w:rFonts w:eastAsiaTheme="minorEastAsia"/>
          <w:color w:val="auto"/>
          <w:sz w:val="24"/>
        </w:rPr>
        <w:t xml:space="preserve">B. </w:t>
      </w:r>
      <w:r>
        <w:rPr>
          <w:color w:val="auto"/>
          <w:sz w:val="24"/>
        </w:rPr>
        <w:t>供应商通过分包方式满足中小企业政策要求的。</w:t>
      </w:r>
    </w:p>
    <w:p w14:paraId="4D68FBB9">
      <w:pPr>
        <w:tabs>
          <w:tab w:val="left" w:pos="5580"/>
        </w:tabs>
        <w:spacing w:line="360" w:lineRule="auto"/>
        <w:rPr>
          <w:rFonts w:eastAsiaTheme="minorEastAsia"/>
          <w:color w:val="auto"/>
          <w:sz w:val="24"/>
        </w:rPr>
      </w:pPr>
    </w:p>
    <w:p w14:paraId="430A5E24">
      <w:pPr>
        <w:autoSpaceDE w:val="0"/>
        <w:autoSpaceDN w:val="0"/>
        <w:adjustRightInd w:val="0"/>
        <w:jc w:val="center"/>
        <w:rPr>
          <w:rFonts w:eastAsiaTheme="minorEastAsia"/>
          <w:color w:val="auto"/>
          <w:sz w:val="30"/>
          <w:szCs w:val="30"/>
        </w:rPr>
      </w:pPr>
    </w:p>
    <w:p w14:paraId="3126C893">
      <w:pPr>
        <w:widowControl/>
        <w:jc w:val="left"/>
        <w:rPr>
          <w:b/>
          <w:color w:val="auto"/>
          <w:sz w:val="36"/>
          <w:szCs w:val="36"/>
        </w:rPr>
      </w:pPr>
      <w:r>
        <w:rPr>
          <w:b/>
          <w:color w:val="auto"/>
          <w:sz w:val="36"/>
          <w:szCs w:val="36"/>
        </w:rPr>
        <w:br w:type="page"/>
      </w:r>
    </w:p>
    <w:p w14:paraId="6BCA65B6">
      <w:pPr>
        <w:spacing w:line="360" w:lineRule="auto"/>
        <w:jc w:val="center"/>
        <w:rPr>
          <w:b/>
          <w:color w:val="auto"/>
          <w:sz w:val="36"/>
          <w:szCs w:val="36"/>
        </w:rPr>
      </w:pPr>
      <w:r>
        <w:rPr>
          <w:b/>
          <w:color w:val="auto"/>
          <w:sz w:val="36"/>
          <w:szCs w:val="36"/>
        </w:rPr>
        <w:t>拟分包情况说明</w:t>
      </w:r>
    </w:p>
    <w:p w14:paraId="1B38C935">
      <w:pPr>
        <w:tabs>
          <w:tab w:val="left" w:pos="5580"/>
        </w:tabs>
        <w:spacing w:line="360" w:lineRule="auto"/>
        <w:rPr>
          <w:rFonts w:eastAsiaTheme="minorEastAsia"/>
          <w:color w:val="auto"/>
          <w:sz w:val="24"/>
        </w:rPr>
      </w:pPr>
      <w:r>
        <w:rPr>
          <w:rFonts w:eastAsiaTheme="minorEastAsia"/>
          <w:color w:val="auto"/>
          <w:sz w:val="24"/>
        </w:rPr>
        <w:t>致：</w:t>
      </w:r>
      <w:r>
        <w:rPr>
          <w:rFonts w:eastAsiaTheme="minorEastAsia"/>
          <w:color w:val="auto"/>
          <w:sz w:val="24"/>
          <w:u w:val="single"/>
        </w:rPr>
        <w:t>（采购人或采购代理机构）</w:t>
      </w:r>
    </w:p>
    <w:p w14:paraId="031A460F">
      <w:pPr>
        <w:adjustRightInd w:val="0"/>
        <w:snapToGrid w:val="0"/>
        <w:spacing w:line="360" w:lineRule="auto"/>
        <w:ind w:firstLine="480" w:firstLineChars="200"/>
        <w:jc w:val="left"/>
        <w:rPr>
          <w:rFonts w:eastAsiaTheme="minorEastAsia"/>
          <w:color w:val="auto"/>
          <w:sz w:val="24"/>
        </w:rPr>
      </w:pPr>
      <w:r>
        <w:rPr>
          <w:rFonts w:eastAsiaTheme="minorEastAsia"/>
          <w:color w:val="auto"/>
          <w:sz w:val="24"/>
        </w:rPr>
        <w:t>我单位参加贵单位组织采购的项目编号为_______的_________项目（填写采购项目名称）中___包（填写包号）的响应。拟签订分包合同的单位情况如下表所示，我单位承诺一旦在该项目成交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2CB3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864EA06">
            <w:pPr>
              <w:pStyle w:val="248"/>
              <w:jc w:val="center"/>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序号</w:t>
            </w:r>
          </w:p>
        </w:tc>
        <w:tc>
          <w:tcPr>
            <w:tcW w:w="1287" w:type="dxa"/>
            <w:vAlign w:val="center"/>
          </w:tcPr>
          <w:p w14:paraId="367D114F">
            <w:pPr>
              <w:pStyle w:val="248"/>
              <w:jc w:val="center"/>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分包承担</w:t>
            </w:r>
          </w:p>
          <w:p w14:paraId="00C3ED05">
            <w:pPr>
              <w:pStyle w:val="248"/>
              <w:jc w:val="center"/>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主体名称</w:t>
            </w:r>
          </w:p>
        </w:tc>
        <w:tc>
          <w:tcPr>
            <w:tcW w:w="1513" w:type="dxa"/>
            <w:vAlign w:val="center"/>
          </w:tcPr>
          <w:p w14:paraId="042A863C">
            <w:pPr>
              <w:pStyle w:val="24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分包承担</w:t>
            </w:r>
          </w:p>
          <w:p w14:paraId="49C6D7A8">
            <w:pPr>
              <w:pStyle w:val="24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主体类型</w:t>
            </w:r>
          </w:p>
          <w:p w14:paraId="653ECB2C">
            <w:pPr>
              <w:pStyle w:val="24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（选择）</w:t>
            </w:r>
          </w:p>
        </w:tc>
        <w:tc>
          <w:tcPr>
            <w:tcW w:w="1125" w:type="dxa"/>
            <w:vAlign w:val="center"/>
          </w:tcPr>
          <w:p w14:paraId="59A07B4C">
            <w:pPr>
              <w:pStyle w:val="248"/>
              <w:jc w:val="center"/>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资质等级</w:t>
            </w:r>
          </w:p>
        </w:tc>
        <w:tc>
          <w:tcPr>
            <w:tcW w:w="1558" w:type="dxa"/>
            <w:vAlign w:val="center"/>
          </w:tcPr>
          <w:p w14:paraId="267C6F73">
            <w:pPr>
              <w:pStyle w:val="248"/>
              <w:jc w:val="center"/>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拟分包</w:t>
            </w:r>
          </w:p>
          <w:p w14:paraId="6656EB48">
            <w:pPr>
              <w:pStyle w:val="248"/>
              <w:jc w:val="center"/>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合同内容</w:t>
            </w:r>
          </w:p>
        </w:tc>
        <w:tc>
          <w:tcPr>
            <w:tcW w:w="1498" w:type="dxa"/>
            <w:vAlign w:val="center"/>
          </w:tcPr>
          <w:p w14:paraId="1FB5B2A7">
            <w:pPr>
              <w:pStyle w:val="24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拟分包</w:t>
            </w:r>
          </w:p>
          <w:p w14:paraId="048BA524">
            <w:pPr>
              <w:pStyle w:val="24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合同金额</w:t>
            </w:r>
          </w:p>
          <w:p w14:paraId="590BB241">
            <w:pPr>
              <w:pStyle w:val="24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（人民币元）</w:t>
            </w:r>
          </w:p>
        </w:tc>
        <w:tc>
          <w:tcPr>
            <w:tcW w:w="1564" w:type="dxa"/>
            <w:vAlign w:val="center"/>
          </w:tcPr>
          <w:p w14:paraId="3015041E">
            <w:pPr>
              <w:pStyle w:val="24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占该采购包</w:t>
            </w:r>
          </w:p>
          <w:p w14:paraId="44EB5F02">
            <w:pPr>
              <w:pStyle w:val="248"/>
              <w:jc w:val="center"/>
              <w:rPr>
                <w:rFonts w:ascii="Times New Roman" w:hAnsi="Times New Roman" w:cs="Times New Roman" w:eastAsiaTheme="minorEastAsia"/>
                <w:b/>
                <w:color w:val="auto"/>
                <w:sz w:val="24"/>
                <w:lang w:eastAsia="zh-CN"/>
              </w:rPr>
            </w:pPr>
            <w:r>
              <w:rPr>
                <w:rFonts w:ascii="Times New Roman" w:hAnsi="Times New Roman" w:cs="Times New Roman" w:eastAsiaTheme="minorEastAsia"/>
                <w:b/>
                <w:color w:val="auto"/>
                <w:sz w:val="24"/>
                <w:lang w:eastAsia="zh-CN"/>
              </w:rPr>
              <w:t>合同金额的</w:t>
            </w:r>
          </w:p>
          <w:p w14:paraId="367F9313">
            <w:pPr>
              <w:pStyle w:val="24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比例（</w:t>
            </w:r>
            <w:r>
              <w:rPr>
                <w:rFonts w:ascii="Times New Roman" w:hAnsi="Times New Roman" w:eastAsia="Times New Roman" w:cs="Times New Roman"/>
                <w:color w:val="auto"/>
                <w:sz w:val="24"/>
                <w:lang w:eastAsia="zh-CN"/>
              </w:rPr>
              <w:t>%</w:t>
            </w:r>
            <w:r>
              <w:rPr>
                <w:rFonts w:ascii="Times New Roman" w:hAnsi="Times New Roman" w:cs="Times New Roman" w:eastAsiaTheme="minorEastAsia"/>
                <w:color w:val="auto"/>
                <w:sz w:val="24"/>
                <w:lang w:eastAsia="zh-CN"/>
              </w:rPr>
              <w:t>）</w:t>
            </w:r>
          </w:p>
        </w:tc>
      </w:tr>
      <w:tr w14:paraId="16E33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E8EAA76">
            <w:pPr>
              <w:pStyle w:val="248"/>
              <w:jc w:val="center"/>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1</w:t>
            </w:r>
          </w:p>
        </w:tc>
        <w:tc>
          <w:tcPr>
            <w:tcW w:w="1287" w:type="dxa"/>
            <w:vAlign w:val="center"/>
          </w:tcPr>
          <w:p w14:paraId="39CB19B8">
            <w:pPr>
              <w:pStyle w:val="248"/>
              <w:jc w:val="center"/>
              <w:rPr>
                <w:rFonts w:ascii="Times New Roman" w:hAnsi="Times New Roman" w:cs="Times New Roman" w:eastAsiaTheme="minorEastAsia"/>
                <w:color w:val="auto"/>
                <w:sz w:val="30"/>
              </w:rPr>
            </w:pPr>
          </w:p>
        </w:tc>
        <w:tc>
          <w:tcPr>
            <w:tcW w:w="1513" w:type="dxa"/>
            <w:vAlign w:val="center"/>
          </w:tcPr>
          <w:p w14:paraId="64F5D2D2">
            <w:pPr>
              <w:pStyle w:val="248"/>
              <w:tabs>
                <w:tab w:val="left" w:pos="235"/>
              </w:tabs>
              <w:ind w:left="1" w:leftChars="-43" w:hanging="91" w:hangingChars="3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□中型企业</w:t>
            </w:r>
          </w:p>
          <w:p w14:paraId="10CCF45D">
            <w:pPr>
              <w:pStyle w:val="248"/>
              <w:tabs>
                <w:tab w:val="left" w:pos="235"/>
              </w:tabs>
              <w:ind w:left="1" w:leftChars="-43" w:hanging="91" w:hangingChars="3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□小微企业</w:t>
            </w:r>
          </w:p>
          <w:p w14:paraId="7D0DC6A8">
            <w:pPr>
              <w:pStyle w:val="248"/>
              <w:tabs>
                <w:tab w:val="left" w:pos="235"/>
              </w:tabs>
              <w:ind w:left="1" w:leftChars="-43" w:hanging="91" w:hangingChars="3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□其他</w:t>
            </w:r>
          </w:p>
        </w:tc>
        <w:tc>
          <w:tcPr>
            <w:tcW w:w="1125" w:type="dxa"/>
            <w:vAlign w:val="center"/>
          </w:tcPr>
          <w:p w14:paraId="4288A1B7">
            <w:pPr>
              <w:pStyle w:val="248"/>
              <w:jc w:val="center"/>
              <w:rPr>
                <w:rFonts w:ascii="Times New Roman" w:hAnsi="Times New Roman" w:cs="Times New Roman" w:eastAsiaTheme="minorEastAsia"/>
                <w:color w:val="auto"/>
                <w:sz w:val="30"/>
                <w:lang w:eastAsia="zh-CN"/>
              </w:rPr>
            </w:pPr>
          </w:p>
        </w:tc>
        <w:tc>
          <w:tcPr>
            <w:tcW w:w="1558" w:type="dxa"/>
            <w:vAlign w:val="center"/>
          </w:tcPr>
          <w:p w14:paraId="1A636E2C">
            <w:pPr>
              <w:pStyle w:val="248"/>
              <w:jc w:val="center"/>
              <w:rPr>
                <w:rFonts w:ascii="Times New Roman" w:hAnsi="Times New Roman" w:cs="Times New Roman" w:eastAsiaTheme="minorEastAsia"/>
                <w:color w:val="auto"/>
                <w:sz w:val="30"/>
                <w:lang w:eastAsia="zh-CN"/>
              </w:rPr>
            </w:pPr>
          </w:p>
        </w:tc>
        <w:tc>
          <w:tcPr>
            <w:tcW w:w="1498" w:type="dxa"/>
            <w:vAlign w:val="center"/>
          </w:tcPr>
          <w:p w14:paraId="3DC74517">
            <w:pPr>
              <w:pStyle w:val="248"/>
              <w:jc w:val="center"/>
              <w:rPr>
                <w:rFonts w:ascii="Times New Roman" w:hAnsi="Times New Roman" w:cs="Times New Roman" w:eastAsiaTheme="minorEastAsia"/>
                <w:color w:val="auto"/>
                <w:sz w:val="30"/>
                <w:lang w:eastAsia="zh-CN"/>
              </w:rPr>
            </w:pPr>
          </w:p>
        </w:tc>
        <w:tc>
          <w:tcPr>
            <w:tcW w:w="1564" w:type="dxa"/>
            <w:vAlign w:val="center"/>
          </w:tcPr>
          <w:p w14:paraId="3D289603">
            <w:pPr>
              <w:pStyle w:val="248"/>
              <w:jc w:val="center"/>
              <w:rPr>
                <w:rFonts w:ascii="Times New Roman" w:hAnsi="Times New Roman" w:cs="Times New Roman" w:eastAsiaTheme="minorEastAsia"/>
                <w:color w:val="auto"/>
                <w:sz w:val="30"/>
                <w:lang w:eastAsia="zh-CN"/>
              </w:rPr>
            </w:pPr>
          </w:p>
        </w:tc>
      </w:tr>
      <w:tr w14:paraId="7C99C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36DCEAE">
            <w:pPr>
              <w:pStyle w:val="24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2</w:t>
            </w:r>
          </w:p>
        </w:tc>
        <w:tc>
          <w:tcPr>
            <w:tcW w:w="1287" w:type="dxa"/>
            <w:vAlign w:val="center"/>
          </w:tcPr>
          <w:p w14:paraId="676EB56A">
            <w:pPr>
              <w:pStyle w:val="248"/>
              <w:jc w:val="center"/>
              <w:rPr>
                <w:rFonts w:ascii="Times New Roman" w:hAnsi="Times New Roman" w:cs="Times New Roman" w:eastAsiaTheme="minorEastAsia"/>
                <w:color w:val="auto"/>
                <w:sz w:val="30"/>
              </w:rPr>
            </w:pPr>
          </w:p>
        </w:tc>
        <w:tc>
          <w:tcPr>
            <w:tcW w:w="1513" w:type="dxa"/>
            <w:vAlign w:val="center"/>
          </w:tcPr>
          <w:p w14:paraId="132F4D09">
            <w:pPr>
              <w:pStyle w:val="248"/>
              <w:tabs>
                <w:tab w:val="left" w:pos="235"/>
              </w:tabs>
              <w:ind w:left="1" w:leftChars="-43" w:hanging="91" w:hangingChars="3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□中型企业</w:t>
            </w:r>
          </w:p>
          <w:p w14:paraId="50F823FF">
            <w:pPr>
              <w:pStyle w:val="248"/>
              <w:tabs>
                <w:tab w:val="left" w:pos="235"/>
              </w:tabs>
              <w:ind w:left="1" w:leftChars="-43" w:hanging="91" w:hangingChars="3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□小微企业</w:t>
            </w:r>
          </w:p>
          <w:p w14:paraId="691AE1A5">
            <w:pPr>
              <w:pStyle w:val="248"/>
              <w:tabs>
                <w:tab w:val="left" w:pos="235"/>
                <w:tab w:val="left" w:pos="900"/>
              </w:tabs>
              <w:ind w:left="1" w:leftChars="-43" w:hanging="91" w:hangingChars="3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□其他</w:t>
            </w:r>
          </w:p>
        </w:tc>
        <w:tc>
          <w:tcPr>
            <w:tcW w:w="1125" w:type="dxa"/>
            <w:vAlign w:val="center"/>
          </w:tcPr>
          <w:p w14:paraId="4448F333">
            <w:pPr>
              <w:pStyle w:val="248"/>
              <w:jc w:val="center"/>
              <w:rPr>
                <w:rFonts w:ascii="Times New Roman" w:hAnsi="Times New Roman" w:cs="Times New Roman" w:eastAsiaTheme="minorEastAsia"/>
                <w:color w:val="auto"/>
                <w:sz w:val="30"/>
                <w:lang w:eastAsia="zh-CN"/>
              </w:rPr>
            </w:pPr>
          </w:p>
        </w:tc>
        <w:tc>
          <w:tcPr>
            <w:tcW w:w="1558" w:type="dxa"/>
            <w:vAlign w:val="center"/>
          </w:tcPr>
          <w:p w14:paraId="5EA45CDF">
            <w:pPr>
              <w:pStyle w:val="248"/>
              <w:jc w:val="center"/>
              <w:rPr>
                <w:rFonts w:ascii="Times New Roman" w:hAnsi="Times New Roman" w:cs="Times New Roman" w:eastAsiaTheme="minorEastAsia"/>
                <w:color w:val="auto"/>
                <w:sz w:val="30"/>
                <w:lang w:eastAsia="zh-CN"/>
              </w:rPr>
            </w:pPr>
          </w:p>
        </w:tc>
        <w:tc>
          <w:tcPr>
            <w:tcW w:w="1498" w:type="dxa"/>
            <w:vAlign w:val="center"/>
          </w:tcPr>
          <w:p w14:paraId="46F03776">
            <w:pPr>
              <w:pStyle w:val="248"/>
              <w:jc w:val="center"/>
              <w:rPr>
                <w:rFonts w:ascii="Times New Roman" w:hAnsi="Times New Roman" w:cs="Times New Roman" w:eastAsiaTheme="minorEastAsia"/>
                <w:color w:val="auto"/>
                <w:sz w:val="30"/>
                <w:lang w:eastAsia="zh-CN"/>
              </w:rPr>
            </w:pPr>
          </w:p>
        </w:tc>
        <w:tc>
          <w:tcPr>
            <w:tcW w:w="1564" w:type="dxa"/>
            <w:vAlign w:val="center"/>
          </w:tcPr>
          <w:p w14:paraId="2F68EAA6">
            <w:pPr>
              <w:pStyle w:val="248"/>
              <w:jc w:val="center"/>
              <w:rPr>
                <w:rFonts w:ascii="Times New Roman" w:hAnsi="Times New Roman" w:cs="Times New Roman" w:eastAsiaTheme="minorEastAsia"/>
                <w:color w:val="auto"/>
                <w:sz w:val="30"/>
                <w:lang w:eastAsia="zh-CN"/>
              </w:rPr>
            </w:pPr>
          </w:p>
        </w:tc>
      </w:tr>
      <w:tr w14:paraId="005B7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438B285">
            <w:pPr>
              <w:pStyle w:val="24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w:t>
            </w:r>
          </w:p>
        </w:tc>
        <w:tc>
          <w:tcPr>
            <w:tcW w:w="1287" w:type="dxa"/>
            <w:vAlign w:val="center"/>
          </w:tcPr>
          <w:p w14:paraId="69F5E0A6">
            <w:pPr>
              <w:pStyle w:val="248"/>
              <w:jc w:val="center"/>
              <w:rPr>
                <w:rFonts w:ascii="Times New Roman" w:hAnsi="Times New Roman" w:cs="Times New Roman" w:eastAsiaTheme="minorEastAsia"/>
                <w:color w:val="auto"/>
                <w:sz w:val="30"/>
              </w:rPr>
            </w:pPr>
          </w:p>
        </w:tc>
        <w:tc>
          <w:tcPr>
            <w:tcW w:w="1513" w:type="dxa"/>
            <w:vAlign w:val="center"/>
          </w:tcPr>
          <w:p w14:paraId="00FA7C84">
            <w:pPr>
              <w:pStyle w:val="248"/>
              <w:tabs>
                <w:tab w:val="left" w:pos="235"/>
              </w:tabs>
              <w:jc w:val="center"/>
              <w:rPr>
                <w:rFonts w:ascii="Times New Roman" w:hAnsi="Times New Roman" w:cs="Times New Roman" w:eastAsiaTheme="minorEastAsia"/>
                <w:color w:val="auto"/>
                <w:sz w:val="24"/>
              </w:rPr>
            </w:pPr>
          </w:p>
        </w:tc>
        <w:tc>
          <w:tcPr>
            <w:tcW w:w="1125" w:type="dxa"/>
            <w:vAlign w:val="center"/>
          </w:tcPr>
          <w:p w14:paraId="2C78BBFD">
            <w:pPr>
              <w:pStyle w:val="248"/>
              <w:jc w:val="center"/>
              <w:rPr>
                <w:rFonts w:ascii="Times New Roman" w:hAnsi="Times New Roman" w:cs="Times New Roman" w:eastAsiaTheme="minorEastAsia"/>
                <w:color w:val="auto"/>
                <w:sz w:val="30"/>
              </w:rPr>
            </w:pPr>
          </w:p>
        </w:tc>
        <w:tc>
          <w:tcPr>
            <w:tcW w:w="1558" w:type="dxa"/>
            <w:vAlign w:val="center"/>
          </w:tcPr>
          <w:p w14:paraId="3B3D035E">
            <w:pPr>
              <w:pStyle w:val="248"/>
              <w:jc w:val="center"/>
              <w:rPr>
                <w:rFonts w:ascii="Times New Roman" w:hAnsi="Times New Roman" w:cs="Times New Roman" w:eastAsiaTheme="minorEastAsia"/>
                <w:color w:val="auto"/>
                <w:sz w:val="30"/>
              </w:rPr>
            </w:pPr>
          </w:p>
        </w:tc>
        <w:tc>
          <w:tcPr>
            <w:tcW w:w="1498" w:type="dxa"/>
            <w:vAlign w:val="center"/>
          </w:tcPr>
          <w:p w14:paraId="4FFCBA17">
            <w:pPr>
              <w:pStyle w:val="248"/>
              <w:jc w:val="center"/>
              <w:rPr>
                <w:rFonts w:ascii="Times New Roman" w:hAnsi="Times New Roman" w:cs="Times New Roman" w:eastAsiaTheme="minorEastAsia"/>
                <w:color w:val="auto"/>
                <w:sz w:val="30"/>
              </w:rPr>
            </w:pPr>
          </w:p>
        </w:tc>
        <w:tc>
          <w:tcPr>
            <w:tcW w:w="1564" w:type="dxa"/>
            <w:vAlign w:val="center"/>
          </w:tcPr>
          <w:p w14:paraId="3A9DAF90">
            <w:pPr>
              <w:pStyle w:val="248"/>
              <w:jc w:val="center"/>
              <w:rPr>
                <w:rFonts w:ascii="Times New Roman" w:hAnsi="Times New Roman" w:cs="Times New Roman" w:eastAsiaTheme="minorEastAsia"/>
                <w:color w:val="auto"/>
                <w:sz w:val="30"/>
              </w:rPr>
            </w:pPr>
          </w:p>
        </w:tc>
      </w:tr>
      <w:tr w14:paraId="4F7B3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6DD928FF">
            <w:pPr>
              <w:pStyle w:val="248"/>
              <w:ind w:right="57" w:rightChars="27"/>
              <w:jc w:val="right"/>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合计：</w:t>
            </w:r>
          </w:p>
        </w:tc>
        <w:tc>
          <w:tcPr>
            <w:tcW w:w="1498" w:type="dxa"/>
            <w:vAlign w:val="center"/>
          </w:tcPr>
          <w:p w14:paraId="79F917D0">
            <w:pPr>
              <w:pStyle w:val="248"/>
              <w:jc w:val="center"/>
              <w:rPr>
                <w:rFonts w:ascii="Times New Roman" w:hAnsi="Times New Roman" w:cs="Times New Roman" w:eastAsiaTheme="minorEastAsia"/>
                <w:color w:val="auto"/>
                <w:sz w:val="30"/>
              </w:rPr>
            </w:pPr>
          </w:p>
        </w:tc>
        <w:tc>
          <w:tcPr>
            <w:tcW w:w="1564" w:type="dxa"/>
            <w:vAlign w:val="center"/>
          </w:tcPr>
          <w:p w14:paraId="5042344F">
            <w:pPr>
              <w:pStyle w:val="248"/>
              <w:jc w:val="center"/>
              <w:rPr>
                <w:rFonts w:ascii="Times New Roman" w:hAnsi="Times New Roman" w:cs="Times New Roman" w:eastAsiaTheme="minorEastAsia"/>
                <w:color w:val="auto"/>
                <w:sz w:val="30"/>
              </w:rPr>
            </w:pPr>
          </w:p>
        </w:tc>
      </w:tr>
    </w:tbl>
    <w:p w14:paraId="65A7A121">
      <w:pPr>
        <w:adjustRightInd w:val="0"/>
        <w:snapToGrid w:val="0"/>
        <w:spacing w:line="360" w:lineRule="auto"/>
        <w:jc w:val="left"/>
        <w:rPr>
          <w:rFonts w:eastAsiaTheme="minorEastAsia"/>
          <w:color w:val="auto"/>
          <w:sz w:val="24"/>
        </w:rPr>
      </w:pPr>
    </w:p>
    <w:p w14:paraId="6FBF6834">
      <w:pPr>
        <w:autoSpaceDE w:val="0"/>
        <w:autoSpaceDN w:val="0"/>
        <w:adjustRightInd w:val="0"/>
        <w:snapToGrid w:val="0"/>
        <w:spacing w:before="25" w:after="25" w:line="360" w:lineRule="auto"/>
        <w:jc w:val="right"/>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：____________</w:t>
      </w:r>
    </w:p>
    <w:p w14:paraId="7980DC72">
      <w:pPr>
        <w:spacing w:line="360" w:lineRule="auto"/>
        <w:ind w:right="-57" w:firstLine="480"/>
        <w:jc w:val="right"/>
        <w:rPr>
          <w:rFonts w:eastAsiaTheme="minorEastAsia"/>
          <w:color w:val="auto"/>
          <w:sz w:val="24"/>
        </w:rPr>
      </w:pPr>
      <w:r>
        <w:rPr>
          <w:rFonts w:eastAsiaTheme="minorEastAsia"/>
          <w:color w:val="auto"/>
          <w:sz w:val="24"/>
          <w:szCs w:val="20"/>
        </w:rPr>
        <w:t>日期：_____年______月______日</w:t>
      </w:r>
    </w:p>
    <w:p w14:paraId="6EAC8A58">
      <w:pPr>
        <w:adjustRightInd w:val="0"/>
        <w:snapToGrid w:val="0"/>
        <w:spacing w:line="360" w:lineRule="auto"/>
        <w:jc w:val="left"/>
        <w:rPr>
          <w:rFonts w:eastAsiaTheme="minorEastAsia"/>
          <w:color w:val="auto"/>
          <w:sz w:val="24"/>
        </w:rPr>
      </w:pPr>
    </w:p>
    <w:p w14:paraId="15864033">
      <w:pPr>
        <w:adjustRightInd w:val="0"/>
        <w:snapToGrid w:val="0"/>
        <w:spacing w:line="360" w:lineRule="auto"/>
        <w:jc w:val="left"/>
        <w:rPr>
          <w:rFonts w:eastAsiaTheme="minorEastAsia"/>
          <w:color w:val="auto"/>
          <w:sz w:val="24"/>
        </w:rPr>
      </w:pPr>
      <w:r>
        <w:rPr>
          <w:rFonts w:eastAsiaTheme="minorEastAsia"/>
          <w:color w:val="auto"/>
          <w:sz w:val="24"/>
        </w:rPr>
        <w:t>注：</w:t>
      </w:r>
    </w:p>
    <w:p w14:paraId="2784E3E2">
      <w:pPr>
        <w:adjustRightInd w:val="0"/>
        <w:snapToGrid w:val="0"/>
        <w:spacing w:line="360" w:lineRule="auto"/>
        <w:jc w:val="left"/>
        <w:rPr>
          <w:rFonts w:eastAsiaTheme="minorEastAsia"/>
          <w:color w:val="auto"/>
          <w:sz w:val="24"/>
        </w:rPr>
      </w:pPr>
      <w:r>
        <w:rPr>
          <w:rFonts w:eastAsiaTheme="minorEastAsia"/>
          <w:color w:val="auto"/>
          <w:sz w:val="24"/>
        </w:rPr>
        <w:t>（1）当供应商属于本部分说明中第（1）类情形，如未提供《拟分包情况说明》，或提供了《拟分包情况说明》但未填写分包承担主体名称、拟分包合同内容、拟分包合同金额，其</w:t>
      </w:r>
      <w:r>
        <w:rPr>
          <w:rFonts w:eastAsiaTheme="minorEastAsia"/>
          <w:b/>
          <w:color w:val="auto"/>
          <w:sz w:val="24"/>
        </w:rPr>
        <w:t>响应无效</w:t>
      </w:r>
      <w:r>
        <w:rPr>
          <w:rFonts w:eastAsiaTheme="minorEastAsia"/>
          <w:color w:val="auto"/>
          <w:sz w:val="24"/>
        </w:rPr>
        <w:t>；</w:t>
      </w:r>
    </w:p>
    <w:p w14:paraId="1B7A1CB1">
      <w:pPr>
        <w:adjustRightInd w:val="0"/>
        <w:snapToGrid w:val="0"/>
        <w:spacing w:line="360" w:lineRule="auto"/>
        <w:jc w:val="left"/>
        <w:rPr>
          <w:rFonts w:eastAsiaTheme="minorEastAsia"/>
          <w:color w:val="auto"/>
          <w:sz w:val="24"/>
        </w:rPr>
      </w:pPr>
      <w:r>
        <w:rPr>
          <w:rFonts w:eastAsiaTheme="minorEastAsia"/>
          <w:color w:val="auto"/>
          <w:sz w:val="24"/>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color w:val="auto"/>
          <w:sz w:val="24"/>
        </w:rPr>
        <w:t>响应无效</w:t>
      </w:r>
      <w:r>
        <w:rPr>
          <w:rFonts w:eastAsiaTheme="minorEastAsia"/>
          <w:color w:val="auto"/>
          <w:sz w:val="24"/>
        </w:rPr>
        <w:t>；</w:t>
      </w:r>
    </w:p>
    <w:p w14:paraId="636C13CF">
      <w:pPr>
        <w:adjustRightInd w:val="0"/>
        <w:snapToGrid w:val="0"/>
        <w:spacing w:line="360" w:lineRule="auto"/>
        <w:jc w:val="left"/>
        <w:rPr>
          <w:rFonts w:eastAsiaTheme="minorEastAsia"/>
          <w:color w:val="auto"/>
          <w:sz w:val="30"/>
          <w:szCs w:val="30"/>
        </w:rPr>
      </w:pPr>
      <w:r>
        <w:rPr>
          <w:rFonts w:eastAsiaTheme="minorEastAsia"/>
          <w:color w:val="auto"/>
          <w:sz w:val="24"/>
        </w:rPr>
        <w:t>（3）如本采购文件《供应商须知资料表》载明本项目分包承担主体应具备的相应资质条件，则供应商须在本表中列明分包承担主体的资质等级，并后附资质证书，否则</w:t>
      </w:r>
      <w:r>
        <w:rPr>
          <w:rFonts w:eastAsiaTheme="minorEastAsia"/>
          <w:b/>
          <w:color w:val="auto"/>
          <w:sz w:val="24"/>
        </w:rPr>
        <w:t>响应无效</w:t>
      </w:r>
      <w:r>
        <w:rPr>
          <w:rFonts w:eastAsiaTheme="minorEastAsia"/>
          <w:color w:val="auto"/>
          <w:sz w:val="24"/>
        </w:rPr>
        <w:t>。</w:t>
      </w:r>
    </w:p>
    <w:p w14:paraId="761FC760">
      <w:pPr>
        <w:spacing w:line="360" w:lineRule="auto"/>
        <w:jc w:val="center"/>
        <w:rPr>
          <w:rFonts w:eastAsiaTheme="minorEastAsia"/>
          <w:b/>
          <w:color w:val="auto"/>
          <w:sz w:val="30"/>
          <w:szCs w:val="30"/>
        </w:rPr>
      </w:pPr>
      <w:r>
        <w:rPr>
          <w:rFonts w:eastAsiaTheme="minorEastAsia"/>
          <w:color w:val="auto"/>
          <w:sz w:val="30"/>
          <w:szCs w:val="30"/>
        </w:rPr>
        <w:br w:type="page"/>
      </w:r>
      <w:r>
        <w:rPr>
          <w:b/>
          <w:color w:val="auto"/>
          <w:sz w:val="36"/>
          <w:szCs w:val="36"/>
        </w:rPr>
        <w:t>分包意向协议</w:t>
      </w:r>
    </w:p>
    <w:p w14:paraId="22E107B8">
      <w:pPr>
        <w:adjustRightInd w:val="0"/>
        <w:snapToGrid w:val="0"/>
        <w:spacing w:line="360" w:lineRule="auto"/>
        <w:ind w:firstLine="480" w:firstLineChars="200"/>
        <w:jc w:val="left"/>
        <w:rPr>
          <w:rFonts w:eastAsiaTheme="minorEastAsia"/>
          <w:color w:val="auto"/>
          <w:sz w:val="24"/>
        </w:rPr>
      </w:pPr>
      <w:r>
        <w:rPr>
          <w:rFonts w:eastAsiaTheme="minorEastAsia"/>
          <w:color w:val="auto"/>
          <w:sz w:val="24"/>
        </w:rPr>
        <w:t>甲方（供应商）：________</w:t>
      </w:r>
    </w:p>
    <w:p w14:paraId="5ECAE703">
      <w:pPr>
        <w:adjustRightInd w:val="0"/>
        <w:snapToGrid w:val="0"/>
        <w:spacing w:line="360" w:lineRule="auto"/>
        <w:ind w:firstLine="480" w:firstLineChars="200"/>
        <w:jc w:val="left"/>
        <w:rPr>
          <w:rFonts w:eastAsiaTheme="minorEastAsia"/>
          <w:color w:val="auto"/>
          <w:sz w:val="24"/>
        </w:rPr>
      </w:pPr>
      <w:r>
        <w:rPr>
          <w:rFonts w:eastAsiaTheme="minorEastAsia"/>
          <w:color w:val="auto"/>
          <w:sz w:val="24"/>
        </w:rPr>
        <w:t>乙方（拟分包单位）：________</w:t>
      </w:r>
    </w:p>
    <w:p w14:paraId="5602F742">
      <w:pPr>
        <w:adjustRightInd w:val="0"/>
        <w:snapToGrid w:val="0"/>
        <w:spacing w:line="360" w:lineRule="auto"/>
        <w:ind w:firstLine="480" w:firstLineChars="200"/>
        <w:jc w:val="left"/>
        <w:rPr>
          <w:rFonts w:eastAsiaTheme="minorEastAsia"/>
          <w:color w:val="auto"/>
          <w:sz w:val="24"/>
        </w:rPr>
      </w:pPr>
      <w:r>
        <w:rPr>
          <w:rFonts w:eastAsiaTheme="minorEastAsia"/>
          <w:color w:val="auto"/>
          <w:sz w:val="24"/>
        </w:rPr>
        <w:t>甲方承诺，一旦在_________（采购项目名称）（项目编号/包号为：_______）采购项目中获得采购合同，将按照下述约定将合同项下部分内容分包给乙方：</w:t>
      </w:r>
    </w:p>
    <w:p w14:paraId="2C555497">
      <w:pPr>
        <w:adjustRightInd w:val="0"/>
        <w:snapToGrid w:val="0"/>
        <w:spacing w:line="360" w:lineRule="auto"/>
        <w:ind w:firstLine="480" w:firstLineChars="200"/>
        <w:jc w:val="left"/>
        <w:rPr>
          <w:rFonts w:eastAsiaTheme="minorEastAsia"/>
          <w:color w:val="auto"/>
          <w:sz w:val="24"/>
        </w:rPr>
      </w:pPr>
      <w:r>
        <w:rPr>
          <w:rFonts w:eastAsiaTheme="minorEastAsia"/>
          <w:color w:val="auto"/>
          <w:sz w:val="24"/>
        </w:rPr>
        <w:t>1.分包内容：</w:t>
      </w:r>
      <w:r>
        <w:rPr>
          <w:color w:val="auto"/>
          <w:sz w:val="36"/>
          <w:szCs w:val="36"/>
        </w:rPr>
        <w:t xml:space="preserve"> </w:t>
      </w:r>
      <w:r>
        <w:rPr>
          <w:rFonts w:eastAsiaTheme="minorEastAsia"/>
          <w:color w:val="auto"/>
          <w:sz w:val="24"/>
        </w:rPr>
        <w:t>_____。</w:t>
      </w:r>
    </w:p>
    <w:p w14:paraId="2D37FD28">
      <w:pPr>
        <w:adjustRightInd w:val="0"/>
        <w:snapToGrid w:val="0"/>
        <w:spacing w:line="360" w:lineRule="auto"/>
        <w:ind w:firstLine="480" w:firstLineChars="200"/>
        <w:jc w:val="left"/>
        <w:rPr>
          <w:rFonts w:eastAsiaTheme="minorEastAsia"/>
          <w:color w:val="auto"/>
          <w:sz w:val="24"/>
        </w:rPr>
      </w:pPr>
      <w:r>
        <w:rPr>
          <w:rFonts w:eastAsiaTheme="minorEastAsia"/>
          <w:color w:val="auto"/>
          <w:sz w:val="24"/>
        </w:rPr>
        <w:t>2.分包金额： _____，该金额占该采购包合同金额的比例为___%。</w:t>
      </w:r>
    </w:p>
    <w:p w14:paraId="0AE57B94">
      <w:pPr>
        <w:adjustRightInd w:val="0"/>
        <w:snapToGrid w:val="0"/>
        <w:spacing w:line="360" w:lineRule="auto"/>
        <w:ind w:firstLine="480" w:firstLineChars="200"/>
        <w:jc w:val="left"/>
        <w:rPr>
          <w:rFonts w:eastAsiaTheme="minorEastAsia"/>
          <w:bCs/>
          <w:color w:val="auto"/>
          <w:sz w:val="24"/>
        </w:rPr>
      </w:pPr>
      <w:r>
        <w:rPr>
          <w:rFonts w:eastAsiaTheme="minorEastAsia"/>
          <w:color w:val="auto"/>
          <w:sz w:val="24"/>
        </w:rPr>
        <w:t>乙方承诺将在上述情况下与甲方签订分包合同。</w:t>
      </w:r>
    </w:p>
    <w:p w14:paraId="5E20886F">
      <w:pPr>
        <w:adjustRightInd w:val="0"/>
        <w:snapToGrid w:val="0"/>
        <w:spacing w:line="360" w:lineRule="auto"/>
        <w:ind w:firstLine="480" w:firstLineChars="200"/>
        <w:jc w:val="left"/>
        <w:rPr>
          <w:rFonts w:eastAsiaTheme="minorEastAsia"/>
          <w:color w:val="auto"/>
          <w:sz w:val="24"/>
        </w:rPr>
      </w:pPr>
      <w:r>
        <w:rPr>
          <w:rFonts w:eastAsiaTheme="minorEastAsia"/>
          <w:color w:val="auto"/>
          <w:sz w:val="24"/>
        </w:rPr>
        <w:t>本协议自各方盖章之日起生效，如甲方未在该项目（采购包）成交，本协议自动终止。</w:t>
      </w:r>
    </w:p>
    <w:p w14:paraId="5BAB47F1">
      <w:pPr>
        <w:spacing w:line="360" w:lineRule="auto"/>
        <w:ind w:firstLine="471"/>
        <w:rPr>
          <w:rFonts w:eastAsiaTheme="minorEastAsia"/>
          <w:b/>
          <w:color w:val="auto"/>
          <w:sz w:val="24"/>
        </w:rPr>
      </w:pPr>
    </w:p>
    <w:p w14:paraId="2B1098B2">
      <w:pPr>
        <w:spacing w:line="360" w:lineRule="auto"/>
        <w:ind w:firstLine="471"/>
        <w:rPr>
          <w:rFonts w:eastAsiaTheme="minorEastAsia"/>
          <w:b/>
          <w:color w:val="auto"/>
          <w:sz w:val="24"/>
        </w:rPr>
      </w:pPr>
      <w:r>
        <w:rPr>
          <w:rFonts w:eastAsiaTheme="minorEastAsia"/>
          <w:color w:val="auto"/>
          <w:sz w:val="24"/>
        </w:rPr>
        <w:t>甲方（盖章）：_________                 乙方（盖章）：_________</w:t>
      </w:r>
    </w:p>
    <w:p w14:paraId="79FDA386">
      <w:pPr>
        <w:spacing w:line="360" w:lineRule="auto"/>
        <w:ind w:left="480"/>
        <w:jc w:val="right"/>
        <w:rPr>
          <w:rFonts w:eastAsiaTheme="minorEastAsia"/>
          <w:color w:val="auto"/>
          <w:sz w:val="24"/>
        </w:rPr>
      </w:pPr>
    </w:p>
    <w:p w14:paraId="2F30ACD9">
      <w:pPr>
        <w:wordWrap w:val="0"/>
        <w:spacing w:line="360" w:lineRule="auto"/>
        <w:ind w:left="480"/>
        <w:jc w:val="right"/>
        <w:rPr>
          <w:rFonts w:eastAsiaTheme="minorEastAsia"/>
          <w:b/>
          <w:color w:val="auto"/>
          <w:sz w:val="24"/>
        </w:rPr>
      </w:pPr>
      <w:r>
        <w:rPr>
          <w:rFonts w:eastAsiaTheme="minorEastAsia"/>
          <w:color w:val="auto"/>
          <w:sz w:val="24"/>
          <w:szCs w:val="20"/>
        </w:rPr>
        <w:t xml:space="preserve">日期：_____年______月______日   </w:t>
      </w:r>
    </w:p>
    <w:p w14:paraId="6729864D">
      <w:pPr>
        <w:tabs>
          <w:tab w:val="left" w:pos="8280"/>
        </w:tabs>
        <w:spacing w:line="360" w:lineRule="auto"/>
        <w:ind w:firstLine="480"/>
        <w:rPr>
          <w:rFonts w:eastAsiaTheme="minorEastAsia"/>
          <w:color w:val="auto"/>
          <w:sz w:val="24"/>
        </w:rPr>
      </w:pPr>
    </w:p>
    <w:p w14:paraId="4F6E65B3">
      <w:pPr>
        <w:tabs>
          <w:tab w:val="left" w:pos="8280"/>
        </w:tabs>
        <w:spacing w:line="360" w:lineRule="auto"/>
        <w:rPr>
          <w:rFonts w:eastAsiaTheme="minorEastAsia"/>
          <w:color w:val="auto"/>
          <w:sz w:val="24"/>
        </w:rPr>
      </w:pPr>
      <w:r>
        <w:rPr>
          <w:rFonts w:eastAsiaTheme="minorEastAsia"/>
          <w:color w:val="auto"/>
          <w:sz w:val="24"/>
        </w:rPr>
        <w:t>注：</w:t>
      </w:r>
    </w:p>
    <w:p w14:paraId="74BB5C0A">
      <w:pPr>
        <w:tabs>
          <w:tab w:val="left" w:pos="8280"/>
        </w:tabs>
        <w:spacing w:line="360" w:lineRule="auto"/>
        <w:rPr>
          <w:color w:val="auto"/>
          <w:sz w:val="24"/>
        </w:rPr>
      </w:pPr>
      <w:r>
        <w:rPr>
          <w:color w:val="auto"/>
          <w:sz w:val="24"/>
        </w:rPr>
        <w:t>（1）</w:t>
      </w:r>
      <w:r>
        <w:rPr>
          <w:rFonts w:eastAsiaTheme="minorEastAsia"/>
          <w:color w:val="auto"/>
          <w:sz w:val="24"/>
        </w:rPr>
        <w:t>当供应商属于本部分说明中第（2）类情形，必须提供，否则</w:t>
      </w:r>
      <w:r>
        <w:rPr>
          <w:rFonts w:eastAsiaTheme="minorEastAsia"/>
          <w:b/>
          <w:color w:val="auto"/>
          <w:sz w:val="24"/>
        </w:rPr>
        <w:t>响应无效；</w:t>
      </w:r>
      <w:r>
        <w:rPr>
          <w:rFonts w:eastAsiaTheme="minorEastAsia"/>
          <w:color w:val="auto"/>
          <w:sz w:val="24"/>
        </w:rPr>
        <w:t>其他情形无须提供；</w:t>
      </w:r>
      <w:r>
        <w:rPr>
          <w:color w:val="auto"/>
          <w:sz w:val="24"/>
        </w:rPr>
        <w:t xml:space="preserve"> </w:t>
      </w:r>
    </w:p>
    <w:p w14:paraId="600F829C">
      <w:pPr>
        <w:tabs>
          <w:tab w:val="left" w:pos="8280"/>
        </w:tabs>
        <w:spacing w:line="360" w:lineRule="auto"/>
        <w:rPr>
          <w:rFonts w:eastAsiaTheme="minorEastAsia"/>
          <w:color w:val="auto"/>
          <w:sz w:val="24"/>
        </w:rPr>
      </w:pPr>
      <w:r>
        <w:rPr>
          <w:color w:val="auto"/>
          <w:sz w:val="24"/>
        </w:rPr>
        <w:t>（2）</w:t>
      </w:r>
      <w:r>
        <w:rPr>
          <w:rFonts w:eastAsiaTheme="minorEastAsia"/>
          <w:color w:val="auto"/>
          <w:sz w:val="24"/>
        </w:rPr>
        <w:t>供应商须与所有拟分包单位分别签订《分包意向协议》，每单位签订一份，并在响应文件中提交全部协议原件，否则</w:t>
      </w:r>
      <w:r>
        <w:rPr>
          <w:rFonts w:eastAsiaTheme="minorEastAsia"/>
          <w:b/>
          <w:color w:val="auto"/>
          <w:sz w:val="24"/>
        </w:rPr>
        <w:t>响应无效</w:t>
      </w:r>
      <w:r>
        <w:rPr>
          <w:rFonts w:eastAsiaTheme="minorEastAsia"/>
          <w:color w:val="auto"/>
          <w:sz w:val="24"/>
        </w:rPr>
        <w:t>。</w:t>
      </w:r>
    </w:p>
    <w:p w14:paraId="48CC8912">
      <w:pPr>
        <w:tabs>
          <w:tab w:val="left" w:pos="8280"/>
        </w:tabs>
        <w:spacing w:line="360" w:lineRule="auto"/>
        <w:rPr>
          <w:rFonts w:eastAsiaTheme="minorEastAsia"/>
          <w:color w:val="auto"/>
          <w:sz w:val="24"/>
        </w:rPr>
        <w:sectPr>
          <w:headerReference r:id="rId14" w:type="first"/>
          <w:footerReference r:id="rId16" w:type="first"/>
          <w:headerReference r:id="rId13" w:type="even"/>
          <w:footerReference r:id="rId15" w:type="even"/>
          <w:pgSz w:w="11907" w:h="16840"/>
          <w:pgMar w:top="1418" w:right="1134" w:bottom="1418" w:left="1701" w:header="851" w:footer="851" w:gutter="0"/>
          <w:cols w:space="720" w:num="1"/>
          <w:docGrid w:linePitch="462" w:charSpace="0"/>
        </w:sectPr>
      </w:pPr>
    </w:p>
    <w:p w14:paraId="7D0EDBC2">
      <w:pPr>
        <w:spacing w:line="360" w:lineRule="auto"/>
        <w:outlineLvl w:val="2"/>
        <w:rPr>
          <w:rFonts w:eastAsiaTheme="minorEastAsia"/>
          <w:color w:val="auto"/>
          <w:sz w:val="24"/>
          <w:szCs w:val="20"/>
        </w:rPr>
      </w:pPr>
      <w:r>
        <w:rPr>
          <w:rFonts w:eastAsiaTheme="minorEastAsia"/>
          <w:color w:val="auto"/>
          <w:sz w:val="24"/>
          <w:szCs w:val="20"/>
        </w:rPr>
        <w:t>2-2 其它落实政府采购政策的资格要求（如有）</w:t>
      </w:r>
    </w:p>
    <w:p w14:paraId="245A048C">
      <w:pPr>
        <w:widowControl/>
        <w:jc w:val="left"/>
        <w:rPr>
          <w:rFonts w:eastAsiaTheme="minorEastAsia"/>
          <w:color w:val="auto"/>
          <w:sz w:val="24"/>
        </w:rPr>
      </w:pPr>
      <w:r>
        <w:rPr>
          <w:rFonts w:eastAsiaTheme="minorEastAsia"/>
          <w:color w:val="auto"/>
          <w:sz w:val="24"/>
        </w:rPr>
        <w:br w:type="page"/>
      </w:r>
    </w:p>
    <w:p w14:paraId="02E0C3D9">
      <w:pPr>
        <w:numPr>
          <w:ilvl w:val="0"/>
          <w:numId w:val="15"/>
        </w:numPr>
        <w:tabs>
          <w:tab w:val="left" w:pos="360"/>
        </w:tabs>
        <w:snapToGrid w:val="0"/>
        <w:spacing w:line="360" w:lineRule="auto"/>
        <w:outlineLvl w:val="1"/>
        <w:rPr>
          <w:rFonts w:eastAsiaTheme="minorEastAsia"/>
          <w:color w:val="auto"/>
          <w:sz w:val="24"/>
          <w:szCs w:val="20"/>
        </w:rPr>
      </w:pPr>
      <w:r>
        <w:rPr>
          <w:rFonts w:eastAsiaTheme="minorEastAsia"/>
          <w:color w:val="auto"/>
          <w:sz w:val="24"/>
        </w:rPr>
        <w:t>本项目的特定资格要求</w:t>
      </w:r>
      <w:r>
        <w:rPr>
          <w:rFonts w:eastAsiaTheme="minorEastAsia"/>
          <w:color w:val="auto"/>
          <w:sz w:val="24"/>
          <w:szCs w:val="20"/>
        </w:rPr>
        <w:t>（如有）</w:t>
      </w:r>
    </w:p>
    <w:p w14:paraId="545451E2">
      <w:pPr>
        <w:spacing w:line="360" w:lineRule="auto"/>
        <w:outlineLvl w:val="2"/>
        <w:rPr>
          <w:rFonts w:eastAsiaTheme="minorEastAsia"/>
          <w:color w:val="auto"/>
          <w:sz w:val="24"/>
          <w:szCs w:val="20"/>
        </w:rPr>
      </w:pPr>
      <w:r>
        <w:rPr>
          <w:rFonts w:eastAsiaTheme="minorEastAsia"/>
          <w:color w:val="auto"/>
          <w:sz w:val="24"/>
          <w:szCs w:val="20"/>
        </w:rPr>
        <w:t>3-1 联合协议（如有）</w:t>
      </w:r>
    </w:p>
    <w:p w14:paraId="3B8B92D5">
      <w:pPr>
        <w:spacing w:line="360" w:lineRule="auto"/>
        <w:jc w:val="center"/>
        <w:rPr>
          <w:b/>
          <w:color w:val="auto"/>
          <w:sz w:val="36"/>
          <w:szCs w:val="36"/>
        </w:rPr>
      </w:pPr>
      <w:r>
        <w:rPr>
          <w:b/>
          <w:color w:val="auto"/>
          <w:sz w:val="36"/>
          <w:szCs w:val="36"/>
        </w:rPr>
        <w:t>联合协议</w:t>
      </w:r>
    </w:p>
    <w:p w14:paraId="2A3449CB">
      <w:pPr>
        <w:spacing w:line="360" w:lineRule="auto"/>
        <w:ind w:firstLine="828" w:firstLineChars="345"/>
        <w:rPr>
          <w:rFonts w:eastAsiaTheme="minorEastAsia"/>
          <w:bCs/>
          <w:color w:val="auto"/>
        </w:rPr>
      </w:pPr>
      <w:r>
        <w:rPr>
          <w:rFonts w:eastAsiaTheme="minorEastAsia"/>
          <w:bCs/>
          <w:color w:val="auto"/>
          <w:sz w:val="24"/>
        </w:rPr>
        <w:t>___________ 、 __________ 及 __________就“________________</w:t>
      </w:r>
      <w:r>
        <w:rPr>
          <w:rFonts w:eastAsiaTheme="minorEastAsia"/>
          <w:bCs/>
          <w:color w:val="auto"/>
          <w:sz w:val="24"/>
          <w:u w:val="single"/>
        </w:rPr>
        <w:t>（项目名称）</w:t>
      </w:r>
      <w:r>
        <w:rPr>
          <w:rFonts w:eastAsiaTheme="minorEastAsia"/>
          <w:color w:val="auto"/>
          <w:sz w:val="24"/>
        </w:rPr>
        <w:t>”____包采购</w:t>
      </w:r>
      <w:r>
        <w:rPr>
          <w:rFonts w:eastAsiaTheme="minorEastAsia"/>
          <w:bCs/>
          <w:color w:val="auto"/>
          <w:sz w:val="24"/>
        </w:rPr>
        <w:t>项目的响应事宜，经各方充分协商一致，达成如下协议：</w:t>
      </w:r>
    </w:p>
    <w:p w14:paraId="1FCED724">
      <w:pPr>
        <w:numPr>
          <w:ilvl w:val="0"/>
          <w:numId w:val="17"/>
        </w:numPr>
        <w:spacing w:line="360" w:lineRule="auto"/>
        <w:rPr>
          <w:rFonts w:eastAsiaTheme="minorEastAsia"/>
          <w:bCs/>
          <w:color w:val="auto"/>
          <w:sz w:val="24"/>
        </w:rPr>
      </w:pPr>
      <w:r>
        <w:rPr>
          <w:rFonts w:eastAsiaTheme="minorEastAsia"/>
          <w:bCs/>
          <w:color w:val="auto"/>
          <w:sz w:val="24"/>
        </w:rPr>
        <w:t>由_____________牵头，__________、___________参加，组成联合体共同进行采购项目的响应工作。</w:t>
      </w:r>
    </w:p>
    <w:p w14:paraId="743B5899">
      <w:pPr>
        <w:numPr>
          <w:ilvl w:val="0"/>
          <w:numId w:val="17"/>
        </w:numPr>
        <w:spacing w:line="360" w:lineRule="auto"/>
        <w:rPr>
          <w:rFonts w:eastAsiaTheme="minorEastAsia"/>
          <w:bCs/>
          <w:color w:val="auto"/>
          <w:sz w:val="24"/>
        </w:rPr>
      </w:pPr>
      <w:r>
        <w:rPr>
          <w:rFonts w:eastAsiaTheme="minorEastAsia"/>
          <w:bCs/>
          <w:color w:val="auto"/>
          <w:sz w:val="24"/>
        </w:rPr>
        <w:t>联合体成交后，联合体各方共同与采购人签订合同，就</w:t>
      </w:r>
      <w:r>
        <w:rPr>
          <w:color w:val="auto"/>
          <w:sz w:val="24"/>
          <w:szCs w:val="20"/>
        </w:rPr>
        <w:t>采购合同约定的事项</w:t>
      </w:r>
      <w:r>
        <w:rPr>
          <w:rFonts w:eastAsiaTheme="minorEastAsia"/>
          <w:bCs/>
          <w:color w:val="auto"/>
          <w:sz w:val="24"/>
        </w:rPr>
        <w:t>对采购人承担连带责任。</w:t>
      </w:r>
    </w:p>
    <w:p w14:paraId="29C9A492">
      <w:pPr>
        <w:numPr>
          <w:ilvl w:val="0"/>
          <w:numId w:val="17"/>
        </w:numPr>
        <w:spacing w:line="360" w:lineRule="auto"/>
        <w:rPr>
          <w:rFonts w:eastAsiaTheme="minorEastAsia"/>
          <w:bCs/>
          <w:color w:val="auto"/>
          <w:sz w:val="24"/>
        </w:rPr>
      </w:pPr>
      <w:r>
        <w:rPr>
          <w:rFonts w:eastAsiaTheme="minorEastAsia"/>
          <w:bCs/>
          <w:color w:val="auto"/>
          <w:sz w:val="24"/>
        </w:rPr>
        <w:t>联合体各方均同意由牵头人代表其他联合体成员单位按单一来源采购文件要求出具《授权委托书》。</w:t>
      </w:r>
    </w:p>
    <w:p w14:paraId="03BE3C60">
      <w:pPr>
        <w:numPr>
          <w:ilvl w:val="0"/>
          <w:numId w:val="17"/>
        </w:numPr>
        <w:spacing w:line="360" w:lineRule="auto"/>
        <w:rPr>
          <w:rFonts w:eastAsiaTheme="minorEastAsia"/>
          <w:bCs/>
          <w:color w:val="auto"/>
          <w:sz w:val="24"/>
        </w:rPr>
      </w:pPr>
      <w:r>
        <w:rPr>
          <w:rFonts w:eastAsiaTheme="minorEastAsia"/>
          <w:bCs/>
          <w:color w:val="auto"/>
          <w:sz w:val="24"/>
        </w:rPr>
        <w:t>牵头人为项目的总负责单位；组织各参加方进行项目实施工作。</w:t>
      </w:r>
    </w:p>
    <w:p w14:paraId="26340172">
      <w:pPr>
        <w:numPr>
          <w:ilvl w:val="0"/>
          <w:numId w:val="17"/>
        </w:numPr>
        <w:spacing w:line="360" w:lineRule="auto"/>
        <w:rPr>
          <w:rFonts w:eastAsiaTheme="minorEastAsia"/>
          <w:bCs/>
          <w:color w:val="auto"/>
          <w:sz w:val="24"/>
        </w:rPr>
      </w:pPr>
      <w:r>
        <w:rPr>
          <w:rFonts w:eastAsiaTheme="minorEastAsia"/>
          <w:bCs/>
          <w:color w:val="auto"/>
          <w:sz w:val="24"/>
        </w:rPr>
        <w:t>___________负责_________，具体工作范围、内容以响应文件及合同为准。</w:t>
      </w:r>
    </w:p>
    <w:p w14:paraId="7029BD47">
      <w:pPr>
        <w:numPr>
          <w:ilvl w:val="0"/>
          <w:numId w:val="17"/>
        </w:numPr>
        <w:spacing w:line="360" w:lineRule="auto"/>
        <w:rPr>
          <w:rFonts w:eastAsiaTheme="minorEastAsia"/>
          <w:bCs/>
          <w:color w:val="auto"/>
          <w:sz w:val="24"/>
        </w:rPr>
      </w:pPr>
      <w:r>
        <w:rPr>
          <w:rFonts w:eastAsiaTheme="minorEastAsia"/>
          <w:bCs/>
          <w:color w:val="auto"/>
          <w:sz w:val="24"/>
        </w:rPr>
        <w:t>___________负责_________，具体工作范围、内容以响应文件及合同为准。</w:t>
      </w:r>
    </w:p>
    <w:p w14:paraId="78F5E6DA">
      <w:pPr>
        <w:numPr>
          <w:ilvl w:val="0"/>
          <w:numId w:val="17"/>
        </w:numPr>
        <w:spacing w:line="360" w:lineRule="auto"/>
        <w:rPr>
          <w:rFonts w:eastAsiaTheme="minorEastAsia"/>
          <w:bCs/>
          <w:color w:val="auto"/>
          <w:sz w:val="24"/>
        </w:rPr>
      </w:pPr>
      <w:r>
        <w:rPr>
          <w:rFonts w:eastAsiaTheme="minorEastAsia"/>
          <w:bCs/>
          <w:color w:val="auto"/>
          <w:sz w:val="24"/>
        </w:rPr>
        <w:t>___________负责________（如有），具体工作范围、内容以响应文件及合同为准。</w:t>
      </w:r>
    </w:p>
    <w:p w14:paraId="0B6032FD">
      <w:pPr>
        <w:numPr>
          <w:ilvl w:val="0"/>
          <w:numId w:val="17"/>
        </w:numPr>
        <w:spacing w:line="360" w:lineRule="auto"/>
        <w:rPr>
          <w:rFonts w:eastAsiaTheme="minorEastAsia"/>
          <w:color w:val="auto"/>
          <w:sz w:val="24"/>
        </w:rPr>
      </w:pPr>
      <w:r>
        <w:rPr>
          <w:rFonts w:eastAsiaTheme="minorEastAsia"/>
          <w:color w:val="auto"/>
          <w:sz w:val="24"/>
        </w:rPr>
        <w:t>本项目联合协议合同总额为________元，联合体各成员按照如下比例分摊（按联合体成员分别列明）：</w:t>
      </w:r>
    </w:p>
    <w:p w14:paraId="5FBF2DC0">
      <w:pPr>
        <w:tabs>
          <w:tab w:val="left" w:pos="720"/>
          <w:tab w:val="left" w:pos="900"/>
        </w:tabs>
        <w:spacing w:line="360" w:lineRule="auto"/>
        <w:ind w:left="851"/>
        <w:rPr>
          <w:rFonts w:eastAsiaTheme="minorEastAsia"/>
          <w:color w:val="auto"/>
          <w:sz w:val="24"/>
          <w:szCs w:val="20"/>
        </w:rPr>
      </w:pPr>
      <w:r>
        <w:rPr>
          <w:rFonts w:eastAsiaTheme="minorEastAsia"/>
          <w:color w:val="auto"/>
          <w:sz w:val="24"/>
          <w:szCs w:val="20"/>
        </w:rPr>
        <w:t>（1）</w:t>
      </w:r>
      <w:r>
        <w:rPr>
          <w:rFonts w:eastAsiaTheme="minorEastAsia"/>
          <w:bCs/>
          <w:color w:val="auto"/>
          <w:sz w:val="24"/>
          <w:szCs w:val="20"/>
        </w:rPr>
        <w:t>___________</w:t>
      </w:r>
      <w:r>
        <w:rPr>
          <w:rFonts w:eastAsiaTheme="minorEastAsia"/>
          <w:color w:val="auto"/>
          <w:sz w:val="24"/>
          <w:szCs w:val="20"/>
        </w:rPr>
        <w:t>为□大型企业□中型企业、□小微企业（包含监狱企业、残疾人福利性单位）、□其他，合同金额为_____元；</w:t>
      </w:r>
    </w:p>
    <w:p w14:paraId="2FCBA6D7">
      <w:pPr>
        <w:tabs>
          <w:tab w:val="left" w:pos="720"/>
          <w:tab w:val="left" w:pos="900"/>
        </w:tabs>
        <w:spacing w:line="360" w:lineRule="auto"/>
        <w:ind w:left="851"/>
        <w:rPr>
          <w:rFonts w:eastAsiaTheme="minorEastAsia"/>
          <w:color w:val="auto"/>
          <w:sz w:val="24"/>
          <w:szCs w:val="20"/>
        </w:rPr>
      </w:pPr>
      <w:r>
        <w:rPr>
          <w:rFonts w:eastAsiaTheme="minorEastAsia"/>
          <w:color w:val="auto"/>
          <w:sz w:val="24"/>
          <w:szCs w:val="20"/>
        </w:rPr>
        <w:t>（2）</w:t>
      </w:r>
      <w:r>
        <w:rPr>
          <w:rFonts w:eastAsiaTheme="minorEastAsia"/>
          <w:bCs/>
          <w:color w:val="auto"/>
          <w:sz w:val="24"/>
          <w:szCs w:val="20"/>
        </w:rPr>
        <w:t>___________</w:t>
      </w:r>
      <w:r>
        <w:rPr>
          <w:rFonts w:eastAsiaTheme="minorEastAsia"/>
          <w:color w:val="auto"/>
          <w:sz w:val="24"/>
          <w:szCs w:val="20"/>
        </w:rPr>
        <w:t>为□大型企业□中型企业、□小微企业（包含监狱企业、残疾人福利性单位）、□其他，合同金额为_____元；</w:t>
      </w:r>
    </w:p>
    <w:p w14:paraId="4608F116">
      <w:pPr>
        <w:tabs>
          <w:tab w:val="left" w:pos="720"/>
          <w:tab w:val="left" w:pos="900"/>
        </w:tabs>
        <w:spacing w:line="360" w:lineRule="auto"/>
        <w:ind w:left="851"/>
        <w:rPr>
          <w:rFonts w:eastAsiaTheme="minorEastAsia"/>
          <w:color w:val="auto"/>
          <w:sz w:val="24"/>
          <w:szCs w:val="20"/>
        </w:rPr>
      </w:pPr>
      <w:r>
        <w:rPr>
          <w:rFonts w:eastAsiaTheme="minorEastAsia"/>
          <w:color w:val="auto"/>
          <w:sz w:val="24"/>
          <w:szCs w:val="20"/>
        </w:rPr>
        <w:t>（…）</w:t>
      </w:r>
      <w:r>
        <w:rPr>
          <w:rFonts w:eastAsiaTheme="minorEastAsia"/>
          <w:bCs/>
          <w:color w:val="auto"/>
          <w:sz w:val="24"/>
          <w:szCs w:val="20"/>
        </w:rPr>
        <w:t>___________</w:t>
      </w:r>
      <w:r>
        <w:rPr>
          <w:rFonts w:eastAsiaTheme="minorEastAsia"/>
          <w:color w:val="auto"/>
          <w:sz w:val="24"/>
          <w:szCs w:val="20"/>
        </w:rPr>
        <w:t>为□大型企业□中型企业、□小微企业（包含监狱企业、残疾人福利性单位）、□其他，合同金额为_____元。</w:t>
      </w:r>
    </w:p>
    <w:p w14:paraId="0C4B66A5">
      <w:pPr>
        <w:numPr>
          <w:ilvl w:val="0"/>
          <w:numId w:val="17"/>
        </w:numPr>
        <w:tabs>
          <w:tab w:val="left" w:pos="993"/>
        </w:tabs>
        <w:spacing w:line="360" w:lineRule="auto"/>
        <w:rPr>
          <w:color w:val="auto"/>
          <w:sz w:val="24"/>
          <w:szCs w:val="20"/>
        </w:rPr>
      </w:pPr>
      <w:r>
        <w:rPr>
          <w:color w:val="auto"/>
          <w:sz w:val="24"/>
          <w:szCs w:val="20"/>
        </w:rPr>
        <w:t>以联合体形式参加政府采购活动的，联合体各方不得再单独参加或者与其他供应商另外组成联合体参加同一合同项下的政府采购活动。</w:t>
      </w:r>
    </w:p>
    <w:p w14:paraId="68AB77C1">
      <w:pPr>
        <w:numPr>
          <w:ilvl w:val="0"/>
          <w:numId w:val="17"/>
        </w:numPr>
        <w:spacing w:line="360" w:lineRule="auto"/>
        <w:rPr>
          <w:rFonts w:eastAsiaTheme="minorEastAsia"/>
          <w:bCs/>
          <w:color w:val="auto"/>
          <w:sz w:val="24"/>
        </w:rPr>
      </w:pPr>
      <w:r>
        <w:rPr>
          <w:rFonts w:eastAsiaTheme="minorEastAsia"/>
          <w:bCs/>
          <w:color w:val="auto"/>
          <w:sz w:val="24"/>
        </w:rPr>
        <w:t>其他约定（如有）：______________</w:t>
      </w:r>
    </w:p>
    <w:p w14:paraId="7DB40B39">
      <w:pPr>
        <w:tabs>
          <w:tab w:val="left" w:pos="780"/>
        </w:tabs>
        <w:spacing w:line="360" w:lineRule="auto"/>
        <w:ind w:firstLine="480" w:firstLineChars="200"/>
        <w:rPr>
          <w:rFonts w:eastAsiaTheme="minorEastAsia"/>
          <w:color w:val="auto"/>
          <w:sz w:val="24"/>
        </w:rPr>
      </w:pPr>
      <w:r>
        <w:rPr>
          <w:rFonts w:eastAsiaTheme="minorEastAsia"/>
          <w:bCs/>
          <w:color w:val="auto"/>
          <w:sz w:val="24"/>
        </w:rPr>
        <w:t>本协议自各方盖章后生效，</w:t>
      </w:r>
      <w:r>
        <w:rPr>
          <w:bCs/>
          <w:color w:val="auto"/>
          <w:sz w:val="24"/>
        </w:rPr>
        <w:t>采购合同履行完毕后自动失效。</w:t>
      </w:r>
      <w:r>
        <w:rPr>
          <w:rFonts w:eastAsiaTheme="minorEastAsia"/>
          <w:bCs/>
          <w:color w:val="auto"/>
          <w:sz w:val="24"/>
        </w:rPr>
        <w:t>如未成交，本协议自动终止。</w:t>
      </w:r>
    </w:p>
    <w:p w14:paraId="2A14A790">
      <w:pPr>
        <w:spacing w:line="360" w:lineRule="auto"/>
        <w:ind w:firstLine="471"/>
        <w:rPr>
          <w:color w:val="auto"/>
          <w:sz w:val="24"/>
        </w:rPr>
      </w:pPr>
      <w:r>
        <w:rPr>
          <w:color w:val="auto"/>
          <w:sz w:val="24"/>
        </w:rPr>
        <w:t>联合体牵头人名称：</w:t>
      </w:r>
      <w:r>
        <w:rPr>
          <w:color w:val="auto"/>
          <w:sz w:val="24"/>
          <w:szCs w:val="20"/>
        </w:rPr>
        <w:t>______</w:t>
      </w:r>
      <w:r>
        <w:rPr>
          <w:color w:val="auto"/>
          <w:sz w:val="24"/>
        </w:rPr>
        <w:tab/>
      </w:r>
      <w:r>
        <w:rPr>
          <w:color w:val="auto"/>
          <w:sz w:val="24"/>
        </w:rPr>
        <w:tab/>
      </w:r>
      <w:r>
        <w:rPr>
          <w:color w:val="auto"/>
          <w:sz w:val="24"/>
        </w:rPr>
        <w:tab/>
      </w:r>
      <w:r>
        <w:rPr>
          <w:color w:val="auto"/>
          <w:sz w:val="24"/>
        </w:rPr>
        <w:tab/>
      </w:r>
      <w:r>
        <w:rPr>
          <w:color w:val="auto"/>
          <w:sz w:val="24"/>
        </w:rPr>
        <w:tab/>
      </w:r>
      <w:r>
        <w:rPr>
          <w:color w:val="auto"/>
          <w:sz w:val="24"/>
        </w:rPr>
        <w:t xml:space="preserve"> 联合体成员名称：</w:t>
      </w:r>
      <w:r>
        <w:rPr>
          <w:color w:val="auto"/>
          <w:sz w:val="24"/>
          <w:szCs w:val="20"/>
        </w:rPr>
        <w:t>______</w:t>
      </w:r>
    </w:p>
    <w:p w14:paraId="3BCA2DEB">
      <w:pPr>
        <w:spacing w:line="360" w:lineRule="auto"/>
        <w:ind w:firstLine="471"/>
        <w:rPr>
          <w:color w:val="auto"/>
          <w:sz w:val="24"/>
        </w:rPr>
      </w:pPr>
      <w:r>
        <w:rPr>
          <w:color w:val="auto"/>
          <w:sz w:val="24"/>
        </w:rPr>
        <w:t>盖章：</w:t>
      </w:r>
      <w:r>
        <w:rPr>
          <w:color w:val="auto"/>
          <w:sz w:val="24"/>
          <w:szCs w:val="20"/>
        </w:rPr>
        <w:t>______</w:t>
      </w:r>
      <w:r>
        <w:rPr>
          <w:color w:val="auto"/>
          <w:sz w:val="24"/>
        </w:rPr>
        <w:t xml:space="preserve">                           盖章：</w:t>
      </w:r>
      <w:r>
        <w:rPr>
          <w:color w:val="auto"/>
          <w:sz w:val="24"/>
          <w:szCs w:val="20"/>
        </w:rPr>
        <w:t>______</w:t>
      </w:r>
    </w:p>
    <w:p w14:paraId="4D315FA8">
      <w:pPr>
        <w:spacing w:line="360" w:lineRule="auto"/>
        <w:ind w:firstLine="471"/>
        <w:rPr>
          <w:color w:val="auto"/>
          <w:sz w:val="24"/>
        </w:rPr>
      </w:pPr>
    </w:p>
    <w:p w14:paraId="2A7A9832">
      <w:pPr>
        <w:spacing w:line="360" w:lineRule="auto"/>
        <w:ind w:firstLine="471"/>
        <w:rPr>
          <w:color w:val="auto"/>
          <w:sz w:val="24"/>
        </w:rPr>
      </w:pPr>
    </w:p>
    <w:p w14:paraId="13D19A4B">
      <w:pPr>
        <w:spacing w:line="360" w:lineRule="auto"/>
        <w:ind w:firstLine="471"/>
        <w:rPr>
          <w:color w:val="auto"/>
          <w:sz w:val="24"/>
        </w:rPr>
      </w:pPr>
      <w:r>
        <w:rPr>
          <w:color w:val="auto"/>
          <w:sz w:val="24"/>
        </w:rPr>
        <w:t>联合体成员名称：</w:t>
      </w:r>
      <w:r>
        <w:rPr>
          <w:color w:val="auto"/>
          <w:sz w:val="24"/>
          <w:szCs w:val="20"/>
        </w:rPr>
        <w:t>______</w:t>
      </w:r>
    </w:p>
    <w:p w14:paraId="4EF2AE8D">
      <w:pPr>
        <w:widowControl/>
        <w:ind w:firstLine="480" w:firstLineChars="200"/>
        <w:jc w:val="left"/>
        <w:rPr>
          <w:rFonts w:eastAsiaTheme="minorEastAsia"/>
          <w:color w:val="auto"/>
          <w:sz w:val="24"/>
        </w:rPr>
      </w:pPr>
      <w:r>
        <w:rPr>
          <w:color w:val="auto"/>
          <w:sz w:val="24"/>
        </w:rPr>
        <w:t>盖章：</w:t>
      </w:r>
      <w:r>
        <w:rPr>
          <w:color w:val="auto"/>
          <w:sz w:val="24"/>
          <w:szCs w:val="20"/>
        </w:rPr>
        <w:t>______</w:t>
      </w:r>
      <w:r>
        <w:rPr>
          <w:color w:val="auto"/>
          <w:sz w:val="24"/>
        </w:rPr>
        <w:t xml:space="preserve">        </w:t>
      </w:r>
      <w:r>
        <w:rPr>
          <w:rFonts w:eastAsiaTheme="minorEastAsia"/>
          <w:color w:val="auto"/>
          <w:sz w:val="24"/>
        </w:rPr>
        <w:t xml:space="preserve"> </w:t>
      </w:r>
    </w:p>
    <w:p w14:paraId="0C6F4B09">
      <w:pPr>
        <w:spacing w:line="360" w:lineRule="auto"/>
        <w:ind w:firstLine="720" w:firstLineChars="300"/>
        <w:rPr>
          <w:rFonts w:eastAsiaTheme="minorEastAsia"/>
          <w:color w:val="auto"/>
          <w:sz w:val="24"/>
        </w:rPr>
      </w:pPr>
      <w:r>
        <w:rPr>
          <w:rFonts w:eastAsiaTheme="minorEastAsia"/>
          <w:color w:val="auto"/>
          <w:sz w:val="24"/>
        </w:rPr>
        <w:t xml:space="preserve">                              </w:t>
      </w:r>
    </w:p>
    <w:p w14:paraId="438CA4DF">
      <w:pPr>
        <w:spacing w:line="360" w:lineRule="auto"/>
        <w:ind w:left="480"/>
        <w:jc w:val="right"/>
        <w:rPr>
          <w:rFonts w:eastAsiaTheme="minorEastAsia"/>
          <w:color w:val="auto"/>
          <w:sz w:val="24"/>
        </w:rPr>
      </w:pPr>
    </w:p>
    <w:p w14:paraId="3B09C4E3">
      <w:pPr>
        <w:spacing w:line="360" w:lineRule="auto"/>
        <w:ind w:left="480"/>
        <w:jc w:val="right"/>
        <w:rPr>
          <w:rFonts w:eastAsiaTheme="minorEastAsia"/>
          <w:color w:val="auto"/>
          <w:sz w:val="24"/>
        </w:rPr>
      </w:pPr>
      <w:r>
        <w:rPr>
          <w:rFonts w:eastAsiaTheme="minorEastAsia"/>
          <w:color w:val="auto"/>
          <w:sz w:val="24"/>
          <w:szCs w:val="20"/>
        </w:rPr>
        <w:t>日期：_____年______月______日</w:t>
      </w:r>
    </w:p>
    <w:p w14:paraId="4979998A">
      <w:pPr>
        <w:spacing w:line="360" w:lineRule="auto"/>
        <w:ind w:left="480"/>
        <w:jc w:val="right"/>
        <w:rPr>
          <w:rFonts w:eastAsiaTheme="minorEastAsia"/>
          <w:b/>
          <w:color w:val="auto"/>
          <w:sz w:val="24"/>
        </w:rPr>
      </w:pPr>
    </w:p>
    <w:p w14:paraId="141FC627">
      <w:pPr>
        <w:tabs>
          <w:tab w:val="left" w:pos="8280"/>
        </w:tabs>
        <w:spacing w:line="360" w:lineRule="auto"/>
        <w:ind w:firstLine="480"/>
        <w:rPr>
          <w:rFonts w:eastAsiaTheme="minorEastAsia"/>
          <w:color w:val="auto"/>
          <w:sz w:val="24"/>
        </w:rPr>
      </w:pPr>
    </w:p>
    <w:p w14:paraId="47B4CDD5">
      <w:pPr>
        <w:tabs>
          <w:tab w:val="left" w:pos="8280"/>
        </w:tabs>
        <w:spacing w:line="360" w:lineRule="auto"/>
        <w:ind w:firstLine="480"/>
        <w:rPr>
          <w:rFonts w:eastAsiaTheme="minorEastAsia"/>
          <w:color w:val="auto"/>
          <w:sz w:val="24"/>
        </w:rPr>
      </w:pPr>
    </w:p>
    <w:p w14:paraId="11697059">
      <w:pPr>
        <w:spacing w:line="360" w:lineRule="auto"/>
        <w:ind w:left="719" w:leftChars="228" w:hanging="240" w:hangingChars="100"/>
        <w:rPr>
          <w:rFonts w:eastAsiaTheme="minorEastAsia"/>
          <w:color w:val="auto"/>
          <w:sz w:val="24"/>
        </w:rPr>
      </w:pPr>
      <w:r>
        <w:rPr>
          <w:rFonts w:eastAsiaTheme="minorEastAsia"/>
          <w:color w:val="auto"/>
          <w:sz w:val="24"/>
        </w:rPr>
        <w:t>注：</w:t>
      </w:r>
    </w:p>
    <w:p w14:paraId="46C43666">
      <w:pPr>
        <w:spacing w:line="360" w:lineRule="auto"/>
        <w:ind w:left="719" w:leftChars="228" w:hanging="240" w:hangingChars="100"/>
        <w:rPr>
          <w:rFonts w:eastAsiaTheme="minorEastAsia"/>
          <w:color w:val="auto"/>
          <w:sz w:val="24"/>
        </w:rPr>
      </w:pPr>
      <w:r>
        <w:rPr>
          <w:rFonts w:eastAsiaTheme="minorEastAsia"/>
          <w:color w:val="auto"/>
          <w:sz w:val="24"/>
        </w:rPr>
        <w:t>1. 如本项目（包）接受供应商以联合体形式参加采购活动，且供应商以联合体形式参与时，须提供《联合协议》，否则</w:t>
      </w:r>
      <w:r>
        <w:rPr>
          <w:rFonts w:eastAsiaTheme="minorEastAsia"/>
          <w:b/>
          <w:color w:val="auto"/>
          <w:sz w:val="24"/>
        </w:rPr>
        <w:t>响应无效</w:t>
      </w:r>
      <w:r>
        <w:rPr>
          <w:rFonts w:eastAsiaTheme="minorEastAsia"/>
          <w:color w:val="auto"/>
          <w:sz w:val="24"/>
        </w:rPr>
        <w:t>。</w:t>
      </w:r>
    </w:p>
    <w:p w14:paraId="4168EB31">
      <w:pPr>
        <w:spacing w:line="360" w:lineRule="auto"/>
        <w:ind w:left="719" w:leftChars="228" w:hanging="240" w:hangingChars="100"/>
        <w:rPr>
          <w:rFonts w:eastAsiaTheme="minorEastAsia"/>
          <w:color w:val="auto"/>
          <w:sz w:val="24"/>
        </w:rPr>
      </w:pPr>
      <w:r>
        <w:rPr>
          <w:rFonts w:eastAsiaTheme="minorEastAsia"/>
          <w:color w:val="auto"/>
          <w:sz w:val="24"/>
        </w:rPr>
        <w:t>2. 联合体各方成员</w:t>
      </w:r>
      <w:r>
        <w:rPr>
          <w:rFonts w:hint="eastAsia" w:eastAsiaTheme="minorEastAsia"/>
          <w:color w:val="auto"/>
          <w:sz w:val="24"/>
        </w:rPr>
        <w:t>须</w:t>
      </w:r>
      <w:r>
        <w:rPr>
          <w:rFonts w:eastAsiaTheme="minorEastAsia"/>
          <w:color w:val="auto"/>
          <w:sz w:val="24"/>
        </w:rPr>
        <w:t>在本协议上共同盖章。</w:t>
      </w:r>
    </w:p>
    <w:p w14:paraId="2D25BCF5">
      <w:pPr>
        <w:widowControl/>
        <w:jc w:val="left"/>
        <w:rPr>
          <w:rFonts w:eastAsiaTheme="minorEastAsia"/>
          <w:color w:val="auto"/>
          <w:sz w:val="24"/>
        </w:rPr>
      </w:pPr>
      <w:r>
        <w:rPr>
          <w:rFonts w:eastAsiaTheme="minorEastAsia"/>
          <w:color w:val="auto"/>
          <w:sz w:val="24"/>
        </w:rPr>
        <w:br w:type="page"/>
      </w:r>
    </w:p>
    <w:p w14:paraId="1D12A79E">
      <w:pPr>
        <w:spacing w:line="360" w:lineRule="auto"/>
        <w:outlineLvl w:val="2"/>
        <w:rPr>
          <w:rFonts w:eastAsiaTheme="minorEastAsia"/>
          <w:color w:val="auto"/>
          <w:sz w:val="24"/>
          <w:szCs w:val="20"/>
        </w:rPr>
      </w:pPr>
      <w:r>
        <w:rPr>
          <w:rFonts w:eastAsiaTheme="minorEastAsia"/>
          <w:color w:val="auto"/>
          <w:sz w:val="24"/>
          <w:szCs w:val="20"/>
        </w:rPr>
        <w:t>3-2 其他特定资格要求</w:t>
      </w:r>
    </w:p>
    <w:p w14:paraId="018EACDD">
      <w:pPr>
        <w:tabs>
          <w:tab w:val="left" w:pos="5580"/>
        </w:tabs>
        <w:spacing w:line="360" w:lineRule="auto"/>
        <w:rPr>
          <w:rFonts w:eastAsiaTheme="minorEastAsia"/>
          <w:color w:val="auto"/>
          <w:sz w:val="24"/>
        </w:rPr>
      </w:pPr>
    </w:p>
    <w:p w14:paraId="7354F5E9">
      <w:pPr>
        <w:tabs>
          <w:tab w:val="left" w:pos="5580"/>
        </w:tabs>
        <w:spacing w:line="360" w:lineRule="auto"/>
        <w:rPr>
          <w:rFonts w:eastAsiaTheme="minorEastAsia"/>
          <w:color w:val="auto"/>
          <w:sz w:val="24"/>
          <w:szCs w:val="20"/>
        </w:rPr>
      </w:pPr>
    </w:p>
    <w:p w14:paraId="675DFC8C">
      <w:pPr>
        <w:widowControl/>
        <w:jc w:val="left"/>
        <w:rPr>
          <w:rFonts w:eastAsiaTheme="minorEastAsia"/>
          <w:color w:val="auto"/>
          <w:kern w:val="0"/>
          <w:sz w:val="24"/>
          <w:szCs w:val="20"/>
        </w:rPr>
      </w:pPr>
      <w:r>
        <w:rPr>
          <w:rFonts w:eastAsiaTheme="minorEastAsia"/>
          <w:b/>
          <w:color w:val="auto"/>
          <w:sz w:val="24"/>
        </w:rPr>
        <w:br w:type="page"/>
      </w:r>
    </w:p>
    <w:p w14:paraId="5045F05B">
      <w:pPr>
        <w:numPr>
          <w:ilvl w:val="0"/>
          <w:numId w:val="15"/>
        </w:numPr>
        <w:tabs>
          <w:tab w:val="left" w:pos="360"/>
        </w:tabs>
        <w:snapToGrid w:val="0"/>
        <w:spacing w:line="360" w:lineRule="auto"/>
        <w:outlineLvl w:val="1"/>
        <w:rPr>
          <w:rFonts w:eastAsiaTheme="minorEastAsia"/>
          <w:color w:val="auto"/>
          <w:sz w:val="24"/>
          <w:szCs w:val="20"/>
        </w:rPr>
      </w:pPr>
      <w:bookmarkStart w:id="664" w:name="_Hlt520274393"/>
      <w:bookmarkEnd w:id="664"/>
      <w:bookmarkStart w:id="665" w:name="_Hlt520271212"/>
      <w:bookmarkEnd w:id="665"/>
      <w:bookmarkStart w:id="666" w:name="_Hlt520274121"/>
      <w:bookmarkEnd w:id="666"/>
      <w:bookmarkStart w:id="667" w:name="_Hlt520343000"/>
      <w:bookmarkEnd w:id="667"/>
      <w:bookmarkStart w:id="668" w:name="_Hlt520274065"/>
      <w:bookmarkEnd w:id="668"/>
      <w:bookmarkStart w:id="669" w:name="_Hlt520350918"/>
      <w:bookmarkEnd w:id="669"/>
      <w:bookmarkStart w:id="670" w:name="_Hlt520273711"/>
      <w:bookmarkEnd w:id="670"/>
      <w:bookmarkStart w:id="671" w:name="_Hlt520355504"/>
      <w:bookmarkEnd w:id="671"/>
      <w:bookmarkStart w:id="672" w:name="_Hlt520274407"/>
      <w:bookmarkEnd w:id="672"/>
      <w:bookmarkStart w:id="673" w:name="_Hlt520343392"/>
      <w:bookmarkEnd w:id="673"/>
      <w:bookmarkStart w:id="674" w:name="_Ref467988698"/>
      <w:bookmarkStart w:id="675" w:name="_Toc480942349"/>
      <w:bookmarkStart w:id="676" w:name="_Toc195842921"/>
      <w:bookmarkStart w:id="677" w:name="_Toc150480794"/>
      <w:bookmarkStart w:id="678" w:name="_Toc520356217"/>
      <w:bookmarkStart w:id="679" w:name="_Toc127151556"/>
      <w:bookmarkStart w:id="680" w:name="_Toc142311058"/>
      <w:bookmarkStart w:id="681" w:name="_Toc226309800"/>
      <w:bookmarkStart w:id="682" w:name="_Toc226965746"/>
      <w:bookmarkStart w:id="683" w:name="_Toc226337252"/>
      <w:bookmarkStart w:id="684" w:name="_Toc226965829"/>
      <w:bookmarkStart w:id="685" w:name="_Toc150774761"/>
      <w:r>
        <w:rPr>
          <w:rFonts w:eastAsiaTheme="minorEastAsia"/>
          <w:color w:val="auto"/>
          <w:sz w:val="24"/>
          <w:szCs w:val="20"/>
        </w:rPr>
        <w:t>保证金凭证/交款单据</w:t>
      </w:r>
    </w:p>
    <w:p w14:paraId="7FBAE4D0">
      <w:pPr>
        <w:widowControl/>
        <w:jc w:val="left"/>
        <w:rPr>
          <w:rFonts w:eastAsiaTheme="minorEastAsia"/>
          <w:color w:val="auto"/>
          <w:sz w:val="24"/>
          <w:szCs w:val="20"/>
        </w:rPr>
      </w:pPr>
      <w:r>
        <w:rPr>
          <w:rFonts w:eastAsiaTheme="minorEastAsia"/>
          <w:color w:val="auto"/>
          <w:sz w:val="24"/>
          <w:szCs w:val="20"/>
        </w:rPr>
        <w:br w:type="page"/>
      </w:r>
    </w:p>
    <w:bookmarkEnd w:id="674"/>
    <w:bookmarkEnd w:id="675"/>
    <w:p w14:paraId="0B534C71">
      <w:pPr>
        <w:numPr>
          <w:ilvl w:val="0"/>
          <w:numId w:val="15"/>
        </w:numPr>
        <w:tabs>
          <w:tab w:val="left" w:pos="360"/>
        </w:tabs>
        <w:snapToGrid w:val="0"/>
        <w:spacing w:line="360" w:lineRule="auto"/>
        <w:outlineLvl w:val="1"/>
        <w:rPr>
          <w:rFonts w:eastAsiaTheme="minorEastAsia"/>
          <w:color w:val="auto"/>
          <w:sz w:val="24"/>
          <w:szCs w:val="20"/>
        </w:rPr>
      </w:pPr>
      <w:r>
        <w:rPr>
          <w:rFonts w:eastAsiaTheme="minorEastAsia"/>
          <w:color w:val="auto"/>
          <w:sz w:val="24"/>
        </w:rPr>
        <w:t>响应书</w:t>
      </w:r>
      <w:bookmarkEnd w:id="676"/>
      <w:bookmarkEnd w:id="677"/>
      <w:bookmarkEnd w:id="678"/>
      <w:bookmarkEnd w:id="679"/>
      <w:bookmarkEnd w:id="680"/>
      <w:bookmarkEnd w:id="681"/>
      <w:bookmarkEnd w:id="682"/>
      <w:bookmarkEnd w:id="683"/>
      <w:bookmarkEnd w:id="684"/>
      <w:bookmarkEnd w:id="685"/>
    </w:p>
    <w:p w14:paraId="6152F7A5">
      <w:pPr>
        <w:tabs>
          <w:tab w:val="left" w:pos="5580"/>
        </w:tabs>
        <w:spacing w:line="360" w:lineRule="auto"/>
        <w:rPr>
          <w:rFonts w:eastAsiaTheme="minorEastAsia"/>
          <w:color w:val="auto"/>
          <w:sz w:val="24"/>
        </w:rPr>
      </w:pPr>
    </w:p>
    <w:p w14:paraId="30F79A9B">
      <w:pPr>
        <w:spacing w:line="360" w:lineRule="auto"/>
        <w:jc w:val="center"/>
        <w:rPr>
          <w:rFonts w:eastAsiaTheme="minorEastAsia"/>
          <w:b/>
          <w:color w:val="auto"/>
          <w:sz w:val="36"/>
          <w:szCs w:val="36"/>
        </w:rPr>
      </w:pPr>
      <w:r>
        <w:rPr>
          <w:rFonts w:eastAsiaTheme="minorEastAsia"/>
          <w:b/>
          <w:color w:val="auto"/>
          <w:sz w:val="36"/>
          <w:szCs w:val="36"/>
        </w:rPr>
        <w:t>响应书</w:t>
      </w:r>
    </w:p>
    <w:p w14:paraId="131FD710">
      <w:pPr>
        <w:tabs>
          <w:tab w:val="left" w:pos="5580"/>
        </w:tabs>
        <w:spacing w:line="360" w:lineRule="auto"/>
        <w:rPr>
          <w:rFonts w:eastAsiaTheme="minorEastAsia"/>
          <w:color w:val="auto"/>
          <w:sz w:val="24"/>
        </w:rPr>
      </w:pPr>
      <w:r>
        <w:rPr>
          <w:rFonts w:eastAsiaTheme="minorEastAsia"/>
          <w:color w:val="auto"/>
          <w:sz w:val="24"/>
        </w:rPr>
        <w:t>致：</w:t>
      </w:r>
      <w:r>
        <w:rPr>
          <w:rFonts w:eastAsiaTheme="minorEastAsia"/>
          <w:color w:val="auto"/>
          <w:sz w:val="24"/>
          <w:u w:val="single"/>
        </w:rPr>
        <w:t>（采购人或采购代理机构）</w:t>
      </w:r>
    </w:p>
    <w:p w14:paraId="5D5D5A6E">
      <w:pPr>
        <w:tabs>
          <w:tab w:val="left" w:pos="5580"/>
        </w:tabs>
        <w:spacing w:line="360" w:lineRule="auto"/>
        <w:rPr>
          <w:rFonts w:eastAsiaTheme="minorEastAsia"/>
          <w:color w:val="auto"/>
          <w:sz w:val="24"/>
          <w:szCs w:val="20"/>
        </w:rPr>
      </w:pPr>
    </w:p>
    <w:p w14:paraId="55C070A3">
      <w:pPr>
        <w:tabs>
          <w:tab w:val="left" w:pos="5580"/>
        </w:tabs>
        <w:spacing w:line="360" w:lineRule="auto"/>
        <w:ind w:firstLine="408"/>
        <w:rPr>
          <w:rFonts w:eastAsiaTheme="minorEastAsia"/>
          <w:color w:val="auto"/>
          <w:sz w:val="24"/>
          <w:szCs w:val="20"/>
        </w:rPr>
      </w:pPr>
      <w:r>
        <w:rPr>
          <w:rFonts w:eastAsiaTheme="minorEastAsia"/>
          <w:color w:val="auto"/>
          <w:sz w:val="24"/>
          <w:szCs w:val="20"/>
        </w:rPr>
        <w:t>我方参加你方就_____________________（项目名称，项目编号/包号）组织的采购活动，并对此项目进行响应。</w:t>
      </w:r>
    </w:p>
    <w:p w14:paraId="56EBAE3E">
      <w:pPr>
        <w:tabs>
          <w:tab w:val="left" w:pos="5580"/>
        </w:tabs>
        <w:spacing w:line="360" w:lineRule="auto"/>
        <w:ind w:firstLine="408"/>
        <w:rPr>
          <w:rFonts w:eastAsiaTheme="minorEastAsia"/>
          <w:color w:val="auto"/>
          <w:sz w:val="24"/>
          <w:szCs w:val="20"/>
        </w:rPr>
      </w:pPr>
      <w:r>
        <w:rPr>
          <w:rFonts w:eastAsiaTheme="minorEastAsia"/>
          <w:color w:val="auto"/>
          <w:sz w:val="24"/>
          <w:szCs w:val="20"/>
        </w:rPr>
        <w:t>1. 我方</w:t>
      </w:r>
      <w:r>
        <w:rPr>
          <w:rFonts w:eastAsiaTheme="minorEastAsia"/>
          <w:color w:val="auto"/>
          <w:sz w:val="24"/>
        </w:rPr>
        <w:t>已详细审查全部单一来源采购文件</w:t>
      </w:r>
      <w:r>
        <w:rPr>
          <w:rFonts w:eastAsiaTheme="minorEastAsia"/>
          <w:color w:val="auto"/>
          <w:sz w:val="24"/>
          <w:szCs w:val="20"/>
        </w:rPr>
        <w:t>，自愿参与响应并承诺如下：</w:t>
      </w:r>
    </w:p>
    <w:p w14:paraId="09D2393F">
      <w:pPr>
        <w:tabs>
          <w:tab w:val="left" w:pos="720"/>
          <w:tab w:val="left" w:pos="900"/>
        </w:tabs>
        <w:spacing w:line="360" w:lineRule="auto"/>
        <w:ind w:left="360" w:firstLine="72" w:firstLineChars="30"/>
        <w:rPr>
          <w:rFonts w:eastAsiaTheme="minorEastAsia"/>
          <w:color w:val="auto"/>
          <w:sz w:val="24"/>
          <w:szCs w:val="20"/>
        </w:rPr>
      </w:pPr>
      <w:r>
        <w:rPr>
          <w:rFonts w:eastAsiaTheme="minorEastAsia"/>
          <w:color w:val="auto"/>
          <w:sz w:val="24"/>
          <w:szCs w:val="20"/>
        </w:rPr>
        <w:t>（1）本响应有效期为自响应文件提交截止之日起</w:t>
      </w:r>
      <w:r>
        <w:rPr>
          <w:rFonts w:eastAsiaTheme="minorEastAsia"/>
          <w:color w:val="auto"/>
          <w:sz w:val="24"/>
        </w:rPr>
        <w:t>_____</w:t>
      </w:r>
      <w:r>
        <w:rPr>
          <w:rFonts w:eastAsiaTheme="minorEastAsia"/>
          <w:color w:val="auto"/>
          <w:sz w:val="24"/>
          <w:szCs w:val="20"/>
        </w:rPr>
        <w:t>个日历日。</w:t>
      </w:r>
    </w:p>
    <w:p w14:paraId="5F3C3EC6">
      <w:pPr>
        <w:tabs>
          <w:tab w:val="left" w:pos="720"/>
          <w:tab w:val="left" w:pos="900"/>
        </w:tabs>
        <w:spacing w:line="360" w:lineRule="auto"/>
        <w:ind w:left="360" w:firstLine="72" w:firstLineChars="30"/>
        <w:rPr>
          <w:rFonts w:eastAsiaTheme="minorEastAsia"/>
          <w:color w:val="auto"/>
          <w:sz w:val="24"/>
          <w:szCs w:val="20"/>
        </w:rPr>
      </w:pPr>
      <w:r>
        <w:rPr>
          <w:rFonts w:eastAsiaTheme="minorEastAsia"/>
          <w:color w:val="auto"/>
          <w:sz w:val="24"/>
          <w:szCs w:val="20"/>
        </w:rPr>
        <w:t>（2）除合同条款及采购需求偏离表列出的偏离外，我方响应单一来源采购文件的全部要求。</w:t>
      </w:r>
    </w:p>
    <w:p w14:paraId="2BE0EB40">
      <w:pPr>
        <w:tabs>
          <w:tab w:val="left" w:pos="5580"/>
        </w:tabs>
        <w:spacing w:line="360" w:lineRule="auto"/>
        <w:ind w:firstLine="420" w:firstLineChars="175"/>
        <w:rPr>
          <w:rFonts w:eastAsiaTheme="minorEastAsia"/>
          <w:color w:val="auto"/>
          <w:sz w:val="24"/>
          <w:szCs w:val="20"/>
        </w:rPr>
      </w:pPr>
      <w:r>
        <w:rPr>
          <w:rFonts w:eastAsiaTheme="minorEastAsia"/>
          <w:color w:val="auto"/>
          <w:sz w:val="24"/>
          <w:szCs w:val="20"/>
        </w:rPr>
        <w:t>（3）我方已提供的全部文件资料是真实、准确的，并对此承担一切法律后果。</w:t>
      </w:r>
    </w:p>
    <w:p w14:paraId="0D5C6F0C">
      <w:pPr>
        <w:tabs>
          <w:tab w:val="left" w:pos="5580"/>
        </w:tabs>
        <w:spacing w:line="360" w:lineRule="auto"/>
        <w:ind w:firstLine="420" w:firstLineChars="175"/>
        <w:rPr>
          <w:rFonts w:eastAsiaTheme="minorEastAsia"/>
          <w:color w:val="auto"/>
          <w:sz w:val="24"/>
        </w:rPr>
      </w:pPr>
      <w:r>
        <w:rPr>
          <w:rFonts w:eastAsiaTheme="minorEastAsia"/>
          <w:color w:val="auto"/>
          <w:sz w:val="24"/>
          <w:szCs w:val="20"/>
        </w:rPr>
        <w:t>（4）如我方成交，我方将在法律规定的期限内与你方签订合同，按照单一来源采购文件要求提交履约保证金，并在合同约定的期限内完成合同规定的全部义务。</w:t>
      </w:r>
    </w:p>
    <w:p w14:paraId="74DC914C">
      <w:pPr>
        <w:spacing w:line="360" w:lineRule="auto"/>
        <w:ind w:left="420"/>
        <w:rPr>
          <w:rFonts w:eastAsiaTheme="minorEastAsia"/>
          <w:color w:val="auto"/>
          <w:sz w:val="24"/>
        </w:rPr>
      </w:pPr>
      <w:r>
        <w:rPr>
          <w:rFonts w:eastAsiaTheme="minorEastAsia"/>
          <w:color w:val="auto"/>
          <w:sz w:val="24"/>
        </w:rPr>
        <w:t>2. 其他补充条款（如有）：</w:t>
      </w:r>
      <w:r>
        <w:rPr>
          <w:rFonts w:eastAsiaTheme="minorEastAsia"/>
          <w:color w:val="auto"/>
          <w:sz w:val="24"/>
          <w:szCs w:val="20"/>
        </w:rPr>
        <w:t>_____________________</w:t>
      </w:r>
      <w:r>
        <w:rPr>
          <w:rFonts w:eastAsiaTheme="minorEastAsia"/>
          <w:color w:val="auto"/>
          <w:sz w:val="24"/>
        </w:rPr>
        <w:t>。</w:t>
      </w:r>
    </w:p>
    <w:p w14:paraId="720C2300">
      <w:pPr>
        <w:spacing w:line="360" w:lineRule="auto"/>
        <w:ind w:firstLine="480" w:firstLineChars="200"/>
        <w:rPr>
          <w:rFonts w:eastAsiaTheme="minorEastAsia"/>
          <w:color w:val="auto"/>
          <w:sz w:val="24"/>
        </w:rPr>
      </w:pPr>
      <w:r>
        <w:rPr>
          <w:rFonts w:eastAsiaTheme="minorEastAsia"/>
          <w:color w:val="auto"/>
          <w:sz w:val="24"/>
        </w:rPr>
        <w:t>与本响应有关的一切正式往来信函请寄：</w:t>
      </w:r>
    </w:p>
    <w:p w14:paraId="24AB155C">
      <w:pPr>
        <w:tabs>
          <w:tab w:val="left" w:pos="5580"/>
        </w:tabs>
        <w:spacing w:line="360" w:lineRule="auto"/>
        <w:ind w:left="420"/>
        <w:rPr>
          <w:rFonts w:eastAsiaTheme="minorEastAsia"/>
          <w:color w:val="auto"/>
          <w:sz w:val="24"/>
          <w:szCs w:val="20"/>
        </w:rPr>
      </w:pPr>
    </w:p>
    <w:p w14:paraId="1AB5FEC6">
      <w:pPr>
        <w:tabs>
          <w:tab w:val="left" w:pos="5580"/>
        </w:tabs>
        <w:spacing w:line="360" w:lineRule="auto"/>
        <w:ind w:left="420"/>
        <w:rPr>
          <w:rFonts w:eastAsiaTheme="minorEastAsia"/>
          <w:color w:val="auto"/>
          <w:sz w:val="24"/>
          <w:szCs w:val="20"/>
        </w:rPr>
      </w:pPr>
      <w:r>
        <w:rPr>
          <w:rFonts w:eastAsiaTheme="minorEastAsia"/>
          <w:color w:val="auto"/>
          <w:sz w:val="24"/>
          <w:szCs w:val="20"/>
        </w:rPr>
        <w:t>地址_________________________     传真____________________________</w:t>
      </w:r>
    </w:p>
    <w:p w14:paraId="171D88C6">
      <w:pPr>
        <w:tabs>
          <w:tab w:val="left" w:pos="5580"/>
        </w:tabs>
        <w:spacing w:line="360" w:lineRule="auto"/>
        <w:ind w:left="420"/>
        <w:rPr>
          <w:rFonts w:eastAsiaTheme="minorEastAsia"/>
          <w:color w:val="auto"/>
          <w:sz w:val="24"/>
          <w:szCs w:val="20"/>
        </w:rPr>
      </w:pPr>
      <w:r>
        <w:rPr>
          <w:rFonts w:eastAsiaTheme="minorEastAsia"/>
          <w:color w:val="auto"/>
          <w:sz w:val="24"/>
          <w:szCs w:val="20"/>
        </w:rPr>
        <w:t>电话_________________________     电子函件________________________</w:t>
      </w:r>
    </w:p>
    <w:p w14:paraId="7128EBB0">
      <w:pPr>
        <w:tabs>
          <w:tab w:val="left" w:pos="5580"/>
        </w:tabs>
        <w:spacing w:line="360" w:lineRule="auto"/>
        <w:ind w:left="420"/>
        <w:rPr>
          <w:rFonts w:eastAsiaTheme="minorEastAsia"/>
          <w:color w:val="auto"/>
          <w:sz w:val="24"/>
          <w:szCs w:val="20"/>
        </w:rPr>
      </w:pPr>
    </w:p>
    <w:p w14:paraId="03424EE3">
      <w:pPr>
        <w:tabs>
          <w:tab w:val="left" w:pos="5580"/>
        </w:tabs>
        <w:spacing w:line="360" w:lineRule="auto"/>
        <w:ind w:left="420"/>
        <w:rPr>
          <w:rFonts w:eastAsiaTheme="minorEastAsia"/>
          <w:color w:val="auto"/>
          <w:sz w:val="24"/>
          <w:szCs w:val="20"/>
        </w:rPr>
      </w:pPr>
    </w:p>
    <w:p w14:paraId="40D56D63">
      <w:pPr>
        <w:tabs>
          <w:tab w:val="left" w:pos="5580"/>
        </w:tabs>
        <w:spacing w:line="360" w:lineRule="auto"/>
        <w:ind w:left="420"/>
        <w:rPr>
          <w:rFonts w:eastAsiaTheme="minorEastAsia"/>
          <w:color w:val="auto"/>
          <w:sz w:val="24"/>
          <w:szCs w:val="20"/>
        </w:rPr>
      </w:pPr>
    </w:p>
    <w:p w14:paraId="634313B0">
      <w:pPr>
        <w:tabs>
          <w:tab w:val="left" w:pos="5580"/>
        </w:tabs>
        <w:spacing w:line="360" w:lineRule="auto"/>
        <w:ind w:left="420"/>
        <w:rPr>
          <w:rFonts w:eastAsiaTheme="minorEastAsia"/>
          <w:color w:val="auto"/>
          <w:sz w:val="24"/>
          <w:szCs w:val="20"/>
        </w:rPr>
      </w:pPr>
    </w:p>
    <w:p w14:paraId="1B7FB263">
      <w:pPr>
        <w:tabs>
          <w:tab w:val="left" w:pos="5580"/>
        </w:tabs>
        <w:spacing w:line="360" w:lineRule="auto"/>
        <w:ind w:left="420"/>
        <w:rPr>
          <w:rFonts w:eastAsiaTheme="minorEastAsia"/>
          <w:color w:val="auto"/>
          <w:sz w:val="24"/>
          <w:szCs w:val="20"/>
        </w:rPr>
      </w:pPr>
      <w:r>
        <w:rPr>
          <w:rFonts w:eastAsiaTheme="minorEastAsia"/>
          <w:color w:val="auto"/>
          <w:sz w:val="24"/>
          <w:szCs w:val="20"/>
        </w:rPr>
        <w:t>供应商名称（加盖公章） _____________________</w:t>
      </w:r>
    </w:p>
    <w:p w14:paraId="00B47841">
      <w:pPr>
        <w:tabs>
          <w:tab w:val="left" w:pos="5580"/>
        </w:tabs>
        <w:spacing w:line="360" w:lineRule="auto"/>
        <w:ind w:left="420"/>
        <w:rPr>
          <w:rFonts w:eastAsiaTheme="minorEastAsia"/>
          <w:color w:val="auto"/>
          <w:sz w:val="24"/>
          <w:szCs w:val="20"/>
          <w:u w:val="single"/>
        </w:rPr>
      </w:pPr>
      <w:r>
        <w:rPr>
          <w:rFonts w:eastAsiaTheme="minorEastAsia"/>
          <w:color w:val="auto"/>
          <w:sz w:val="24"/>
          <w:szCs w:val="20"/>
        </w:rPr>
        <w:t xml:space="preserve">日期：_____年______月______日  </w:t>
      </w:r>
    </w:p>
    <w:p w14:paraId="03557C44">
      <w:pPr>
        <w:widowControl/>
        <w:jc w:val="left"/>
        <w:rPr>
          <w:rFonts w:eastAsiaTheme="minorEastAsia"/>
          <w:color w:val="auto"/>
          <w:sz w:val="24"/>
        </w:rPr>
      </w:pPr>
      <w:bookmarkStart w:id="686" w:name="_Hlt520355938"/>
      <w:bookmarkEnd w:id="686"/>
      <w:bookmarkStart w:id="687" w:name="_Hlt520356243"/>
      <w:bookmarkEnd w:id="687"/>
      <w:bookmarkStart w:id="688" w:name="_Toc226337253"/>
      <w:bookmarkStart w:id="689" w:name="_Toc264969247"/>
      <w:bookmarkStart w:id="690" w:name="_Toc520356218"/>
      <w:bookmarkStart w:id="691" w:name="_Toc305158825"/>
      <w:bookmarkStart w:id="692" w:name="_Toc226965830"/>
      <w:bookmarkStart w:id="693" w:name="_Toc480942350"/>
      <w:bookmarkStart w:id="694" w:name="_Toc305158899"/>
      <w:bookmarkStart w:id="695" w:name="_Toc226965747"/>
      <w:bookmarkStart w:id="696" w:name="_Toc142311059"/>
      <w:bookmarkStart w:id="697" w:name="_Toc265228395"/>
      <w:bookmarkStart w:id="698" w:name="_Toc226309801"/>
      <w:bookmarkStart w:id="699" w:name="_Ref467988705"/>
      <w:bookmarkStart w:id="700" w:name="_Toc150774762"/>
      <w:bookmarkStart w:id="701" w:name="_Toc195842922"/>
      <w:bookmarkStart w:id="702" w:name="_Toc127151557"/>
      <w:bookmarkStart w:id="703" w:name="_Toc150480795"/>
      <w:r>
        <w:rPr>
          <w:rFonts w:eastAsiaTheme="minorEastAsia"/>
          <w:color w:val="auto"/>
          <w:sz w:val="24"/>
        </w:rPr>
        <w:br w:type="page"/>
      </w:r>
    </w:p>
    <w:p w14:paraId="269565E8">
      <w:pPr>
        <w:numPr>
          <w:ilvl w:val="0"/>
          <w:numId w:val="15"/>
        </w:numPr>
        <w:tabs>
          <w:tab w:val="left" w:pos="360"/>
        </w:tabs>
        <w:snapToGrid w:val="0"/>
        <w:spacing w:line="360" w:lineRule="auto"/>
        <w:outlineLvl w:val="1"/>
        <w:rPr>
          <w:rFonts w:eastAsiaTheme="minorEastAsia"/>
          <w:color w:val="auto"/>
          <w:sz w:val="24"/>
        </w:rPr>
      </w:pPr>
      <w:r>
        <w:rPr>
          <w:rFonts w:eastAsiaTheme="minorEastAsia"/>
          <w:color w:val="auto"/>
          <w:sz w:val="24"/>
        </w:rPr>
        <w:t>授权委托书</w:t>
      </w:r>
    </w:p>
    <w:p w14:paraId="6BD4F848">
      <w:pPr>
        <w:spacing w:line="360" w:lineRule="exact"/>
        <w:jc w:val="center"/>
        <w:rPr>
          <w:b/>
          <w:color w:val="auto"/>
          <w:sz w:val="36"/>
          <w:szCs w:val="36"/>
        </w:rPr>
      </w:pPr>
      <w:r>
        <w:rPr>
          <w:b/>
          <w:color w:val="auto"/>
          <w:sz w:val="36"/>
          <w:szCs w:val="36"/>
        </w:rPr>
        <w:t>授权委托书</w:t>
      </w:r>
    </w:p>
    <w:p w14:paraId="293EABAF">
      <w:pPr>
        <w:spacing w:line="360" w:lineRule="auto"/>
        <w:ind w:firstLine="420"/>
        <w:rPr>
          <w:color w:val="auto"/>
          <w:sz w:val="24"/>
          <w:szCs w:val="20"/>
        </w:rPr>
      </w:pPr>
    </w:p>
    <w:p w14:paraId="0E721CCA">
      <w:pPr>
        <w:spacing w:line="360" w:lineRule="auto"/>
        <w:ind w:firstLine="420"/>
        <w:rPr>
          <w:color w:val="auto"/>
          <w:sz w:val="24"/>
          <w:szCs w:val="20"/>
        </w:rPr>
      </w:pPr>
      <w:r>
        <w:rPr>
          <w:color w:val="auto"/>
          <w:sz w:val="24"/>
          <w:szCs w:val="20"/>
        </w:rPr>
        <w:t>本人</w:t>
      </w:r>
      <w:r>
        <w:rPr>
          <w:color w:val="auto"/>
          <w:sz w:val="24"/>
          <w:lang w:val="zh-CN"/>
        </w:rPr>
        <w:t>_______</w:t>
      </w:r>
      <w:r>
        <w:rPr>
          <w:color w:val="auto"/>
          <w:sz w:val="24"/>
          <w:szCs w:val="20"/>
        </w:rPr>
        <w:t>（姓名）系</w:t>
      </w:r>
      <w:r>
        <w:rPr>
          <w:color w:val="auto"/>
          <w:sz w:val="24"/>
          <w:lang w:val="zh-CN"/>
        </w:rPr>
        <w:t>________________</w:t>
      </w:r>
      <w:r>
        <w:rPr>
          <w:color w:val="auto"/>
          <w:sz w:val="24"/>
          <w:szCs w:val="20"/>
        </w:rPr>
        <w:t>（供应商名称）的法定代表人（单位负责人），现委托</w:t>
      </w:r>
      <w:r>
        <w:rPr>
          <w:color w:val="auto"/>
          <w:sz w:val="24"/>
          <w:lang w:val="zh-CN"/>
        </w:rPr>
        <w:t>_______</w:t>
      </w:r>
      <w:r>
        <w:rPr>
          <w:color w:val="auto"/>
          <w:sz w:val="24"/>
          <w:szCs w:val="20"/>
        </w:rPr>
        <w:t>（姓名）为我方代理人。代理人根据授权，以我方名义签署、澄清确认、提交、撤回、修改</w:t>
      </w:r>
      <w:r>
        <w:rPr>
          <w:color w:val="auto"/>
          <w:sz w:val="24"/>
          <w:lang w:val="zh-CN"/>
        </w:rPr>
        <w:t>________________</w:t>
      </w:r>
      <w:r>
        <w:rPr>
          <w:color w:val="auto"/>
          <w:sz w:val="24"/>
          <w:szCs w:val="20"/>
        </w:rPr>
        <w:t>（项目名称）响应文件和处理有关事宜，其法律后果由我方承担。</w:t>
      </w:r>
    </w:p>
    <w:p w14:paraId="23CB3F8D">
      <w:pPr>
        <w:spacing w:line="360" w:lineRule="auto"/>
        <w:ind w:firstLine="420"/>
        <w:rPr>
          <w:color w:val="auto"/>
          <w:sz w:val="24"/>
          <w:szCs w:val="20"/>
        </w:rPr>
      </w:pPr>
      <w:r>
        <w:rPr>
          <w:color w:val="auto"/>
          <w:sz w:val="24"/>
          <w:szCs w:val="20"/>
        </w:rPr>
        <w:t>委托期限：自本授权委托书签署之日起至响应有效期届满之日止。</w:t>
      </w:r>
    </w:p>
    <w:p w14:paraId="7F995AB3">
      <w:pPr>
        <w:spacing w:line="360" w:lineRule="auto"/>
        <w:ind w:firstLine="420"/>
        <w:rPr>
          <w:color w:val="auto"/>
          <w:sz w:val="24"/>
          <w:szCs w:val="20"/>
        </w:rPr>
      </w:pPr>
      <w:r>
        <w:rPr>
          <w:color w:val="auto"/>
          <w:sz w:val="24"/>
          <w:szCs w:val="20"/>
        </w:rPr>
        <w:t>代理人无转委托权。</w:t>
      </w:r>
      <w:r>
        <w:rPr>
          <w:color w:val="auto"/>
          <w:sz w:val="24"/>
          <w:szCs w:val="20"/>
        </w:rPr>
        <w:cr/>
      </w:r>
    </w:p>
    <w:p w14:paraId="456B13AE">
      <w:pPr>
        <w:spacing w:line="360" w:lineRule="auto"/>
        <w:rPr>
          <w:color w:val="auto"/>
          <w:sz w:val="24"/>
          <w:lang w:val="zh-CN"/>
        </w:rPr>
      </w:pPr>
      <w:r>
        <w:rPr>
          <w:color w:val="auto"/>
          <w:sz w:val="24"/>
        </w:rPr>
        <w:t>供应商名称（加盖公章）</w:t>
      </w:r>
      <w:r>
        <w:rPr>
          <w:color w:val="auto"/>
          <w:sz w:val="24"/>
          <w:lang w:val="zh-CN"/>
        </w:rPr>
        <w:t>：________________</w:t>
      </w:r>
    </w:p>
    <w:p w14:paraId="7103F5B0">
      <w:pPr>
        <w:spacing w:line="360" w:lineRule="auto"/>
        <w:rPr>
          <w:color w:val="auto"/>
          <w:sz w:val="24"/>
          <w:szCs w:val="20"/>
        </w:rPr>
      </w:pPr>
      <w:r>
        <w:rPr>
          <w:color w:val="auto"/>
          <w:sz w:val="24"/>
          <w:szCs w:val="20"/>
        </w:rPr>
        <w:t>法定代表人（单位负责人）（签字或签章）：</w:t>
      </w:r>
      <w:r>
        <w:rPr>
          <w:color w:val="auto"/>
          <w:sz w:val="24"/>
          <w:lang w:val="zh-CN"/>
        </w:rPr>
        <w:t>________________</w:t>
      </w:r>
    </w:p>
    <w:p w14:paraId="24B947DD">
      <w:pPr>
        <w:autoSpaceDE w:val="0"/>
        <w:autoSpaceDN w:val="0"/>
        <w:adjustRightInd w:val="0"/>
        <w:snapToGrid w:val="0"/>
        <w:spacing w:line="360" w:lineRule="auto"/>
        <w:rPr>
          <w:color w:val="auto"/>
          <w:sz w:val="24"/>
          <w:lang w:val="zh-CN"/>
        </w:rPr>
      </w:pPr>
      <w:r>
        <w:rPr>
          <w:color w:val="auto"/>
          <w:sz w:val="24"/>
        </w:rPr>
        <w:t>委托代理人（签字</w:t>
      </w:r>
      <w:r>
        <w:rPr>
          <w:color w:val="auto"/>
          <w:sz w:val="24"/>
          <w:szCs w:val="20"/>
        </w:rPr>
        <w:t>或签章</w:t>
      </w:r>
      <w:r>
        <w:rPr>
          <w:color w:val="auto"/>
          <w:sz w:val="24"/>
        </w:rPr>
        <w:t>）：</w:t>
      </w:r>
      <w:r>
        <w:rPr>
          <w:color w:val="auto"/>
          <w:sz w:val="24"/>
          <w:lang w:val="zh-CN"/>
        </w:rPr>
        <w:t>________________</w:t>
      </w:r>
      <w:r>
        <w:rPr>
          <w:color w:val="auto"/>
          <w:sz w:val="24"/>
        </w:rPr>
        <w:t xml:space="preserve">    </w:t>
      </w:r>
      <w:r>
        <w:rPr>
          <w:color w:val="auto"/>
          <w:sz w:val="24"/>
          <w:lang w:val="zh-CN"/>
        </w:rPr>
        <w:t xml:space="preserve">                      </w:t>
      </w:r>
    </w:p>
    <w:p w14:paraId="2B47C502">
      <w:pPr>
        <w:autoSpaceDE w:val="0"/>
        <w:autoSpaceDN w:val="0"/>
        <w:adjustRightInd w:val="0"/>
        <w:snapToGrid w:val="0"/>
        <w:spacing w:line="360" w:lineRule="auto"/>
        <w:rPr>
          <w:color w:val="auto"/>
          <w:sz w:val="24"/>
          <w:lang w:val="zh-CN"/>
        </w:rPr>
      </w:pPr>
      <w:r>
        <w:rPr>
          <w:color w:val="auto"/>
          <w:sz w:val="24"/>
        </w:rPr>
        <w:t>日期：_____年______月______日</w:t>
      </w:r>
    </w:p>
    <w:p w14:paraId="02F699E1">
      <w:pPr>
        <w:tabs>
          <w:tab w:val="left" w:pos="5580"/>
        </w:tabs>
        <w:spacing w:line="360" w:lineRule="auto"/>
        <w:ind w:firstLine="480" w:firstLineChars="200"/>
        <w:rPr>
          <w:color w:val="auto"/>
          <w:sz w:val="24"/>
          <w:szCs w:val="20"/>
        </w:rPr>
      </w:pPr>
    </w:p>
    <w:p w14:paraId="07FD5D34">
      <w:pPr>
        <w:tabs>
          <w:tab w:val="left" w:pos="5580"/>
        </w:tabs>
        <w:spacing w:line="360" w:lineRule="auto"/>
        <w:rPr>
          <w:color w:val="auto"/>
          <w:sz w:val="24"/>
          <w:szCs w:val="20"/>
        </w:rPr>
      </w:pPr>
      <w:r>
        <w:rPr>
          <w:rFonts w:hint="eastAsia"/>
          <w:color w:val="auto"/>
          <w:sz w:val="24"/>
          <w:szCs w:val="20"/>
        </w:rPr>
        <w:t>附：</w:t>
      </w:r>
      <w:r>
        <w:rPr>
          <w:color w:val="auto"/>
          <w:sz w:val="24"/>
          <w:szCs w:val="20"/>
        </w:rPr>
        <w:t>法定代表人（单位负责人）及委托代理人身份证明文件：</w:t>
      </w:r>
    </w:p>
    <w:p w14:paraId="44A6492D">
      <w:pPr>
        <w:tabs>
          <w:tab w:val="left" w:pos="5580"/>
        </w:tabs>
        <w:spacing w:line="360" w:lineRule="auto"/>
        <w:jc w:val="left"/>
        <w:rPr>
          <w:color w:val="auto"/>
          <w:sz w:val="24"/>
          <w:szCs w:val="20"/>
        </w:rPr>
      </w:pPr>
    </w:p>
    <w:p w14:paraId="4443B721">
      <w:pPr>
        <w:tabs>
          <w:tab w:val="left" w:pos="5580"/>
        </w:tabs>
        <w:spacing w:line="360" w:lineRule="auto"/>
        <w:jc w:val="left"/>
        <w:rPr>
          <w:color w:val="auto"/>
          <w:sz w:val="24"/>
          <w:szCs w:val="20"/>
        </w:rPr>
      </w:pPr>
    </w:p>
    <w:p w14:paraId="11EC661E">
      <w:pPr>
        <w:tabs>
          <w:tab w:val="left" w:pos="5580"/>
        </w:tabs>
        <w:spacing w:line="360" w:lineRule="auto"/>
        <w:jc w:val="left"/>
        <w:rPr>
          <w:color w:val="auto"/>
          <w:sz w:val="24"/>
          <w:szCs w:val="20"/>
        </w:rPr>
      </w:pPr>
    </w:p>
    <w:p w14:paraId="1CEC9D00">
      <w:pPr>
        <w:tabs>
          <w:tab w:val="left" w:pos="5580"/>
        </w:tabs>
        <w:spacing w:line="360" w:lineRule="auto"/>
        <w:jc w:val="left"/>
        <w:rPr>
          <w:color w:val="auto"/>
          <w:sz w:val="24"/>
          <w:szCs w:val="20"/>
        </w:rPr>
      </w:pPr>
    </w:p>
    <w:p w14:paraId="39F5AE24">
      <w:pPr>
        <w:tabs>
          <w:tab w:val="left" w:pos="5580"/>
        </w:tabs>
        <w:spacing w:line="360" w:lineRule="auto"/>
        <w:jc w:val="left"/>
        <w:rPr>
          <w:color w:val="auto"/>
          <w:sz w:val="24"/>
          <w:szCs w:val="20"/>
        </w:rPr>
      </w:pPr>
    </w:p>
    <w:p w14:paraId="1C4A042A">
      <w:pPr>
        <w:tabs>
          <w:tab w:val="left" w:pos="5580"/>
        </w:tabs>
        <w:spacing w:line="360" w:lineRule="auto"/>
        <w:jc w:val="left"/>
        <w:rPr>
          <w:color w:val="auto"/>
          <w:sz w:val="24"/>
          <w:szCs w:val="20"/>
        </w:rPr>
      </w:pPr>
      <w:r>
        <w:rPr>
          <w:color w:val="auto"/>
          <w:sz w:val="24"/>
          <w:szCs w:val="20"/>
        </w:rPr>
        <w:t>说明：</w:t>
      </w:r>
    </w:p>
    <w:p w14:paraId="62E90FB9">
      <w:pPr>
        <w:tabs>
          <w:tab w:val="left" w:pos="5580"/>
        </w:tabs>
        <w:spacing w:line="360" w:lineRule="auto"/>
        <w:jc w:val="left"/>
        <w:rPr>
          <w:color w:val="auto"/>
          <w:sz w:val="24"/>
          <w:szCs w:val="20"/>
        </w:rPr>
      </w:pPr>
      <w:r>
        <w:rPr>
          <w:color w:val="auto"/>
          <w:sz w:val="24"/>
          <w:szCs w:val="20"/>
        </w:rPr>
        <w:t>1.若供应商为事业单位或其他组织或分支机构，则法定代表人（单位负责人）处的签署人可为单位负责人。</w:t>
      </w:r>
    </w:p>
    <w:p w14:paraId="5D5E230E">
      <w:pPr>
        <w:tabs>
          <w:tab w:val="left" w:pos="5580"/>
        </w:tabs>
        <w:spacing w:line="360" w:lineRule="auto"/>
        <w:jc w:val="left"/>
        <w:rPr>
          <w:color w:val="auto"/>
          <w:sz w:val="24"/>
          <w:szCs w:val="20"/>
        </w:rPr>
      </w:pPr>
      <w:r>
        <w:rPr>
          <w:color w:val="auto"/>
          <w:sz w:val="24"/>
          <w:szCs w:val="20"/>
        </w:rPr>
        <w:t>2.若响应文件中签字之处均为法定代表人（单位负责人）本人签署，则可不提供本《授权委托书》，但须提供《法定代表人（单位负责人）身份证明》；否则，不需要提供《法定代表人（单位负责人）身份证明》。</w:t>
      </w:r>
    </w:p>
    <w:p w14:paraId="7E7597F3">
      <w:pPr>
        <w:tabs>
          <w:tab w:val="left" w:pos="5580"/>
        </w:tabs>
        <w:spacing w:line="360" w:lineRule="auto"/>
        <w:jc w:val="left"/>
        <w:rPr>
          <w:color w:val="auto"/>
          <w:sz w:val="24"/>
          <w:szCs w:val="20"/>
        </w:rPr>
      </w:pPr>
      <w:r>
        <w:rPr>
          <w:color w:val="auto"/>
          <w:sz w:val="24"/>
          <w:szCs w:val="20"/>
        </w:rPr>
        <w:t>3.供应商为自然人的情形，可不提供本《授权委托书》。</w:t>
      </w:r>
    </w:p>
    <w:p w14:paraId="6E6F43A8">
      <w:pPr>
        <w:tabs>
          <w:tab w:val="left" w:pos="5580"/>
        </w:tabs>
        <w:spacing w:line="360" w:lineRule="auto"/>
        <w:jc w:val="left"/>
        <w:rPr>
          <w:color w:val="auto"/>
          <w:sz w:val="30"/>
          <w:szCs w:val="30"/>
        </w:rPr>
      </w:pPr>
      <w:r>
        <w:rPr>
          <w:color w:val="auto"/>
          <w:sz w:val="24"/>
          <w:szCs w:val="20"/>
        </w:rPr>
        <w:t>4.供应商应随本《授权委托书》同时提供法定代表人（单位负责人）及委托代理人的有效的身份证</w:t>
      </w:r>
      <w:r>
        <w:rPr>
          <w:rFonts w:hint="eastAsia"/>
          <w:color w:val="auto"/>
          <w:sz w:val="24"/>
          <w:szCs w:val="20"/>
        </w:rPr>
        <w:t>或</w:t>
      </w:r>
      <w:r>
        <w:rPr>
          <w:color w:val="auto"/>
          <w:sz w:val="24"/>
          <w:szCs w:val="20"/>
        </w:rPr>
        <w:t>护照等身份证明文件。提供身份证的，应同时提供身份证</w:t>
      </w:r>
      <w:r>
        <w:rPr>
          <w:b/>
          <w:color w:val="auto"/>
          <w:sz w:val="24"/>
          <w:szCs w:val="20"/>
        </w:rPr>
        <w:t>双面</w:t>
      </w:r>
      <w:r>
        <w:rPr>
          <w:color w:val="auto"/>
          <w:sz w:val="24"/>
          <w:szCs w:val="20"/>
        </w:rPr>
        <w:t>。</w:t>
      </w:r>
      <w:r>
        <w:rPr>
          <w:color w:val="auto"/>
          <w:sz w:val="30"/>
          <w:szCs w:val="30"/>
        </w:rPr>
        <w:br w:type="page"/>
      </w:r>
    </w:p>
    <w:p w14:paraId="2F570B4D">
      <w:pPr>
        <w:spacing w:line="360" w:lineRule="exact"/>
        <w:jc w:val="center"/>
        <w:rPr>
          <w:b/>
          <w:color w:val="auto"/>
          <w:sz w:val="36"/>
          <w:szCs w:val="36"/>
        </w:rPr>
      </w:pPr>
      <w:r>
        <w:rPr>
          <w:b/>
          <w:color w:val="auto"/>
          <w:sz w:val="36"/>
          <w:szCs w:val="36"/>
        </w:rPr>
        <w:t>法定代表人（单位负责人）身份证明</w:t>
      </w:r>
    </w:p>
    <w:p w14:paraId="1D3DA89E">
      <w:pPr>
        <w:kinsoku w:val="0"/>
        <w:overflowPunct w:val="0"/>
        <w:spacing w:line="200" w:lineRule="exact"/>
        <w:rPr>
          <w:color w:val="auto"/>
          <w:sz w:val="20"/>
          <w:szCs w:val="20"/>
        </w:rPr>
      </w:pPr>
    </w:p>
    <w:p w14:paraId="58955A95">
      <w:pPr>
        <w:tabs>
          <w:tab w:val="left" w:pos="5580"/>
        </w:tabs>
        <w:spacing w:line="360" w:lineRule="auto"/>
        <w:rPr>
          <w:color w:val="auto"/>
          <w:sz w:val="24"/>
        </w:rPr>
      </w:pPr>
      <w:r>
        <w:rPr>
          <w:color w:val="auto"/>
          <w:sz w:val="24"/>
        </w:rPr>
        <w:t>致：</w:t>
      </w:r>
      <w:r>
        <w:rPr>
          <w:color w:val="auto"/>
          <w:sz w:val="24"/>
          <w:u w:val="single"/>
        </w:rPr>
        <w:t>（采购人或采购代理机构）</w:t>
      </w:r>
    </w:p>
    <w:p w14:paraId="51B2804C">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auto"/>
        </w:rPr>
      </w:pPr>
      <w:r>
        <w:rPr>
          <w:rFonts w:ascii="Times New Roman" w:hAnsi="Times New Roman"/>
          <w:color w:val="auto"/>
        </w:rPr>
        <w:t>兹证明，</w:t>
      </w:r>
    </w:p>
    <w:p w14:paraId="635C2EF6">
      <w:pPr>
        <w:pStyle w:val="17"/>
        <w:tabs>
          <w:tab w:val="left" w:pos="1690"/>
          <w:tab w:val="left" w:pos="3400"/>
          <w:tab w:val="left" w:pos="5110"/>
          <w:tab w:val="left" w:pos="6821"/>
        </w:tabs>
        <w:kinsoku w:val="0"/>
        <w:overflowPunct w:val="0"/>
        <w:spacing w:line="335" w:lineRule="exact"/>
        <w:rPr>
          <w:rFonts w:ascii="Times New Roman" w:hAnsi="Times New Roman"/>
          <w:color w:val="auto"/>
        </w:rPr>
      </w:pPr>
      <w:r>
        <w:rPr>
          <w:rFonts w:ascii="Times New Roman" w:hAnsi="Times New Roman"/>
          <w:color w:val="auto"/>
        </w:rPr>
        <w:t>姓名：____性别：____年龄：____职务：____</w:t>
      </w:r>
    </w:p>
    <w:p w14:paraId="06BBCBD4">
      <w:pPr>
        <w:pStyle w:val="17"/>
        <w:tabs>
          <w:tab w:val="left" w:pos="2412"/>
          <w:tab w:val="left" w:pos="3883"/>
          <w:tab w:val="left" w:pos="5352"/>
          <w:tab w:val="left" w:pos="6821"/>
        </w:tabs>
        <w:kinsoku w:val="0"/>
        <w:overflowPunct w:val="0"/>
        <w:spacing w:line="335" w:lineRule="exact"/>
        <w:rPr>
          <w:rFonts w:ascii="Times New Roman" w:hAnsi="Times New Roman"/>
          <w:color w:val="auto"/>
        </w:rPr>
      </w:pPr>
    </w:p>
    <w:p w14:paraId="33A2B28E">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auto"/>
        </w:rPr>
      </w:pPr>
      <w:r>
        <w:rPr>
          <w:rFonts w:ascii="Times New Roman" w:hAnsi="Times New Roman"/>
          <w:color w:val="auto"/>
        </w:rPr>
        <w:t>系</w:t>
      </w:r>
      <w:r>
        <w:rPr>
          <w:rFonts w:ascii="Times New Roman" w:hAnsi="Times New Roman"/>
          <w:color w:val="auto"/>
          <w:u w:val="single"/>
        </w:rPr>
        <w:tab/>
      </w:r>
      <w:r>
        <w:rPr>
          <w:rFonts w:ascii="Times New Roman" w:hAnsi="Times New Roman"/>
          <w:color w:val="auto"/>
        </w:rPr>
        <w:t>（供应商名称）的法定代表人（单位负责人）。</w:t>
      </w:r>
    </w:p>
    <w:p w14:paraId="04ABAA1E">
      <w:pPr>
        <w:pStyle w:val="17"/>
        <w:tabs>
          <w:tab w:val="left" w:pos="2412"/>
          <w:tab w:val="left" w:pos="3883"/>
          <w:tab w:val="left" w:pos="5352"/>
          <w:tab w:val="left" w:pos="6821"/>
        </w:tabs>
        <w:kinsoku w:val="0"/>
        <w:overflowPunct w:val="0"/>
        <w:spacing w:line="335" w:lineRule="exact"/>
        <w:rPr>
          <w:rFonts w:ascii="Times New Roman" w:hAnsi="Times New Roman"/>
          <w:color w:val="auto"/>
        </w:rPr>
      </w:pPr>
    </w:p>
    <w:p w14:paraId="534426DE">
      <w:pPr>
        <w:pStyle w:val="17"/>
        <w:tabs>
          <w:tab w:val="left" w:pos="2412"/>
          <w:tab w:val="left" w:pos="3883"/>
          <w:tab w:val="left" w:pos="5352"/>
          <w:tab w:val="left" w:pos="6821"/>
        </w:tabs>
        <w:kinsoku w:val="0"/>
        <w:overflowPunct w:val="0"/>
        <w:spacing w:line="335" w:lineRule="exact"/>
        <w:rPr>
          <w:rFonts w:ascii="Times New Roman" w:hAnsi="Times New Roman"/>
          <w:color w:val="auto"/>
        </w:rPr>
      </w:pPr>
    </w:p>
    <w:p w14:paraId="658093C8">
      <w:pPr>
        <w:pStyle w:val="17"/>
        <w:tabs>
          <w:tab w:val="left" w:pos="2412"/>
          <w:tab w:val="left" w:pos="3883"/>
          <w:tab w:val="left" w:pos="5352"/>
          <w:tab w:val="left" w:pos="6821"/>
        </w:tabs>
        <w:kinsoku w:val="0"/>
        <w:overflowPunct w:val="0"/>
        <w:spacing w:line="335" w:lineRule="exact"/>
        <w:rPr>
          <w:rFonts w:ascii="Times New Roman" w:hAnsi="Times New Roman"/>
          <w:color w:val="auto"/>
        </w:rPr>
      </w:pPr>
    </w:p>
    <w:p w14:paraId="3B4B5CD2">
      <w:pPr>
        <w:pStyle w:val="17"/>
        <w:kinsoku w:val="0"/>
        <w:overflowPunct w:val="0"/>
        <w:spacing w:line="583" w:lineRule="auto"/>
        <w:ind w:right="-46"/>
        <w:rPr>
          <w:color w:val="auto"/>
          <w:szCs w:val="20"/>
        </w:rPr>
      </w:pPr>
      <w:bookmarkStart w:id="704" w:name="_Hlk143867294"/>
      <w:r>
        <w:rPr>
          <w:rFonts w:hint="eastAsia"/>
          <w:color w:val="auto"/>
          <w:szCs w:val="20"/>
        </w:rPr>
        <w:t>附：</w:t>
      </w:r>
      <w:r>
        <w:rPr>
          <w:color w:val="auto"/>
          <w:szCs w:val="20"/>
        </w:rPr>
        <w:t>法定代表人</w:t>
      </w:r>
      <w:r>
        <w:rPr>
          <w:rFonts w:hint="eastAsia"/>
          <w:color w:val="auto"/>
          <w:szCs w:val="20"/>
        </w:rPr>
        <w:t>（单位负责人）</w:t>
      </w:r>
      <w:r>
        <w:rPr>
          <w:color w:val="auto"/>
          <w:szCs w:val="20"/>
        </w:rPr>
        <w:t>身份证</w:t>
      </w:r>
      <w:r>
        <w:rPr>
          <w:rFonts w:hint="eastAsia"/>
          <w:color w:val="auto"/>
          <w:szCs w:val="20"/>
        </w:rPr>
        <w:t>或</w:t>
      </w:r>
      <w:r>
        <w:rPr>
          <w:color w:val="auto"/>
          <w:szCs w:val="20"/>
        </w:rPr>
        <w:t>护照等身份证明文件：</w:t>
      </w:r>
    </w:p>
    <w:bookmarkEnd w:id="704"/>
    <w:p w14:paraId="5A5421E6">
      <w:pPr>
        <w:pStyle w:val="17"/>
        <w:kinsoku w:val="0"/>
        <w:overflowPunct w:val="0"/>
        <w:spacing w:line="583" w:lineRule="auto"/>
        <w:ind w:right="4305"/>
        <w:rPr>
          <w:rFonts w:ascii="Times New Roman" w:hAnsi="Times New Roman"/>
          <w:color w:val="auto"/>
          <w:spacing w:val="-3"/>
        </w:rPr>
      </w:pPr>
    </w:p>
    <w:p w14:paraId="741619B3">
      <w:pPr>
        <w:autoSpaceDE w:val="0"/>
        <w:autoSpaceDN w:val="0"/>
        <w:adjustRightInd w:val="0"/>
        <w:snapToGrid w:val="0"/>
        <w:spacing w:line="360" w:lineRule="auto"/>
        <w:rPr>
          <w:color w:val="auto"/>
          <w:sz w:val="24"/>
          <w:lang w:val="zh-CN"/>
        </w:rPr>
      </w:pPr>
      <w:r>
        <w:rPr>
          <w:color w:val="auto"/>
          <w:sz w:val="24"/>
        </w:rPr>
        <w:t>供应商名称（加盖公章）</w:t>
      </w:r>
      <w:r>
        <w:rPr>
          <w:color w:val="auto"/>
          <w:sz w:val="24"/>
          <w:lang w:val="zh-CN"/>
        </w:rPr>
        <w:t>：________________</w:t>
      </w:r>
    </w:p>
    <w:p w14:paraId="62A40D01">
      <w:pPr>
        <w:pStyle w:val="17"/>
        <w:kinsoku w:val="0"/>
        <w:overflowPunct w:val="0"/>
        <w:spacing w:line="583" w:lineRule="auto"/>
        <w:ind w:right="95"/>
        <w:rPr>
          <w:rFonts w:ascii="Times New Roman" w:hAnsi="Times New Roman"/>
          <w:color w:val="auto"/>
          <w:spacing w:val="-3"/>
        </w:rPr>
      </w:pPr>
      <w:r>
        <w:rPr>
          <w:rFonts w:ascii="Times New Roman" w:hAnsi="Times New Roman"/>
          <w:color w:val="auto"/>
          <w:spacing w:val="-3"/>
        </w:rPr>
        <w:t>法定代表人（</w:t>
      </w:r>
      <w:r>
        <w:rPr>
          <w:rFonts w:ascii="Times New Roman" w:hAnsi="Times New Roman"/>
          <w:color w:val="auto"/>
        </w:rPr>
        <w:t>单位负责人</w:t>
      </w:r>
      <w:r>
        <w:rPr>
          <w:rFonts w:ascii="Times New Roman" w:hAnsi="Times New Roman"/>
          <w:color w:val="auto"/>
          <w:spacing w:val="-3"/>
        </w:rPr>
        <w:t>）（签字</w:t>
      </w:r>
      <w:r>
        <w:rPr>
          <w:rFonts w:ascii="Times New Roman" w:hAnsi="Times New Roman"/>
          <w:color w:val="auto"/>
          <w:szCs w:val="20"/>
        </w:rPr>
        <w:t>或签章</w:t>
      </w:r>
      <w:r>
        <w:rPr>
          <w:rFonts w:ascii="Times New Roman" w:hAnsi="Times New Roman"/>
          <w:color w:val="auto"/>
          <w:spacing w:val="-3"/>
        </w:rPr>
        <w:t>）：_____________</w:t>
      </w:r>
    </w:p>
    <w:p w14:paraId="60E7315E">
      <w:pPr>
        <w:autoSpaceDE w:val="0"/>
        <w:autoSpaceDN w:val="0"/>
        <w:adjustRightInd w:val="0"/>
        <w:snapToGrid w:val="0"/>
        <w:spacing w:line="360" w:lineRule="auto"/>
        <w:rPr>
          <w:rFonts w:eastAsiaTheme="minorEastAsia"/>
          <w:i/>
          <w:color w:val="auto"/>
          <w:sz w:val="24"/>
          <w:szCs w:val="20"/>
          <w:u w:val="single"/>
        </w:rPr>
      </w:pPr>
      <w:r>
        <w:rPr>
          <w:color w:val="auto"/>
          <w:sz w:val="24"/>
        </w:rPr>
        <w:t>日期：_____年______月______日</w:t>
      </w:r>
    </w:p>
    <w:p w14:paraId="2FF7EE0A">
      <w:pPr>
        <w:widowControl/>
        <w:jc w:val="left"/>
        <w:rPr>
          <w:rFonts w:eastAsiaTheme="minorEastAsia"/>
          <w:color w:val="auto"/>
          <w:sz w:val="24"/>
          <w:szCs w:val="20"/>
        </w:rPr>
      </w:pPr>
      <w:r>
        <w:rPr>
          <w:rFonts w:eastAsiaTheme="minorEastAsia"/>
          <w:color w:val="auto"/>
          <w:sz w:val="24"/>
          <w:szCs w:val="20"/>
        </w:rPr>
        <w:br w:type="page"/>
      </w:r>
    </w:p>
    <w:p w14:paraId="5999C16E">
      <w:pPr>
        <w:numPr>
          <w:ilvl w:val="0"/>
          <w:numId w:val="15"/>
        </w:numPr>
        <w:tabs>
          <w:tab w:val="left" w:pos="360"/>
        </w:tabs>
        <w:snapToGrid w:val="0"/>
        <w:spacing w:line="360" w:lineRule="auto"/>
        <w:outlineLvl w:val="1"/>
        <w:rPr>
          <w:rFonts w:eastAsiaTheme="minorEastAsia"/>
          <w:color w:val="auto"/>
          <w:sz w:val="24"/>
          <w:szCs w:val="20"/>
        </w:rPr>
      </w:pPr>
      <w:r>
        <w:rPr>
          <w:rFonts w:eastAsiaTheme="minorEastAsia"/>
          <w:color w:val="auto"/>
          <w:sz w:val="24"/>
          <w:szCs w:val="20"/>
        </w:rPr>
        <w:t>报价一览表</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14:paraId="2A89D25D">
      <w:pPr>
        <w:spacing w:line="360" w:lineRule="exact"/>
        <w:jc w:val="center"/>
        <w:rPr>
          <w:rFonts w:eastAsiaTheme="minorEastAsia"/>
          <w:b/>
          <w:color w:val="auto"/>
          <w:sz w:val="36"/>
          <w:szCs w:val="36"/>
        </w:rPr>
      </w:pPr>
      <w:bookmarkStart w:id="705" w:name="_Toc164608672"/>
      <w:bookmarkStart w:id="706" w:name="_Toc265228396"/>
      <w:bookmarkStart w:id="707" w:name="_Toc226309802"/>
      <w:bookmarkStart w:id="708" w:name="_Toc226965748"/>
      <w:bookmarkStart w:id="709" w:name="_Toc226965831"/>
      <w:bookmarkStart w:id="710" w:name="_Toc305158900"/>
      <w:bookmarkStart w:id="711" w:name="_Toc195842923"/>
      <w:bookmarkStart w:id="712" w:name="_Toc305158826"/>
      <w:bookmarkStart w:id="713" w:name="_Toc226337254"/>
      <w:bookmarkStart w:id="714" w:name="_Toc164608827"/>
      <w:bookmarkStart w:id="715" w:name="_Toc264969248"/>
      <w:r>
        <w:rPr>
          <w:rFonts w:eastAsiaTheme="minorEastAsia"/>
          <w:b/>
          <w:color w:val="auto"/>
          <w:sz w:val="36"/>
          <w:szCs w:val="36"/>
        </w:rPr>
        <w:t>报价一览表</w:t>
      </w:r>
      <w:bookmarkEnd w:id="705"/>
      <w:bookmarkEnd w:id="706"/>
      <w:bookmarkEnd w:id="707"/>
      <w:bookmarkEnd w:id="708"/>
      <w:bookmarkEnd w:id="709"/>
      <w:bookmarkEnd w:id="710"/>
      <w:bookmarkEnd w:id="711"/>
      <w:bookmarkEnd w:id="712"/>
      <w:bookmarkEnd w:id="713"/>
      <w:bookmarkEnd w:id="714"/>
      <w:bookmarkEnd w:id="715"/>
    </w:p>
    <w:p w14:paraId="14E6FF00">
      <w:pPr>
        <w:tabs>
          <w:tab w:val="left" w:pos="1800"/>
          <w:tab w:val="left" w:pos="5580"/>
        </w:tabs>
        <w:spacing w:line="360" w:lineRule="auto"/>
        <w:jc w:val="left"/>
        <w:rPr>
          <w:rFonts w:eastAsiaTheme="minorEastAsia"/>
          <w:color w:val="auto"/>
          <w:sz w:val="24"/>
        </w:rPr>
      </w:pPr>
    </w:p>
    <w:p w14:paraId="3ECAE47B">
      <w:pPr>
        <w:tabs>
          <w:tab w:val="left" w:pos="1800"/>
          <w:tab w:val="left" w:pos="5580"/>
        </w:tabs>
        <w:spacing w:line="360" w:lineRule="auto"/>
        <w:jc w:val="left"/>
        <w:rPr>
          <w:i/>
          <w:color w:val="auto"/>
          <w:sz w:val="24"/>
        </w:rPr>
      </w:pPr>
      <w:r>
        <w:rPr>
          <w:i/>
          <w:color w:val="auto"/>
          <w:sz w:val="24"/>
        </w:rPr>
        <w:t>（格式示例：适用于投报总价的项目）</w:t>
      </w:r>
    </w:p>
    <w:p w14:paraId="0CFC7F8B">
      <w:pPr>
        <w:tabs>
          <w:tab w:val="left" w:pos="1800"/>
          <w:tab w:val="left" w:pos="5580"/>
        </w:tabs>
        <w:spacing w:line="360" w:lineRule="auto"/>
        <w:ind w:firstLine="240" w:firstLineChars="100"/>
        <w:jc w:val="left"/>
        <w:rPr>
          <w:rFonts w:eastAsiaTheme="minorEastAsia"/>
          <w:color w:val="auto"/>
          <w:sz w:val="24"/>
          <w:u w:val="single"/>
        </w:rPr>
      </w:pPr>
      <w:r>
        <w:rPr>
          <w:rFonts w:eastAsiaTheme="minorEastAsia"/>
          <w:color w:val="auto"/>
          <w:sz w:val="24"/>
        </w:rPr>
        <w:t>项目编号：_____________________     项目名称：_______________________</w:t>
      </w:r>
    </w:p>
    <w:tbl>
      <w:tblPr>
        <w:tblStyle w:val="4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96"/>
        <w:gridCol w:w="3552"/>
        <w:gridCol w:w="2245"/>
        <w:gridCol w:w="2365"/>
      </w:tblGrid>
      <w:tr w14:paraId="0E704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5" w:type="pct"/>
            <w:vMerge w:val="restart"/>
            <w:vAlign w:val="center"/>
          </w:tcPr>
          <w:p w14:paraId="4913A23F">
            <w:pPr>
              <w:tabs>
                <w:tab w:val="left" w:pos="5580"/>
              </w:tabs>
              <w:jc w:val="center"/>
              <w:rPr>
                <w:rFonts w:eastAsiaTheme="minorEastAsia"/>
                <w:b/>
                <w:color w:val="auto"/>
                <w:sz w:val="24"/>
              </w:rPr>
            </w:pPr>
            <w:r>
              <w:rPr>
                <w:rFonts w:eastAsiaTheme="minorEastAsia"/>
                <w:b/>
                <w:color w:val="auto"/>
                <w:sz w:val="24"/>
              </w:rPr>
              <w:t>包号</w:t>
            </w:r>
          </w:p>
        </w:tc>
        <w:tc>
          <w:tcPr>
            <w:tcW w:w="1960" w:type="pct"/>
            <w:vMerge w:val="restart"/>
            <w:vAlign w:val="center"/>
          </w:tcPr>
          <w:p w14:paraId="4B3A93C9">
            <w:pPr>
              <w:tabs>
                <w:tab w:val="left" w:pos="5580"/>
              </w:tabs>
              <w:jc w:val="center"/>
              <w:rPr>
                <w:rFonts w:eastAsiaTheme="minorEastAsia"/>
                <w:b/>
                <w:color w:val="auto"/>
                <w:sz w:val="24"/>
              </w:rPr>
            </w:pPr>
            <w:r>
              <w:rPr>
                <w:rFonts w:eastAsiaTheme="minorEastAsia"/>
                <w:b/>
                <w:color w:val="auto"/>
                <w:sz w:val="24"/>
              </w:rPr>
              <w:t>供应商名称</w:t>
            </w:r>
          </w:p>
        </w:tc>
        <w:tc>
          <w:tcPr>
            <w:tcW w:w="2544" w:type="pct"/>
            <w:gridSpan w:val="2"/>
            <w:vAlign w:val="center"/>
          </w:tcPr>
          <w:p w14:paraId="21FB4EE0">
            <w:pPr>
              <w:tabs>
                <w:tab w:val="left" w:pos="5580"/>
              </w:tabs>
              <w:jc w:val="center"/>
              <w:rPr>
                <w:rFonts w:hint="default" w:eastAsiaTheme="minorEastAsia"/>
                <w:b/>
                <w:color w:val="auto"/>
                <w:sz w:val="24"/>
                <w:lang w:val="en-US" w:eastAsia="zh-CN"/>
              </w:rPr>
            </w:pPr>
            <w:r>
              <w:rPr>
                <w:rFonts w:eastAsiaTheme="minorEastAsia"/>
                <w:b/>
                <w:color w:val="auto"/>
                <w:sz w:val="24"/>
              </w:rPr>
              <w:t>报价</w:t>
            </w:r>
            <w:r>
              <w:rPr>
                <w:rFonts w:hint="eastAsia" w:eastAsiaTheme="minorEastAsia"/>
                <w:b/>
                <w:color w:val="auto"/>
                <w:sz w:val="24"/>
                <w:lang w:eastAsia="zh-CN"/>
              </w:rPr>
              <w:t>（</w:t>
            </w:r>
            <w:r>
              <w:rPr>
                <w:rFonts w:hint="eastAsia" w:eastAsiaTheme="minorEastAsia"/>
                <w:b/>
                <w:color w:val="auto"/>
                <w:sz w:val="24"/>
                <w:lang w:val="en-US" w:eastAsia="zh-CN"/>
              </w:rPr>
              <w:t>人民币元）</w:t>
            </w:r>
          </w:p>
        </w:tc>
      </w:tr>
      <w:tr w14:paraId="79E3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95" w:type="pct"/>
            <w:vMerge w:val="continue"/>
            <w:vAlign w:val="center"/>
          </w:tcPr>
          <w:p w14:paraId="0758F7B5">
            <w:pPr>
              <w:tabs>
                <w:tab w:val="left" w:pos="5580"/>
              </w:tabs>
              <w:jc w:val="center"/>
              <w:rPr>
                <w:rFonts w:eastAsiaTheme="minorEastAsia"/>
                <w:color w:val="auto"/>
                <w:sz w:val="24"/>
              </w:rPr>
            </w:pPr>
          </w:p>
        </w:tc>
        <w:tc>
          <w:tcPr>
            <w:tcW w:w="1960" w:type="pct"/>
            <w:vMerge w:val="continue"/>
            <w:vAlign w:val="center"/>
          </w:tcPr>
          <w:p w14:paraId="38C1BE7A">
            <w:pPr>
              <w:tabs>
                <w:tab w:val="left" w:pos="5580"/>
              </w:tabs>
              <w:jc w:val="center"/>
              <w:rPr>
                <w:rFonts w:eastAsiaTheme="minorEastAsia"/>
                <w:color w:val="auto"/>
                <w:sz w:val="24"/>
              </w:rPr>
            </w:pPr>
          </w:p>
        </w:tc>
        <w:tc>
          <w:tcPr>
            <w:tcW w:w="1239" w:type="pct"/>
            <w:vAlign w:val="center"/>
          </w:tcPr>
          <w:p w14:paraId="1C3A9C82">
            <w:pPr>
              <w:tabs>
                <w:tab w:val="left" w:pos="5580"/>
              </w:tabs>
              <w:jc w:val="center"/>
              <w:rPr>
                <w:rFonts w:eastAsiaTheme="minorEastAsia"/>
                <w:b/>
                <w:color w:val="auto"/>
                <w:sz w:val="24"/>
              </w:rPr>
            </w:pPr>
            <w:r>
              <w:rPr>
                <w:rFonts w:eastAsiaTheme="minorEastAsia"/>
                <w:b/>
                <w:color w:val="auto"/>
                <w:sz w:val="24"/>
              </w:rPr>
              <w:t>大写</w:t>
            </w:r>
          </w:p>
        </w:tc>
        <w:tc>
          <w:tcPr>
            <w:tcW w:w="1304" w:type="pct"/>
            <w:vAlign w:val="center"/>
          </w:tcPr>
          <w:p w14:paraId="239F80D9">
            <w:pPr>
              <w:tabs>
                <w:tab w:val="left" w:pos="5580"/>
              </w:tabs>
              <w:jc w:val="center"/>
              <w:rPr>
                <w:rFonts w:eastAsiaTheme="minorEastAsia"/>
                <w:b/>
                <w:color w:val="auto"/>
                <w:sz w:val="24"/>
              </w:rPr>
            </w:pPr>
            <w:r>
              <w:rPr>
                <w:rFonts w:eastAsiaTheme="minorEastAsia"/>
                <w:b/>
                <w:color w:val="auto"/>
                <w:sz w:val="24"/>
              </w:rPr>
              <w:t>小写</w:t>
            </w:r>
          </w:p>
        </w:tc>
      </w:tr>
      <w:tr w14:paraId="05BBC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5" w:type="pct"/>
            <w:vAlign w:val="center"/>
          </w:tcPr>
          <w:p w14:paraId="12C68440">
            <w:pPr>
              <w:tabs>
                <w:tab w:val="left" w:pos="5580"/>
              </w:tabs>
              <w:jc w:val="center"/>
              <w:rPr>
                <w:rFonts w:eastAsiaTheme="minorEastAsia"/>
                <w:color w:val="auto"/>
                <w:sz w:val="24"/>
              </w:rPr>
            </w:pPr>
          </w:p>
        </w:tc>
        <w:tc>
          <w:tcPr>
            <w:tcW w:w="1960" w:type="pct"/>
            <w:vAlign w:val="center"/>
          </w:tcPr>
          <w:p w14:paraId="3B806671">
            <w:pPr>
              <w:tabs>
                <w:tab w:val="left" w:pos="5580"/>
              </w:tabs>
              <w:jc w:val="center"/>
              <w:rPr>
                <w:rFonts w:eastAsiaTheme="minorEastAsia"/>
                <w:color w:val="auto"/>
                <w:sz w:val="24"/>
              </w:rPr>
            </w:pPr>
          </w:p>
        </w:tc>
        <w:tc>
          <w:tcPr>
            <w:tcW w:w="1239" w:type="pct"/>
            <w:vAlign w:val="center"/>
          </w:tcPr>
          <w:p w14:paraId="5BE83872">
            <w:pPr>
              <w:tabs>
                <w:tab w:val="left" w:pos="5580"/>
              </w:tabs>
              <w:jc w:val="center"/>
              <w:rPr>
                <w:rFonts w:eastAsiaTheme="minorEastAsia"/>
                <w:color w:val="auto"/>
                <w:sz w:val="24"/>
              </w:rPr>
            </w:pPr>
          </w:p>
        </w:tc>
        <w:tc>
          <w:tcPr>
            <w:tcW w:w="1304" w:type="pct"/>
            <w:vAlign w:val="center"/>
          </w:tcPr>
          <w:p w14:paraId="27EF17F3">
            <w:pPr>
              <w:tabs>
                <w:tab w:val="left" w:pos="5580"/>
              </w:tabs>
              <w:jc w:val="center"/>
              <w:rPr>
                <w:rFonts w:eastAsiaTheme="minorEastAsia"/>
                <w:color w:val="auto"/>
                <w:sz w:val="24"/>
              </w:rPr>
            </w:pPr>
          </w:p>
        </w:tc>
      </w:tr>
    </w:tbl>
    <w:p w14:paraId="5720AF9B">
      <w:pPr>
        <w:autoSpaceDE w:val="0"/>
        <w:autoSpaceDN w:val="0"/>
        <w:adjustRightInd w:val="0"/>
        <w:jc w:val="left"/>
        <w:rPr>
          <w:rFonts w:eastAsiaTheme="minorEastAsia"/>
          <w:color w:val="auto"/>
          <w:kern w:val="0"/>
          <w:sz w:val="24"/>
        </w:rPr>
      </w:pPr>
    </w:p>
    <w:p w14:paraId="54ED6F1F">
      <w:pPr>
        <w:autoSpaceDE w:val="0"/>
        <w:autoSpaceDN w:val="0"/>
        <w:adjustRightInd w:val="0"/>
        <w:jc w:val="left"/>
        <w:rPr>
          <w:rFonts w:eastAsiaTheme="minorEastAsia"/>
          <w:color w:val="auto"/>
          <w:sz w:val="24"/>
          <w:szCs w:val="20"/>
        </w:rPr>
      </w:pPr>
      <w:r>
        <w:rPr>
          <w:rFonts w:eastAsiaTheme="minorEastAsia"/>
          <w:color w:val="auto"/>
          <w:kern w:val="0"/>
          <w:sz w:val="24"/>
        </w:rPr>
        <w:t>注：1</w:t>
      </w:r>
      <w:r>
        <w:rPr>
          <w:rFonts w:eastAsiaTheme="minorEastAsia"/>
          <w:color w:val="auto"/>
          <w:sz w:val="24"/>
          <w:szCs w:val="20"/>
        </w:rPr>
        <w:t>.此表中，每包的报价应和《分项报价表》中的总价相一致。</w:t>
      </w:r>
    </w:p>
    <w:p w14:paraId="1ACDD05B">
      <w:pPr>
        <w:tabs>
          <w:tab w:val="left" w:pos="5580"/>
        </w:tabs>
        <w:ind w:firstLine="480" w:firstLineChars="200"/>
        <w:rPr>
          <w:rFonts w:eastAsiaTheme="minorEastAsia"/>
          <w:color w:val="auto"/>
          <w:sz w:val="24"/>
          <w:szCs w:val="20"/>
        </w:rPr>
      </w:pPr>
      <w:r>
        <w:rPr>
          <w:rFonts w:eastAsiaTheme="minorEastAsia"/>
          <w:color w:val="auto"/>
          <w:sz w:val="24"/>
          <w:szCs w:val="20"/>
        </w:rPr>
        <w:t>2.本表必须按包分别填写。</w:t>
      </w:r>
    </w:p>
    <w:p w14:paraId="1242F3FA">
      <w:pPr>
        <w:autoSpaceDE w:val="0"/>
        <w:autoSpaceDN w:val="0"/>
        <w:adjustRightInd w:val="0"/>
        <w:snapToGrid w:val="0"/>
        <w:spacing w:before="25" w:after="25" w:line="360" w:lineRule="auto"/>
        <w:rPr>
          <w:rFonts w:eastAsiaTheme="minorEastAsia"/>
          <w:color w:val="auto"/>
          <w:sz w:val="24"/>
          <w:lang w:val="zh-CN"/>
        </w:rPr>
      </w:pPr>
    </w:p>
    <w:p w14:paraId="679FDD91">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lang w:val="zh-CN"/>
        </w:rPr>
        <w:t xml:space="preserve">                         </w:t>
      </w:r>
    </w:p>
    <w:p w14:paraId="03A0CBD5">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：____________</w:t>
      </w:r>
    </w:p>
    <w:p w14:paraId="00F5383C">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szCs w:val="20"/>
        </w:rPr>
        <w:t xml:space="preserve">日期：_____年______月______日   </w:t>
      </w:r>
    </w:p>
    <w:p w14:paraId="39BE7036">
      <w:pPr>
        <w:widowControl/>
        <w:jc w:val="left"/>
        <w:rPr>
          <w:rFonts w:eastAsiaTheme="minorEastAsia"/>
          <w:color w:val="auto"/>
          <w:sz w:val="24"/>
          <w:szCs w:val="20"/>
        </w:rPr>
      </w:pPr>
      <w:bookmarkStart w:id="716" w:name="_Toc226965832"/>
      <w:bookmarkStart w:id="717" w:name="_Toc142311060"/>
      <w:bookmarkStart w:id="718" w:name="_Toc305158827"/>
      <w:bookmarkStart w:id="719" w:name="_Toc264969249"/>
      <w:bookmarkStart w:id="720" w:name="_Toc226337255"/>
      <w:bookmarkStart w:id="721" w:name="_Toc195842924"/>
      <w:bookmarkStart w:id="722" w:name="_Toc127151558"/>
      <w:bookmarkStart w:id="723" w:name="_Toc150480796"/>
      <w:bookmarkStart w:id="724" w:name="_Toc226965749"/>
      <w:bookmarkStart w:id="725" w:name="_Toc265228397"/>
      <w:bookmarkStart w:id="726" w:name="_Toc150774763"/>
      <w:bookmarkStart w:id="727" w:name="_Toc226309803"/>
      <w:bookmarkStart w:id="728" w:name="_Toc305158901"/>
    </w:p>
    <w:bookmarkEnd w:id="716"/>
    <w:bookmarkEnd w:id="717"/>
    <w:bookmarkEnd w:id="718"/>
    <w:bookmarkEnd w:id="719"/>
    <w:bookmarkEnd w:id="720"/>
    <w:bookmarkEnd w:id="721"/>
    <w:bookmarkEnd w:id="722"/>
    <w:bookmarkEnd w:id="723"/>
    <w:bookmarkEnd w:id="724"/>
    <w:bookmarkEnd w:id="725"/>
    <w:bookmarkEnd w:id="726"/>
    <w:bookmarkEnd w:id="727"/>
    <w:bookmarkEnd w:id="728"/>
    <w:p w14:paraId="0388C9A2">
      <w:pPr>
        <w:numPr>
          <w:ilvl w:val="0"/>
          <w:numId w:val="15"/>
        </w:numPr>
        <w:tabs>
          <w:tab w:val="left" w:pos="360"/>
        </w:tabs>
        <w:snapToGrid w:val="0"/>
        <w:spacing w:line="360" w:lineRule="auto"/>
        <w:outlineLvl w:val="1"/>
        <w:rPr>
          <w:rFonts w:eastAsiaTheme="minorEastAsia"/>
          <w:color w:val="auto"/>
          <w:sz w:val="24"/>
          <w:szCs w:val="20"/>
        </w:rPr>
        <w:sectPr>
          <w:headerReference r:id="rId18" w:type="first"/>
          <w:footerReference r:id="rId20" w:type="first"/>
          <w:headerReference r:id="rId17" w:type="even"/>
          <w:footerReference r:id="rId19" w:type="even"/>
          <w:pgSz w:w="11907" w:h="16840"/>
          <w:pgMar w:top="1418" w:right="1134" w:bottom="1418" w:left="1701" w:header="851" w:footer="851" w:gutter="0"/>
          <w:cols w:space="720" w:num="1"/>
          <w:docGrid w:linePitch="462" w:charSpace="0"/>
        </w:sectPr>
      </w:pPr>
    </w:p>
    <w:p w14:paraId="7B8E25EA">
      <w:pPr>
        <w:numPr>
          <w:ilvl w:val="0"/>
          <w:numId w:val="15"/>
        </w:numPr>
        <w:tabs>
          <w:tab w:val="left" w:pos="360"/>
        </w:tabs>
        <w:snapToGrid w:val="0"/>
        <w:spacing w:line="360" w:lineRule="auto"/>
        <w:outlineLvl w:val="1"/>
        <w:rPr>
          <w:rFonts w:eastAsiaTheme="minorEastAsia"/>
          <w:color w:val="auto"/>
          <w:sz w:val="24"/>
          <w:szCs w:val="20"/>
        </w:rPr>
      </w:pPr>
      <w:r>
        <w:rPr>
          <w:rFonts w:eastAsiaTheme="minorEastAsia"/>
          <w:color w:val="auto"/>
          <w:sz w:val="24"/>
          <w:szCs w:val="20"/>
        </w:rPr>
        <w:t>分项报价表</w:t>
      </w:r>
    </w:p>
    <w:p w14:paraId="40756826">
      <w:pPr>
        <w:spacing w:line="360" w:lineRule="exact"/>
        <w:jc w:val="center"/>
        <w:rPr>
          <w:rFonts w:eastAsiaTheme="minorEastAsia"/>
          <w:color w:val="auto"/>
          <w:sz w:val="36"/>
          <w:szCs w:val="36"/>
        </w:rPr>
      </w:pPr>
    </w:p>
    <w:p w14:paraId="72698FCF">
      <w:pPr>
        <w:spacing w:line="360" w:lineRule="exact"/>
        <w:jc w:val="center"/>
        <w:rPr>
          <w:rFonts w:eastAsiaTheme="minorEastAsia"/>
          <w:b/>
          <w:color w:val="auto"/>
          <w:sz w:val="36"/>
          <w:szCs w:val="36"/>
        </w:rPr>
      </w:pPr>
      <w:r>
        <w:rPr>
          <w:rFonts w:eastAsiaTheme="minorEastAsia"/>
          <w:b/>
          <w:color w:val="auto"/>
          <w:sz w:val="36"/>
          <w:szCs w:val="36"/>
        </w:rPr>
        <w:t>分项报价表</w:t>
      </w:r>
    </w:p>
    <w:p w14:paraId="0D371654">
      <w:pPr>
        <w:spacing w:line="260" w:lineRule="exact"/>
        <w:jc w:val="center"/>
        <w:rPr>
          <w:rFonts w:eastAsiaTheme="minorEastAsia"/>
          <w:color w:val="auto"/>
          <w:sz w:val="36"/>
          <w:szCs w:val="36"/>
        </w:rPr>
      </w:pPr>
    </w:p>
    <w:p w14:paraId="7652938B">
      <w:pPr>
        <w:adjustRightInd w:val="0"/>
        <w:snapToGrid w:val="0"/>
        <w:spacing w:before="240" w:beforeLines="100" w:after="240" w:afterLines="100"/>
        <w:jc w:val="left"/>
        <w:rPr>
          <w:rFonts w:eastAsiaTheme="minorEastAsia"/>
          <w:b/>
          <w:i/>
          <w:color w:val="auto"/>
          <w:sz w:val="24"/>
        </w:rPr>
      </w:pPr>
      <w:r>
        <w:rPr>
          <w:rFonts w:eastAsiaTheme="minorEastAsia"/>
          <w:b/>
          <w:i/>
          <w:color w:val="auto"/>
          <w:sz w:val="24"/>
        </w:rPr>
        <w:t>（格式示例一，适用于设备采购）</w:t>
      </w:r>
    </w:p>
    <w:p w14:paraId="1419254E">
      <w:pPr>
        <w:tabs>
          <w:tab w:val="left" w:pos="1800"/>
          <w:tab w:val="left" w:pos="5580"/>
        </w:tabs>
        <w:rPr>
          <w:rFonts w:eastAsiaTheme="minorEastAsia"/>
          <w:color w:val="auto"/>
          <w:sz w:val="24"/>
        </w:rPr>
      </w:pPr>
      <w:r>
        <w:rPr>
          <w:rFonts w:eastAsiaTheme="minorEastAsia"/>
          <w:color w:val="auto"/>
          <w:sz w:val="24"/>
        </w:rPr>
        <w:t>项目编号/包号：_________ 项目名称：_________报价单位：人民币元</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0"/>
        <w:gridCol w:w="739"/>
        <w:gridCol w:w="297"/>
        <w:gridCol w:w="938"/>
        <w:gridCol w:w="367"/>
        <w:gridCol w:w="929"/>
        <w:gridCol w:w="1234"/>
        <w:gridCol w:w="1234"/>
        <w:gridCol w:w="1234"/>
        <w:gridCol w:w="1234"/>
        <w:gridCol w:w="1234"/>
        <w:gridCol w:w="1234"/>
        <w:gridCol w:w="1008"/>
        <w:gridCol w:w="817"/>
        <w:gridCol w:w="1005"/>
      </w:tblGrid>
      <w:tr w14:paraId="0D362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75" w:type="pct"/>
            <w:tcBorders>
              <w:top w:val="single" w:color="auto" w:sz="4" w:space="0"/>
              <w:left w:val="single" w:color="auto" w:sz="4" w:space="0"/>
              <w:bottom w:val="single" w:color="auto" w:sz="4" w:space="0"/>
              <w:right w:val="single" w:color="auto" w:sz="4" w:space="0"/>
            </w:tcBorders>
            <w:vAlign w:val="center"/>
          </w:tcPr>
          <w:p w14:paraId="3823FB69">
            <w:pPr>
              <w:adjustRightInd w:val="0"/>
              <w:snapToGrid w:val="0"/>
              <w:jc w:val="center"/>
              <w:rPr>
                <w:b/>
                <w:color w:val="auto"/>
                <w:sz w:val="24"/>
              </w:rPr>
            </w:pPr>
            <w:r>
              <w:rPr>
                <w:b/>
                <w:color w:val="auto"/>
                <w:sz w:val="24"/>
              </w:rPr>
              <w:t>序号</w:t>
            </w:r>
          </w:p>
        </w:tc>
        <w:tc>
          <w:tcPr>
            <w:tcW w:w="370" w:type="pct"/>
            <w:gridSpan w:val="2"/>
            <w:tcBorders>
              <w:top w:val="single" w:color="auto" w:sz="4" w:space="0"/>
              <w:left w:val="single" w:color="auto" w:sz="4" w:space="0"/>
              <w:bottom w:val="single" w:color="auto" w:sz="4" w:space="0"/>
              <w:right w:val="single" w:color="auto" w:sz="4" w:space="0"/>
            </w:tcBorders>
            <w:vAlign w:val="center"/>
          </w:tcPr>
          <w:p w14:paraId="7C2887FB">
            <w:pPr>
              <w:adjustRightInd w:val="0"/>
              <w:snapToGrid w:val="0"/>
              <w:jc w:val="center"/>
              <w:rPr>
                <w:b/>
                <w:color w:val="auto"/>
                <w:sz w:val="24"/>
              </w:rPr>
            </w:pPr>
            <w:r>
              <w:rPr>
                <w:b/>
                <w:color w:val="auto"/>
                <w:sz w:val="24"/>
              </w:rPr>
              <w:t>分项名称</w:t>
            </w:r>
          </w:p>
        </w:tc>
        <w:tc>
          <w:tcPr>
            <w:tcW w:w="466" w:type="pct"/>
            <w:gridSpan w:val="2"/>
            <w:tcBorders>
              <w:top w:val="single" w:color="auto" w:sz="4" w:space="0"/>
              <w:left w:val="single" w:color="auto" w:sz="4" w:space="0"/>
              <w:bottom w:val="single" w:color="auto" w:sz="4" w:space="0"/>
              <w:right w:val="single" w:color="auto" w:sz="4" w:space="0"/>
            </w:tcBorders>
            <w:vAlign w:val="center"/>
          </w:tcPr>
          <w:p w14:paraId="4ACF20A7">
            <w:pPr>
              <w:adjustRightInd w:val="0"/>
              <w:snapToGrid w:val="0"/>
              <w:jc w:val="center"/>
              <w:rPr>
                <w:b/>
                <w:color w:val="auto"/>
                <w:sz w:val="24"/>
              </w:rPr>
            </w:pPr>
            <w:r>
              <w:rPr>
                <w:b/>
                <w:color w:val="auto"/>
                <w:sz w:val="24"/>
              </w:rPr>
              <w:t>制造商</w:t>
            </w:r>
          </w:p>
        </w:tc>
        <w:tc>
          <w:tcPr>
            <w:tcW w:w="332" w:type="pct"/>
            <w:tcBorders>
              <w:top w:val="single" w:color="auto" w:sz="4" w:space="0"/>
              <w:left w:val="single" w:color="auto" w:sz="4" w:space="0"/>
              <w:bottom w:val="single" w:color="auto" w:sz="4" w:space="0"/>
              <w:right w:val="single" w:color="auto" w:sz="4" w:space="0"/>
            </w:tcBorders>
            <w:vAlign w:val="center"/>
          </w:tcPr>
          <w:p w14:paraId="5D5CBDA8">
            <w:pPr>
              <w:adjustRightInd w:val="0"/>
              <w:snapToGrid w:val="0"/>
              <w:jc w:val="center"/>
              <w:rPr>
                <w:b/>
                <w:color w:val="auto"/>
                <w:sz w:val="24"/>
              </w:rPr>
            </w:pPr>
            <w:r>
              <w:rPr>
                <w:b/>
                <w:color w:val="auto"/>
                <w:sz w:val="24"/>
              </w:rPr>
              <w:t>产地/国别</w:t>
            </w:r>
          </w:p>
        </w:tc>
        <w:tc>
          <w:tcPr>
            <w:tcW w:w="441" w:type="pct"/>
            <w:tcBorders>
              <w:top w:val="single" w:color="auto" w:sz="4" w:space="0"/>
              <w:left w:val="single" w:color="auto" w:sz="4" w:space="0"/>
              <w:bottom w:val="single" w:color="auto" w:sz="4" w:space="0"/>
              <w:right w:val="single" w:color="auto" w:sz="4" w:space="0"/>
            </w:tcBorders>
            <w:vAlign w:val="center"/>
          </w:tcPr>
          <w:p w14:paraId="0DE3293E">
            <w:pPr>
              <w:jc w:val="center"/>
              <w:rPr>
                <w:b/>
                <w:color w:val="auto"/>
                <w:sz w:val="24"/>
              </w:rPr>
            </w:pPr>
            <w:r>
              <w:rPr>
                <w:b/>
                <w:color w:val="auto"/>
                <w:sz w:val="24"/>
              </w:rPr>
              <w:t>制造商统一</w:t>
            </w:r>
            <w:r>
              <w:rPr>
                <w:rFonts w:hint="eastAsia"/>
                <w:b/>
                <w:color w:val="auto"/>
                <w:sz w:val="24"/>
              </w:rPr>
              <w:t>社会</w:t>
            </w:r>
            <w:r>
              <w:rPr>
                <w:b/>
                <w:color w:val="auto"/>
                <w:sz w:val="24"/>
              </w:rPr>
              <w:t>信用代码</w:t>
            </w:r>
          </w:p>
        </w:tc>
        <w:tc>
          <w:tcPr>
            <w:tcW w:w="441" w:type="pct"/>
            <w:tcBorders>
              <w:top w:val="single" w:color="auto" w:sz="4" w:space="0"/>
              <w:left w:val="single" w:color="auto" w:sz="4" w:space="0"/>
              <w:bottom w:val="single" w:color="auto" w:sz="4" w:space="0"/>
              <w:right w:val="single" w:color="auto" w:sz="4" w:space="0"/>
            </w:tcBorders>
            <w:vAlign w:val="center"/>
          </w:tcPr>
          <w:p w14:paraId="26BF30BC">
            <w:pPr>
              <w:jc w:val="center"/>
              <w:rPr>
                <w:b/>
                <w:color w:val="auto"/>
                <w:sz w:val="24"/>
              </w:rPr>
            </w:pPr>
            <w:r>
              <w:rPr>
                <w:b/>
                <w:color w:val="auto"/>
                <w:sz w:val="24"/>
              </w:rPr>
              <w:t>制造商</w:t>
            </w:r>
          </w:p>
          <w:p w14:paraId="5B5EF75C">
            <w:pPr>
              <w:adjustRightInd w:val="0"/>
              <w:snapToGrid w:val="0"/>
              <w:jc w:val="center"/>
              <w:rPr>
                <w:b/>
                <w:color w:val="auto"/>
                <w:sz w:val="24"/>
              </w:rPr>
            </w:pPr>
            <w:r>
              <w:rPr>
                <w:b/>
                <w:color w:val="auto"/>
                <w:sz w:val="24"/>
              </w:rPr>
              <w:t>规模</w:t>
            </w:r>
          </w:p>
        </w:tc>
        <w:tc>
          <w:tcPr>
            <w:tcW w:w="441" w:type="pct"/>
            <w:tcBorders>
              <w:top w:val="single" w:color="auto" w:sz="4" w:space="0"/>
              <w:left w:val="single" w:color="auto" w:sz="4" w:space="0"/>
              <w:bottom w:val="single" w:color="auto" w:sz="4" w:space="0"/>
              <w:right w:val="single" w:color="auto" w:sz="4" w:space="0"/>
            </w:tcBorders>
            <w:vAlign w:val="center"/>
          </w:tcPr>
          <w:p w14:paraId="10B50F05">
            <w:pPr>
              <w:adjustRightInd w:val="0"/>
              <w:snapToGrid w:val="0"/>
              <w:jc w:val="center"/>
              <w:rPr>
                <w:b/>
                <w:color w:val="auto"/>
                <w:sz w:val="24"/>
              </w:rPr>
            </w:pPr>
            <w:r>
              <w:rPr>
                <w:rFonts w:hint="eastAsia"/>
                <w:b/>
                <w:color w:val="auto"/>
                <w:sz w:val="24"/>
              </w:rPr>
              <w:t>制造商所属性别</w:t>
            </w:r>
          </w:p>
        </w:tc>
        <w:tc>
          <w:tcPr>
            <w:tcW w:w="441" w:type="pct"/>
            <w:tcBorders>
              <w:top w:val="single" w:color="auto" w:sz="4" w:space="0"/>
              <w:left w:val="single" w:color="auto" w:sz="4" w:space="0"/>
              <w:bottom w:val="single" w:color="auto" w:sz="4" w:space="0"/>
              <w:right w:val="single" w:color="auto" w:sz="4" w:space="0"/>
            </w:tcBorders>
            <w:vAlign w:val="center"/>
          </w:tcPr>
          <w:p w14:paraId="47A4FC90">
            <w:pPr>
              <w:adjustRightInd w:val="0"/>
              <w:snapToGrid w:val="0"/>
              <w:jc w:val="center"/>
              <w:rPr>
                <w:b/>
                <w:color w:val="auto"/>
                <w:sz w:val="24"/>
              </w:rPr>
            </w:pPr>
            <w:r>
              <w:rPr>
                <w:rFonts w:hint="eastAsia"/>
                <w:b/>
                <w:color w:val="auto"/>
                <w:sz w:val="24"/>
              </w:rPr>
              <w:t>外商投资类型</w:t>
            </w:r>
          </w:p>
        </w:tc>
        <w:tc>
          <w:tcPr>
            <w:tcW w:w="441" w:type="pct"/>
            <w:tcBorders>
              <w:top w:val="single" w:color="auto" w:sz="4" w:space="0"/>
              <w:left w:val="single" w:color="auto" w:sz="4" w:space="0"/>
              <w:bottom w:val="single" w:color="auto" w:sz="4" w:space="0"/>
              <w:right w:val="single" w:color="auto" w:sz="4" w:space="0"/>
            </w:tcBorders>
            <w:vAlign w:val="center"/>
          </w:tcPr>
          <w:p w14:paraId="48CBC35D">
            <w:pPr>
              <w:adjustRightInd w:val="0"/>
              <w:snapToGrid w:val="0"/>
              <w:jc w:val="center"/>
              <w:rPr>
                <w:b/>
                <w:color w:val="auto"/>
                <w:sz w:val="24"/>
              </w:rPr>
            </w:pPr>
            <w:r>
              <w:rPr>
                <w:b/>
                <w:color w:val="auto"/>
                <w:sz w:val="24"/>
              </w:rPr>
              <w:t>品牌</w:t>
            </w:r>
          </w:p>
        </w:tc>
        <w:tc>
          <w:tcPr>
            <w:tcW w:w="441" w:type="pct"/>
            <w:tcBorders>
              <w:top w:val="single" w:color="auto" w:sz="4" w:space="0"/>
              <w:left w:val="single" w:color="auto" w:sz="4" w:space="0"/>
              <w:bottom w:val="single" w:color="auto" w:sz="4" w:space="0"/>
              <w:right w:val="single" w:color="auto" w:sz="4" w:space="0"/>
            </w:tcBorders>
            <w:vAlign w:val="center"/>
          </w:tcPr>
          <w:p w14:paraId="21C683F2">
            <w:pPr>
              <w:adjustRightInd w:val="0"/>
              <w:snapToGrid w:val="0"/>
              <w:jc w:val="center"/>
              <w:rPr>
                <w:b/>
                <w:color w:val="auto"/>
                <w:sz w:val="24"/>
              </w:rPr>
            </w:pPr>
            <w:r>
              <w:rPr>
                <w:b/>
                <w:color w:val="auto"/>
                <w:sz w:val="24"/>
              </w:rPr>
              <w:t>规格、型号</w:t>
            </w:r>
          </w:p>
        </w:tc>
        <w:tc>
          <w:tcPr>
            <w:tcW w:w="360" w:type="pct"/>
            <w:tcBorders>
              <w:top w:val="single" w:color="auto" w:sz="4" w:space="0"/>
              <w:left w:val="single" w:color="auto" w:sz="4" w:space="0"/>
              <w:bottom w:val="single" w:color="auto" w:sz="4" w:space="0"/>
              <w:right w:val="single" w:color="auto" w:sz="4" w:space="0"/>
            </w:tcBorders>
            <w:vAlign w:val="center"/>
          </w:tcPr>
          <w:p w14:paraId="2E0B53CF">
            <w:pPr>
              <w:adjustRightInd w:val="0"/>
              <w:snapToGrid w:val="0"/>
              <w:jc w:val="center"/>
              <w:rPr>
                <w:b/>
                <w:color w:val="auto"/>
                <w:sz w:val="24"/>
              </w:rPr>
            </w:pPr>
            <w:r>
              <w:rPr>
                <w:b/>
                <w:color w:val="auto"/>
                <w:sz w:val="24"/>
              </w:rPr>
              <w:t>单价（元）</w:t>
            </w:r>
          </w:p>
        </w:tc>
        <w:tc>
          <w:tcPr>
            <w:tcW w:w="292" w:type="pct"/>
            <w:tcBorders>
              <w:top w:val="single" w:color="auto" w:sz="4" w:space="0"/>
              <w:left w:val="single" w:color="auto" w:sz="4" w:space="0"/>
              <w:bottom w:val="single" w:color="auto" w:sz="4" w:space="0"/>
              <w:right w:val="single" w:color="auto" w:sz="4" w:space="0"/>
            </w:tcBorders>
            <w:vAlign w:val="center"/>
          </w:tcPr>
          <w:p w14:paraId="44E073C6">
            <w:pPr>
              <w:adjustRightInd w:val="0"/>
              <w:snapToGrid w:val="0"/>
              <w:jc w:val="center"/>
              <w:rPr>
                <w:b/>
                <w:color w:val="auto"/>
                <w:sz w:val="24"/>
              </w:rPr>
            </w:pPr>
            <w:r>
              <w:rPr>
                <w:b/>
                <w:color w:val="auto"/>
                <w:sz w:val="24"/>
              </w:rPr>
              <w:t>数量</w:t>
            </w:r>
          </w:p>
        </w:tc>
        <w:tc>
          <w:tcPr>
            <w:tcW w:w="359" w:type="pct"/>
            <w:tcBorders>
              <w:top w:val="single" w:color="auto" w:sz="4" w:space="0"/>
              <w:left w:val="single" w:color="auto" w:sz="4" w:space="0"/>
              <w:bottom w:val="single" w:color="auto" w:sz="4" w:space="0"/>
              <w:right w:val="single" w:color="auto" w:sz="4" w:space="0"/>
            </w:tcBorders>
            <w:vAlign w:val="center"/>
          </w:tcPr>
          <w:p w14:paraId="7E4B3FB1">
            <w:pPr>
              <w:adjustRightInd w:val="0"/>
              <w:snapToGrid w:val="0"/>
              <w:jc w:val="center"/>
              <w:rPr>
                <w:b/>
                <w:color w:val="auto"/>
                <w:sz w:val="24"/>
              </w:rPr>
            </w:pPr>
            <w:r>
              <w:rPr>
                <w:b/>
                <w:color w:val="auto"/>
                <w:sz w:val="24"/>
              </w:rPr>
              <w:t>合价（元）</w:t>
            </w:r>
          </w:p>
        </w:tc>
      </w:tr>
      <w:tr w14:paraId="20C41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tcBorders>
              <w:top w:val="single" w:color="auto" w:sz="4" w:space="0"/>
              <w:left w:val="single" w:color="auto" w:sz="4" w:space="0"/>
              <w:bottom w:val="single" w:color="auto" w:sz="4" w:space="0"/>
              <w:right w:val="single" w:color="auto" w:sz="4" w:space="0"/>
            </w:tcBorders>
            <w:vAlign w:val="center"/>
          </w:tcPr>
          <w:p w14:paraId="0FE3DAF3">
            <w:pPr>
              <w:adjustRightInd w:val="0"/>
              <w:snapToGrid w:val="0"/>
              <w:jc w:val="left"/>
              <w:rPr>
                <w:color w:val="auto"/>
                <w:sz w:val="24"/>
              </w:rPr>
            </w:pPr>
            <w:r>
              <w:rPr>
                <w:color w:val="auto"/>
                <w:sz w:val="24"/>
              </w:rPr>
              <w:t>1</w:t>
            </w:r>
          </w:p>
        </w:tc>
        <w:tc>
          <w:tcPr>
            <w:tcW w:w="370" w:type="pct"/>
            <w:gridSpan w:val="2"/>
            <w:tcBorders>
              <w:top w:val="single" w:color="auto" w:sz="4" w:space="0"/>
              <w:left w:val="single" w:color="auto" w:sz="4" w:space="0"/>
              <w:bottom w:val="single" w:color="auto" w:sz="4" w:space="0"/>
              <w:right w:val="single" w:color="auto" w:sz="4" w:space="0"/>
            </w:tcBorders>
            <w:vAlign w:val="center"/>
          </w:tcPr>
          <w:p w14:paraId="7A53BCD1">
            <w:pPr>
              <w:adjustRightInd w:val="0"/>
              <w:snapToGrid w:val="0"/>
              <w:jc w:val="left"/>
              <w:rPr>
                <w:color w:val="auto"/>
                <w:sz w:val="24"/>
              </w:rPr>
            </w:pPr>
          </w:p>
        </w:tc>
        <w:tc>
          <w:tcPr>
            <w:tcW w:w="466" w:type="pct"/>
            <w:gridSpan w:val="2"/>
            <w:tcBorders>
              <w:top w:val="single" w:color="auto" w:sz="4" w:space="0"/>
              <w:left w:val="single" w:color="auto" w:sz="4" w:space="0"/>
              <w:bottom w:val="single" w:color="auto" w:sz="4" w:space="0"/>
              <w:right w:val="single" w:color="auto" w:sz="4" w:space="0"/>
            </w:tcBorders>
            <w:vAlign w:val="center"/>
          </w:tcPr>
          <w:p w14:paraId="11C21400">
            <w:pPr>
              <w:adjustRightInd w:val="0"/>
              <w:snapToGrid w:val="0"/>
              <w:jc w:val="left"/>
              <w:rPr>
                <w:color w:val="auto"/>
                <w:sz w:val="24"/>
              </w:rPr>
            </w:pPr>
          </w:p>
        </w:tc>
        <w:tc>
          <w:tcPr>
            <w:tcW w:w="332" w:type="pct"/>
            <w:tcBorders>
              <w:top w:val="single" w:color="auto" w:sz="4" w:space="0"/>
              <w:left w:val="single" w:color="auto" w:sz="4" w:space="0"/>
              <w:bottom w:val="single" w:color="auto" w:sz="4" w:space="0"/>
              <w:right w:val="single" w:color="auto" w:sz="4" w:space="0"/>
            </w:tcBorders>
          </w:tcPr>
          <w:p w14:paraId="35B35310">
            <w:pPr>
              <w:adjustRightInd w:val="0"/>
              <w:snapToGrid w:val="0"/>
              <w:jc w:val="left"/>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1E73B7EC">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6901039A">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tcPr>
          <w:p w14:paraId="3E100406">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tcPr>
          <w:p w14:paraId="25B0965A">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7E61DA1B">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11DB2763">
            <w:pPr>
              <w:adjustRightInd w:val="0"/>
              <w:snapToGrid w:val="0"/>
              <w:jc w:val="left"/>
              <w:rPr>
                <w:color w:val="auto"/>
                <w:sz w:val="24"/>
              </w:rPr>
            </w:pPr>
          </w:p>
        </w:tc>
        <w:tc>
          <w:tcPr>
            <w:tcW w:w="360" w:type="pct"/>
            <w:tcBorders>
              <w:top w:val="single" w:color="auto" w:sz="4" w:space="0"/>
              <w:left w:val="single" w:color="auto" w:sz="4" w:space="0"/>
              <w:bottom w:val="single" w:color="auto" w:sz="4" w:space="0"/>
              <w:right w:val="single" w:color="auto" w:sz="4" w:space="0"/>
            </w:tcBorders>
            <w:vAlign w:val="center"/>
          </w:tcPr>
          <w:p w14:paraId="1B6BDCF5">
            <w:pPr>
              <w:adjustRightInd w:val="0"/>
              <w:snapToGrid w:val="0"/>
              <w:jc w:val="left"/>
              <w:rPr>
                <w:color w:val="auto"/>
                <w:sz w:val="24"/>
              </w:rPr>
            </w:pPr>
          </w:p>
        </w:tc>
        <w:tc>
          <w:tcPr>
            <w:tcW w:w="292" w:type="pct"/>
            <w:tcBorders>
              <w:top w:val="single" w:color="auto" w:sz="4" w:space="0"/>
              <w:left w:val="single" w:color="auto" w:sz="4" w:space="0"/>
              <w:bottom w:val="single" w:color="auto" w:sz="4" w:space="0"/>
              <w:right w:val="single" w:color="auto" w:sz="4" w:space="0"/>
            </w:tcBorders>
            <w:vAlign w:val="center"/>
          </w:tcPr>
          <w:p w14:paraId="467AE757">
            <w:pPr>
              <w:adjustRightInd w:val="0"/>
              <w:snapToGrid w:val="0"/>
              <w:jc w:val="left"/>
              <w:rPr>
                <w:color w:val="auto"/>
                <w:sz w:val="24"/>
              </w:rPr>
            </w:pPr>
          </w:p>
        </w:tc>
        <w:tc>
          <w:tcPr>
            <w:tcW w:w="359" w:type="pct"/>
            <w:tcBorders>
              <w:top w:val="single" w:color="auto" w:sz="4" w:space="0"/>
              <w:left w:val="single" w:color="auto" w:sz="4" w:space="0"/>
              <w:bottom w:val="single" w:color="auto" w:sz="4" w:space="0"/>
              <w:right w:val="single" w:color="auto" w:sz="4" w:space="0"/>
            </w:tcBorders>
            <w:vAlign w:val="center"/>
          </w:tcPr>
          <w:p w14:paraId="10254ED6">
            <w:pPr>
              <w:adjustRightInd w:val="0"/>
              <w:snapToGrid w:val="0"/>
              <w:jc w:val="left"/>
              <w:rPr>
                <w:color w:val="auto"/>
                <w:sz w:val="24"/>
              </w:rPr>
            </w:pPr>
          </w:p>
        </w:tc>
      </w:tr>
      <w:tr w14:paraId="04782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tcBorders>
              <w:top w:val="single" w:color="auto" w:sz="4" w:space="0"/>
              <w:left w:val="single" w:color="auto" w:sz="4" w:space="0"/>
              <w:bottom w:val="single" w:color="auto" w:sz="4" w:space="0"/>
              <w:right w:val="single" w:color="auto" w:sz="4" w:space="0"/>
            </w:tcBorders>
            <w:vAlign w:val="center"/>
          </w:tcPr>
          <w:p w14:paraId="32EE6222">
            <w:pPr>
              <w:adjustRightInd w:val="0"/>
              <w:snapToGrid w:val="0"/>
              <w:jc w:val="left"/>
              <w:rPr>
                <w:color w:val="auto"/>
                <w:sz w:val="24"/>
              </w:rPr>
            </w:pPr>
            <w:r>
              <w:rPr>
                <w:color w:val="auto"/>
                <w:sz w:val="24"/>
              </w:rPr>
              <w:t>2</w:t>
            </w:r>
          </w:p>
        </w:tc>
        <w:tc>
          <w:tcPr>
            <w:tcW w:w="370" w:type="pct"/>
            <w:gridSpan w:val="2"/>
            <w:tcBorders>
              <w:top w:val="single" w:color="auto" w:sz="4" w:space="0"/>
              <w:left w:val="single" w:color="auto" w:sz="4" w:space="0"/>
              <w:bottom w:val="single" w:color="auto" w:sz="4" w:space="0"/>
              <w:right w:val="single" w:color="auto" w:sz="4" w:space="0"/>
            </w:tcBorders>
            <w:vAlign w:val="center"/>
          </w:tcPr>
          <w:p w14:paraId="47628AFD">
            <w:pPr>
              <w:adjustRightInd w:val="0"/>
              <w:snapToGrid w:val="0"/>
              <w:jc w:val="left"/>
              <w:rPr>
                <w:color w:val="auto"/>
                <w:sz w:val="24"/>
              </w:rPr>
            </w:pPr>
          </w:p>
        </w:tc>
        <w:tc>
          <w:tcPr>
            <w:tcW w:w="466" w:type="pct"/>
            <w:gridSpan w:val="2"/>
            <w:tcBorders>
              <w:top w:val="single" w:color="auto" w:sz="4" w:space="0"/>
              <w:left w:val="single" w:color="auto" w:sz="4" w:space="0"/>
              <w:bottom w:val="single" w:color="auto" w:sz="4" w:space="0"/>
              <w:right w:val="single" w:color="auto" w:sz="4" w:space="0"/>
            </w:tcBorders>
            <w:vAlign w:val="center"/>
          </w:tcPr>
          <w:p w14:paraId="38ACF5A8">
            <w:pPr>
              <w:adjustRightInd w:val="0"/>
              <w:snapToGrid w:val="0"/>
              <w:jc w:val="left"/>
              <w:rPr>
                <w:color w:val="auto"/>
                <w:sz w:val="24"/>
              </w:rPr>
            </w:pPr>
          </w:p>
        </w:tc>
        <w:tc>
          <w:tcPr>
            <w:tcW w:w="332" w:type="pct"/>
            <w:tcBorders>
              <w:top w:val="single" w:color="auto" w:sz="4" w:space="0"/>
              <w:left w:val="single" w:color="auto" w:sz="4" w:space="0"/>
              <w:bottom w:val="single" w:color="auto" w:sz="4" w:space="0"/>
              <w:right w:val="single" w:color="auto" w:sz="4" w:space="0"/>
            </w:tcBorders>
          </w:tcPr>
          <w:p w14:paraId="6B9623A7">
            <w:pPr>
              <w:adjustRightInd w:val="0"/>
              <w:snapToGrid w:val="0"/>
              <w:jc w:val="left"/>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32960F8B">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60BAF2EB">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tcPr>
          <w:p w14:paraId="3288E199">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tcPr>
          <w:p w14:paraId="7C3BDAEE">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5FBD6DB8">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7F2FCD70">
            <w:pPr>
              <w:adjustRightInd w:val="0"/>
              <w:snapToGrid w:val="0"/>
              <w:jc w:val="left"/>
              <w:rPr>
                <w:color w:val="auto"/>
                <w:sz w:val="24"/>
              </w:rPr>
            </w:pPr>
          </w:p>
        </w:tc>
        <w:tc>
          <w:tcPr>
            <w:tcW w:w="360" w:type="pct"/>
            <w:tcBorders>
              <w:top w:val="single" w:color="auto" w:sz="4" w:space="0"/>
              <w:left w:val="single" w:color="auto" w:sz="4" w:space="0"/>
              <w:bottom w:val="single" w:color="auto" w:sz="4" w:space="0"/>
              <w:right w:val="single" w:color="auto" w:sz="4" w:space="0"/>
            </w:tcBorders>
            <w:vAlign w:val="center"/>
          </w:tcPr>
          <w:p w14:paraId="092CCB69">
            <w:pPr>
              <w:adjustRightInd w:val="0"/>
              <w:snapToGrid w:val="0"/>
              <w:jc w:val="left"/>
              <w:rPr>
                <w:color w:val="auto"/>
                <w:sz w:val="24"/>
              </w:rPr>
            </w:pPr>
          </w:p>
        </w:tc>
        <w:tc>
          <w:tcPr>
            <w:tcW w:w="292" w:type="pct"/>
            <w:tcBorders>
              <w:top w:val="single" w:color="auto" w:sz="4" w:space="0"/>
              <w:left w:val="single" w:color="auto" w:sz="4" w:space="0"/>
              <w:bottom w:val="single" w:color="auto" w:sz="4" w:space="0"/>
              <w:right w:val="single" w:color="auto" w:sz="4" w:space="0"/>
            </w:tcBorders>
            <w:vAlign w:val="center"/>
          </w:tcPr>
          <w:p w14:paraId="32C4FE88">
            <w:pPr>
              <w:adjustRightInd w:val="0"/>
              <w:snapToGrid w:val="0"/>
              <w:jc w:val="left"/>
              <w:rPr>
                <w:color w:val="auto"/>
                <w:sz w:val="24"/>
              </w:rPr>
            </w:pPr>
          </w:p>
        </w:tc>
        <w:tc>
          <w:tcPr>
            <w:tcW w:w="359" w:type="pct"/>
            <w:tcBorders>
              <w:top w:val="single" w:color="auto" w:sz="4" w:space="0"/>
              <w:left w:val="single" w:color="auto" w:sz="4" w:space="0"/>
              <w:bottom w:val="single" w:color="auto" w:sz="4" w:space="0"/>
              <w:right w:val="single" w:color="auto" w:sz="4" w:space="0"/>
            </w:tcBorders>
            <w:vAlign w:val="center"/>
          </w:tcPr>
          <w:p w14:paraId="3DE4F90E">
            <w:pPr>
              <w:adjustRightInd w:val="0"/>
              <w:snapToGrid w:val="0"/>
              <w:jc w:val="left"/>
              <w:rPr>
                <w:color w:val="auto"/>
                <w:sz w:val="24"/>
              </w:rPr>
            </w:pPr>
          </w:p>
        </w:tc>
      </w:tr>
      <w:tr w14:paraId="0D67A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tcBorders>
              <w:top w:val="single" w:color="auto" w:sz="4" w:space="0"/>
              <w:left w:val="single" w:color="auto" w:sz="4" w:space="0"/>
              <w:bottom w:val="single" w:color="auto" w:sz="4" w:space="0"/>
              <w:right w:val="single" w:color="auto" w:sz="4" w:space="0"/>
            </w:tcBorders>
            <w:vAlign w:val="center"/>
          </w:tcPr>
          <w:p w14:paraId="58FEBF2E">
            <w:pPr>
              <w:adjustRightInd w:val="0"/>
              <w:snapToGrid w:val="0"/>
              <w:jc w:val="left"/>
              <w:rPr>
                <w:color w:val="auto"/>
                <w:sz w:val="24"/>
              </w:rPr>
            </w:pPr>
            <w:r>
              <w:rPr>
                <w:color w:val="auto"/>
                <w:sz w:val="24"/>
              </w:rPr>
              <w:t>3</w:t>
            </w:r>
          </w:p>
        </w:tc>
        <w:tc>
          <w:tcPr>
            <w:tcW w:w="370" w:type="pct"/>
            <w:gridSpan w:val="2"/>
            <w:tcBorders>
              <w:top w:val="single" w:color="auto" w:sz="4" w:space="0"/>
              <w:left w:val="single" w:color="auto" w:sz="4" w:space="0"/>
              <w:bottom w:val="single" w:color="auto" w:sz="4" w:space="0"/>
              <w:right w:val="single" w:color="auto" w:sz="4" w:space="0"/>
            </w:tcBorders>
            <w:vAlign w:val="center"/>
          </w:tcPr>
          <w:p w14:paraId="4B784572">
            <w:pPr>
              <w:adjustRightInd w:val="0"/>
              <w:snapToGrid w:val="0"/>
              <w:jc w:val="left"/>
              <w:rPr>
                <w:color w:val="auto"/>
                <w:sz w:val="24"/>
              </w:rPr>
            </w:pPr>
          </w:p>
        </w:tc>
        <w:tc>
          <w:tcPr>
            <w:tcW w:w="466" w:type="pct"/>
            <w:gridSpan w:val="2"/>
            <w:tcBorders>
              <w:top w:val="single" w:color="auto" w:sz="4" w:space="0"/>
              <w:left w:val="single" w:color="auto" w:sz="4" w:space="0"/>
              <w:bottom w:val="single" w:color="auto" w:sz="4" w:space="0"/>
              <w:right w:val="single" w:color="auto" w:sz="4" w:space="0"/>
            </w:tcBorders>
            <w:vAlign w:val="center"/>
          </w:tcPr>
          <w:p w14:paraId="5A4FAA7E">
            <w:pPr>
              <w:adjustRightInd w:val="0"/>
              <w:snapToGrid w:val="0"/>
              <w:jc w:val="left"/>
              <w:rPr>
                <w:color w:val="auto"/>
                <w:sz w:val="24"/>
              </w:rPr>
            </w:pPr>
          </w:p>
        </w:tc>
        <w:tc>
          <w:tcPr>
            <w:tcW w:w="332" w:type="pct"/>
            <w:tcBorders>
              <w:top w:val="single" w:color="auto" w:sz="4" w:space="0"/>
              <w:left w:val="single" w:color="auto" w:sz="4" w:space="0"/>
              <w:bottom w:val="single" w:color="auto" w:sz="4" w:space="0"/>
              <w:right w:val="single" w:color="auto" w:sz="4" w:space="0"/>
            </w:tcBorders>
          </w:tcPr>
          <w:p w14:paraId="1C716B35">
            <w:pPr>
              <w:adjustRightInd w:val="0"/>
              <w:snapToGrid w:val="0"/>
              <w:jc w:val="left"/>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67F474A3">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281BAFEA">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tcPr>
          <w:p w14:paraId="1CEA23DB">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tcPr>
          <w:p w14:paraId="4DBDE929">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3FE16DE7">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3D393B00">
            <w:pPr>
              <w:adjustRightInd w:val="0"/>
              <w:snapToGrid w:val="0"/>
              <w:jc w:val="left"/>
              <w:rPr>
                <w:color w:val="auto"/>
                <w:sz w:val="24"/>
              </w:rPr>
            </w:pPr>
          </w:p>
        </w:tc>
        <w:tc>
          <w:tcPr>
            <w:tcW w:w="360" w:type="pct"/>
            <w:tcBorders>
              <w:top w:val="single" w:color="auto" w:sz="4" w:space="0"/>
              <w:left w:val="single" w:color="auto" w:sz="4" w:space="0"/>
              <w:bottom w:val="single" w:color="auto" w:sz="4" w:space="0"/>
              <w:right w:val="single" w:color="auto" w:sz="4" w:space="0"/>
            </w:tcBorders>
            <w:vAlign w:val="center"/>
          </w:tcPr>
          <w:p w14:paraId="1A659037">
            <w:pPr>
              <w:adjustRightInd w:val="0"/>
              <w:snapToGrid w:val="0"/>
              <w:jc w:val="left"/>
              <w:rPr>
                <w:color w:val="auto"/>
                <w:sz w:val="24"/>
              </w:rPr>
            </w:pPr>
          </w:p>
        </w:tc>
        <w:tc>
          <w:tcPr>
            <w:tcW w:w="292" w:type="pct"/>
            <w:tcBorders>
              <w:top w:val="single" w:color="auto" w:sz="4" w:space="0"/>
              <w:left w:val="single" w:color="auto" w:sz="4" w:space="0"/>
              <w:bottom w:val="single" w:color="auto" w:sz="4" w:space="0"/>
              <w:right w:val="single" w:color="auto" w:sz="4" w:space="0"/>
            </w:tcBorders>
            <w:vAlign w:val="center"/>
          </w:tcPr>
          <w:p w14:paraId="3DD953E5">
            <w:pPr>
              <w:adjustRightInd w:val="0"/>
              <w:snapToGrid w:val="0"/>
              <w:jc w:val="left"/>
              <w:rPr>
                <w:color w:val="auto"/>
                <w:sz w:val="24"/>
              </w:rPr>
            </w:pPr>
          </w:p>
        </w:tc>
        <w:tc>
          <w:tcPr>
            <w:tcW w:w="359" w:type="pct"/>
            <w:tcBorders>
              <w:top w:val="single" w:color="auto" w:sz="4" w:space="0"/>
              <w:left w:val="single" w:color="auto" w:sz="4" w:space="0"/>
              <w:bottom w:val="single" w:color="auto" w:sz="4" w:space="0"/>
              <w:right w:val="single" w:color="auto" w:sz="4" w:space="0"/>
            </w:tcBorders>
            <w:vAlign w:val="center"/>
          </w:tcPr>
          <w:p w14:paraId="153488E9">
            <w:pPr>
              <w:adjustRightInd w:val="0"/>
              <w:snapToGrid w:val="0"/>
              <w:jc w:val="left"/>
              <w:rPr>
                <w:color w:val="auto"/>
                <w:sz w:val="24"/>
              </w:rPr>
            </w:pPr>
          </w:p>
        </w:tc>
      </w:tr>
      <w:tr w14:paraId="4319C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tcBorders>
              <w:top w:val="single" w:color="auto" w:sz="4" w:space="0"/>
              <w:left w:val="single" w:color="auto" w:sz="4" w:space="0"/>
              <w:bottom w:val="single" w:color="auto" w:sz="4" w:space="0"/>
              <w:right w:val="single" w:color="auto" w:sz="4" w:space="0"/>
            </w:tcBorders>
            <w:vAlign w:val="center"/>
          </w:tcPr>
          <w:p w14:paraId="120B5DC1">
            <w:pPr>
              <w:adjustRightInd w:val="0"/>
              <w:snapToGrid w:val="0"/>
              <w:jc w:val="left"/>
              <w:rPr>
                <w:color w:val="auto"/>
                <w:sz w:val="24"/>
              </w:rPr>
            </w:pPr>
            <w:r>
              <w:rPr>
                <w:color w:val="auto"/>
                <w:sz w:val="24"/>
              </w:rPr>
              <w:t>4</w:t>
            </w:r>
          </w:p>
        </w:tc>
        <w:tc>
          <w:tcPr>
            <w:tcW w:w="370" w:type="pct"/>
            <w:gridSpan w:val="2"/>
            <w:tcBorders>
              <w:top w:val="single" w:color="auto" w:sz="4" w:space="0"/>
              <w:left w:val="single" w:color="auto" w:sz="4" w:space="0"/>
              <w:bottom w:val="single" w:color="auto" w:sz="4" w:space="0"/>
              <w:right w:val="single" w:color="auto" w:sz="4" w:space="0"/>
            </w:tcBorders>
            <w:vAlign w:val="center"/>
          </w:tcPr>
          <w:p w14:paraId="652F917F">
            <w:pPr>
              <w:adjustRightInd w:val="0"/>
              <w:snapToGrid w:val="0"/>
              <w:jc w:val="left"/>
              <w:rPr>
                <w:color w:val="auto"/>
                <w:sz w:val="24"/>
              </w:rPr>
            </w:pPr>
          </w:p>
        </w:tc>
        <w:tc>
          <w:tcPr>
            <w:tcW w:w="466" w:type="pct"/>
            <w:gridSpan w:val="2"/>
            <w:tcBorders>
              <w:top w:val="single" w:color="auto" w:sz="4" w:space="0"/>
              <w:left w:val="single" w:color="auto" w:sz="4" w:space="0"/>
              <w:bottom w:val="single" w:color="auto" w:sz="4" w:space="0"/>
              <w:right w:val="single" w:color="auto" w:sz="4" w:space="0"/>
            </w:tcBorders>
            <w:vAlign w:val="center"/>
          </w:tcPr>
          <w:p w14:paraId="3B786723">
            <w:pPr>
              <w:adjustRightInd w:val="0"/>
              <w:snapToGrid w:val="0"/>
              <w:jc w:val="left"/>
              <w:rPr>
                <w:color w:val="auto"/>
                <w:sz w:val="24"/>
              </w:rPr>
            </w:pPr>
          </w:p>
        </w:tc>
        <w:tc>
          <w:tcPr>
            <w:tcW w:w="332" w:type="pct"/>
            <w:tcBorders>
              <w:top w:val="single" w:color="auto" w:sz="4" w:space="0"/>
              <w:left w:val="single" w:color="auto" w:sz="4" w:space="0"/>
              <w:bottom w:val="single" w:color="auto" w:sz="4" w:space="0"/>
              <w:right w:val="single" w:color="auto" w:sz="4" w:space="0"/>
            </w:tcBorders>
          </w:tcPr>
          <w:p w14:paraId="532B1BD3">
            <w:pPr>
              <w:adjustRightInd w:val="0"/>
              <w:snapToGrid w:val="0"/>
              <w:jc w:val="left"/>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2CAD6C49">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2F5E55BE">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tcPr>
          <w:p w14:paraId="793834DB">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tcPr>
          <w:p w14:paraId="0D81C1DC">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2264EC88">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43CFF9B6">
            <w:pPr>
              <w:adjustRightInd w:val="0"/>
              <w:snapToGrid w:val="0"/>
              <w:jc w:val="left"/>
              <w:rPr>
                <w:color w:val="auto"/>
                <w:sz w:val="24"/>
              </w:rPr>
            </w:pPr>
          </w:p>
        </w:tc>
        <w:tc>
          <w:tcPr>
            <w:tcW w:w="360" w:type="pct"/>
            <w:tcBorders>
              <w:top w:val="single" w:color="auto" w:sz="4" w:space="0"/>
              <w:left w:val="single" w:color="auto" w:sz="4" w:space="0"/>
              <w:bottom w:val="single" w:color="auto" w:sz="4" w:space="0"/>
              <w:right w:val="single" w:color="auto" w:sz="4" w:space="0"/>
            </w:tcBorders>
            <w:vAlign w:val="center"/>
          </w:tcPr>
          <w:p w14:paraId="0EF0ACE0">
            <w:pPr>
              <w:adjustRightInd w:val="0"/>
              <w:snapToGrid w:val="0"/>
              <w:jc w:val="left"/>
              <w:rPr>
                <w:color w:val="auto"/>
                <w:sz w:val="24"/>
              </w:rPr>
            </w:pPr>
          </w:p>
        </w:tc>
        <w:tc>
          <w:tcPr>
            <w:tcW w:w="292" w:type="pct"/>
            <w:tcBorders>
              <w:top w:val="single" w:color="auto" w:sz="4" w:space="0"/>
              <w:left w:val="single" w:color="auto" w:sz="4" w:space="0"/>
              <w:bottom w:val="single" w:color="auto" w:sz="4" w:space="0"/>
              <w:right w:val="single" w:color="auto" w:sz="4" w:space="0"/>
            </w:tcBorders>
            <w:vAlign w:val="center"/>
          </w:tcPr>
          <w:p w14:paraId="3F7D805B">
            <w:pPr>
              <w:adjustRightInd w:val="0"/>
              <w:snapToGrid w:val="0"/>
              <w:jc w:val="left"/>
              <w:rPr>
                <w:color w:val="auto"/>
                <w:sz w:val="24"/>
              </w:rPr>
            </w:pPr>
          </w:p>
        </w:tc>
        <w:tc>
          <w:tcPr>
            <w:tcW w:w="359" w:type="pct"/>
            <w:tcBorders>
              <w:top w:val="single" w:color="auto" w:sz="4" w:space="0"/>
              <w:left w:val="single" w:color="auto" w:sz="4" w:space="0"/>
              <w:bottom w:val="single" w:color="auto" w:sz="4" w:space="0"/>
              <w:right w:val="single" w:color="auto" w:sz="4" w:space="0"/>
            </w:tcBorders>
            <w:vAlign w:val="center"/>
          </w:tcPr>
          <w:p w14:paraId="2159A906">
            <w:pPr>
              <w:adjustRightInd w:val="0"/>
              <w:snapToGrid w:val="0"/>
              <w:jc w:val="left"/>
              <w:rPr>
                <w:color w:val="auto"/>
                <w:sz w:val="24"/>
              </w:rPr>
            </w:pPr>
          </w:p>
        </w:tc>
      </w:tr>
      <w:tr w14:paraId="6A0E9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tcBorders>
              <w:top w:val="single" w:color="auto" w:sz="4" w:space="0"/>
              <w:left w:val="single" w:color="auto" w:sz="4" w:space="0"/>
              <w:bottom w:val="single" w:color="auto" w:sz="4" w:space="0"/>
              <w:right w:val="single" w:color="auto" w:sz="4" w:space="0"/>
            </w:tcBorders>
            <w:vAlign w:val="center"/>
          </w:tcPr>
          <w:p w14:paraId="0AAB5A95">
            <w:pPr>
              <w:adjustRightInd w:val="0"/>
              <w:snapToGrid w:val="0"/>
              <w:jc w:val="left"/>
              <w:rPr>
                <w:color w:val="auto"/>
                <w:sz w:val="24"/>
              </w:rPr>
            </w:pPr>
            <w:r>
              <w:rPr>
                <w:color w:val="auto"/>
                <w:sz w:val="24"/>
              </w:rPr>
              <w:t>…</w:t>
            </w:r>
          </w:p>
        </w:tc>
        <w:tc>
          <w:tcPr>
            <w:tcW w:w="370" w:type="pct"/>
            <w:gridSpan w:val="2"/>
            <w:tcBorders>
              <w:top w:val="single" w:color="auto" w:sz="4" w:space="0"/>
              <w:left w:val="single" w:color="auto" w:sz="4" w:space="0"/>
              <w:bottom w:val="single" w:color="auto" w:sz="4" w:space="0"/>
              <w:right w:val="single" w:color="auto" w:sz="4" w:space="0"/>
            </w:tcBorders>
            <w:vAlign w:val="center"/>
          </w:tcPr>
          <w:p w14:paraId="7E10D381">
            <w:pPr>
              <w:adjustRightInd w:val="0"/>
              <w:snapToGrid w:val="0"/>
              <w:jc w:val="left"/>
              <w:rPr>
                <w:color w:val="auto"/>
                <w:sz w:val="24"/>
              </w:rPr>
            </w:pPr>
          </w:p>
        </w:tc>
        <w:tc>
          <w:tcPr>
            <w:tcW w:w="466" w:type="pct"/>
            <w:gridSpan w:val="2"/>
            <w:tcBorders>
              <w:top w:val="single" w:color="auto" w:sz="4" w:space="0"/>
              <w:left w:val="single" w:color="auto" w:sz="4" w:space="0"/>
              <w:bottom w:val="single" w:color="auto" w:sz="4" w:space="0"/>
              <w:right w:val="single" w:color="auto" w:sz="4" w:space="0"/>
            </w:tcBorders>
            <w:vAlign w:val="center"/>
          </w:tcPr>
          <w:p w14:paraId="0E556A57">
            <w:pPr>
              <w:adjustRightInd w:val="0"/>
              <w:snapToGrid w:val="0"/>
              <w:jc w:val="left"/>
              <w:rPr>
                <w:color w:val="auto"/>
                <w:sz w:val="24"/>
              </w:rPr>
            </w:pPr>
          </w:p>
        </w:tc>
        <w:tc>
          <w:tcPr>
            <w:tcW w:w="332" w:type="pct"/>
            <w:tcBorders>
              <w:top w:val="single" w:color="auto" w:sz="4" w:space="0"/>
              <w:left w:val="single" w:color="auto" w:sz="4" w:space="0"/>
              <w:bottom w:val="single" w:color="auto" w:sz="4" w:space="0"/>
              <w:right w:val="single" w:color="auto" w:sz="4" w:space="0"/>
            </w:tcBorders>
          </w:tcPr>
          <w:p w14:paraId="382038C8">
            <w:pPr>
              <w:adjustRightInd w:val="0"/>
              <w:snapToGrid w:val="0"/>
              <w:jc w:val="left"/>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6AAD08B4">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5B3C429D">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tcPr>
          <w:p w14:paraId="34FFB150">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tcPr>
          <w:p w14:paraId="43A8733C">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518713C1">
            <w:pPr>
              <w:adjustRightInd w:val="0"/>
              <w:snapToGrid w:val="0"/>
              <w:jc w:val="center"/>
              <w:rPr>
                <w:color w:val="auto"/>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52842EF9">
            <w:pPr>
              <w:adjustRightInd w:val="0"/>
              <w:snapToGrid w:val="0"/>
              <w:jc w:val="left"/>
              <w:rPr>
                <w:color w:val="auto"/>
                <w:sz w:val="24"/>
              </w:rPr>
            </w:pPr>
          </w:p>
        </w:tc>
        <w:tc>
          <w:tcPr>
            <w:tcW w:w="360" w:type="pct"/>
            <w:tcBorders>
              <w:top w:val="single" w:color="auto" w:sz="4" w:space="0"/>
              <w:left w:val="single" w:color="auto" w:sz="4" w:space="0"/>
              <w:bottom w:val="single" w:color="auto" w:sz="4" w:space="0"/>
              <w:right w:val="single" w:color="auto" w:sz="4" w:space="0"/>
            </w:tcBorders>
            <w:vAlign w:val="center"/>
          </w:tcPr>
          <w:p w14:paraId="120E4F1D">
            <w:pPr>
              <w:adjustRightInd w:val="0"/>
              <w:snapToGrid w:val="0"/>
              <w:jc w:val="left"/>
              <w:rPr>
                <w:color w:val="auto"/>
                <w:sz w:val="24"/>
              </w:rPr>
            </w:pPr>
          </w:p>
        </w:tc>
        <w:tc>
          <w:tcPr>
            <w:tcW w:w="292" w:type="pct"/>
            <w:tcBorders>
              <w:top w:val="single" w:color="auto" w:sz="4" w:space="0"/>
              <w:left w:val="single" w:color="auto" w:sz="4" w:space="0"/>
              <w:bottom w:val="single" w:color="auto" w:sz="4" w:space="0"/>
              <w:right w:val="single" w:color="auto" w:sz="4" w:space="0"/>
            </w:tcBorders>
            <w:vAlign w:val="center"/>
          </w:tcPr>
          <w:p w14:paraId="50E5C07A">
            <w:pPr>
              <w:adjustRightInd w:val="0"/>
              <w:snapToGrid w:val="0"/>
              <w:jc w:val="left"/>
              <w:rPr>
                <w:color w:val="auto"/>
                <w:sz w:val="24"/>
              </w:rPr>
            </w:pPr>
          </w:p>
        </w:tc>
        <w:tc>
          <w:tcPr>
            <w:tcW w:w="359" w:type="pct"/>
            <w:tcBorders>
              <w:top w:val="single" w:color="auto" w:sz="4" w:space="0"/>
              <w:left w:val="single" w:color="auto" w:sz="4" w:space="0"/>
              <w:bottom w:val="single" w:color="auto" w:sz="4" w:space="0"/>
              <w:right w:val="single" w:color="auto" w:sz="4" w:space="0"/>
            </w:tcBorders>
            <w:vAlign w:val="center"/>
          </w:tcPr>
          <w:p w14:paraId="1EF40990">
            <w:pPr>
              <w:adjustRightInd w:val="0"/>
              <w:snapToGrid w:val="0"/>
              <w:jc w:val="left"/>
              <w:rPr>
                <w:color w:val="auto"/>
                <w:sz w:val="24"/>
              </w:rPr>
            </w:pPr>
          </w:p>
        </w:tc>
      </w:tr>
      <w:tr w14:paraId="3763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pct"/>
            <w:gridSpan w:val="2"/>
            <w:tcBorders>
              <w:top w:val="single" w:color="auto" w:sz="4" w:space="0"/>
              <w:left w:val="single" w:color="auto" w:sz="4" w:space="0"/>
              <w:bottom w:val="single" w:color="auto" w:sz="4" w:space="0"/>
              <w:right w:val="single" w:color="auto" w:sz="4" w:space="0"/>
            </w:tcBorders>
          </w:tcPr>
          <w:p w14:paraId="1193A51B">
            <w:pPr>
              <w:jc w:val="right"/>
              <w:rPr>
                <w:b/>
                <w:color w:val="auto"/>
                <w:sz w:val="24"/>
              </w:rPr>
            </w:pPr>
          </w:p>
        </w:tc>
        <w:tc>
          <w:tcPr>
            <w:tcW w:w="441" w:type="pct"/>
            <w:gridSpan w:val="2"/>
            <w:tcBorders>
              <w:top w:val="single" w:color="auto" w:sz="4" w:space="0"/>
              <w:left w:val="single" w:color="auto" w:sz="4" w:space="0"/>
              <w:bottom w:val="single" w:color="auto" w:sz="4" w:space="0"/>
              <w:right w:val="single" w:color="auto" w:sz="4" w:space="0"/>
            </w:tcBorders>
          </w:tcPr>
          <w:p w14:paraId="0C7B7711">
            <w:pPr>
              <w:jc w:val="right"/>
              <w:rPr>
                <w:b/>
                <w:color w:val="auto"/>
                <w:sz w:val="24"/>
              </w:rPr>
            </w:pPr>
          </w:p>
        </w:tc>
        <w:tc>
          <w:tcPr>
            <w:tcW w:w="3761" w:type="pct"/>
            <w:gridSpan w:val="10"/>
            <w:tcBorders>
              <w:top w:val="single" w:color="auto" w:sz="4" w:space="0"/>
              <w:left w:val="single" w:color="auto" w:sz="4" w:space="0"/>
              <w:bottom w:val="single" w:color="auto" w:sz="4" w:space="0"/>
              <w:right w:val="single" w:color="auto" w:sz="4" w:space="0"/>
            </w:tcBorders>
          </w:tcPr>
          <w:p w14:paraId="04852752">
            <w:pPr>
              <w:jc w:val="center"/>
              <w:rPr>
                <w:b/>
                <w:color w:val="auto"/>
                <w:sz w:val="24"/>
              </w:rPr>
            </w:pPr>
            <w:r>
              <w:rPr>
                <w:b/>
                <w:color w:val="auto"/>
                <w:sz w:val="24"/>
              </w:rPr>
              <w:t>总价（元）</w:t>
            </w:r>
          </w:p>
        </w:tc>
        <w:tc>
          <w:tcPr>
            <w:tcW w:w="359" w:type="pct"/>
            <w:tcBorders>
              <w:top w:val="single" w:color="auto" w:sz="4" w:space="0"/>
              <w:left w:val="single" w:color="auto" w:sz="4" w:space="0"/>
              <w:bottom w:val="single" w:color="auto" w:sz="4" w:space="0"/>
              <w:right w:val="single" w:color="auto" w:sz="4" w:space="0"/>
            </w:tcBorders>
            <w:vAlign w:val="center"/>
          </w:tcPr>
          <w:p w14:paraId="707BA79B">
            <w:pPr>
              <w:adjustRightInd w:val="0"/>
              <w:snapToGrid w:val="0"/>
              <w:jc w:val="left"/>
              <w:rPr>
                <w:color w:val="auto"/>
                <w:sz w:val="24"/>
              </w:rPr>
            </w:pPr>
          </w:p>
        </w:tc>
      </w:tr>
    </w:tbl>
    <w:p w14:paraId="113C62F4">
      <w:pPr>
        <w:adjustRightInd w:val="0"/>
        <w:snapToGrid w:val="0"/>
        <w:jc w:val="left"/>
        <w:rPr>
          <w:rFonts w:eastAsiaTheme="minorEastAsia"/>
          <w:b/>
          <w:i/>
          <w:color w:val="auto"/>
          <w:sz w:val="24"/>
        </w:rPr>
      </w:pPr>
      <w:r>
        <w:rPr>
          <w:b/>
          <w:i/>
          <w:color w:val="auto"/>
          <w:sz w:val="24"/>
        </w:rPr>
        <w:t>说明：制造商规模请填写“</w:t>
      </w:r>
      <w:r>
        <w:rPr>
          <w:rFonts w:hint="eastAsia"/>
          <w:b/>
          <w:i/>
          <w:color w:val="auto"/>
          <w:sz w:val="24"/>
        </w:rPr>
        <w:t>大</w:t>
      </w:r>
      <w:r>
        <w:rPr>
          <w:b/>
          <w:i/>
          <w:color w:val="auto"/>
          <w:sz w:val="24"/>
        </w:rPr>
        <w:t>型”、“中型”、“小型”、“微型”或“其他”，中小企业的定义见第二章《供应商须知》。</w:t>
      </w:r>
    </w:p>
    <w:p w14:paraId="1E84B648">
      <w:pPr>
        <w:tabs>
          <w:tab w:val="left" w:pos="1800"/>
          <w:tab w:val="left" w:pos="5580"/>
        </w:tabs>
        <w:ind w:firstLine="723" w:firstLineChars="300"/>
        <w:jc w:val="left"/>
        <w:rPr>
          <w:b/>
          <w:i/>
          <w:color w:val="auto"/>
          <w:sz w:val="24"/>
        </w:rPr>
      </w:pPr>
      <w:r>
        <w:rPr>
          <w:rFonts w:hint="eastAsia"/>
          <w:b/>
          <w:i/>
          <w:color w:val="auto"/>
          <w:sz w:val="24"/>
        </w:rPr>
        <w:t>制造商所属性别请填写“男”或“女”，</w:t>
      </w:r>
      <w:r>
        <w:rPr>
          <w:rFonts w:hint="eastAsia"/>
          <w:color w:val="auto"/>
          <w:sz w:val="24"/>
        </w:rPr>
        <w:t>指拥有制造商5</w:t>
      </w:r>
      <w:r>
        <w:rPr>
          <w:color w:val="auto"/>
          <w:sz w:val="24"/>
        </w:rPr>
        <w:t>1%</w:t>
      </w:r>
      <w:r>
        <w:rPr>
          <w:rFonts w:hint="eastAsia"/>
          <w:color w:val="auto"/>
          <w:sz w:val="24"/>
        </w:rPr>
        <w:t>以上绝对所有权的性别；绝对所有权拥有者可以是一个人，也可以是多人合计计算</w:t>
      </w:r>
      <w:r>
        <w:rPr>
          <w:rFonts w:hint="eastAsia"/>
          <w:b/>
          <w:i/>
          <w:color w:val="auto"/>
          <w:sz w:val="24"/>
        </w:rPr>
        <w:t>。</w:t>
      </w:r>
    </w:p>
    <w:p w14:paraId="4A027511">
      <w:pPr>
        <w:tabs>
          <w:tab w:val="left" w:pos="1800"/>
          <w:tab w:val="left" w:pos="5580"/>
        </w:tabs>
        <w:ind w:firstLine="723" w:firstLineChars="300"/>
        <w:jc w:val="left"/>
        <w:rPr>
          <w:b/>
          <w:i/>
          <w:color w:val="auto"/>
          <w:sz w:val="24"/>
        </w:rPr>
      </w:pPr>
      <w:r>
        <w:rPr>
          <w:rFonts w:hint="eastAsia"/>
          <w:b/>
          <w:i/>
          <w:color w:val="auto"/>
          <w:sz w:val="24"/>
        </w:rPr>
        <w:t>外商投资类型请填写“外商单独投资”、“外商部分投资”或“内资”。</w:t>
      </w:r>
    </w:p>
    <w:p w14:paraId="71ED239A">
      <w:pPr>
        <w:tabs>
          <w:tab w:val="left" w:pos="1800"/>
          <w:tab w:val="left" w:pos="5580"/>
        </w:tabs>
        <w:jc w:val="left"/>
        <w:rPr>
          <w:rFonts w:eastAsiaTheme="minorEastAsia"/>
          <w:color w:val="auto"/>
          <w:sz w:val="24"/>
        </w:rPr>
        <w:sectPr>
          <w:pgSz w:w="16840" w:h="11907" w:orient="landscape"/>
          <w:pgMar w:top="1701" w:right="1418" w:bottom="1134" w:left="1418" w:header="851" w:footer="851" w:gutter="0"/>
          <w:cols w:space="720" w:num="1"/>
          <w:docGrid w:linePitch="462" w:charSpace="0"/>
        </w:sectPr>
      </w:pPr>
    </w:p>
    <w:p w14:paraId="3B5F5D06">
      <w:pPr>
        <w:adjustRightInd w:val="0"/>
        <w:snapToGrid w:val="0"/>
        <w:spacing w:before="240" w:beforeLines="100" w:after="240" w:afterLines="100"/>
        <w:jc w:val="left"/>
        <w:rPr>
          <w:rFonts w:eastAsiaTheme="minorEastAsia"/>
          <w:b/>
          <w:i/>
          <w:color w:val="auto"/>
          <w:sz w:val="24"/>
        </w:rPr>
      </w:pPr>
      <w:r>
        <w:rPr>
          <w:rFonts w:eastAsiaTheme="minorEastAsia"/>
          <w:b/>
          <w:i/>
          <w:color w:val="auto"/>
          <w:sz w:val="24"/>
        </w:rPr>
        <w:t>（格式示例</w:t>
      </w:r>
      <w:r>
        <w:rPr>
          <w:rFonts w:hint="eastAsia" w:eastAsiaTheme="minorEastAsia"/>
          <w:b/>
          <w:i/>
          <w:color w:val="auto"/>
          <w:sz w:val="24"/>
        </w:rPr>
        <w:t>二</w:t>
      </w:r>
      <w:r>
        <w:rPr>
          <w:rFonts w:eastAsiaTheme="minorEastAsia"/>
          <w:b/>
          <w:i/>
          <w:color w:val="auto"/>
          <w:sz w:val="24"/>
        </w:rPr>
        <w:t>，适用于服务类项目）</w:t>
      </w:r>
    </w:p>
    <w:p w14:paraId="6BAF3E6C">
      <w:pPr>
        <w:tabs>
          <w:tab w:val="left" w:pos="1800"/>
          <w:tab w:val="left" w:pos="5580"/>
        </w:tabs>
        <w:rPr>
          <w:rFonts w:eastAsiaTheme="minorEastAsia"/>
          <w:color w:val="auto"/>
          <w:sz w:val="24"/>
        </w:rPr>
      </w:pPr>
      <w:r>
        <w:rPr>
          <w:rFonts w:eastAsiaTheme="minorEastAsia"/>
          <w:color w:val="auto"/>
          <w:sz w:val="24"/>
        </w:rPr>
        <w:t>项目编号/包号：_________ 项目名称：_________报价单位：人民币元</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865"/>
        <w:gridCol w:w="1314"/>
        <w:gridCol w:w="1312"/>
        <w:gridCol w:w="1312"/>
        <w:gridCol w:w="1666"/>
      </w:tblGrid>
      <w:tr w14:paraId="2950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tcBorders>
              <w:top w:val="single" w:color="auto" w:sz="4" w:space="0"/>
              <w:left w:val="single" w:color="auto" w:sz="4" w:space="0"/>
              <w:bottom w:val="single" w:color="auto" w:sz="4" w:space="0"/>
              <w:right w:val="single" w:color="auto" w:sz="4" w:space="0"/>
            </w:tcBorders>
            <w:vAlign w:val="center"/>
          </w:tcPr>
          <w:p w14:paraId="0D3C26A1">
            <w:pPr>
              <w:adjustRightInd w:val="0"/>
              <w:snapToGrid w:val="0"/>
              <w:jc w:val="left"/>
              <w:rPr>
                <w:rFonts w:eastAsiaTheme="minorEastAsia"/>
                <w:b/>
                <w:color w:val="auto"/>
                <w:sz w:val="24"/>
              </w:rPr>
            </w:pPr>
            <w:r>
              <w:rPr>
                <w:rFonts w:eastAsiaTheme="minorEastAsia"/>
                <w:b/>
                <w:color w:val="auto"/>
                <w:sz w:val="24"/>
              </w:rPr>
              <w:t>序号</w:t>
            </w:r>
          </w:p>
        </w:tc>
        <w:tc>
          <w:tcPr>
            <w:tcW w:w="1581" w:type="pct"/>
            <w:tcBorders>
              <w:top w:val="single" w:color="auto" w:sz="4" w:space="0"/>
              <w:left w:val="single" w:color="auto" w:sz="4" w:space="0"/>
              <w:bottom w:val="single" w:color="auto" w:sz="4" w:space="0"/>
              <w:right w:val="single" w:color="auto" w:sz="4" w:space="0"/>
            </w:tcBorders>
            <w:vAlign w:val="center"/>
          </w:tcPr>
          <w:p w14:paraId="34FAF118">
            <w:pPr>
              <w:adjustRightInd w:val="0"/>
              <w:snapToGrid w:val="0"/>
              <w:jc w:val="left"/>
              <w:rPr>
                <w:rFonts w:eastAsiaTheme="minorEastAsia"/>
                <w:b/>
                <w:color w:val="auto"/>
                <w:sz w:val="24"/>
              </w:rPr>
            </w:pPr>
            <w:r>
              <w:rPr>
                <w:rFonts w:eastAsiaTheme="minorEastAsia"/>
                <w:b/>
                <w:color w:val="auto"/>
                <w:sz w:val="24"/>
              </w:rPr>
              <w:t>分项名称</w:t>
            </w:r>
          </w:p>
        </w:tc>
        <w:tc>
          <w:tcPr>
            <w:tcW w:w="725" w:type="pct"/>
            <w:tcBorders>
              <w:top w:val="single" w:color="auto" w:sz="4" w:space="0"/>
              <w:left w:val="single" w:color="auto" w:sz="4" w:space="0"/>
              <w:bottom w:val="single" w:color="auto" w:sz="4" w:space="0"/>
              <w:right w:val="single" w:color="auto" w:sz="4" w:space="0"/>
            </w:tcBorders>
            <w:vAlign w:val="center"/>
          </w:tcPr>
          <w:p w14:paraId="3EBDC239">
            <w:pPr>
              <w:adjustRightInd w:val="0"/>
              <w:snapToGrid w:val="0"/>
              <w:jc w:val="left"/>
              <w:rPr>
                <w:rFonts w:eastAsiaTheme="minorEastAsia"/>
                <w:b/>
                <w:color w:val="auto"/>
                <w:sz w:val="24"/>
              </w:rPr>
            </w:pPr>
            <w:r>
              <w:rPr>
                <w:rFonts w:eastAsiaTheme="minorEastAsia"/>
                <w:b/>
                <w:color w:val="auto"/>
                <w:sz w:val="24"/>
              </w:rPr>
              <w:t>单价（元）</w:t>
            </w:r>
          </w:p>
        </w:tc>
        <w:tc>
          <w:tcPr>
            <w:tcW w:w="724" w:type="pct"/>
            <w:tcBorders>
              <w:top w:val="single" w:color="auto" w:sz="4" w:space="0"/>
              <w:left w:val="single" w:color="auto" w:sz="4" w:space="0"/>
              <w:bottom w:val="single" w:color="auto" w:sz="4" w:space="0"/>
              <w:right w:val="single" w:color="auto" w:sz="4" w:space="0"/>
            </w:tcBorders>
            <w:vAlign w:val="center"/>
          </w:tcPr>
          <w:p w14:paraId="5D0355AD">
            <w:pPr>
              <w:adjustRightInd w:val="0"/>
              <w:snapToGrid w:val="0"/>
              <w:jc w:val="center"/>
              <w:rPr>
                <w:rFonts w:eastAsiaTheme="minorEastAsia"/>
                <w:b/>
                <w:color w:val="auto"/>
                <w:sz w:val="24"/>
              </w:rPr>
            </w:pPr>
            <w:r>
              <w:rPr>
                <w:rFonts w:eastAsiaTheme="minorEastAsia"/>
                <w:b/>
                <w:color w:val="auto"/>
                <w:sz w:val="24"/>
              </w:rPr>
              <w:t>数量</w:t>
            </w:r>
          </w:p>
        </w:tc>
        <w:tc>
          <w:tcPr>
            <w:tcW w:w="724" w:type="pct"/>
            <w:tcBorders>
              <w:top w:val="single" w:color="auto" w:sz="4" w:space="0"/>
              <w:left w:val="single" w:color="auto" w:sz="4" w:space="0"/>
              <w:bottom w:val="single" w:color="auto" w:sz="4" w:space="0"/>
              <w:right w:val="single" w:color="auto" w:sz="4" w:space="0"/>
            </w:tcBorders>
            <w:vAlign w:val="center"/>
          </w:tcPr>
          <w:p w14:paraId="523ADE16">
            <w:pPr>
              <w:adjustRightInd w:val="0"/>
              <w:snapToGrid w:val="0"/>
              <w:jc w:val="left"/>
              <w:rPr>
                <w:rFonts w:eastAsiaTheme="minorEastAsia"/>
                <w:b/>
                <w:color w:val="auto"/>
                <w:sz w:val="24"/>
              </w:rPr>
            </w:pPr>
            <w:r>
              <w:rPr>
                <w:rFonts w:eastAsiaTheme="minorEastAsia"/>
                <w:b/>
                <w:color w:val="auto"/>
                <w:sz w:val="24"/>
              </w:rPr>
              <w:t>合价（元）</w:t>
            </w:r>
          </w:p>
        </w:tc>
        <w:tc>
          <w:tcPr>
            <w:tcW w:w="919" w:type="pct"/>
            <w:tcBorders>
              <w:top w:val="single" w:color="auto" w:sz="4" w:space="0"/>
              <w:left w:val="single" w:color="auto" w:sz="4" w:space="0"/>
              <w:bottom w:val="single" w:color="auto" w:sz="4" w:space="0"/>
              <w:right w:val="single" w:color="auto" w:sz="4" w:space="0"/>
            </w:tcBorders>
            <w:vAlign w:val="center"/>
          </w:tcPr>
          <w:p w14:paraId="513DBE30">
            <w:pPr>
              <w:adjustRightInd w:val="0"/>
              <w:snapToGrid w:val="0"/>
              <w:jc w:val="left"/>
              <w:rPr>
                <w:rFonts w:eastAsiaTheme="minorEastAsia"/>
                <w:b/>
                <w:color w:val="auto"/>
                <w:sz w:val="24"/>
              </w:rPr>
            </w:pPr>
            <w:r>
              <w:rPr>
                <w:rFonts w:eastAsiaTheme="minorEastAsia"/>
                <w:b/>
                <w:color w:val="auto"/>
                <w:sz w:val="24"/>
              </w:rPr>
              <w:t>备注/说明</w:t>
            </w:r>
          </w:p>
        </w:tc>
      </w:tr>
      <w:tr w14:paraId="45BB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tcBorders>
              <w:top w:val="single" w:color="auto" w:sz="4" w:space="0"/>
              <w:left w:val="single" w:color="auto" w:sz="4" w:space="0"/>
              <w:bottom w:val="single" w:color="auto" w:sz="4" w:space="0"/>
              <w:right w:val="single" w:color="auto" w:sz="4" w:space="0"/>
            </w:tcBorders>
            <w:vAlign w:val="center"/>
          </w:tcPr>
          <w:p w14:paraId="587B7AC5">
            <w:pPr>
              <w:adjustRightInd w:val="0"/>
              <w:snapToGrid w:val="0"/>
              <w:jc w:val="center"/>
              <w:rPr>
                <w:rFonts w:eastAsiaTheme="minorEastAsia"/>
                <w:color w:val="auto"/>
                <w:sz w:val="24"/>
              </w:rPr>
            </w:pPr>
            <w:r>
              <w:rPr>
                <w:rFonts w:eastAsiaTheme="minorEastAsia"/>
                <w:color w:val="auto"/>
                <w:sz w:val="24"/>
              </w:rPr>
              <w:t>1</w:t>
            </w:r>
          </w:p>
        </w:tc>
        <w:tc>
          <w:tcPr>
            <w:tcW w:w="1581" w:type="pct"/>
            <w:tcBorders>
              <w:top w:val="single" w:color="auto" w:sz="4" w:space="0"/>
              <w:left w:val="single" w:color="auto" w:sz="4" w:space="0"/>
              <w:bottom w:val="single" w:color="auto" w:sz="4" w:space="0"/>
              <w:right w:val="single" w:color="auto" w:sz="4" w:space="0"/>
            </w:tcBorders>
            <w:vAlign w:val="center"/>
          </w:tcPr>
          <w:p w14:paraId="73370233">
            <w:pPr>
              <w:adjustRightInd w:val="0"/>
              <w:snapToGrid w:val="0"/>
              <w:jc w:val="left"/>
              <w:rPr>
                <w:rFonts w:eastAsiaTheme="minorEastAsia"/>
                <w:color w:val="auto"/>
                <w:sz w:val="24"/>
              </w:rPr>
            </w:pPr>
          </w:p>
        </w:tc>
        <w:tc>
          <w:tcPr>
            <w:tcW w:w="725" w:type="pct"/>
            <w:tcBorders>
              <w:top w:val="single" w:color="auto" w:sz="4" w:space="0"/>
              <w:left w:val="single" w:color="auto" w:sz="4" w:space="0"/>
              <w:bottom w:val="single" w:color="auto" w:sz="4" w:space="0"/>
              <w:right w:val="single" w:color="auto" w:sz="4" w:space="0"/>
            </w:tcBorders>
            <w:vAlign w:val="center"/>
          </w:tcPr>
          <w:p w14:paraId="6B1C5A26">
            <w:pPr>
              <w:adjustRightInd w:val="0"/>
              <w:snapToGrid w:val="0"/>
              <w:jc w:val="left"/>
              <w:rPr>
                <w:rFonts w:eastAsiaTheme="minorEastAsia"/>
                <w:color w:val="auto"/>
                <w:sz w:val="24"/>
              </w:rPr>
            </w:pPr>
          </w:p>
        </w:tc>
        <w:tc>
          <w:tcPr>
            <w:tcW w:w="724" w:type="pct"/>
            <w:tcBorders>
              <w:top w:val="single" w:color="auto" w:sz="4" w:space="0"/>
              <w:left w:val="single" w:color="auto" w:sz="4" w:space="0"/>
              <w:bottom w:val="single" w:color="auto" w:sz="4" w:space="0"/>
              <w:right w:val="single" w:color="auto" w:sz="4" w:space="0"/>
            </w:tcBorders>
            <w:vAlign w:val="center"/>
          </w:tcPr>
          <w:p w14:paraId="395B9668">
            <w:pPr>
              <w:adjustRightInd w:val="0"/>
              <w:snapToGrid w:val="0"/>
              <w:jc w:val="center"/>
              <w:rPr>
                <w:rFonts w:eastAsiaTheme="minorEastAsia"/>
                <w:color w:val="auto"/>
                <w:sz w:val="24"/>
              </w:rPr>
            </w:pPr>
          </w:p>
        </w:tc>
        <w:tc>
          <w:tcPr>
            <w:tcW w:w="724" w:type="pct"/>
            <w:tcBorders>
              <w:top w:val="single" w:color="auto" w:sz="4" w:space="0"/>
              <w:left w:val="single" w:color="auto" w:sz="4" w:space="0"/>
              <w:bottom w:val="single" w:color="auto" w:sz="4" w:space="0"/>
              <w:right w:val="single" w:color="auto" w:sz="4" w:space="0"/>
            </w:tcBorders>
            <w:vAlign w:val="center"/>
          </w:tcPr>
          <w:p w14:paraId="2F963913">
            <w:pPr>
              <w:adjustRightInd w:val="0"/>
              <w:snapToGrid w:val="0"/>
              <w:jc w:val="left"/>
              <w:rPr>
                <w:rFonts w:eastAsiaTheme="minorEastAsia"/>
                <w:color w:val="auto"/>
                <w:sz w:val="24"/>
              </w:rPr>
            </w:pPr>
          </w:p>
        </w:tc>
        <w:tc>
          <w:tcPr>
            <w:tcW w:w="920" w:type="pct"/>
            <w:tcBorders>
              <w:top w:val="single" w:color="auto" w:sz="4" w:space="0"/>
              <w:left w:val="single" w:color="auto" w:sz="4" w:space="0"/>
              <w:bottom w:val="single" w:color="auto" w:sz="4" w:space="0"/>
              <w:right w:val="single" w:color="auto" w:sz="4" w:space="0"/>
            </w:tcBorders>
            <w:vAlign w:val="center"/>
          </w:tcPr>
          <w:p w14:paraId="55BAD0D8">
            <w:pPr>
              <w:adjustRightInd w:val="0"/>
              <w:snapToGrid w:val="0"/>
              <w:jc w:val="left"/>
              <w:rPr>
                <w:rFonts w:eastAsiaTheme="minorEastAsia"/>
                <w:color w:val="auto"/>
                <w:sz w:val="24"/>
              </w:rPr>
            </w:pPr>
          </w:p>
        </w:tc>
      </w:tr>
      <w:tr w14:paraId="5D89E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tcBorders>
              <w:top w:val="single" w:color="auto" w:sz="4" w:space="0"/>
              <w:left w:val="single" w:color="auto" w:sz="4" w:space="0"/>
              <w:bottom w:val="single" w:color="auto" w:sz="4" w:space="0"/>
              <w:right w:val="single" w:color="auto" w:sz="4" w:space="0"/>
            </w:tcBorders>
            <w:vAlign w:val="center"/>
          </w:tcPr>
          <w:p w14:paraId="1CEEEACD">
            <w:pPr>
              <w:adjustRightInd w:val="0"/>
              <w:snapToGrid w:val="0"/>
              <w:jc w:val="center"/>
              <w:rPr>
                <w:rFonts w:eastAsiaTheme="minorEastAsia"/>
                <w:color w:val="auto"/>
                <w:sz w:val="24"/>
              </w:rPr>
            </w:pPr>
            <w:r>
              <w:rPr>
                <w:rFonts w:eastAsiaTheme="minorEastAsia"/>
                <w:color w:val="auto"/>
                <w:sz w:val="24"/>
              </w:rPr>
              <w:t>2</w:t>
            </w:r>
          </w:p>
        </w:tc>
        <w:tc>
          <w:tcPr>
            <w:tcW w:w="1581" w:type="pct"/>
            <w:tcBorders>
              <w:top w:val="single" w:color="auto" w:sz="4" w:space="0"/>
              <w:left w:val="single" w:color="auto" w:sz="4" w:space="0"/>
              <w:bottom w:val="single" w:color="auto" w:sz="4" w:space="0"/>
              <w:right w:val="single" w:color="auto" w:sz="4" w:space="0"/>
            </w:tcBorders>
            <w:vAlign w:val="center"/>
          </w:tcPr>
          <w:p w14:paraId="62A90C62">
            <w:pPr>
              <w:adjustRightInd w:val="0"/>
              <w:snapToGrid w:val="0"/>
              <w:jc w:val="left"/>
              <w:rPr>
                <w:rFonts w:eastAsiaTheme="minorEastAsia"/>
                <w:color w:val="auto"/>
                <w:sz w:val="24"/>
              </w:rPr>
            </w:pPr>
          </w:p>
        </w:tc>
        <w:tc>
          <w:tcPr>
            <w:tcW w:w="725" w:type="pct"/>
            <w:tcBorders>
              <w:top w:val="single" w:color="auto" w:sz="4" w:space="0"/>
              <w:left w:val="single" w:color="auto" w:sz="4" w:space="0"/>
              <w:bottom w:val="single" w:color="auto" w:sz="4" w:space="0"/>
              <w:right w:val="single" w:color="auto" w:sz="4" w:space="0"/>
            </w:tcBorders>
            <w:vAlign w:val="center"/>
          </w:tcPr>
          <w:p w14:paraId="305A5001">
            <w:pPr>
              <w:adjustRightInd w:val="0"/>
              <w:snapToGrid w:val="0"/>
              <w:jc w:val="left"/>
              <w:rPr>
                <w:rFonts w:eastAsiaTheme="minorEastAsia"/>
                <w:color w:val="auto"/>
                <w:sz w:val="24"/>
              </w:rPr>
            </w:pPr>
          </w:p>
        </w:tc>
        <w:tc>
          <w:tcPr>
            <w:tcW w:w="724" w:type="pct"/>
            <w:tcBorders>
              <w:top w:val="single" w:color="auto" w:sz="4" w:space="0"/>
              <w:left w:val="single" w:color="auto" w:sz="4" w:space="0"/>
              <w:bottom w:val="single" w:color="auto" w:sz="4" w:space="0"/>
              <w:right w:val="single" w:color="auto" w:sz="4" w:space="0"/>
            </w:tcBorders>
            <w:vAlign w:val="center"/>
          </w:tcPr>
          <w:p w14:paraId="10966C6F">
            <w:pPr>
              <w:adjustRightInd w:val="0"/>
              <w:snapToGrid w:val="0"/>
              <w:jc w:val="center"/>
              <w:rPr>
                <w:rFonts w:eastAsiaTheme="minorEastAsia"/>
                <w:color w:val="auto"/>
                <w:sz w:val="24"/>
              </w:rPr>
            </w:pPr>
          </w:p>
        </w:tc>
        <w:tc>
          <w:tcPr>
            <w:tcW w:w="724" w:type="pct"/>
            <w:tcBorders>
              <w:top w:val="single" w:color="auto" w:sz="4" w:space="0"/>
              <w:left w:val="single" w:color="auto" w:sz="4" w:space="0"/>
              <w:bottom w:val="single" w:color="auto" w:sz="4" w:space="0"/>
              <w:right w:val="single" w:color="auto" w:sz="4" w:space="0"/>
            </w:tcBorders>
            <w:vAlign w:val="center"/>
          </w:tcPr>
          <w:p w14:paraId="7B00F613">
            <w:pPr>
              <w:adjustRightInd w:val="0"/>
              <w:snapToGrid w:val="0"/>
              <w:jc w:val="left"/>
              <w:rPr>
                <w:rFonts w:eastAsiaTheme="minorEastAsia"/>
                <w:color w:val="auto"/>
                <w:sz w:val="24"/>
              </w:rPr>
            </w:pPr>
          </w:p>
        </w:tc>
        <w:tc>
          <w:tcPr>
            <w:tcW w:w="920" w:type="pct"/>
            <w:tcBorders>
              <w:top w:val="single" w:color="auto" w:sz="4" w:space="0"/>
              <w:left w:val="single" w:color="auto" w:sz="4" w:space="0"/>
              <w:bottom w:val="single" w:color="auto" w:sz="4" w:space="0"/>
              <w:right w:val="single" w:color="auto" w:sz="4" w:space="0"/>
            </w:tcBorders>
            <w:vAlign w:val="center"/>
          </w:tcPr>
          <w:p w14:paraId="6C7452FC">
            <w:pPr>
              <w:adjustRightInd w:val="0"/>
              <w:snapToGrid w:val="0"/>
              <w:jc w:val="left"/>
              <w:rPr>
                <w:rFonts w:eastAsiaTheme="minorEastAsia"/>
                <w:color w:val="auto"/>
                <w:sz w:val="24"/>
              </w:rPr>
            </w:pPr>
          </w:p>
        </w:tc>
      </w:tr>
      <w:tr w14:paraId="7FD6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tcBorders>
              <w:top w:val="single" w:color="auto" w:sz="4" w:space="0"/>
              <w:left w:val="single" w:color="auto" w:sz="4" w:space="0"/>
              <w:bottom w:val="single" w:color="auto" w:sz="4" w:space="0"/>
              <w:right w:val="single" w:color="auto" w:sz="4" w:space="0"/>
            </w:tcBorders>
            <w:vAlign w:val="center"/>
          </w:tcPr>
          <w:p w14:paraId="7B90ABB2">
            <w:pPr>
              <w:adjustRightInd w:val="0"/>
              <w:snapToGrid w:val="0"/>
              <w:jc w:val="center"/>
              <w:rPr>
                <w:rFonts w:eastAsiaTheme="minorEastAsia"/>
                <w:color w:val="auto"/>
                <w:sz w:val="24"/>
              </w:rPr>
            </w:pPr>
            <w:r>
              <w:rPr>
                <w:rFonts w:eastAsiaTheme="minorEastAsia"/>
                <w:color w:val="auto"/>
                <w:sz w:val="24"/>
              </w:rPr>
              <w:t>3</w:t>
            </w:r>
          </w:p>
        </w:tc>
        <w:tc>
          <w:tcPr>
            <w:tcW w:w="1581" w:type="pct"/>
            <w:tcBorders>
              <w:top w:val="single" w:color="auto" w:sz="4" w:space="0"/>
              <w:left w:val="single" w:color="auto" w:sz="4" w:space="0"/>
              <w:bottom w:val="single" w:color="auto" w:sz="4" w:space="0"/>
              <w:right w:val="single" w:color="auto" w:sz="4" w:space="0"/>
            </w:tcBorders>
            <w:vAlign w:val="center"/>
          </w:tcPr>
          <w:p w14:paraId="703A2806">
            <w:pPr>
              <w:adjustRightInd w:val="0"/>
              <w:snapToGrid w:val="0"/>
              <w:jc w:val="left"/>
              <w:rPr>
                <w:rFonts w:eastAsiaTheme="minorEastAsia"/>
                <w:color w:val="auto"/>
                <w:sz w:val="24"/>
              </w:rPr>
            </w:pPr>
            <w:r>
              <w:rPr>
                <w:rFonts w:eastAsiaTheme="minorEastAsia"/>
                <w:color w:val="auto"/>
                <w:sz w:val="24"/>
              </w:rPr>
              <w:t>…</w:t>
            </w:r>
          </w:p>
        </w:tc>
        <w:tc>
          <w:tcPr>
            <w:tcW w:w="725" w:type="pct"/>
            <w:tcBorders>
              <w:top w:val="single" w:color="auto" w:sz="4" w:space="0"/>
              <w:left w:val="single" w:color="auto" w:sz="4" w:space="0"/>
              <w:bottom w:val="single" w:color="auto" w:sz="4" w:space="0"/>
              <w:right w:val="single" w:color="auto" w:sz="4" w:space="0"/>
            </w:tcBorders>
            <w:vAlign w:val="center"/>
          </w:tcPr>
          <w:p w14:paraId="22EFEF5B">
            <w:pPr>
              <w:adjustRightInd w:val="0"/>
              <w:snapToGrid w:val="0"/>
              <w:jc w:val="left"/>
              <w:rPr>
                <w:rFonts w:eastAsiaTheme="minorEastAsia"/>
                <w:color w:val="auto"/>
                <w:sz w:val="24"/>
              </w:rPr>
            </w:pPr>
          </w:p>
        </w:tc>
        <w:tc>
          <w:tcPr>
            <w:tcW w:w="724" w:type="pct"/>
            <w:tcBorders>
              <w:top w:val="single" w:color="auto" w:sz="4" w:space="0"/>
              <w:left w:val="single" w:color="auto" w:sz="4" w:space="0"/>
              <w:bottom w:val="single" w:color="auto" w:sz="4" w:space="0"/>
              <w:right w:val="single" w:color="auto" w:sz="4" w:space="0"/>
            </w:tcBorders>
            <w:vAlign w:val="center"/>
          </w:tcPr>
          <w:p w14:paraId="5849DC58">
            <w:pPr>
              <w:adjustRightInd w:val="0"/>
              <w:snapToGrid w:val="0"/>
              <w:jc w:val="center"/>
              <w:rPr>
                <w:rFonts w:eastAsiaTheme="minorEastAsia"/>
                <w:color w:val="auto"/>
                <w:sz w:val="24"/>
              </w:rPr>
            </w:pPr>
          </w:p>
        </w:tc>
        <w:tc>
          <w:tcPr>
            <w:tcW w:w="724" w:type="pct"/>
            <w:tcBorders>
              <w:top w:val="single" w:color="auto" w:sz="4" w:space="0"/>
              <w:left w:val="single" w:color="auto" w:sz="4" w:space="0"/>
              <w:bottom w:val="single" w:color="auto" w:sz="4" w:space="0"/>
              <w:right w:val="single" w:color="auto" w:sz="4" w:space="0"/>
            </w:tcBorders>
            <w:vAlign w:val="center"/>
          </w:tcPr>
          <w:p w14:paraId="6668B41F">
            <w:pPr>
              <w:adjustRightInd w:val="0"/>
              <w:snapToGrid w:val="0"/>
              <w:jc w:val="left"/>
              <w:rPr>
                <w:rFonts w:eastAsiaTheme="minorEastAsia"/>
                <w:color w:val="auto"/>
                <w:sz w:val="24"/>
              </w:rPr>
            </w:pPr>
          </w:p>
        </w:tc>
        <w:tc>
          <w:tcPr>
            <w:tcW w:w="920" w:type="pct"/>
            <w:tcBorders>
              <w:top w:val="single" w:color="auto" w:sz="4" w:space="0"/>
              <w:left w:val="single" w:color="auto" w:sz="4" w:space="0"/>
              <w:bottom w:val="single" w:color="auto" w:sz="4" w:space="0"/>
              <w:right w:val="single" w:color="auto" w:sz="4" w:space="0"/>
            </w:tcBorders>
            <w:vAlign w:val="center"/>
          </w:tcPr>
          <w:p w14:paraId="4C103465">
            <w:pPr>
              <w:adjustRightInd w:val="0"/>
              <w:snapToGrid w:val="0"/>
              <w:jc w:val="left"/>
              <w:rPr>
                <w:rFonts w:eastAsiaTheme="minorEastAsia"/>
                <w:color w:val="auto"/>
                <w:sz w:val="24"/>
              </w:rPr>
            </w:pPr>
          </w:p>
        </w:tc>
      </w:tr>
      <w:tr w14:paraId="6CE44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tcBorders>
              <w:top w:val="single" w:color="auto" w:sz="4" w:space="0"/>
              <w:left w:val="single" w:color="auto" w:sz="4" w:space="0"/>
              <w:bottom w:val="single" w:color="auto" w:sz="4" w:space="0"/>
              <w:right w:val="single" w:color="auto" w:sz="4" w:space="0"/>
            </w:tcBorders>
            <w:vAlign w:val="center"/>
          </w:tcPr>
          <w:p w14:paraId="151F40D9">
            <w:pPr>
              <w:adjustRightInd w:val="0"/>
              <w:snapToGrid w:val="0"/>
              <w:jc w:val="center"/>
              <w:rPr>
                <w:rFonts w:eastAsiaTheme="minorEastAsia"/>
                <w:color w:val="auto"/>
                <w:sz w:val="24"/>
              </w:rPr>
            </w:pPr>
            <w:r>
              <w:rPr>
                <w:rFonts w:eastAsiaTheme="minorEastAsia"/>
                <w:color w:val="auto"/>
                <w:sz w:val="24"/>
              </w:rPr>
              <w:t>总价（元）</w:t>
            </w:r>
          </w:p>
        </w:tc>
        <w:tc>
          <w:tcPr>
            <w:tcW w:w="724" w:type="pct"/>
            <w:tcBorders>
              <w:top w:val="single" w:color="auto" w:sz="4" w:space="0"/>
              <w:left w:val="single" w:color="auto" w:sz="4" w:space="0"/>
              <w:bottom w:val="single" w:color="auto" w:sz="4" w:space="0"/>
              <w:right w:val="single" w:color="auto" w:sz="4" w:space="0"/>
            </w:tcBorders>
            <w:vAlign w:val="center"/>
          </w:tcPr>
          <w:p w14:paraId="5B5A1D48">
            <w:pPr>
              <w:adjustRightInd w:val="0"/>
              <w:snapToGrid w:val="0"/>
              <w:jc w:val="left"/>
              <w:rPr>
                <w:rFonts w:eastAsiaTheme="minorEastAsia"/>
                <w:color w:val="auto"/>
                <w:sz w:val="24"/>
              </w:rPr>
            </w:pPr>
          </w:p>
        </w:tc>
        <w:tc>
          <w:tcPr>
            <w:tcW w:w="920" w:type="pct"/>
            <w:tcBorders>
              <w:top w:val="single" w:color="auto" w:sz="4" w:space="0"/>
              <w:left w:val="single" w:color="auto" w:sz="4" w:space="0"/>
              <w:bottom w:val="single" w:color="auto" w:sz="4" w:space="0"/>
              <w:right w:val="single" w:color="auto" w:sz="4" w:space="0"/>
            </w:tcBorders>
            <w:vAlign w:val="center"/>
          </w:tcPr>
          <w:p w14:paraId="7A1714FC">
            <w:pPr>
              <w:adjustRightInd w:val="0"/>
              <w:snapToGrid w:val="0"/>
              <w:jc w:val="left"/>
              <w:rPr>
                <w:rFonts w:eastAsiaTheme="minorEastAsia"/>
                <w:color w:val="auto"/>
                <w:sz w:val="24"/>
              </w:rPr>
            </w:pPr>
          </w:p>
        </w:tc>
      </w:tr>
    </w:tbl>
    <w:p w14:paraId="031CE659">
      <w:pPr>
        <w:tabs>
          <w:tab w:val="left" w:pos="1800"/>
          <w:tab w:val="left" w:pos="5580"/>
        </w:tabs>
        <w:jc w:val="left"/>
        <w:rPr>
          <w:rFonts w:eastAsiaTheme="minorEastAsia"/>
          <w:color w:val="auto"/>
          <w:sz w:val="24"/>
        </w:rPr>
      </w:pPr>
    </w:p>
    <w:p w14:paraId="1E899F7B">
      <w:pPr>
        <w:tabs>
          <w:tab w:val="left" w:pos="1800"/>
          <w:tab w:val="left" w:pos="5580"/>
        </w:tabs>
        <w:jc w:val="left"/>
        <w:rPr>
          <w:rFonts w:eastAsiaTheme="minorEastAsia"/>
          <w:color w:val="auto"/>
          <w:sz w:val="24"/>
        </w:rPr>
      </w:pPr>
    </w:p>
    <w:p w14:paraId="7892B6F2">
      <w:pPr>
        <w:tabs>
          <w:tab w:val="left" w:pos="1800"/>
          <w:tab w:val="left" w:pos="5580"/>
        </w:tabs>
        <w:jc w:val="left"/>
        <w:rPr>
          <w:rFonts w:eastAsiaTheme="minorEastAsia"/>
          <w:b/>
          <w:i/>
          <w:color w:val="auto"/>
          <w:sz w:val="24"/>
        </w:rPr>
      </w:pPr>
      <w:r>
        <w:rPr>
          <w:rFonts w:eastAsiaTheme="minorEastAsia"/>
          <w:b/>
          <w:i/>
          <w:color w:val="auto"/>
          <w:sz w:val="24"/>
        </w:rPr>
        <w:t>（</w:t>
      </w:r>
      <w:r>
        <w:rPr>
          <w:rFonts w:eastAsiaTheme="minorEastAsia"/>
          <w:i/>
          <w:color w:val="auto"/>
          <w:sz w:val="24"/>
        </w:rPr>
        <w:t>采用工程量清单计价方式的采购项目，应在本部分放置清单计价表格</w:t>
      </w:r>
      <w:r>
        <w:rPr>
          <w:rFonts w:eastAsiaTheme="minorEastAsia"/>
          <w:b/>
          <w:i/>
          <w:color w:val="auto"/>
          <w:sz w:val="24"/>
        </w:rPr>
        <w:t>）</w:t>
      </w:r>
    </w:p>
    <w:p w14:paraId="1BB2B227">
      <w:pPr>
        <w:tabs>
          <w:tab w:val="left" w:pos="1800"/>
          <w:tab w:val="left" w:pos="5580"/>
        </w:tabs>
        <w:jc w:val="left"/>
        <w:rPr>
          <w:rFonts w:eastAsiaTheme="minorEastAsia"/>
          <w:color w:val="auto"/>
          <w:sz w:val="24"/>
        </w:rPr>
      </w:pPr>
    </w:p>
    <w:p w14:paraId="47E1A79C">
      <w:pPr>
        <w:tabs>
          <w:tab w:val="left" w:pos="1800"/>
          <w:tab w:val="left" w:pos="5580"/>
        </w:tabs>
        <w:jc w:val="left"/>
        <w:rPr>
          <w:rFonts w:eastAsiaTheme="minorEastAsia"/>
          <w:color w:val="auto"/>
          <w:sz w:val="24"/>
        </w:rPr>
      </w:pPr>
    </w:p>
    <w:p w14:paraId="0F94905F">
      <w:pPr>
        <w:tabs>
          <w:tab w:val="left" w:pos="1800"/>
          <w:tab w:val="left" w:pos="5580"/>
        </w:tabs>
        <w:jc w:val="left"/>
        <w:rPr>
          <w:rFonts w:eastAsiaTheme="minorEastAsia"/>
          <w:color w:val="auto"/>
          <w:sz w:val="24"/>
        </w:rPr>
      </w:pPr>
    </w:p>
    <w:p w14:paraId="1FAD04DD">
      <w:pPr>
        <w:tabs>
          <w:tab w:val="left" w:pos="1800"/>
          <w:tab w:val="left" w:pos="5580"/>
        </w:tabs>
        <w:jc w:val="left"/>
        <w:rPr>
          <w:rFonts w:eastAsiaTheme="minorEastAsia"/>
          <w:color w:val="auto"/>
          <w:sz w:val="24"/>
        </w:rPr>
      </w:pPr>
      <w:r>
        <w:rPr>
          <w:rFonts w:eastAsiaTheme="minorEastAsia"/>
          <w:color w:val="auto"/>
          <w:sz w:val="24"/>
        </w:rPr>
        <w:t>注：1.本表应按包分别填写。</w:t>
      </w:r>
    </w:p>
    <w:p w14:paraId="025E55FA">
      <w:pPr>
        <w:tabs>
          <w:tab w:val="left" w:pos="1800"/>
          <w:tab w:val="left" w:pos="5580"/>
        </w:tabs>
        <w:ind w:firstLine="480" w:firstLineChars="200"/>
        <w:jc w:val="left"/>
        <w:rPr>
          <w:rFonts w:eastAsiaTheme="minorEastAsia"/>
          <w:color w:val="auto"/>
          <w:sz w:val="24"/>
        </w:rPr>
      </w:pPr>
      <w:r>
        <w:rPr>
          <w:color w:val="auto"/>
          <w:sz w:val="24"/>
        </w:rPr>
        <w:t>2.上述各项的详细规格（如有），可另页描述。</w:t>
      </w:r>
    </w:p>
    <w:p w14:paraId="6B200F67">
      <w:pPr>
        <w:tabs>
          <w:tab w:val="left" w:pos="1800"/>
          <w:tab w:val="left" w:pos="5580"/>
        </w:tabs>
        <w:ind w:firstLine="480" w:firstLineChars="200"/>
        <w:jc w:val="left"/>
        <w:rPr>
          <w:color w:val="auto"/>
          <w:sz w:val="24"/>
        </w:rPr>
      </w:pPr>
      <w:r>
        <w:rPr>
          <w:rFonts w:eastAsiaTheme="minorEastAsia"/>
          <w:color w:val="auto"/>
          <w:sz w:val="24"/>
        </w:rPr>
        <w:t>3.制造商规模列应填写</w:t>
      </w:r>
      <w:bookmarkStart w:id="729" w:name="_Hlk168432512"/>
      <w:r>
        <w:rPr>
          <w:rFonts w:hint="eastAsia" w:eastAsiaTheme="minorEastAsia"/>
          <w:color w:val="auto"/>
          <w:sz w:val="24"/>
        </w:rPr>
        <w:t>“大型”、</w:t>
      </w:r>
      <w:bookmarkEnd w:id="729"/>
      <w:r>
        <w:rPr>
          <w:rFonts w:eastAsiaTheme="minorEastAsia"/>
          <w:color w:val="auto"/>
          <w:sz w:val="24"/>
        </w:rPr>
        <w:t>“中型”、“小型”</w:t>
      </w:r>
      <w:r>
        <w:rPr>
          <w:rFonts w:hint="eastAsia" w:eastAsiaTheme="minorEastAsia"/>
          <w:color w:val="auto"/>
          <w:sz w:val="24"/>
        </w:rPr>
        <w:t>、</w:t>
      </w:r>
      <w:r>
        <w:rPr>
          <w:rFonts w:eastAsiaTheme="minorEastAsia"/>
          <w:color w:val="auto"/>
          <w:sz w:val="24"/>
        </w:rPr>
        <w:t>“微型”或“其他”，且不应与《中小企业声明函》或《拟分包情况说明》中内容矛盾。</w:t>
      </w:r>
      <w:r>
        <w:rPr>
          <w:rFonts w:hint="eastAsia" w:eastAsiaTheme="minorEastAsia"/>
          <w:color w:val="auto"/>
          <w:sz w:val="24"/>
        </w:rPr>
        <w:t>制造商所属性别请填写“男”或“女”，</w:t>
      </w:r>
      <w:r>
        <w:rPr>
          <w:rFonts w:hint="eastAsia"/>
          <w:color w:val="auto"/>
          <w:sz w:val="24"/>
        </w:rPr>
        <w:t>指拥有制造商5</w:t>
      </w:r>
      <w:r>
        <w:rPr>
          <w:color w:val="auto"/>
          <w:sz w:val="24"/>
        </w:rPr>
        <w:t>1%</w:t>
      </w:r>
      <w:r>
        <w:rPr>
          <w:rFonts w:hint="eastAsia"/>
          <w:color w:val="auto"/>
          <w:sz w:val="24"/>
        </w:rPr>
        <w:t>以上绝对所有权的性别；绝对所有权拥有者可以是一个人，也可以是多人合计计算</w:t>
      </w:r>
      <w:r>
        <w:rPr>
          <w:rFonts w:hint="eastAsia" w:eastAsiaTheme="minorEastAsia"/>
          <w:color w:val="auto"/>
          <w:sz w:val="24"/>
        </w:rPr>
        <w:t>。外商投资类型请填写“外商单独投资”、“外商部分投资”或“内资”。</w:t>
      </w:r>
    </w:p>
    <w:p w14:paraId="15FB9200">
      <w:pPr>
        <w:tabs>
          <w:tab w:val="left" w:pos="1800"/>
          <w:tab w:val="left" w:pos="5580"/>
        </w:tabs>
        <w:ind w:firstLine="480" w:firstLineChars="200"/>
        <w:jc w:val="left"/>
        <w:rPr>
          <w:rFonts w:eastAsiaTheme="minorEastAsia"/>
          <w:color w:val="auto"/>
          <w:sz w:val="24"/>
        </w:rPr>
      </w:pPr>
    </w:p>
    <w:p w14:paraId="1AA5B62E">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lang w:val="zh-CN"/>
        </w:rPr>
        <w:t xml:space="preserve">                  </w:t>
      </w:r>
    </w:p>
    <w:p w14:paraId="5028ED5F">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    ____________</w:t>
      </w:r>
    </w:p>
    <w:p w14:paraId="628FF37F">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szCs w:val="20"/>
        </w:rPr>
        <w:t xml:space="preserve">日期：_____年______月______日   </w:t>
      </w:r>
    </w:p>
    <w:p w14:paraId="77086704">
      <w:pPr>
        <w:numPr>
          <w:ilvl w:val="0"/>
          <w:numId w:val="15"/>
        </w:numPr>
        <w:tabs>
          <w:tab w:val="left" w:pos="360"/>
        </w:tabs>
        <w:snapToGrid w:val="0"/>
        <w:spacing w:line="360" w:lineRule="auto"/>
        <w:outlineLvl w:val="1"/>
        <w:rPr>
          <w:rFonts w:eastAsiaTheme="minorEastAsia"/>
          <w:color w:val="auto"/>
          <w:sz w:val="24"/>
          <w:szCs w:val="20"/>
        </w:rPr>
        <w:sectPr>
          <w:pgSz w:w="11907" w:h="16840"/>
          <w:pgMar w:top="1418" w:right="1134" w:bottom="1418" w:left="1701" w:header="851" w:footer="851" w:gutter="0"/>
          <w:cols w:space="720" w:num="1"/>
          <w:docGrid w:linePitch="462" w:charSpace="0"/>
        </w:sectPr>
      </w:pPr>
      <w:bookmarkStart w:id="730" w:name="_Toc226309806"/>
      <w:bookmarkStart w:id="731" w:name="_Toc127151562"/>
      <w:bookmarkStart w:id="732" w:name="_Toc305158904"/>
      <w:bookmarkStart w:id="733" w:name="_Toc226337258"/>
      <w:bookmarkStart w:id="734" w:name="_Toc142311062"/>
      <w:bookmarkStart w:id="735" w:name="_Toc226965835"/>
      <w:bookmarkStart w:id="736" w:name="_Toc264969252"/>
      <w:bookmarkStart w:id="737" w:name="_Toc150480798"/>
      <w:bookmarkStart w:id="738" w:name="_Toc265228400"/>
      <w:bookmarkStart w:id="739" w:name="_Toc305158830"/>
      <w:bookmarkStart w:id="740" w:name="_Toc150774765"/>
      <w:bookmarkStart w:id="741" w:name="_Toc195842927"/>
      <w:bookmarkStart w:id="742" w:name="_Toc226965752"/>
      <w:bookmarkStart w:id="743" w:name="_Toc264969251"/>
      <w:bookmarkStart w:id="744" w:name="_Toc226337257"/>
      <w:bookmarkStart w:id="745" w:name="_Toc150480797"/>
      <w:bookmarkStart w:id="746" w:name="_Toc305158903"/>
      <w:bookmarkStart w:id="747" w:name="_Toc142311061"/>
      <w:bookmarkStart w:id="748" w:name="_Toc305158829"/>
      <w:bookmarkStart w:id="749" w:name="_Toc127151561"/>
      <w:bookmarkStart w:id="750" w:name="_Toc226965834"/>
      <w:bookmarkStart w:id="751" w:name="_Toc226309805"/>
      <w:bookmarkStart w:id="752" w:name="_Toc150774764"/>
      <w:bookmarkStart w:id="753" w:name="_Toc265228399"/>
      <w:bookmarkStart w:id="754" w:name="_Toc195842926"/>
      <w:bookmarkStart w:id="755" w:name="_Toc226965751"/>
    </w:p>
    <w:p w14:paraId="7A69AA0D">
      <w:pPr>
        <w:numPr>
          <w:ilvl w:val="0"/>
          <w:numId w:val="15"/>
        </w:numPr>
        <w:tabs>
          <w:tab w:val="left" w:pos="360"/>
        </w:tabs>
        <w:snapToGrid w:val="0"/>
        <w:spacing w:line="360" w:lineRule="auto"/>
        <w:outlineLvl w:val="1"/>
        <w:rPr>
          <w:rFonts w:eastAsiaTheme="minorEastAsia"/>
          <w:color w:val="auto"/>
          <w:sz w:val="24"/>
          <w:szCs w:val="20"/>
        </w:rPr>
      </w:pPr>
      <w:r>
        <w:rPr>
          <w:rFonts w:eastAsiaTheme="minorEastAsia"/>
          <w:color w:val="auto"/>
          <w:sz w:val="24"/>
          <w:szCs w:val="20"/>
        </w:rPr>
        <w:t>合同条款偏离表</w:t>
      </w:r>
      <w:bookmarkEnd w:id="730"/>
      <w:bookmarkEnd w:id="731"/>
      <w:bookmarkEnd w:id="732"/>
      <w:bookmarkEnd w:id="733"/>
      <w:bookmarkEnd w:id="734"/>
      <w:bookmarkEnd w:id="735"/>
      <w:bookmarkEnd w:id="736"/>
      <w:bookmarkEnd w:id="737"/>
      <w:bookmarkEnd w:id="738"/>
      <w:bookmarkEnd w:id="739"/>
      <w:bookmarkEnd w:id="740"/>
      <w:bookmarkEnd w:id="741"/>
      <w:bookmarkEnd w:id="742"/>
    </w:p>
    <w:p w14:paraId="741B0068">
      <w:pPr>
        <w:spacing w:line="360" w:lineRule="auto"/>
        <w:rPr>
          <w:rFonts w:eastAsiaTheme="minorEastAsia"/>
          <w:color w:val="auto"/>
          <w:sz w:val="24"/>
          <w:szCs w:val="20"/>
        </w:rPr>
      </w:pPr>
    </w:p>
    <w:p w14:paraId="3AD13A01">
      <w:pPr>
        <w:tabs>
          <w:tab w:val="left" w:pos="2775"/>
          <w:tab w:val="center" w:pos="4153"/>
        </w:tabs>
        <w:autoSpaceDE w:val="0"/>
        <w:autoSpaceDN w:val="0"/>
        <w:adjustRightInd w:val="0"/>
        <w:spacing w:line="360" w:lineRule="auto"/>
        <w:jc w:val="left"/>
        <w:rPr>
          <w:rFonts w:eastAsiaTheme="minorEastAsia"/>
          <w:b/>
          <w:color w:val="auto"/>
          <w:sz w:val="36"/>
          <w:szCs w:val="36"/>
        </w:rPr>
      </w:pPr>
      <w:r>
        <w:rPr>
          <w:rFonts w:eastAsiaTheme="minorEastAsia"/>
          <w:color w:val="auto"/>
          <w:sz w:val="36"/>
          <w:szCs w:val="36"/>
        </w:rPr>
        <w:tab/>
      </w:r>
      <w:r>
        <w:rPr>
          <w:rFonts w:eastAsiaTheme="minorEastAsia"/>
          <w:b/>
          <w:color w:val="auto"/>
          <w:sz w:val="36"/>
          <w:szCs w:val="36"/>
        </w:rPr>
        <w:tab/>
      </w:r>
      <w:r>
        <w:rPr>
          <w:rFonts w:eastAsiaTheme="minorEastAsia"/>
          <w:b/>
          <w:color w:val="auto"/>
          <w:sz w:val="36"/>
          <w:szCs w:val="36"/>
        </w:rPr>
        <w:t>合同条款偏离表</w:t>
      </w:r>
    </w:p>
    <w:p w14:paraId="798B0246">
      <w:pPr>
        <w:spacing w:line="360" w:lineRule="auto"/>
        <w:rPr>
          <w:rFonts w:eastAsiaTheme="minorEastAsia"/>
          <w:color w:val="auto"/>
          <w:sz w:val="24"/>
          <w:szCs w:val="20"/>
        </w:rPr>
      </w:pPr>
    </w:p>
    <w:p w14:paraId="3BD02210">
      <w:pPr>
        <w:tabs>
          <w:tab w:val="left" w:pos="1800"/>
          <w:tab w:val="left" w:pos="5580"/>
        </w:tabs>
        <w:spacing w:line="360" w:lineRule="auto"/>
        <w:jc w:val="left"/>
        <w:rPr>
          <w:rFonts w:eastAsiaTheme="minorEastAsia"/>
          <w:color w:val="auto"/>
          <w:sz w:val="24"/>
        </w:rPr>
      </w:pPr>
      <w:r>
        <w:rPr>
          <w:rFonts w:eastAsiaTheme="minorEastAsia"/>
          <w:color w:val="auto"/>
          <w:sz w:val="24"/>
        </w:rPr>
        <w:t>项目编号/包号：_____________________     项目名称：________________________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0"/>
        <w:gridCol w:w="1514"/>
        <w:gridCol w:w="1739"/>
        <w:gridCol w:w="1739"/>
        <w:gridCol w:w="2139"/>
        <w:gridCol w:w="951"/>
      </w:tblGrid>
      <w:tr w14:paraId="4F45A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013742B5">
            <w:pPr>
              <w:adjustRightInd w:val="0"/>
              <w:snapToGrid w:val="0"/>
              <w:jc w:val="center"/>
              <w:rPr>
                <w:rFonts w:eastAsiaTheme="minorEastAsia"/>
                <w:color w:val="auto"/>
                <w:sz w:val="24"/>
              </w:rPr>
            </w:pPr>
            <w:r>
              <w:rPr>
                <w:rFonts w:eastAsiaTheme="minorEastAsia"/>
                <w:color w:val="auto"/>
                <w:sz w:val="24"/>
              </w:rPr>
              <w:t>序号</w:t>
            </w:r>
          </w:p>
        </w:tc>
        <w:tc>
          <w:tcPr>
            <w:tcW w:w="1391" w:type="dxa"/>
            <w:vAlign w:val="center"/>
          </w:tcPr>
          <w:p w14:paraId="6EB7488A">
            <w:pPr>
              <w:adjustRightInd w:val="0"/>
              <w:snapToGrid w:val="0"/>
              <w:jc w:val="center"/>
              <w:rPr>
                <w:rFonts w:eastAsiaTheme="minorEastAsia"/>
                <w:color w:val="auto"/>
                <w:sz w:val="24"/>
              </w:rPr>
            </w:pPr>
            <w:r>
              <w:rPr>
                <w:rFonts w:eastAsiaTheme="minorEastAsia"/>
                <w:color w:val="auto"/>
                <w:sz w:val="24"/>
                <w:szCs w:val="21"/>
              </w:rPr>
              <w:t>单一来源采购文件</w:t>
            </w:r>
            <w:r>
              <w:rPr>
                <w:rFonts w:eastAsiaTheme="minorEastAsia"/>
                <w:color w:val="auto"/>
                <w:sz w:val="24"/>
              </w:rPr>
              <w:t>条目号（页码）</w:t>
            </w:r>
          </w:p>
        </w:tc>
        <w:tc>
          <w:tcPr>
            <w:tcW w:w="1810" w:type="dxa"/>
            <w:vAlign w:val="center"/>
          </w:tcPr>
          <w:p w14:paraId="0F1D7C78">
            <w:pPr>
              <w:adjustRightInd w:val="0"/>
              <w:snapToGrid w:val="0"/>
              <w:jc w:val="center"/>
              <w:rPr>
                <w:rFonts w:eastAsiaTheme="minorEastAsia"/>
                <w:color w:val="auto"/>
                <w:sz w:val="24"/>
              </w:rPr>
            </w:pPr>
            <w:r>
              <w:rPr>
                <w:rFonts w:eastAsiaTheme="minorEastAsia"/>
                <w:color w:val="auto"/>
                <w:sz w:val="24"/>
                <w:szCs w:val="21"/>
              </w:rPr>
              <w:t>单一来源采购文件</w:t>
            </w:r>
            <w:r>
              <w:rPr>
                <w:rFonts w:eastAsiaTheme="minorEastAsia"/>
                <w:color w:val="auto"/>
                <w:sz w:val="24"/>
              </w:rPr>
              <w:t>要求</w:t>
            </w:r>
          </w:p>
        </w:tc>
        <w:tc>
          <w:tcPr>
            <w:tcW w:w="1810" w:type="dxa"/>
            <w:vAlign w:val="center"/>
          </w:tcPr>
          <w:p w14:paraId="3F313066">
            <w:pPr>
              <w:adjustRightInd w:val="0"/>
              <w:snapToGrid w:val="0"/>
              <w:jc w:val="center"/>
              <w:rPr>
                <w:rFonts w:eastAsiaTheme="minorEastAsia"/>
                <w:color w:val="auto"/>
                <w:sz w:val="24"/>
              </w:rPr>
            </w:pPr>
            <w:r>
              <w:rPr>
                <w:rFonts w:eastAsiaTheme="minorEastAsia"/>
                <w:color w:val="auto"/>
                <w:sz w:val="24"/>
              </w:rPr>
              <w:t>响应内容</w:t>
            </w:r>
          </w:p>
        </w:tc>
        <w:tc>
          <w:tcPr>
            <w:tcW w:w="2291" w:type="dxa"/>
            <w:vAlign w:val="center"/>
          </w:tcPr>
          <w:p w14:paraId="29356884">
            <w:pPr>
              <w:adjustRightInd w:val="0"/>
              <w:snapToGrid w:val="0"/>
              <w:jc w:val="center"/>
              <w:rPr>
                <w:rFonts w:eastAsiaTheme="minorEastAsia"/>
                <w:color w:val="auto"/>
                <w:sz w:val="24"/>
              </w:rPr>
            </w:pPr>
            <w:r>
              <w:rPr>
                <w:rFonts w:eastAsiaTheme="minorEastAsia"/>
                <w:color w:val="auto"/>
                <w:sz w:val="24"/>
              </w:rPr>
              <w:t>偏离情况</w:t>
            </w:r>
          </w:p>
        </w:tc>
        <w:tc>
          <w:tcPr>
            <w:tcW w:w="862" w:type="dxa"/>
            <w:vAlign w:val="center"/>
          </w:tcPr>
          <w:p w14:paraId="5A7EA066">
            <w:pPr>
              <w:adjustRightInd w:val="0"/>
              <w:snapToGrid w:val="0"/>
              <w:jc w:val="center"/>
              <w:rPr>
                <w:rFonts w:eastAsiaTheme="minorEastAsia"/>
                <w:color w:val="auto"/>
                <w:sz w:val="24"/>
              </w:rPr>
            </w:pPr>
            <w:r>
              <w:rPr>
                <w:rFonts w:eastAsiaTheme="minorEastAsia"/>
                <w:color w:val="auto"/>
                <w:sz w:val="24"/>
              </w:rPr>
              <w:t>说明</w:t>
            </w:r>
          </w:p>
        </w:tc>
      </w:tr>
      <w:tr w14:paraId="68CA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3912AF64">
            <w:pPr>
              <w:adjustRightInd w:val="0"/>
              <w:snapToGrid w:val="0"/>
              <w:jc w:val="left"/>
              <w:rPr>
                <w:rFonts w:eastAsiaTheme="minorEastAsia"/>
                <w:b/>
                <w:color w:val="auto"/>
                <w:sz w:val="24"/>
              </w:rPr>
            </w:pPr>
            <w:r>
              <w:rPr>
                <w:b/>
                <w:color w:val="auto"/>
                <w:sz w:val="24"/>
              </w:rPr>
              <w:t>对本项目合同条款的偏离情况（</w:t>
            </w:r>
            <w:r>
              <w:rPr>
                <w:rFonts w:hint="eastAsia"/>
                <w:b/>
                <w:color w:val="auto"/>
                <w:sz w:val="24"/>
              </w:rPr>
              <w:t>应</w:t>
            </w:r>
            <w:r>
              <w:rPr>
                <w:b/>
                <w:color w:val="auto"/>
                <w:sz w:val="24"/>
              </w:rPr>
              <w:t>进行选择）：</w:t>
            </w:r>
          </w:p>
          <w:p w14:paraId="0A0D1C3B">
            <w:pPr>
              <w:adjustRightInd w:val="0"/>
              <w:snapToGrid w:val="0"/>
              <w:jc w:val="left"/>
              <w:rPr>
                <w:rFonts w:eastAsiaTheme="minorEastAsia"/>
                <w:b/>
                <w:color w:val="auto"/>
                <w:sz w:val="24"/>
              </w:rPr>
            </w:pPr>
            <w:r>
              <w:rPr>
                <w:rFonts w:eastAsiaTheme="minorEastAsia"/>
                <w:b/>
                <w:color w:val="auto"/>
                <w:sz w:val="24"/>
              </w:rPr>
              <w:t>□无偏离</w:t>
            </w:r>
            <w:r>
              <w:rPr>
                <w:rFonts w:eastAsiaTheme="minorEastAsia"/>
                <w:color w:val="auto"/>
                <w:sz w:val="24"/>
              </w:rPr>
              <w:t>（</w:t>
            </w:r>
            <w:r>
              <w:rPr>
                <w:rFonts w:eastAsiaTheme="minorEastAsia"/>
                <w:color w:val="auto"/>
                <w:sz w:val="24"/>
                <w:szCs w:val="21"/>
              </w:rPr>
              <w:t>如无偏离，仅选择无偏离即可</w:t>
            </w:r>
            <w:r>
              <w:rPr>
                <w:rFonts w:hint="eastAsia"/>
                <w:color w:val="auto"/>
                <w:sz w:val="24"/>
                <w:szCs w:val="21"/>
              </w:rPr>
              <w:t>；</w:t>
            </w:r>
            <w:r>
              <w:rPr>
                <w:rFonts w:hint="eastAsia"/>
                <w:bCs/>
                <w:color w:val="auto"/>
                <w:sz w:val="24"/>
              </w:rPr>
              <w:t>无偏离即为</w:t>
            </w:r>
            <w:r>
              <w:rPr>
                <w:color w:val="auto"/>
                <w:sz w:val="24"/>
              </w:rPr>
              <w:t>对合同条款中的所有要求</w:t>
            </w:r>
            <w:r>
              <w:rPr>
                <w:rFonts w:hint="eastAsia"/>
                <w:color w:val="auto"/>
                <w:sz w:val="24"/>
              </w:rPr>
              <w:t>，</w:t>
            </w:r>
            <w:r>
              <w:rPr>
                <w:color w:val="auto"/>
                <w:sz w:val="24"/>
              </w:rPr>
              <w:t>均视作供应商已对之理解和响应。</w:t>
            </w:r>
            <w:r>
              <w:rPr>
                <w:rFonts w:eastAsiaTheme="minorEastAsia"/>
                <w:color w:val="auto"/>
                <w:sz w:val="24"/>
              </w:rPr>
              <w:t>）</w:t>
            </w:r>
          </w:p>
          <w:p w14:paraId="4810ADAA">
            <w:pPr>
              <w:adjustRightInd w:val="0"/>
              <w:snapToGrid w:val="0"/>
              <w:jc w:val="left"/>
              <w:rPr>
                <w:rFonts w:eastAsiaTheme="minorEastAsia"/>
                <w:color w:val="auto"/>
                <w:sz w:val="24"/>
              </w:rPr>
            </w:pPr>
            <w:r>
              <w:rPr>
                <w:rFonts w:eastAsiaTheme="minorEastAsia"/>
                <w:b/>
                <w:color w:val="auto"/>
                <w:sz w:val="24"/>
              </w:rPr>
              <w:t>□有偏离</w:t>
            </w:r>
            <w:r>
              <w:rPr>
                <w:rFonts w:eastAsiaTheme="minorEastAsia"/>
                <w:color w:val="auto"/>
                <w:sz w:val="24"/>
              </w:rPr>
              <w:t>（</w:t>
            </w:r>
            <w:r>
              <w:rPr>
                <w:rFonts w:eastAsiaTheme="minorEastAsia"/>
                <w:color w:val="auto"/>
                <w:sz w:val="24"/>
                <w:szCs w:val="21"/>
              </w:rPr>
              <w:t>如有偏离，</w:t>
            </w:r>
            <w:r>
              <w:rPr>
                <w:rFonts w:eastAsiaTheme="minorEastAsia"/>
                <w:color w:val="auto"/>
                <w:sz w:val="24"/>
              </w:rPr>
              <w:t>则</w:t>
            </w:r>
            <w:r>
              <w:rPr>
                <w:rFonts w:hint="eastAsia" w:eastAsiaTheme="minorEastAsia"/>
                <w:color w:val="auto"/>
                <w:sz w:val="24"/>
              </w:rPr>
              <w:t>应</w:t>
            </w:r>
            <w:r>
              <w:rPr>
                <w:rFonts w:eastAsiaTheme="minorEastAsia"/>
                <w:color w:val="auto"/>
                <w:sz w:val="24"/>
              </w:rPr>
              <w:t>在本表中对负偏离项逐一列明</w:t>
            </w:r>
            <w:r>
              <w:rPr>
                <w:color w:val="auto"/>
                <w:sz w:val="24"/>
              </w:rPr>
              <w:t>；对合同条款中的所有要求，除本表列明的偏离外，均视作供应商已对之理解和响应。</w:t>
            </w:r>
            <w:r>
              <w:rPr>
                <w:rFonts w:eastAsiaTheme="minorEastAsia"/>
                <w:color w:val="auto"/>
                <w:sz w:val="24"/>
              </w:rPr>
              <w:t>）</w:t>
            </w:r>
          </w:p>
        </w:tc>
      </w:tr>
      <w:tr w14:paraId="47F9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2FC28F2D">
            <w:pPr>
              <w:adjustRightInd w:val="0"/>
              <w:snapToGrid w:val="0"/>
              <w:jc w:val="center"/>
              <w:rPr>
                <w:rFonts w:eastAsiaTheme="minorEastAsia"/>
                <w:color w:val="auto"/>
                <w:sz w:val="24"/>
              </w:rPr>
            </w:pPr>
          </w:p>
        </w:tc>
        <w:tc>
          <w:tcPr>
            <w:tcW w:w="1391" w:type="dxa"/>
            <w:vAlign w:val="center"/>
          </w:tcPr>
          <w:p w14:paraId="63DF42AF">
            <w:pPr>
              <w:adjustRightInd w:val="0"/>
              <w:snapToGrid w:val="0"/>
              <w:jc w:val="center"/>
              <w:rPr>
                <w:rFonts w:eastAsiaTheme="minorEastAsia"/>
                <w:color w:val="auto"/>
                <w:sz w:val="24"/>
              </w:rPr>
            </w:pPr>
          </w:p>
        </w:tc>
        <w:tc>
          <w:tcPr>
            <w:tcW w:w="1810" w:type="dxa"/>
            <w:vAlign w:val="center"/>
          </w:tcPr>
          <w:p w14:paraId="05866799">
            <w:pPr>
              <w:adjustRightInd w:val="0"/>
              <w:snapToGrid w:val="0"/>
              <w:jc w:val="center"/>
              <w:rPr>
                <w:rFonts w:eastAsiaTheme="minorEastAsia"/>
                <w:color w:val="auto"/>
                <w:sz w:val="24"/>
              </w:rPr>
            </w:pPr>
          </w:p>
        </w:tc>
        <w:tc>
          <w:tcPr>
            <w:tcW w:w="1810" w:type="dxa"/>
            <w:vAlign w:val="center"/>
          </w:tcPr>
          <w:p w14:paraId="428DD70E">
            <w:pPr>
              <w:adjustRightInd w:val="0"/>
              <w:snapToGrid w:val="0"/>
              <w:jc w:val="center"/>
              <w:rPr>
                <w:rFonts w:eastAsiaTheme="minorEastAsia"/>
                <w:color w:val="auto"/>
                <w:sz w:val="24"/>
              </w:rPr>
            </w:pPr>
          </w:p>
        </w:tc>
        <w:tc>
          <w:tcPr>
            <w:tcW w:w="2291" w:type="dxa"/>
            <w:vAlign w:val="center"/>
          </w:tcPr>
          <w:p w14:paraId="4E1F1FBB">
            <w:pPr>
              <w:adjustRightInd w:val="0"/>
              <w:snapToGrid w:val="0"/>
              <w:jc w:val="center"/>
              <w:rPr>
                <w:rFonts w:eastAsiaTheme="minorEastAsia"/>
                <w:color w:val="auto"/>
                <w:sz w:val="24"/>
              </w:rPr>
            </w:pPr>
          </w:p>
        </w:tc>
        <w:tc>
          <w:tcPr>
            <w:tcW w:w="862" w:type="dxa"/>
            <w:vAlign w:val="center"/>
          </w:tcPr>
          <w:p w14:paraId="3F1655BC">
            <w:pPr>
              <w:adjustRightInd w:val="0"/>
              <w:snapToGrid w:val="0"/>
              <w:jc w:val="center"/>
              <w:rPr>
                <w:rFonts w:eastAsiaTheme="minorEastAsia"/>
                <w:color w:val="auto"/>
                <w:sz w:val="24"/>
              </w:rPr>
            </w:pPr>
          </w:p>
        </w:tc>
      </w:tr>
      <w:tr w14:paraId="2BBF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999FFE8">
            <w:pPr>
              <w:adjustRightInd w:val="0"/>
              <w:snapToGrid w:val="0"/>
              <w:jc w:val="center"/>
              <w:rPr>
                <w:rFonts w:eastAsiaTheme="minorEastAsia"/>
                <w:color w:val="auto"/>
                <w:sz w:val="24"/>
              </w:rPr>
            </w:pPr>
          </w:p>
        </w:tc>
        <w:tc>
          <w:tcPr>
            <w:tcW w:w="1391" w:type="dxa"/>
            <w:vAlign w:val="center"/>
          </w:tcPr>
          <w:p w14:paraId="2526269C">
            <w:pPr>
              <w:adjustRightInd w:val="0"/>
              <w:snapToGrid w:val="0"/>
              <w:jc w:val="center"/>
              <w:rPr>
                <w:rFonts w:eastAsiaTheme="minorEastAsia"/>
                <w:color w:val="auto"/>
                <w:sz w:val="24"/>
              </w:rPr>
            </w:pPr>
          </w:p>
        </w:tc>
        <w:tc>
          <w:tcPr>
            <w:tcW w:w="1810" w:type="dxa"/>
            <w:vAlign w:val="center"/>
          </w:tcPr>
          <w:p w14:paraId="33A2DDC9">
            <w:pPr>
              <w:adjustRightInd w:val="0"/>
              <w:snapToGrid w:val="0"/>
              <w:jc w:val="center"/>
              <w:rPr>
                <w:rFonts w:eastAsiaTheme="minorEastAsia"/>
                <w:color w:val="auto"/>
                <w:sz w:val="24"/>
              </w:rPr>
            </w:pPr>
          </w:p>
        </w:tc>
        <w:tc>
          <w:tcPr>
            <w:tcW w:w="1810" w:type="dxa"/>
            <w:vAlign w:val="center"/>
          </w:tcPr>
          <w:p w14:paraId="110FD034">
            <w:pPr>
              <w:adjustRightInd w:val="0"/>
              <w:snapToGrid w:val="0"/>
              <w:jc w:val="center"/>
              <w:rPr>
                <w:rFonts w:eastAsiaTheme="minorEastAsia"/>
                <w:color w:val="auto"/>
                <w:sz w:val="24"/>
              </w:rPr>
            </w:pPr>
          </w:p>
        </w:tc>
        <w:tc>
          <w:tcPr>
            <w:tcW w:w="2291" w:type="dxa"/>
            <w:vAlign w:val="center"/>
          </w:tcPr>
          <w:p w14:paraId="2C9D3A80">
            <w:pPr>
              <w:adjustRightInd w:val="0"/>
              <w:snapToGrid w:val="0"/>
              <w:jc w:val="center"/>
              <w:rPr>
                <w:rFonts w:eastAsiaTheme="minorEastAsia"/>
                <w:color w:val="auto"/>
                <w:sz w:val="24"/>
              </w:rPr>
            </w:pPr>
          </w:p>
        </w:tc>
        <w:tc>
          <w:tcPr>
            <w:tcW w:w="862" w:type="dxa"/>
            <w:vAlign w:val="center"/>
          </w:tcPr>
          <w:p w14:paraId="6DB3761C">
            <w:pPr>
              <w:adjustRightInd w:val="0"/>
              <w:snapToGrid w:val="0"/>
              <w:jc w:val="center"/>
              <w:rPr>
                <w:rFonts w:eastAsiaTheme="minorEastAsia"/>
                <w:color w:val="auto"/>
                <w:sz w:val="24"/>
              </w:rPr>
            </w:pPr>
          </w:p>
        </w:tc>
      </w:tr>
      <w:tr w14:paraId="10CC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545E35A">
            <w:pPr>
              <w:adjustRightInd w:val="0"/>
              <w:snapToGrid w:val="0"/>
              <w:jc w:val="center"/>
              <w:rPr>
                <w:rFonts w:eastAsiaTheme="minorEastAsia"/>
                <w:color w:val="auto"/>
                <w:sz w:val="24"/>
              </w:rPr>
            </w:pPr>
          </w:p>
        </w:tc>
        <w:tc>
          <w:tcPr>
            <w:tcW w:w="1391" w:type="dxa"/>
            <w:vAlign w:val="center"/>
          </w:tcPr>
          <w:p w14:paraId="2614C7EB">
            <w:pPr>
              <w:adjustRightInd w:val="0"/>
              <w:snapToGrid w:val="0"/>
              <w:jc w:val="center"/>
              <w:rPr>
                <w:rFonts w:eastAsiaTheme="minorEastAsia"/>
                <w:color w:val="auto"/>
                <w:sz w:val="24"/>
              </w:rPr>
            </w:pPr>
          </w:p>
        </w:tc>
        <w:tc>
          <w:tcPr>
            <w:tcW w:w="1810" w:type="dxa"/>
            <w:vAlign w:val="center"/>
          </w:tcPr>
          <w:p w14:paraId="77B3FF6B">
            <w:pPr>
              <w:adjustRightInd w:val="0"/>
              <w:snapToGrid w:val="0"/>
              <w:jc w:val="center"/>
              <w:rPr>
                <w:rFonts w:eastAsiaTheme="minorEastAsia"/>
                <w:color w:val="auto"/>
                <w:sz w:val="24"/>
              </w:rPr>
            </w:pPr>
          </w:p>
        </w:tc>
        <w:tc>
          <w:tcPr>
            <w:tcW w:w="1810" w:type="dxa"/>
            <w:vAlign w:val="center"/>
          </w:tcPr>
          <w:p w14:paraId="0F47C0F3">
            <w:pPr>
              <w:adjustRightInd w:val="0"/>
              <w:snapToGrid w:val="0"/>
              <w:jc w:val="center"/>
              <w:rPr>
                <w:rFonts w:eastAsiaTheme="minorEastAsia"/>
                <w:color w:val="auto"/>
                <w:sz w:val="24"/>
              </w:rPr>
            </w:pPr>
          </w:p>
        </w:tc>
        <w:tc>
          <w:tcPr>
            <w:tcW w:w="2291" w:type="dxa"/>
            <w:vAlign w:val="center"/>
          </w:tcPr>
          <w:p w14:paraId="42BBDD4C">
            <w:pPr>
              <w:adjustRightInd w:val="0"/>
              <w:snapToGrid w:val="0"/>
              <w:jc w:val="center"/>
              <w:rPr>
                <w:rFonts w:eastAsiaTheme="minorEastAsia"/>
                <w:color w:val="auto"/>
                <w:sz w:val="24"/>
              </w:rPr>
            </w:pPr>
          </w:p>
        </w:tc>
        <w:tc>
          <w:tcPr>
            <w:tcW w:w="862" w:type="dxa"/>
            <w:vAlign w:val="center"/>
          </w:tcPr>
          <w:p w14:paraId="6F2FEC87">
            <w:pPr>
              <w:adjustRightInd w:val="0"/>
              <w:snapToGrid w:val="0"/>
              <w:jc w:val="center"/>
              <w:rPr>
                <w:rFonts w:eastAsiaTheme="minorEastAsia"/>
                <w:color w:val="auto"/>
                <w:sz w:val="24"/>
              </w:rPr>
            </w:pPr>
          </w:p>
        </w:tc>
      </w:tr>
      <w:tr w14:paraId="30F7D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12EBA7D6">
            <w:pPr>
              <w:adjustRightInd w:val="0"/>
              <w:snapToGrid w:val="0"/>
              <w:jc w:val="center"/>
              <w:rPr>
                <w:rFonts w:eastAsiaTheme="minorEastAsia"/>
                <w:color w:val="auto"/>
                <w:sz w:val="24"/>
              </w:rPr>
            </w:pPr>
          </w:p>
        </w:tc>
        <w:tc>
          <w:tcPr>
            <w:tcW w:w="1391" w:type="dxa"/>
            <w:vAlign w:val="center"/>
          </w:tcPr>
          <w:p w14:paraId="6548C933">
            <w:pPr>
              <w:adjustRightInd w:val="0"/>
              <w:snapToGrid w:val="0"/>
              <w:jc w:val="center"/>
              <w:rPr>
                <w:rFonts w:eastAsiaTheme="minorEastAsia"/>
                <w:color w:val="auto"/>
                <w:sz w:val="24"/>
              </w:rPr>
            </w:pPr>
          </w:p>
        </w:tc>
        <w:tc>
          <w:tcPr>
            <w:tcW w:w="1810" w:type="dxa"/>
            <w:vAlign w:val="center"/>
          </w:tcPr>
          <w:p w14:paraId="4FE5CFF7">
            <w:pPr>
              <w:adjustRightInd w:val="0"/>
              <w:snapToGrid w:val="0"/>
              <w:jc w:val="center"/>
              <w:rPr>
                <w:rFonts w:eastAsiaTheme="minorEastAsia"/>
                <w:color w:val="auto"/>
                <w:sz w:val="24"/>
              </w:rPr>
            </w:pPr>
          </w:p>
        </w:tc>
        <w:tc>
          <w:tcPr>
            <w:tcW w:w="1810" w:type="dxa"/>
            <w:vAlign w:val="center"/>
          </w:tcPr>
          <w:p w14:paraId="15DD3BB6">
            <w:pPr>
              <w:adjustRightInd w:val="0"/>
              <w:snapToGrid w:val="0"/>
              <w:jc w:val="center"/>
              <w:rPr>
                <w:rFonts w:eastAsiaTheme="minorEastAsia"/>
                <w:color w:val="auto"/>
                <w:sz w:val="24"/>
              </w:rPr>
            </w:pPr>
          </w:p>
        </w:tc>
        <w:tc>
          <w:tcPr>
            <w:tcW w:w="2291" w:type="dxa"/>
            <w:vAlign w:val="center"/>
          </w:tcPr>
          <w:p w14:paraId="19FC30D9">
            <w:pPr>
              <w:adjustRightInd w:val="0"/>
              <w:snapToGrid w:val="0"/>
              <w:jc w:val="center"/>
              <w:rPr>
                <w:rFonts w:eastAsiaTheme="minorEastAsia"/>
                <w:color w:val="auto"/>
                <w:sz w:val="24"/>
              </w:rPr>
            </w:pPr>
          </w:p>
        </w:tc>
        <w:tc>
          <w:tcPr>
            <w:tcW w:w="862" w:type="dxa"/>
            <w:vAlign w:val="center"/>
          </w:tcPr>
          <w:p w14:paraId="3FEFA7C0">
            <w:pPr>
              <w:adjustRightInd w:val="0"/>
              <w:snapToGrid w:val="0"/>
              <w:jc w:val="center"/>
              <w:rPr>
                <w:rFonts w:eastAsiaTheme="minorEastAsia"/>
                <w:color w:val="auto"/>
                <w:sz w:val="24"/>
              </w:rPr>
            </w:pPr>
          </w:p>
        </w:tc>
      </w:tr>
      <w:tr w14:paraId="0370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10F3B41D">
            <w:pPr>
              <w:adjustRightInd w:val="0"/>
              <w:snapToGrid w:val="0"/>
              <w:jc w:val="center"/>
              <w:rPr>
                <w:rFonts w:eastAsiaTheme="minorEastAsia"/>
                <w:color w:val="auto"/>
                <w:sz w:val="24"/>
              </w:rPr>
            </w:pPr>
          </w:p>
        </w:tc>
        <w:tc>
          <w:tcPr>
            <w:tcW w:w="1391" w:type="dxa"/>
            <w:vAlign w:val="center"/>
          </w:tcPr>
          <w:p w14:paraId="344B2C85">
            <w:pPr>
              <w:adjustRightInd w:val="0"/>
              <w:snapToGrid w:val="0"/>
              <w:jc w:val="center"/>
              <w:rPr>
                <w:rFonts w:eastAsiaTheme="minorEastAsia"/>
                <w:color w:val="auto"/>
                <w:sz w:val="24"/>
              </w:rPr>
            </w:pPr>
          </w:p>
        </w:tc>
        <w:tc>
          <w:tcPr>
            <w:tcW w:w="1810" w:type="dxa"/>
            <w:vAlign w:val="center"/>
          </w:tcPr>
          <w:p w14:paraId="2EC7454A">
            <w:pPr>
              <w:adjustRightInd w:val="0"/>
              <w:snapToGrid w:val="0"/>
              <w:jc w:val="center"/>
              <w:rPr>
                <w:rFonts w:eastAsiaTheme="minorEastAsia"/>
                <w:color w:val="auto"/>
                <w:sz w:val="24"/>
              </w:rPr>
            </w:pPr>
          </w:p>
        </w:tc>
        <w:tc>
          <w:tcPr>
            <w:tcW w:w="1810" w:type="dxa"/>
            <w:vAlign w:val="center"/>
          </w:tcPr>
          <w:p w14:paraId="38991817">
            <w:pPr>
              <w:adjustRightInd w:val="0"/>
              <w:snapToGrid w:val="0"/>
              <w:jc w:val="center"/>
              <w:rPr>
                <w:rFonts w:eastAsiaTheme="minorEastAsia"/>
                <w:color w:val="auto"/>
                <w:sz w:val="24"/>
              </w:rPr>
            </w:pPr>
          </w:p>
        </w:tc>
        <w:tc>
          <w:tcPr>
            <w:tcW w:w="2291" w:type="dxa"/>
            <w:vAlign w:val="center"/>
          </w:tcPr>
          <w:p w14:paraId="54965C80">
            <w:pPr>
              <w:adjustRightInd w:val="0"/>
              <w:snapToGrid w:val="0"/>
              <w:jc w:val="center"/>
              <w:rPr>
                <w:rFonts w:eastAsiaTheme="minorEastAsia"/>
                <w:color w:val="auto"/>
                <w:sz w:val="24"/>
              </w:rPr>
            </w:pPr>
          </w:p>
        </w:tc>
        <w:tc>
          <w:tcPr>
            <w:tcW w:w="862" w:type="dxa"/>
            <w:vAlign w:val="center"/>
          </w:tcPr>
          <w:p w14:paraId="527DFDEC">
            <w:pPr>
              <w:adjustRightInd w:val="0"/>
              <w:snapToGrid w:val="0"/>
              <w:jc w:val="center"/>
              <w:rPr>
                <w:rFonts w:eastAsiaTheme="minorEastAsia"/>
                <w:color w:val="auto"/>
                <w:sz w:val="24"/>
              </w:rPr>
            </w:pPr>
          </w:p>
        </w:tc>
      </w:tr>
    </w:tbl>
    <w:p w14:paraId="7AE46141">
      <w:pPr>
        <w:tabs>
          <w:tab w:val="left" w:pos="1800"/>
          <w:tab w:val="left" w:pos="5580"/>
        </w:tabs>
        <w:jc w:val="left"/>
        <w:rPr>
          <w:rFonts w:eastAsiaTheme="minorEastAsia"/>
          <w:color w:val="auto"/>
          <w:sz w:val="24"/>
        </w:rPr>
      </w:pPr>
    </w:p>
    <w:p w14:paraId="15A9F82F">
      <w:pPr>
        <w:tabs>
          <w:tab w:val="left" w:pos="1800"/>
          <w:tab w:val="left" w:pos="5580"/>
        </w:tabs>
        <w:jc w:val="left"/>
        <w:rPr>
          <w:color w:val="auto"/>
          <w:sz w:val="24"/>
        </w:rPr>
      </w:pPr>
      <w:r>
        <w:rPr>
          <w:color w:val="auto"/>
          <w:sz w:val="24"/>
        </w:rPr>
        <w:t>注： “偏离情况”列应据实填写“正偏离”或“负偏离”。</w:t>
      </w:r>
    </w:p>
    <w:p w14:paraId="4C8EB59D">
      <w:pPr>
        <w:spacing w:line="360" w:lineRule="auto"/>
        <w:rPr>
          <w:rFonts w:eastAsiaTheme="minorEastAsia"/>
          <w:color w:val="auto"/>
          <w:sz w:val="24"/>
          <w:szCs w:val="20"/>
        </w:rPr>
      </w:pPr>
    </w:p>
    <w:p w14:paraId="1CBADE73">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lang w:val="zh-CN"/>
        </w:rPr>
        <w:t xml:space="preserve">                      </w:t>
      </w:r>
    </w:p>
    <w:p w14:paraId="53AD701B">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    ____________</w:t>
      </w:r>
    </w:p>
    <w:p w14:paraId="7ABC536B">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szCs w:val="20"/>
        </w:rPr>
        <w:t xml:space="preserve">日期：_____年______月______日   </w:t>
      </w:r>
    </w:p>
    <w:p w14:paraId="19F7D387">
      <w:pPr>
        <w:numPr>
          <w:ilvl w:val="0"/>
          <w:numId w:val="15"/>
        </w:numPr>
        <w:tabs>
          <w:tab w:val="left" w:pos="360"/>
        </w:tabs>
        <w:snapToGrid w:val="0"/>
        <w:spacing w:line="360" w:lineRule="auto"/>
        <w:outlineLvl w:val="1"/>
        <w:rPr>
          <w:rFonts w:eastAsiaTheme="minorEastAsia"/>
          <w:color w:val="auto"/>
          <w:sz w:val="24"/>
          <w:szCs w:val="20"/>
        </w:rPr>
      </w:pPr>
      <w:r>
        <w:rPr>
          <w:rFonts w:eastAsiaTheme="minorEastAsia"/>
          <w:color w:val="auto"/>
          <w:sz w:val="24"/>
          <w:szCs w:val="20"/>
        </w:rPr>
        <w:br w:type="page"/>
      </w:r>
      <w:bookmarkEnd w:id="743"/>
      <w:bookmarkEnd w:id="744"/>
      <w:bookmarkEnd w:id="745"/>
      <w:bookmarkEnd w:id="746"/>
      <w:bookmarkEnd w:id="747"/>
      <w:bookmarkEnd w:id="748"/>
      <w:bookmarkEnd w:id="749"/>
      <w:bookmarkEnd w:id="750"/>
      <w:bookmarkEnd w:id="751"/>
      <w:bookmarkEnd w:id="752"/>
      <w:bookmarkEnd w:id="753"/>
      <w:bookmarkEnd w:id="754"/>
      <w:bookmarkEnd w:id="755"/>
      <w:r>
        <w:rPr>
          <w:rFonts w:eastAsiaTheme="minorEastAsia"/>
          <w:color w:val="auto"/>
          <w:sz w:val="24"/>
          <w:szCs w:val="20"/>
        </w:rPr>
        <w:t>采购需求偏离表</w:t>
      </w:r>
    </w:p>
    <w:p w14:paraId="3938BE4A">
      <w:pPr>
        <w:autoSpaceDE w:val="0"/>
        <w:autoSpaceDN w:val="0"/>
        <w:adjustRightInd w:val="0"/>
        <w:spacing w:line="360" w:lineRule="auto"/>
        <w:jc w:val="center"/>
        <w:rPr>
          <w:rFonts w:eastAsiaTheme="minorEastAsia"/>
          <w:b/>
          <w:color w:val="auto"/>
          <w:sz w:val="36"/>
          <w:szCs w:val="36"/>
        </w:rPr>
      </w:pPr>
      <w:r>
        <w:rPr>
          <w:rFonts w:eastAsiaTheme="minorEastAsia"/>
          <w:b/>
          <w:color w:val="auto"/>
          <w:sz w:val="36"/>
          <w:szCs w:val="36"/>
        </w:rPr>
        <w:t>采购需求偏离表</w:t>
      </w:r>
    </w:p>
    <w:p w14:paraId="2C51B912">
      <w:pPr>
        <w:tabs>
          <w:tab w:val="left" w:pos="1800"/>
          <w:tab w:val="left" w:pos="5580"/>
        </w:tabs>
        <w:spacing w:line="360" w:lineRule="auto"/>
        <w:ind w:firstLine="360" w:firstLineChars="150"/>
        <w:jc w:val="left"/>
        <w:rPr>
          <w:rFonts w:eastAsiaTheme="minorEastAsia"/>
          <w:color w:val="auto"/>
          <w:sz w:val="24"/>
          <w:u w:val="single"/>
        </w:rPr>
      </w:pPr>
      <w:r>
        <w:rPr>
          <w:rFonts w:eastAsiaTheme="minorEastAsia"/>
          <w:color w:val="auto"/>
          <w:sz w:val="24"/>
        </w:rPr>
        <w:t>项目编号/包号：_____________________     项目名称：_______________________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700"/>
        <w:gridCol w:w="1810"/>
        <w:gridCol w:w="1875"/>
        <w:gridCol w:w="1009"/>
      </w:tblGrid>
      <w:tr w14:paraId="0F05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825F39E">
            <w:pPr>
              <w:adjustRightInd w:val="0"/>
              <w:snapToGrid w:val="0"/>
              <w:jc w:val="center"/>
              <w:rPr>
                <w:rFonts w:eastAsiaTheme="minorEastAsia"/>
                <w:color w:val="auto"/>
                <w:sz w:val="24"/>
              </w:rPr>
            </w:pPr>
            <w:r>
              <w:rPr>
                <w:rFonts w:eastAsiaTheme="minorEastAsia"/>
                <w:color w:val="auto"/>
                <w:sz w:val="24"/>
              </w:rPr>
              <w:t>序号</w:t>
            </w:r>
          </w:p>
        </w:tc>
        <w:tc>
          <w:tcPr>
            <w:tcW w:w="1482" w:type="dxa"/>
            <w:vAlign w:val="center"/>
          </w:tcPr>
          <w:p w14:paraId="3084C800">
            <w:pPr>
              <w:adjustRightInd w:val="0"/>
              <w:snapToGrid w:val="0"/>
              <w:jc w:val="center"/>
              <w:rPr>
                <w:rFonts w:eastAsiaTheme="minorEastAsia"/>
                <w:color w:val="auto"/>
                <w:sz w:val="24"/>
              </w:rPr>
            </w:pPr>
            <w:r>
              <w:rPr>
                <w:rFonts w:eastAsiaTheme="minorEastAsia"/>
                <w:color w:val="auto"/>
                <w:sz w:val="24"/>
              </w:rPr>
              <w:t>单一来源采购文件条目号(页码)</w:t>
            </w:r>
          </w:p>
        </w:tc>
        <w:tc>
          <w:tcPr>
            <w:tcW w:w="2700" w:type="dxa"/>
            <w:vAlign w:val="center"/>
          </w:tcPr>
          <w:p w14:paraId="02072AE2">
            <w:pPr>
              <w:adjustRightInd w:val="0"/>
              <w:snapToGrid w:val="0"/>
              <w:jc w:val="center"/>
              <w:rPr>
                <w:rFonts w:eastAsiaTheme="minorEastAsia"/>
                <w:color w:val="auto"/>
                <w:sz w:val="24"/>
              </w:rPr>
            </w:pPr>
            <w:r>
              <w:rPr>
                <w:rFonts w:eastAsiaTheme="minorEastAsia"/>
                <w:color w:val="auto"/>
                <w:sz w:val="24"/>
              </w:rPr>
              <w:t>单一来源采购文件要求</w:t>
            </w:r>
          </w:p>
        </w:tc>
        <w:tc>
          <w:tcPr>
            <w:tcW w:w="1810" w:type="dxa"/>
            <w:vAlign w:val="center"/>
          </w:tcPr>
          <w:p w14:paraId="3843143A">
            <w:pPr>
              <w:adjustRightInd w:val="0"/>
              <w:snapToGrid w:val="0"/>
              <w:jc w:val="center"/>
              <w:rPr>
                <w:rFonts w:eastAsiaTheme="minorEastAsia"/>
                <w:color w:val="auto"/>
                <w:sz w:val="24"/>
              </w:rPr>
            </w:pPr>
            <w:r>
              <w:rPr>
                <w:rFonts w:eastAsiaTheme="minorEastAsia"/>
                <w:color w:val="auto"/>
                <w:sz w:val="24"/>
              </w:rPr>
              <w:t>响应内容</w:t>
            </w:r>
          </w:p>
        </w:tc>
        <w:tc>
          <w:tcPr>
            <w:tcW w:w="1875" w:type="dxa"/>
            <w:vAlign w:val="center"/>
          </w:tcPr>
          <w:p w14:paraId="632FCC87">
            <w:pPr>
              <w:adjustRightInd w:val="0"/>
              <w:snapToGrid w:val="0"/>
              <w:jc w:val="center"/>
              <w:rPr>
                <w:rFonts w:eastAsiaTheme="minorEastAsia"/>
                <w:color w:val="auto"/>
                <w:sz w:val="24"/>
              </w:rPr>
            </w:pPr>
            <w:r>
              <w:rPr>
                <w:rFonts w:eastAsiaTheme="minorEastAsia"/>
                <w:color w:val="auto"/>
                <w:sz w:val="24"/>
              </w:rPr>
              <w:t>偏离情况</w:t>
            </w:r>
          </w:p>
        </w:tc>
        <w:tc>
          <w:tcPr>
            <w:tcW w:w="1009" w:type="dxa"/>
            <w:vAlign w:val="center"/>
          </w:tcPr>
          <w:p w14:paraId="2890AC47">
            <w:pPr>
              <w:adjustRightInd w:val="0"/>
              <w:snapToGrid w:val="0"/>
              <w:jc w:val="center"/>
              <w:rPr>
                <w:rFonts w:eastAsiaTheme="minorEastAsia"/>
                <w:color w:val="auto"/>
                <w:sz w:val="24"/>
              </w:rPr>
            </w:pPr>
            <w:r>
              <w:rPr>
                <w:rFonts w:eastAsiaTheme="minorEastAsia"/>
                <w:color w:val="auto"/>
                <w:sz w:val="24"/>
              </w:rPr>
              <w:t>说明</w:t>
            </w:r>
          </w:p>
        </w:tc>
      </w:tr>
      <w:tr w14:paraId="6F84B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475C480">
            <w:pPr>
              <w:adjustRightInd w:val="0"/>
              <w:snapToGrid w:val="0"/>
              <w:jc w:val="center"/>
              <w:rPr>
                <w:rFonts w:eastAsiaTheme="minorEastAsia"/>
                <w:color w:val="auto"/>
                <w:sz w:val="24"/>
              </w:rPr>
            </w:pPr>
          </w:p>
        </w:tc>
        <w:tc>
          <w:tcPr>
            <w:tcW w:w="1482" w:type="dxa"/>
            <w:vAlign w:val="center"/>
          </w:tcPr>
          <w:p w14:paraId="189FEA8B">
            <w:pPr>
              <w:adjustRightInd w:val="0"/>
              <w:snapToGrid w:val="0"/>
              <w:jc w:val="center"/>
              <w:rPr>
                <w:rFonts w:eastAsiaTheme="minorEastAsia"/>
                <w:color w:val="auto"/>
                <w:sz w:val="24"/>
              </w:rPr>
            </w:pPr>
          </w:p>
        </w:tc>
        <w:tc>
          <w:tcPr>
            <w:tcW w:w="2700" w:type="dxa"/>
            <w:vAlign w:val="center"/>
          </w:tcPr>
          <w:p w14:paraId="1BEF88BE">
            <w:pPr>
              <w:adjustRightInd w:val="0"/>
              <w:snapToGrid w:val="0"/>
              <w:jc w:val="center"/>
              <w:rPr>
                <w:rFonts w:eastAsiaTheme="minorEastAsia"/>
                <w:color w:val="auto"/>
                <w:sz w:val="24"/>
              </w:rPr>
            </w:pPr>
          </w:p>
        </w:tc>
        <w:tc>
          <w:tcPr>
            <w:tcW w:w="1810" w:type="dxa"/>
            <w:vAlign w:val="center"/>
          </w:tcPr>
          <w:p w14:paraId="7AE2463B">
            <w:pPr>
              <w:adjustRightInd w:val="0"/>
              <w:snapToGrid w:val="0"/>
              <w:jc w:val="center"/>
              <w:rPr>
                <w:rFonts w:eastAsiaTheme="minorEastAsia"/>
                <w:color w:val="auto"/>
                <w:sz w:val="24"/>
              </w:rPr>
            </w:pPr>
          </w:p>
        </w:tc>
        <w:tc>
          <w:tcPr>
            <w:tcW w:w="1875" w:type="dxa"/>
            <w:vAlign w:val="center"/>
          </w:tcPr>
          <w:p w14:paraId="687508EC">
            <w:pPr>
              <w:adjustRightInd w:val="0"/>
              <w:snapToGrid w:val="0"/>
              <w:jc w:val="center"/>
              <w:rPr>
                <w:rFonts w:eastAsiaTheme="minorEastAsia"/>
                <w:color w:val="auto"/>
                <w:sz w:val="24"/>
              </w:rPr>
            </w:pPr>
          </w:p>
        </w:tc>
        <w:tc>
          <w:tcPr>
            <w:tcW w:w="1009" w:type="dxa"/>
            <w:vAlign w:val="center"/>
          </w:tcPr>
          <w:p w14:paraId="628A7A32">
            <w:pPr>
              <w:adjustRightInd w:val="0"/>
              <w:snapToGrid w:val="0"/>
              <w:jc w:val="center"/>
              <w:rPr>
                <w:rFonts w:eastAsiaTheme="minorEastAsia"/>
                <w:color w:val="auto"/>
                <w:sz w:val="24"/>
              </w:rPr>
            </w:pPr>
          </w:p>
        </w:tc>
      </w:tr>
      <w:tr w14:paraId="033A5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811462E">
            <w:pPr>
              <w:adjustRightInd w:val="0"/>
              <w:snapToGrid w:val="0"/>
              <w:jc w:val="center"/>
              <w:rPr>
                <w:rFonts w:eastAsiaTheme="minorEastAsia"/>
                <w:color w:val="auto"/>
                <w:sz w:val="24"/>
              </w:rPr>
            </w:pPr>
          </w:p>
        </w:tc>
        <w:tc>
          <w:tcPr>
            <w:tcW w:w="1482" w:type="dxa"/>
            <w:vAlign w:val="center"/>
          </w:tcPr>
          <w:p w14:paraId="01A9F1A1">
            <w:pPr>
              <w:adjustRightInd w:val="0"/>
              <w:snapToGrid w:val="0"/>
              <w:jc w:val="center"/>
              <w:rPr>
                <w:rFonts w:eastAsiaTheme="minorEastAsia"/>
                <w:color w:val="auto"/>
                <w:sz w:val="24"/>
              </w:rPr>
            </w:pPr>
          </w:p>
        </w:tc>
        <w:tc>
          <w:tcPr>
            <w:tcW w:w="2700" w:type="dxa"/>
            <w:vAlign w:val="center"/>
          </w:tcPr>
          <w:p w14:paraId="7742F15A">
            <w:pPr>
              <w:adjustRightInd w:val="0"/>
              <w:snapToGrid w:val="0"/>
              <w:jc w:val="center"/>
              <w:rPr>
                <w:rFonts w:eastAsiaTheme="minorEastAsia"/>
                <w:color w:val="auto"/>
                <w:sz w:val="24"/>
              </w:rPr>
            </w:pPr>
          </w:p>
        </w:tc>
        <w:tc>
          <w:tcPr>
            <w:tcW w:w="1810" w:type="dxa"/>
            <w:vAlign w:val="center"/>
          </w:tcPr>
          <w:p w14:paraId="38D402E4">
            <w:pPr>
              <w:adjustRightInd w:val="0"/>
              <w:snapToGrid w:val="0"/>
              <w:jc w:val="center"/>
              <w:rPr>
                <w:rFonts w:eastAsiaTheme="minorEastAsia"/>
                <w:color w:val="auto"/>
                <w:sz w:val="24"/>
              </w:rPr>
            </w:pPr>
          </w:p>
        </w:tc>
        <w:tc>
          <w:tcPr>
            <w:tcW w:w="1875" w:type="dxa"/>
            <w:vAlign w:val="center"/>
          </w:tcPr>
          <w:p w14:paraId="3EE596B5">
            <w:pPr>
              <w:adjustRightInd w:val="0"/>
              <w:snapToGrid w:val="0"/>
              <w:jc w:val="center"/>
              <w:rPr>
                <w:rFonts w:eastAsiaTheme="minorEastAsia"/>
                <w:color w:val="auto"/>
                <w:sz w:val="24"/>
              </w:rPr>
            </w:pPr>
          </w:p>
        </w:tc>
        <w:tc>
          <w:tcPr>
            <w:tcW w:w="1009" w:type="dxa"/>
            <w:vAlign w:val="center"/>
          </w:tcPr>
          <w:p w14:paraId="23ECD84B">
            <w:pPr>
              <w:adjustRightInd w:val="0"/>
              <w:snapToGrid w:val="0"/>
              <w:jc w:val="center"/>
              <w:rPr>
                <w:rFonts w:eastAsiaTheme="minorEastAsia"/>
                <w:color w:val="auto"/>
                <w:sz w:val="24"/>
              </w:rPr>
            </w:pPr>
          </w:p>
        </w:tc>
      </w:tr>
      <w:tr w14:paraId="5B58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1618DBF">
            <w:pPr>
              <w:adjustRightInd w:val="0"/>
              <w:snapToGrid w:val="0"/>
              <w:jc w:val="center"/>
              <w:rPr>
                <w:rFonts w:eastAsiaTheme="minorEastAsia"/>
                <w:color w:val="auto"/>
                <w:sz w:val="24"/>
              </w:rPr>
            </w:pPr>
          </w:p>
        </w:tc>
        <w:tc>
          <w:tcPr>
            <w:tcW w:w="1482" w:type="dxa"/>
            <w:vAlign w:val="center"/>
          </w:tcPr>
          <w:p w14:paraId="5BF88CD9">
            <w:pPr>
              <w:adjustRightInd w:val="0"/>
              <w:snapToGrid w:val="0"/>
              <w:jc w:val="center"/>
              <w:rPr>
                <w:rFonts w:eastAsiaTheme="minorEastAsia"/>
                <w:color w:val="auto"/>
                <w:sz w:val="24"/>
              </w:rPr>
            </w:pPr>
          </w:p>
        </w:tc>
        <w:tc>
          <w:tcPr>
            <w:tcW w:w="2700" w:type="dxa"/>
            <w:vAlign w:val="center"/>
          </w:tcPr>
          <w:p w14:paraId="62A82327">
            <w:pPr>
              <w:adjustRightInd w:val="0"/>
              <w:snapToGrid w:val="0"/>
              <w:jc w:val="center"/>
              <w:rPr>
                <w:rFonts w:eastAsiaTheme="minorEastAsia"/>
                <w:color w:val="auto"/>
                <w:sz w:val="24"/>
              </w:rPr>
            </w:pPr>
          </w:p>
        </w:tc>
        <w:tc>
          <w:tcPr>
            <w:tcW w:w="1810" w:type="dxa"/>
            <w:vAlign w:val="center"/>
          </w:tcPr>
          <w:p w14:paraId="44009AB6">
            <w:pPr>
              <w:adjustRightInd w:val="0"/>
              <w:snapToGrid w:val="0"/>
              <w:jc w:val="center"/>
              <w:rPr>
                <w:rFonts w:eastAsiaTheme="minorEastAsia"/>
                <w:color w:val="auto"/>
                <w:sz w:val="24"/>
              </w:rPr>
            </w:pPr>
          </w:p>
        </w:tc>
        <w:tc>
          <w:tcPr>
            <w:tcW w:w="1875" w:type="dxa"/>
            <w:vAlign w:val="center"/>
          </w:tcPr>
          <w:p w14:paraId="351FBADF">
            <w:pPr>
              <w:adjustRightInd w:val="0"/>
              <w:snapToGrid w:val="0"/>
              <w:jc w:val="center"/>
              <w:rPr>
                <w:rFonts w:eastAsiaTheme="minorEastAsia"/>
                <w:color w:val="auto"/>
                <w:sz w:val="24"/>
              </w:rPr>
            </w:pPr>
          </w:p>
        </w:tc>
        <w:tc>
          <w:tcPr>
            <w:tcW w:w="1009" w:type="dxa"/>
            <w:vAlign w:val="center"/>
          </w:tcPr>
          <w:p w14:paraId="106FFB09">
            <w:pPr>
              <w:adjustRightInd w:val="0"/>
              <w:snapToGrid w:val="0"/>
              <w:jc w:val="center"/>
              <w:rPr>
                <w:rFonts w:eastAsiaTheme="minorEastAsia"/>
                <w:color w:val="auto"/>
                <w:sz w:val="24"/>
              </w:rPr>
            </w:pPr>
          </w:p>
        </w:tc>
      </w:tr>
      <w:tr w14:paraId="51AE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C972D71">
            <w:pPr>
              <w:adjustRightInd w:val="0"/>
              <w:snapToGrid w:val="0"/>
              <w:jc w:val="center"/>
              <w:rPr>
                <w:rFonts w:eastAsiaTheme="minorEastAsia"/>
                <w:color w:val="auto"/>
                <w:sz w:val="24"/>
              </w:rPr>
            </w:pPr>
          </w:p>
        </w:tc>
        <w:tc>
          <w:tcPr>
            <w:tcW w:w="1482" w:type="dxa"/>
            <w:vAlign w:val="center"/>
          </w:tcPr>
          <w:p w14:paraId="068BC376">
            <w:pPr>
              <w:adjustRightInd w:val="0"/>
              <w:snapToGrid w:val="0"/>
              <w:jc w:val="center"/>
              <w:rPr>
                <w:rFonts w:eastAsiaTheme="minorEastAsia"/>
                <w:color w:val="auto"/>
                <w:sz w:val="24"/>
              </w:rPr>
            </w:pPr>
          </w:p>
        </w:tc>
        <w:tc>
          <w:tcPr>
            <w:tcW w:w="2700" w:type="dxa"/>
            <w:vAlign w:val="center"/>
          </w:tcPr>
          <w:p w14:paraId="0E69F996">
            <w:pPr>
              <w:adjustRightInd w:val="0"/>
              <w:snapToGrid w:val="0"/>
              <w:jc w:val="center"/>
              <w:rPr>
                <w:rFonts w:eastAsiaTheme="minorEastAsia"/>
                <w:color w:val="auto"/>
                <w:sz w:val="24"/>
              </w:rPr>
            </w:pPr>
          </w:p>
        </w:tc>
        <w:tc>
          <w:tcPr>
            <w:tcW w:w="1810" w:type="dxa"/>
            <w:vAlign w:val="center"/>
          </w:tcPr>
          <w:p w14:paraId="0D7C799B">
            <w:pPr>
              <w:adjustRightInd w:val="0"/>
              <w:snapToGrid w:val="0"/>
              <w:jc w:val="center"/>
              <w:rPr>
                <w:rFonts w:eastAsiaTheme="minorEastAsia"/>
                <w:color w:val="auto"/>
                <w:sz w:val="24"/>
              </w:rPr>
            </w:pPr>
          </w:p>
        </w:tc>
        <w:tc>
          <w:tcPr>
            <w:tcW w:w="1875" w:type="dxa"/>
            <w:vAlign w:val="center"/>
          </w:tcPr>
          <w:p w14:paraId="4A61C15C">
            <w:pPr>
              <w:adjustRightInd w:val="0"/>
              <w:snapToGrid w:val="0"/>
              <w:jc w:val="center"/>
              <w:rPr>
                <w:rFonts w:eastAsiaTheme="minorEastAsia"/>
                <w:color w:val="auto"/>
                <w:sz w:val="24"/>
              </w:rPr>
            </w:pPr>
          </w:p>
        </w:tc>
        <w:tc>
          <w:tcPr>
            <w:tcW w:w="1009" w:type="dxa"/>
            <w:vAlign w:val="center"/>
          </w:tcPr>
          <w:p w14:paraId="72CAC58E">
            <w:pPr>
              <w:adjustRightInd w:val="0"/>
              <w:snapToGrid w:val="0"/>
              <w:jc w:val="center"/>
              <w:rPr>
                <w:rFonts w:eastAsiaTheme="minorEastAsia"/>
                <w:color w:val="auto"/>
                <w:sz w:val="24"/>
              </w:rPr>
            </w:pPr>
          </w:p>
        </w:tc>
      </w:tr>
      <w:tr w14:paraId="62CD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F55E5CC">
            <w:pPr>
              <w:adjustRightInd w:val="0"/>
              <w:snapToGrid w:val="0"/>
              <w:jc w:val="center"/>
              <w:rPr>
                <w:rFonts w:eastAsiaTheme="minorEastAsia"/>
                <w:color w:val="auto"/>
                <w:sz w:val="24"/>
              </w:rPr>
            </w:pPr>
          </w:p>
        </w:tc>
        <w:tc>
          <w:tcPr>
            <w:tcW w:w="1482" w:type="dxa"/>
            <w:vAlign w:val="center"/>
          </w:tcPr>
          <w:p w14:paraId="68172AB2">
            <w:pPr>
              <w:adjustRightInd w:val="0"/>
              <w:snapToGrid w:val="0"/>
              <w:jc w:val="center"/>
              <w:rPr>
                <w:rFonts w:eastAsiaTheme="minorEastAsia"/>
                <w:color w:val="auto"/>
                <w:sz w:val="24"/>
              </w:rPr>
            </w:pPr>
          </w:p>
        </w:tc>
        <w:tc>
          <w:tcPr>
            <w:tcW w:w="2700" w:type="dxa"/>
            <w:vAlign w:val="center"/>
          </w:tcPr>
          <w:p w14:paraId="4153D9B0">
            <w:pPr>
              <w:adjustRightInd w:val="0"/>
              <w:snapToGrid w:val="0"/>
              <w:jc w:val="center"/>
              <w:rPr>
                <w:rFonts w:eastAsiaTheme="minorEastAsia"/>
                <w:color w:val="auto"/>
                <w:sz w:val="24"/>
              </w:rPr>
            </w:pPr>
          </w:p>
        </w:tc>
        <w:tc>
          <w:tcPr>
            <w:tcW w:w="1810" w:type="dxa"/>
            <w:vAlign w:val="center"/>
          </w:tcPr>
          <w:p w14:paraId="2E81013D">
            <w:pPr>
              <w:adjustRightInd w:val="0"/>
              <w:snapToGrid w:val="0"/>
              <w:jc w:val="center"/>
              <w:rPr>
                <w:rFonts w:eastAsiaTheme="minorEastAsia"/>
                <w:color w:val="auto"/>
                <w:sz w:val="24"/>
              </w:rPr>
            </w:pPr>
          </w:p>
        </w:tc>
        <w:tc>
          <w:tcPr>
            <w:tcW w:w="1875" w:type="dxa"/>
            <w:vAlign w:val="center"/>
          </w:tcPr>
          <w:p w14:paraId="686C8076">
            <w:pPr>
              <w:adjustRightInd w:val="0"/>
              <w:snapToGrid w:val="0"/>
              <w:jc w:val="center"/>
              <w:rPr>
                <w:rFonts w:eastAsiaTheme="minorEastAsia"/>
                <w:color w:val="auto"/>
                <w:sz w:val="24"/>
              </w:rPr>
            </w:pPr>
          </w:p>
        </w:tc>
        <w:tc>
          <w:tcPr>
            <w:tcW w:w="1009" w:type="dxa"/>
            <w:vAlign w:val="center"/>
          </w:tcPr>
          <w:p w14:paraId="57B96977">
            <w:pPr>
              <w:adjustRightInd w:val="0"/>
              <w:snapToGrid w:val="0"/>
              <w:jc w:val="center"/>
              <w:rPr>
                <w:rFonts w:eastAsiaTheme="minorEastAsia"/>
                <w:color w:val="auto"/>
                <w:sz w:val="24"/>
              </w:rPr>
            </w:pPr>
          </w:p>
        </w:tc>
      </w:tr>
      <w:tr w14:paraId="33F4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D9424BC">
            <w:pPr>
              <w:adjustRightInd w:val="0"/>
              <w:snapToGrid w:val="0"/>
              <w:jc w:val="center"/>
              <w:rPr>
                <w:rFonts w:eastAsiaTheme="minorEastAsia"/>
                <w:color w:val="auto"/>
                <w:sz w:val="24"/>
              </w:rPr>
            </w:pPr>
          </w:p>
        </w:tc>
        <w:tc>
          <w:tcPr>
            <w:tcW w:w="1482" w:type="dxa"/>
            <w:vAlign w:val="center"/>
          </w:tcPr>
          <w:p w14:paraId="2A9C417E">
            <w:pPr>
              <w:adjustRightInd w:val="0"/>
              <w:snapToGrid w:val="0"/>
              <w:jc w:val="center"/>
              <w:rPr>
                <w:rFonts w:eastAsiaTheme="minorEastAsia"/>
                <w:color w:val="auto"/>
                <w:sz w:val="24"/>
              </w:rPr>
            </w:pPr>
          </w:p>
        </w:tc>
        <w:tc>
          <w:tcPr>
            <w:tcW w:w="2700" w:type="dxa"/>
            <w:vAlign w:val="center"/>
          </w:tcPr>
          <w:p w14:paraId="7239077C">
            <w:pPr>
              <w:adjustRightInd w:val="0"/>
              <w:snapToGrid w:val="0"/>
              <w:jc w:val="center"/>
              <w:rPr>
                <w:rFonts w:eastAsiaTheme="minorEastAsia"/>
                <w:color w:val="auto"/>
                <w:sz w:val="24"/>
              </w:rPr>
            </w:pPr>
          </w:p>
        </w:tc>
        <w:tc>
          <w:tcPr>
            <w:tcW w:w="1810" w:type="dxa"/>
            <w:vAlign w:val="center"/>
          </w:tcPr>
          <w:p w14:paraId="21499732">
            <w:pPr>
              <w:adjustRightInd w:val="0"/>
              <w:snapToGrid w:val="0"/>
              <w:jc w:val="center"/>
              <w:rPr>
                <w:rFonts w:eastAsiaTheme="minorEastAsia"/>
                <w:color w:val="auto"/>
                <w:sz w:val="24"/>
              </w:rPr>
            </w:pPr>
          </w:p>
        </w:tc>
        <w:tc>
          <w:tcPr>
            <w:tcW w:w="1875" w:type="dxa"/>
            <w:vAlign w:val="center"/>
          </w:tcPr>
          <w:p w14:paraId="54F31219">
            <w:pPr>
              <w:adjustRightInd w:val="0"/>
              <w:snapToGrid w:val="0"/>
              <w:jc w:val="center"/>
              <w:rPr>
                <w:rFonts w:eastAsiaTheme="minorEastAsia"/>
                <w:color w:val="auto"/>
                <w:sz w:val="24"/>
              </w:rPr>
            </w:pPr>
          </w:p>
        </w:tc>
        <w:tc>
          <w:tcPr>
            <w:tcW w:w="1009" w:type="dxa"/>
            <w:vAlign w:val="center"/>
          </w:tcPr>
          <w:p w14:paraId="569E8447">
            <w:pPr>
              <w:adjustRightInd w:val="0"/>
              <w:snapToGrid w:val="0"/>
              <w:jc w:val="center"/>
              <w:rPr>
                <w:rFonts w:eastAsiaTheme="minorEastAsia"/>
                <w:color w:val="auto"/>
                <w:sz w:val="24"/>
              </w:rPr>
            </w:pPr>
          </w:p>
        </w:tc>
      </w:tr>
    </w:tbl>
    <w:p w14:paraId="05906952">
      <w:pPr>
        <w:tabs>
          <w:tab w:val="left" w:pos="1800"/>
          <w:tab w:val="left" w:pos="5580"/>
        </w:tabs>
        <w:spacing w:line="360" w:lineRule="auto"/>
        <w:ind w:firstLine="360" w:firstLineChars="150"/>
        <w:jc w:val="left"/>
        <w:rPr>
          <w:rFonts w:eastAsiaTheme="minorEastAsia"/>
          <w:color w:val="auto"/>
          <w:sz w:val="24"/>
          <w:u w:val="single"/>
        </w:rPr>
      </w:pPr>
    </w:p>
    <w:p w14:paraId="48F16A76">
      <w:pPr>
        <w:tabs>
          <w:tab w:val="left" w:pos="1800"/>
          <w:tab w:val="left" w:pos="5580"/>
        </w:tabs>
        <w:spacing w:line="360" w:lineRule="auto"/>
        <w:ind w:firstLine="360" w:firstLineChars="150"/>
        <w:jc w:val="left"/>
        <w:rPr>
          <w:rFonts w:eastAsiaTheme="minorEastAsia"/>
          <w:color w:val="auto"/>
          <w:sz w:val="24"/>
          <w:u w:val="single"/>
        </w:rPr>
      </w:pPr>
    </w:p>
    <w:p w14:paraId="779605EB">
      <w:pPr>
        <w:tabs>
          <w:tab w:val="left" w:pos="1800"/>
          <w:tab w:val="left" w:pos="5580"/>
        </w:tabs>
        <w:jc w:val="left"/>
        <w:rPr>
          <w:rFonts w:eastAsiaTheme="minorEastAsia"/>
          <w:color w:val="auto"/>
          <w:sz w:val="24"/>
        </w:rPr>
      </w:pPr>
      <w:r>
        <w:rPr>
          <w:rFonts w:eastAsiaTheme="minorEastAsia"/>
          <w:color w:val="auto"/>
          <w:sz w:val="24"/>
        </w:rPr>
        <w:t>注：</w:t>
      </w:r>
    </w:p>
    <w:p w14:paraId="1816497C">
      <w:pPr>
        <w:tabs>
          <w:tab w:val="left" w:pos="1800"/>
          <w:tab w:val="left" w:pos="5580"/>
        </w:tabs>
        <w:jc w:val="left"/>
        <w:rPr>
          <w:rFonts w:eastAsiaTheme="minorEastAsia"/>
          <w:color w:val="auto"/>
          <w:sz w:val="24"/>
        </w:rPr>
      </w:pPr>
      <w:r>
        <w:rPr>
          <w:rFonts w:eastAsiaTheme="minorEastAsia"/>
          <w:color w:val="auto"/>
          <w:sz w:val="24"/>
        </w:rPr>
        <w:t>1. 对单一来源采购文件中的所有商务、技术要求，除本表所列明的所有偏离外，均视作供应商已对之理解和响应。</w:t>
      </w:r>
    </w:p>
    <w:p w14:paraId="010417A8">
      <w:pPr>
        <w:tabs>
          <w:tab w:val="left" w:pos="1800"/>
          <w:tab w:val="left" w:pos="5580"/>
        </w:tabs>
        <w:jc w:val="left"/>
        <w:rPr>
          <w:color w:val="auto"/>
          <w:sz w:val="24"/>
        </w:rPr>
      </w:pPr>
      <w:r>
        <w:rPr>
          <w:color w:val="auto"/>
          <w:sz w:val="24"/>
        </w:rPr>
        <w:t>2.“偏离情况”列应据实填写“无偏离”、“正偏离”或“负偏离”。</w:t>
      </w:r>
    </w:p>
    <w:p w14:paraId="10639BC5">
      <w:pPr>
        <w:tabs>
          <w:tab w:val="left" w:pos="1800"/>
          <w:tab w:val="left" w:pos="5580"/>
        </w:tabs>
        <w:jc w:val="left"/>
        <w:rPr>
          <w:rFonts w:eastAsiaTheme="minorEastAsia"/>
          <w:color w:val="auto"/>
          <w:sz w:val="24"/>
        </w:rPr>
      </w:pPr>
    </w:p>
    <w:p w14:paraId="39A4BAA8">
      <w:pPr>
        <w:rPr>
          <w:rFonts w:eastAsiaTheme="minorEastAsia"/>
          <w:color w:val="auto"/>
          <w:sz w:val="24"/>
          <w:szCs w:val="20"/>
        </w:rPr>
      </w:pPr>
    </w:p>
    <w:p w14:paraId="097D9F2E">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lang w:val="zh-CN"/>
        </w:rPr>
        <w:t xml:space="preserve">                  </w:t>
      </w:r>
    </w:p>
    <w:p w14:paraId="4F037810">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 ____________</w:t>
      </w:r>
    </w:p>
    <w:p w14:paraId="291D7034">
      <w:pPr>
        <w:autoSpaceDE w:val="0"/>
        <w:autoSpaceDN w:val="0"/>
        <w:adjustRightInd w:val="0"/>
        <w:snapToGrid w:val="0"/>
        <w:spacing w:before="25" w:after="25" w:line="360" w:lineRule="auto"/>
        <w:rPr>
          <w:rFonts w:eastAsiaTheme="minorEastAsia"/>
          <w:color w:val="auto"/>
          <w:sz w:val="24"/>
        </w:rPr>
      </w:pPr>
      <w:r>
        <w:rPr>
          <w:rFonts w:eastAsiaTheme="minorEastAsia"/>
          <w:color w:val="auto"/>
          <w:sz w:val="24"/>
          <w:szCs w:val="20"/>
        </w:rPr>
        <w:t xml:space="preserve">日期：_____年______月______日   </w:t>
      </w:r>
    </w:p>
    <w:p w14:paraId="3E8AA119">
      <w:pPr>
        <w:autoSpaceDE w:val="0"/>
        <w:autoSpaceDN w:val="0"/>
        <w:adjustRightInd w:val="0"/>
        <w:snapToGrid w:val="0"/>
        <w:spacing w:before="25" w:after="25" w:line="360" w:lineRule="auto"/>
        <w:rPr>
          <w:rFonts w:eastAsiaTheme="minorEastAsia"/>
          <w:color w:val="auto"/>
          <w:sz w:val="24"/>
          <w:szCs w:val="20"/>
        </w:rPr>
      </w:pPr>
    </w:p>
    <w:p w14:paraId="65B4DEB9">
      <w:pPr>
        <w:numPr>
          <w:ilvl w:val="0"/>
          <w:numId w:val="15"/>
        </w:numPr>
        <w:tabs>
          <w:tab w:val="left" w:pos="360"/>
        </w:tabs>
        <w:snapToGrid w:val="0"/>
        <w:spacing w:line="360" w:lineRule="auto"/>
        <w:outlineLvl w:val="1"/>
        <w:rPr>
          <w:rFonts w:eastAsiaTheme="minorEastAsia"/>
          <w:color w:val="auto"/>
        </w:rPr>
      </w:pPr>
      <w:r>
        <w:rPr>
          <w:rFonts w:eastAsiaTheme="minorEastAsia"/>
          <w:color w:val="auto"/>
          <w:sz w:val="24"/>
          <w:szCs w:val="20"/>
        </w:rPr>
        <w:br w:type="page"/>
      </w:r>
      <w:r>
        <w:rPr>
          <w:rFonts w:eastAsiaTheme="minorEastAsia"/>
          <w:color w:val="auto"/>
          <w:sz w:val="24"/>
          <w:szCs w:val="20"/>
        </w:rPr>
        <w:t>采购标的成本说明</w:t>
      </w:r>
    </w:p>
    <w:p w14:paraId="0FD23823">
      <w:pPr>
        <w:rPr>
          <w:rFonts w:eastAsiaTheme="minorEastAsia"/>
          <w:color w:val="auto"/>
        </w:rPr>
      </w:pPr>
      <w:r>
        <w:rPr>
          <w:rFonts w:eastAsiaTheme="minorEastAsia"/>
          <w:color w:val="auto"/>
          <w:sz w:val="24"/>
          <w:szCs w:val="20"/>
        </w:rPr>
        <w:t>格式自拟</w:t>
      </w:r>
    </w:p>
    <w:p w14:paraId="7977FBE9">
      <w:pPr>
        <w:widowControl/>
        <w:jc w:val="left"/>
        <w:rPr>
          <w:rFonts w:eastAsiaTheme="minorEastAsia"/>
          <w:color w:val="auto"/>
          <w:sz w:val="24"/>
          <w:szCs w:val="20"/>
        </w:rPr>
      </w:pPr>
      <w:bookmarkStart w:id="756" w:name="_Toc87538864"/>
      <w:r>
        <w:rPr>
          <w:rFonts w:eastAsiaTheme="minorEastAsia"/>
          <w:color w:val="auto"/>
          <w:sz w:val="24"/>
          <w:szCs w:val="20"/>
        </w:rPr>
        <w:br w:type="page"/>
      </w:r>
    </w:p>
    <w:p w14:paraId="10D7D05C">
      <w:pPr>
        <w:numPr>
          <w:ilvl w:val="0"/>
          <w:numId w:val="15"/>
        </w:numPr>
        <w:tabs>
          <w:tab w:val="left" w:pos="360"/>
        </w:tabs>
        <w:snapToGrid w:val="0"/>
        <w:spacing w:line="360" w:lineRule="auto"/>
        <w:outlineLvl w:val="1"/>
        <w:rPr>
          <w:rFonts w:eastAsiaTheme="minorEastAsia"/>
          <w:color w:val="auto"/>
        </w:rPr>
      </w:pPr>
      <w:r>
        <w:rPr>
          <w:rFonts w:eastAsiaTheme="minorEastAsia"/>
          <w:color w:val="auto"/>
          <w:sz w:val="24"/>
          <w:szCs w:val="20"/>
        </w:rPr>
        <w:t>同类项目合同价格</w:t>
      </w:r>
    </w:p>
    <w:p w14:paraId="388585A7">
      <w:pPr>
        <w:rPr>
          <w:rFonts w:eastAsiaTheme="minorEastAsia"/>
          <w:color w:val="auto"/>
        </w:rPr>
      </w:pPr>
      <w:r>
        <w:rPr>
          <w:rFonts w:eastAsiaTheme="minorEastAsia"/>
          <w:color w:val="auto"/>
          <w:sz w:val="24"/>
          <w:szCs w:val="20"/>
        </w:rPr>
        <w:t>格式自拟</w:t>
      </w:r>
    </w:p>
    <w:p w14:paraId="155F7C83">
      <w:pPr>
        <w:widowControl/>
        <w:jc w:val="left"/>
        <w:rPr>
          <w:rFonts w:eastAsiaTheme="minorEastAsia"/>
          <w:color w:val="auto"/>
          <w:sz w:val="24"/>
          <w:szCs w:val="20"/>
        </w:rPr>
      </w:pPr>
      <w:r>
        <w:rPr>
          <w:rFonts w:eastAsiaTheme="minorEastAsia"/>
          <w:color w:val="auto"/>
          <w:sz w:val="24"/>
          <w:szCs w:val="20"/>
        </w:rPr>
        <w:br w:type="page"/>
      </w:r>
    </w:p>
    <w:p w14:paraId="4A7C4E6E">
      <w:pPr>
        <w:numPr>
          <w:ilvl w:val="0"/>
          <w:numId w:val="15"/>
        </w:numPr>
        <w:tabs>
          <w:tab w:val="left" w:pos="360"/>
        </w:tabs>
        <w:snapToGrid w:val="0"/>
        <w:spacing w:line="360" w:lineRule="auto"/>
        <w:outlineLvl w:val="1"/>
        <w:rPr>
          <w:rFonts w:eastAsiaTheme="minorEastAsia"/>
          <w:color w:val="auto"/>
        </w:rPr>
      </w:pPr>
      <w:r>
        <w:rPr>
          <w:rFonts w:eastAsiaTheme="minorEastAsia"/>
          <w:color w:val="auto"/>
          <w:sz w:val="24"/>
          <w:szCs w:val="20"/>
        </w:rPr>
        <w:t>相关专利、专有技术等情况说明</w:t>
      </w:r>
      <w:bookmarkEnd w:id="756"/>
    </w:p>
    <w:p w14:paraId="04585CD3">
      <w:pPr>
        <w:rPr>
          <w:rFonts w:eastAsiaTheme="minorEastAsia"/>
          <w:color w:val="auto"/>
        </w:rPr>
      </w:pPr>
      <w:r>
        <w:rPr>
          <w:rFonts w:eastAsiaTheme="minorEastAsia"/>
          <w:color w:val="auto"/>
          <w:sz w:val="24"/>
          <w:szCs w:val="20"/>
        </w:rPr>
        <w:t>格式自拟</w:t>
      </w:r>
    </w:p>
    <w:p w14:paraId="3D67C4D3">
      <w:pPr>
        <w:widowControl/>
        <w:jc w:val="left"/>
        <w:rPr>
          <w:rFonts w:eastAsiaTheme="minorEastAsia"/>
          <w:color w:val="auto"/>
          <w:sz w:val="24"/>
          <w:szCs w:val="20"/>
        </w:rPr>
      </w:pPr>
      <w:r>
        <w:rPr>
          <w:rFonts w:eastAsiaTheme="minorEastAsia"/>
          <w:color w:val="auto"/>
          <w:sz w:val="24"/>
          <w:szCs w:val="20"/>
        </w:rPr>
        <w:br w:type="page"/>
      </w:r>
    </w:p>
    <w:p w14:paraId="14ED98E8">
      <w:pPr>
        <w:numPr>
          <w:ilvl w:val="0"/>
          <w:numId w:val="15"/>
        </w:numPr>
        <w:tabs>
          <w:tab w:val="left" w:pos="360"/>
        </w:tabs>
        <w:snapToGrid w:val="0"/>
        <w:spacing w:line="360" w:lineRule="auto"/>
        <w:outlineLvl w:val="1"/>
        <w:rPr>
          <w:color w:val="000000"/>
          <w:sz w:val="24"/>
          <w:szCs w:val="20"/>
        </w:rPr>
      </w:pPr>
      <w:r>
        <w:rPr>
          <w:rFonts w:hint="eastAsia"/>
          <w:color w:val="000000"/>
          <w:sz w:val="24"/>
          <w:szCs w:val="20"/>
        </w:rPr>
        <w:t>本国产品标准证明文件</w:t>
      </w:r>
    </w:p>
    <w:p w14:paraId="50CB56A0">
      <w:pPr>
        <w:pStyle w:val="37"/>
        <w:shd w:val="clear" w:color="auto" w:fill="FFFFFF"/>
        <w:spacing w:before="30" w:beforeAutospacing="0" w:after="30" w:afterAutospacing="0"/>
        <w:jc w:val="center"/>
        <w:rPr>
          <w:color w:val="333333"/>
          <w:sz w:val="36"/>
          <w:szCs w:val="36"/>
        </w:rPr>
      </w:pPr>
      <w:r>
        <w:rPr>
          <w:rStyle w:val="47"/>
          <w:rFonts w:hint="eastAsia"/>
          <w:color w:val="333333"/>
          <w:sz w:val="36"/>
          <w:szCs w:val="36"/>
          <w:shd w:val="clear" w:color="auto" w:fill="FFFFFF"/>
        </w:rPr>
        <w:t>关于符合本国产品标准的声明函</w:t>
      </w:r>
    </w:p>
    <w:p w14:paraId="3A8AF14F">
      <w:pPr>
        <w:pStyle w:val="37"/>
        <w:shd w:val="clear" w:color="auto" w:fill="FFFFFF"/>
        <w:spacing w:before="30" w:beforeAutospacing="0" w:after="30" w:afterAutospacing="0"/>
        <w:ind w:firstLine="420"/>
        <w:rPr>
          <w:color w:val="333333"/>
        </w:rPr>
      </w:pPr>
    </w:p>
    <w:p w14:paraId="58445980">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A239009">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0"/>
          <w:rFonts w:hint="eastAsia"/>
          <w:color w:val="333333"/>
          <w:u w:val="single"/>
          <w:shd w:val="clear" w:color="auto" w:fill="FFFFFF"/>
        </w:rPr>
        <w:t>（产品名称1）</w:t>
      </w:r>
      <w:r>
        <w:rPr>
          <w:rStyle w:val="50"/>
          <w:rFonts w:hint="eastAsia"/>
          <w:color w:val="333333"/>
          <w:shd w:val="clear" w:color="auto" w:fill="FFFFFF"/>
          <w:vertAlign w:val="superscript"/>
        </w:rPr>
        <w:t>1</w:t>
      </w:r>
      <w:r>
        <w:rPr>
          <w:rFonts w:hint="eastAsia"/>
          <w:color w:val="333333"/>
          <w:shd w:val="clear" w:color="auto" w:fill="FFFFFF"/>
        </w:rPr>
        <w:t>，生产厂为</w:t>
      </w:r>
      <w:r>
        <w:rPr>
          <w:rStyle w:val="50"/>
          <w:rFonts w:hint="eastAsia"/>
          <w:color w:val="333333"/>
          <w:u w:val="single"/>
          <w:shd w:val="clear" w:color="auto" w:fill="FFFFFF"/>
        </w:rPr>
        <w:t>（厂名）</w:t>
      </w:r>
      <w:r>
        <w:rPr>
          <w:rStyle w:val="50"/>
          <w:rFonts w:hint="eastAsia"/>
          <w:color w:val="333333"/>
          <w:shd w:val="clear" w:color="auto" w:fill="FFFFFF"/>
          <w:vertAlign w:val="superscript"/>
        </w:rPr>
        <w:t>2</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Style w:val="50"/>
          <w:rFonts w:hint="eastAsia"/>
          <w:color w:val="333333"/>
          <w:shd w:val="clear" w:color="auto" w:fill="FFFFFF"/>
          <w:vertAlign w:val="superscript"/>
        </w:rPr>
        <w:t>3</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（关键组件）</w:t>
      </w:r>
      <w:r>
        <w:rPr>
          <w:rStyle w:val="50"/>
          <w:rFonts w:hint="eastAsia"/>
          <w:color w:val="333333"/>
          <w:shd w:val="clear" w:color="auto" w:fill="FFFFFF"/>
          <w:vertAlign w:val="superscript"/>
        </w:rPr>
        <w:t>4</w:t>
      </w:r>
      <w:r>
        <w:rPr>
          <w:rFonts w:hint="eastAsia"/>
          <w:color w:val="333333"/>
          <w:shd w:val="clear" w:color="auto" w:fill="FFFFFF"/>
        </w:rPr>
        <w:t>在中国境内生产。</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（关键工序）</w:t>
      </w:r>
      <w:r>
        <w:rPr>
          <w:rStyle w:val="50"/>
          <w:rFonts w:hint="eastAsia"/>
          <w:color w:val="333333"/>
          <w:shd w:val="clear" w:color="auto" w:fill="FFFFFF"/>
          <w:vertAlign w:val="superscript"/>
        </w:rPr>
        <w:t>5</w:t>
      </w:r>
      <w:r>
        <w:rPr>
          <w:rFonts w:hint="eastAsia"/>
          <w:color w:val="333333"/>
          <w:shd w:val="clear" w:color="auto" w:fill="FFFFFF"/>
        </w:rPr>
        <w:t>在中国境内完成。</w:t>
      </w:r>
    </w:p>
    <w:p w14:paraId="57F9BCB1">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0"/>
          <w:rFonts w:hint="eastAsia"/>
          <w:color w:val="333333"/>
          <w:u w:val="single"/>
          <w:shd w:val="clear" w:color="auto" w:fill="FFFFFF"/>
        </w:rPr>
        <w:t>（产品名称2）</w:t>
      </w:r>
      <w:r>
        <w:rPr>
          <w:rFonts w:hint="eastAsia"/>
          <w:color w:val="333333"/>
          <w:shd w:val="clear" w:color="auto" w:fill="FFFFFF"/>
        </w:rPr>
        <w:t>，生产厂为</w:t>
      </w:r>
      <w:r>
        <w:rPr>
          <w:rStyle w:val="50"/>
          <w:rFonts w:hint="eastAsia"/>
          <w:color w:val="333333"/>
          <w:u w:val="single"/>
          <w:shd w:val="clear" w:color="auto" w:fill="FFFFFF"/>
        </w:rPr>
        <w:t>（厂名）</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（关键组件）</w:t>
      </w:r>
      <w:r>
        <w:rPr>
          <w:rFonts w:hint="eastAsia"/>
          <w:color w:val="333333"/>
          <w:shd w:val="clear" w:color="auto" w:fill="FFFFFF"/>
        </w:rPr>
        <w:t>在中国境内生产。</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（关键工序）</w:t>
      </w:r>
      <w:r>
        <w:rPr>
          <w:rFonts w:hint="eastAsia"/>
          <w:color w:val="333333"/>
          <w:shd w:val="clear" w:color="auto" w:fill="FFFFFF"/>
        </w:rPr>
        <w:t>在中国境内完成。</w:t>
      </w:r>
    </w:p>
    <w:p w14:paraId="26A7E030">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0CAE0B9C">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1C5601BC">
      <w:pPr>
        <w:pStyle w:val="37"/>
        <w:shd w:val="clear" w:color="auto" w:fill="FFFFFF"/>
        <w:spacing w:before="0" w:beforeAutospacing="0" w:after="0" w:afterAutospacing="0" w:line="360" w:lineRule="auto"/>
        <w:rPr>
          <w:color w:val="333333"/>
        </w:rPr>
      </w:pPr>
    </w:p>
    <w:p w14:paraId="52FE0D86">
      <w:pPr>
        <w:pStyle w:val="37"/>
        <w:shd w:val="clear" w:color="auto" w:fill="FFFFFF"/>
        <w:spacing w:before="0" w:beforeAutospacing="0" w:after="0" w:afterAutospacing="0" w:line="360" w:lineRule="auto"/>
        <w:jc w:val="right"/>
        <w:rPr>
          <w:color w:val="333333"/>
          <w:shd w:val="clear" w:color="auto" w:fill="FFFFFF"/>
        </w:rPr>
      </w:pPr>
    </w:p>
    <w:p w14:paraId="04797A5A">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59BA2455">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0ECB1912">
      <w:pPr>
        <w:pStyle w:val="37"/>
        <w:shd w:val="clear" w:color="auto" w:fill="FFFFFF"/>
        <w:spacing w:before="0" w:beforeAutospacing="0" w:after="0" w:afterAutospacing="0" w:line="360" w:lineRule="auto"/>
        <w:rPr>
          <w:color w:val="333333"/>
          <w:shd w:val="clear" w:color="auto" w:fill="FFFFFF"/>
        </w:rPr>
      </w:pPr>
    </w:p>
    <w:p w14:paraId="0DDB8B08">
      <w:pPr>
        <w:pStyle w:val="37"/>
        <w:shd w:val="clear" w:color="auto" w:fill="FFFFFF"/>
        <w:spacing w:before="0" w:beforeAutospacing="0" w:after="0" w:afterAutospacing="0" w:line="360" w:lineRule="auto"/>
        <w:rPr>
          <w:color w:val="333333"/>
          <w:shd w:val="clear" w:color="auto" w:fill="FFFFFF"/>
        </w:rPr>
      </w:pPr>
    </w:p>
    <w:p w14:paraId="09EDB3A8">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55B5225F">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5B52DBE9">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69CC3660">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1A418545">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55AD43E0">
      <w:pPr>
        <w:widowControl/>
        <w:jc w:val="left"/>
        <w:rPr>
          <w:color w:val="333333"/>
          <w:szCs w:val="21"/>
          <w:shd w:val="clear" w:color="auto" w:fill="FFFFFF"/>
        </w:rPr>
      </w:pPr>
    </w:p>
    <w:p w14:paraId="36A1F43F">
      <w:pPr>
        <w:widowControl/>
        <w:jc w:val="left"/>
        <w:rPr>
          <w:rFonts w:eastAsiaTheme="minorEastAsia"/>
          <w:sz w:val="24"/>
          <w:szCs w:val="20"/>
        </w:rPr>
      </w:pPr>
      <w:r>
        <w:rPr>
          <w:rFonts w:eastAsiaTheme="minorEastAsia"/>
          <w:sz w:val="24"/>
          <w:szCs w:val="20"/>
        </w:rPr>
        <w:br w:type="page"/>
      </w:r>
    </w:p>
    <w:p w14:paraId="2C69277B">
      <w:pPr>
        <w:numPr>
          <w:ilvl w:val="0"/>
          <w:numId w:val="15"/>
        </w:numPr>
        <w:tabs>
          <w:tab w:val="left" w:pos="360"/>
        </w:tabs>
        <w:snapToGrid w:val="0"/>
        <w:spacing w:line="360" w:lineRule="auto"/>
        <w:outlineLvl w:val="1"/>
        <w:rPr>
          <w:rFonts w:eastAsiaTheme="minorEastAsia"/>
          <w:b/>
          <w:color w:val="auto"/>
          <w:sz w:val="36"/>
          <w:szCs w:val="36"/>
        </w:rPr>
      </w:pPr>
      <w:r>
        <w:rPr>
          <w:rFonts w:eastAsiaTheme="minorEastAsia"/>
          <w:color w:val="auto"/>
          <w:sz w:val="24"/>
          <w:szCs w:val="20"/>
        </w:rPr>
        <w:t>单一来源采购文件要求提供或供应商认为应附的其他材料</w:t>
      </w:r>
    </w:p>
    <w:p w14:paraId="1A56F887">
      <w:pPr>
        <w:tabs>
          <w:tab w:val="left" w:pos="1800"/>
          <w:tab w:val="left" w:pos="5580"/>
        </w:tabs>
        <w:ind w:firstLine="723" w:firstLineChars="200"/>
        <w:jc w:val="left"/>
        <w:rPr>
          <w:rFonts w:eastAsiaTheme="minorEastAsia"/>
          <w:b/>
          <w:color w:val="auto"/>
          <w:sz w:val="36"/>
          <w:szCs w:val="36"/>
        </w:rPr>
      </w:pPr>
    </w:p>
    <w:p w14:paraId="460D3041">
      <w:pPr>
        <w:widowControl/>
        <w:jc w:val="left"/>
        <w:rPr>
          <w:color w:val="auto"/>
          <w:sz w:val="24"/>
          <w:szCs w:val="20"/>
        </w:rPr>
      </w:pPr>
      <w:bookmarkStart w:id="757" w:name="_Hlk167094858"/>
      <w:r>
        <w:rPr>
          <w:rFonts w:hint="eastAsia"/>
          <w:color w:val="auto"/>
          <w:sz w:val="24"/>
          <w:szCs w:val="20"/>
        </w:rPr>
        <w:t>1</w:t>
      </w:r>
      <w:r>
        <w:rPr>
          <w:rFonts w:hint="eastAsia"/>
          <w:color w:val="auto"/>
          <w:sz w:val="24"/>
          <w:szCs w:val="20"/>
          <w:lang w:val="en-US" w:eastAsia="zh-CN"/>
        </w:rPr>
        <w:t>5</w:t>
      </w:r>
      <w:r>
        <w:rPr>
          <w:color w:val="auto"/>
          <w:sz w:val="24"/>
          <w:szCs w:val="20"/>
        </w:rPr>
        <w:t>-1</w:t>
      </w:r>
      <w:r>
        <w:rPr>
          <w:rFonts w:hint="eastAsia"/>
          <w:color w:val="auto"/>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2097B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196C4DA4">
            <w:pPr>
              <w:rPr>
                <w:color w:val="auto"/>
                <w:sz w:val="24"/>
              </w:rPr>
            </w:pPr>
            <w:r>
              <w:rPr>
                <w:rFonts w:hint="eastAsia"/>
                <w:color w:val="auto"/>
                <w:sz w:val="24"/>
              </w:rPr>
              <w:t>供应商名称</w:t>
            </w:r>
          </w:p>
        </w:tc>
        <w:tc>
          <w:tcPr>
            <w:tcW w:w="1667" w:type="pct"/>
          </w:tcPr>
          <w:p w14:paraId="327BB734">
            <w:pPr>
              <w:rPr>
                <w:color w:val="auto"/>
                <w:sz w:val="24"/>
              </w:rPr>
            </w:pPr>
            <w:r>
              <w:rPr>
                <w:rFonts w:hint="eastAsia"/>
                <w:color w:val="auto"/>
                <w:sz w:val="24"/>
              </w:rPr>
              <w:t>供应商所属性别</w:t>
            </w:r>
          </w:p>
        </w:tc>
        <w:tc>
          <w:tcPr>
            <w:tcW w:w="1667" w:type="pct"/>
          </w:tcPr>
          <w:p w14:paraId="5FC82624">
            <w:pPr>
              <w:rPr>
                <w:color w:val="auto"/>
                <w:sz w:val="24"/>
              </w:rPr>
            </w:pPr>
            <w:r>
              <w:rPr>
                <w:rFonts w:hint="eastAsia"/>
                <w:color w:val="auto"/>
                <w:sz w:val="24"/>
              </w:rPr>
              <w:t>外商投资类型</w:t>
            </w:r>
          </w:p>
        </w:tc>
      </w:tr>
      <w:tr w14:paraId="5E44F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75A3D1F7">
            <w:pPr>
              <w:rPr>
                <w:color w:val="auto"/>
              </w:rPr>
            </w:pPr>
          </w:p>
        </w:tc>
        <w:tc>
          <w:tcPr>
            <w:tcW w:w="1667" w:type="pct"/>
          </w:tcPr>
          <w:p w14:paraId="77ABF00D">
            <w:pPr>
              <w:rPr>
                <w:color w:val="auto"/>
              </w:rPr>
            </w:pPr>
          </w:p>
        </w:tc>
        <w:tc>
          <w:tcPr>
            <w:tcW w:w="1667" w:type="pct"/>
          </w:tcPr>
          <w:p w14:paraId="69EDD2CB">
            <w:pPr>
              <w:rPr>
                <w:color w:val="auto"/>
              </w:rPr>
            </w:pPr>
          </w:p>
        </w:tc>
      </w:tr>
      <w:tr w14:paraId="391BC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2A3E1162">
            <w:pPr>
              <w:rPr>
                <w:color w:val="auto"/>
              </w:rPr>
            </w:pPr>
          </w:p>
        </w:tc>
        <w:tc>
          <w:tcPr>
            <w:tcW w:w="1667" w:type="pct"/>
          </w:tcPr>
          <w:p w14:paraId="0380D2B1">
            <w:pPr>
              <w:rPr>
                <w:color w:val="auto"/>
              </w:rPr>
            </w:pPr>
          </w:p>
        </w:tc>
        <w:tc>
          <w:tcPr>
            <w:tcW w:w="1667" w:type="pct"/>
          </w:tcPr>
          <w:p w14:paraId="31B02E04">
            <w:pPr>
              <w:rPr>
                <w:color w:val="auto"/>
              </w:rPr>
            </w:pPr>
          </w:p>
        </w:tc>
      </w:tr>
      <w:tr w14:paraId="6B484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325308A">
            <w:pPr>
              <w:rPr>
                <w:color w:val="auto"/>
              </w:rPr>
            </w:pPr>
          </w:p>
        </w:tc>
        <w:tc>
          <w:tcPr>
            <w:tcW w:w="1667" w:type="pct"/>
          </w:tcPr>
          <w:p w14:paraId="0A02B6A0">
            <w:pPr>
              <w:rPr>
                <w:color w:val="auto"/>
              </w:rPr>
            </w:pPr>
          </w:p>
        </w:tc>
        <w:tc>
          <w:tcPr>
            <w:tcW w:w="1667" w:type="pct"/>
          </w:tcPr>
          <w:p w14:paraId="5253B6BB">
            <w:pPr>
              <w:rPr>
                <w:color w:val="auto"/>
              </w:rPr>
            </w:pPr>
          </w:p>
        </w:tc>
      </w:tr>
      <w:tr w14:paraId="6993C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60F0343">
            <w:pPr>
              <w:rPr>
                <w:color w:val="auto"/>
              </w:rPr>
            </w:pPr>
          </w:p>
        </w:tc>
        <w:tc>
          <w:tcPr>
            <w:tcW w:w="1667" w:type="pct"/>
          </w:tcPr>
          <w:p w14:paraId="6441B972">
            <w:pPr>
              <w:rPr>
                <w:color w:val="auto"/>
              </w:rPr>
            </w:pPr>
          </w:p>
        </w:tc>
        <w:tc>
          <w:tcPr>
            <w:tcW w:w="1667" w:type="pct"/>
          </w:tcPr>
          <w:p w14:paraId="52584F57">
            <w:pPr>
              <w:rPr>
                <w:color w:val="auto"/>
              </w:rPr>
            </w:pPr>
          </w:p>
        </w:tc>
      </w:tr>
    </w:tbl>
    <w:p w14:paraId="322587F5">
      <w:pPr>
        <w:tabs>
          <w:tab w:val="left" w:pos="1800"/>
          <w:tab w:val="left" w:pos="5580"/>
        </w:tabs>
        <w:jc w:val="left"/>
        <w:rPr>
          <w:color w:val="auto"/>
          <w:sz w:val="24"/>
        </w:rPr>
      </w:pPr>
      <w:r>
        <w:rPr>
          <w:rFonts w:hint="eastAsia"/>
          <w:color w:val="auto"/>
          <w:sz w:val="24"/>
        </w:rPr>
        <w:t>注：1.供应商如为联合体，则应填写联合体各成员信息。</w:t>
      </w:r>
    </w:p>
    <w:p w14:paraId="6F8DAC89">
      <w:pPr>
        <w:tabs>
          <w:tab w:val="left" w:pos="1800"/>
          <w:tab w:val="left" w:pos="5580"/>
        </w:tabs>
        <w:ind w:firstLine="480" w:firstLineChars="200"/>
        <w:jc w:val="left"/>
        <w:rPr>
          <w:color w:val="auto"/>
          <w:sz w:val="24"/>
        </w:rPr>
      </w:pPr>
      <w:r>
        <w:rPr>
          <w:rFonts w:hint="eastAsia"/>
          <w:color w:val="auto"/>
          <w:sz w:val="24"/>
        </w:rPr>
        <w:t>2.供应商所属性别请填写“男”或“女”，指拥有供应商5</w:t>
      </w:r>
      <w:r>
        <w:rPr>
          <w:color w:val="auto"/>
          <w:sz w:val="24"/>
        </w:rPr>
        <w:t>1%</w:t>
      </w:r>
      <w:r>
        <w:rPr>
          <w:rFonts w:hint="eastAsia"/>
          <w:color w:val="auto"/>
          <w:sz w:val="24"/>
        </w:rPr>
        <w:t>以上绝对所有权的性别；绝对所有权拥有者可以是一个人，也可以是多人合计计算。</w:t>
      </w:r>
    </w:p>
    <w:p w14:paraId="2BF2D192">
      <w:pPr>
        <w:tabs>
          <w:tab w:val="left" w:pos="1800"/>
          <w:tab w:val="left" w:pos="5580"/>
        </w:tabs>
        <w:ind w:firstLine="480" w:firstLineChars="200"/>
        <w:jc w:val="left"/>
        <w:rPr>
          <w:color w:val="auto"/>
          <w:sz w:val="24"/>
        </w:rPr>
      </w:pPr>
      <w:r>
        <w:rPr>
          <w:rFonts w:hint="eastAsia"/>
          <w:color w:val="auto"/>
          <w:sz w:val="24"/>
        </w:rPr>
        <w:t>3.外商投资类型请填写“外商单独投资”、“外商部分投资”或“内资”。</w:t>
      </w:r>
    </w:p>
    <w:bookmarkEnd w:id="757"/>
    <w:p w14:paraId="6874F24D">
      <w:pPr>
        <w:rPr>
          <w:rFonts w:eastAsiaTheme="minorEastAsia"/>
          <w:b/>
          <w:color w:val="auto"/>
          <w:sz w:val="36"/>
          <w:szCs w:val="36"/>
        </w:rPr>
      </w:pPr>
      <w:r>
        <w:rPr>
          <w:rFonts w:eastAsiaTheme="minorEastAsia"/>
          <w:b/>
          <w:color w:val="auto"/>
          <w:sz w:val="36"/>
          <w:szCs w:val="36"/>
        </w:rPr>
        <w:br w:type="page"/>
      </w:r>
    </w:p>
    <w:p w14:paraId="5AD8FCF9">
      <w:pPr>
        <w:spacing w:line="360" w:lineRule="auto"/>
        <w:outlineLvl w:val="2"/>
        <w:rPr>
          <w:rFonts w:hint="eastAsia"/>
          <w:color w:val="auto"/>
          <w:sz w:val="24"/>
          <w:szCs w:val="20"/>
        </w:rPr>
      </w:pPr>
      <w:bookmarkStart w:id="758" w:name="_Toc14222"/>
      <w:r>
        <w:rPr>
          <w:rFonts w:hint="eastAsia"/>
          <w:color w:val="auto"/>
          <w:sz w:val="24"/>
          <w:szCs w:val="20"/>
          <w:lang w:val="en-US" w:eastAsia="zh-CN"/>
        </w:rPr>
        <w:t>16</w:t>
      </w:r>
      <w:r>
        <w:rPr>
          <w:color w:val="auto"/>
          <w:sz w:val="24"/>
          <w:szCs w:val="20"/>
        </w:rPr>
        <w:t xml:space="preserve">  </w:t>
      </w:r>
      <w:r>
        <w:rPr>
          <w:rFonts w:hint="eastAsia"/>
          <w:color w:val="auto"/>
          <w:sz w:val="24"/>
          <w:szCs w:val="20"/>
        </w:rPr>
        <w:t>代理服务费承诺书</w:t>
      </w:r>
      <w:bookmarkEnd w:id="758"/>
    </w:p>
    <w:p w14:paraId="68E26103">
      <w:pPr>
        <w:spacing w:line="360" w:lineRule="auto"/>
        <w:rPr>
          <w:rFonts w:ascii="Times New Roman" w:hAnsi="Times New Roman"/>
          <w:color w:val="auto"/>
          <w:sz w:val="24"/>
          <w:u w:val="single"/>
        </w:rPr>
      </w:pPr>
      <w:r>
        <w:rPr>
          <w:rFonts w:hint="eastAsia" w:ascii="Times New Roman" w:hAnsi="Times New Roman"/>
          <w:color w:val="auto"/>
          <w:sz w:val="24"/>
        </w:rPr>
        <w:t>致：北京宏信天诚国际招标有限公司</w:t>
      </w:r>
    </w:p>
    <w:p w14:paraId="2F7440A0">
      <w:pPr>
        <w:widowControl/>
        <w:spacing w:line="360" w:lineRule="auto"/>
        <w:ind w:firstLine="480" w:firstLineChars="200"/>
        <w:jc w:val="left"/>
        <w:rPr>
          <w:rFonts w:ascii="Times New Roman" w:hAnsi="Times New Roman"/>
          <w:color w:val="auto"/>
          <w:sz w:val="24"/>
        </w:rPr>
      </w:pPr>
      <w:r>
        <w:rPr>
          <w:rFonts w:hint="eastAsia" w:ascii="Times New Roman" w:hAnsi="Times New Roman"/>
          <w:color w:val="auto"/>
          <w:sz w:val="24"/>
        </w:rPr>
        <w:t>我公司</w:t>
      </w:r>
      <w:r>
        <w:rPr>
          <w:rFonts w:hint="eastAsia" w:ascii="宋体" w:hAnsi="宋体"/>
          <w:color w:val="auto"/>
          <w:sz w:val="24"/>
        </w:rPr>
        <w:t>为</w:t>
      </w:r>
      <w:r>
        <w:rPr>
          <w:rFonts w:hint="eastAsia" w:ascii="宋体" w:hAnsi="宋体"/>
          <w:color w:val="auto"/>
          <w:sz w:val="24"/>
          <w:u w:val="single"/>
        </w:rPr>
        <w:t xml:space="preserve">            </w:t>
      </w:r>
      <w:r>
        <w:rPr>
          <w:rFonts w:hint="eastAsia" w:ascii="宋体" w:hAnsi="宋体"/>
          <w:color w:val="auto"/>
          <w:sz w:val="24"/>
        </w:rPr>
        <w:t>（微型、小型、中型、大型）企业，</w:t>
      </w:r>
      <w:r>
        <w:rPr>
          <w:rFonts w:hint="eastAsia" w:ascii="Times New Roman" w:hAnsi="Times New Roman"/>
          <w:color w:val="auto"/>
          <w:sz w:val="24"/>
        </w:rPr>
        <w:t>我公司承诺在贵公司组织的</w:t>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rPr>
        <w:t>项目（采购文件编号：</w:t>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rPr>
        <w:t>）采购中若获中标/成交，</w:t>
      </w:r>
      <w:r>
        <w:rPr>
          <w:rFonts w:hint="eastAsia" w:ascii="Times New Roman" w:hAnsi="Times New Roman"/>
          <w:b/>
          <w:color w:val="auto"/>
          <w:sz w:val="24"/>
          <w:u w:val="single"/>
        </w:rPr>
        <w:t>我们保证在中标/成交公告上网发布或接到贵公司通知后5个工作日内</w:t>
      </w:r>
      <w:r>
        <w:rPr>
          <w:rFonts w:hint="eastAsia" w:ascii="Times New Roman" w:hAnsi="Times New Roman"/>
          <w:color w:val="auto"/>
          <w:sz w:val="24"/>
        </w:rPr>
        <w:t>，按照本项目采购文件规定的标准，以电汇等方式，向贵公司一次性支付应该交纳的代理服务费用。</w:t>
      </w:r>
    </w:p>
    <w:p w14:paraId="2C34D60F">
      <w:pPr>
        <w:widowControl/>
        <w:spacing w:line="360" w:lineRule="auto"/>
        <w:ind w:firstLine="482" w:firstLineChars="200"/>
        <w:jc w:val="left"/>
        <w:rPr>
          <w:rFonts w:ascii="Times New Roman" w:hAnsi="Times New Roman" w:cs="宋体"/>
          <w:b/>
          <w:color w:val="auto"/>
          <w:kern w:val="0"/>
          <w:sz w:val="24"/>
          <w:highlight w:val="none"/>
          <w:u w:val="single"/>
        </w:rPr>
      </w:pPr>
      <w:r>
        <w:rPr>
          <w:rFonts w:hint="eastAsia" w:ascii="Times New Roman" w:hAnsi="Times New Roman"/>
          <w:b/>
          <w:color w:val="auto"/>
          <w:sz w:val="24"/>
          <w:u w:val="single"/>
        </w:rPr>
        <w:t>如我公司超过5个工作日未缴纳：超时未缴纳部分将按照银行同期存款利率支付利息，以实际发生时长计算；北京宏信天诚国际招标有限公司可就此债权债务问</w:t>
      </w:r>
      <w:r>
        <w:rPr>
          <w:rFonts w:hint="eastAsia" w:ascii="Times New Roman" w:hAnsi="Times New Roman"/>
          <w:b/>
          <w:color w:val="auto"/>
          <w:sz w:val="24"/>
          <w:highlight w:val="none"/>
          <w:u w:val="single"/>
        </w:rPr>
        <w:t>题向海淀区法院起诉我司，我司承担相关全部费用。</w:t>
      </w:r>
    </w:p>
    <w:p w14:paraId="2DCDCC12">
      <w:pPr>
        <w:spacing w:line="360" w:lineRule="auto"/>
        <w:ind w:firstLine="566" w:firstLineChars="236"/>
        <w:rPr>
          <w:rFonts w:ascii="Times New Roman" w:hAnsi="Times New Roman"/>
          <w:color w:val="auto"/>
          <w:sz w:val="24"/>
        </w:rPr>
      </w:pPr>
    </w:p>
    <w:p w14:paraId="7804DFA9">
      <w:pPr>
        <w:spacing w:line="360" w:lineRule="auto"/>
        <w:rPr>
          <w:rFonts w:ascii="Times New Roman" w:hAnsi="Times New Roman"/>
          <w:color w:val="auto"/>
          <w:sz w:val="24"/>
        </w:rPr>
      </w:pPr>
    </w:p>
    <w:p w14:paraId="1DA313EF">
      <w:pPr>
        <w:spacing w:line="360" w:lineRule="auto"/>
        <w:rPr>
          <w:rFonts w:ascii="Times New Roman" w:hAnsi="Times New Roman"/>
          <w:color w:val="auto"/>
          <w:sz w:val="24"/>
        </w:rPr>
      </w:pPr>
    </w:p>
    <w:p w14:paraId="6E2CB693">
      <w:pPr>
        <w:spacing w:line="360" w:lineRule="auto"/>
        <w:ind w:firstLine="480" w:firstLineChars="200"/>
        <w:rPr>
          <w:rFonts w:ascii="Times New Roman" w:hAnsi="Times New Roman"/>
          <w:color w:val="auto"/>
          <w:sz w:val="24"/>
        </w:rPr>
      </w:pPr>
      <w:r>
        <w:rPr>
          <w:rFonts w:hint="eastAsia" w:ascii="Times New Roman" w:hAnsi="Times New Roman"/>
          <w:color w:val="auto"/>
          <w:sz w:val="24"/>
        </w:rPr>
        <w:t>特此承诺</w:t>
      </w:r>
    </w:p>
    <w:p w14:paraId="240739DD">
      <w:pPr>
        <w:spacing w:line="360" w:lineRule="auto"/>
        <w:rPr>
          <w:rFonts w:ascii="Times New Roman" w:hAnsi="Times New Roman"/>
          <w:color w:val="auto"/>
          <w:sz w:val="24"/>
        </w:rPr>
      </w:pPr>
    </w:p>
    <w:p w14:paraId="7C06006D">
      <w:pPr>
        <w:spacing w:line="360" w:lineRule="auto"/>
        <w:rPr>
          <w:rFonts w:ascii="Times New Roman" w:hAnsi="Times New Roman"/>
          <w:color w:val="auto"/>
          <w:sz w:val="24"/>
        </w:rPr>
      </w:pPr>
    </w:p>
    <w:p w14:paraId="540B31B8">
      <w:pPr>
        <w:spacing w:line="360" w:lineRule="auto"/>
        <w:rPr>
          <w:rFonts w:ascii="Times New Roman" w:hAnsi="Times New Roman"/>
          <w:color w:val="auto"/>
          <w:sz w:val="24"/>
        </w:rPr>
      </w:pPr>
    </w:p>
    <w:p w14:paraId="3BD8D9EE">
      <w:pPr>
        <w:spacing w:line="360" w:lineRule="auto"/>
        <w:rPr>
          <w:rFonts w:ascii="Times New Roman" w:hAnsi="Times New Roman"/>
          <w:color w:val="auto"/>
          <w:sz w:val="24"/>
        </w:rPr>
      </w:pPr>
      <w:r>
        <w:rPr>
          <w:rFonts w:hint="eastAsia" w:ascii="Times New Roman" w:hAnsi="Times New Roman"/>
          <w:color w:val="auto"/>
          <w:sz w:val="24"/>
        </w:rPr>
        <w:t>承诺方名称：</w:t>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p>
    <w:p w14:paraId="69BDA289">
      <w:pPr>
        <w:spacing w:line="360" w:lineRule="auto"/>
        <w:rPr>
          <w:rFonts w:ascii="Times New Roman" w:hAnsi="Times New Roman"/>
          <w:color w:val="auto"/>
          <w:sz w:val="24"/>
        </w:rPr>
      </w:pPr>
      <w:r>
        <w:rPr>
          <w:rFonts w:hint="eastAsia" w:ascii="Times New Roman" w:hAnsi="Times New Roman"/>
          <w:color w:val="auto"/>
          <w:sz w:val="24"/>
        </w:rPr>
        <w:t>地址：</w:t>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p>
    <w:p w14:paraId="2AE61500">
      <w:pPr>
        <w:spacing w:line="360" w:lineRule="auto"/>
        <w:rPr>
          <w:rFonts w:ascii="Times New Roman" w:hAnsi="Times New Roman"/>
          <w:color w:val="auto"/>
          <w:sz w:val="24"/>
        </w:rPr>
      </w:pPr>
      <w:r>
        <w:rPr>
          <w:rFonts w:hint="eastAsia" w:ascii="Times New Roman" w:hAnsi="Times New Roman"/>
          <w:color w:val="auto"/>
          <w:sz w:val="24"/>
        </w:rPr>
        <w:t>电话：</w:t>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rPr>
        <w:tab/>
      </w:r>
      <w:r>
        <w:rPr>
          <w:rFonts w:hint="eastAsia" w:ascii="Times New Roman" w:hAnsi="Times New Roman"/>
          <w:color w:val="auto"/>
          <w:sz w:val="24"/>
        </w:rPr>
        <w:tab/>
      </w:r>
      <w:r>
        <w:rPr>
          <w:rFonts w:hint="eastAsia" w:ascii="Times New Roman" w:hAnsi="Times New Roman"/>
          <w:color w:val="auto"/>
          <w:sz w:val="24"/>
        </w:rPr>
        <w:t>传真：</w:t>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p>
    <w:p w14:paraId="3977F03E">
      <w:pPr>
        <w:spacing w:line="360" w:lineRule="auto"/>
        <w:rPr>
          <w:rFonts w:ascii="Times New Roman" w:hAnsi="Times New Roman"/>
          <w:color w:val="auto"/>
          <w:sz w:val="24"/>
        </w:rPr>
      </w:pPr>
      <w:r>
        <w:rPr>
          <w:rFonts w:hint="eastAsia" w:ascii="Times New Roman" w:hAnsi="Times New Roman"/>
          <w:color w:val="auto"/>
          <w:sz w:val="24"/>
        </w:rPr>
        <w:t>邮编：</w:t>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p>
    <w:p w14:paraId="731E5D2B">
      <w:pPr>
        <w:spacing w:line="360" w:lineRule="auto"/>
        <w:rPr>
          <w:rFonts w:ascii="Times New Roman" w:hAnsi="Times New Roman"/>
          <w:color w:val="auto"/>
          <w:sz w:val="24"/>
        </w:rPr>
      </w:pPr>
      <w:r>
        <w:rPr>
          <w:rFonts w:hint="eastAsia" w:ascii="Times New Roman" w:hAnsi="Times New Roman"/>
          <w:color w:val="auto"/>
          <w:sz w:val="24"/>
        </w:rPr>
        <w:t>承诺方法人授权代表签字：</w:t>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rPr>
        <w:t>（承诺方盖章）</w:t>
      </w:r>
    </w:p>
    <w:p w14:paraId="6FDEE637">
      <w:pPr>
        <w:spacing w:line="360" w:lineRule="auto"/>
        <w:rPr>
          <w:rFonts w:hint="eastAsia" w:ascii="宋体" w:hAnsi="宋体"/>
          <w:color w:val="auto"/>
          <w:sz w:val="24"/>
          <w:u w:val="single"/>
        </w:rPr>
      </w:pPr>
      <w:r>
        <w:rPr>
          <w:rFonts w:hint="eastAsia" w:ascii="Times New Roman" w:hAnsi="Times New Roman"/>
          <w:color w:val="auto"/>
          <w:sz w:val="24"/>
        </w:rPr>
        <w:t>承诺日期：</w:t>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r>
        <w:rPr>
          <w:rFonts w:hint="eastAsia" w:ascii="Times New Roman" w:hAnsi="Times New Roman"/>
          <w:color w:val="auto"/>
          <w:sz w:val="24"/>
          <w:u w:val="single"/>
        </w:rPr>
        <w:tab/>
      </w:r>
    </w:p>
    <w:p w14:paraId="67C9FFB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p w14:paraId="634020D9">
      <w:pPr>
        <w:tabs>
          <w:tab w:val="left" w:pos="1800"/>
          <w:tab w:val="left" w:pos="5580"/>
        </w:tabs>
        <w:jc w:val="left"/>
        <w:rPr>
          <w:rFonts w:eastAsiaTheme="minorEastAsia"/>
          <w:b/>
          <w:color w:val="auto"/>
          <w:sz w:val="36"/>
          <w:szCs w:val="36"/>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方正公文小标宋"/>
    <w:panose1 w:val="00000000000000000000"/>
    <w:charset w:val="00"/>
    <w:family w:val="roman"/>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font>
  <w:font w:name="Arial Unicode MS">
    <w:panose1 w:val="020B0604020202020204"/>
    <w:charset w:val="86"/>
    <w:family w:val="swiss"/>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EndPr>
      <w:rPr>
        <w:rFonts w:ascii="Times New Roman"/>
      </w:rPr>
    </w:sdtEndPr>
    <w:sdtContent>
      <w:p w14:paraId="3EE0CFBC">
        <w:pPr>
          <w:pStyle w:val="29"/>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59</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64107">
    <w:pPr>
      <w:pStyle w:val="29"/>
      <w:framePr w:wrap="around" w:vAnchor="text" w:hAnchor="margin" w:xAlign="right" w:y="1"/>
      <w:rPr>
        <w:rStyle w:val="48"/>
      </w:rPr>
    </w:pPr>
  </w:p>
  <w:p w14:paraId="7D3C9EA9">
    <w:pPr>
      <w:pStyle w:val="29"/>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0BCC9">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separate"/>
    </w:r>
    <w:r>
      <w:rPr>
        <w:rStyle w:val="48"/>
      </w:rPr>
      <w:t>8</w:t>
    </w:r>
    <w:r>
      <w:rPr>
        <w:rStyle w:val="48"/>
      </w:rPr>
      <w:fldChar w:fldCharType="end"/>
    </w:r>
  </w:p>
  <w:p w14:paraId="7E9BB5DF">
    <w:pPr>
      <w:pStyle w:val="2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75988">
    <w:pPr>
      <w:pStyle w:val="2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9E06A">
    <w:pPr>
      <w:snapToGrid w:val="0"/>
      <w:rPr>
        <w:rFonts w:eastAsia="宋体"/>
      </w:rPr>
    </w:pPr>
    <w:r>
      <w:rPr>
        <w:rFonts w:eastAsia="宋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834A45">
                          <w:pPr>
                            <w:widowControl w:val="0"/>
                            <w:autoSpaceDE w:val="0"/>
                            <w:autoSpaceDN w:val="0"/>
                            <w:adjustRightInd w:val="0"/>
                            <w:snapToGrid w:val="0"/>
                            <w:jc w:val="left"/>
                            <w:rPr>
                              <w:rFonts w:ascii="宋体" w:hAnsi="Times New Roman" w:eastAsia="宋体" w:cs="Times New Roman"/>
                              <w:kern w:val="0"/>
                              <w:sz w:val="18"/>
                              <w:szCs w:val="20"/>
                              <w:lang w:val="en-US" w:eastAsia="zh-CN" w:bidi="ar-SA"/>
                            </w:rPr>
                          </w:pPr>
                          <w:r>
                            <w:rPr>
                              <w:rFonts w:ascii="宋体" w:hAnsi="Times New Roman" w:eastAsia="宋体" w:cs="Times New Roman"/>
                              <w:kern w:val="0"/>
                              <w:sz w:val="18"/>
                              <w:szCs w:val="20"/>
                              <w:lang w:val="en-US" w:eastAsia="zh-CN" w:bidi="ar-SA"/>
                            </w:rPr>
                            <w:fldChar w:fldCharType="begin"/>
                          </w:r>
                          <w:r>
                            <w:rPr>
                              <w:rFonts w:ascii="宋体" w:hAnsi="Times New Roman" w:eastAsia="宋体" w:cs="Times New Roman"/>
                              <w:kern w:val="0"/>
                              <w:sz w:val="18"/>
                              <w:szCs w:val="20"/>
                              <w:lang w:val="en-US" w:eastAsia="zh-CN" w:bidi="ar-SA"/>
                            </w:rPr>
                            <w:instrText xml:space="preserve"> PAGE  \* MERGEFORMAT </w:instrText>
                          </w:r>
                          <w:r>
                            <w:rPr>
                              <w:rFonts w:ascii="宋体" w:hAnsi="Times New Roman" w:eastAsia="宋体" w:cs="Times New Roman"/>
                              <w:kern w:val="0"/>
                              <w:sz w:val="18"/>
                              <w:szCs w:val="20"/>
                              <w:lang w:val="en-US" w:eastAsia="zh-CN" w:bidi="ar-SA"/>
                            </w:rPr>
                            <w:fldChar w:fldCharType="separate"/>
                          </w:r>
                          <w:r>
                            <w:rPr>
                              <w:rFonts w:ascii="宋体" w:hAnsi="Times New Roman" w:eastAsia="宋体" w:cs="Times New Roman"/>
                              <w:kern w:val="0"/>
                              <w:sz w:val="18"/>
                              <w:szCs w:val="20"/>
                              <w:lang w:val="en-US" w:eastAsia="zh-CN" w:bidi="ar-SA"/>
                            </w:rPr>
                            <w:t>1</w:t>
                          </w:r>
                          <w:r>
                            <w:rPr>
                              <w:rFonts w:ascii="宋体" w:hAnsi="Times New Roman" w:eastAsia="宋体" w:cs="Times New Roman"/>
                              <w:kern w:val="0"/>
                              <w:sz w:val="18"/>
                              <w:szCs w:val="20"/>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7A834A45">
                    <w:pPr>
                      <w:widowControl w:val="0"/>
                      <w:autoSpaceDE w:val="0"/>
                      <w:autoSpaceDN w:val="0"/>
                      <w:adjustRightInd w:val="0"/>
                      <w:snapToGrid w:val="0"/>
                      <w:jc w:val="left"/>
                      <w:rPr>
                        <w:rFonts w:ascii="宋体" w:hAnsi="Times New Roman" w:eastAsia="宋体" w:cs="Times New Roman"/>
                        <w:kern w:val="0"/>
                        <w:sz w:val="18"/>
                        <w:szCs w:val="20"/>
                        <w:lang w:val="en-US" w:eastAsia="zh-CN" w:bidi="ar-SA"/>
                      </w:rPr>
                    </w:pPr>
                    <w:r>
                      <w:rPr>
                        <w:rFonts w:ascii="宋体" w:hAnsi="Times New Roman" w:eastAsia="宋体" w:cs="Times New Roman"/>
                        <w:kern w:val="0"/>
                        <w:sz w:val="18"/>
                        <w:szCs w:val="20"/>
                        <w:lang w:val="en-US" w:eastAsia="zh-CN" w:bidi="ar-SA"/>
                      </w:rPr>
                      <w:fldChar w:fldCharType="begin"/>
                    </w:r>
                    <w:r>
                      <w:rPr>
                        <w:rFonts w:ascii="宋体" w:hAnsi="Times New Roman" w:eastAsia="宋体" w:cs="Times New Roman"/>
                        <w:kern w:val="0"/>
                        <w:sz w:val="18"/>
                        <w:szCs w:val="20"/>
                        <w:lang w:val="en-US" w:eastAsia="zh-CN" w:bidi="ar-SA"/>
                      </w:rPr>
                      <w:instrText xml:space="preserve"> PAGE  \* MERGEFORMAT </w:instrText>
                    </w:r>
                    <w:r>
                      <w:rPr>
                        <w:rFonts w:ascii="宋体" w:hAnsi="Times New Roman" w:eastAsia="宋体" w:cs="Times New Roman"/>
                        <w:kern w:val="0"/>
                        <w:sz w:val="18"/>
                        <w:szCs w:val="20"/>
                        <w:lang w:val="en-US" w:eastAsia="zh-CN" w:bidi="ar-SA"/>
                      </w:rPr>
                      <w:fldChar w:fldCharType="separate"/>
                    </w:r>
                    <w:r>
                      <w:rPr>
                        <w:rFonts w:ascii="宋体" w:hAnsi="Times New Roman" w:eastAsia="宋体" w:cs="Times New Roman"/>
                        <w:kern w:val="0"/>
                        <w:sz w:val="18"/>
                        <w:szCs w:val="20"/>
                        <w:lang w:val="en-US" w:eastAsia="zh-CN" w:bidi="ar-SA"/>
                      </w:rPr>
                      <w:t>1</w:t>
                    </w:r>
                    <w:r>
                      <w:rPr>
                        <w:rFonts w:ascii="宋体" w:hAnsi="Times New Roman" w:eastAsia="宋体" w:cs="Times New Roman"/>
                        <w:kern w:val="0"/>
                        <w:sz w:val="18"/>
                        <w:szCs w:val="20"/>
                        <w:lang w:val="en-US" w:eastAsia="zh-CN" w:bidi="ar-SA"/>
                      </w:rPr>
                      <w:fldChar w:fldCharType="end"/>
                    </w:r>
                  </w:p>
                </w:txbxContent>
              </v:textbox>
            </v:shape>
          </w:pict>
        </mc:Fallback>
      </mc:AlternateContent>
    </w:r>
    <w:r>
      <w:rPr>
        <w:rFonts w:eastAsia="宋体"/>
      </w:rPr>
      <mc:AlternateContent>
        <mc:Choice Requires="wps">
          <w:drawing>
            <wp:anchor distT="0" distB="0" distL="114300" distR="114300" simplePos="0" relativeHeight="251659264" behindDoc="1" locked="0" layoutInCell="0" allowOverlap="1">
              <wp:simplePos x="0" y="0"/>
              <wp:positionH relativeFrom="page">
                <wp:posOffset>1141095</wp:posOffset>
              </wp:positionH>
              <wp:positionV relativeFrom="page">
                <wp:posOffset>9777095</wp:posOffset>
              </wp:positionV>
              <wp:extent cx="5277485" cy="2838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277485" cy="283845"/>
                      </a:xfrm>
                      <a:prstGeom prst="rect">
                        <a:avLst/>
                      </a:prstGeom>
                      <a:noFill/>
                      <a:ln>
                        <a:noFill/>
                      </a:ln>
                      <a:effectLst>
                        <a:outerShdw algn="ctr" rotWithShape="0">
                          <a:srgbClr val="A0A0A4"/>
                        </a:outerShdw>
                      </a:effectLst>
                    </wps:spPr>
                    <wps:bodyPr lIns="0" tIns="0" rIns="0" bIns="0" upright="1"/>
                  </wps:wsp>
                </a:graphicData>
              </a:graphic>
            </wp:anchor>
          </w:drawing>
        </mc:Choice>
        <mc:Fallback>
          <w:pict>
            <v:shape id="_x0000_s1026" o:spid="_x0000_s1026" o:spt="202" type="#_x0000_t202" style="position:absolute;left:0pt;margin-left:89.85pt;margin-top:769.85pt;height:22.35pt;width:415.55pt;mso-position-horizontal-relative:page;mso-position-vertical-relative:page;z-index:-251657216;mso-width-relative:page;mso-height-relative:page;" filled="f" stroked="f" coordsize="21600,21600" o:allowincell="f" o:gfxdata="UEsDBAoAAAAAAIdO4kAAAAAAAAAAAAAAAAAEAAAAZHJzL1BLAwQUAAAACACHTuJAJDyqL9YAAAAO&#10;AQAADwAAAGRycy9kb3ducmV2LnhtbE1PyU7DMBC9I/EP1iBxo3ZK6RLiVCoCDtzakrsbT52Al8h2&#10;F/6eyQlu7808vaVaX51lZ4ypD15CMRHA0LdB995I+Ny/PSyBpay8VjZ4lPCDCdb17U2lSh0ufovn&#10;XTaMTHwqlYQu56HkPLUdOpUmYUBPv2OITmWi0XAd1YXMneVTIebcqd5TQqcGfOmw/d6dHOVGaxr+&#10;fmw2c91sNx/Tr9Wr2Ut5f1eIZ2AZr/lPDGN9qg41dTqEk9eJWeKL1YKkBJ4eRzRKRCFozmG8LWcz&#10;4HXF/8+ofwFQSwMEFAAAAAgAh07iQJxLWHzqAQAA0gMAAA4AAABkcnMvZTJvRG9jLnhtbK1TzY7T&#10;MBC+I/EOlu802dCyVdR0BVSLkBAgFcTZdZzEkv80dpv0BeANOHHhznP1ORg7TSnLZQ8okjOeGX+e&#10;75vx6m7QihwEeGlNRW9mOSXCcFtL01b086f7Z0tKfGCmZsoaUdGj8PRu/fTJqnelKGxnVS2AIIjx&#10;Ze8q2oXgyizzvBOa+Zl1wmCwsaBZwC20WQ2sR3StsiLPX2S9hdqB5cJ79G7GID0jwmMAbdNILjaW&#10;77UwYUQFoVhASr6TztN1qrZpBA8fmsaLQFRFkWlIK16C9i6u2XrFyhaY6yQ/l8AeU8IDTppJg5de&#10;oDYsMLIH+Q+Ulhyst02YcauzkUhSBFnc5A+02XbMicQFpfbuIrr/f7D8/eEjEFlXtKDEMI0NP33/&#10;dvrx6/TzKymiPL3zJWZtHeaF4ZUdcGgmv0dnZD00oOMf+RCMo7jHi7hiCISjc1Hc3s6XC0o4xorl&#10;8+V8EWGyP6cd+PBGWE2iUVHA5iVN2eGdD2PqlBIvM/ZeKpUaqMxfDsQcPSJNAJ5Oxe2DgG1X94Sp&#10;FkefB6AEbPgiQ5eUjiXHRA/t7rUCcmA4NC9z/ObnSu0Ekeq+Qs+iSqMa0drZ+ohyqbcGWxXHbjJg&#10;MnaTsXcg2w7pJlETDrY64Z/HMs7S9R7t66e4/g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kPKov&#10;1gAAAA4BAAAPAAAAAAAAAAEAIAAAACIAAABkcnMvZG93bnJldi54bWxQSwECFAAUAAAACACHTuJA&#10;nEtYfOoBAADSAwAADgAAAAAAAAABACAAAAAlAQAAZHJzL2Uyb0RvYy54bWxQSwUGAAAAAAYABgBZ&#10;AQAAgQUAAAAA&#10;">
              <v:fill on="f" focussize="0,0"/>
              <v:stroke on="f"/>
              <v:imagedata o:title=""/>
              <o:lock v:ext="edit" aspectratio="f"/>
              <v:shadow on="t" color="#A0A0A4" offset="0pt,0pt" origin="0f,0f" matrix="65536f,0f,0f,65536f"/>
              <v:textbox inset="0mm,0mm,0mm,0mm"/>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C17A7">
    <w:pPr>
      <w:snapToGrid w:val="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5182EE">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6E5182EE">
                    <w:pPr>
                      <w:pStyle w:val="29"/>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59264" behindDoc="1" locked="0" layoutInCell="0" allowOverlap="1">
              <wp:simplePos x="0" y="0"/>
              <wp:positionH relativeFrom="page">
                <wp:posOffset>1141095</wp:posOffset>
              </wp:positionH>
              <wp:positionV relativeFrom="page">
                <wp:posOffset>9777095</wp:posOffset>
              </wp:positionV>
              <wp:extent cx="5277485" cy="283845"/>
              <wp:effectExtent l="0" t="0" r="0" b="0"/>
              <wp:wrapNone/>
              <wp:docPr id="5" name="文本框 5"/>
              <wp:cNvGraphicFramePr/>
              <a:graphic xmlns:a="http://schemas.openxmlformats.org/drawingml/2006/main">
                <a:graphicData uri="http://schemas.microsoft.com/office/word/2010/wordprocessingShape">
                  <wps:wsp>
                    <wps:cNvSpPr txBox="1"/>
                    <wps:spPr>
                      <a:xfrm>
                        <a:off x="0" y="0"/>
                        <a:ext cx="5277485" cy="283845"/>
                      </a:xfrm>
                      <a:prstGeom prst="rect">
                        <a:avLst/>
                      </a:prstGeom>
                      <a:noFill/>
                      <a:ln>
                        <a:noFill/>
                      </a:ln>
                      <a:effectLst>
                        <a:outerShdw algn="ctr" rotWithShape="0">
                          <a:srgbClr val="A0A0A4"/>
                        </a:outerShdw>
                      </a:effectLst>
                    </wps:spPr>
                    <wps:bodyPr lIns="0" tIns="0" rIns="0" bIns="0" upright="1"/>
                  </wps:wsp>
                </a:graphicData>
              </a:graphic>
            </wp:anchor>
          </w:drawing>
        </mc:Choice>
        <mc:Fallback>
          <w:pict>
            <v:shape id="_x0000_s1026" o:spid="_x0000_s1026" o:spt="202" type="#_x0000_t202" style="position:absolute;left:0pt;margin-left:89.85pt;margin-top:769.85pt;height:22.35pt;width:415.55pt;mso-position-horizontal-relative:page;mso-position-vertical-relative:page;z-index:-251657216;mso-width-relative:page;mso-height-relative:page;" filled="f" stroked="f" coordsize="21600,21600" o:allowincell="f" o:gfxdata="UEsDBAoAAAAAAIdO4kAAAAAAAAAAAAAAAAAEAAAAZHJzL1BLAwQUAAAACACHTuJAJDyqL9YAAAAO&#10;AQAADwAAAGRycy9kb3ducmV2LnhtbE1PyU7DMBC9I/EP1iBxo3ZK6RLiVCoCDtzakrsbT52Al8h2&#10;F/6eyQlu7808vaVaX51lZ4ypD15CMRHA0LdB995I+Ny/PSyBpay8VjZ4lPCDCdb17U2lSh0ufovn&#10;XTaMTHwqlYQu56HkPLUdOpUmYUBPv2OITmWi0XAd1YXMneVTIebcqd5TQqcGfOmw/d6dHOVGaxr+&#10;fmw2c91sNx/Tr9Wr2Ut5f1eIZ2AZr/lPDGN9qg41dTqEk9eJWeKL1YKkBJ4eRzRKRCFozmG8LWcz&#10;4HXF/8+ofwFQSwMEFAAAAAgAh07iQLRIkAvrAQAA0gMAAA4AAABkcnMvZTJvRG9jLnhtbK1TwY7T&#10;MBC9I/EPlu802dKyVdV0BVSLkBAgFcTZdZzEku2xxm7T/gD8AScu3PmufgdjtylluewBRUrGM+M3&#10;895MFnd7a9hOYdDgKn4zKjlTTkKtXVvxz5/un804C1G4WhhwquIHFfjd8umTRe/nagwdmFohIxAX&#10;5r2veBejnxdFkJ2yIozAK0fBBtCKSEdsixpFT+jWFOOyfFH0gLVHkCoE8q5OQX5GxMcAQtNoqVYg&#10;t1a5eEJFZUQkSqHTPvBl7rZplIwfmiaoyEzFiWnMbypC9ia9i+VCzFsUvtPy3IJ4TAsPOFmhHRW9&#10;QK1EFGyL+h8oqyVCgCaOJNjiRCQrQixuygfarDvhVeZCUgd/ET38P1j5fvcRma4rPuXMCUsDP37/&#10;dvzx6/jzK5smeXof5pS19pQX969gT0sz+AM5E+t9gzZ9iQ+jOIl7uIir9pFJck7Ht7eTGVWRFBvP&#10;ns8mGb74c9tjiG8UWJaMiiMNL2sqdu9CpE4odUhJxRzca2PyAI37y0GJJ4/KG0C3c3PbqHDd1T0T&#10;pqXVlxE5Q4hfdOyy0qnllBiw3bw2yHaCluZlSc8kESZUGCDy6Qq9SCqd1EjWBuoDyWXeOhpVWrvB&#10;wMHYDMbWo247optFzTg06ox/Xsu0S9dnsq9/xe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Dyq&#10;L9YAAAAOAQAADwAAAAAAAAABACAAAAAiAAAAZHJzL2Rvd25yZXYueG1sUEsBAhQAFAAAAAgAh07i&#10;QLRIkAvrAQAA0gMAAA4AAAAAAAAAAQAgAAAAJQEAAGRycy9lMm9Eb2MueG1sUEsFBgAAAAAGAAYA&#10;WQEAAIIFAAAAAA==&#10;">
              <v:fill on="f" focussize="0,0"/>
              <v:stroke on="f"/>
              <v:imagedata o:title=""/>
              <o:lock v:ext="edit" aspectratio="f"/>
              <v:shadow on="t" color="#A0A0A4" offset="0pt,0pt" origin="0f,0f" matrix="65536f,0f,0f,65536f"/>
              <v:textbox inset="0mm,0mm,0mm,0mm"/>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3F2F1">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separate"/>
    </w:r>
    <w:r>
      <w:rPr>
        <w:rStyle w:val="48"/>
      </w:rPr>
      <w:t>34</w:t>
    </w:r>
    <w:r>
      <w:rPr>
        <w:rStyle w:val="48"/>
      </w:rPr>
      <w:fldChar w:fldCharType="end"/>
    </w:r>
  </w:p>
  <w:p w14:paraId="4899AEBB">
    <w:pPr>
      <w:pStyle w:val="29"/>
      <w:ind w:right="360"/>
    </w:pPr>
  </w:p>
  <w:p w14:paraId="17EFF75E"/>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94922">
    <w:pPr>
      <w:pStyle w:val="29"/>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833B4">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separate"/>
    </w:r>
    <w:r>
      <w:rPr>
        <w:rStyle w:val="48"/>
      </w:rPr>
      <w:t>42</w:t>
    </w:r>
    <w:r>
      <w:rPr>
        <w:rStyle w:val="48"/>
      </w:rPr>
      <w:fldChar w:fldCharType="end"/>
    </w:r>
  </w:p>
  <w:p w14:paraId="26C2258F">
    <w:pPr>
      <w:pStyle w:val="29"/>
      <w:ind w:right="360"/>
    </w:pPr>
  </w:p>
  <w:p w14:paraId="2A2FE31D"/>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8C761">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CA825">
    <w:pPr>
      <w:pStyle w:val="18"/>
      <w:jc w:val="right"/>
    </w:pPr>
    <w:r>
      <w:rPr>
        <w:rFonts w:hint="eastAsia"/>
      </w:rPr>
      <w:t>北京市政府采购项目单一来源采购文件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69DC1">
    <w:pPr>
      <w:pStyle w:val="18"/>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52DB5">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148C8">
    <w:pPr>
      <w:pStyle w:val="1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478CF">
    <w:pPr>
      <w:pStyle w:val="18"/>
    </w:pPr>
  </w:p>
  <w:p w14:paraId="127EE55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0C637">
    <w:pPr>
      <w:pStyle w:val="1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7783">
    <w:pPr>
      <w:pStyle w:val="18"/>
    </w:pPr>
  </w:p>
  <w:p w14:paraId="44580609"/>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0212F">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5225"/>
        </w:tabs>
        <w:ind w:left="5225" w:hanging="1140"/>
      </w:pPr>
      <w:rPr>
        <w:rFonts w:hint="eastAsia"/>
      </w:rPr>
    </w:lvl>
    <w:lvl w:ilvl="1" w:tentative="0">
      <w:start w:val="1"/>
      <w:numFmt w:val="lowerLetter"/>
      <w:lvlText w:val="%2)"/>
      <w:lvlJc w:val="left"/>
      <w:pPr>
        <w:tabs>
          <w:tab w:val="left" w:pos="4925"/>
        </w:tabs>
        <w:ind w:left="4925" w:hanging="420"/>
      </w:pPr>
    </w:lvl>
    <w:lvl w:ilvl="2" w:tentative="0">
      <w:start w:val="1"/>
      <w:numFmt w:val="lowerRoman"/>
      <w:lvlText w:val="%3."/>
      <w:lvlJc w:val="right"/>
      <w:pPr>
        <w:tabs>
          <w:tab w:val="left" w:pos="5345"/>
        </w:tabs>
        <w:ind w:left="5345" w:hanging="420"/>
      </w:pPr>
    </w:lvl>
    <w:lvl w:ilvl="3" w:tentative="0">
      <w:start w:val="1"/>
      <w:numFmt w:val="decimal"/>
      <w:lvlText w:val="%4."/>
      <w:lvlJc w:val="left"/>
      <w:pPr>
        <w:tabs>
          <w:tab w:val="left" w:pos="5765"/>
        </w:tabs>
        <w:ind w:left="5765" w:hanging="420"/>
      </w:pPr>
    </w:lvl>
    <w:lvl w:ilvl="4" w:tentative="0">
      <w:start w:val="1"/>
      <w:numFmt w:val="lowerLetter"/>
      <w:lvlText w:val="%5)"/>
      <w:lvlJc w:val="left"/>
      <w:pPr>
        <w:tabs>
          <w:tab w:val="left" w:pos="6185"/>
        </w:tabs>
        <w:ind w:left="6185" w:hanging="420"/>
      </w:pPr>
    </w:lvl>
    <w:lvl w:ilvl="5" w:tentative="0">
      <w:start w:val="1"/>
      <w:numFmt w:val="lowerRoman"/>
      <w:lvlText w:val="%6."/>
      <w:lvlJc w:val="right"/>
      <w:pPr>
        <w:tabs>
          <w:tab w:val="left" w:pos="6605"/>
        </w:tabs>
        <w:ind w:left="6605" w:hanging="420"/>
      </w:pPr>
    </w:lvl>
    <w:lvl w:ilvl="6" w:tentative="0">
      <w:start w:val="1"/>
      <w:numFmt w:val="decimal"/>
      <w:lvlText w:val="%7."/>
      <w:lvlJc w:val="left"/>
      <w:pPr>
        <w:tabs>
          <w:tab w:val="left" w:pos="7025"/>
        </w:tabs>
        <w:ind w:left="7025" w:hanging="420"/>
      </w:pPr>
    </w:lvl>
    <w:lvl w:ilvl="7" w:tentative="0">
      <w:start w:val="1"/>
      <w:numFmt w:val="lowerLetter"/>
      <w:lvlText w:val="%8)"/>
      <w:lvlJc w:val="left"/>
      <w:pPr>
        <w:tabs>
          <w:tab w:val="left" w:pos="7445"/>
        </w:tabs>
        <w:ind w:left="7445" w:hanging="420"/>
      </w:pPr>
    </w:lvl>
    <w:lvl w:ilvl="8" w:tentative="0">
      <w:start w:val="1"/>
      <w:numFmt w:val="lowerRoman"/>
      <w:lvlText w:val="%9."/>
      <w:lvlJc w:val="right"/>
      <w:pPr>
        <w:tabs>
          <w:tab w:val="left" w:pos="7865"/>
        </w:tabs>
        <w:ind w:left="7865"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447"/>
        </w:tabs>
        <w:ind w:left="1326" w:hanging="900"/>
      </w:pPr>
      <w:rPr>
        <w:rFonts w:hint="eastAsia"/>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1F75E13"/>
    <w:multiLevelType w:val="multilevel"/>
    <w:tmpl w:val="11F75E13"/>
    <w:lvl w:ilvl="0" w:tentative="0">
      <w:start w:val="1"/>
      <w:numFmt w:val="decimal"/>
      <w:lvlText w:val="%1"/>
      <w:lvlJc w:val="left"/>
      <w:pPr>
        <w:tabs>
          <w:tab w:val="left" w:pos="900"/>
        </w:tabs>
        <w:ind w:left="900" w:hanging="900"/>
      </w:pPr>
      <w:rPr>
        <w:rFonts w:hint="eastAsia"/>
        <w:b w:val="0"/>
        <w:sz w:val="24"/>
      </w:rPr>
    </w:lvl>
    <w:lvl w:ilvl="1" w:tentative="0">
      <w:start w:val="1"/>
      <w:numFmt w:val="decimal"/>
      <w:lvlText w:val="1.%2"/>
      <w:lvlJc w:val="left"/>
      <w:pPr>
        <w:tabs>
          <w:tab w:val="left" w:pos="1447"/>
        </w:tabs>
        <w:ind w:left="1326" w:hanging="900"/>
      </w:pPr>
      <w:rPr>
        <w:rFonts w:hint="eastAsia"/>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3.2.1.%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1A351863"/>
    <w:multiLevelType w:val="multilevel"/>
    <w:tmpl w:val="1A351863"/>
    <w:lvl w:ilvl="0" w:tentative="0">
      <w:start w:val="2"/>
      <w:numFmt w:val="decimal"/>
      <w:lvlText w:val="%1"/>
      <w:lvlJc w:val="left"/>
      <w:pPr>
        <w:tabs>
          <w:tab w:val="left" w:pos="900"/>
        </w:tabs>
        <w:ind w:left="900" w:hanging="900"/>
      </w:pPr>
      <w:rPr>
        <w:rFonts w:hint="eastAsia"/>
      </w:rPr>
    </w:lvl>
    <w:lvl w:ilvl="1" w:tentative="0">
      <w:start w:val="1"/>
      <w:numFmt w:val="decimal"/>
      <w:lvlText w:val="%1.%2"/>
      <w:lvlJc w:val="left"/>
      <w:pPr>
        <w:tabs>
          <w:tab w:val="left" w:pos="5133"/>
        </w:tabs>
        <w:ind w:left="5012" w:hanging="900"/>
      </w:pPr>
      <w:rPr>
        <w:rFonts w:hint="default" w:ascii="Times New Roman" w:hAnsi="Times New Roman" w:cs="Times New Roman"/>
        <w:b w:val="0"/>
        <w:bCs/>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6">
    <w:nsid w:val="70350302"/>
    <w:multiLevelType w:val="multilevel"/>
    <w:tmpl w:val="70350302"/>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3.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2"/>
  </w:num>
  <w:num w:numId="10">
    <w:abstractNumId w:val="16"/>
  </w:num>
  <w:num w:numId="11">
    <w:abstractNumId w:val="0"/>
  </w:num>
  <w:num w:numId="12">
    <w:abstractNumId w:val="9"/>
  </w:num>
  <w:num w:numId="13">
    <w:abstractNumId w:val="13"/>
  </w:num>
  <w:num w:numId="14">
    <w:abstractNumId w:val="11"/>
  </w:num>
  <w:num w:numId="15">
    <w:abstractNumId w:val="10"/>
  </w:num>
  <w:num w:numId="16">
    <w:abstractNumId w:val="1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44F"/>
    <w:rsid w:val="00001711"/>
    <w:rsid w:val="00001895"/>
    <w:rsid w:val="00001948"/>
    <w:rsid w:val="00001F9C"/>
    <w:rsid w:val="000020BD"/>
    <w:rsid w:val="0000218D"/>
    <w:rsid w:val="0000240B"/>
    <w:rsid w:val="000025F6"/>
    <w:rsid w:val="000026F7"/>
    <w:rsid w:val="0000279B"/>
    <w:rsid w:val="000027EB"/>
    <w:rsid w:val="00002944"/>
    <w:rsid w:val="00002F3D"/>
    <w:rsid w:val="00002FE1"/>
    <w:rsid w:val="00003279"/>
    <w:rsid w:val="00003711"/>
    <w:rsid w:val="00003804"/>
    <w:rsid w:val="000039FD"/>
    <w:rsid w:val="00003A41"/>
    <w:rsid w:val="00003E5F"/>
    <w:rsid w:val="00003EA2"/>
    <w:rsid w:val="00004254"/>
    <w:rsid w:val="0000429B"/>
    <w:rsid w:val="000044A2"/>
    <w:rsid w:val="000046C6"/>
    <w:rsid w:val="0000474F"/>
    <w:rsid w:val="00004A22"/>
    <w:rsid w:val="00004BA5"/>
    <w:rsid w:val="00004C44"/>
    <w:rsid w:val="00004D13"/>
    <w:rsid w:val="00004E0C"/>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10010"/>
    <w:rsid w:val="000100A2"/>
    <w:rsid w:val="000100B6"/>
    <w:rsid w:val="000104BA"/>
    <w:rsid w:val="000106FC"/>
    <w:rsid w:val="00010763"/>
    <w:rsid w:val="00010E8F"/>
    <w:rsid w:val="00010F0C"/>
    <w:rsid w:val="0001121F"/>
    <w:rsid w:val="0001127B"/>
    <w:rsid w:val="000112A5"/>
    <w:rsid w:val="00011793"/>
    <w:rsid w:val="000118AD"/>
    <w:rsid w:val="00011AFF"/>
    <w:rsid w:val="00011B5E"/>
    <w:rsid w:val="00011BD5"/>
    <w:rsid w:val="00011DA9"/>
    <w:rsid w:val="0001235C"/>
    <w:rsid w:val="00012486"/>
    <w:rsid w:val="000124BE"/>
    <w:rsid w:val="000125B2"/>
    <w:rsid w:val="000125FF"/>
    <w:rsid w:val="00012A66"/>
    <w:rsid w:val="00012BE6"/>
    <w:rsid w:val="00012C45"/>
    <w:rsid w:val="00012EBE"/>
    <w:rsid w:val="000131D3"/>
    <w:rsid w:val="000131E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5A"/>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02F"/>
    <w:rsid w:val="0002210E"/>
    <w:rsid w:val="0002216A"/>
    <w:rsid w:val="0002217C"/>
    <w:rsid w:val="000222D0"/>
    <w:rsid w:val="00022354"/>
    <w:rsid w:val="000223C3"/>
    <w:rsid w:val="00022526"/>
    <w:rsid w:val="00022562"/>
    <w:rsid w:val="00022619"/>
    <w:rsid w:val="000227F5"/>
    <w:rsid w:val="00022BE1"/>
    <w:rsid w:val="00022D53"/>
    <w:rsid w:val="00022F7D"/>
    <w:rsid w:val="0002328F"/>
    <w:rsid w:val="00023458"/>
    <w:rsid w:val="000234AD"/>
    <w:rsid w:val="00023CAF"/>
    <w:rsid w:val="00023D59"/>
    <w:rsid w:val="000241D9"/>
    <w:rsid w:val="00024343"/>
    <w:rsid w:val="00024427"/>
    <w:rsid w:val="00024446"/>
    <w:rsid w:val="0002451B"/>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29"/>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AD"/>
    <w:rsid w:val="00042C3E"/>
    <w:rsid w:val="00042CAD"/>
    <w:rsid w:val="00042FD2"/>
    <w:rsid w:val="0004311D"/>
    <w:rsid w:val="000431B4"/>
    <w:rsid w:val="0004336D"/>
    <w:rsid w:val="00043A61"/>
    <w:rsid w:val="00043B1C"/>
    <w:rsid w:val="00043C68"/>
    <w:rsid w:val="00043CD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5E68"/>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0FE6"/>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3A7"/>
    <w:rsid w:val="00064564"/>
    <w:rsid w:val="000645FE"/>
    <w:rsid w:val="000649EC"/>
    <w:rsid w:val="00064E78"/>
    <w:rsid w:val="00065020"/>
    <w:rsid w:val="00065240"/>
    <w:rsid w:val="00065259"/>
    <w:rsid w:val="0006577E"/>
    <w:rsid w:val="000659A7"/>
    <w:rsid w:val="00065B6B"/>
    <w:rsid w:val="00065C44"/>
    <w:rsid w:val="00065FDC"/>
    <w:rsid w:val="00066242"/>
    <w:rsid w:val="000665A0"/>
    <w:rsid w:val="000666C4"/>
    <w:rsid w:val="000668C9"/>
    <w:rsid w:val="000668D7"/>
    <w:rsid w:val="00066C16"/>
    <w:rsid w:val="00066E01"/>
    <w:rsid w:val="00066F7A"/>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B03"/>
    <w:rsid w:val="00080C51"/>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AF4"/>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3"/>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E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8FB"/>
    <w:rsid w:val="000A0C74"/>
    <w:rsid w:val="000A0CC1"/>
    <w:rsid w:val="000A0CE8"/>
    <w:rsid w:val="000A0D6C"/>
    <w:rsid w:val="000A0D7F"/>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185"/>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8FA"/>
    <w:rsid w:val="000A6A43"/>
    <w:rsid w:val="000A6D69"/>
    <w:rsid w:val="000A6F72"/>
    <w:rsid w:val="000A6F99"/>
    <w:rsid w:val="000A6FE6"/>
    <w:rsid w:val="000A721F"/>
    <w:rsid w:val="000A759B"/>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16"/>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72A"/>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4B"/>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7F8"/>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A1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6DB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E6"/>
    <w:rsid w:val="000E1859"/>
    <w:rsid w:val="000E1C30"/>
    <w:rsid w:val="000E1CCF"/>
    <w:rsid w:val="000E208B"/>
    <w:rsid w:val="000E2595"/>
    <w:rsid w:val="000E2961"/>
    <w:rsid w:val="000E2A71"/>
    <w:rsid w:val="000E2C27"/>
    <w:rsid w:val="000E2D24"/>
    <w:rsid w:val="000E2F58"/>
    <w:rsid w:val="000E2F7A"/>
    <w:rsid w:val="000E321B"/>
    <w:rsid w:val="000E3359"/>
    <w:rsid w:val="000E342E"/>
    <w:rsid w:val="000E371C"/>
    <w:rsid w:val="000E37B4"/>
    <w:rsid w:val="000E3C86"/>
    <w:rsid w:val="000E3D59"/>
    <w:rsid w:val="000E3DAC"/>
    <w:rsid w:val="000E401D"/>
    <w:rsid w:val="000E4215"/>
    <w:rsid w:val="000E439E"/>
    <w:rsid w:val="000E4476"/>
    <w:rsid w:val="000E4502"/>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349"/>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2D28"/>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77"/>
    <w:rsid w:val="000F64E1"/>
    <w:rsid w:val="000F66A1"/>
    <w:rsid w:val="000F67F0"/>
    <w:rsid w:val="000F6CE4"/>
    <w:rsid w:val="000F72E1"/>
    <w:rsid w:val="000F736E"/>
    <w:rsid w:val="000F738E"/>
    <w:rsid w:val="000F74AB"/>
    <w:rsid w:val="000F74B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18"/>
    <w:rsid w:val="00101254"/>
    <w:rsid w:val="0010166A"/>
    <w:rsid w:val="00101C2D"/>
    <w:rsid w:val="00101CD7"/>
    <w:rsid w:val="00101E70"/>
    <w:rsid w:val="0010209B"/>
    <w:rsid w:val="00102313"/>
    <w:rsid w:val="0010234F"/>
    <w:rsid w:val="00102653"/>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6284"/>
    <w:rsid w:val="0010635B"/>
    <w:rsid w:val="00106636"/>
    <w:rsid w:val="00106641"/>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D04"/>
    <w:rsid w:val="00110F91"/>
    <w:rsid w:val="0011139D"/>
    <w:rsid w:val="001118A5"/>
    <w:rsid w:val="0011196C"/>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2E"/>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4FED"/>
    <w:rsid w:val="001151F2"/>
    <w:rsid w:val="001156AE"/>
    <w:rsid w:val="00115763"/>
    <w:rsid w:val="00115942"/>
    <w:rsid w:val="00115943"/>
    <w:rsid w:val="00115979"/>
    <w:rsid w:val="00115A3B"/>
    <w:rsid w:val="00115A7A"/>
    <w:rsid w:val="00115BEF"/>
    <w:rsid w:val="00115CAE"/>
    <w:rsid w:val="001160B0"/>
    <w:rsid w:val="001160FB"/>
    <w:rsid w:val="0011665B"/>
    <w:rsid w:val="001167AC"/>
    <w:rsid w:val="00116AB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0FDA"/>
    <w:rsid w:val="0012135A"/>
    <w:rsid w:val="00121418"/>
    <w:rsid w:val="0012165E"/>
    <w:rsid w:val="001216C8"/>
    <w:rsid w:val="001218AD"/>
    <w:rsid w:val="00121CCD"/>
    <w:rsid w:val="00121D83"/>
    <w:rsid w:val="001226E3"/>
    <w:rsid w:val="00122782"/>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6C9"/>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3C"/>
    <w:rsid w:val="0013565E"/>
    <w:rsid w:val="00135760"/>
    <w:rsid w:val="001359D7"/>
    <w:rsid w:val="00135DD4"/>
    <w:rsid w:val="00135E44"/>
    <w:rsid w:val="0013606C"/>
    <w:rsid w:val="001361CD"/>
    <w:rsid w:val="001361D6"/>
    <w:rsid w:val="0013624E"/>
    <w:rsid w:val="001363BC"/>
    <w:rsid w:val="0013654A"/>
    <w:rsid w:val="00136F29"/>
    <w:rsid w:val="001371D4"/>
    <w:rsid w:val="001371DC"/>
    <w:rsid w:val="001379B7"/>
    <w:rsid w:val="00137A98"/>
    <w:rsid w:val="00137DD9"/>
    <w:rsid w:val="00137F03"/>
    <w:rsid w:val="00137FEC"/>
    <w:rsid w:val="001400A0"/>
    <w:rsid w:val="001404E9"/>
    <w:rsid w:val="00140656"/>
    <w:rsid w:val="00140C98"/>
    <w:rsid w:val="00140CC4"/>
    <w:rsid w:val="00140E02"/>
    <w:rsid w:val="00141657"/>
    <w:rsid w:val="001416C8"/>
    <w:rsid w:val="00141C91"/>
    <w:rsid w:val="00141DF4"/>
    <w:rsid w:val="00142005"/>
    <w:rsid w:val="00142347"/>
    <w:rsid w:val="0014257F"/>
    <w:rsid w:val="001426BC"/>
    <w:rsid w:val="00142714"/>
    <w:rsid w:val="00142776"/>
    <w:rsid w:val="00142876"/>
    <w:rsid w:val="00142EA5"/>
    <w:rsid w:val="00142F2B"/>
    <w:rsid w:val="00143045"/>
    <w:rsid w:val="001436C2"/>
    <w:rsid w:val="001436DC"/>
    <w:rsid w:val="00143844"/>
    <w:rsid w:val="00143A90"/>
    <w:rsid w:val="00143C16"/>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20E"/>
    <w:rsid w:val="00154401"/>
    <w:rsid w:val="001545AD"/>
    <w:rsid w:val="00154682"/>
    <w:rsid w:val="001547F6"/>
    <w:rsid w:val="00154E2A"/>
    <w:rsid w:val="00154E60"/>
    <w:rsid w:val="00155202"/>
    <w:rsid w:val="0015538F"/>
    <w:rsid w:val="00155434"/>
    <w:rsid w:val="00155A58"/>
    <w:rsid w:val="00155F96"/>
    <w:rsid w:val="001564FC"/>
    <w:rsid w:val="00156D28"/>
    <w:rsid w:val="00156D64"/>
    <w:rsid w:val="00156EF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CA4"/>
    <w:rsid w:val="00164F9C"/>
    <w:rsid w:val="001655BB"/>
    <w:rsid w:val="001657CC"/>
    <w:rsid w:val="00165B61"/>
    <w:rsid w:val="00165D9F"/>
    <w:rsid w:val="001664DB"/>
    <w:rsid w:val="0016655E"/>
    <w:rsid w:val="00166A93"/>
    <w:rsid w:val="00166C93"/>
    <w:rsid w:val="00166E60"/>
    <w:rsid w:val="00166F3F"/>
    <w:rsid w:val="001670EA"/>
    <w:rsid w:val="0016784B"/>
    <w:rsid w:val="00167AB6"/>
    <w:rsid w:val="00167EBA"/>
    <w:rsid w:val="00167FB2"/>
    <w:rsid w:val="00167FD9"/>
    <w:rsid w:val="001700A5"/>
    <w:rsid w:val="00170160"/>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82E"/>
    <w:rsid w:val="00174952"/>
    <w:rsid w:val="001749EC"/>
    <w:rsid w:val="00174B65"/>
    <w:rsid w:val="00174B82"/>
    <w:rsid w:val="00174D35"/>
    <w:rsid w:val="00175099"/>
    <w:rsid w:val="0017511B"/>
    <w:rsid w:val="00175843"/>
    <w:rsid w:val="001759C5"/>
    <w:rsid w:val="00175AFE"/>
    <w:rsid w:val="00175BBF"/>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520"/>
    <w:rsid w:val="001776C7"/>
    <w:rsid w:val="00177707"/>
    <w:rsid w:val="00177873"/>
    <w:rsid w:val="00177B45"/>
    <w:rsid w:val="00177F9F"/>
    <w:rsid w:val="00180172"/>
    <w:rsid w:val="001801F4"/>
    <w:rsid w:val="001802CA"/>
    <w:rsid w:val="00180775"/>
    <w:rsid w:val="00180829"/>
    <w:rsid w:val="0018083E"/>
    <w:rsid w:val="0018085E"/>
    <w:rsid w:val="00180954"/>
    <w:rsid w:val="00180975"/>
    <w:rsid w:val="0018099E"/>
    <w:rsid w:val="001809C7"/>
    <w:rsid w:val="0018115A"/>
    <w:rsid w:val="001813A3"/>
    <w:rsid w:val="001813BA"/>
    <w:rsid w:val="001813BE"/>
    <w:rsid w:val="001813C3"/>
    <w:rsid w:val="001813F8"/>
    <w:rsid w:val="00181581"/>
    <w:rsid w:val="00181840"/>
    <w:rsid w:val="00181919"/>
    <w:rsid w:val="00181A20"/>
    <w:rsid w:val="00181C43"/>
    <w:rsid w:val="00181C75"/>
    <w:rsid w:val="00181D48"/>
    <w:rsid w:val="00181D80"/>
    <w:rsid w:val="00182279"/>
    <w:rsid w:val="00182348"/>
    <w:rsid w:val="00182464"/>
    <w:rsid w:val="001824BE"/>
    <w:rsid w:val="001826C3"/>
    <w:rsid w:val="001829EB"/>
    <w:rsid w:val="00182C70"/>
    <w:rsid w:val="00182DD1"/>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6AF"/>
    <w:rsid w:val="00186763"/>
    <w:rsid w:val="0018676E"/>
    <w:rsid w:val="0018693D"/>
    <w:rsid w:val="00186AEB"/>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3D0"/>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8DE"/>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0E4"/>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6F8"/>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B3A"/>
    <w:rsid w:val="001B1C0B"/>
    <w:rsid w:val="001B1D06"/>
    <w:rsid w:val="001B2015"/>
    <w:rsid w:val="001B2049"/>
    <w:rsid w:val="001B2067"/>
    <w:rsid w:val="001B2322"/>
    <w:rsid w:val="001B28F9"/>
    <w:rsid w:val="001B2A06"/>
    <w:rsid w:val="001B2C3C"/>
    <w:rsid w:val="001B2EB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B8F"/>
    <w:rsid w:val="001B7D86"/>
    <w:rsid w:val="001B7DF0"/>
    <w:rsid w:val="001B7E75"/>
    <w:rsid w:val="001B7E7E"/>
    <w:rsid w:val="001C00DF"/>
    <w:rsid w:val="001C010E"/>
    <w:rsid w:val="001C0191"/>
    <w:rsid w:val="001C029F"/>
    <w:rsid w:val="001C0634"/>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299"/>
    <w:rsid w:val="001C4429"/>
    <w:rsid w:val="001C47A0"/>
    <w:rsid w:val="001C47E6"/>
    <w:rsid w:val="001C48D1"/>
    <w:rsid w:val="001C4F2E"/>
    <w:rsid w:val="001C4F89"/>
    <w:rsid w:val="001C504A"/>
    <w:rsid w:val="001C50AB"/>
    <w:rsid w:val="001C52A2"/>
    <w:rsid w:val="001C52D4"/>
    <w:rsid w:val="001C536A"/>
    <w:rsid w:val="001C5478"/>
    <w:rsid w:val="001C54F9"/>
    <w:rsid w:val="001C56EF"/>
    <w:rsid w:val="001C57B0"/>
    <w:rsid w:val="001C5849"/>
    <w:rsid w:val="001C5BED"/>
    <w:rsid w:val="001C5D25"/>
    <w:rsid w:val="001C5FC2"/>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B16"/>
    <w:rsid w:val="001C7C91"/>
    <w:rsid w:val="001C7E5E"/>
    <w:rsid w:val="001C7F13"/>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573"/>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59"/>
    <w:rsid w:val="001D606E"/>
    <w:rsid w:val="001D614E"/>
    <w:rsid w:val="001D6399"/>
    <w:rsid w:val="001D66FE"/>
    <w:rsid w:val="001D6988"/>
    <w:rsid w:val="001D7003"/>
    <w:rsid w:val="001D709A"/>
    <w:rsid w:val="001D73D2"/>
    <w:rsid w:val="001D7969"/>
    <w:rsid w:val="001D7B11"/>
    <w:rsid w:val="001D7B71"/>
    <w:rsid w:val="001D7C04"/>
    <w:rsid w:val="001D7D1B"/>
    <w:rsid w:val="001D7E48"/>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C7E"/>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80B"/>
    <w:rsid w:val="001E6978"/>
    <w:rsid w:val="001E698B"/>
    <w:rsid w:val="001E6A37"/>
    <w:rsid w:val="001E6A83"/>
    <w:rsid w:val="001E6B6F"/>
    <w:rsid w:val="001E6D16"/>
    <w:rsid w:val="001E6E79"/>
    <w:rsid w:val="001E6F26"/>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2D4"/>
    <w:rsid w:val="001F137C"/>
    <w:rsid w:val="001F17AB"/>
    <w:rsid w:val="001F1B18"/>
    <w:rsid w:val="001F1D26"/>
    <w:rsid w:val="001F1E70"/>
    <w:rsid w:val="001F2402"/>
    <w:rsid w:val="001F28AA"/>
    <w:rsid w:val="001F2AB7"/>
    <w:rsid w:val="001F3246"/>
    <w:rsid w:val="001F3530"/>
    <w:rsid w:val="001F3673"/>
    <w:rsid w:val="001F36AF"/>
    <w:rsid w:val="001F385D"/>
    <w:rsid w:val="001F3C6A"/>
    <w:rsid w:val="001F3C79"/>
    <w:rsid w:val="001F3D72"/>
    <w:rsid w:val="001F3FA4"/>
    <w:rsid w:val="001F3FAF"/>
    <w:rsid w:val="001F4141"/>
    <w:rsid w:val="001F437A"/>
    <w:rsid w:val="001F4382"/>
    <w:rsid w:val="001F443D"/>
    <w:rsid w:val="001F446B"/>
    <w:rsid w:val="001F448E"/>
    <w:rsid w:val="001F4559"/>
    <w:rsid w:val="001F507B"/>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C76"/>
    <w:rsid w:val="001F7D75"/>
    <w:rsid w:val="001F7E2B"/>
    <w:rsid w:val="0020047F"/>
    <w:rsid w:val="0020059F"/>
    <w:rsid w:val="002005BB"/>
    <w:rsid w:val="00200806"/>
    <w:rsid w:val="00200896"/>
    <w:rsid w:val="002008C8"/>
    <w:rsid w:val="002009CE"/>
    <w:rsid w:val="00200FFD"/>
    <w:rsid w:val="00201195"/>
    <w:rsid w:val="002013FB"/>
    <w:rsid w:val="0020150D"/>
    <w:rsid w:val="00201870"/>
    <w:rsid w:val="002019EA"/>
    <w:rsid w:val="002021B4"/>
    <w:rsid w:val="00202316"/>
    <w:rsid w:val="002023D4"/>
    <w:rsid w:val="00202B06"/>
    <w:rsid w:val="00202B44"/>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03"/>
    <w:rsid w:val="00207E99"/>
    <w:rsid w:val="002105B2"/>
    <w:rsid w:val="002105C3"/>
    <w:rsid w:val="0021063C"/>
    <w:rsid w:val="0021085B"/>
    <w:rsid w:val="00210A3A"/>
    <w:rsid w:val="00210C07"/>
    <w:rsid w:val="00210D6B"/>
    <w:rsid w:val="00210E93"/>
    <w:rsid w:val="00211392"/>
    <w:rsid w:val="00211BE3"/>
    <w:rsid w:val="00211CF4"/>
    <w:rsid w:val="00211DA3"/>
    <w:rsid w:val="00211E81"/>
    <w:rsid w:val="00212379"/>
    <w:rsid w:val="002124C1"/>
    <w:rsid w:val="002125D6"/>
    <w:rsid w:val="002125F5"/>
    <w:rsid w:val="00212B72"/>
    <w:rsid w:val="00212BA8"/>
    <w:rsid w:val="00212CA0"/>
    <w:rsid w:val="002130DE"/>
    <w:rsid w:val="002131C5"/>
    <w:rsid w:val="002139C6"/>
    <w:rsid w:val="00213B0D"/>
    <w:rsid w:val="00213B31"/>
    <w:rsid w:val="00213EC0"/>
    <w:rsid w:val="00213EE5"/>
    <w:rsid w:val="00214137"/>
    <w:rsid w:val="002141E2"/>
    <w:rsid w:val="00214368"/>
    <w:rsid w:val="00214B2B"/>
    <w:rsid w:val="00214B4D"/>
    <w:rsid w:val="00214C17"/>
    <w:rsid w:val="00214F86"/>
    <w:rsid w:val="00214FA6"/>
    <w:rsid w:val="0021509C"/>
    <w:rsid w:val="002152AD"/>
    <w:rsid w:val="00215476"/>
    <w:rsid w:val="0021554A"/>
    <w:rsid w:val="0021618E"/>
    <w:rsid w:val="002161B4"/>
    <w:rsid w:val="00216642"/>
    <w:rsid w:val="0021667C"/>
    <w:rsid w:val="002166AF"/>
    <w:rsid w:val="002167D9"/>
    <w:rsid w:val="00216A22"/>
    <w:rsid w:val="00216EEC"/>
    <w:rsid w:val="00217445"/>
    <w:rsid w:val="0021798F"/>
    <w:rsid w:val="00217C37"/>
    <w:rsid w:val="00217CB8"/>
    <w:rsid w:val="00217E13"/>
    <w:rsid w:val="00217E62"/>
    <w:rsid w:val="00217EA8"/>
    <w:rsid w:val="0022004D"/>
    <w:rsid w:val="002202FE"/>
    <w:rsid w:val="00220349"/>
    <w:rsid w:val="00220562"/>
    <w:rsid w:val="0022057E"/>
    <w:rsid w:val="0022063E"/>
    <w:rsid w:val="00220796"/>
    <w:rsid w:val="002207A1"/>
    <w:rsid w:val="0022084E"/>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F38"/>
    <w:rsid w:val="00226FD1"/>
    <w:rsid w:val="0022737E"/>
    <w:rsid w:val="00227679"/>
    <w:rsid w:val="00227B21"/>
    <w:rsid w:val="002304EB"/>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B9C"/>
    <w:rsid w:val="00236C96"/>
    <w:rsid w:val="00237125"/>
    <w:rsid w:val="002371F0"/>
    <w:rsid w:val="00237712"/>
    <w:rsid w:val="00237B33"/>
    <w:rsid w:val="00237C8B"/>
    <w:rsid w:val="00237DF5"/>
    <w:rsid w:val="00237E9C"/>
    <w:rsid w:val="00240071"/>
    <w:rsid w:val="00240169"/>
    <w:rsid w:val="00240561"/>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0D8"/>
    <w:rsid w:val="0024445A"/>
    <w:rsid w:val="0024469F"/>
    <w:rsid w:val="00244762"/>
    <w:rsid w:val="00244840"/>
    <w:rsid w:val="00244CC6"/>
    <w:rsid w:val="00244D86"/>
    <w:rsid w:val="00244E3D"/>
    <w:rsid w:val="00245223"/>
    <w:rsid w:val="0024539F"/>
    <w:rsid w:val="002454AE"/>
    <w:rsid w:val="00245564"/>
    <w:rsid w:val="002455C7"/>
    <w:rsid w:val="00245972"/>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3A3"/>
    <w:rsid w:val="00257615"/>
    <w:rsid w:val="0025784D"/>
    <w:rsid w:val="0025796D"/>
    <w:rsid w:val="00257BBD"/>
    <w:rsid w:val="00257EAF"/>
    <w:rsid w:val="00257EC6"/>
    <w:rsid w:val="00257ED6"/>
    <w:rsid w:val="00260201"/>
    <w:rsid w:val="0026037B"/>
    <w:rsid w:val="002604FD"/>
    <w:rsid w:val="002605E4"/>
    <w:rsid w:val="00260C7F"/>
    <w:rsid w:val="00260CD6"/>
    <w:rsid w:val="0026110D"/>
    <w:rsid w:val="002615F1"/>
    <w:rsid w:val="00261B80"/>
    <w:rsid w:val="00261DE7"/>
    <w:rsid w:val="0026204E"/>
    <w:rsid w:val="002622C9"/>
    <w:rsid w:val="002622ED"/>
    <w:rsid w:val="00262352"/>
    <w:rsid w:val="002623EE"/>
    <w:rsid w:val="00262400"/>
    <w:rsid w:val="002626EA"/>
    <w:rsid w:val="002628C6"/>
    <w:rsid w:val="0026296A"/>
    <w:rsid w:val="00262A15"/>
    <w:rsid w:val="00262CA4"/>
    <w:rsid w:val="00262D30"/>
    <w:rsid w:val="00263043"/>
    <w:rsid w:val="00263075"/>
    <w:rsid w:val="0026319E"/>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244"/>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4E"/>
    <w:rsid w:val="00272769"/>
    <w:rsid w:val="00272E7F"/>
    <w:rsid w:val="00273108"/>
    <w:rsid w:val="002731C8"/>
    <w:rsid w:val="0027386E"/>
    <w:rsid w:val="002739ED"/>
    <w:rsid w:val="00273A94"/>
    <w:rsid w:val="00273E7D"/>
    <w:rsid w:val="00274011"/>
    <w:rsid w:val="00274416"/>
    <w:rsid w:val="00274533"/>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1E"/>
    <w:rsid w:val="00276761"/>
    <w:rsid w:val="002769DC"/>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D75"/>
    <w:rsid w:val="00283E2E"/>
    <w:rsid w:val="00283ED2"/>
    <w:rsid w:val="00283FC0"/>
    <w:rsid w:val="002846A1"/>
    <w:rsid w:val="00284859"/>
    <w:rsid w:val="00284905"/>
    <w:rsid w:val="00284C10"/>
    <w:rsid w:val="00284F69"/>
    <w:rsid w:val="00285306"/>
    <w:rsid w:val="00285314"/>
    <w:rsid w:val="00285430"/>
    <w:rsid w:val="002856BE"/>
    <w:rsid w:val="00285712"/>
    <w:rsid w:val="0028577F"/>
    <w:rsid w:val="0028584C"/>
    <w:rsid w:val="0028596A"/>
    <w:rsid w:val="00285A13"/>
    <w:rsid w:val="00285C35"/>
    <w:rsid w:val="002860FB"/>
    <w:rsid w:val="002864B2"/>
    <w:rsid w:val="0028658C"/>
    <w:rsid w:val="002865ED"/>
    <w:rsid w:val="00286725"/>
    <w:rsid w:val="0028686B"/>
    <w:rsid w:val="00286FFB"/>
    <w:rsid w:val="00287093"/>
    <w:rsid w:val="002870D0"/>
    <w:rsid w:val="002870F7"/>
    <w:rsid w:val="00287166"/>
    <w:rsid w:val="002871FD"/>
    <w:rsid w:val="0028741D"/>
    <w:rsid w:val="0028742E"/>
    <w:rsid w:val="002874E4"/>
    <w:rsid w:val="002875F8"/>
    <w:rsid w:val="002876CA"/>
    <w:rsid w:val="00287906"/>
    <w:rsid w:val="00287930"/>
    <w:rsid w:val="002879D2"/>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B6"/>
    <w:rsid w:val="002918EC"/>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D61"/>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2BA"/>
    <w:rsid w:val="002A5749"/>
    <w:rsid w:val="002A58D6"/>
    <w:rsid w:val="002A5B18"/>
    <w:rsid w:val="002A5D23"/>
    <w:rsid w:val="002A5D36"/>
    <w:rsid w:val="002A5ECF"/>
    <w:rsid w:val="002A60AE"/>
    <w:rsid w:val="002A6390"/>
    <w:rsid w:val="002A6B4C"/>
    <w:rsid w:val="002A6C81"/>
    <w:rsid w:val="002A6CB1"/>
    <w:rsid w:val="002A6CBC"/>
    <w:rsid w:val="002A6CFE"/>
    <w:rsid w:val="002A71C9"/>
    <w:rsid w:val="002A7544"/>
    <w:rsid w:val="002A77D7"/>
    <w:rsid w:val="002A7A0F"/>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974"/>
    <w:rsid w:val="002B1EAA"/>
    <w:rsid w:val="002B1EF8"/>
    <w:rsid w:val="002B20CC"/>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A0A"/>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A71"/>
    <w:rsid w:val="002C0C93"/>
    <w:rsid w:val="002C0D61"/>
    <w:rsid w:val="002C0DA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07"/>
    <w:rsid w:val="002C34FA"/>
    <w:rsid w:val="002C354D"/>
    <w:rsid w:val="002C36A2"/>
    <w:rsid w:val="002C38AA"/>
    <w:rsid w:val="002C3A0B"/>
    <w:rsid w:val="002C3B26"/>
    <w:rsid w:val="002C3CFE"/>
    <w:rsid w:val="002C407B"/>
    <w:rsid w:val="002C4310"/>
    <w:rsid w:val="002C43B0"/>
    <w:rsid w:val="002C4920"/>
    <w:rsid w:val="002C4B7F"/>
    <w:rsid w:val="002C4ECA"/>
    <w:rsid w:val="002C50AE"/>
    <w:rsid w:val="002C5179"/>
    <w:rsid w:val="002C5272"/>
    <w:rsid w:val="002C52BB"/>
    <w:rsid w:val="002C5322"/>
    <w:rsid w:val="002C53C5"/>
    <w:rsid w:val="002C5696"/>
    <w:rsid w:val="002C56DB"/>
    <w:rsid w:val="002C580F"/>
    <w:rsid w:val="002C5832"/>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516"/>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21F"/>
    <w:rsid w:val="002E4257"/>
    <w:rsid w:val="002E42C6"/>
    <w:rsid w:val="002E4723"/>
    <w:rsid w:val="002E4E06"/>
    <w:rsid w:val="002E51A3"/>
    <w:rsid w:val="002E54A1"/>
    <w:rsid w:val="002E5586"/>
    <w:rsid w:val="002E5875"/>
    <w:rsid w:val="002E58BE"/>
    <w:rsid w:val="002E59B7"/>
    <w:rsid w:val="002E6163"/>
    <w:rsid w:val="002E622F"/>
    <w:rsid w:val="002E62DD"/>
    <w:rsid w:val="002E6383"/>
    <w:rsid w:val="002E6675"/>
    <w:rsid w:val="002E6E1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01F"/>
    <w:rsid w:val="002F41C0"/>
    <w:rsid w:val="002F4344"/>
    <w:rsid w:val="002F4435"/>
    <w:rsid w:val="002F44BD"/>
    <w:rsid w:val="002F44E6"/>
    <w:rsid w:val="002F453E"/>
    <w:rsid w:val="002F4A13"/>
    <w:rsid w:val="002F4E0A"/>
    <w:rsid w:val="002F53B9"/>
    <w:rsid w:val="002F562B"/>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0E66"/>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60C"/>
    <w:rsid w:val="00302672"/>
    <w:rsid w:val="00302707"/>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3E7D"/>
    <w:rsid w:val="00304335"/>
    <w:rsid w:val="0030441F"/>
    <w:rsid w:val="00304454"/>
    <w:rsid w:val="00304758"/>
    <w:rsid w:val="0030476F"/>
    <w:rsid w:val="003047BF"/>
    <w:rsid w:val="0030490D"/>
    <w:rsid w:val="00304A48"/>
    <w:rsid w:val="00304AFE"/>
    <w:rsid w:val="00304B8A"/>
    <w:rsid w:val="00304F46"/>
    <w:rsid w:val="003052AB"/>
    <w:rsid w:val="003055EB"/>
    <w:rsid w:val="00305C6A"/>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143"/>
    <w:rsid w:val="003113D7"/>
    <w:rsid w:val="003114A8"/>
    <w:rsid w:val="0031161C"/>
    <w:rsid w:val="0031186E"/>
    <w:rsid w:val="00311A74"/>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2A2"/>
    <w:rsid w:val="0031639C"/>
    <w:rsid w:val="00316530"/>
    <w:rsid w:val="00316650"/>
    <w:rsid w:val="003167D3"/>
    <w:rsid w:val="00316A43"/>
    <w:rsid w:val="00316A48"/>
    <w:rsid w:val="00316AE9"/>
    <w:rsid w:val="00316B62"/>
    <w:rsid w:val="00316CC7"/>
    <w:rsid w:val="00316F85"/>
    <w:rsid w:val="00317248"/>
    <w:rsid w:val="00317263"/>
    <w:rsid w:val="00317339"/>
    <w:rsid w:val="00317343"/>
    <w:rsid w:val="0031737A"/>
    <w:rsid w:val="00320187"/>
    <w:rsid w:val="00320305"/>
    <w:rsid w:val="003203EF"/>
    <w:rsid w:val="00320658"/>
    <w:rsid w:val="003207F3"/>
    <w:rsid w:val="00320E72"/>
    <w:rsid w:val="00321207"/>
    <w:rsid w:val="003213AC"/>
    <w:rsid w:val="003217D2"/>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A1"/>
    <w:rsid w:val="003249B8"/>
    <w:rsid w:val="00324CE3"/>
    <w:rsid w:val="00325398"/>
    <w:rsid w:val="00325455"/>
    <w:rsid w:val="00325751"/>
    <w:rsid w:val="00325A09"/>
    <w:rsid w:val="00325CBA"/>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07A"/>
    <w:rsid w:val="0033016A"/>
    <w:rsid w:val="003301B9"/>
    <w:rsid w:val="003301C3"/>
    <w:rsid w:val="003303E8"/>
    <w:rsid w:val="00330B18"/>
    <w:rsid w:val="00330D71"/>
    <w:rsid w:val="003315DC"/>
    <w:rsid w:val="00331758"/>
    <w:rsid w:val="00331C19"/>
    <w:rsid w:val="00331D23"/>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A42"/>
    <w:rsid w:val="00337B5A"/>
    <w:rsid w:val="00337C7B"/>
    <w:rsid w:val="00337D1D"/>
    <w:rsid w:val="00337FC4"/>
    <w:rsid w:val="00340245"/>
    <w:rsid w:val="0034060B"/>
    <w:rsid w:val="0034065D"/>
    <w:rsid w:val="003407D2"/>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F1C"/>
    <w:rsid w:val="00344001"/>
    <w:rsid w:val="0034434C"/>
    <w:rsid w:val="0034434F"/>
    <w:rsid w:val="003445C2"/>
    <w:rsid w:val="003445D6"/>
    <w:rsid w:val="00344893"/>
    <w:rsid w:val="00344CA2"/>
    <w:rsid w:val="00344E50"/>
    <w:rsid w:val="00345469"/>
    <w:rsid w:val="00345723"/>
    <w:rsid w:val="0034581F"/>
    <w:rsid w:val="00345A10"/>
    <w:rsid w:val="00345F57"/>
    <w:rsid w:val="003460FF"/>
    <w:rsid w:val="00346218"/>
    <w:rsid w:val="003464F6"/>
    <w:rsid w:val="00346850"/>
    <w:rsid w:val="003469F1"/>
    <w:rsid w:val="00346B32"/>
    <w:rsid w:val="00346C45"/>
    <w:rsid w:val="00346CDC"/>
    <w:rsid w:val="00346D1A"/>
    <w:rsid w:val="00346FDB"/>
    <w:rsid w:val="00347095"/>
    <w:rsid w:val="003475F9"/>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ACA"/>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39D"/>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CD"/>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B2"/>
    <w:rsid w:val="00376BFD"/>
    <w:rsid w:val="00376C7C"/>
    <w:rsid w:val="00376DE3"/>
    <w:rsid w:val="00376E80"/>
    <w:rsid w:val="00376FB2"/>
    <w:rsid w:val="00377AA4"/>
    <w:rsid w:val="00377AC7"/>
    <w:rsid w:val="00377DE5"/>
    <w:rsid w:val="00377E36"/>
    <w:rsid w:val="00377F4C"/>
    <w:rsid w:val="00377F7E"/>
    <w:rsid w:val="00380483"/>
    <w:rsid w:val="0038048D"/>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E3"/>
    <w:rsid w:val="00391B27"/>
    <w:rsid w:val="00391CA6"/>
    <w:rsid w:val="0039213A"/>
    <w:rsid w:val="003921D2"/>
    <w:rsid w:val="0039230A"/>
    <w:rsid w:val="00392327"/>
    <w:rsid w:val="00392353"/>
    <w:rsid w:val="0039239D"/>
    <w:rsid w:val="003924B2"/>
    <w:rsid w:val="003926DC"/>
    <w:rsid w:val="00392A03"/>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61C"/>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185"/>
    <w:rsid w:val="003A3234"/>
    <w:rsid w:val="003A3562"/>
    <w:rsid w:val="003A359E"/>
    <w:rsid w:val="003A368D"/>
    <w:rsid w:val="003A3799"/>
    <w:rsid w:val="003A38FB"/>
    <w:rsid w:val="003A3CC8"/>
    <w:rsid w:val="003A3DA1"/>
    <w:rsid w:val="003A3E85"/>
    <w:rsid w:val="003A40D2"/>
    <w:rsid w:val="003A431B"/>
    <w:rsid w:val="003A4534"/>
    <w:rsid w:val="003A455D"/>
    <w:rsid w:val="003A4BB9"/>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64"/>
    <w:rsid w:val="003B27CC"/>
    <w:rsid w:val="003B2CF2"/>
    <w:rsid w:val="003B2F25"/>
    <w:rsid w:val="003B3002"/>
    <w:rsid w:val="003B30AB"/>
    <w:rsid w:val="003B3E4A"/>
    <w:rsid w:val="003B4783"/>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57A"/>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3E6C"/>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6E6"/>
    <w:rsid w:val="003D575F"/>
    <w:rsid w:val="003D5875"/>
    <w:rsid w:val="003D58D6"/>
    <w:rsid w:val="003D59FB"/>
    <w:rsid w:val="003D5AE6"/>
    <w:rsid w:val="003D5DEC"/>
    <w:rsid w:val="003D5FE3"/>
    <w:rsid w:val="003D6498"/>
    <w:rsid w:val="003D6899"/>
    <w:rsid w:val="003D6B84"/>
    <w:rsid w:val="003D6B8C"/>
    <w:rsid w:val="003D6C7D"/>
    <w:rsid w:val="003D6D4E"/>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DC8"/>
    <w:rsid w:val="003E21A8"/>
    <w:rsid w:val="003E22EF"/>
    <w:rsid w:val="003E281C"/>
    <w:rsid w:val="003E292E"/>
    <w:rsid w:val="003E2A2E"/>
    <w:rsid w:val="003E2B3B"/>
    <w:rsid w:val="003E2B91"/>
    <w:rsid w:val="003E2D06"/>
    <w:rsid w:val="003E2E15"/>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78B"/>
    <w:rsid w:val="003E792A"/>
    <w:rsid w:val="003E7BD4"/>
    <w:rsid w:val="003F0228"/>
    <w:rsid w:val="003F022F"/>
    <w:rsid w:val="003F0461"/>
    <w:rsid w:val="003F0781"/>
    <w:rsid w:val="003F07E2"/>
    <w:rsid w:val="003F0A92"/>
    <w:rsid w:val="003F0C88"/>
    <w:rsid w:val="003F0D04"/>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9F0"/>
    <w:rsid w:val="003F6A80"/>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4C5"/>
    <w:rsid w:val="0040567F"/>
    <w:rsid w:val="004056C1"/>
    <w:rsid w:val="00405789"/>
    <w:rsid w:val="00405940"/>
    <w:rsid w:val="00405BB1"/>
    <w:rsid w:val="00405C17"/>
    <w:rsid w:val="00405C81"/>
    <w:rsid w:val="00405CFC"/>
    <w:rsid w:val="0040655A"/>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07BF7"/>
    <w:rsid w:val="00407CC3"/>
    <w:rsid w:val="004100CC"/>
    <w:rsid w:val="004100F9"/>
    <w:rsid w:val="00410544"/>
    <w:rsid w:val="0041090A"/>
    <w:rsid w:val="00410B05"/>
    <w:rsid w:val="00410C20"/>
    <w:rsid w:val="00410E28"/>
    <w:rsid w:val="004111AB"/>
    <w:rsid w:val="004112C2"/>
    <w:rsid w:val="0041152A"/>
    <w:rsid w:val="00411544"/>
    <w:rsid w:val="004117C1"/>
    <w:rsid w:val="00411897"/>
    <w:rsid w:val="004118CE"/>
    <w:rsid w:val="004119FE"/>
    <w:rsid w:val="00411A15"/>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43A"/>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BC1"/>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EBF"/>
    <w:rsid w:val="00420F35"/>
    <w:rsid w:val="00420FE6"/>
    <w:rsid w:val="0042128D"/>
    <w:rsid w:val="00421484"/>
    <w:rsid w:val="004214DB"/>
    <w:rsid w:val="004215B8"/>
    <w:rsid w:val="00421BFB"/>
    <w:rsid w:val="00421D59"/>
    <w:rsid w:val="00421EB3"/>
    <w:rsid w:val="00422424"/>
    <w:rsid w:val="004226BD"/>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54"/>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92B"/>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92"/>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1EC"/>
    <w:rsid w:val="004344B7"/>
    <w:rsid w:val="00434840"/>
    <w:rsid w:val="004348A3"/>
    <w:rsid w:val="0043498E"/>
    <w:rsid w:val="004349BF"/>
    <w:rsid w:val="00434D74"/>
    <w:rsid w:val="0043505E"/>
    <w:rsid w:val="00435337"/>
    <w:rsid w:val="00435385"/>
    <w:rsid w:val="004353C7"/>
    <w:rsid w:val="00435536"/>
    <w:rsid w:val="0043555B"/>
    <w:rsid w:val="00435F99"/>
    <w:rsid w:val="00436013"/>
    <w:rsid w:val="00436316"/>
    <w:rsid w:val="004364B0"/>
    <w:rsid w:val="0043666B"/>
    <w:rsid w:val="004369BA"/>
    <w:rsid w:val="00436B53"/>
    <w:rsid w:val="00436BFB"/>
    <w:rsid w:val="00437070"/>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1F52"/>
    <w:rsid w:val="00442243"/>
    <w:rsid w:val="004423DE"/>
    <w:rsid w:val="004423F4"/>
    <w:rsid w:val="0044240E"/>
    <w:rsid w:val="00442543"/>
    <w:rsid w:val="00442A84"/>
    <w:rsid w:val="00442BC6"/>
    <w:rsid w:val="004430BB"/>
    <w:rsid w:val="004431A7"/>
    <w:rsid w:val="00443636"/>
    <w:rsid w:val="0044365F"/>
    <w:rsid w:val="0044383B"/>
    <w:rsid w:val="00443B3F"/>
    <w:rsid w:val="00443B9B"/>
    <w:rsid w:val="00443BD1"/>
    <w:rsid w:val="00444289"/>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7AE"/>
    <w:rsid w:val="00446AB1"/>
    <w:rsid w:val="00446B58"/>
    <w:rsid w:val="00446C69"/>
    <w:rsid w:val="00446E59"/>
    <w:rsid w:val="004473B1"/>
    <w:rsid w:val="00447D56"/>
    <w:rsid w:val="00447E53"/>
    <w:rsid w:val="00447EB6"/>
    <w:rsid w:val="00447F16"/>
    <w:rsid w:val="004504F0"/>
    <w:rsid w:val="004504FE"/>
    <w:rsid w:val="0045093C"/>
    <w:rsid w:val="00450D50"/>
    <w:rsid w:val="00451076"/>
    <w:rsid w:val="004510BF"/>
    <w:rsid w:val="004511CD"/>
    <w:rsid w:val="0045139D"/>
    <w:rsid w:val="004513B1"/>
    <w:rsid w:val="004514CB"/>
    <w:rsid w:val="00451A83"/>
    <w:rsid w:val="00451DAF"/>
    <w:rsid w:val="004521BD"/>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DD3"/>
    <w:rsid w:val="00455E18"/>
    <w:rsid w:val="00455F7A"/>
    <w:rsid w:val="00455FBB"/>
    <w:rsid w:val="004560F5"/>
    <w:rsid w:val="004564C9"/>
    <w:rsid w:val="00456556"/>
    <w:rsid w:val="00456752"/>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260"/>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96"/>
    <w:rsid w:val="004641E8"/>
    <w:rsid w:val="0046420E"/>
    <w:rsid w:val="00464535"/>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D9B"/>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A78"/>
    <w:rsid w:val="00473B52"/>
    <w:rsid w:val="00473BCA"/>
    <w:rsid w:val="00473E75"/>
    <w:rsid w:val="00473F03"/>
    <w:rsid w:val="00473F20"/>
    <w:rsid w:val="00473F99"/>
    <w:rsid w:val="00474059"/>
    <w:rsid w:val="00474153"/>
    <w:rsid w:val="004741B0"/>
    <w:rsid w:val="004741ED"/>
    <w:rsid w:val="00474489"/>
    <w:rsid w:val="00474494"/>
    <w:rsid w:val="004747C0"/>
    <w:rsid w:val="00474901"/>
    <w:rsid w:val="00474D4D"/>
    <w:rsid w:val="00474DB4"/>
    <w:rsid w:val="00474F7A"/>
    <w:rsid w:val="00475106"/>
    <w:rsid w:val="004755A4"/>
    <w:rsid w:val="004755B2"/>
    <w:rsid w:val="00475607"/>
    <w:rsid w:val="004759A0"/>
    <w:rsid w:val="004759D6"/>
    <w:rsid w:val="00475DDF"/>
    <w:rsid w:val="00475EF9"/>
    <w:rsid w:val="004760A4"/>
    <w:rsid w:val="00476129"/>
    <w:rsid w:val="0047647F"/>
    <w:rsid w:val="00476816"/>
    <w:rsid w:val="00476822"/>
    <w:rsid w:val="004768A1"/>
    <w:rsid w:val="004769D3"/>
    <w:rsid w:val="004771C9"/>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25A"/>
    <w:rsid w:val="004A4329"/>
    <w:rsid w:val="004A4342"/>
    <w:rsid w:val="004A43A8"/>
    <w:rsid w:val="004A44F5"/>
    <w:rsid w:val="004A458C"/>
    <w:rsid w:val="004A4670"/>
    <w:rsid w:val="004A4848"/>
    <w:rsid w:val="004A48BB"/>
    <w:rsid w:val="004A4CB1"/>
    <w:rsid w:val="004A4F52"/>
    <w:rsid w:val="004A4F88"/>
    <w:rsid w:val="004A507C"/>
    <w:rsid w:val="004A5161"/>
    <w:rsid w:val="004A56B5"/>
    <w:rsid w:val="004A5F43"/>
    <w:rsid w:val="004A5F7D"/>
    <w:rsid w:val="004A6064"/>
    <w:rsid w:val="004A60FC"/>
    <w:rsid w:val="004A622D"/>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5FD"/>
    <w:rsid w:val="004B07E2"/>
    <w:rsid w:val="004B0983"/>
    <w:rsid w:val="004B0A52"/>
    <w:rsid w:val="004B0BD6"/>
    <w:rsid w:val="004B1124"/>
    <w:rsid w:val="004B1186"/>
    <w:rsid w:val="004B14FA"/>
    <w:rsid w:val="004B1565"/>
    <w:rsid w:val="004B1D68"/>
    <w:rsid w:val="004B1FD7"/>
    <w:rsid w:val="004B2764"/>
    <w:rsid w:val="004B2C16"/>
    <w:rsid w:val="004B2C7A"/>
    <w:rsid w:val="004B2E12"/>
    <w:rsid w:val="004B2EF7"/>
    <w:rsid w:val="004B2FC6"/>
    <w:rsid w:val="004B31A0"/>
    <w:rsid w:val="004B350E"/>
    <w:rsid w:val="004B3630"/>
    <w:rsid w:val="004B39DB"/>
    <w:rsid w:val="004B3B99"/>
    <w:rsid w:val="004B3D57"/>
    <w:rsid w:val="004B4245"/>
    <w:rsid w:val="004B42B4"/>
    <w:rsid w:val="004B460C"/>
    <w:rsid w:val="004B48BB"/>
    <w:rsid w:val="004B49DE"/>
    <w:rsid w:val="004B4A87"/>
    <w:rsid w:val="004B4B4C"/>
    <w:rsid w:val="004B4BCE"/>
    <w:rsid w:val="004B4CB5"/>
    <w:rsid w:val="004B4D8B"/>
    <w:rsid w:val="004B4EC4"/>
    <w:rsid w:val="004B5240"/>
    <w:rsid w:val="004B5274"/>
    <w:rsid w:val="004B5524"/>
    <w:rsid w:val="004B5553"/>
    <w:rsid w:val="004B5658"/>
    <w:rsid w:val="004B5761"/>
    <w:rsid w:val="004B578D"/>
    <w:rsid w:val="004B59A8"/>
    <w:rsid w:val="004B5AA5"/>
    <w:rsid w:val="004B5B6A"/>
    <w:rsid w:val="004B5C1D"/>
    <w:rsid w:val="004B5E15"/>
    <w:rsid w:val="004B5E50"/>
    <w:rsid w:val="004B6079"/>
    <w:rsid w:val="004B6107"/>
    <w:rsid w:val="004B6150"/>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1D6"/>
    <w:rsid w:val="004C228C"/>
    <w:rsid w:val="004C22D4"/>
    <w:rsid w:val="004C22FC"/>
    <w:rsid w:val="004C2840"/>
    <w:rsid w:val="004C288A"/>
    <w:rsid w:val="004C2F53"/>
    <w:rsid w:val="004C2F6C"/>
    <w:rsid w:val="004C306D"/>
    <w:rsid w:val="004C325D"/>
    <w:rsid w:val="004C3317"/>
    <w:rsid w:val="004C36AD"/>
    <w:rsid w:val="004C36B4"/>
    <w:rsid w:val="004C3976"/>
    <w:rsid w:val="004C39EC"/>
    <w:rsid w:val="004C3D8B"/>
    <w:rsid w:val="004C3DB9"/>
    <w:rsid w:val="004C3DCE"/>
    <w:rsid w:val="004C3F4B"/>
    <w:rsid w:val="004C4082"/>
    <w:rsid w:val="004C40CF"/>
    <w:rsid w:val="004C43B8"/>
    <w:rsid w:val="004C486E"/>
    <w:rsid w:val="004C4A2C"/>
    <w:rsid w:val="004C4A30"/>
    <w:rsid w:val="004C4AE7"/>
    <w:rsid w:val="004C4BCC"/>
    <w:rsid w:val="004C4CF9"/>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03"/>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1E"/>
    <w:rsid w:val="004D543A"/>
    <w:rsid w:val="004D5590"/>
    <w:rsid w:val="004D55D0"/>
    <w:rsid w:val="004D57ED"/>
    <w:rsid w:val="004D598D"/>
    <w:rsid w:val="004D5BE8"/>
    <w:rsid w:val="004D5E46"/>
    <w:rsid w:val="004D64B2"/>
    <w:rsid w:val="004D66D9"/>
    <w:rsid w:val="004D6765"/>
    <w:rsid w:val="004D6B60"/>
    <w:rsid w:val="004D6FC1"/>
    <w:rsid w:val="004D7442"/>
    <w:rsid w:val="004D7568"/>
    <w:rsid w:val="004D78AA"/>
    <w:rsid w:val="004D79C6"/>
    <w:rsid w:val="004D7EDE"/>
    <w:rsid w:val="004D7FA6"/>
    <w:rsid w:val="004E00B0"/>
    <w:rsid w:val="004E0375"/>
    <w:rsid w:val="004E053E"/>
    <w:rsid w:val="004E081B"/>
    <w:rsid w:val="004E0915"/>
    <w:rsid w:val="004E0A30"/>
    <w:rsid w:val="004E0A50"/>
    <w:rsid w:val="004E0C5E"/>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895"/>
    <w:rsid w:val="004E4952"/>
    <w:rsid w:val="004E4AAB"/>
    <w:rsid w:val="004E4D48"/>
    <w:rsid w:val="004E4F1C"/>
    <w:rsid w:val="004E5271"/>
    <w:rsid w:val="004E5312"/>
    <w:rsid w:val="004E567F"/>
    <w:rsid w:val="004E572A"/>
    <w:rsid w:val="004E5870"/>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B64"/>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50023C"/>
    <w:rsid w:val="00500984"/>
    <w:rsid w:val="00500A03"/>
    <w:rsid w:val="00500AC9"/>
    <w:rsid w:val="00500DA9"/>
    <w:rsid w:val="00500FA8"/>
    <w:rsid w:val="005013E9"/>
    <w:rsid w:val="00501649"/>
    <w:rsid w:val="00501682"/>
    <w:rsid w:val="005016C9"/>
    <w:rsid w:val="005017FC"/>
    <w:rsid w:val="00501942"/>
    <w:rsid w:val="00501BD4"/>
    <w:rsid w:val="00501E75"/>
    <w:rsid w:val="005024F5"/>
    <w:rsid w:val="0050252F"/>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9D"/>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3D6"/>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137"/>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3B9"/>
    <w:rsid w:val="005215D4"/>
    <w:rsid w:val="00521663"/>
    <w:rsid w:val="005217E8"/>
    <w:rsid w:val="00521851"/>
    <w:rsid w:val="0052192E"/>
    <w:rsid w:val="005224FF"/>
    <w:rsid w:val="005226C2"/>
    <w:rsid w:val="0052276E"/>
    <w:rsid w:val="005227C6"/>
    <w:rsid w:val="00522A2D"/>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5C5"/>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3C7"/>
    <w:rsid w:val="005325EE"/>
    <w:rsid w:val="00532654"/>
    <w:rsid w:val="005326F2"/>
    <w:rsid w:val="005327D2"/>
    <w:rsid w:val="005327E8"/>
    <w:rsid w:val="005328F9"/>
    <w:rsid w:val="00532BE3"/>
    <w:rsid w:val="00532E4F"/>
    <w:rsid w:val="00532E86"/>
    <w:rsid w:val="00533568"/>
    <w:rsid w:val="005335C9"/>
    <w:rsid w:val="00533762"/>
    <w:rsid w:val="005338EA"/>
    <w:rsid w:val="00533912"/>
    <w:rsid w:val="00533C0A"/>
    <w:rsid w:val="00533C2D"/>
    <w:rsid w:val="00533EDA"/>
    <w:rsid w:val="00533F25"/>
    <w:rsid w:val="00533FD9"/>
    <w:rsid w:val="005341C6"/>
    <w:rsid w:val="00534376"/>
    <w:rsid w:val="0053484F"/>
    <w:rsid w:val="00534959"/>
    <w:rsid w:val="00534AD0"/>
    <w:rsid w:val="00534BBD"/>
    <w:rsid w:val="00534CDA"/>
    <w:rsid w:val="00534E54"/>
    <w:rsid w:val="00534FA7"/>
    <w:rsid w:val="0053535F"/>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05"/>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7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3E9"/>
    <w:rsid w:val="005518BE"/>
    <w:rsid w:val="00551941"/>
    <w:rsid w:val="00551A02"/>
    <w:rsid w:val="00551AC0"/>
    <w:rsid w:val="00551B4D"/>
    <w:rsid w:val="00551C85"/>
    <w:rsid w:val="00551F80"/>
    <w:rsid w:val="00551FF2"/>
    <w:rsid w:val="005520ED"/>
    <w:rsid w:val="005522D2"/>
    <w:rsid w:val="005525B7"/>
    <w:rsid w:val="005526FA"/>
    <w:rsid w:val="00552768"/>
    <w:rsid w:val="005527B2"/>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A42"/>
    <w:rsid w:val="00554FE7"/>
    <w:rsid w:val="0055508D"/>
    <w:rsid w:val="005550F2"/>
    <w:rsid w:val="00555341"/>
    <w:rsid w:val="00555A56"/>
    <w:rsid w:val="00555BC1"/>
    <w:rsid w:val="00555BE8"/>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57F5F"/>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A8"/>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02"/>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9C"/>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289"/>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8CB"/>
    <w:rsid w:val="00593C7C"/>
    <w:rsid w:val="00593D33"/>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3C2"/>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DB9"/>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791"/>
    <w:rsid w:val="005A7D06"/>
    <w:rsid w:val="005A7E7E"/>
    <w:rsid w:val="005A7F16"/>
    <w:rsid w:val="005B0002"/>
    <w:rsid w:val="005B007D"/>
    <w:rsid w:val="005B02E6"/>
    <w:rsid w:val="005B032A"/>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06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6B3"/>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6B4"/>
    <w:rsid w:val="005C76C6"/>
    <w:rsid w:val="005C7811"/>
    <w:rsid w:val="005C7C45"/>
    <w:rsid w:val="005C7F60"/>
    <w:rsid w:val="005D0079"/>
    <w:rsid w:val="005D02EF"/>
    <w:rsid w:val="005D032D"/>
    <w:rsid w:val="005D0456"/>
    <w:rsid w:val="005D04B0"/>
    <w:rsid w:val="005D0859"/>
    <w:rsid w:val="005D088A"/>
    <w:rsid w:val="005D10FC"/>
    <w:rsid w:val="005D15F9"/>
    <w:rsid w:val="005D161F"/>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668"/>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620"/>
    <w:rsid w:val="005E291A"/>
    <w:rsid w:val="005E2B37"/>
    <w:rsid w:val="005E33C3"/>
    <w:rsid w:val="005E3679"/>
    <w:rsid w:val="005E3A8C"/>
    <w:rsid w:val="005E3DB2"/>
    <w:rsid w:val="005E4759"/>
    <w:rsid w:val="005E47C2"/>
    <w:rsid w:val="005E4A56"/>
    <w:rsid w:val="005E4BD8"/>
    <w:rsid w:val="005E4F07"/>
    <w:rsid w:val="005E4FE1"/>
    <w:rsid w:val="005E5327"/>
    <w:rsid w:val="005E5605"/>
    <w:rsid w:val="005E5AC7"/>
    <w:rsid w:val="005E5B6D"/>
    <w:rsid w:val="005E5D33"/>
    <w:rsid w:val="005E6164"/>
    <w:rsid w:val="005E6402"/>
    <w:rsid w:val="005E6430"/>
    <w:rsid w:val="005E6457"/>
    <w:rsid w:val="005E64C2"/>
    <w:rsid w:val="005E657D"/>
    <w:rsid w:val="005E6E35"/>
    <w:rsid w:val="005E6EB7"/>
    <w:rsid w:val="005E72AA"/>
    <w:rsid w:val="005E73CA"/>
    <w:rsid w:val="005E74F8"/>
    <w:rsid w:val="005E76B5"/>
    <w:rsid w:val="005E7814"/>
    <w:rsid w:val="005E792F"/>
    <w:rsid w:val="005E7E29"/>
    <w:rsid w:val="005F035F"/>
    <w:rsid w:val="005F0396"/>
    <w:rsid w:val="005F03BF"/>
    <w:rsid w:val="005F048D"/>
    <w:rsid w:val="005F049F"/>
    <w:rsid w:val="005F0553"/>
    <w:rsid w:val="005F0580"/>
    <w:rsid w:val="005F0801"/>
    <w:rsid w:val="005F0F57"/>
    <w:rsid w:val="005F0FC1"/>
    <w:rsid w:val="005F0FD2"/>
    <w:rsid w:val="005F173C"/>
    <w:rsid w:val="005F18D0"/>
    <w:rsid w:val="005F1AED"/>
    <w:rsid w:val="005F215B"/>
    <w:rsid w:val="005F22AF"/>
    <w:rsid w:val="005F25BE"/>
    <w:rsid w:val="005F2711"/>
    <w:rsid w:val="005F2739"/>
    <w:rsid w:val="005F27CD"/>
    <w:rsid w:val="005F2AB4"/>
    <w:rsid w:val="005F2BAE"/>
    <w:rsid w:val="005F2C1C"/>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9DA"/>
    <w:rsid w:val="005F4AD8"/>
    <w:rsid w:val="005F4EB4"/>
    <w:rsid w:val="005F4EF9"/>
    <w:rsid w:val="005F4F45"/>
    <w:rsid w:val="005F4F5C"/>
    <w:rsid w:val="005F4FE9"/>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9F3"/>
    <w:rsid w:val="005F7CBF"/>
    <w:rsid w:val="005F7E87"/>
    <w:rsid w:val="005F7E9E"/>
    <w:rsid w:val="005F7ED5"/>
    <w:rsid w:val="00600076"/>
    <w:rsid w:val="00600132"/>
    <w:rsid w:val="006002C0"/>
    <w:rsid w:val="00600305"/>
    <w:rsid w:val="00600574"/>
    <w:rsid w:val="00600AC3"/>
    <w:rsid w:val="00600B86"/>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399"/>
    <w:rsid w:val="00602768"/>
    <w:rsid w:val="00602B23"/>
    <w:rsid w:val="00602C9A"/>
    <w:rsid w:val="00602E2A"/>
    <w:rsid w:val="00602EDC"/>
    <w:rsid w:val="00602F1C"/>
    <w:rsid w:val="0060305E"/>
    <w:rsid w:val="00603072"/>
    <w:rsid w:val="00603113"/>
    <w:rsid w:val="006032B0"/>
    <w:rsid w:val="00603493"/>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568"/>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E9D"/>
    <w:rsid w:val="00615FA2"/>
    <w:rsid w:val="00616057"/>
    <w:rsid w:val="0061636D"/>
    <w:rsid w:val="006168DF"/>
    <w:rsid w:val="0061698F"/>
    <w:rsid w:val="00616A4C"/>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6F1"/>
    <w:rsid w:val="00623A26"/>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513"/>
    <w:rsid w:val="00626622"/>
    <w:rsid w:val="00626664"/>
    <w:rsid w:val="00626959"/>
    <w:rsid w:val="006269EF"/>
    <w:rsid w:val="006269F6"/>
    <w:rsid w:val="006269F7"/>
    <w:rsid w:val="0062711B"/>
    <w:rsid w:val="006274B7"/>
    <w:rsid w:val="0062759C"/>
    <w:rsid w:val="00627D8F"/>
    <w:rsid w:val="00627E31"/>
    <w:rsid w:val="00627E72"/>
    <w:rsid w:val="00627EA6"/>
    <w:rsid w:val="00627FA7"/>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930"/>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AA"/>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AA8"/>
    <w:rsid w:val="00644CBB"/>
    <w:rsid w:val="00644D6E"/>
    <w:rsid w:val="00644EBD"/>
    <w:rsid w:val="00645218"/>
    <w:rsid w:val="0064573F"/>
    <w:rsid w:val="0064596C"/>
    <w:rsid w:val="00645AE4"/>
    <w:rsid w:val="006463DB"/>
    <w:rsid w:val="006464DA"/>
    <w:rsid w:val="006465F8"/>
    <w:rsid w:val="0064695D"/>
    <w:rsid w:val="0064699C"/>
    <w:rsid w:val="00646A70"/>
    <w:rsid w:val="00646DFA"/>
    <w:rsid w:val="00646E0D"/>
    <w:rsid w:val="00646F0D"/>
    <w:rsid w:val="00646F40"/>
    <w:rsid w:val="0064725E"/>
    <w:rsid w:val="0064736E"/>
    <w:rsid w:val="00647402"/>
    <w:rsid w:val="00647B99"/>
    <w:rsid w:val="00647D06"/>
    <w:rsid w:val="00647E7B"/>
    <w:rsid w:val="00647ED1"/>
    <w:rsid w:val="00650002"/>
    <w:rsid w:val="00650145"/>
    <w:rsid w:val="006502FC"/>
    <w:rsid w:val="00650441"/>
    <w:rsid w:val="00650683"/>
    <w:rsid w:val="00650A9A"/>
    <w:rsid w:val="00650D13"/>
    <w:rsid w:val="00650D42"/>
    <w:rsid w:val="00650F31"/>
    <w:rsid w:val="00651076"/>
    <w:rsid w:val="00651223"/>
    <w:rsid w:val="00651373"/>
    <w:rsid w:val="00651490"/>
    <w:rsid w:val="006514DB"/>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64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30"/>
    <w:rsid w:val="00667475"/>
    <w:rsid w:val="006676E0"/>
    <w:rsid w:val="00667730"/>
    <w:rsid w:val="00667846"/>
    <w:rsid w:val="006679B8"/>
    <w:rsid w:val="006679EB"/>
    <w:rsid w:val="00667AC1"/>
    <w:rsid w:val="00667BC5"/>
    <w:rsid w:val="00667C2B"/>
    <w:rsid w:val="00667D0D"/>
    <w:rsid w:val="0067003B"/>
    <w:rsid w:val="00670073"/>
    <w:rsid w:val="00670088"/>
    <w:rsid w:val="00670209"/>
    <w:rsid w:val="006702F1"/>
    <w:rsid w:val="00670413"/>
    <w:rsid w:val="00670456"/>
    <w:rsid w:val="00670815"/>
    <w:rsid w:val="0067085A"/>
    <w:rsid w:val="0067085F"/>
    <w:rsid w:val="006708B6"/>
    <w:rsid w:val="00670C2C"/>
    <w:rsid w:val="00670DCD"/>
    <w:rsid w:val="00670E7B"/>
    <w:rsid w:val="00671152"/>
    <w:rsid w:val="00671194"/>
    <w:rsid w:val="00671220"/>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B79"/>
    <w:rsid w:val="006761C4"/>
    <w:rsid w:val="006762A2"/>
    <w:rsid w:val="006762B9"/>
    <w:rsid w:val="006762FC"/>
    <w:rsid w:val="006763C0"/>
    <w:rsid w:val="006768CA"/>
    <w:rsid w:val="006768CC"/>
    <w:rsid w:val="0067693D"/>
    <w:rsid w:val="006769FE"/>
    <w:rsid w:val="00676A75"/>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74E"/>
    <w:rsid w:val="0068688C"/>
    <w:rsid w:val="00686A1D"/>
    <w:rsid w:val="00686B66"/>
    <w:rsid w:val="00686DAF"/>
    <w:rsid w:val="00686E91"/>
    <w:rsid w:val="00687145"/>
    <w:rsid w:val="006873E0"/>
    <w:rsid w:val="006875FB"/>
    <w:rsid w:val="0068768A"/>
    <w:rsid w:val="00687AFD"/>
    <w:rsid w:val="00687C7A"/>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0CE"/>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B17"/>
    <w:rsid w:val="00694D58"/>
    <w:rsid w:val="00694D81"/>
    <w:rsid w:val="00694E13"/>
    <w:rsid w:val="00694F94"/>
    <w:rsid w:val="0069513D"/>
    <w:rsid w:val="006953D2"/>
    <w:rsid w:val="0069563A"/>
    <w:rsid w:val="006956D1"/>
    <w:rsid w:val="0069579C"/>
    <w:rsid w:val="006957BC"/>
    <w:rsid w:val="006957D8"/>
    <w:rsid w:val="00695910"/>
    <w:rsid w:val="00695947"/>
    <w:rsid w:val="006959CA"/>
    <w:rsid w:val="00695ACD"/>
    <w:rsid w:val="00695B6F"/>
    <w:rsid w:val="00695BA3"/>
    <w:rsid w:val="00695C6A"/>
    <w:rsid w:val="00696822"/>
    <w:rsid w:val="00696C09"/>
    <w:rsid w:val="00696C0D"/>
    <w:rsid w:val="00696CF7"/>
    <w:rsid w:val="00696E9A"/>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945"/>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5FE0"/>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1D"/>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56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74B"/>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9A"/>
    <w:rsid w:val="006C512C"/>
    <w:rsid w:val="006C52A4"/>
    <w:rsid w:val="006C55E2"/>
    <w:rsid w:val="006C5614"/>
    <w:rsid w:val="006C57DE"/>
    <w:rsid w:val="006C5833"/>
    <w:rsid w:val="006C58ED"/>
    <w:rsid w:val="006C5E1A"/>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1DC"/>
    <w:rsid w:val="006D0352"/>
    <w:rsid w:val="006D0844"/>
    <w:rsid w:val="006D0A56"/>
    <w:rsid w:val="006D0C43"/>
    <w:rsid w:val="006D0E75"/>
    <w:rsid w:val="006D0F2A"/>
    <w:rsid w:val="006D1130"/>
    <w:rsid w:val="006D15BE"/>
    <w:rsid w:val="006D1725"/>
    <w:rsid w:val="006D191A"/>
    <w:rsid w:val="006D1935"/>
    <w:rsid w:val="006D19C7"/>
    <w:rsid w:val="006D19FF"/>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56"/>
    <w:rsid w:val="006D4DD2"/>
    <w:rsid w:val="006D4E72"/>
    <w:rsid w:val="006D4E86"/>
    <w:rsid w:val="006D5150"/>
    <w:rsid w:val="006D5889"/>
    <w:rsid w:val="006D5DE2"/>
    <w:rsid w:val="006D5EB1"/>
    <w:rsid w:val="006D60F1"/>
    <w:rsid w:val="006D6246"/>
    <w:rsid w:val="006D6267"/>
    <w:rsid w:val="006D62A6"/>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3BD"/>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73"/>
    <w:rsid w:val="006F5F7B"/>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02"/>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2B1"/>
    <w:rsid w:val="0070538F"/>
    <w:rsid w:val="00705549"/>
    <w:rsid w:val="007059BB"/>
    <w:rsid w:val="00705A2C"/>
    <w:rsid w:val="00705AC9"/>
    <w:rsid w:val="00705B8F"/>
    <w:rsid w:val="00705C10"/>
    <w:rsid w:val="00705C65"/>
    <w:rsid w:val="00705E8D"/>
    <w:rsid w:val="00705F1B"/>
    <w:rsid w:val="00706050"/>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95F"/>
    <w:rsid w:val="00711DE3"/>
    <w:rsid w:val="007123E6"/>
    <w:rsid w:val="00712646"/>
    <w:rsid w:val="00712958"/>
    <w:rsid w:val="00712D21"/>
    <w:rsid w:val="00712ECA"/>
    <w:rsid w:val="00712EDE"/>
    <w:rsid w:val="0071356C"/>
    <w:rsid w:val="00713704"/>
    <w:rsid w:val="00713707"/>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4FE3"/>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5B6"/>
    <w:rsid w:val="00722838"/>
    <w:rsid w:val="0072286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3000A"/>
    <w:rsid w:val="007300F6"/>
    <w:rsid w:val="0073016A"/>
    <w:rsid w:val="007301A7"/>
    <w:rsid w:val="00730A14"/>
    <w:rsid w:val="00730B6F"/>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121"/>
    <w:rsid w:val="0073414A"/>
    <w:rsid w:val="007343BA"/>
    <w:rsid w:val="0073465A"/>
    <w:rsid w:val="00734B38"/>
    <w:rsid w:val="00734B51"/>
    <w:rsid w:val="00734CDA"/>
    <w:rsid w:val="00735030"/>
    <w:rsid w:val="00735455"/>
    <w:rsid w:val="0073548F"/>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88B"/>
    <w:rsid w:val="00740A2B"/>
    <w:rsid w:val="00740A8B"/>
    <w:rsid w:val="00740F28"/>
    <w:rsid w:val="00741013"/>
    <w:rsid w:val="007419EE"/>
    <w:rsid w:val="00741A5E"/>
    <w:rsid w:val="00741CCC"/>
    <w:rsid w:val="00742141"/>
    <w:rsid w:val="0074221D"/>
    <w:rsid w:val="0074224C"/>
    <w:rsid w:val="00742252"/>
    <w:rsid w:val="00742358"/>
    <w:rsid w:val="0074263F"/>
    <w:rsid w:val="00742696"/>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72"/>
    <w:rsid w:val="00745083"/>
    <w:rsid w:val="007451F9"/>
    <w:rsid w:val="007452F0"/>
    <w:rsid w:val="00745567"/>
    <w:rsid w:val="00745AA2"/>
    <w:rsid w:val="00745BE5"/>
    <w:rsid w:val="00745D3B"/>
    <w:rsid w:val="00745DE8"/>
    <w:rsid w:val="00745FF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3FA"/>
    <w:rsid w:val="00747411"/>
    <w:rsid w:val="00747455"/>
    <w:rsid w:val="007479EB"/>
    <w:rsid w:val="00747F2A"/>
    <w:rsid w:val="00750376"/>
    <w:rsid w:val="00750408"/>
    <w:rsid w:val="00750915"/>
    <w:rsid w:val="00750B42"/>
    <w:rsid w:val="00750DB3"/>
    <w:rsid w:val="00750E4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54C"/>
    <w:rsid w:val="007566F3"/>
    <w:rsid w:val="00756744"/>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346"/>
    <w:rsid w:val="0076249C"/>
    <w:rsid w:val="00762547"/>
    <w:rsid w:val="00762B1E"/>
    <w:rsid w:val="00762B2A"/>
    <w:rsid w:val="00762D3A"/>
    <w:rsid w:val="00762D8E"/>
    <w:rsid w:val="00762DDF"/>
    <w:rsid w:val="00762E10"/>
    <w:rsid w:val="00762F77"/>
    <w:rsid w:val="007632B8"/>
    <w:rsid w:val="007634BF"/>
    <w:rsid w:val="00763623"/>
    <w:rsid w:val="007636DA"/>
    <w:rsid w:val="0076395A"/>
    <w:rsid w:val="00763999"/>
    <w:rsid w:val="00763A7E"/>
    <w:rsid w:val="00763E54"/>
    <w:rsid w:val="00763F53"/>
    <w:rsid w:val="00764095"/>
    <w:rsid w:val="00764200"/>
    <w:rsid w:val="00764235"/>
    <w:rsid w:val="00764241"/>
    <w:rsid w:val="007643DD"/>
    <w:rsid w:val="007648C5"/>
    <w:rsid w:val="00764BAB"/>
    <w:rsid w:val="00764BF4"/>
    <w:rsid w:val="00764CD3"/>
    <w:rsid w:val="00764D59"/>
    <w:rsid w:val="00764DA1"/>
    <w:rsid w:val="00764E09"/>
    <w:rsid w:val="007651ED"/>
    <w:rsid w:val="007651FA"/>
    <w:rsid w:val="0076543B"/>
    <w:rsid w:val="00765567"/>
    <w:rsid w:val="00765A17"/>
    <w:rsid w:val="00765AF3"/>
    <w:rsid w:val="00765C2F"/>
    <w:rsid w:val="00765C6A"/>
    <w:rsid w:val="00765E51"/>
    <w:rsid w:val="007660A3"/>
    <w:rsid w:val="00766142"/>
    <w:rsid w:val="007661D1"/>
    <w:rsid w:val="00766288"/>
    <w:rsid w:val="007662BE"/>
    <w:rsid w:val="00766480"/>
    <w:rsid w:val="007664C0"/>
    <w:rsid w:val="007664E5"/>
    <w:rsid w:val="00766703"/>
    <w:rsid w:val="00766AD4"/>
    <w:rsid w:val="00766F8B"/>
    <w:rsid w:val="00767563"/>
    <w:rsid w:val="007677FF"/>
    <w:rsid w:val="00767818"/>
    <w:rsid w:val="00767B17"/>
    <w:rsid w:val="00767C00"/>
    <w:rsid w:val="00767C58"/>
    <w:rsid w:val="00767CCF"/>
    <w:rsid w:val="00767E93"/>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6B1"/>
    <w:rsid w:val="0077684E"/>
    <w:rsid w:val="00776A7F"/>
    <w:rsid w:val="00776F56"/>
    <w:rsid w:val="0077709D"/>
    <w:rsid w:val="00777153"/>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AA"/>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78F"/>
    <w:rsid w:val="00783ACD"/>
    <w:rsid w:val="00783BC4"/>
    <w:rsid w:val="00783BD9"/>
    <w:rsid w:val="00783D62"/>
    <w:rsid w:val="00783E57"/>
    <w:rsid w:val="00783F10"/>
    <w:rsid w:val="00784065"/>
    <w:rsid w:val="00784123"/>
    <w:rsid w:val="00784241"/>
    <w:rsid w:val="00784282"/>
    <w:rsid w:val="00784308"/>
    <w:rsid w:val="00784408"/>
    <w:rsid w:val="00784541"/>
    <w:rsid w:val="00784907"/>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5A8"/>
    <w:rsid w:val="00791637"/>
    <w:rsid w:val="00791B18"/>
    <w:rsid w:val="00791C41"/>
    <w:rsid w:val="00791CCB"/>
    <w:rsid w:val="00791D9E"/>
    <w:rsid w:val="00791E00"/>
    <w:rsid w:val="0079278D"/>
    <w:rsid w:val="00793436"/>
    <w:rsid w:val="00793493"/>
    <w:rsid w:val="0079367E"/>
    <w:rsid w:val="0079376A"/>
    <w:rsid w:val="007939D8"/>
    <w:rsid w:val="00793AC8"/>
    <w:rsid w:val="00793CAB"/>
    <w:rsid w:val="00793CD1"/>
    <w:rsid w:val="00793CE3"/>
    <w:rsid w:val="00794010"/>
    <w:rsid w:val="00794785"/>
    <w:rsid w:val="007948BF"/>
    <w:rsid w:val="00794928"/>
    <w:rsid w:val="00794A1C"/>
    <w:rsid w:val="00794AB9"/>
    <w:rsid w:val="00794B55"/>
    <w:rsid w:val="00794CC0"/>
    <w:rsid w:val="00794E05"/>
    <w:rsid w:val="00794EBC"/>
    <w:rsid w:val="00795104"/>
    <w:rsid w:val="007955F7"/>
    <w:rsid w:val="0079571B"/>
    <w:rsid w:val="007957DE"/>
    <w:rsid w:val="007958CE"/>
    <w:rsid w:val="00795905"/>
    <w:rsid w:val="007959D6"/>
    <w:rsid w:val="00795EE5"/>
    <w:rsid w:val="00795F87"/>
    <w:rsid w:val="007961C2"/>
    <w:rsid w:val="007961C9"/>
    <w:rsid w:val="00796337"/>
    <w:rsid w:val="007964B2"/>
    <w:rsid w:val="007964DB"/>
    <w:rsid w:val="007967B9"/>
    <w:rsid w:val="007967D0"/>
    <w:rsid w:val="00796858"/>
    <w:rsid w:val="00796AB3"/>
    <w:rsid w:val="00796B09"/>
    <w:rsid w:val="00796BEB"/>
    <w:rsid w:val="00796E3D"/>
    <w:rsid w:val="00796EA8"/>
    <w:rsid w:val="0079766C"/>
    <w:rsid w:val="007976C5"/>
    <w:rsid w:val="00797773"/>
    <w:rsid w:val="00797C4B"/>
    <w:rsid w:val="00797DF7"/>
    <w:rsid w:val="007A019B"/>
    <w:rsid w:val="007A0367"/>
    <w:rsid w:val="007A04BC"/>
    <w:rsid w:val="007A0599"/>
    <w:rsid w:val="007A082D"/>
    <w:rsid w:val="007A08DE"/>
    <w:rsid w:val="007A0D87"/>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25"/>
    <w:rsid w:val="007B3654"/>
    <w:rsid w:val="007B38A0"/>
    <w:rsid w:val="007B39B8"/>
    <w:rsid w:val="007B3A95"/>
    <w:rsid w:val="007B3DCF"/>
    <w:rsid w:val="007B3E21"/>
    <w:rsid w:val="007B3E31"/>
    <w:rsid w:val="007B40B6"/>
    <w:rsid w:val="007B4898"/>
    <w:rsid w:val="007B4C20"/>
    <w:rsid w:val="007B4D58"/>
    <w:rsid w:val="007B500A"/>
    <w:rsid w:val="007B5149"/>
    <w:rsid w:val="007B523E"/>
    <w:rsid w:val="007B53B6"/>
    <w:rsid w:val="007B580B"/>
    <w:rsid w:val="007B590C"/>
    <w:rsid w:val="007B598C"/>
    <w:rsid w:val="007B5DBD"/>
    <w:rsid w:val="007B623F"/>
    <w:rsid w:val="007B6302"/>
    <w:rsid w:val="007B6428"/>
    <w:rsid w:val="007B6549"/>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351"/>
    <w:rsid w:val="007C1443"/>
    <w:rsid w:val="007C156D"/>
    <w:rsid w:val="007C1981"/>
    <w:rsid w:val="007C1ADC"/>
    <w:rsid w:val="007C1F94"/>
    <w:rsid w:val="007C1FEA"/>
    <w:rsid w:val="007C212C"/>
    <w:rsid w:val="007C235B"/>
    <w:rsid w:val="007C2467"/>
    <w:rsid w:val="007C2A17"/>
    <w:rsid w:val="007C2DC6"/>
    <w:rsid w:val="007C2E5B"/>
    <w:rsid w:val="007C3636"/>
    <w:rsid w:val="007C3C52"/>
    <w:rsid w:val="007C3C9E"/>
    <w:rsid w:val="007C3CF7"/>
    <w:rsid w:val="007C3E4E"/>
    <w:rsid w:val="007C3E51"/>
    <w:rsid w:val="007C3F32"/>
    <w:rsid w:val="007C3FBD"/>
    <w:rsid w:val="007C3FD3"/>
    <w:rsid w:val="007C4052"/>
    <w:rsid w:val="007C40FE"/>
    <w:rsid w:val="007C41F3"/>
    <w:rsid w:val="007C4266"/>
    <w:rsid w:val="007C4628"/>
    <w:rsid w:val="007C4864"/>
    <w:rsid w:val="007C49D2"/>
    <w:rsid w:val="007C4A98"/>
    <w:rsid w:val="007C4DFD"/>
    <w:rsid w:val="007C50A8"/>
    <w:rsid w:val="007C51A4"/>
    <w:rsid w:val="007C5514"/>
    <w:rsid w:val="007C55C2"/>
    <w:rsid w:val="007C59E7"/>
    <w:rsid w:val="007C5B04"/>
    <w:rsid w:val="007C5DE1"/>
    <w:rsid w:val="007C5F5F"/>
    <w:rsid w:val="007C6407"/>
    <w:rsid w:val="007C6835"/>
    <w:rsid w:val="007C688F"/>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2E"/>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3A3"/>
    <w:rsid w:val="007E1435"/>
    <w:rsid w:val="007E14CF"/>
    <w:rsid w:val="007E1531"/>
    <w:rsid w:val="007E15CA"/>
    <w:rsid w:val="007E167C"/>
    <w:rsid w:val="007E16CF"/>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CA6"/>
    <w:rsid w:val="007E6D4F"/>
    <w:rsid w:val="007E6DCC"/>
    <w:rsid w:val="007E6DD5"/>
    <w:rsid w:val="007E6F84"/>
    <w:rsid w:val="007E72DD"/>
    <w:rsid w:val="007E747A"/>
    <w:rsid w:val="007E7AD7"/>
    <w:rsid w:val="007E7DF4"/>
    <w:rsid w:val="007E7ED3"/>
    <w:rsid w:val="007E7EE2"/>
    <w:rsid w:val="007F02BA"/>
    <w:rsid w:val="007F070D"/>
    <w:rsid w:val="007F075E"/>
    <w:rsid w:val="007F07AE"/>
    <w:rsid w:val="007F08B3"/>
    <w:rsid w:val="007F09FA"/>
    <w:rsid w:val="007F0C35"/>
    <w:rsid w:val="007F0C6A"/>
    <w:rsid w:val="007F0FD6"/>
    <w:rsid w:val="007F109E"/>
    <w:rsid w:val="007F1320"/>
    <w:rsid w:val="007F146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923"/>
    <w:rsid w:val="00800A8E"/>
    <w:rsid w:val="00800D8E"/>
    <w:rsid w:val="00800DEE"/>
    <w:rsid w:val="00800E4F"/>
    <w:rsid w:val="0080104C"/>
    <w:rsid w:val="00801630"/>
    <w:rsid w:val="00801A51"/>
    <w:rsid w:val="00802339"/>
    <w:rsid w:val="008026A4"/>
    <w:rsid w:val="00802830"/>
    <w:rsid w:val="008029A1"/>
    <w:rsid w:val="00802B8B"/>
    <w:rsid w:val="0080312F"/>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177"/>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14E"/>
    <w:rsid w:val="008142FD"/>
    <w:rsid w:val="0081462B"/>
    <w:rsid w:val="0081463A"/>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3C7"/>
    <w:rsid w:val="0081746B"/>
    <w:rsid w:val="00817D68"/>
    <w:rsid w:val="00817EEC"/>
    <w:rsid w:val="00820288"/>
    <w:rsid w:val="008202E4"/>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2D"/>
    <w:rsid w:val="00824C43"/>
    <w:rsid w:val="00824CC9"/>
    <w:rsid w:val="00824E16"/>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C02"/>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AAC"/>
    <w:rsid w:val="00841B0F"/>
    <w:rsid w:val="00841B5F"/>
    <w:rsid w:val="00841B7A"/>
    <w:rsid w:val="00841DC3"/>
    <w:rsid w:val="00841F2E"/>
    <w:rsid w:val="00842042"/>
    <w:rsid w:val="0084226B"/>
    <w:rsid w:val="00842291"/>
    <w:rsid w:val="008424D2"/>
    <w:rsid w:val="0084260F"/>
    <w:rsid w:val="00842611"/>
    <w:rsid w:val="0084294F"/>
    <w:rsid w:val="00842988"/>
    <w:rsid w:val="00842EB4"/>
    <w:rsid w:val="00843072"/>
    <w:rsid w:val="00843248"/>
    <w:rsid w:val="008433FD"/>
    <w:rsid w:val="008434E0"/>
    <w:rsid w:val="00843564"/>
    <w:rsid w:val="008436DB"/>
    <w:rsid w:val="00843938"/>
    <w:rsid w:val="00843FB9"/>
    <w:rsid w:val="0084415C"/>
    <w:rsid w:val="00844428"/>
    <w:rsid w:val="0084476C"/>
    <w:rsid w:val="00844A39"/>
    <w:rsid w:val="0084509D"/>
    <w:rsid w:val="0084534E"/>
    <w:rsid w:val="00845604"/>
    <w:rsid w:val="00845C18"/>
    <w:rsid w:val="00845D51"/>
    <w:rsid w:val="00845D5A"/>
    <w:rsid w:val="008462D7"/>
    <w:rsid w:val="0084658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0F"/>
    <w:rsid w:val="00856753"/>
    <w:rsid w:val="008568E5"/>
    <w:rsid w:val="00856A89"/>
    <w:rsid w:val="0085742E"/>
    <w:rsid w:val="00857749"/>
    <w:rsid w:val="00857889"/>
    <w:rsid w:val="00857890"/>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816"/>
    <w:rsid w:val="00863BBD"/>
    <w:rsid w:val="00863C9D"/>
    <w:rsid w:val="008645B9"/>
    <w:rsid w:val="00864762"/>
    <w:rsid w:val="008647B1"/>
    <w:rsid w:val="00864A4B"/>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97A"/>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CD4"/>
    <w:rsid w:val="00872CD5"/>
    <w:rsid w:val="00872F5A"/>
    <w:rsid w:val="00872FD8"/>
    <w:rsid w:val="0087306A"/>
    <w:rsid w:val="0087363C"/>
    <w:rsid w:val="0087393E"/>
    <w:rsid w:val="00873A81"/>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5F7"/>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3E9"/>
    <w:rsid w:val="008804DA"/>
    <w:rsid w:val="00880527"/>
    <w:rsid w:val="008806CA"/>
    <w:rsid w:val="008807C5"/>
    <w:rsid w:val="00880D8B"/>
    <w:rsid w:val="00880E20"/>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FAB"/>
    <w:rsid w:val="0089125B"/>
    <w:rsid w:val="008912F8"/>
    <w:rsid w:val="0089130C"/>
    <w:rsid w:val="00891CB4"/>
    <w:rsid w:val="008923EF"/>
    <w:rsid w:val="00892554"/>
    <w:rsid w:val="008927ED"/>
    <w:rsid w:val="0089297A"/>
    <w:rsid w:val="00892982"/>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349"/>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CE"/>
    <w:rsid w:val="008A6703"/>
    <w:rsid w:val="008A678E"/>
    <w:rsid w:val="008A6B15"/>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3F08"/>
    <w:rsid w:val="008B400F"/>
    <w:rsid w:val="008B4139"/>
    <w:rsid w:val="008B41F0"/>
    <w:rsid w:val="008B42B2"/>
    <w:rsid w:val="008B44EB"/>
    <w:rsid w:val="008B4566"/>
    <w:rsid w:val="008B482A"/>
    <w:rsid w:val="008B49B0"/>
    <w:rsid w:val="008B4A8E"/>
    <w:rsid w:val="008B4C73"/>
    <w:rsid w:val="008B4DD3"/>
    <w:rsid w:val="008B4E26"/>
    <w:rsid w:val="008B4E67"/>
    <w:rsid w:val="008B5270"/>
    <w:rsid w:val="008B5785"/>
    <w:rsid w:val="008B59C0"/>
    <w:rsid w:val="008B5AB2"/>
    <w:rsid w:val="008B5FFB"/>
    <w:rsid w:val="008B630F"/>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5BF"/>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7DF"/>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7C2"/>
    <w:rsid w:val="008C6918"/>
    <w:rsid w:val="008C6947"/>
    <w:rsid w:val="008C6953"/>
    <w:rsid w:val="008C6F02"/>
    <w:rsid w:val="008C7170"/>
    <w:rsid w:val="008C7190"/>
    <w:rsid w:val="008C7259"/>
    <w:rsid w:val="008C72F9"/>
    <w:rsid w:val="008C76FD"/>
    <w:rsid w:val="008C7767"/>
    <w:rsid w:val="008C7B20"/>
    <w:rsid w:val="008C7C1A"/>
    <w:rsid w:val="008C7D23"/>
    <w:rsid w:val="008D00D3"/>
    <w:rsid w:val="008D026A"/>
    <w:rsid w:val="008D069C"/>
    <w:rsid w:val="008D07E6"/>
    <w:rsid w:val="008D0C7A"/>
    <w:rsid w:val="008D0DEB"/>
    <w:rsid w:val="008D0F99"/>
    <w:rsid w:val="008D1122"/>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71F"/>
    <w:rsid w:val="008E5841"/>
    <w:rsid w:val="008E5ACF"/>
    <w:rsid w:val="008E5C0B"/>
    <w:rsid w:val="008E5EE3"/>
    <w:rsid w:val="008E5EFF"/>
    <w:rsid w:val="008E63F7"/>
    <w:rsid w:val="008E6638"/>
    <w:rsid w:val="008E6698"/>
    <w:rsid w:val="008E66F0"/>
    <w:rsid w:val="008E69A1"/>
    <w:rsid w:val="008E6A88"/>
    <w:rsid w:val="008E6ACE"/>
    <w:rsid w:val="008E6AF8"/>
    <w:rsid w:val="008E6C4F"/>
    <w:rsid w:val="008E6DA9"/>
    <w:rsid w:val="008E6F24"/>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D4C"/>
    <w:rsid w:val="008F2F30"/>
    <w:rsid w:val="008F334F"/>
    <w:rsid w:val="008F3A24"/>
    <w:rsid w:val="008F3CB2"/>
    <w:rsid w:val="008F3DCB"/>
    <w:rsid w:val="008F40F9"/>
    <w:rsid w:val="008F41D4"/>
    <w:rsid w:val="008F475C"/>
    <w:rsid w:val="008F47BE"/>
    <w:rsid w:val="008F48B3"/>
    <w:rsid w:val="008F5119"/>
    <w:rsid w:val="008F550E"/>
    <w:rsid w:val="008F5678"/>
    <w:rsid w:val="008F5825"/>
    <w:rsid w:val="008F5AD7"/>
    <w:rsid w:val="008F5B65"/>
    <w:rsid w:val="008F5CF6"/>
    <w:rsid w:val="008F5D9F"/>
    <w:rsid w:val="008F5EF5"/>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30"/>
    <w:rsid w:val="009010CB"/>
    <w:rsid w:val="00901182"/>
    <w:rsid w:val="00901228"/>
    <w:rsid w:val="00901374"/>
    <w:rsid w:val="009015BB"/>
    <w:rsid w:val="00901672"/>
    <w:rsid w:val="009016B6"/>
    <w:rsid w:val="0090176E"/>
    <w:rsid w:val="009017F2"/>
    <w:rsid w:val="0090185D"/>
    <w:rsid w:val="0090195E"/>
    <w:rsid w:val="00901D37"/>
    <w:rsid w:val="0090202F"/>
    <w:rsid w:val="0090232B"/>
    <w:rsid w:val="0090278F"/>
    <w:rsid w:val="00902A3A"/>
    <w:rsid w:val="00902C42"/>
    <w:rsid w:val="00902CDE"/>
    <w:rsid w:val="00902DF7"/>
    <w:rsid w:val="00902E0D"/>
    <w:rsid w:val="00902FD3"/>
    <w:rsid w:val="00903008"/>
    <w:rsid w:val="0090318B"/>
    <w:rsid w:val="0090319F"/>
    <w:rsid w:val="009031A3"/>
    <w:rsid w:val="009034BD"/>
    <w:rsid w:val="009035C5"/>
    <w:rsid w:val="009036E9"/>
    <w:rsid w:val="00903877"/>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8EE"/>
    <w:rsid w:val="00905A08"/>
    <w:rsid w:val="00905BC2"/>
    <w:rsid w:val="00905C79"/>
    <w:rsid w:val="00905E5C"/>
    <w:rsid w:val="00905FC6"/>
    <w:rsid w:val="009066EE"/>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2EE"/>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A4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842"/>
    <w:rsid w:val="009238E8"/>
    <w:rsid w:val="009239EC"/>
    <w:rsid w:val="00923C11"/>
    <w:rsid w:val="00923CEE"/>
    <w:rsid w:val="00923DA7"/>
    <w:rsid w:val="0092428C"/>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F9E"/>
    <w:rsid w:val="0092726F"/>
    <w:rsid w:val="00927294"/>
    <w:rsid w:val="009273E6"/>
    <w:rsid w:val="009276BC"/>
    <w:rsid w:val="009278D9"/>
    <w:rsid w:val="009279D0"/>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77D"/>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1F20"/>
    <w:rsid w:val="00942284"/>
    <w:rsid w:val="009425D3"/>
    <w:rsid w:val="009426FB"/>
    <w:rsid w:val="009427D6"/>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6ED"/>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2D70"/>
    <w:rsid w:val="00962DCE"/>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648"/>
    <w:rsid w:val="0097285B"/>
    <w:rsid w:val="00972AB4"/>
    <w:rsid w:val="00972D36"/>
    <w:rsid w:val="009730AE"/>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8E4"/>
    <w:rsid w:val="0097591A"/>
    <w:rsid w:val="009759ED"/>
    <w:rsid w:val="00975ADD"/>
    <w:rsid w:val="00975AE5"/>
    <w:rsid w:val="00975CEC"/>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3F"/>
    <w:rsid w:val="00984D78"/>
    <w:rsid w:val="00984DB4"/>
    <w:rsid w:val="0098566D"/>
    <w:rsid w:val="00985747"/>
    <w:rsid w:val="00985935"/>
    <w:rsid w:val="009859F8"/>
    <w:rsid w:val="00985CDA"/>
    <w:rsid w:val="00986336"/>
    <w:rsid w:val="009864E8"/>
    <w:rsid w:val="00986631"/>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6D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01F"/>
    <w:rsid w:val="0099337F"/>
    <w:rsid w:val="00993488"/>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9E1"/>
    <w:rsid w:val="00997E5D"/>
    <w:rsid w:val="009A01EE"/>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86E"/>
    <w:rsid w:val="009A3F6E"/>
    <w:rsid w:val="009A4086"/>
    <w:rsid w:val="009A496E"/>
    <w:rsid w:val="009A4BFB"/>
    <w:rsid w:val="009A4C5A"/>
    <w:rsid w:val="009A4D1D"/>
    <w:rsid w:val="009A5244"/>
    <w:rsid w:val="009A534F"/>
    <w:rsid w:val="009A5429"/>
    <w:rsid w:val="009A5677"/>
    <w:rsid w:val="009A585D"/>
    <w:rsid w:val="009A59E9"/>
    <w:rsid w:val="009A5D2A"/>
    <w:rsid w:val="009A5E2B"/>
    <w:rsid w:val="009A62D2"/>
    <w:rsid w:val="009A6737"/>
    <w:rsid w:val="009A6B12"/>
    <w:rsid w:val="009A6BE6"/>
    <w:rsid w:val="009A6E3E"/>
    <w:rsid w:val="009A715B"/>
    <w:rsid w:val="009A71CD"/>
    <w:rsid w:val="009A720E"/>
    <w:rsid w:val="009A72D1"/>
    <w:rsid w:val="009A73D5"/>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CE5"/>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6F"/>
    <w:rsid w:val="009C61AE"/>
    <w:rsid w:val="009C62AC"/>
    <w:rsid w:val="009C62D6"/>
    <w:rsid w:val="009C63AB"/>
    <w:rsid w:val="009C66AE"/>
    <w:rsid w:val="009C671A"/>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898"/>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533"/>
    <w:rsid w:val="009E398D"/>
    <w:rsid w:val="009E39AA"/>
    <w:rsid w:val="009E4A6A"/>
    <w:rsid w:val="009E505E"/>
    <w:rsid w:val="009E51F0"/>
    <w:rsid w:val="009E53B0"/>
    <w:rsid w:val="009E53B8"/>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7A72"/>
    <w:rsid w:val="009E7C8A"/>
    <w:rsid w:val="009E7EC0"/>
    <w:rsid w:val="009F0011"/>
    <w:rsid w:val="009F062E"/>
    <w:rsid w:val="009F066D"/>
    <w:rsid w:val="009F06A9"/>
    <w:rsid w:val="009F0ACA"/>
    <w:rsid w:val="009F0D6F"/>
    <w:rsid w:val="009F0FFD"/>
    <w:rsid w:val="009F1428"/>
    <w:rsid w:val="009F152C"/>
    <w:rsid w:val="009F178C"/>
    <w:rsid w:val="009F1AAB"/>
    <w:rsid w:val="009F1B6E"/>
    <w:rsid w:val="009F1E22"/>
    <w:rsid w:val="009F2076"/>
    <w:rsid w:val="009F2295"/>
    <w:rsid w:val="009F22F9"/>
    <w:rsid w:val="009F2467"/>
    <w:rsid w:val="009F297A"/>
    <w:rsid w:val="009F2B85"/>
    <w:rsid w:val="009F2D58"/>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59AD"/>
    <w:rsid w:val="009F60B3"/>
    <w:rsid w:val="009F6157"/>
    <w:rsid w:val="009F62E7"/>
    <w:rsid w:val="009F6825"/>
    <w:rsid w:val="009F6847"/>
    <w:rsid w:val="009F6B7C"/>
    <w:rsid w:val="009F6DF8"/>
    <w:rsid w:val="009F6E76"/>
    <w:rsid w:val="009F7088"/>
    <w:rsid w:val="009F727D"/>
    <w:rsid w:val="009F736A"/>
    <w:rsid w:val="009F7866"/>
    <w:rsid w:val="009F7902"/>
    <w:rsid w:val="00A00029"/>
    <w:rsid w:val="00A000E8"/>
    <w:rsid w:val="00A003E0"/>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4CF5"/>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5E2"/>
    <w:rsid w:val="00A12641"/>
    <w:rsid w:val="00A126A9"/>
    <w:rsid w:val="00A1279B"/>
    <w:rsid w:val="00A12815"/>
    <w:rsid w:val="00A128F8"/>
    <w:rsid w:val="00A12AB9"/>
    <w:rsid w:val="00A12F49"/>
    <w:rsid w:val="00A12FA4"/>
    <w:rsid w:val="00A131A5"/>
    <w:rsid w:val="00A132A9"/>
    <w:rsid w:val="00A132EA"/>
    <w:rsid w:val="00A132F6"/>
    <w:rsid w:val="00A1361A"/>
    <w:rsid w:val="00A13CC8"/>
    <w:rsid w:val="00A13CDF"/>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EAA"/>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6B"/>
    <w:rsid w:val="00A21376"/>
    <w:rsid w:val="00A2150A"/>
    <w:rsid w:val="00A2180C"/>
    <w:rsid w:val="00A21940"/>
    <w:rsid w:val="00A219A3"/>
    <w:rsid w:val="00A21E42"/>
    <w:rsid w:val="00A21E7F"/>
    <w:rsid w:val="00A2236B"/>
    <w:rsid w:val="00A22866"/>
    <w:rsid w:val="00A22DDE"/>
    <w:rsid w:val="00A23076"/>
    <w:rsid w:val="00A2385A"/>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42"/>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B9"/>
    <w:rsid w:val="00A43AF2"/>
    <w:rsid w:val="00A43C50"/>
    <w:rsid w:val="00A43C6F"/>
    <w:rsid w:val="00A43D46"/>
    <w:rsid w:val="00A43ED8"/>
    <w:rsid w:val="00A443B8"/>
    <w:rsid w:val="00A44732"/>
    <w:rsid w:val="00A44789"/>
    <w:rsid w:val="00A44897"/>
    <w:rsid w:val="00A449CD"/>
    <w:rsid w:val="00A44B68"/>
    <w:rsid w:val="00A44F07"/>
    <w:rsid w:val="00A452EA"/>
    <w:rsid w:val="00A453E8"/>
    <w:rsid w:val="00A45516"/>
    <w:rsid w:val="00A45549"/>
    <w:rsid w:val="00A45848"/>
    <w:rsid w:val="00A45B3C"/>
    <w:rsid w:val="00A45C14"/>
    <w:rsid w:val="00A45CA8"/>
    <w:rsid w:val="00A45CE0"/>
    <w:rsid w:val="00A46144"/>
    <w:rsid w:val="00A4616A"/>
    <w:rsid w:val="00A4619F"/>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0C"/>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2F8"/>
    <w:rsid w:val="00A72306"/>
    <w:rsid w:val="00A725D9"/>
    <w:rsid w:val="00A72707"/>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5B2"/>
    <w:rsid w:val="00A83679"/>
    <w:rsid w:val="00A83CF5"/>
    <w:rsid w:val="00A83EC4"/>
    <w:rsid w:val="00A83F0F"/>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97"/>
    <w:rsid w:val="00A860B6"/>
    <w:rsid w:val="00A86101"/>
    <w:rsid w:val="00A8630B"/>
    <w:rsid w:val="00A865D1"/>
    <w:rsid w:val="00A866B8"/>
    <w:rsid w:val="00A8680E"/>
    <w:rsid w:val="00A8683D"/>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2"/>
    <w:rsid w:val="00A940DF"/>
    <w:rsid w:val="00A9421F"/>
    <w:rsid w:val="00A94354"/>
    <w:rsid w:val="00A94721"/>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40"/>
    <w:rsid w:val="00A97FF2"/>
    <w:rsid w:val="00AA003E"/>
    <w:rsid w:val="00AA007C"/>
    <w:rsid w:val="00AA00EC"/>
    <w:rsid w:val="00AA0746"/>
    <w:rsid w:val="00AA089A"/>
    <w:rsid w:val="00AA09A4"/>
    <w:rsid w:val="00AA0A27"/>
    <w:rsid w:val="00AA0AA9"/>
    <w:rsid w:val="00AA0B1F"/>
    <w:rsid w:val="00AA125A"/>
    <w:rsid w:val="00AA1285"/>
    <w:rsid w:val="00AA1692"/>
    <w:rsid w:val="00AA1718"/>
    <w:rsid w:val="00AA17CC"/>
    <w:rsid w:val="00AA1937"/>
    <w:rsid w:val="00AA1A34"/>
    <w:rsid w:val="00AA1AE8"/>
    <w:rsid w:val="00AA21E8"/>
    <w:rsid w:val="00AA2597"/>
    <w:rsid w:val="00AA25A4"/>
    <w:rsid w:val="00AA2836"/>
    <w:rsid w:val="00AA2A28"/>
    <w:rsid w:val="00AA2BE3"/>
    <w:rsid w:val="00AA30A4"/>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99F"/>
    <w:rsid w:val="00AA5B08"/>
    <w:rsid w:val="00AA5C8A"/>
    <w:rsid w:val="00AA5CD0"/>
    <w:rsid w:val="00AA6193"/>
    <w:rsid w:val="00AA6619"/>
    <w:rsid w:val="00AA6802"/>
    <w:rsid w:val="00AA6883"/>
    <w:rsid w:val="00AA6A4A"/>
    <w:rsid w:val="00AA6BDE"/>
    <w:rsid w:val="00AA6F9F"/>
    <w:rsid w:val="00AA7001"/>
    <w:rsid w:val="00AA7011"/>
    <w:rsid w:val="00AA72DA"/>
    <w:rsid w:val="00AA7456"/>
    <w:rsid w:val="00AA7944"/>
    <w:rsid w:val="00AA7B1B"/>
    <w:rsid w:val="00AA7BC6"/>
    <w:rsid w:val="00AB01F4"/>
    <w:rsid w:val="00AB02E6"/>
    <w:rsid w:val="00AB05B1"/>
    <w:rsid w:val="00AB0645"/>
    <w:rsid w:val="00AB0869"/>
    <w:rsid w:val="00AB0990"/>
    <w:rsid w:val="00AB0A9D"/>
    <w:rsid w:val="00AB0B8A"/>
    <w:rsid w:val="00AB1678"/>
    <w:rsid w:val="00AB16B1"/>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C03"/>
    <w:rsid w:val="00AB3D53"/>
    <w:rsid w:val="00AB3E6E"/>
    <w:rsid w:val="00AB3F4D"/>
    <w:rsid w:val="00AB4283"/>
    <w:rsid w:val="00AB462E"/>
    <w:rsid w:val="00AB4A81"/>
    <w:rsid w:val="00AB4B02"/>
    <w:rsid w:val="00AB4DB8"/>
    <w:rsid w:val="00AB4E1A"/>
    <w:rsid w:val="00AB4F5F"/>
    <w:rsid w:val="00AB514D"/>
    <w:rsid w:val="00AB5462"/>
    <w:rsid w:val="00AB5793"/>
    <w:rsid w:val="00AB595D"/>
    <w:rsid w:val="00AB5A1A"/>
    <w:rsid w:val="00AB5ADA"/>
    <w:rsid w:val="00AB5ADC"/>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391"/>
    <w:rsid w:val="00AC0448"/>
    <w:rsid w:val="00AC0457"/>
    <w:rsid w:val="00AC0486"/>
    <w:rsid w:val="00AC052C"/>
    <w:rsid w:val="00AC072A"/>
    <w:rsid w:val="00AC0851"/>
    <w:rsid w:val="00AC09EC"/>
    <w:rsid w:val="00AC0AA6"/>
    <w:rsid w:val="00AC0C6C"/>
    <w:rsid w:val="00AC0D49"/>
    <w:rsid w:val="00AC0EF1"/>
    <w:rsid w:val="00AC10E8"/>
    <w:rsid w:val="00AC1124"/>
    <w:rsid w:val="00AC1244"/>
    <w:rsid w:val="00AC12AF"/>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89"/>
    <w:rsid w:val="00AC2F2D"/>
    <w:rsid w:val="00AC313A"/>
    <w:rsid w:val="00AC31D1"/>
    <w:rsid w:val="00AC33F1"/>
    <w:rsid w:val="00AC3717"/>
    <w:rsid w:val="00AC39D0"/>
    <w:rsid w:val="00AC3A68"/>
    <w:rsid w:val="00AC3FBF"/>
    <w:rsid w:val="00AC4C08"/>
    <w:rsid w:val="00AC511C"/>
    <w:rsid w:val="00AC5357"/>
    <w:rsid w:val="00AC566A"/>
    <w:rsid w:val="00AC5DDE"/>
    <w:rsid w:val="00AC5F08"/>
    <w:rsid w:val="00AC6106"/>
    <w:rsid w:val="00AC614A"/>
    <w:rsid w:val="00AC62F8"/>
    <w:rsid w:val="00AC64A3"/>
    <w:rsid w:val="00AC670D"/>
    <w:rsid w:val="00AC6845"/>
    <w:rsid w:val="00AC6A5A"/>
    <w:rsid w:val="00AC6A9B"/>
    <w:rsid w:val="00AC6CA4"/>
    <w:rsid w:val="00AC6F2E"/>
    <w:rsid w:val="00AC736F"/>
    <w:rsid w:val="00AC756F"/>
    <w:rsid w:val="00AC7D08"/>
    <w:rsid w:val="00AC7DAA"/>
    <w:rsid w:val="00AD0099"/>
    <w:rsid w:val="00AD0132"/>
    <w:rsid w:val="00AD0135"/>
    <w:rsid w:val="00AD06E3"/>
    <w:rsid w:val="00AD0AF2"/>
    <w:rsid w:val="00AD0D6E"/>
    <w:rsid w:val="00AD1124"/>
    <w:rsid w:val="00AD1174"/>
    <w:rsid w:val="00AD1703"/>
    <w:rsid w:val="00AD176A"/>
    <w:rsid w:val="00AD1808"/>
    <w:rsid w:val="00AD19BD"/>
    <w:rsid w:val="00AD1AFF"/>
    <w:rsid w:val="00AD209C"/>
    <w:rsid w:val="00AD235D"/>
    <w:rsid w:val="00AD2668"/>
    <w:rsid w:val="00AD293E"/>
    <w:rsid w:val="00AD2B38"/>
    <w:rsid w:val="00AD2D43"/>
    <w:rsid w:val="00AD2E7B"/>
    <w:rsid w:val="00AD34AA"/>
    <w:rsid w:val="00AD351F"/>
    <w:rsid w:val="00AD36DC"/>
    <w:rsid w:val="00AD39D7"/>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5CF4"/>
    <w:rsid w:val="00AD600F"/>
    <w:rsid w:val="00AD63B1"/>
    <w:rsid w:val="00AD65A4"/>
    <w:rsid w:val="00AD678D"/>
    <w:rsid w:val="00AD67CF"/>
    <w:rsid w:val="00AD6B52"/>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5E7"/>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939"/>
    <w:rsid w:val="00AF0B8F"/>
    <w:rsid w:val="00AF0C0E"/>
    <w:rsid w:val="00AF0F53"/>
    <w:rsid w:val="00AF15AF"/>
    <w:rsid w:val="00AF1672"/>
    <w:rsid w:val="00AF1CF7"/>
    <w:rsid w:val="00AF1EB2"/>
    <w:rsid w:val="00AF2164"/>
    <w:rsid w:val="00AF2325"/>
    <w:rsid w:val="00AF23C9"/>
    <w:rsid w:val="00AF23D2"/>
    <w:rsid w:val="00AF2572"/>
    <w:rsid w:val="00AF276D"/>
    <w:rsid w:val="00AF284F"/>
    <w:rsid w:val="00AF2F95"/>
    <w:rsid w:val="00AF32EB"/>
    <w:rsid w:val="00AF333E"/>
    <w:rsid w:val="00AF37FA"/>
    <w:rsid w:val="00AF38BE"/>
    <w:rsid w:val="00AF3928"/>
    <w:rsid w:val="00AF3B06"/>
    <w:rsid w:val="00AF3D18"/>
    <w:rsid w:val="00AF40A0"/>
    <w:rsid w:val="00AF4113"/>
    <w:rsid w:val="00AF44F8"/>
    <w:rsid w:val="00AF4514"/>
    <w:rsid w:val="00AF46C4"/>
    <w:rsid w:val="00AF46C7"/>
    <w:rsid w:val="00AF4717"/>
    <w:rsid w:val="00AF471F"/>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664"/>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D28"/>
    <w:rsid w:val="00B06D9A"/>
    <w:rsid w:val="00B06DB4"/>
    <w:rsid w:val="00B06EB7"/>
    <w:rsid w:val="00B070B0"/>
    <w:rsid w:val="00B070CE"/>
    <w:rsid w:val="00B073F0"/>
    <w:rsid w:val="00B076DC"/>
    <w:rsid w:val="00B07756"/>
    <w:rsid w:val="00B07799"/>
    <w:rsid w:val="00B07D77"/>
    <w:rsid w:val="00B1041B"/>
    <w:rsid w:val="00B10616"/>
    <w:rsid w:val="00B110A1"/>
    <w:rsid w:val="00B111CE"/>
    <w:rsid w:val="00B11204"/>
    <w:rsid w:val="00B112A0"/>
    <w:rsid w:val="00B11476"/>
    <w:rsid w:val="00B114BC"/>
    <w:rsid w:val="00B1153A"/>
    <w:rsid w:val="00B1169E"/>
    <w:rsid w:val="00B11753"/>
    <w:rsid w:val="00B119E6"/>
    <w:rsid w:val="00B11A60"/>
    <w:rsid w:val="00B11A88"/>
    <w:rsid w:val="00B11CB2"/>
    <w:rsid w:val="00B11DB8"/>
    <w:rsid w:val="00B1246F"/>
    <w:rsid w:val="00B12729"/>
    <w:rsid w:val="00B12B30"/>
    <w:rsid w:val="00B13222"/>
    <w:rsid w:val="00B1388B"/>
    <w:rsid w:val="00B138BE"/>
    <w:rsid w:val="00B13AB7"/>
    <w:rsid w:val="00B13BCC"/>
    <w:rsid w:val="00B13D36"/>
    <w:rsid w:val="00B13DDF"/>
    <w:rsid w:val="00B14018"/>
    <w:rsid w:val="00B1410B"/>
    <w:rsid w:val="00B143D6"/>
    <w:rsid w:val="00B14457"/>
    <w:rsid w:val="00B14CC8"/>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C0"/>
    <w:rsid w:val="00B1791F"/>
    <w:rsid w:val="00B17C2C"/>
    <w:rsid w:val="00B17C49"/>
    <w:rsid w:val="00B17D83"/>
    <w:rsid w:val="00B17E55"/>
    <w:rsid w:val="00B17E99"/>
    <w:rsid w:val="00B17F07"/>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C0A"/>
    <w:rsid w:val="00B24C8B"/>
    <w:rsid w:val="00B24E0C"/>
    <w:rsid w:val="00B24EB8"/>
    <w:rsid w:val="00B24EE1"/>
    <w:rsid w:val="00B25276"/>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9A8"/>
    <w:rsid w:val="00B27C91"/>
    <w:rsid w:val="00B27E12"/>
    <w:rsid w:val="00B30180"/>
    <w:rsid w:val="00B30308"/>
    <w:rsid w:val="00B30636"/>
    <w:rsid w:val="00B30817"/>
    <w:rsid w:val="00B3086D"/>
    <w:rsid w:val="00B30920"/>
    <w:rsid w:val="00B30A5C"/>
    <w:rsid w:val="00B30AFC"/>
    <w:rsid w:val="00B30C8B"/>
    <w:rsid w:val="00B30CFB"/>
    <w:rsid w:val="00B30E52"/>
    <w:rsid w:val="00B31025"/>
    <w:rsid w:val="00B31204"/>
    <w:rsid w:val="00B314AB"/>
    <w:rsid w:val="00B31566"/>
    <w:rsid w:val="00B31581"/>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733A"/>
    <w:rsid w:val="00B373A4"/>
    <w:rsid w:val="00B373B1"/>
    <w:rsid w:val="00B3763C"/>
    <w:rsid w:val="00B37640"/>
    <w:rsid w:val="00B37769"/>
    <w:rsid w:val="00B378BB"/>
    <w:rsid w:val="00B37A70"/>
    <w:rsid w:val="00B37C5E"/>
    <w:rsid w:val="00B4009E"/>
    <w:rsid w:val="00B4013A"/>
    <w:rsid w:val="00B403E5"/>
    <w:rsid w:val="00B407C0"/>
    <w:rsid w:val="00B4099A"/>
    <w:rsid w:val="00B409D6"/>
    <w:rsid w:val="00B40A31"/>
    <w:rsid w:val="00B40A47"/>
    <w:rsid w:val="00B40A7F"/>
    <w:rsid w:val="00B40BAA"/>
    <w:rsid w:val="00B40F4F"/>
    <w:rsid w:val="00B41088"/>
    <w:rsid w:val="00B412AB"/>
    <w:rsid w:val="00B4146F"/>
    <w:rsid w:val="00B416B0"/>
    <w:rsid w:val="00B41960"/>
    <w:rsid w:val="00B4198D"/>
    <w:rsid w:val="00B41992"/>
    <w:rsid w:val="00B41A01"/>
    <w:rsid w:val="00B41A10"/>
    <w:rsid w:val="00B41B42"/>
    <w:rsid w:val="00B41BB4"/>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F5"/>
    <w:rsid w:val="00B53A2C"/>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2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B1C"/>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4F2"/>
    <w:rsid w:val="00B74605"/>
    <w:rsid w:val="00B746F9"/>
    <w:rsid w:val="00B74776"/>
    <w:rsid w:val="00B7488D"/>
    <w:rsid w:val="00B74A78"/>
    <w:rsid w:val="00B74CF9"/>
    <w:rsid w:val="00B74F28"/>
    <w:rsid w:val="00B751F2"/>
    <w:rsid w:val="00B75329"/>
    <w:rsid w:val="00B7537D"/>
    <w:rsid w:val="00B75580"/>
    <w:rsid w:val="00B75AFF"/>
    <w:rsid w:val="00B7646E"/>
    <w:rsid w:val="00B765E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F9"/>
    <w:rsid w:val="00B819DA"/>
    <w:rsid w:val="00B81AED"/>
    <w:rsid w:val="00B81F79"/>
    <w:rsid w:val="00B8224B"/>
    <w:rsid w:val="00B8252D"/>
    <w:rsid w:val="00B8275D"/>
    <w:rsid w:val="00B8278C"/>
    <w:rsid w:val="00B827B3"/>
    <w:rsid w:val="00B827BF"/>
    <w:rsid w:val="00B82949"/>
    <w:rsid w:val="00B8298E"/>
    <w:rsid w:val="00B82A2D"/>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CBA"/>
    <w:rsid w:val="00B84D77"/>
    <w:rsid w:val="00B85140"/>
    <w:rsid w:val="00B851D1"/>
    <w:rsid w:val="00B85228"/>
    <w:rsid w:val="00B85ABC"/>
    <w:rsid w:val="00B85E49"/>
    <w:rsid w:val="00B8616B"/>
    <w:rsid w:val="00B86311"/>
    <w:rsid w:val="00B863F0"/>
    <w:rsid w:val="00B864C4"/>
    <w:rsid w:val="00B8659E"/>
    <w:rsid w:val="00B865D1"/>
    <w:rsid w:val="00B866B2"/>
    <w:rsid w:val="00B866CA"/>
    <w:rsid w:val="00B86739"/>
    <w:rsid w:val="00B869D6"/>
    <w:rsid w:val="00B86AA1"/>
    <w:rsid w:val="00B86EC0"/>
    <w:rsid w:val="00B86F6F"/>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606"/>
    <w:rsid w:val="00B95AB0"/>
    <w:rsid w:val="00B95C70"/>
    <w:rsid w:val="00B95DBF"/>
    <w:rsid w:val="00B95E24"/>
    <w:rsid w:val="00B96224"/>
    <w:rsid w:val="00B9626C"/>
    <w:rsid w:val="00B962F3"/>
    <w:rsid w:val="00B96418"/>
    <w:rsid w:val="00B9649D"/>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3C7"/>
    <w:rsid w:val="00BA04CC"/>
    <w:rsid w:val="00BA0564"/>
    <w:rsid w:val="00BA070E"/>
    <w:rsid w:val="00BA083E"/>
    <w:rsid w:val="00BA08F2"/>
    <w:rsid w:val="00BA0A5E"/>
    <w:rsid w:val="00BA0BB1"/>
    <w:rsid w:val="00BA0D70"/>
    <w:rsid w:val="00BA1112"/>
    <w:rsid w:val="00BA121C"/>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5F3"/>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6FCF"/>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3F24"/>
    <w:rsid w:val="00BC41B4"/>
    <w:rsid w:val="00BC452B"/>
    <w:rsid w:val="00BC46A6"/>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703D"/>
    <w:rsid w:val="00BC716B"/>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76"/>
    <w:rsid w:val="00BD08EC"/>
    <w:rsid w:val="00BD0992"/>
    <w:rsid w:val="00BD0A98"/>
    <w:rsid w:val="00BD0ADB"/>
    <w:rsid w:val="00BD0B34"/>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760"/>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3FEE"/>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A3"/>
    <w:rsid w:val="00BF05DE"/>
    <w:rsid w:val="00BF0784"/>
    <w:rsid w:val="00BF0A9D"/>
    <w:rsid w:val="00BF0BAA"/>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94E"/>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316"/>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0FF"/>
    <w:rsid w:val="00C043A9"/>
    <w:rsid w:val="00C0450D"/>
    <w:rsid w:val="00C0457A"/>
    <w:rsid w:val="00C04615"/>
    <w:rsid w:val="00C0469C"/>
    <w:rsid w:val="00C04834"/>
    <w:rsid w:val="00C049E2"/>
    <w:rsid w:val="00C04B79"/>
    <w:rsid w:val="00C04C54"/>
    <w:rsid w:val="00C04C83"/>
    <w:rsid w:val="00C04CF5"/>
    <w:rsid w:val="00C04CFA"/>
    <w:rsid w:val="00C04E20"/>
    <w:rsid w:val="00C04E95"/>
    <w:rsid w:val="00C04EBE"/>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55E"/>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778"/>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524"/>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D75"/>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0C"/>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591"/>
    <w:rsid w:val="00C27629"/>
    <w:rsid w:val="00C27709"/>
    <w:rsid w:val="00C2770E"/>
    <w:rsid w:val="00C27940"/>
    <w:rsid w:val="00C27991"/>
    <w:rsid w:val="00C27E1F"/>
    <w:rsid w:val="00C301EE"/>
    <w:rsid w:val="00C30210"/>
    <w:rsid w:val="00C302AB"/>
    <w:rsid w:val="00C3036C"/>
    <w:rsid w:val="00C3060C"/>
    <w:rsid w:val="00C308C7"/>
    <w:rsid w:val="00C30909"/>
    <w:rsid w:val="00C309F2"/>
    <w:rsid w:val="00C30A20"/>
    <w:rsid w:val="00C30AE7"/>
    <w:rsid w:val="00C30C25"/>
    <w:rsid w:val="00C30D7D"/>
    <w:rsid w:val="00C30DE6"/>
    <w:rsid w:val="00C31173"/>
    <w:rsid w:val="00C312DF"/>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3DF5"/>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E4"/>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ADF"/>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9B1"/>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AD"/>
    <w:rsid w:val="00C62710"/>
    <w:rsid w:val="00C62C0D"/>
    <w:rsid w:val="00C62C6C"/>
    <w:rsid w:val="00C63336"/>
    <w:rsid w:val="00C63347"/>
    <w:rsid w:val="00C63370"/>
    <w:rsid w:val="00C636BA"/>
    <w:rsid w:val="00C638E0"/>
    <w:rsid w:val="00C63D71"/>
    <w:rsid w:val="00C63DEE"/>
    <w:rsid w:val="00C63EE7"/>
    <w:rsid w:val="00C63F9C"/>
    <w:rsid w:val="00C64232"/>
    <w:rsid w:val="00C6452E"/>
    <w:rsid w:val="00C64994"/>
    <w:rsid w:val="00C64B2D"/>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5E"/>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814"/>
    <w:rsid w:val="00C85816"/>
    <w:rsid w:val="00C85A0A"/>
    <w:rsid w:val="00C85D43"/>
    <w:rsid w:val="00C85FD2"/>
    <w:rsid w:val="00C85FD9"/>
    <w:rsid w:val="00C8609E"/>
    <w:rsid w:val="00C860A9"/>
    <w:rsid w:val="00C86277"/>
    <w:rsid w:val="00C862C8"/>
    <w:rsid w:val="00C8665D"/>
    <w:rsid w:val="00C8675E"/>
    <w:rsid w:val="00C86873"/>
    <w:rsid w:val="00C86A9F"/>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7EB"/>
    <w:rsid w:val="00C939B2"/>
    <w:rsid w:val="00C93E06"/>
    <w:rsid w:val="00C93EC4"/>
    <w:rsid w:val="00C93F31"/>
    <w:rsid w:val="00C943BE"/>
    <w:rsid w:val="00C946A2"/>
    <w:rsid w:val="00C947DE"/>
    <w:rsid w:val="00C948A8"/>
    <w:rsid w:val="00C94C5C"/>
    <w:rsid w:val="00C94C94"/>
    <w:rsid w:val="00C94EC8"/>
    <w:rsid w:val="00C94F2B"/>
    <w:rsid w:val="00C95115"/>
    <w:rsid w:val="00C955D6"/>
    <w:rsid w:val="00C9563E"/>
    <w:rsid w:val="00C95736"/>
    <w:rsid w:val="00C95A4F"/>
    <w:rsid w:val="00C95CAF"/>
    <w:rsid w:val="00C95DEE"/>
    <w:rsid w:val="00C95FD6"/>
    <w:rsid w:val="00C960C8"/>
    <w:rsid w:val="00C962B9"/>
    <w:rsid w:val="00C96474"/>
    <w:rsid w:val="00C9680C"/>
    <w:rsid w:val="00C96948"/>
    <w:rsid w:val="00C96B52"/>
    <w:rsid w:val="00C96BD7"/>
    <w:rsid w:val="00C96C20"/>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67F"/>
    <w:rsid w:val="00CA270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6F57"/>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48D"/>
    <w:rsid w:val="00CB551A"/>
    <w:rsid w:val="00CB5528"/>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3DE"/>
    <w:rsid w:val="00CC145C"/>
    <w:rsid w:val="00CC15FC"/>
    <w:rsid w:val="00CC176E"/>
    <w:rsid w:val="00CC18DD"/>
    <w:rsid w:val="00CC1DBF"/>
    <w:rsid w:val="00CC1DCC"/>
    <w:rsid w:val="00CC1E69"/>
    <w:rsid w:val="00CC1EC6"/>
    <w:rsid w:val="00CC1EF8"/>
    <w:rsid w:val="00CC212F"/>
    <w:rsid w:val="00CC238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D6F"/>
    <w:rsid w:val="00CC7E8B"/>
    <w:rsid w:val="00CD001A"/>
    <w:rsid w:val="00CD009E"/>
    <w:rsid w:val="00CD00A8"/>
    <w:rsid w:val="00CD02DC"/>
    <w:rsid w:val="00CD0351"/>
    <w:rsid w:val="00CD0989"/>
    <w:rsid w:val="00CD0F55"/>
    <w:rsid w:val="00CD1082"/>
    <w:rsid w:val="00CD10A8"/>
    <w:rsid w:val="00CD11C7"/>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C8C"/>
    <w:rsid w:val="00CD4E0A"/>
    <w:rsid w:val="00CD4F56"/>
    <w:rsid w:val="00CD4F66"/>
    <w:rsid w:val="00CD52BE"/>
    <w:rsid w:val="00CD52E7"/>
    <w:rsid w:val="00CD5520"/>
    <w:rsid w:val="00CD5713"/>
    <w:rsid w:val="00CD5908"/>
    <w:rsid w:val="00CD5B99"/>
    <w:rsid w:val="00CD5C88"/>
    <w:rsid w:val="00CD5F2E"/>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645"/>
    <w:rsid w:val="00CE1767"/>
    <w:rsid w:val="00CE1B9A"/>
    <w:rsid w:val="00CE1D2D"/>
    <w:rsid w:val="00CE1F90"/>
    <w:rsid w:val="00CE2209"/>
    <w:rsid w:val="00CE222E"/>
    <w:rsid w:val="00CE2560"/>
    <w:rsid w:val="00CE26B4"/>
    <w:rsid w:val="00CE278A"/>
    <w:rsid w:val="00CE2C72"/>
    <w:rsid w:val="00CE2EA7"/>
    <w:rsid w:val="00CE2EB5"/>
    <w:rsid w:val="00CE339D"/>
    <w:rsid w:val="00CE347A"/>
    <w:rsid w:val="00CE34D3"/>
    <w:rsid w:val="00CE352F"/>
    <w:rsid w:val="00CE36FE"/>
    <w:rsid w:val="00CE37A0"/>
    <w:rsid w:val="00CE38FD"/>
    <w:rsid w:val="00CE3BA8"/>
    <w:rsid w:val="00CE3BE5"/>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96"/>
    <w:rsid w:val="00CE73F2"/>
    <w:rsid w:val="00CE75A1"/>
    <w:rsid w:val="00CE75F1"/>
    <w:rsid w:val="00CE7770"/>
    <w:rsid w:val="00CE7776"/>
    <w:rsid w:val="00CE7853"/>
    <w:rsid w:val="00CE7A7D"/>
    <w:rsid w:val="00CE7B20"/>
    <w:rsid w:val="00CE7B98"/>
    <w:rsid w:val="00CF020F"/>
    <w:rsid w:val="00CF0422"/>
    <w:rsid w:val="00CF088D"/>
    <w:rsid w:val="00CF130A"/>
    <w:rsid w:val="00CF13AF"/>
    <w:rsid w:val="00CF1441"/>
    <w:rsid w:val="00CF1B11"/>
    <w:rsid w:val="00CF1BDA"/>
    <w:rsid w:val="00CF1D86"/>
    <w:rsid w:val="00CF2564"/>
    <w:rsid w:val="00CF2AE6"/>
    <w:rsid w:val="00CF304C"/>
    <w:rsid w:val="00CF3520"/>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7F7"/>
    <w:rsid w:val="00CF59FB"/>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648"/>
    <w:rsid w:val="00D04958"/>
    <w:rsid w:val="00D04C5A"/>
    <w:rsid w:val="00D04D28"/>
    <w:rsid w:val="00D04E55"/>
    <w:rsid w:val="00D04EA9"/>
    <w:rsid w:val="00D050DA"/>
    <w:rsid w:val="00D054F5"/>
    <w:rsid w:val="00D05C42"/>
    <w:rsid w:val="00D05C71"/>
    <w:rsid w:val="00D05CC7"/>
    <w:rsid w:val="00D05FFF"/>
    <w:rsid w:val="00D06236"/>
    <w:rsid w:val="00D0652C"/>
    <w:rsid w:val="00D06679"/>
    <w:rsid w:val="00D06785"/>
    <w:rsid w:val="00D06A3B"/>
    <w:rsid w:val="00D06C03"/>
    <w:rsid w:val="00D06ED5"/>
    <w:rsid w:val="00D06EED"/>
    <w:rsid w:val="00D0734A"/>
    <w:rsid w:val="00D0734B"/>
    <w:rsid w:val="00D073A2"/>
    <w:rsid w:val="00D07E54"/>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6E2"/>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212"/>
    <w:rsid w:val="00D14453"/>
    <w:rsid w:val="00D14564"/>
    <w:rsid w:val="00D14879"/>
    <w:rsid w:val="00D14B41"/>
    <w:rsid w:val="00D14B54"/>
    <w:rsid w:val="00D14CF3"/>
    <w:rsid w:val="00D14E2E"/>
    <w:rsid w:val="00D1520A"/>
    <w:rsid w:val="00D1542D"/>
    <w:rsid w:val="00D15649"/>
    <w:rsid w:val="00D1577A"/>
    <w:rsid w:val="00D15BE4"/>
    <w:rsid w:val="00D15CC2"/>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42"/>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57"/>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29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03F"/>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7E1"/>
    <w:rsid w:val="00D6381C"/>
    <w:rsid w:val="00D63902"/>
    <w:rsid w:val="00D63925"/>
    <w:rsid w:val="00D63C09"/>
    <w:rsid w:val="00D63C7D"/>
    <w:rsid w:val="00D63DB7"/>
    <w:rsid w:val="00D63E54"/>
    <w:rsid w:val="00D6403E"/>
    <w:rsid w:val="00D64142"/>
    <w:rsid w:val="00D645BD"/>
    <w:rsid w:val="00D645EC"/>
    <w:rsid w:val="00D646A9"/>
    <w:rsid w:val="00D646F4"/>
    <w:rsid w:val="00D647B8"/>
    <w:rsid w:val="00D648B8"/>
    <w:rsid w:val="00D64CA9"/>
    <w:rsid w:val="00D6530A"/>
    <w:rsid w:val="00D653FD"/>
    <w:rsid w:val="00D654C2"/>
    <w:rsid w:val="00D65554"/>
    <w:rsid w:val="00D655FD"/>
    <w:rsid w:val="00D6564E"/>
    <w:rsid w:val="00D657AA"/>
    <w:rsid w:val="00D65A30"/>
    <w:rsid w:val="00D65AC0"/>
    <w:rsid w:val="00D65BFD"/>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3B"/>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AE6"/>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4B"/>
    <w:rsid w:val="00D80B51"/>
    <w:rsid w:val="00D80C62"/>
    <w:rsid w:val="00D80C86"/>
    <w:rsid w:val="00D80D5E"/>
    <w:rsid w:val="00D80E22"/>
    <w:rsid w:val="00D81231"/>
    <w:rsid w:val="00D8183C"/>
    <w:rsid w:val="00D818A4"/>
    <w:rsid w:val="00D8205E"/>
    <w:rsid w:val="00D8242C"/>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AD8"/>
    <w:rsid w:val="00D86D62"/>
    <w:rsid w:val="00D86EC6"/>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785"/>
    <w:rsid w:val="00D948A7"/>
    <w:rsid w:val="00D94B94"/>
    <w:rsid w:val="00D94CB7"/>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630"/>
    <w:rsid w:val="00D97766"/>
    <w:rsid w:val="00D97C0A"/>
    <w:rsid w:val="00D97DAA"/>
    <w:rsid w:val="00D97EB4"/>
    <w:rsid w:val="00DA0078"/>
    <w:rsid w:val="00DA018D"/>
    <w:rsid w:val="00DA0259"/>
    <w:rsid w:val="00DA0DB5"/>
    <w:rsid w:val="00DA10E1"/>
    <w:rsid w:val="00DA12B1"/>
    <w:rsid w:val="00DA1766"/>
    <w:rsid w:val="00DA19C9"/>
    <w:rsid w:val="00DA19D4"/>
    <w:rsid w:val="00DA1A57"/>
    <w:rsid w:val="00DA1DB2"/>
    <w:rsid w:val="00DA1F46"/>
    <w:rsid w:val="00DA1FDE"/>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93"/>
    <w:rsid w:val="00DA55FB"/>
    <w:rsid w:val="00DA58FB"/>
    <w:rsid w:val="00DA59BE"/>
    <w:rsid w:val="00DA5A6E"/>
    <w:rsid w:val="00DA5D0E"/>
    <w:rsid w:val="00DA5D33"/>
    <w:rsid w:val="00DA5E8D"/>
    <w:rsid w:val="00DA6059"/>
    <w:rsid w:val="00DA651E"/>
    <w:rsid w:val="00DA67BB"/>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8F1"/>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37"/>
    <w:rsid w:val="00DB50FA"/>
    <w:rsid w:val="00DB5136"/>
    <w:rsid w:val="00DB5261"/>
    <w:rsid w:val="00DB539D"/>
    <w:rsid w:val="00DB53DA"/>
    <w:rsid w:val="00DB5467"/>
    <w:rsid w:val="00DB54B6"/>
    <w:rsid w:val="00DB5501"/>
    <w:rsid w:val="00DB55C5"/>
    <w:rsid w:val="00DB59E2"/>
    <w:rsid w:val="00DB612C"/>
    <w:rsid w:val="00DB618A"/>
    <w:rsid w:val="00DB6477"/>
    <w:rsid w:val="00DB660D"/>
    <w:rsid w:val="00DB66F8"/>
    <w:rsid w:val="00DB675B"/>
    <w:rsid w:val="00DB6885"/>
    <w:rsid w:val="00DB68D4"/>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3CF"/>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6E7"/>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4D"/>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014"/>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81"/>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69"/>
    <w:rsid w:val="00DF32AA"/>
    <w:rsid w:val="00DF334B"/>
    <w:rsid w:val="00DF3BA0"/>
    <w:rsid w:val="00DF3E29"/>
    <w:rsid w:val="00DF3ED6"/>
    <w:rsid w:val="00DF4065"/>
    <w:rsid w:val="00DF40E0"/>
    <w:rsid w:val="00DF41CC"/>
    <w:rsid w:val="00DF430A"/>
    <w:rsid w:val="00DF45C8"/>
    <w:rsid w:val="00DF4AC6"/>
    <w:rsid w:val="00DF4B52"/>
    <w:rsid w:val="00DF4E1B"/>
    <w:rsid w:val="00DF5018"/>
    <w:rsid w:val="00DF52B2"/>
    <w:rsid w:val="00DF53D0"/>
    <w:rsid w:val="00DF5519"/>
    <w:rsid w:val="00DF554B"/>
    <w:rsid w:val="00DF58A8"/>
    <w:rsid w:val="00DF5BD7"/>
    <w:rsid w:val="00DF64CA"/>
    <w:rsid w:val="00DF659E"/>
    <w:rsid w:val="00DF6C9D"/>
    <w:rsid w:val="00DF6E5D"/>
    <w:rsid w:val="00DF7017"/>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486"/>
    <w:rsid w:val="00E135F8"/>
    <w:rsid w:val="00E13A86"/>
    <w:rsid w:val="00E13C9E"/>
    <w:rsid w:val="00E13DFD"/>
    <w:rsid w:val="00E13E06"/>
    <w:rsid w:val="00E140C2"/>
    <w:rsid w:val="00E14237"/>
    <w:rsid w:val="00E1428C"/>
    <w:rsid w:val="00E14756"/>
    <w:rsid w:val="00E14C91"/>
    <w:rsid w:val="00E1562D"/>
    <w:rsid w:val="00E1598D"/>
    <w:rsid w:val="00E159AC"/>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66A"/>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3A"/>
    <w:rsid w:val="00E31665"/>
    <w:rsid w:val="00E31831"/>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B4"/>
    <w:rsid w:val="00E35C74"/>
    <w:rsid w:val="00E35D78"/>
    <w:rsid w:val="00E36081"/>
    <w:rsid w:val="00E36137"/>
    <w:rsid w:val="00E3630E"/>
    <w:rsid w:val="00E363D7"/>
    <w:rsid w:val="00E36682"/>
    <w:rsid w:val="00E36870"/>
    <w:rsid w:val="00E36894"/>
    <w:rsid w:val="00E37049"/>
    <w:rsid w:val="00E372AC"/>
    <w:rsid w:val="00E372B6"/>
    <w:rsid w:val="00E3754A"/>
    <w:rsid w:val="00E3754C"/>
    <w:rsid w:val="00E37B1A"/>
    <w:rsid w:val="00E37B6D"/>
    <w:rsid w:val="00E37D0A"/>
    <w:rsid w:val="00E37FD7"/>
    <w:rsid w:val="00E4006C"/>
    <w:rsid w:val="00E400DC"/>
    <w:rsid w:val="00E4011E"/>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73"/>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195"/>
    <w:rsid w:val="00E522A2"/>
    <w:rsid w:val="00E5233A"/>
    <w:rsid w:val="00E523AF"/>
    <w:rsid w:val="00E52688"/>
    <w:rsid w:val="00E526B9"/>
    <w:rsid w:val="00E5274D"/>
    <w:rsid w:val="00E527C8"/>
    <w:rsid w:val="00E5285C"/>
    <w:rsid w:val="00E52A96"/>
    <w:rsid w:val="00E52A9C"/>
    <w:rsid w:val="00E52B79"/>
    <w:rsid w:val="00E52B8B"/>
    <w:rsid w:val="00E52CAC"/>
    <w:rsid w:val="00E52F5A"/>
    <w:rsid w:val="00E53067"/>
    <w:rsid w:val="00E5332F"/>
    <w:rsid w:val="00E533A1"/>
    <w:rsid w:val="00E5341E"/>
    <w:rsid w:val="00E53524"/>
    <w:rsid w:val="00E5358C"/>
    <w:rsid w:val="00E53624"/>
    <w:rsid w:val="00E536AF"/>
    <w:rsid w:val="00E538FA"/>
    <w:rsid w:val="00E53BA5"/>
    <w:rsid w:val="00E53BDB"/>
    <w:rsid w:val="00E53C8C"/>
    <w:rsid w:val="00E53E1A"/>
    <w:rsid w:val="00E53E9C"/>
    <w:rsid w:val="00E54308"/>
    <w:rsid w:val="00E54498"/>
    <w:rsid w:val="00E5456F"/>
    <w:rsid w:val="00E5468D"/>
    <w:rsid w:val="00E546B4"/>
    <w:rsid w:val="00E54756"/>
    <w:rsid w:val="00E54A9B"/>
    <w:rsid w:val="00E54E0A"/>
    <w:rsid w:val="00E55056"/>
    <w:rsid w:val="00E55079"/>
    <w:rsid w:val="00E55638"/>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A9C"/>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9F8"/>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4C"/>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AF5"/>
    <w:rsid w:val="00E77D78"/>
    <w:rsid w:val="00E803F4"/>
    <w:rsid w:val="00E80409"/>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B61"/>
    <w:rsid w:val="00E82CEB"/>
    <w:rsid w:val="00E82D51"/>
    <w:rsid w:val="00E82DDF"/>
    <w:rsid w:val="00E83116"/>
    <w:rsid w:val="00E832B5"/>
    <w:rsid w:val="00E83482"/>
    <w:rsid w:val="00E83672"/>
    <w:rsid w:val="00E836B5"/>
    <w:rsid w:val="00E8388A"/>
    <w:rsid w:val="00E838DC"/>
    <w:rsid w:val="00E83C0D"/>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8A0"/>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0DD"/>
    <w:rsid w:val="00E92133"/>
    <w:rsid w:val="00E92168"/>
    <w:rsid w:val="00E922A6"/>
    <w:rsid w:val="00E924DA"/>
    <w:rsid w:val="00E92550"/>
    <w:rsid w:val="00E92597"/>
    <w:rsid w:val="00E928FA"/>
    <w:rsid w:val="00E92922"/>
    <w:rsid w:val="00E92CBE"/>
    <w:rsid w:val="00E92F0A"/>
    <w:rsid w:val="00E9303F"/>
    <w:rsid w:val="00E93050"/>
    <w:rsid w:val="00E930BF"/>
    <w:rsid w:val="00E93586"/>
    <w:rsid w:val="00E9383F"/>
    <w:rsid w:val="00E93848"/>
    <w:rsid w:val="00E93881"/>
    <w:rsid w:val="00E939BA"/>
    <w:rsid w:val="00E939E2"/>
    <w:rsid w:val="00E93A3F"/>
    <w:rsid w:val="00E93AEA"/>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AB"/>
    <w:rsid w:val="00E96FCA"/>
    <w:rsid w:val="00E9700B"/>
    <w:rsid w:val="00E970F0"/>
    <w:rsid w:val="00E972FC"/>
    <w:rsid w:val="00E97449"/>
    <w:rsid w:val="00E97831"/>
    <w:rsid w:val="00E978A4"/>
    <w:rsid w:val="00E97D2A"/>
    <w:rsid w:val="00E97D7E"/>
    <w:rsid w:val="00E97E3E"/>
    <w:rsid w:val="00E97F57"/>
    <w:rsid w:val="00EA0023"/>
    <w:rsid w:val="00EA0150"/>
    <w:rsid w:val="00EA033D"/>
    <w:rsid w:val="00EA0370"/>
    <w:rsid w:val="00EA04A3"/>
    <w:rsid w:val="00EA05C8"/>
    <w:rsid w:val="00EA0BCD"/>
    <w:rsid w:val="00EA0CC9"/>
    <w:rsid w:val="00EA0CDF"/>
    <w:rsid w:val="00EA0E29"/>
    <w:rsid w:val="00EA0E9D"/>
    <w:rsid w:val="00EA10A1"/>
    <w:rsid w:val="00EA14F4"/>
    <w:rsid w:val="00EA17C0"/>
    <w:rsid w:val="00EA1A59"/>
    <w:rsid w:val="00EA1CF1"/>
    <w:rsid w:val="00EA1D0F"/>
    <w:rsid w:val="00EA1DB6"/>
    <w:rsid w:val="00EA1FC5"/>
    <w:rsid w:val="00EA219F"/>
    <w:rsid w:val="00EA23E6"/>
    <w:rsid w:val="00EA25D3"/>
    <w:rsid w:val="00EA2618"/>
    <w:rsid w:val="00EA2665"/>
    <w:rsid w:val="00EA2A3E"/>
    <w:rsid w:val="00EA2B7F"/>
    <w:rsid w:val="00EA2E31"/>
    <w:rsid w:val="00EA2F8C"/>
    <w:rsid w:val="00EA3110"/>
    <w:rsid w:val="00EA32C4"/>
    <w:rsid w:val="00EA342F"/>
    <w:rsid w:val="00EA3602"/>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6D4A"/>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1E"/>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558"/>
    <w:rsid w:val="00EC3844"/>
    <w:rsid w:val="00EC38AF"/>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911"/>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44"/>
    <w:rsid w:val="00ED15F6"/>
    <w:rsid w:val="00ED1687"/>
    <w:rsid w:val="00ED16CF"/>
    <w:rsid w:val="00ED187E"/>
    <w:rsid w:val="00ED2146"/>
    <w:rsid w:val="00ED21DF"/>
    <w:rsid w:val="00ED2759"/>
    <w:rsid w:val="00ED281D"/>
    <w:rsid w:val="00ED2DCB"/>
    <w:rsid w:val="00ED3131"/>
    <w:rsid w:val="00ED34D6"/>
    <w:rsid w:val="00ED3555"/>
    <w:rsid w:val="00ED3580"/>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CD5"/>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A0E"/>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6104"/>
    <w:rsid w:val="00EE63B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752"/>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78"/>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65"/>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853"/>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277"/>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5F8"/>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7D1"/>
    <w:rsid w:val="00F25F5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95"/>
    <w:rsid w:val="00F30BC5"/>
    <w:rsid w:val="00F30BEF"/>
    <w:rsid w:val="00F310B4"/>
    <w:rsid w:val="00F31185"/>
    <w:rsid w:val="00F3124C"/>
    <w:rsid w:val="00F31511"/>
    <w:rsid w:val="00F317F5"/>
    <w:rsid w:val="00F31B00"/>
    <w:rsid w:val="00F31B12"/>
    <w:rsid w:val="00F31BA5"/>
    <w:rsid w:val="00F31CE6"/>
    <w:rsid w:val="00F31EE4"/>
    <w:rsid w:val="00F31F60"/>
    <w:rsid w:val="00F32644"/>
    <w:rsid w:val="00F32981"/>
    <w:rsid w:val="00F32A9F"/>
    <w:rsid w:val="00F32D78"/>
    <w:rsid w:val="00F3319B"/>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58"/>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82D"/>
    <w:rsid w:val="00F4089C"/>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761"/>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654"/>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3DC1"/>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98"/>
    <w:rsid w:val="00F711AF"/>
    <w:rsid w:val="00F7120C"/>
    <w:rsid w:val="00F712EE"/>
    <w:rsid w:val="00F71383"/>
    <w:rsid w:val="00F716BF"/>
    <w:rsid w:val="00F7170C"/>
    <w:rsid w:val="00F71753"/>
    <w:rsid w:val="00F72086"/>
    <w:rsid w:val="00F721FA"/>
    <w:rsid w:val="00F7226B"/>
    <w:rsid w:val="00F7257C"/>
    <w:rsid w:val="00F728DC"/>
    <w:rsid w:val="00F72A45"/>
    <w:rsid w:val="00F72CA9"/>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1B9"/>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07F"/>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8B7"/>
    <w:rsid w:val="00F878BA"/>
    <w:rsid w:val="00F87B05"/>
    <w:rsid w:val="00F87ED9"/>
    <w:rsid w:val="00F9094D"/>
    <w:rsid w:val="00F90952"/>
    <w:rsid w:val="00F90B92"/>
    <w:rsid w:val="00F912FD"/>
    <w:rsid w:val="00F91315"/>
    <w:rsid w:val="00F914FA"/>
    <w:rsid w:val="00F9159D"/>
    <w:rsid w:val="00F917D3"/>
    <w:rsid w:val="00F918F5"/>
    <w:rsid w:val="00F91A25"/>
    <w:rsid w:val="00F91F72"/>
    <w:rsid w:val="00F923AD"/>
    <w:rsid w:val="00F92A28"/>
    <w:rsid w:val="00F92B4C"/>
    <w:rsid w:val="00F92E24"/>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14A"/>
    <w:rsid w:val="00F9644F"/>
    <w:rsid w:val="00F96A5B"/>
    <w:rsid w:val="00F96B70"/>
    <w:rsid w:val="00F96E12"/>
    <w:rsid w:val="00F96E9E"/>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D34"/>
    <w:rsid w:val="00FB1E07"/>
    <w:rsid w:val="00FB21AF"/>
    <w:rsid w:val="00FB2262"/>
    <w:rsid w:val="00FB2290"/>
    <w:rsid w:val="00FB231B"/>
    <w:rsid w:val="00FB23DB"/>
    <w:rsid w:val="00FB2410"/>
    <w:rsid w:val="00FB24A7"/>
    <w:rsid w:val="00FB24FE"/>
    <w:rsid w:val="00FB2665"/>
    <w:rsid w:val="00FB29E0"/>
    <w:rsid w:val="00FB2DA9"/>
    <w:rsid w:val="00FB2F46"/>
    <w:rsid w:val="00FB330B"/>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46F"/>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6BF"/>
    <w:rsid w:val="00FC1858"/>
    <w:rsid w:val="00FC1900"/>
    <w:rsid w:val="00FC191D"/>
    <w:rsid w:val="00FC1937"/>
    <w:rsid w:val="00FC1A78"/>
    <w:rsid w:val="00FC1CC8"/>
    <w:rsid w:val="00FC1F5E"/>
    <w:rsid w:val="00FC1F95"/>
    <w:rsid w:val="00FC20E9"/>
    <w:rsid w:val="00FC2435"/>
    <w:rsid w:val="00FC24A6"/>
    <w:rsid w:val="00FC2701"/>
    <w:rsid w:val="00FC27EC"/>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589"/>
    <w:rsid w:val="00FD294E"/>
    <w:rsid w:val="00FD2FA9"/>
    <w:rsid w:val="00FD31AA"/>
    <w:rsid w:val="00FD3958"/>
    <w:rsid w:val="00FD39F1"/>
    <w:rsid w:val="00FD3ECE"/>
    <w:rsid w:val="00FD435A"/>
    <w:rsid w:val="00FD45B8"/>
    <w:rsid w:val="00FD4643"/>
    <w:rsid w:val="00FD47B7"/>
    <w:rsid w:val="00FD4A25"/>
    <w:rsid w:val="00FD4E0F"/>
    <w:rsid w:val="00FD4FA0"/>
    <w:rsid w:val="00FD4FDD"/>
    <w:rsid w:val="00FD5006"/>
    <w:rsid w:val="00FD51EA"/>
    <w:rsid w:val="00FD56D4"/>
    <w:rsid w:val="00FD5982"/>
    <w:rsid w:val="00FD59F8"/>
    <w:rsid w:val="00FD5B63"/>
    <w:rsid w:val="00FD5B91"/>
    <w:rsid w:val="00FD5BD3"/>
    <w:rsid w:val="00FD5D9B"/>
    <w:rsid w:val="00FD61CC"/>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16B"/>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3E5"/>
    <w:rsid w:val="00FF5450"/>
    <w:rsid w:val="00FF5C14"/>
    <w:rsid w:val="00FF5FA3"/>
    <w:rsid w:val="00FF5FF1"/>
    <w:rsid w:val="00FF6005"/>
    <w:rsid w:val="00FF613D"/>
    <w:rsid w:val="00FF6189"/>
    <w:rsid w:val="00FF677B"/>
    <w:rsid w:val="00FF6916"/>
    <w:rsid w:val="00FF6982"/>
    <w:rsid w:val="00FF6A2B"/>
    <w:rsid w:val="00FF6C1C"/>
    <w:rsid w:val="00FF6C35"/>
    <w:rsid w:val="00FF6D01"/>
    <w:rsid w:val="00FF6D42"/>
    <w:rsid w:val="00FF7060"/>
    <w:rsid w:val="00FF74C6"/>
    <w:rsid w:val="00FF7636"/>
    <w:rsid w:val="00FF765F"/>
    <w:rsid w:val="00FF7989"/>
    <w:rsid w:val="00FF7D03"/>
    <w:rsid w:val="012A0989"/>
    <w:rsid w:val="012A2737"/>
    <w:rsid w:val="012B72AE"/>
    <w:rsid w:val="01521C8D"/>
    <w:rsid w:val="015772A4"/>
    <w:rsid w:val="016E531D"/>
    <w:rsid w:val="018A1888"/>
    <w:rsid w:val="01B36BD0"/>
    <w:rsid w:val="01E41B1F"/>
    <w:rsid w:val="01F1594A"/>
    <w:rsid w:val="01FD445E"/>
    <w:rsid w:val="02117D9A"/>
    <w:rsid w:val="02237986"/>
    <w:rsid w:val="02A76009"/>
    <w:rsid w:val="02BA21E0"/>
    <w:rsid w:val="02D0730E"/>
    <w:rsid w:val="02D1729F"/>
    <w:rsid w:val="02EF1E8A"/>
    <w:rsid w:val="02FF7BF3"/>
    <w:rsid w:val="031E451D"/>
    <w:rsid w:val="033169AF"/>
    <w:rsid w:val="033B4CE2"/>
    <w:rsid w:val="03463A74"/>
    <w:rsid w:val="035C032D"/>
    <w:rsid w:val="03675EC4"/>
    <w:rsid w:val="03713AED"/>
    <w:rsid w:val="03766107"/>
    <w:rsid w:val="03863E70"/>
    <w:rsid w:val="03A74512"/>
    <w:rsid w:val="03E2554B"/>
    <w:rsid w:val="03F51722"/>
    <w:rsid w:val="03FF60FC"/>
    <w:rsid w:val="04011D9C"/>
    <w:rsid w:val="041871BE"/>
    <w:rsid w:val="04277401"/>
    <w:rsid w:val="043164D2"/>
    <w:rsid w:val="0471096D"/>
    <w:rsid w:val="04784101"/>
    <w:rsid w:val="04932CE9"/>
    <w:rsid w:val="04CD1839"/>
    <w:rsid w:val="051C6BD2"/>
    <w:rsid w:val="05213A01"/>
    <w:rsid w:val="05266D56"/>
    <w:rsid w:val="0548762F"/>
    <w:rsid w:val="055406CA"/>
    <w:rsid w:val="056F2E0E"/>
    <w:rsid w:val="05863A76"/>
    <w:rsid w:val="05A11814"/>
    <w:rsid w:val="05B16FE4"/>
    <w:rsid w:val="05C07B0D"/>
    <w:rsid w:val="05C313AC"/>
    <w:rsid w:val="05D215EF"/>
    <w:rsid w:val="0609042C"/>
    <w:rsid w:val="060A6FDB"/>
    <w:rsid w:val="0626363C"/>
    <w:rsid w:val="0627193B"/>
    <w:rsid w:val="06314567"/>
    <w:rsid w:val="0639341C"/>
    <w:rsid w:val="06396ED3"/>
    <w:rsid w:val="063A2E96"/>
    <w:rsid w:val="06523C1F"/>
    <w:rsid w:val="06677F89"/>
    <w:rsid w:val="066C559F"/>
    <w:rsid w:val="067642A4"/>
    <w:rsid w:val="06986394"/>
    <w:rsid w:val="06B64A6C"/>
    <w:rsid w:val="06D03D80"/>
    <w:rsid w:val="0701254D"/>
    <w:rsid w:val="071A2D33"/>
    <w:rsid w:val="07686376"/>
    <w:rsid w:val="07827A92"/>
    <w:rsid w:val="07AA4BA0"/>
    <w:rsid w:val="07AF1BE8"/>
    <w:rsid w:val="07B537D1"/>
    <w:rsid w:val="07DB29DD"/>
    <w:rsid w:val="07EC6998"/>
    <w:rsid w:val="07FE491D"/>
    <w:rsid w:val="0808754A"/>
    <w:rsid w:val="081128A2"/>
    <w:rsid w:val="0817778D"/>
    <w:rsid w:val="081859DF"/>
    <w:rsid w:val="083640B7"/>
    <w:rsid w:val="083F1086"/>
    <w:rsid w:val="084637B0"/>
    <w:rsid w:val="08493DEA"/>
    <w:rsid w:val="084D0D93"/>
    <w:rsid w:val="085E53BC"/>
    <w:rsid w:val="087B37D1"/>
    <w:rsid w:val="087E15BA"/>
    <w:rsid w:val="08800C7C"/>
    <w:rsid w:val="088A61B1"/>
    <w:rsid w:val="088C0960"/>
    <w:rsid w:val="08BA0844"/>
    <w:rsid w:val="08BC6D87"/>
    <w:rsid w:val="08CE1E54"/>
    <w:rsid w:val="08F71A98"/>
    <w:rsid w:val="08FD4C21"/>
    <w:rsid w:val="093920B1"/>
    <w:rsid w:val="093D3223"/>
    <w:rsid w:val="09410F65"/>
    <w:rsid w:val="09533D18"/>
    <w:rsid w:val="095E1B17"/>
    <w:rsid w:val="09641372"/>
    <w:rsid w:val="09674280"/>
    <w:rsid w:val="099C619C"/>
    <w:rsid w:val="09BC683E"/>
    <w:rsid w:val="09D122E9"/>
    <w:rsid w:val="09FE6E56"/>
    <w:rsid w:val="0A4A209B"/>
    <w:rsid w:val="0A9A6B7F"/>
    <w:rsid w:val="0AC44356"/>
    <w:rsid w:val="0B073AE9"/>
    <w:rsid w:val="0B187425"/>
    <w:rsid w:val="0B2E376B"/>
    <w:rsid w:val="0B3A2110"/>
    <w:rsid w:val="0B3F3E5F"/>
    <w:rsid w:val="0B494101"/>
    <w:rsid w:val="0B4B7E79"/>
    <w:rsid w:val="0B5A630E"/>
    <w:rsid w:val="0B5F4097"/>
    <w:rsid w:val="0B6158EF"/>
    <w:rsid w:val="0B660C1A"/>
    <w:rsid w:val="0B7A7000"/>
    <w:rsid w:val="0BA15CEB"/>
    <w:rsid w:val="0BE95970"/>
    <w:rsid w:val="0C0B13B7"/>
    <w:rsid w:val="0C1E558E"/>
    <w:rsid w:val="0C34090D"/>
    <w:rsid w:val="0C364685"/>
    <w:rsid w:val="0C7E427E"/>
    <w:rsid w:val="0C943AA2"/>
    <w:rsid w:val="0CD345CA"/>
    <w:rsid w:val="0CEE40E3"/>
    <w:rsid w:val="0D077DD0"/>
    <w:rsid w:val="0D1F15BD"/>
    <w:rsid w:val="0D5648B3"/>
    <w:rsid w:val="0D616EF9"/>
    <w:rsid w:val="0DA92158"/>
    <w:rsid w:val="0DCF4839"/>
    <w:rsid w:val="0DD5327C"/>
    <w:rsid w:val="0E0662D9"/>
    <w:rsid w:val="0E4A5EBD"/>
    <w:rsid w:val="0E4B63E2"/>
    <w:rsid w:val="0E4D2AEF"/>
    <w:rsid w:val="0E72396F"/>
    <w:rsid w:val="0E772366"/>
    <w:rsid w:val="0E953034"/>
    <w:rsid w:val="0EA37FCC"/>
    <w:rsid w:val="0EAF24CD"/>
    <w:rsid w:val="0EB9334C"/>
    <w:rsid w:val="0EBC4BEA"/>
    <w:rsid w:val="0F096081"/>
    <w:rsid w:val="0F205179"/>
    <w:rsid w:val="0F657030"/>
    <w:rsid w:val="0FA45DAA"/>
    <w:rsid w:val="0FAC0D64"/>
    <w:rsid w:val="0FDF3FE3"/>
    <w:rsid w:val="0FE35A61"/>
    <w:rsid w:val="1000747D"/>
    <w:rsid w:val="1008458B"/>
    <w:rsid w:val="1041184B"/>
    <w:rsid w:val="104355C3"/>
    <w:rsid w:val="104F21BA"/>
    <w:rsid w:val="106F600E"/>
    <w:rsid w:val="106F63B8"/>
    <w:rsid w:val="107734BE"/>
    <w:rsid w:val="108B0D18"/>
    <w:rsid w:val="109B71AD"/>
    <w:rsid w:val="10A5627E"/>
    <w:rsid w:val="10D34B99"/>
    <w:rsid w:val="10D91A83"/>
    <w:rsid w:val="10E32902"/>
    <w:rsid w:val="1111121D"/>
    <w:rsid w:val="1122167C"/>
    <w:rsid w:val="112C6057"/>
    <w:rsid w:val="11427629"/>
    <w:rsid w:val="11494E5B"/>
    <w:rsid w:val="118B5DC3"/>
    <w:rsid w:val="11A41EA7"/>
    <w:rsid w:val="11A976A8"/>
    <w:rsid w:val="11B147AE"/>
    <w:rsid w:val="11B37F39"/>
    <w:rsid w:val="11BF6ECB"/>
    <w:rsid w:val="11E429C5"/>
    <w:rsid w:val="11EE77B0"/>
    <w:rsid w:val="11FF19BD"/>
    <w:rsid w:val="12046FD4"/>
    <w:rsid w:val="12064AFA"/>
    <w:rsid w:val="12086AC4"/>
    <w:rsid w:val="12236F4E"/>
    <w:rsid w:val="12483364"/>
    <w:rsid w:val="12530A8A"/>
    <w:rsid w:val="126D6927"/>
    <w:rsid w:val="12AA36D7"/>
    <w:rsid w:val="12C7072D"/>
    <w:rsid w:val="12F11306"/>
    <w:rsid w:val="12F31522"/>
    <w:rsid w:val="12F62DC0"/>
    <w:rsid w:val="130F79DE"/>
    <w:rsid w:val="133B4C77"/>
    <w:rsid w:val="13564C55"/>
    <w:rsid w:val="13581385"/>
    <w:rsid w:val="13784644"/>
    <w:rsid w:val="13904FC3"/>
    <w:rsid w:val="139525D9"/>
    <w:rsid w:val="13C91AA8"/>
    <w:rsid w:val="13E477CD"/>
    <w:rsid w:val="1404150D"/>
    <w:rsid w:val="143D057B"/>
    <w:rsid w:val="14627FE2"/>
    <w:rsid w:val="146E6986"/>
    <w:rsid w:val="14733F9D"/>
    <w:rsid w:val="147E306D"/>
    <w:rsid w:val="147E4E1C"/>
    <w:rsid w:val="14A34882"/>
    <w:rsid w:val="14AE3227"/>
    <w:rsid w:val="14BE790E"/>
    <w:rsid w:val="14C12F5A"/>
    <w:rsid w:val="14CB7ACE"/>
    <w:rsid w:val="14D42C8D"/>
    <w:rsid w:val="14D507B4"/>
    <w:rsid w:val="14DF1632"/>
    <w:rsid w:val="14E804E7"/>
    <w:rsid w:val="15086DDB"/>
    <w:rsid w:val="151C4634"/>
    <w:rsid w:val="152534E9"/>
    <w:rsid w:val="15264D8E"/>
    <w:rsid w:val="152A0AFF"/>
    <w:rsid w:val="154D0C92"/>
    <w:rsid w:val="156C2EC6"/>
    <w:rsid w:val="15703044"/>
    <w:rsid w:val="159F14ED"/>
    <w:rsid w:val="15C6423D"/>
    <w:rsid w:val="15FA0938"/>
    <w:rsid w:val="1618304E"/>
    <w:rsid w:val="168406E3"/>
    <w:rsid w:val="16895CFA"/>
    <w:rsid w:val="1696638F"/>
    <w:rsid w:val="16C77784"/>
    <w:rsid w:val="16E41182"/>
    <w:rsid w:val="16FA5928"/>
    <w:rsid w:val="17076EDD"/>
    <w:rsid w:val="17081314"/>
    <w:rsid w:val="171016B1"/>
    <w:rsid w:val="172A3039"/>
    <w:rsid w:val="17546308"/>
    <w:rsid w:val="17626C76"/>
    <w:rsid w:val="17643773"/>
    <w:rsid w:val="176F4EEF"/>
    <w:rsid w:val="179F7397"/>
    <w:rsid w:val="17B86896"/>
    <w:rsid w:val="17CC0594"/>
    <w:rsid w:val="17F93E0B"/>
    <w:rsid w:val="17FB2994"/>
    <w:rsid w:val="18047D2E"/>
    <w:rsid w:val="180C273E"/>
    <w:rsid w:val="18116229"/>
    <w:rsid w:val="181F06C4"/>
    <w:rsid w:val="182061EA"/>
    <w:rsid w:val="186B56B7"/>
    <w:rsid w:val="186C142F"/>
    <w:rsid w:val="188449CB"/>
    <w:rsid w:val="188B5D59"/>
    <w:rsid w:val="18B352B0"/>
    <w:rsid w:val="18B3705E"/>
    <w:rsid w:val="18B51028"/>
    <w:rsid w:val="1902223E"/>
    <w:rsid w:val="190A1374"/>
    <w:rsid w:val="19153875"/>
    <w:rsid w:val="191A4E8D"/>
    <w:rsid w:val="193C52A5"/>
    <w:rsid w:val="195271C6"/>
    <w:rsid w:val="19575C3B"/>
    <w:rsid w:val="19597099"/>
    <w:rsid w:val="198A5A5A"/>
    <w:rsid w:val="1997703B"/>
    <w:rsid w:val="199944A6"/>
    <w:rsid w:val="19A76BC3"/>
    <w:rsid w:val="19B412DF"/>
    <w:rsid w:val="19C31523"/>
    <w:rsid w:val="1A117BE6"/>
    <w:rsid w:val="1A345F7C"/>
    <w:rsid w:val="1A4160EC"/>
    <w:rsid w:val="1A5605E9"/>
    <w:rsid w:val="1A670100"/>
    <w:rsid w:val="1A92257F"/>
    <w:rsid w:val="1AA90718"/>
    <w:rsid w:val="1AC55BC3"/>
    <w:rsid w:val="1AC9700C"/>
    <w:rsid w:val="1ACB4B33"/>
    <w:rsid w:val="1AE94FB9"/>
    <w:rsid w:val="1B1F09DB"/>
    <w:rsid w:val="1B2028BA"/>
    <w:rsid w:val="1B214753"/>
    <w:rsid w:val="1B2A593E"/>
    <w:rsid w:val="1B2D759B"/>
    <w:rsid w:val="1B79633D"/>
    <w:rsid w:val="1BD25A4D"/>
    <w:rsid w:val="1BD96DDB"/>
    <w:rsid w:val="1BEC6B0F"/>
    <w:rsid w:val="1BF61DE9"/>
    <w:rsid w:val="1BFE2CE6"/>
    <w:rsid w:val="1C085913"/>
    <w:rsid w:val="1C2C33AF"/>
    <w:rsid w:val="1C450915"/>
    <w:rsid w:val="1C455CA5"/>
    <w:rsid w:val="1C4C57FF"/>
    <w:rsid w:val="1C4C6724"/>
    <w:rsid w:val="1C4E0B38"/>
    <w:rsid w:val="1C4F3541"/>
    <w:rsid w:val="1C511106"/>
    <w:rsid w:val="1CA23671"/>
    <w:rsid w:val="1CC41839"/>
    <w:rsid w:val="1CC53D48"/>
    <w:rsid w:val="1CDE389D"/>
    <w:rsid w:val="1D0205B4"/>
    <w:rsid w:val="1D230C56"/>
    <w:rsid w:val="1D2422D8"/>
    <w:rsid w:val="1D2C69D2"/>
    <w:rsid w:val="1D44260C"/>
    <w:rsid w:val="1D482D54"/>
    <w:rsid w:val="1D540E0F"/>
    <w:rsid w:val="1D562D94"/>
    <w:rsid w:val="1DA91A6B"/>
    <w:rsid w:val="1DD51824"/>
    <w:rsid w:val="1DDB508D"/>
    <w:rsid w:val="1DE1641B"/>
    <w:rsid w:val="1DF47EFC"/>
    <w:rsid w:val="1E063EAF"/>
    <w:rsid w:val="1E0740D4"/>
    <w:rsid w:val="1E2212B0"/>
    <w:rsid w:val="1E2A1B70"/>
    <w:rsid w:val="1E432C32"/>
    <w:rsid w:val="1E5B61CE"/>
    <w:rsid w:val="1E933BB9"/>
    <w:rsid w:val="1E9A6CF6"/>
    <w:rsid w:val="1ECC70CB"/>
    <w:rsid w:val="1ECE4BF1"/>
    <w:rsid w:val="1EF503D0"/>
    <w:rsid w:val="1F486752"/>
    <w:rsid w:val="1F4D46C5"/>
    <w:rsid w:val="1F5C21FD"/>
    <w:rsid w:val="1F6115C2"/>
    <w:rsid w:val="1F6137FD"/>
    <w:rsid w:val="1F683E9E"/>
    <w:rsid w:val="1FB04EF2"/>
    <w:rsid w:val="1FBF0E2C"/>
    <w:rsid w:val="1FEA15B7"/>
    <w:rsid w:val="200F101E"/>
    <w:rsid w:val="203C5B8B"/>
    <w:rsid w:val="2059673D"/>
    <w:rsid w:val="207D59DE"/>
    <w:rsid w:val="209440AA"/>
    <w:rsid w:val="20987265"/>
    <w:rsid w:val="21052421"/>
    <w:rsid w:val="21093CBF"/>
    <w:rsid w:val="2116462E"/>
    <w:rsid w:val="212A46EB"/>
    <w:rsid w:val="21486F07"/>
    <w:rsid w:val="2173382E"/>
    <w:rsid w:val="21921F06"/>
    <w:rsid w:val="219C2D85"/>
    <w:rsid w:val="21A460DD"/>
    <w:rsid w:val="21A519A5"/>
    <w:rsid w:val="21B84E1F"/>
    <w:rsid w:val="21D56297"/>
    <w:rsid w:val="21E07116"/>
    <w:rsid w:val="220F3557"/>
    <w:rsid w:val="222A65E3"/>
    <w:rsid w:val="224114F2"/>
    <w:rsid w:val="225C2514"/>
    <w:rsid w:val="225C42C2"/>
    <w:rsid w:val="226A2E83"/>
    <w:rsid w:val="22721D38"/>
    <w:rsid w:val="228201CD"/>
    <w:rsid w:val="2296771B"/>
    <w:rsid w:val="22BB548D"/>
    <w:rsid w:val="22C75BE0"/>
    <w:rsid w:val="22FA4207"/>
    <w:rsid w:val="23016DB6"/>
    <w:rsid w:val="23046E34"/>
    <w:rsid w:val="23244DE0"/>
    <w:rsid w:val="2355143D"/>
    <w:rsid w:val="23607DE2"/>
    <w:rsid w:val="2366364A"/>
    <w:rsid w:val="23675615"/>
    <w:rsid w:val="237607F8"/>
    <w:rsid w:val="23952182"/>
    <w:rsid w:val="239D1036"/>
    <w:rsid w:val="239E00B4"/>
    <w:rsid w:val="23AB5501"/>
    <w:rsid w:val="23B74A16"/>
    <w:rsid w:val="23E87001"/>
    <w:rsid w:val="24091B2B"/>
    <w:rsid w:val="24155071"/>
    <w:rsid w:val="24285418"/>
    <w:rsid w:val="2435126F"/>
    <w:rsid w:val="24376D95"/>
    <w:rsid w:val="244F0582"/>
    <w:rsid w:val="24537E66"/>
    <w:rsid w:val="24575689"/>
    <w:rsid w:val="24875A24"/>
    <w:rsid w:val="248C1A8E"/>
    <w:rsid w:val="248D5F2E"/>
    <w:rsid w:val="24967F5F"/>
    <w:rsid w:val="24B81EA4"/>
    <w:rsid w:val="24E077C8"/>
    <w:rsid w:val="24E54A43"/>
    <w:rsid w:val="24EF7670"/>
    <w:rsid w:val="24F20F0E"/>
    <w:rsid w:val="24FB6014"/>
    <w:rsid w:val="250E5D48"/>
    <w:rsid w:val="251B0465"/>
    <w:rsid w:val="251E74A4"/>
    <w:rsid w:val="254E083A"/>
    <w:rsid w:val="25C805EC"/>
    <w:rsid w:val="26366CDD"/>
    <w:rsid w:val="26485289"/>
    <w:rsid w:val="265D1F8F"/>
    <w:rsid w:val="26920BFA"/>
    <w:rsid w:val="26A61FB0"/>
    <w:rsid w:val="26E06270"/>
    <w:rsid w:val="26E66850"/>
    <w:rsid w:val="26F4714B"/>
    <w:rsid w:val="270C329A"/>
    <w:rsid w:val="270F7B55"/>
    <w:rsid w:val="27277595"/>
    <w:rsid w:val="2742617D"/>
    <w:rsid w:val="27554102"/>
    <w:rsid w:val="27802801"/>
    <w:rsid w:val="27843CE5"/>
    <w:rsid w:val="279767CB"/>
    <w:rsid w:val="279B3ADF"/>
    <w:rsid w:val="279D1605"/>
    <w:rsid w:val="27A943D1"/>
    <w:rsid w:val="27E60CAF"/>
    <w:rsid w:val="27E965F8"/>
    <w:rsid w:val="28133675"/>
    <w:rsid w:val="28246CCB"/>
    <w:rsid w:val="282C4737"/>
    <w:rsid w:val="285A74F6"/>
    <w:rsid w:val="28623350"/>
    <w:rsid w:val="286F11F3"/>
    <w:rsid w:val="28752728"/>
    <w:rsid w:val="288D3427"/>
    <w:rsid w:val="28941D46"/>
    <w:rsid w:val="28A569C3"/>
    <w:rsid w:val="28B25790"/>
    <w:rsid w:val="28ED036A"/>
    <w:rsid w:val="28F214DC"/>
    <w:rsid w:val="28FC235B"/>
    <w:rsid w:val="2902118B"/>
    <w:rsid w:val="2940493E"/>
    <w:rsid w:val="296A19BB"/>
    <w:rsid w:val="296F5223"/>
    <w:rsid w:val="29746395"/>
    <w:rsid w:val="2976210D"/>
    <w:rsid w:val="2979112F"/>
    <w:rsid w:val="2987431B"/>
    <w:rsid w:val="29A46C7B"/>
    <w:rsid w:val="29B1687E"/>
    <w:rsid w:val="2A1A2F1D"/>
    <w:rsid w:val="2A1B4A63"/>
    <w:rsid w:val="2A1D6A2D"/>
    <w:rsid w:val="2A3F35DE"/>
    <w:rsid w:val="2A5341FD"/>
    <w:rsid w:val="2A9827A8"/>
    <w:rsid w:val="2AA36F32"/>
    <w:rsid w:val="2ABB0720"/>
    <w:rsid w:val="2ACB6489"/>
    <w:rsid w:val="2B165956"/>
    <w:rsid w:val="2B2142FB"/>
    <w:rsid w:val="2B4D50F0"/>
    <w:rsid w:val="2B5B5A5F"/>
    <w:rsid w:val="2B6C7C6C"/>
    <w:rsid w:val="2B82123D"/>
    <w:rsid w:val="2B874C0D"/>
    <w:rsid w:val="2BED37C5"/>
    <w:rsid w:val="2BF612E4"/>
    <w:rsid w:val="2C1300E8"/>
    <w:rsid w:val="2C324A12"/>
    <w:rsid w:val="2C8D7EA6"/>
    <w:rsid w:val="2CA07839"/>
    <w:rsid w:val="2CFF241A"/>
    <w:rsid w:val="2D145EC5"/>
    <w:rsid w:val="2D177764"/>
    <w:rsid w:val="2D2F2EE4"/>
    <w:rsid w:val="2D483DC1"/>
    <w:rsid w:val="2D834DF9"/>
    <w:rsid w:val="2DA37249"/>
    <w:rsid w:val="2DA41E97"/>
    <w:rsid w:val="2DB15E0A"/>
    <w:rsid w:val="2DE0224B"/>
    <w:rsid w:val="2DE41D3C"/>
    <w:rsid w:val="2E0E4F95"/>
    <w:rsid w:val="2E312AA7"/>
    <w:rsid w:val="2E446C02"/>
    <w:rsid w:val="2E5D389C"/>
    <w:rsid w:val="2E894ED8"/>
    <w:rsid w:val="2E8C23C9"/>
    <w:rsid w:val="2EA9088F"/>
    <w:rsid w:val="2EB15996"/>
    <w:rsid w:val="2ED40002"/>
    <w:rsid w:val="2F01649B"/>
    <w:rsid w:val="2F0D5F48"/>
    <w:rsid w:val="2F5702EB"/>
    <w:rsid w:val="2FA10FC4"/>
    <w:rsid w:val="2FDB3950"/>
    <w:rsid w:val="300A1801"/>
    <w:rsid w:val="300D1C89"/>
    <w:rsid w:val="301E2C0E"/>
    <w:rsid w:val="302C79CA"/>
    <w:rsid w:val="303074BA"/>
    <w:rsid w:val="30534F57"/>
    <w:rsid w:val="305667F5"/>
    <w:rsid w:val="305807BF"/>
    <w:rsid w:val="30751371"/>
    <w:rsid w:val="30C9346B"/>
    <w:rsid w:val="30CD2F5B"/>
    <w:rsid w:val="30EE2ED1"/>
    <w:rsid w:val="30F878AC"/>
    <w:rsid w:val="30F954C5"/>
    <w:rsid w:val="30FE1366"/>
    <w:rsid w:val="31091AB9"/>
    <w:rsid w:val="311F308B"/>
    <w:rsid w:val="31232B7B"/>
    <w:rsid w:val="31336B36"/>
    <w:rsid w:val="316311C9"/>
    <w:rsid w:val="316372E2"/>
    <w:rsid w:val="316B62D0"/>
    <w:rsid w:val="31741628"/>
    <w:rsid w:val="31771119"/>
    <w:rsid w:val="31A1652F"/>
    <w:rsid w:val="31D40319"/>
    <w:rsid w:val="3207249C"/>
    <w:rsid w:val="321E3342"/>
    <w:rsid w:val="32496611"/>
    <w:rsid w:val="325675ED"/>
    <w:rsid w:val="32A72BDB"/>
    <w:rsid w:val="32DC7485"/>
    <w:rsid w:val="32E225C2"/>
    <w:rsid w:val="32EB653A"/>
    <w:rsid w:val="32F143F0"/>
    <w:rsid w:val="3307027A"/>
    <w:rsid w:val="331C5AD4"/>
    <w:rsid w:val="332826CA"/>
    <w:rsid w:val="332E3A59"/>
    <w:rsid w:val="335C6818"/>
    <w:rsid w:val="33705E1F"/>
    <w:rsid w:val="33AE03F9"/>
    <w:rsid w:val="33B421B0"/>
    <w:rsid w:val="33B53FBA"/>
    <w:rsid w:val="33C817B8"/>
    <w:rsid w:val="33DF57E6"/>
    <w:rsid w:val="347D07F4"/>
    <w:rsid w:val="34831B82"/>
    <w:rsid w:val="34A02734"/>
    <w:rsid w:val="34A22009"/>
    <w:rsid w:val="34F12F90"/>
    <w:rsid w:val="35026F4B"/>
    <w:rsid w:val="352B64A2"/>
    <w:rsid w:val="357F67EE"/>
    <w:rsid w:val="35847960"/>
    <w:rsid w:val="358D4A67"/>
    <w:rsid w:val="35B93AAE"/>
    <w:rsid w:val="35EB508F"/>
    <w:rsid w:val="35FB2318"/>
    <w:rsid w:val="36033620"/>
    <w:rsid w:val="367774C5"/>
    <w:rsid w:val="367F769B"/>
    <w:rsid w:val="368A71F8"/>
    <w:rsid w:val="36A71B58"/>
    <w:rsid w:val="36AC53C0"/>
    <w:rsid w:val="36B97ADD"/>
    <w:rsid w:val="36BE027B"/>
    <w:rsid w:val="36F86858"/>
    <w:rsid w:val="36FF7BE6"/>
    <w:rsid w:val="370F76FD"/>
    <w:rsid w:val="37113475"/>
    <w:rsid w:val="37310A0F"/>
    <w:rsid w:val="375A6BCB"/>
    <w:rsid w:val="37621F23"/>
    <w:rsid w:val="377203B8"/>
    <w:rsid w:val="37847E6B"/>
    <w:rsid w:val="37A60062"/>
    <w:rsid w:val="37A61E10"/>
    <w:rsid w:val="37CB7AC8"/>
    <w:rsid w:val="37FB07C3"/>
    <w:rsid w:val="380B33C0"/>
    <w:rsid w:val="38404012"/>
    <w:rsid w:val="3842555B"/>
    <w:rsid w:val="385A322E"/>
    <w:rsid w:val="388A225D"/>
    <w:rsid w:val="38912AC0"/>
    <w:rsid w:val="38AC16A8"/>
    <w:rsid w:val="38B22A36"/>
    <w:rsid w:val="38DC54A0"/>
    <w:rsid w:val="38F35173"/>
    <w:rsid w:val="390908A8"/>
    <w:rsid w:val="39205BF2"/>
    <w:rsid w:val="39253208"/>
    <w:rsid w:val="3930052B"/>
    <w:rsid w:val="397F500E"/>
    <w:rsid w:val="39A643A6"/>
    <w:rsid w:val="39D215E2"/>
    <w:rsid w:val="39D87235"/>
    <w:rsid w:val="3A0A0D7C"/>
    <w:rsid w:val="3A105C66"/>
    <w:rsid w:val="3A1A4D37"/>
    <w:rsid w:val="3A2D05C6"/>
    <w:rsid w:val="3A2D2421"/>
    <w:rsid w:val="3A3C6A5B"/>
    <w:rsid w:val="3A550FAE"/>
    <w:rsid w:val="3AAD5BAB"/>
    <w:rsid w:val="3AB46F81"/>
    <w:rsid w:val="3AC96ADB"/>
    <w:rsid w:val="3AD81A2B"/>
    <w:rsid w:val="3ADB2718"/>
    <w:rsid w:val="3AFE01B5"/>
    <w:rsid w:val="3B1D063B"/>
    <w:rsid w:val="3B547DD5"/>
    <w:rsid w:val="3B9F696A"/>
    <w:rsid w:val="3BCB6780"/>
    <w:rsid w:val="3C073099"/>
    <w:rsid w:val="3C0B2B89"/>
    <w:rsid w:val="3C1E0B0E"/>
    <w:rsid w:val="3C6B187A"/>
    <w:rsid w:val="3C7C5835"/>
    <w:rsid w:val="3C7C75E3"/>
    <w:rsid w:val="3C834E15"/>
    <w:rsid w:val="3CC03974"/>
    <w:rsid w:val="3D0E0B83"/>
    <w:rsid w:val="3D424389"/>
    <w:rsid w:val="3D63216E"/>
    <w:rsid w:val="3D687B67"/>
    <w:rsid w:val="3D6F0EF6"/>
    <w:rsid w:val="3D98044D"/>
    <w:rsid w:val="3DBD7EB3"/>
    <w:rsid w:val="3DFE0BF8"/>
    <w:rsid w:val="3E09134A"/>
    <w:rsid w:val="3E3C34CE"/>
    <w:rsid w:val="3E4405D4"/>
    <w:rsid w:val="3E7E3AE6"/>
    <w:rsid w:val="3E950E30"/>
    <w:rsid w:val="3EC51715"/>
    <w:rsid w:val="3F125FDD"/>
    <w:rsid w:val="3F1E31CF"/>
    <w:rsid w:val="3F375A43"/>
    <w:rsid w:val="3F4F5483"/>
    <w:rsid w:val="3F830C89"/>
    <w:rsid w:val="3F8B7D9D"/>
    <w:rsid w:val="3FC3686F"/>
    <w:rsid w:val="3FC76DC7"/>
    <w:rsid w:val="3FCB2D5B"/>
    <w:rsid w:val="3FD00372"/>
    <w:rsid w:val="3FDF478C"/>
    <w:rsid w:val="3FE43E1D"/>
    <w:rsid w:val="3FF81676"/>
    <w:rsid w:val="401F30A7"/>
    <w:rsid w:val="40224945"/>
    <w:rsid w:val="40271F5C"/>
    <w:rsid w:val="402D5DC0"/>
    <w:rsid w:val="40370A6E"/>
    <w:rsid w:val="40460634"/>
    <w:rsid w:val="4047615A"/>
    <w:rsid w:val="405215CC"/>
    <w:rsid w:val="40552625"/>
    <w:rsid w:val="40786313"/>
    <w:rsid w:val="407C22A8"/>
    <w:rsid w:val="407F58F4"/>
    <w:rsid w:val="4092099C"/>
    <w:rsid w:val="40D75730"/>
    <w:rsid w:val="41160006"/>
    <w:rsid w:val="41200E9D"/>
    <w:rsid w:val="412D25B6"/>
    <w:rsid w:val="41433320"/>
    <w:rsid w:val="417D1EF3"/>
    <w:rsid w:val="41D659E7"/>
    <w:rsid w:val="42116A20"/>
    <w:rsid w:val="423544BC"/>
    <w:rsid w:val="424961B9"/>
    <w:rsid w:val="425863FC"/>
    <w:rsid w:val="425A03C6"/>
    <w:rsid w:val="425F59DD"/>
    <w:rsid w:val="42674891"/>
    <w:rsid w:val="42997141"/>
    <w:rsid w:val="42A925FC"/>
    <w:rsid w:val="42CD0A98"/>
    <w:rsid w:val="42DC702D"/>
    <w:rsid w:val="42FC322C"/>
    <w:rsid w:val="43040332"/>
    <w:rsid w:val="43081BD1"/>
    <w:rsid w:val="430B346F"/>
    <w:rsid w:val="43192030"/>
    <w:rsid w:val="431A0C09"/>
    <w:rsid w:val="43340C18"/>
    <w:rsid w:val="434A0702"/>
    <w:rsid w:val="434F77FF"/>
    <w:rsid w:val="43571A95"/>
    <w:rsid w:val="435C1F1C"/>
    <w:rsid w:val="43912E12"/>
    <w:rsid w:val="4396542E"/>
    <w:rsid w:val="439C056B"/>
    <w:rsid w:val="43A044FF"/>
    <w:rsid w:val="43AF64F0"/>
    <w:rsid w:val="43BE4985"/>
    <w:rsid w:val="446E70C1"/>
    <w:rsid w:val="448160DE"/>
    <w:rsid w:val="4495671A"/>
    <w:rsid w:val="44A678F3"/>
    <w:rsid w:val="44AD5C7B"/>
    <w:rsid w:val="44CC44F5"/>
    <w:rsid w:val="44D70BE8"/>
    <w:rsid w:val="44F22B38"/>
    <w:rsid w:val="44FA19ED"/>
    <w:rsid w:val="45034D45"/>
    <w:rsid w:val="45140D01"/>
    <w:rsid w:val="45196317"/>
    <w:rsid w:val="452E45E0"/>
    <w:rsid w:val="455A53D0"/>
    <w:rsid w:val="45B82804"/>
    <w:rsid w:val="45BB491C"/>
    <w:rsid w:val="45C767DD"/>
    <w:rsid w:val="45E5444B"/>
    <w:rsid w:val="45E962D6"/>
    <w:rsid w:val="45F96148"/>
    <w:rsid w:val="46250CEB"/>
    <w:rsid w:val="46342CDD"/>
    <w:rsid w:val="46424D65"/>
    <w:rsid w:val="464C0026"/>
    <w:rsid w:val="464C6278"/>
    <w:rsid w:val="46696CCB"/>
    <w:rsid w:val="466A4950"/>
    <w:rsid w:val="469159BA"/>
    <w:rsid w:val="46A240EA"/>
    <w:rsid w:val="46BA7686"/>
    <w:rsid w:val="46E12E64"/>
    <w:rsid w:val="470471FE"/>
    <w:rsid w:val="471C7F42"/>
    <w:rsid w:val="47296334"/>
    <w:rsid w:val="47305B9A"/>
    <w:rsid w:val="475D4FD5"/>
    <w:rsid w:val="47615D53"/>
    <w:rsid w:val="4770243A"/>
    <w:rsid w:val="478D08F6"/>
    <w:rsid w:val="478F28C0"/>
    <w:rsid w:val="47B916EB"/>
    <w:rsid w:val="47C00CCC"/>
    <w:rsid w:val="47CB7671"/>
    <w:rsid w:val="47E10C42"/>
    <w:rsid w:val="47F44E19"/>
    <w:rsid w:val="480A63EB"/>
    <w:rsid w:val="480E2158"/>
    <w:rsid w:val="48284AC3"/>
    <w:rsid w:val="482F19AD"/>
    <w:rsid w:val="48396CD0"/>
    <w:rsid w:val="4847319B"/>
    <w:rsid w:val="485D29BF"/>
    <w:rsid w:val="48AA54D8"/>
    <w:rsid w:val="48B3438D"/>
    <w:rsid w:val="48BD345D"/>
    <w:rsid w:val="48C06AA9"/>
    <w:rsid w:val="48CC18F2"/>
    <w:rsid w:val="48DD1ED5"/>
    <w:rsid w:val="48DD765B"/>
    <w:rsid w:val="493D00FA"/>
    <w:rsid w:val="49466876"/>
    <w:rsid w:val="49C34AA3"/>
    <w:rsid w:val="49EE703D"/>
    <w:rsid w:val="4A05330E"/>
    <w:rsid w:val="4A0F5F3A"/>
    <w:rsid w:val="4A11580F"/>
    <w:rsid w:val="4A11593B"/>
    <w:rsid w:val="4A143551"/>
    <w:rsid w:val="4A357BCE"/>
    <w:rsid w:val="4A477482"/>
    <w:rsid w:val="4A5D6CA6"/>
    <w:rsid w:val="4A7045EA"/>
    <w:rsid w:val="4A873D23"/>
    <w:rsid w:val="4A9106FD"/>
    <w:rsid w:val="4AA03036"/>
    <w:rsid w:val="4AAE7501"/>
    <w:rsid w:val="4ABD24B3"/>
    <w:rsid w:val="4AC07235"/>
    <w:rsid w:val="4AE44CD1"/>
    <w:rsid w:val="4B013AD5"/>
    <w:rsid w:val="4B250293"/>
    <w:rsid w:val="4B5D6832"/>
    <w:rsid w:val="4B65373A"/>
    <w:rsid w:val="4B966D92"/>
    <w:rsid w:val="4BE40D01"/>
    <w:rsid w:val="4C054A64"/>
    <w:rsid w:val="4C07336D"/>
    <w:rsid w:val="4C2C2DD4"/>
    <w:rsid w:val="4C485734"/>
    <w:rsid w:val="4CC748AA"/>
    <w:rsid w:val="4D00163A"/>
    <w:rsid w:val="4D4D1254"/>
    <w:rsid w:val="4D5F4AE3"/>
    <w:rsid w:val="4D901140"/>
    <w:rsid w:val="4D9F646F"/>
    <w:rsid w:val="4DA16EA9"/>
    <w:rsid w:val="4DA44BEC"/>
    <w:rsid w:val="4DB27309"/>
    <w:rsid w:val="4DC32544"/>
    <w:rsid w:val="4DED7BA2"/>
    <w:rsid w:val="4E23222F"/>
    <w:rsid w:val="4E6323B1"/>
    <w:rsid w:val="4E6A1991"/>
    <w:rsid w:val="4E7B594C"/>
    <w:rsid w:val="4E8D742E"/>
    <w:rsid w:val="4E8F1391"/>
    <w:rsid w:val="4EB64BD7"/>
    <w:rsid w:val="4EBD41B7"/>
    <w:rsid w:val="4EC47DD1"/>
    <w:rsid w:val="4F021BCA"/>
    <w:rsid w:val="4F0F5BE3"/>
    <w:rsid w:val="4F391364"/>
    <w:rsid w:val="4F5A0CD3"/>
    <w:rsid w:val="4F5B752C"/>
    <w:rsid w:val="4F797711"/>
    <w:rsid w:val="4F8E4787"/>
    <w:rsid w:val="4F952A3E"/>
    <w:rsid w:val="4F974B6F"/>
    <w:rsid w:val="4FB05ACA"/>
    <w:rsid w:val="4FCF69C4"/>
    <w:rsid w:val="50211CFB"/>
    <w:rsid w:val="50213118"/>
    <w:rsid w:val="504601DC"/>
    <w:rsid w:val="504A7CCC"/>
    <w:rsid w:val="506348EA"/>
    <w:rsid w:val="50B213CE"/>
    <w:rsid w:val="50C23D07"/>
    <w:rsid w:val="50DE21C3"/>
    <w:rsid w:val="50F934A0"/>
    <w:rsid w:val="51081B92"/>
    <w:rsid w:val="510E0CFA"/>
    <w:rsid w:val="51154F67"/>
    <w:rsid w:val="51281690"/>
    <w:rsid w:val="513149E8"/>
    <w:rsid w:val="518965D2"/>
    <w:rsid w:val="51932FAD"/>
    <w:rsid w:val="51A46F68"/>
    <w:rsid w:val="51A96C75"/>
    <w:rsid w:val="51B30D8C"/>
    <w:rsid w:val="51D51818"/>
    <w:rsid w:val="51E101BC"/>
    <w:rsid w:val="51F31C9E"/>
    <w:rsid w:val="522D51B0"/>
    <w:rsid w:val="52422029"/>
    <w:rsid w:val="52466271"/>
    <w:rsid w:val="52635075"/>
    <w:rsid w:val="528A0854"/>
    <w:rsid w:val="52BC2EC6"/>
    <w:rsid w:val="52D65847"/>
    <w:rsid w:val="52DF6735"/>
    <w:rsid w:val="531B14AC"/>
    <w:rsid w:val="532A5B93"/>
    <w:rsid w:val="533B4C16"/>
    <w:rsid w:val="534D53DE"/>
    <w:rsid w:val="53514ECE"/>
    <w:rsid w:val="538C7084"/>
    <w:rsid w:val="53964FD7"/>
    <w:rsid w:val="53AB5C87"/>
    <w:rsid w:val="53B13BBE"/>
    <w:rsid w:val="53F01D34"/>
    <w:rsid w:val="53F43F3C"/>
    <w:rsid w:val="540E1011"/>
    <w:rsid w:val="541505F1"/>
    <w:rsid w:val="54213733"/>
    <w:rsid w:val="5455279C"/>
    <w:rsid w:val="54707211"/>
    <w:rsid w:val="54895201"/>
    <w:rsid w:val="549D30A9"/>
    <w:rsid w:val="549D3EDA"/>
    <w:rsid w:val="54B83F4D"/>
    <w:rsid w:val="54EF0E42"/>
    <w:rsid w:val="55040901"/>
    <w:rsid w:val="55161382"/>
    <w:rsid w:val="552C177F"/>
    <w:rsid w:val="553C5B31"/>
    <w:rsid w:val="55456CB4"/>
    <w:rsid w:val="554E3DBB"/>
    <w:rsid w:val="55503B49"/>
    <w:rsid w:val="555E1B24"/>
    <w:rsid w:val="55774994"/>
    <w:rsid w:val="559D479D"/>
    <w:rsid w:val="55A439DB"/>
    <w:rsid w:val="55B61960"/>
    <w:rsid w:val="55C23E61"/>
    <w:rsid w:val="55C53951"/>
    <w:rsid w:val="55FF3307"/>
    <w:rsid w:val="56312D95"/>
    <w:rsid w:val="563665FD"/>
    <w:rsid w:val="56384123"/>
    <w:rsid w:val="56764C4B"/>
    <w:rsid w:val="56BC2FA6"/>
    <w:rsid w:val="56CF2CD9"/>
    <w:rsid w:val="56DF05DE"/>
    <w:rsid w:val="56F24C1A"/>
    <w:rsid w:val="56F3629C"/>
    <w:rsid w:val="57572B9F"/>
    <w:rsid w:val="577B076B"/>
    <w:rsid w:val="57875362"/>
    <w:rsid w:val="578D43B6"/>
    <w:rsid w:val="57A35F14"/>
    <w:rsid w:val="57E04A72"/>
    <w:rsid w:val="57E666CC"/>
    <w:rsid w:val="57EF4CB5"/>
    <w:rsid w:val="57FC6189"/>
    <w:rsid w:val="58164938"/>
    <w:rsid w:val="581666E6"/>
    <w:rsid w:val="58254B7B"/>
    <w:rsid w:val="583077E2"/>
    <w:rsid w:val="58704048"/>
    <w:rsid w:val="587873A1"/>
    <w:rsid w:val="587F6039"/>
    <w:rsid w:val="589A7317"/>
    <w:rsid w:val="58C12AF6"/>
    <w:rsid w:val="58D36385"/>
    <w:rsid w:val="58E80D86"/>
    <w:rsid w:val="58E862D4"/>
    <w:rsid w:val="58F06369"/>
    <w:rsid w:val="58F702C5"/>
    <w:rsid w:val="59103135"/>
    <w:rsid w:val="591C1ADA"/>
    <w:rsid w:val="593432C8"/>
    <w:rsid w:val="594A4899"/>
    <w:rsid w:val="594F1EAF"/>
    <w:rsid w:val="59522625"/>
    <w:rsid w:val="59545718"/>
    <w:rsid w:val="596D2336"/>
    <w:rsid w:val="59BA29B8"/>
    <w:rsid w:val="59C06909"/>
    <w:rsid w:val="5A250E62"/>
    <w:rsid w:val="5A3115B5"/>
    <w:rsid w:val="5A3317D1"/>
    <w:rsid w:val="5A380B96"/>
    <w:rsid w:val="5A5534F6"/>
    <w:rsid w:val="5A56101C"/>
    <w:rsid w:val="5A5E5E14"/>
    <w:rsid w:val="5A625C12"/>
    <w:rsid w:val="5A681A97"/>
    <w:rsid w:val="5A6951F3"/>
    <w:rsid w:val="5A6B4FA9"/>
    <w:rsid w:val="5A7258BF"/>
    <w:rsid w:val="5A8913F1"/>
    <w:rsid w:val="5B123195"/>
    <w:rsid w:val="5B295620"/>
    <w:rsid w:val="5B303F63"/>
    <w:rsid w:val="5B6245B1"/>
    <w:rsid w:val="5B6634E0"/>
    <w:rsid w:val="5B687259"/>
    <w:rsid w:val="5B712F81"/>
    <w:rsid w:val="5B791466"/>
    <w:rsid w:val="5B8A71CF"/>
    <w:rsid w:val="5BA26C0E"/>
    <w:rsid w:val="5BB64468"/>
    <w:rsid w:val="5BBA46B0"/>
    <w:rsid w:val="5BBC1352"/>
    <w:rsid w:val="5BC87CF7"/>
    <w:rsid w:val="5C247437"/>
    <w:rsid w:val="5C5A1297"/>
    <w:rsid w:val="5C6C4B26"/>
    <w:rsid w:val="5CB62246"/>
    <w:rsid w:val="5CB85FBE"/>
    <w:rsid w:val="5CCB4CA9"/>
    <w:rsid w:val="5CD728E8"/>
    <w:rsid w:val="5CF52D6E"/>
    <w:rsid w:val="5CF56286"/>
    <w:rsid w:val="5CFC234E"/>
    <w:rsid w:val="5CFC40FC"/>
    <w:rsid w:val="5D1A4582"/>
    <w:rsid w:val="5D3C6BEF"/>
    <w:rsid w:val="5D6E3268"/>
    <w:rsid w:val="5D7A7717"/>
    <w:rsid w:val="5D9500AD"/>
    <w:rsid w:val="5D95186C"/>
    <w:rsid w:val="5DE22614"/>
    <w:rsid w:val="5DE828D3"/>
    <w:rsid w:val="5DF57B35"/>
    <w:rsid w:val="5E015742"/>
    <w:rsid w:val="5E2751A9"/>
    <w:rsid w:val="5E343D6A"/>
    <w:rsid w:val="5E47584B"/>
    <w:rsid w:val="5E5166CA"/>
    <w:rsid w:val="5EAA7B88"/>
    <w:rsid w:val="5EB5A539"/>
    <w:rsid w:val="5EB84469"/>
    <w:rsid w:val="5EC92704"/>
    <w:rsid w:val="5ECA1FD8"/>
    <w:rsid w:val="5ECE7D1A"/>
    <w:rsid w:val="5EEB1EC9"/>
    <w:rsid w:val="5F073306"/>
    <w:rsid w:val="5F221E14"/>
    <w:rsid w:val="5F30008D"/>
    <w:rsid w:val="5F441D8B"/>
    <w:rsid w:val="5F506981"/>
    <w:rsid w:val="5F530220"/>
    <w:rsid w:val="5F5F73B9"/>
    <w:rsid w:val="5F614FF4"/>
    <w:rsid w:val="5FA55B60"/>
    <w:rsid w:val="5FAB3BB8"/>
    <w:rsid w:val="5FBE38EB"/>
    <w:rsid w:val="5FC8476A"/>
    <w:rsid w:val="5FD17AC2"/>
    <w:rsid w:val="5FF67529"/>
    <w:rsid w:val="60123C37"/>
    <w:rsid w:val="601479AF"/>
    <w:rsid w:val="6024761E"/>
    <w:rsid w:val="60360D16"/>
    <w:rsid w:val="6042508C"/>
    <w:rsid w:val="60602BF4"/>
    <w:rsid w:val="60771CEC"/>
    <w:rsid w:val="60883EF9"/>
    <w:rsid w:val="60986E03"/>
    <w:rsid w:val="60B45563"/>
    <w:rsid w:val="60B82A30"/>
    <w:rsid w:val="60D07D7A"/>
    <w:rsid w:val="60DD2497"/>
    <w:rsid w:val="61077514"/>
    <w:rsid w:val="610A2B60"/>
    <w:rsid w:val="610D0ABC"/>
    <w:rsid w:val="612B536C"/>
    <w:rsid w:val="61363955"/>
    <w:rsid w:val="61462A30"/>
    <w:rsid w:val="615C0620"/>
    <w:rsid w:val="61616C24"/>
    <w:rsid w:val="61A44D62"/>
    <w:rsid w:val="61C24BFD"/>
    <w:rsid w:val="61E909C7"/>
    <w:rsid w:val="621D5899"/>
    <w:rsid w:val="623B56C7"/>
    <w:rsid w:val="628506F0"/>
    <w:rsid w:val="62BB6808"/>
    <w:rsid w:val="62D81168"/>
    <w:rsid w:val="62F37D50"/>
    <w:rsid w:val="62F45876"/>
    <w:rsid w:val="630A1E3D"/>
    <w:rsid w:val="632C14B3"/>
    <w:rsid w:val="632E3727"/>
    <w:rsid w:val="63310C18"/>
    <w:rsid w:val="63316ACA"/>
    <w:rsid w:val="634467FD"/>
    <w:rsid w:val="635F53E5"/>
    <w:rsid w:val="636C365E"/>
    <w:rsid w:val="637B1AF3"/>
    <w:rsid w:val="63953D64"/>
    <w:rsid w:val="63C11BFC"/>
    <w:rsid w:val="63F06720"/>
    <w:rsid w:val="63F07540"/>
    <w:rsid w:val="6401192F"/>
    <w:rsid w:val="641C5084"/>
    <w:rsid w:val="641C6E32"/>
    <w:rsid w:val="641E0DFC"/>
    <w:rsid w:val="642A59F3"/>
    <w:rsid w:val="642F125B"/>
    <w:rsid w:val="64326656"/>
    <w:rsid w:val="643B19AE"/>
    <w:rsid w:val="64542A70"/>
    <w:rsid w:val="64855F7A"/>
    <w:rsid w:val="64A84B6A"/>
    <w:rsid w:val="64B0555C"/>
    <w:rsid w:val="64B27796"/>
    <w:rsid w:val="64C00108"/>
    <w:rsid w:val="64C5008F"/>
    <w:rsid w:val="64E04304"/>
    <w:rsid w:val="64E2007C"/>
    <w:rsid w:val="64F352EC"/>
    <w:rsid w:val="65411462"/>
    <w:rsid w:val="654E0609"/>
    <w:rsid w:val="656C3DE9"/>
    <w:rsid w:val="65802894"/>
    <w:rsid w:val="658F0577"/>
    <w:rsid w:val="659155FE"/>
    <w:rsid w:val="65AC2438"/>
    <w:rsid w:val="65CE0600"/>
    <w:rsid w:val="65DC0F6F"/>
    <w:rsid w:val="6645517E"/>
    <w:rsid w:val="66615387"/>
    <w:rsid w:val="6686712D"/>
    <w:rsid w:val="668B029F"/>
    <w:rsid w:val="66AC799D"/>
    <w:rsid w:val="66B6356E"/>
    <w:rsid w:val="66D65BAA"/>
    <w:rsid w:val="66D8599D"/>
    <w:rsid w:val="67177D85"/>
    <w:rsid w:val="672E57FA"/>
    <w:rsid w:val="67474204"/>
    <w:rsid w:val="67584625"/>
    <w:rsid w:val="675B5EC3"/>
    <w:rsid w:val="67851845"/>
    <w:rsid w:val="6787315C"/>
    <w:rsid w:val="67951162"/>
    <w:rsid w:val="67CA4DF7"/>
    <w:rsid w:val="67D55C76"/>
    <w:rsid w:val="68262975"/>
    <w:rsid w:val="68376930"/>
    <w:rsid w:val="6838144E"/>
    <w:rsid w:val="68430781"/>
    <w:rsid w:val="6854109A"/>
    <w:rsid w:val="6855491C"/>
    <w:rsid w:val="68993147"/>
    <w:rsid w:val="68AA7398"/>
    <w:rsid w:val="68AF4719"/>
    <w:rsid w:val="68C2072D"/>
    <w:rsid w:val="68DE733A"/>
    <w:rsid w:val="68EF0D46"/>
    <w:rsid w:val="68F100AB"/>
    <w:rsid w:val="68F6059A"/>
    <w:rsid w:val="691471D4"/>
    <w:rsid w:val="69165117"/>
    <w:rsid w:val="691D5B26"/>
    <w:rsid w:val="692769A5"/>
    <w:rsid w:val="695F206B"/>
    <w:rsid w:val="696077C1"/>
    <w:rsid w:val="69815A80"/>
    <w:rsid w:val="69913E1E"/>
    <w:rsid w:val="6A175BDB"/>
    <w:rsid w:val="6A437567"/>
    <w:rsid w:val="6A4E1036"/>
    <w:rsid w:val="6A5665CF"/>
    <w:rsid w:val="6A5A06B4"/>
    <w:rsid w:val="6A617C95"/>
    <w:rsid w:val="6A71406D"/>
    <w:rsid w:val="6A8B4D12"/>
    <w:rsid w:val="6AA3205B"/>
    <w:rsid w:val="6AD24DD2"/>
    <w:rsid w:val="6AEB3A02"/>
    <w:rsid w:val="6B056872"/>
    <w:rsid w:val="6B4A24D7"/>
    <w:rsid w:val="6B59096C"/>
    <w:rsid w:val="6B625A72"/>
    <w:rsid w:val="6B7D28AC"/>
    <w:rsid w:val="6B877A77"/>
    <w:rsid w:val="6B9D4CFC"/>
    <w:rsid w:val="6BB107A8"/>
    <w:rsid w:val="6BCD06D0"/>
    <w:rsid w:val="6BE831A7"/>
    <w:rsid w:val="6BFB7C75"/>
    <w:rsid w:val="6C066D46"/>
    <w:rsid w:val="6C474C68"/>
    <w:rsid w:val="6C6770B8"/>
    <w:rsid w:val="6C845EBC"/>
    <w:rsid w:val="6C8B724B"/>
    <w:rsid w:val="6CAB169B"/>
    <w:rsid w:val="6CE1330F"/>
    <w:rsid w:val="6CE32BE3"/>
    <w:rsid w:val="6CF92406"/>
    <w:rsid w:val="6D022918"/>
    <w:rsid w:val="6D0F4B4D"/>
    <w:rsid w:val="6D255245"/>
    <w:rsid w:val="6D3703DA"/>
    <w:rsid w:val="6D851EEC"/>
    <w:rsid w:val="6D8C09C0"/>
    <w:rsid w:val="6DB56EB2"/>
    <w:rsid w:val="6DB63E53"/>
    <w:rsid w:val="6DBC51E2"/>
    <w:rsid w:val="6DE066F9"/>
    <w:rsid w:val="6DE24C48"/>
    <w:rsid w:val="6DEE5CE3"/>
    <w:rsid w:val="6E0A419F"/>
    <w:rsid w:val="6E0C6169"/>
    <w:rsid w:val="6E105C5A"/>
    <w:rsid w:val="6E146DCC"/>
    <w:rsid w:val="6E1B45FE"/>
    <w:rsid w:val="6E3F653F"/>
    <w:rsid w:val="6E4753F3"/>
    <w:rsid w:val="6E4E6782"/>
    <w:rsid w:val="6E5024FA"/>
    <w:rsid w:val="6E59299A"/>
    <w:rsid w:val="6E8B3795"/>
    <w:rsid w:val="6E9C129B"/>
    <w:rsid w:val="6EA463A2"/>
    <w:rsid w:val="6EA6211A"/>
    <w:rsid w:val="6ECE1671"/>
    <w:rsid w:val="6EDA0016"/>
    <w:rsid w:val="6EF908FE"/>
    <w:rsid w:val="6F082DD5"/>
    <w:rsid w:val="6F097C2B"/>
    <w:rsid w:val="6F3E67F6"/>
    <w:rsid w:val="6F4B2CC1"/>
    <w:rsid w:val="6F524050"/>
    <w:rsid w:val="6F685621"/>
    <w:rsid w:val="6F765F90"/>
    <w:rsid w:val="6F800BBD"/>
    <w:rsid w:val="6FC46BA4"/>
    <w:rsid w:val="6FE80510"/>
    <w:rsid w:val="6FF17D1A"/>
    <w:rsid w:val="6FF375E1"/>
    <w:rsid w:val="701A0CA0"/>
    <w:rsid w:val="703025E3"/>
    <w:rsid w:val="704C4F43"/>
    <w:rsid w:val="705B5186"/>
    <w:rsid w:val="70757FF6"/>
    <w:rsid w:val="7076611F"/>
    <w:rsid w:val="707F2C23"/>
    <w:rsid w:val="70801293"/>
    <w:rsid w:val="708C17E3"/>
    <w:rsid w:val="70903082"/>
    <w:rsid w:val="70934920"/>
    <w:rsid w:val="70967F6C"/>
    <w:rsid w:val="70A408DB"/>
    <w:rsid w:val="70BB0D44"/>
    <w:rsid w:val="70DC0075"/>
    <w:rsid w:val="70E57BE1"/>
    <w:rsid w:val="71105F71"/>
    <w:rsid w:val="711A6DEF"/>
    <w:rsid w:val="71234E99"/>
    <w:rsid w:val="7137174F"/>
    <w:rsid w:val="713C3C71"/>
    <w:rsid w:val="713C6D66"/>
    <w:rsid w:val="71872296"/>
    <w:rsid w:val="71A4564E"/>
    <w:rsid w:val="71A61B73"/>
    <w:rsid w:val="71B60499"/>
    <w:rsid w:val="71F50183"/>
    <w:rsid w:val="720C6738"/>
    <w:rsid w:val="720D24B0"/>
    <w:rsid w:val="721B4BCD"/>
    <w:rsid w:val="722D66AE"/>
    <w:rsid w:val="724A54B2"/>
    <w:rsid w:val="7258372B"/>
    <w:rsid w:val="725B146D"/>
    <w:rsid w:val="72600832"/>
    <w:rsid w:val="72661558"/>
    <w:rsid w:val="72695111"/>
    <w:rsid w:val="728E1843"/>
    <w:rsid w:val="7298446F"/>
    <w:rsid w:val="72A66B8C"/>
    <w:rsid w:val="72AF3089"/>
    <w:rsid w:val="72D54D7C"/>
    <w:rsid w:val="72EE5E3E"/>
    <w:rsid w:val="73005B71"/>
    <w:rsid w:val="734A244E"/>
    <w:rsid w:val="734B3290"/>
    <w:rsid w:val="73697BBA"/>
    <w:rsid w:val="737D01A5"/>
    <w:rsid w:val="73853825"/>
    <w:rsid w:val="739764D5"/>
    <w:rsid w:val="73A77DFA"/>
    <w:rsid w:val="73DA5C8B"/>
    <w:rsid w:val="73E831D5"/>
    <w:rsid w:val="74123DAE"/>
    <w:rsid w:val="7420296E"/>
    <w:rsid w:val="74212243"/>
    <w:rsid w:val="742C597A"/>
    <w:rsid w:val="74393A30"/>
    <w:rsid w:val="743D56C4"/>
    <w:rsid w:val="74756912"/>
    <w:rsid w:val="74A54C22"/>
    <w:rsid w:val="74AF5AA0"/>
    <w:rsid w:val="74BA06CD"/>
    <w:rsid w:val="74DB208E"/>
    <w:rsid w:val="74DB4EF0"/>
    <w:rsid w:val="74E25E76"/>
    <w:rsid w:val="74EA0887"/>
    <w:rsid w:val="7521074C"/>
    <w:rsid w:val="75271ADB"/>
    <w:rsid w:val="752747EC"/>
    <w:rsid w:val="75306BE1"/>
    <w:rsid w:val="7564233E"/>
    <w:rsid w:val="75862CA5"/>
    <w:rsid w:val="75A13617"/>
    <w:rsid w:val="75A86778"/>
    <w:rsid w:val="75B94E29"/>
    <w:rsid w:val="75CF63FA"/>
    <w:rsid w:val="75D03F20"/>
    <w:rsid w:val="765863F0"/>
    <w:rsid w:val="76595CC4"/>
    <w:rsid w:val="7671125F"/>
    <w:rsid w:val="7687606F"/>
    <w:rsid w:val="76CA6BC2"/>
    <w:rsid w:val="77063A83"/>
    <w:rsid w:val="771F6F0D"/>
    <w:rsid w:val="7732251F"/>
    <w:rsid w:val="773504DF"/>
    <w:rsid w:val="77907B18"/>
    <w:rsid w:val="77B238DE"/>
    <w:rsid w:val="77B91A3C"/>
    <w:rsid w:val="77C7709F"/>
    <w:rsid w:val="77D00208"/>
    <w:rsid w:val="77D970E1"/>
    <w:rsid w:val="77F51A1C"/>
    <w:rsid w:val="78113F48"/>
    <w:rsid w:val="784C2545"/>
    <w:rsid w:val="78520C1D"/>
    <w:rsid w:val="78564BB1"/>
    <w:rsid w:val="786F24EB"/>
    <w:rsid w:val="7880578A"/>
    <w:rsid w:val="78926BAA"/>
    <w:rsid w:val="78BB0EB8"/>
    <w:rsid w:val="78C23FF4"/>
    <w:rsid w:val="78CE0BEB"/>
    <w:rsid w:val="78DF5F11"/>
    <w:rsid w:val="78E26444"/>
    <w:rsid w:val="78E33C9D"/>
    <w:rsid w:val="79030169"/>
    <w:rsid w:val="790E0FE8"/>
    <w:rsid w:val="7914420C"/>
    <w:rsid w:val="792479F8"/>
    <w:rsid w:val="79353545"/>
    <w:rsid w:val="7940316B"/>
    <w:rsid w:val="79444A09"/>
    <w:rsid w:val="79764DDF"/>
    <w:rsid w:val="79F521A7"/>
    <w:rsid w:val="79FF4DD4"/>
    <w:rsid w:val="7A0B6C64"/>
    <w:rsid w:val="7A26699F"/>
    <w:rsid w:val="7A2B5BC9"/>
    <w:rsid w:val="7A480529"/>
    <w:rsid w:val="7A7632E8"/>
    <w:rsid w:val="7A8F43AA"/>
    <w:rsid w:val="7AB61937"/>
    <w:rsid w:val="7AC676A0"/>
    <w:rsid w:val="7AC8152C"/>
    <w:rsid w:val="7B1D5512"/>
    <w:rsid w:val="7B2965AD"/>
    <w:rsid w:val="7B5025E3"/>
    <w:rsid w:val="7B530F64"/>
    <w:rsid w:val="7B580C40"/>
    <w:rsid w:val="7B6A2721"/>
    <w:rsid w:val="7BAC2D3A"/>
    <w:rsid w:val="7C0E12FE"/>
    <w:rsid w:val="7C224DAA"/>
    <w:rsid w:val="7C492337"/>
    <w:rsid w:val="7C4A4A2C"/>
    <w:rsid w:val="7C9A76A2"/>
    <w:rsid w:val="7C9C57DD"/>
    <w:rsid w:val="7CC77E2B"/>
    <w:rsid w:val="7CD00405"/>
    <w:rsid w:val="7CE72C39"/>
    <w:rsid w:val="7CEB0C7B"/>
    <w:rsid w:val="7D0B583E"/>
    <w:rsid w:val="7D2708CA"/>
    <w:rsid w:val="7D43322A"/>
    <w:rsid w:val="7D6628B2"/>
    <w:rsid w:val="7D8C2E23"/>
    <w:rsid w:val="7DAA4898"/>
    <w:rsid w:val="7DCC1471"/>
    <w:rsid w:val="7DDD71DA"/>
    <w:rsid w:val="7E025C62"/>
    <w:rsid w:val="7E2D3F54"/>
    <w:rsid w:val="7E3D5ECB"/>
    <w:rsid w:val="7E505BFE"/>
    <w:rsid w:val="7E6478FC"/>
    <w:rsid w:val="7E795155"/>
    <w:rsid w:val="7EA45F4A"/>
    <w:rsid w:val="7EA83C8C"/>
    <w:rsid w:val="7EDC1B9E"/>
    <w:rsid w:val="7EE1668D"/>
    <w:rsid w:val="7EEA7E01"/>
    <w:rsid w:val="7F1B7FBA"/>
    <w:rsid w:val="7F2A28F3"/>
    <w:rsid w:val="7F2F1CB8"/>
    <w:rsid w:val="7F343772"/>
    <w:rsid w:val="7F6A7194"/>
    <w:rsid w:val="7F894F56"/>
    <w:rsid w:val="7FBB179D"/>
    <w:rsid w:val="7FBB354B"/>
    <w:rsid w:val="7FD5FC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next w:val="18"/>
    <w:link w:val="238"/>
    <w:qFormat/>
    <w:uiPriority w:val="0"/>
    <w:pPr>
      <w:tabs>
        <w:tab w:val="left" w:pos="567"/>
      </w:tabs>
      <w:spacing w:before="120" w:line="22" w:lineRule="atLeast"/>
    </w:pPr>
    <w:rPr>
      <w:rFonts w:ascii="宋体" w:hAnsi="宋体"/>
      <w:sz w:val="24"/>
    </w:rPr>
  </w:style>
  <w:style w:type="paragraph" w:styleId="18">
    <w:name w:val="header"/>
    <w:basedOn w:val="1"/>
    <w:next w:val="1"/>
    <w:link w:val="76"/>
    <w:qFormat/>
    <w:uiPriority w:val="0"/>
    <w:pPr>
      <w:pBdr>
        <w:bottom w:val="single" w:color="auto" w:sz="6" w:space="1"/>
      </w:pBdr>
      <w:tabs>
        <w:tab w:val="center" w:pos="4153"/>
        <w:tab w:val="right" w:pos="8306"/>
      </w:tabs>
      <w:snapToGrid w:val="0"/>
      <w:jc w:val="center"/>
    </w:pPr>
    <w:rPr>
      <w:sz w:val="18"/>
      <w:szCs w:val="18"/>
    </w:rPr>
  </w:style>
  <w:style w:type="paragraph" w:styleId="19">
    <w:name w:val="Body Text Indent"/>
    <w:basedOn w:val="1"/>
    <w:link w:val="67"/>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2"/>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39"/>
    <w:qFormat/>
    <w:uiPriority w:val="0"/>
    <w:pPr>
      <w:ind w:left="100" w:leftChars="2500"/>
    </w:pPr>
    <w:rPr>
      <w:rFonts w:ascii="仿宋_GB2312" w:hAnsi="宋体" w:eastAsia="仿宋_GB2312"/>
      <w:color w:val="000000"/>
      <w:sz w:val="24"/>
    </w:rPr>
  </w:style>
  <w:style w:type="paragraph" w:styleId="27">
    <w:name w:val="Body Text Indent 2"/>
    <w:basedOn w:val="1"/>
    <w:link w:val="240"/>
    <w:qFormat/>
    <w:uiPriority w:val="0"/>
    <w:pPr>
      <w:ind w:firstLine="480" w:firstLineChars="200"/>
    </w:pPr>
    <w:rPr>
      <w:rFonts w:ascii="仿宋_GB2312" w:eastAsia="仿宋_GB2312"/>
      <w:sz w:val="24"/>
    </w:rPr>
  </w:style>
  <w:style w:type="paragraph" w:styleId="28">
    <w:name w:val="Balloon Text"/>
    <w:basedOn w:val="1"/>
    <w:link w:val="241"/>
    <w:qFormat/>
    <w:uiPriority w:val="0"/>
    <w:rPr>
      <w:sz w:val="18"/>
      <w:szCs w:val="18"/>
    </w:rPr>
  </w:style>
  <w:style w:type="paragraph" w:styleId="29">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next w:val="4"/>
    <w:qFormat/>
    <w:uiPriority w:val="0"/>
    <w:pPr>
      <w:ind w:firstLine="420" w:firstLineChars="100"/>
    </w:pPr>
  </w:style>
  <w:style w:type="paragraph" w:styleId="42">
    <w:name w:val="Body Text First Indent 2"/>
    <w:basedOn w:val="19"/>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9"/>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18"/>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9"/>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4"/>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rFonts w:ascii="Arial" w:hAnsi="Arial" w:eastAsia="黑体"/>
      <w:b/>
      <w:sz w:val="28"/>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6"/>
    <w:qFormat/>
    <w:uiPriority w:val="0"/>
    <w:rPr>
      <w:rFonts w:ascii="仿宋_GB2312" w:hAnsi="宋体" w:eastAsia="仿宋_GB2312"/>
      <w:color w:val="000000"/>
      <w:kern w:val="2"/>
      <w:sz w:val="24"/>
      <w:szCs w:val="24"/>
    </w:rPr>
  </w:style>
  <w:style w:type="character" w:customStyle="1" w:styleId="240">
    <w:name w:val="正文文本缩进 2 字符"/>
    <w:basedOn w:val="46"/>
    <w:link w:val="27"/>
    <w:qFormat/>
    <w:uiPriority w:val="0"/>
    <w:rPr>
      <w:rFonts w:ascii="仿宋_GB2312" w:eastAsia="仿宋_GB2312"/>
      <w:kern w:val="2"/>
      <w:sz w:val="24"/>
      <w:szCs w:val="24"/>
    </w:rPr>
  </w:style>
  <w:style w:type="character" w:customStyle="1" w:styleId="241">
    <w:name w:val="批注框文本 字符"/>
    <w:basedOn w:val="46"/>
    <w:link w:val="28"/>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0">
    <w:name w:val="普通文字"/>
    <w:basedOn w:val="1"/>
    <w:qFormat/>
    <w:uiPriority w:val="0"/>
    <w:pPr>
      <w:spacing w:line="351" w:lineRule="atLeast"/>
      <w:ind w:firstLine="419"/>
      <w:textAlignment w:val="baseline"/>
    </w:pPr>
    <w:rPr>
      <w:rFonts w:ascii="宋体"/>
      <w:color w:val="000000"/>
      <w:u w:color="00000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72</Pages>
  <Words>2386</Words>
  <Characters>2734</Characters>
  <Lines>194</Lines>
  <Paragraphs>54</Paragraphs>
  <TotalTime>3</TotalTime>
  <ScaleCrop>false</ScaleCrop>
  <LinksUpToDate>false</LinksUpToDate>
  <CharactersWithSpaces>2815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2024-06-05T14:42:00Z</dcterms:created>
  <dc:creator>Yin Hao</dc:creator>
  <cp:lastModifiedBy>WXL</cp:lastModifiedBy>
  <cp:lastPrinted>2020-04-02T03:13:00Z</cp:lastPrinted>
  <dcterms:modified xsi:type="dcterms:W3CDTF">2026-09-04T02:26:36Z</dcterms:modified>
  <dc:title>政府采购示范文本（2023）</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30943958D2B2402EB23D4489DE6E6CA1_13</vt:lpwstr>
  </property>
  <property fmtid="{D5CDD505-2E9C-101B-9397-08002B2CF9AE}" pid="4" name="KSOTemplateDocerSaveRecord">
    <vt:lpwstr>eyJoZGlkIjoiNjhmZTM3MmUxNjNlM2RiZjE3ZDlhYjdhODJiNGM2YmQiLCJ1c2VySWQiOiIzMTkxNjEyMjMifQ==</vt:lpwstr>
  </property>
</Properties>
</file>