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909DC7">
      <w:pPr>
        <w:pStyle w:val="3"/>
        <w:tabs>
          <w:tab w:val="left" w:pos="0"/>
        </w:tabs>
        <w:autoSpaceDE w:val="0"/>
        <w:autoSpaceDN w:val="0"/>
        <w:adjustRightInd w:val="0"/>
        <w:spacing w:before="0" w:after="0" w:line="360" w:lineRule="auto"/>
        <w:jc w:val="center"/>
        <w:rPr>
          <w:rFonts w:ascii="华文中宋" w:hAnsi="华文中宋" w:eastAsia="华文中宋"/>
        </w:rPr>
      </w:pPr>
      <w:bookmarkStart w:id="0" w:name="_Toc28359022"/>
      <w:bookmarkStart w:id="1" w:name="_Toc35393809"/>
      <w:r>
        <w:rPr>
          <w:rFonts w:hint="eastAsia" w:ascii="华文中宋" w:hAnsi="华文中宋" w:eastAsia="华文中宋"/>
          <w:lang w:eastAsia="zh-CN"/>
        </w:rPr>
        <w:t>北京市疾病预防控制中心新址职工食堂食材采购服务</w:t>
      </w:r>
      <w:r>
        <w:rPr>
          <w:rFonts w:hint="eastAsia" w:ascii="华文中宋" w:hAnsi="华文中宋" w:eastAsia="华文中宋"/>
        </w:rPr>
        <w:t>中标结果公告</w:t>
      </w:r>
      <w:bookmarkEnd w:id="0"/>
      <w:bookmarkEnd w:id="1"/>
    </w:p>
    <w:p w14:paraId="5C5FF27E">
      <w:pPr>
        <w:rPr>
          <w:rFonts w:hint="default" w:ascii="黑体" w:hAnsi="黑体" w:eastAsia="黑体"/>
          <w:sz w:val="28"/>
          <w:szCs w:val="28"/>
          <w:lang w:val="en-US" w:eastAsia="zh-CN"/>
        </w:rPr>
      </w:pPr>
      <w:r>
        <w:rPr>
          <w:rFonts w:hint="eastAsia" w:ascii="黑体" w:hAnsi="黑体" w:eastAsia="黑体"/>
          <w:sz w:val="28"/>
          <w:szCs w:val="28"/>
        </w:rPr>
        <w:t>一</w:t>
      </w:r>
      <w:r>
        <w:rPr>
          <w:rFonts w:ascii="黑体" w:hAnsi="黑体" w:eastAsia="黑体"/>
          <w:sz w:val="28"/>
          <w:szCs w:val="28"/>
        </w:rPr>
        <w:t>、</w:t>
      </w:r>
      <w:r>
        <w:rPr>
          <w:rFonts w:hint="eastAsia" w:ascii="黑体" w:hAnsi="黑体" w:eastAsia="黑体"/>
          <w:kern w:val="0"/>
          <w:sz w:val="28"/>
          <w:szCs w:val="28"/>
        </w:rPr>
        <w:t>项目</w:t>
      </w:r>
      <w:r>
        <w:rPr>
          <w:rFonts w:hint="eastAsia" w:ascii="黑体" w:hAnsi="黑体" w:eastAsia="黑体"/>
          <w:sz w:val="28"/>
          <w:szCs w:val="28"/>
        </w:rPr>
        <w:t>编号：</w:t>
      </w:r>
      <w:r>
        <w:rPr>
          <w:rFonts w:hint="eastAsia" w:ascii="黑体" w:hAnsi="黑体" w:eastAsia="黑体"/>
          <w:sz w:val="28"/>
          <w:szCs w:val="28"/>
          <w:lang w:eastAsia="zh-CN"/>
        </w:rPr>
        <w:t>0701-26410603021</w:t>
      </w:r>
      <w:r>
        <w:rPr>
          <w:rFonts w:hint="eastAsia" w:ascii="黑体" w:hAnsi="黑体" w:eastAsia="黑体"/>
          <w:sz w:val="28"/>
          <w:szCs w:val="28"/>
          <w:lang w:val="en-US" w:eastAsia="zh-CN"/>
        </w:rPr>
        <w:t>9</w:t>
      </w:r>
    </w:p>
    <w:p w14:paraId="22694D66">
      <w:pPr>
        <w:rPr>
          <w:rFonts w:hint="eastAsia" w:ascii="黑体" w:hAnsi="黑体" w:eastAsia="黑体"/>
          <w:sz w:val="28"/>
          <w:szCs w:val="28"/>
          <w:u w:val="single"/>
          <w:lang w:eastAsia="zh-CN"/>
        </w:rPr>
      </w:pPr>
      <w:r>
        <w:rPr>
          <w:rFonts w:hint="eastAsia" w:ascii="黑体" w:hAnsi="黑体" w:eastAsia="黑体"/>
          <w:sz w:val="28"/>
          <w:szCs w:val="28"/>
        </w:rPr>
        <w:t>二</w:t>
      </w:r>
      <w:r>
        <w:rPr>
          <w:rFonts w:ascii="黑体" w:hAnsi="黑体" w:eastAsia="黑体"/>
          <w:sz w:val="28"/>
          <w:szCs w:val="28"/>
        </w:rPr>
        <w:t>、</w:t>
      </w:r>
      <w:r>
        <w:rPr>
          <w:rFonts w:hint="eastAsia" w:ascii="黑体" w:hAnsi="黑体" w:eastAsia="黑体"/>
          <w:sz w:val="28"/>
          <w:szCs w:val="28"/>
        </w:rPr>
        <w:t>项目名称：</w:t>
      </w:r>
      <w:r>
        <w:rPr>
          <w:rFonts w:hint="eastAsia" w:ascii="黑体" w:hAnsi="黑体" w:eastAsia="黑体"/>
          <w:sz w:val="28"/>
          <w:szCs w:val="28"/>
          <w:lang w:eastAsia="zh-CN"/>
        </w:rPr>
        <w:t>北京市疾病预防控制中心新址职工食堂食材采购服务</w:t>
      </w:r>
    </w:p>
    <w:p w14:paraId="3748C409">
      <w:pPr>
        <w:rPr>
          <w:rFonts w:ascii="黑体" w:hAnsi="黑体" w:eastAsia="黑体"/>
          <w:sz w:val="28"/>
          <w:szCs w:val="28"/>
        </w:rPr>
      </w:pPr>
      <w:r>
        <w:rPr>
          <w:rFonts w:hint="eastAsia" w:ascii="黑体" w:hAnsi="黑体" w:eastAsia="黑体"/>
          <w:sz w:val="28"/>
          <w:szCs w:val="28"/>
        </w:rPr>
        <w:t>三、中标信息</w:t>
      </w:r>
    </w:p>
    <w:p w14:paraId="219C922C">
      <w:pPr>
        <w:ind w:firstLine="562" w:firstLineChars="200"/>
        <w:rPr>
          <w:rFonts w:hint="eastAsia" w:ascii="仿宋" w:hAnsi="仿宋" w:eastAsia="仿宋"/>
          <w:b/>
          <w:sz w:val="28"/>
          <w:szCs w:val="28"/>
          <w:lang w:eastAsia="zh-CN"/>
        </w:rPr>
      </w:pPr>
      <w:r>
        <w:rPr>
          <w:rFonts w:hint="eastAsia" w:ascii="仿宋" w:hAnsi="仿宋" w:eastAsia="仿宋"/>
          <w:b/>
          <w:sz w:val="28"/>
          <w:szCs w:val="28"/>
        </w:rPr>
        <w:t>第1包：</w:t>
      </w:r>
      <w:r>
        <w:rPr>
          <w:rFonts w:hint="eastAsia" w:ascii="仿宋" w:hAnsi="仿宋" w:eastAsia="仿宋"/>
          <w:b/>
          <w:sz w:val="28"/>
          <w:szCs w:val="28"/>
          <w:lang w:eastAsia="zh-CN"/>
        </w:rPr>
        <w:t>北京市疾病预防控制中心新址职工食堂食材采购服务</w:t>
      </w:r>
    </w:p>
    <w:p w14:paraId="0652D1F4">
      <w:pPr>
        <w:ind w:firstLine="560" w:firstLineChars="200"/>
        <w:rPr>
          <w:rFonts w:ascii="仿宋" w:hAnsi="仿宋" w:eastAsia="仿宋"/>
          <w:sz w:val="28"/>
          <w:szCs w:val="28"/>
        </w:rPr>
      </w:pPr>
      <w:r>
        <w:rPr>
          <w:rFonts w:hint="eastAsia" w:ascii="仿宋" w:hAnsi="仿宋" w:eastAsia="仿宋"/>
          <w:sz w:val="28"/>
          <w:szCs w:val="28"/>
        </w:rPr>
        <w:t>供应商名称：北京鹏飞迎澳商贸有限公司</w:t>
      </w:r>
    </w:p>
    <w:p w14:paraId="68D80BA6">
      <w:pPr>
        <w:ind w:firstLine="560" w:firstLineChars="200"/>
        <w:rPr>
          <w:rFonts w:ascii="仿宋" w:hAnsi="仿宋" w:eastAsia="仿宋"/>
          <w:sz w:val="28"/>
          <w:szCs w:val="28"/>
        </w:rPr>
      </w:pPr>
      <w:r>
        <w:rPr>
          <w:rFonts w:hint="eastAsia" w:ascii="仿宋" w:hAnsi="仿宋" w:eastAsia="仿宋"/>
          <w:sz w:val="28"/>
          <w:szCs w:val="28"/>
        </w:rPr>
        <w:t>供应商地址：北京市丰台区新发地木材市场7号院</w:t>
      </w:r>
    </w:p>
    <w:p w14:paraId="5536D67A">
      <w:pPr>
        <w:ind w:firstLine="560" w:firstLineChars="200"/>
        <w:rPr>
          <w:rFonts w:hint="default" w:ascii="仿宋" w:hAnsi="仿宋" w:eastAsia="仿宋"/>
          <w:sz w:val="28"/>
          <w:szCs w:val="28"/>
          <w:lang w:val="en-US" w:eastAsia="zh-CN"/>
        </w:rPr>
      </w:pPr>
      <w:r>
        <w:rPr>
          <w:rFonts w:hint="eastAsia" w:ascii="仿宋" w:hAnsi="仿宋" w:eastAsia="仿宋"/>
          <w:sz w:val="28"/>
          <w:szCs w:val="28"/>
        </w:rPr>
        <w:t>中标</w:t>
      </w:r>
      <w:r>
        <w:rPr>
          <w:rFonts w:hint="eastAsia" w:ascii="仿宋" w:hAnsi="仿宋" w:eastAsia="仿宋"/>
          <w:sz w:val="28"/>
          <w:szCs w:val="28"/>
          <w:lang w:val="en-US" w:eastAsia="zh-CN"/>
        </w:rPr>
        <w:t>报价比例</w:t>
      </w:r>
      <w:r>
        <w:rPr>
          <w:rFonts w:hint="eastAsia" w:ascii="仿宋" w:hAnsi="仿宋" w:eastAsia="仿宋"/>
          <w:sz w:val="28"/>
          <w:szCs w:val="28"/>
        </w:rPr>
        <w:t>(费率：%)：</w:t>
      </w:r>
      <w:r>
        <w:rPr>
          <w:rFonts w:hint="eastAsia" w:ascii="仿宋" w:hAnsi="仿宋" w:eastAsia="仿宋"/>
          <w:sz w:val="28"/>
          <w:szCs w:val="28"/>
          <w:lang w:val="en-US" w:eastAsia="zh-CN"/>
        </w:rPr>
        <w:t>108</w:t>
      </w:r>
    </w:p>
    <w:p w14:paraId="5E9F40A5">
      <w:pPr>
        <w:rPr>
          <w:rFonts w:ascii="黑体" w:hAnsi="黑体" w:eastAsia="黑体"/>
          <w:sz w:val="28"/>
          <w:szCs w:val="28"/>
        </w:rPr>
      </w:pPr>
      <w:r>
        <w:rPr>
          <w:rFonts w:hint="eastAsia" w:ascii="黑体" w:hAnsi="黑体" w:eastAsia="黑体"/>
          <w:sz w:val="28"/>
          <w:szCs w:val="28"/>
        </w:rPr>
        <w:t>四、主要标的信息</w:t>
      </w:r>
    </w:p>
    <w:tbl>
      <w:tblPr>
        <w:tblStyle w:val="9"/>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985"/>
        <w:gridCol w:w="1134"/>
        <w:gridCol w:w="2793"/>
        <w:gridCol w:w="3041"/>
        <w:gridCol w:w="1877"/>
        <w:gridCol w:w="2527"/>
      </w:tblGrid>
      <w:tr w14:paraId="32CD31B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817" w:type="dxa"/>
            <w:shd w:val="clear" w:color="auto" w:fill="auto"/>
            <w:vAlign w:val="center"/>
          </w:tcPr>
          <w:p w14:paraId="01245674">
            <w:pPr>
              <w:widowControl/>
              <w:snapToGrid w:val="0"/>
              <w:jc w:val="center"/>
              <w:rPr>
                <w:rFonts w:ascii="仿宋" w:hAnsi="仿宋" w:eastAsia="仿宋"/>
                <w:b/>
                <w:sz w:val="24"/>
                <w:szCs w:val="24"/>
              </w:rPr>
            </w:pPr>
            <w:r>
              <w:rPr>
                <w:rFonts w:ascii="仿宋" w:hAnsi="仿宋" w:eastAsia="仿宋"/>
                <w:b/>
                <w:sz w:val="24"/>
                <w:szCs w:val="24"/>
              </w:rPr>
              <w:t>包号</w:t>
            </w:r>
          </w:p>
        </w:tc>
        <w:tc>
          <w:tcPr>
            <w:tcW w:w="1985" w:type="dxa"/>
            <w:shd w:val="clear" w:color="auto" w:fill="auto"/>
            <w:vAlign w:val="center"/>
          </w:tcPr>
          <w:p w14:paraId="22580F1A">
            <w:pPr>
              <w:widowControl/>
              <w:snapToGrid w:val="0"/>
              <w:jc w:val="center"/>
              <w:rPr>
                <w:rFonts w:ascii="仿宋" w:hAnsi="仿宋" w:eastAsia="仿宋"/>
                <w:b/>
                <w:sz w:val="24"/>
                <w:szCs w:val="24"/>
              </w:rPr>
            </w:pPr>
            <w:r>
              <w:rPr>
                <w:rFonts w:hint="eastAsia" w:ascii="仿宋" w:hAnsi="仿宋" w:eastAsia="仿宋"/>
                <w:b/>
                <w:sz w:val="24"/>
                <w:szCs w:val="24"/>
                <w:lang w:val="en-US" w:eastAsia="zh-CN"/>
              </w:rPr>
              <w:t>标的</w:t>
            </w:r>
            <w:r>
              <w:rPr>
                <w:rFonts w:hint="eastAsia" w:ascii="仿宋" w:hAnsi="仿宋" w:eastAsia="仿宋"/>
                <w:b/>
                <w:sz w:val="24"/>
                <w:szCs w:val="24"/>
              </w:rPr>
              <w:t>名称</w:t>
            </w:r>
          </w:p>
        </w:tc>
        <w:tc>
          <w:tcPr>
            <w:tcW w:w="1134" w:type="dxa"/>
            <w:shd w:val="clear" w:color="auto" w:fill="auto"/>
            <w:vAlign w:val="center"/>
          </w:tcPr>
          <w:p w14:paraId="505EA38D">
            <w:pPr>
              <w:widowControl/>
              <w:snapToGrid w:val="0"/>
              <w:jc w:val="center"/>
              <w:rPr>
                <w:rFonts w:ascii="仿宋" w:hAnsi="仿宋" w:eastAsia="仿宋"/>
                <w:b/>
                <w:sz w:val="24"/>
                <w:szCs w:val="24"/>
              </w:rPr>
            </w:pPr>
            <w:r>
              <w:rPr>
                <w:rFonts w:hint="eastAsia" w:ascii="仿宋" w:hAnsi="仿宋" w:eastAsia="仿宋"/>
                <w:b/>
                <w:sz w:val="24"/>
                <w:szCs w:val="24"/>
              </w:rPr>
              <w:t>数量</w:t>
            </w:r>
          </w:p>
        </w:tc>
        <w:tc>
          <w:tcPr>
            <w:tcW w:w="2793" w:type="dxa"/>
            <w:shd w:val="clear" w:color="auto" w:fill="auto"/>
            <w:vAlign w:val="center"/>
          </w:tcPr>
          <w:p w14:paraId="3381EA0E">
            <w:pPr>
              <w:widowControl/>
              <w:snapToGrid w:val="0"/>
              <w:jc w:val="center"/>
              <w:rPr>
                <w:rFonts w:ascii="仿宋" w:hAnsi="仿宋" w:eastAsia="仿宋"/>
                <w:b/>
                <w:sz w:val="24"/>
                <w:szCs w:val="24"/>
              </w:rPr>
            </w:pPr>
            <w:r>
              <w:rPr>
                <w:rFonts w:hint="eastAsia" w:ascii="仿宋" w:hAnsi="仿宋" w:eastAsia="仿宋"/>
                <w:b/>
                <w:sz w:val="24"/>
                <w:szCs w:val="24"/>
              </w:rPr>
              <w:t>服务范围</w:t>
            </w:r>
          </w:p>
        </w:tc>
        <w:tc>
          <w:tcPr>
            <w:tcW w:w="3041" w:type="dxa"/>
            <w:shd w:val="clear" w:color="auto" w:fill="auto"/>
            <w:vAlign w:val="center"/>
          </w:tcPr>
          <w:p w14:paraId="0790ED71">
            <w:pPr>
              <w:widowControl/>
              <w:snapToGrid w:val="0"/>
              <w:jc w:val="center"/>
              <w:rPr>
                <w:rFonts w:ascii="仿宋" w:hAnsi="仿宋" w:eastAsia="仿宋"/>
                <w:b/>
                <w:sz w:val="24"/>
                <w:szCs w:val="24"/>
              </w:rPr>
            </w:pPr>
            <w:r>
              <w:rPr>
                <w:rFonts w:hint="eastAsia" w:ascii="仿宋" w:hAnsi="仿宋" w:eastAsia="仿宋"/>
                <w:b/>
                <w:sz w:val="24"/>
                <w:szCs w:val="24"/>
              </w:rPr>
              <w:t>服务要求</w:t>
            </w:r>
          </w:p>
        </w:tc>
        <w:tc>
          <w:tcPr>
            <w:tcW w:w="1877" w:type="dxa"/>
            <w:shd w:val="clear" w:color="auto" w:fill="auto"/>
            <w:vAlign w:val="center"/>
          </w:tcPr>
          <w:p w14:paraId="7DDCDB8B">
            <w:pPr>
              <w:widowControl/>
              <w:snapToGrid w:val="0"/>
              <w:jc w:val="center"/>
              <w:rPr>
                <w:rFonts w:ascii="仿宋" w:hAnsi="仿宋" w:eastAsia="仿宋"/>
                <w:b/>
                <w:sz w:val="24"/>
                <w:szCs w:val="24"/>
              </w:rPr>
            </w:pPr>
            <w:r>
              <w:rPr>
                <w:rFonts w:hint="eastAsia" w:ascii="仿宋" w:hAnsi="仿宋" w:eastAsia="仿宋"/>
                <w:b/>
                <w:sz w:val="24"/>
                <w:szCs w:val="24"/>
              </w:rPr>
              <w:t>服务时间</w:t>
            </w:r>
          </w:p>
        </w:tc>
        <w:tc>
          <w:tcPr>
            <w:tcW w:w="2527" w:type="dxa"/>
            <w:vAlign w:val="center"/>
          </w:tcPr>
          <w:p w14:paraId="59D1B645">
            <w:pPr>
              <w:widowControl/>
              <w:snapToGrid w:val="0"/>
              <w:jc w:val="center"/>
              <w:rPr>
                <w:rFonts w:ascii="仿宋" w:hAnsi="仿宋" w:eastAsia="仿宋"/>
                <w:b/>
                <w:sz w:val="24"/>
                <w:szCs w:val="24"/>
              </w:rPr>
            </w:pPr>
            <w:r>
              <w:rPr>
                <w:rFonts w:hint="eastAsia" w:ascii="仿宋" w:hAnsi="仿宋" w:eastAsia="仿宋"/>
                <w:b/>
                <w:sz w:val="24"/>
                <w:szCs w:val="24"/>
              </w:rPr>
              <w:t>服务标准</w:t>
            </w:r>
          </w:p>
        </w:tc>
      </w:tr>
      <w:tr w14:paraId="5103D80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17" w:type="dxa"/>
            <w:shd w:val="clear" w:color="auto" w:fill="auto"/>
            <w:noWrap/>
            <w:vAlign w:val="center"/>
          </w:tcPr>
          <w:p w14:paraId="7A689711">
            <w:pPr>
              <w:widowControl/>
              <w:jc w:val="center"/>
              <w:rPr>
                <w:rFonts w:ascii="仿宋" w:hAnsi="仿宋" w:eastAsia="仿宋"/>
                <w:sz w:val="24"/>
                <w:szCs w:val="24"/>
              </w:rPr>
            </w:pPr>
            <w:bookmarkStart w:id="2" w:name="_Hlk224899935"/>
            <w:r>
              <w:rPr>
                <w:rFonts w:ascii="仿宋" w:hAnsi="仿宋" w:eastAsia="仿宋"/>
                <w:sz w:val="24"/>
                <w:szCs w:val="24"/>
              </w:rPr>
              <w:t>1</w:t>
            </w:r>
          </w:p>
        </w:tc>
        <w:tc>
          <w:tcPr>
            <w:tcW w:w="1985" w:type="dxa"/>
            <w:shd w:val="clear" w:color="000000" w:fill="FFFFFF"/>
            <w:vAlign w:val="center"/>
          </w:tcPr>
          <w:p w14:paraId="6536327D">
            <w:pPr>
              <w:spacing w:line="360" w:lineRule="auto"/>
              <w:jc w:val="center"/>
              <w:rPr>
                <w:rFonts w:hint="eastAsia" w:ascii="仿宋" w:hAnsi="仿宋" w:eastAsia="仿宋"/>
                <w:sz w:val="24"/>
                <w:szCs w:val="24"/>
                <w:lang w:eastAsia="zh-CN"/>
              </w:rPr>
            </w:pPr>
            <w:r>
              <w:rPr>
                <w:rFonts w:hint="eastAsia" w:ascii="仿宋" w:hAnsi="仿宋" w:eastAsia="仿宋"/>
                <w:sz w:val="24"/>
                <w:szCs w:val="24"/>
                <w:lang w:eastAsia="zh-CN"/>
              </w:rPr>
              <w:t>北京市疾病预防控制中心新址职工食堂食材采购服务</w:t>
            </w:r>
          </w:p>
        </w:tc>
        <w:tc>
          <w:tcPr>
            <w:tcW w:w="1134" w:type="dxa"/>
            <w:shd w:val="clear" w:color="auto" w:fill="auto"/>
            <w:noWrap/>
            <w:vAlign w:val="center"/>
          </w:tcPr>
          <w:p w14:paraId="19EB68A2">
            <w:pPr>
              <w:spacing w:line="360" w:lineRule="auto"/>
              <w:jc w:val="center"/>
              <w:rPr>
                <w:rFonts w:ascii="仿宋" w:hAnsi="仿宋" w:eastAsia="仿宋" w:cs="宋体"/>
                <w:bCs/>
                <w:kern w:val="0"/>
                <w:sz w:val="24"/>
                <w:szCs w:val="24"/>
              </w:rPr>
            </w:pPr>
            <w:r>
              <w:rPr>
                <w:rFonts w:hint="eastAsia" w:ascii="仿宋" w:hAnsi="仿宋" w:eastAsia="仿宋" w:cs="宋体"/>
                <w:bCs/>
                <w:kern w:val="0"/>
                <w:sz w:val="24"/>
                <w:szCs w:val="24"/>
              </w:rPr>
              <w:t>1项</w:t>
            </w:r>
          </w:p>
        </w:tc>
        <w:tc>
          <w:tcPr>
            <w:tcW w:w="2793" w:type="dxa"/>
            <w:shd w:val="clear" w:color="auto" w:fill="auto"/>
            <w:noWrap/>
            <w:vAlign w:val="center"/>
          </w:tcPr>
          <w:p w14:paraId="00153FAF">
            <w:pPr>
              <w:spacing w:line="360" w:lineRule="auto"/>
              <w:jc w:val="center"/>
              <w:rPr>
                <w:rFonts w:hint="eastAsia" w:ascii="仿宋" w:hAnsi="仿宋" w:eastAsia="仿宋"/>
                <w:sz w:val="24"/>
                <w:szCs w:val="24"/>
                <w:lang w:eastAsia="zh-CN"/>
              </w:rPr>
            </w:pPr>
            <w:r>
              <w:rPr>
                <w:rFonts w:hint="eastAsia" w:ascii="仿宋" w:hAnsi="仿宋" w:eastAsia="仿宋"/>
                <w:sz w:val="24"/>
                <w:szCs w:val="24"/>
                <w:lang w:eastAsia="zh-CN"/>
              </w:rPr>
              <w:t>本次招标采购是北京市疾病预防控制中心新址职工食堂食材采购服务等工作</w:t>
            </w:r>
          </w:p>
        </w:tc>
        <w:tc>
          <w:tcPr>
            <w:tcW w:w="3041" w:type="dxa"/>
            <w:shd w:val="clear" w:color="auto" w:fill="auto"/>
            <w:vAlign w:val="center"/>
          </w:tcPr>
          <w:p w14:paraId="0F3065BA">
            <w:pPr>
              <w:spacing w:line="360" w:lineRule="auto"/>
              <w:jc w:val="center"/>
              <w:rPr>
                <w:rFonts w:hint="default" w:ascii="仿宋" w:hAnsi="仿宋" w:eastAsia="仿宋"/>
                <w:sz w:val="24"/>
                <w:szCs w:val="24"/>
                <w:lang w:val="en-US" w:eastAsia="zh-CN"/>
              </w:rPr>
            </w:pPr>
            <w:r>
              <w:rPr>
                <w:rFonts w:hint="eastAsia" w:ascii="仿宋" w:hAnsi="仿宋" w:eastAsia="仿宋"/>
                <w:sz w:val="24"/>
                <w:szCs w:val="24"/>
                <w:lang w:val="en-US" w:eastAsia="zh-CN"/>
              </w:rPr>
              <w:t>为新址职工食堂提供所需各种食材，</w:t>
            </w:r>
            <w:r>
              <w:rPr>
                <w:rFonts w:hint="eastAsia" w:ascii="仿宋" w:hAnsi="仿宋" w:eastAsia="仿宋"/>
                <w:sz w:val="24"/>
              </w:rPr>
              <w:t>采购食材品目包括但不限于：蔬菜类、水果类、肉禽蛋类、水产类、豆制品类、饮料、奶制品类、粮油类、调料类等</w:t>
            </w:r>
          </w:p>
        </w:tc>
        <w:tc>
          <w:tcPr>
            <w:tcW w:w="1877" w:type="dxa"/>
            <w:shd w:val="clear" w:color="000000" w:fill="FFFFFF"/>
            <w:vAlign w:val="center"/>
          </w:tcPr>
          <w:p w14:paraId="7B44F1E6">
            <w:pPr>
              <w:spacing w:line="360" w:lineRule="auto"/>
              <w:jc w:val="center"/>
              <w:rPr>
                <w:rFonts w:hint="eastAsia" w:ascii="仿宋" w:hAnsi="仿宋" w:eastAsia="仿宋"/>
                <w:sz w:val="24"/>
                <w:szCs w:val="24"/>
                <w:lang w:eastAsia="zh-CN"/>
              </w:rPr>
            </w:pPr>
            <w:r>
              <w:rPr>
                <w:rFonts w:hint="eastAsia" w:ascii="仿宋" w:hAnsi="仿宋" w:eastAsia="仿宋"/>
                <w:sz w:val="24"/>
                <w:szCs w:val="24"/>
                <w:lang w:eastAsia="zh-CN"/>
              </w:rPr>
              <w:t>12个月</w:t>
            </w:r>
          </w:p>
        </w:tc>
        <w:tc>
          <w:tcPr>
            <w:tcW w:w="2527" w:type="dxa"/>
            <w:shd w:val="clear" w:color="000000" w:fill="FFFFFF"/>
            <w:vAlign w:val="center"/>
          </w:tcPr>
          <w:p w14:paraId="3175C1C1">
            <w:pPr>
              <w:spacing w:line="360" w:lineRule="auto"/>
              <w:jc w:val="center"/>
              <w:rPr>
                <w:rFonts w:hint="eastAsia" w:ascii="仿宋" w:hAnsi="仿宋" w:eastAsia="仿宋"/>
                <w:sz w:val="24"/>
                <w:szCs w:val="24"/>
                <w:lang w:eastAsia="zh-CN"/>
              </w:rPr>
            </w:pPr>
            <w:bookmarkStart w:id="24" w:name="_GoBack"/>
            <w:r>
              <w:rPr>
                <w:rFonts w:hint="eastAsia" w:ascii="仿宋" w:hAnsi="仿宋" w:eastAsia="仿宋" w:cs="仿宋"/>
                <w:bCs/>
                <w:sz w:val="24"/>
              </w:rPr>
              <w:t>为保证食品卫生安全，采购人对所有产品的质量要求为同类产品中综合质量中等偏上产品</w:t>
            </w:r>
            <w:r>
              <w:rPr>
                <w:rFonts w:hint="eastAsia" w:ascii="仿宋" w:hAnsi="仿宋" w:eastAsia="仿宋"/>
                <w:sz w:val="24"/>
                <w:szCs w:val="24"/>
                <w:lang w:val="en-US" w:eastAsia="zh-CN"/>
              </w:rPr>
              <w:t>等</w:t>
            </w:r>
            <w:bookmarkEnd w:id="24"/>
          </w:p>
        </w:tc>
      </w:tr>
      <w:bookmarkEnd w:id="2"/>
    </w:tbl>
    <w:p w14:paraId="38D7DC41">
      <w:pPr>
        <w:rPr>
          <w:rFonts w:hint="default" w:ascii="仿宋" w:hAnsi="仿宋" w:eastAsia="黑体"/>
          <w:b/>
          <w:bCs/>
          <w:sz w:val="28"/>
          <w:szCs w:val="28"/>
          <w:lang w:val="en-US" w:eastAsia="zh-CN"/>
        </w:rPr>
      </w:pPr>
      <w:r>
        <w:rPr>
          <w:rFonts w:hint="eastAsia" w:ascii="黑体" w:hAnsi="黑体" w:eastAsia="黑体"/>
          <w:sz w:val="28"/>
          <w:szCs w:val="28"/>
        </w:rPr>
        <w:t>五、评审专家名单：刘淑娟</w:t>
      </w:r>
      <w:r>
        <w:rPr>
          <w:rFonts w:hint="eastAsia" w:ascii="黑体" w:hAnsi="黑体" w:eastAsia="黑体"/>
          <w:sz w:val="28"/>
          <w:szCs w:val="28"/>
          <w:lang w:eastAsia="zh-CN"/>
        </w:rPr>
        <w:t>、武卫民、刘君、王春华、</w:t>
      </w:r>
      <w:r>
        <w:rPr>
          <w:rFonts w:hint="eastAsia" w:ascii="黑体" w:hAnsi="黑体" w:eastAsia="黑体"/>
          <w:sz w:val="28"/>
          <w:szCs w:val="28"/>
          <w:lang w:val="en-US" w:eastAsia="zh-CN"/>
        </w:rPr>
        <w:t>李永文</w:t>
      </w:r>
    </w:p>
    <w:p w14:paraId="3B5F74B0">
      <w:pPr>
        <w:rPr>
          <w:rFonts w:hint="default" w:ascii="仿宋" w:hAnsi="仿宋" w:eastAsia="黑体"/>
          <w:sz w:val="28"/>
          <w:szCs w:val="28"/>
          <w:lang w:val="en-US" w:eastAsia="zh-CN"/>
        </w:rPr>
      </w:pPr>
      <w:r>
        <w:rPr>
          <w:rFonts w:hint="eastAsia" w:ascii="黑体" w:hAnsi="黑体" w:eastAsia="黑体"/>
          <w:sz w:val="28"/>
          <w:szCs w:val="28"/>
        </w:rPr>
        <w:t>六、代理服务收费标准及金额：</w:t>
      </w:r>
      <w:bookmarkStart w:id="3" w:name="OLE_LINK6"/>
      <w:bookmarkStart w:id="4" w:name="OLE_LINK16"/>
      <w:bookmarkStart w:id="5" w:name="OLE_LINK5"/>
      <w:r>
        <w:rPr>
          <w:rFonts w:hint="eastAsia" w:ascii="仿宋" w:hAnsi="仿宋" w:eastAsia="仿宋"/>
          <w:sz w:val="28"/>
          <w:szCs w:val="28"/>
          <w:highlight w:val="none"/>
          <w:lang w:val="en-US" w:eastAsia="zh-CN"/>
        </w:rPr>
        <w:t>详见招标文件。</w:t>
      </w:r>
    </w:p>
    <w:bookmarkEnd w:id="3"/>
    <w:bookmarkEnd w:id="4"/>
    <w:bookmarkEnd w:id="5"/>
    <w:p w14:paraId="253169E9">
      <w:pPr>
        <w:rPr>
          <w:rFonts w:ascii="仿宋" w:hAnsi="仿宋" w:eastAsia="仿宋"/>
          <w:sz w:val="28"/>
          <w:szCs w:val="28"/>
          <w:highlight w:val="yellow"/>
        </w:rPr>
      </w:pPr>
      <w:r>
        <w:rPr>
          <w:rFonts w:hint="eastAsia" w:ascii="仿宋" w:hAnsi="仿宋" w:eastAsia="仿宋"/>
          <w:sz w:val="28"/>
          <w:szCs w:val="28"/>
        </w:rPr>
        <w:t>金额</w:t>
      </w:r>
      <w:r>
        <w:rPr>
          <w:rFonts w:hint="eastAsia" w:ascii="仿宋" w:hAnsi="仿宋" w:eastAsia="仿宋"/>
          <w:color w:val="auto"/>
          <w:sz w:val="28"/>
          <w:szCs w:val="28"/>
          <w:highlight w:val="none"/>
        </w:rPr>
        <w:t>：4</w:t>
      </w:r>
      <w:r>
        <w:rPr>
          <w:rFonts w:hint="eastAsia" w:ascii="仿宋" w:hAnsi="仿宋" w:eastAsia="仿宋"/>
          <w:color w:val="auto"/>
          <w:sz w:val="28"/>
          <w:szCs w:val="28"/>
          <w:highlight w:val="none"/>
          <w:lang w:val="en-US" w:eastAsia="zh-CN"/>
        </w:rPr>
        <w:t>.085</w:t>
      </w:r>
      <w:r>
        <w:rPr>
          <w:rFonts w:hint="eastAsia" w:ascii="仿宋" w:hAnsi="仿宋" w:eastAsia="仿宋"/>
          <w:color w:val="auto"/>
          <w:sz w:val="28"/>
          <w:szCs w:val="28"/>
          <w:highlight w:val="none"/>
        </w:rPr>
        <w:t>万元</w:t>
      </w:r>
      <w:r>
        <w:rPr>
          <w:rFonts w:hint="eastAsia" w:ascii="仿宋" w:hAnsi="仿宋" w:eastAsia="仿宋"/>
          <w:sz w:val="28"/>
          <w:szCs w:val="28"/>
          <w:highlight w:val="none"/>
        </w:rPr>
        <w:t>人民币</w:t>
      </w:r>
    </w:p>
    <w:p w14:paraId="7AA5C1EB">
      <w:pPr>
        <w:rPr>
          <w:rFonts w:ascii="黑体" w:hAnsi="黑体" w:eastAsia="黑体"/>
          <w:sz w:val="28"/>
          <w:szCs w:val="28"/>
        </w:rPr>
      </w:pPr>
      <w:r>
        <w:rPr>
          <w:rFonts w:hint="eastAsia" w:ascii="黑体" w:hAnsi="黑体" w:eastAsia="黑体"/>
          <w:sz w:val="28"/>
          <w:szCs w:val="28"/>
        </w:rPr>
        <w:t>七、公告期限</w:t>
      </w:r>
    </w:p>
    <w:p w14:paraId="65A3D16F">
      <w:pPr>
        <w:ind w:firstLine="560" w:firstLineChars="200"/>
        <w:rPr>
          <w:rFonts w:ascii="仿宋" w:hAnsi="仿宋" w:eastAsia="仿宋" w:cs="宋体"/>
          <w:kern w:val="0"/>
          <w:sz w:val="28"/>
          <w:szCs w:val="28"/>
        </w:rPr>
      </w:pPr>
      <w:bookmarkStart w:id="6" w:name="OLE_LINK3"/>
      <w:r>
        <w:rPr>
          <w:rFonts w:hint="eastAsia" w:ascii="仿宋" w:hAnsi="仿宋" w:eastAsia="仿宋" w:cs="宋体"/>
          <w:kern w:val="0"/>
          <w:sz w:val="28"/>
          <w:szCs w:val="28"/>
        </w:rPr>
        <w:t>自本公告发布之日起</w:t>
      </w:r>
      <w:r>
        <w:rPr>
          <w:rFonts w:ascii="仿宋" w:hAnsi="仿宋" w:eastAsia="仿宋" w:cs="宋体"/>
          <w:kern w:val="0"/>
          <w:sz w:val="28"/>
          <w:szCs w:val="28"/>
        </w:rPr>
        <w:t>1</w:t>
      </w:r>
      <w:r>
        <w:rPr>
          <w:rFonts w:hint="eastAsia" w:ascii="仿宋" w:hAnsi="仿宋" w:eastAsia="仿宋" w:cs="宋体"/>
          <w:kern w:val="0"/>
          <w:sz w:val="28"/>
          <w:szCs w:val="28"/>
        </w:rPr>
        <w:t>个工作日。</w:t>
      </w:r>
    </w:p>
    <w:bookmarkEnd w:id="6"/>
    <w:p w14:paraId="12EF60F9">
      <w:pPr>
        <w:rPr>
          <w:rFonts w:ascii="黑体" w:hAnsi="黑体" w:eastAsia="黑体" w:cs="仿宋"/>
          <w:sz w:val="28"/>
          <w:szCs w:val="28"/>
        </w:rPr>
      </w:pPr>
      <w:r>
        <w:rPr>
          <w:rFonts w:hint="eastAsia" w:ascii="黑体" w:hAnsi="黑体" w:eastAsia="黑体" w:cs="仿宋"/>
          <w:sz w:val="28"/>
          <w:szCs w:val="28"/>
        </w:rPr>
        <w:t>八、其他补充事宜</w:t>
      </w:r>
    </w:p>
    <w:p w14:paraId="3734B970">
      <w:pPr>
        <w:snapToGrid w:val="0"/>
        <w:spacing w:line="360" w:lineRule="auto"/>
        <w:ind w:firstLine="560" w:firstLineChars="200"/>
        <w:jc w:val="left"/>
        <w:rPr>
          <w:rFonts w:ascii="仿宋" w:hAnsi="仿宋" w:eastAsia="仿宋" w:cs="宋体"/>
          <w:kern w:val="0"/>
          <w:sz w:val="28"/>
          <w:szCs w:val="28"/>
        </w:rPr>
      </w:pPr>
      <w:bookmarkStart w:id="7" w:name="_Hlk211587804"/>
      <w:bookmarkStart w:id="8" w:name="OLE_LINK8"/>
      <w:r>
        <w:rPr>
          <w:rFonts w:ascii="仿宋" w:hAnsi="仿宋" w:eastAsia="仿宋" w:cs="宋体"/>
          <w:kern w:val="0"/>
          <w:sz w:val="28"/>
          <w:szCs w:val="28"/>
        </w:rPr>
        <w:t>用途：自用</w:t>
      </w:r>
    </w:p>
    <w:p w14:paraId="525A54E3">
      <w:pPr>
        <w:snapToGrid w:val="0"/>
        <w:spacing w:line="360" w:lineRule="auto"/>
        <w:ind w:firstLine="560" w:firstLineChars="200"/>
        <w:jc w:val="left"/>
        <w:rPr>
          <w:rFonts w:ascii="仿宋" w:hAnsi="仿宋" w:eastAsia="仿宋" w:cs="宋体"/>
          <w:color w:val="auto"/>
          <w:kern w:val="0"/>
          <w:sz w:val="28"/>
          <w:szCs w:val="28"/>
        </w:rPr>
      </w:pPr>
      <w:r>
        <w:rPr>
          <w:rFonts w:ascii="仿宋" w:hAnsi="仿宋" w:eastAsia="仿宋" w:cs="宋体"/>
          <w:kern w:val="0"/>
          <w:sz w:val="28"/>
          <w:szCs w:val="28"/>
        </w:rPr>
        <w:t>合同执行期、</w:t>
      </w:r>
      <w:r>
        <w:rPr>
          <w:rFonts w:ascii="仿宋" w:hAnsi="仿宋" w:eastAsia="仿宋" w:cs="宋体"/>
          <w:color w:val="auto"/>
          <w:kern w:val="0"/>
          <w:sz w:val="28"/>
          <w:szCs w:val="28"/>
        </w:rPr>
        <w:t>服务要求：</w:t>
      </w:r>
      <w:r>
        <w:rPr>
          <w:rFonts w:hint="eastAsia" w:ascii="仿宋" w:hAnsi="仿宋" w:eastAsia="仿宋" w:cs="宋体"/>
          <w:color w:val="auto"/>
          <w:kern w:val="0"/>
          <w:sz w:val="28"/>
          <w:szCs w:val="28"/>
        </w:rPr>
        <w:t>12个月。</w:t>
      </w:r>
    </w:p>
    <w:p w14:paraId="1EC3912E">
      <w:pPr>
        <w:snapToGrid w:val="0"/>
        <w:spacing w:line="360" w:lineRule="auto"/>
        <w:ind w:firstLine="560" w:firstLineChars="200"/>
        <w:jc w:val="left"/>
        <w:rPr>
          <w:rFonts w:ascii="仿宋" w:hAnsi="仿宋" w:eastAsia="仿宋" w:cs="宋体"/>
          <w:color w:val="auto"/>
          <w:kern w:val="0"/>
          <w:sz w:val="28"/>
          <w:szCs w:val="28"/>
        </w:rPr>
      </w:pPr>
      <w:r>
        <w:rPr>
          <w:rFonts w:ascii="仿宋" w:hAnsi="仿宋" w:eastAsia="仿宋" w:cs="宋体"/>
          <w:color w:val="auto"/>
          <w:kern w:val="0"/>
          <w:sz w:val="28"/>
          <w:szCs w:val="28"/>
        </w:rPr>
        <w:t>招标公告发布日期：</w:t>
      </w:r>
      <w:r>
        <w:rPr>
          <w:rFonts w:hint="eastAsia" w:ascii="仿宋" w:hAnsi="仿宋" w:eastAsia="仿宋" w:cs="宋体"/>
          <w:color w:val="auto"/>
          <w:kern w:val="0"/>
          <w:sz w:val="28"/>
          <w:szCs w:val="28"/>
        </w:rPr>
        <w:t>2026年8月20日</w:t>
      </w:r>
    </w:p>
    <w:p w14:paraId="797B7061">
      <w:pPr>
        <w:snapToGrid w:val="0"/>
        <w:spacing w:line="360" w:lineRule="auto"/>
        <w:ind w:firstLine="560" w:firstLineChars="200"/>
        <w:jc w:val="left"/>
        <w:rPr>
          <w:rFonts w:ascii="仿宋" w:hAnsi="仿宋" w:eastAsia="仿宋" w:cs="宋体"/>
          <w:color w:val="auto"/>
          <w:kern w:val="0"/>
          <w:sz w:val="28"/>
          <w:szCs w:val="28"/>
          <w:highlight w:val="none"/>
        </w:rPr>
      </w:pPr>
      <w:r>
        <w:rPr>
          <w:rFonts w:ascii="仿宋" w:hAnsi="仿宋" w:eastAsia="仿宋" w:cs="宋体"/>
          <w:color w:val="auto"/>
          <w:kern w:val="0"/>
          <w:sz w:val="28"/>
          <w:szCs w:val="28"/>
          <w:highlight w:val="none"/>
        </w:rPr>
        <w:t>定标日期：</w:t>
      </w:r>
      <w:r>
        <w:rPr>
          <w:rFonts w:hint="eastAsia" w:ascii="仿宋" w:hAnsi="仿宋" w:eastAsia="仿宋" w:cs="宋体"/>
          <w:color w:val="auto"/>
          <w:kern w:val="0"/>
          <w:sz w:val="28"/>
          <w:szCs w:val="28"/>
          <w:highlight w:val="none"/>
        </w:rPr>
        <w:t>2026年</w:t>
      </w:r>
      <w:r>
        <w:rPr>
          <w:rFonts w:hint="eastAsia" w:ascii="仿宋" w:hAnsi="仿宋" w:eastAsia="仿宋" w:cs="宋体"/>
          <w:color w:val="auto"/>
          <w:kern w:val="0"/>
          <w:sz w:val="28"/>
          <w:szCs w:val="28"/>
          <w:highlight w:val="none"/>
          <w:lang w:val="en-US" w:eastAsia="zh-CN"/>
        </w:rPr>
        <w:t>9</w:t>
      </w:r>
      <w:r>
        <w:rPr>
          <w:rFonts w:hint="eastAsia" w:ascii="仿宋" w:hAnsi="仿宋" w:eastAsia="仿宋" w:cs="宋体"/>
          <w:color w:val="auto"/>
          <w:kern w:val="0"/>
          <w:sz w:val="28"/>
          <w:szCs w:val="28"/>
          <w:highlight w:val="none"/>
        </w:rPr>
        <w:t>月</w:t>
      </w:r>
      <w:r>
        <w:rPr>
          <w:rFonts w:hint="eastAsia" w:ascii="仿宋" w:hAnsi="仿宋" w:eastAsia="仿宋" w:cs="宋体"/>
          <w:color w:val="auto"/>
          <w:kern w:val="0"/>
          <w:sz w:val="28"/>
          <w:szCs w:val="28"/>
          <w:highlight w:val="none"/>
          <w:lang w:val="en-US" w:eastAsia="zh-CN"/>
        </w:rPr>
        <w:t>14</w:t>
      </w:r>
      <w:r>
        <w:rPr>
          <w:rFonts w:hint="eastAsia" w:ascii="仿宋" w:hAnsi="仿宋" w:eastAsia="仿宋" w:cs="宋体"/>
          <w:color w:val="auto"/>
          <w:kern w:val="0"/>
          <w:sz w:val="28"/>
          <w:szCs w:val="28"/>
          <w:highlight w:val="none"/>
        </w:rPr>
        <w:t>日</w:t>
      </w:r>
    </w:p>
    <w:p w14:paraId="67B814B6">
      <w:pPr>
        <w:snapToGrid w:val="0"/>
        <w:spacing w:line="360" w:lineRule="auto"/>
        <w:ind w:firstLine="560" w:firstLineChars="200"/>
        <w:jc w:val="left"/>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lang w:val="en-US" w:eastAsia="zh-CN"/>
        </w:rPr>
        <w:t>中标供应商</w:t>
      </w:r>
      <w:r>
        <w:rPr>
          <w:rFonts w:hint="eastAsia" w:ascii="仿宋" w:hAnsi="仿宋" w:eastAsia="仿宋" w:cs="宋体"/>
          <w:color w:val="auto"/>
          <w:kern w:val="0"/>
          <w:sz w:val="28"/>
          <w:szCs w:val="28"/>
          <w:highlight w:val="none"/>
        </w:rPr>
        <w:t>综合</w:t>
      </w:r>
      <w:r>
        <w:rPr>
          <w:rFonts w:hint="eastAsia" w:ascii="仿宋" w:hAnsi="仿宋" w:eastAsia="仿宋" w:cs="宋体"/>
          <w:color w:val="auto"/>
          <w:kern w:val="0"/>
          <w:sz w:val="28"/>
          <w:szCs w:val="28"/>
          <w:highlight w:val="none"/>
          <w:lang w:val="en-US" w:eastAsia="zh-CN"/>
        </w:rPr>
        <w:t>总</w:t>
      </w:r>
      <w:r>
        <w:rPr>
          <w:rFonts w:hint="eastAsia" w:ascii="仿宋" w:hAnsi="仿宋" w:eastAsia="仿宋" w:cs="宋体"/>
          <w:color w:val="auto"/>
          <w:kern w:val="0"/>
          <w:sz w:val="28"/>
          <w:szCs w:val="28"/>
          <w:highlight w:val="none"/>
        </w:rPr>
        <w:t>得分：</w:t>
      </w:r>
      <w:r>
        <w:rPr>
          <w:rFonts w:hint="eastAsia" w:ascii="仿宋" w:hAnsi="仿宋" w:eastAsia="仿宋" w:cs="宋体"/>
          <w:color w:val="auto"/>
          <w:kern w:val="0"/>
          <w:sz w:val="28"/>
          <w:szCs w:val="28"/>
          <w:highlight w:val="none"/>
          <w:lang w:val="en-US" w:eastAsia="zh-CN"/>
        </w:rPr>
        <w:t>89.94</w:t>
      </w:r>
      <w:r>
        <w:rPr>
          <w:rFonts w:hint="eastAsia" w:ascii="仿宋" w:hAnsi="仿宋" w:eastAsia="仿宋" w:cs="宋体"/>
          <w:color w:val="auto"/>
          <w:kern w:val="0"/>
          <w:sz w:val="28"/>
          <w:szCs w:val="28"/>
          <w:highlight w:val="none"/>
        </w:rPr>
        <w:t>分</w:t>
      </w:r>
    </w:p>
    <w:bookmarkEnd w:id="7"/>
    <w:bookmarkEnd w:id="8"/>
    <w:p w14:paraId="1F44C365">
      <w:pPr>
        <w:spacing w:line="360" w:lineRule="auto"/>
        <w:rPr>
          <w:rFonts w:ascii="黑体" w:hAnsi="黑体" w:eastAsia="黑体" w:cs="宋体"/>
          <w:kern w:val="0"/>
          <w:sz w:val="28"/>
          <w:szCs w:val="28"/>
        </w:rPr>
      </w:pPr>
      <w:r>
        <w:rPr>
          <w:rFonts w:hint="eastAsia" w:ascii="黑体" w:hAnsi="黑体" w:eastAsia="黑体" w:cs="宋体"/>
          <w:kern w:val="0"/>
          <w:sz w:val="28"/>
          <w:szCs w:val="28"/>
        </w:rPr>
        <w:t>九、凡对本次公告内容提出询问，请按以下方式联系。</w:t>
      </w:r>
    </w:p>
    <w:p w14:paraId="02497A49">
      <w:pPr>
        <w:pStyle w:val="4"/>
        <w:snapToGrid w:val="0"/>
        <w:spacing w:before="0" w:after="0" w:line="360" w:lineRule="auto"/>
        <w:ind w:firstLine="560" w:firstLineChars="200"/>
        <w:rPr>
          <w:rFonts w:ascii="仿宋" w:hAnsi="仿宋" w:eastAsia="仿宋" w:cs="宋体"/>
          <w:b w:val="0"/>
          <w:sz w:val="28"/>
          <w:szCs w:val="28"/>
        </w:rPr>
      </w:pPr>
      <w:bookmarkStart w:id="9" w:name="_Toc28359100"/>
      <w:bookmarkStart w:id="10" w:name="_Toc28359023"/>
      <w:bookmarkStart w:id="11" w:name="_Toc35393641"/>
      <w:bookmarkStart w:id="12" w:name="_Toc35393810"/>
      <w:r>
        <w:rPr>
          <w:rFonts w:hint="eastAsia" w:ascii="仿宋" w:hAnsi="仿宋" w:eastAsia="仿宋" w:cs="宋体"/>
          <w:b w:val="0"/>
          <w:sz w:val="28"/>
          <w:szCs w:val="28"/>
        </w:rPr>
        <w:t>1.采购人信息</w:t>
      </w:r>
      <w:bookmarkEnd w:id="9"/>
      <w:bookmarkEnd w:id="10"/>
      <w:bookmarkEnd w:id="11"/>
      <w:bookmarkEnd w:id="12"/>
    </w:p>
    <w:p w14:paraId="6B0FB5BE">
      <w:pPr>
        <w:snapToGrid w:val="0"/>
        <w:spacing w:line="360" w:lineRule="auto"/>
        <w:ind w:left="210" w:leftChars="100" w:firstLine="280" w:firstLineChars="100"/>
        <w:jc w:val="left"/>
        <w:rPr>
          <w:rFonts w:ascii="仿宋" w:hAnsi="仿宋" w:eastAsia="仿宋"/>
          <w:sz w:val="28"/>
          <w:szCs w:val="28"/>
        </w:rPr>
      </w:pPr>
      <w:r>
        <w:rPr>
          <w:rFonts w:hint="eastAsia" w:ascii="仿宋" w:hAnsi="仿宋" w:eastAsia="仿宋"/>
          <w:sz w:val="28"/>
          <w:szCs w:val="28"/>
        </w:rPr>
        <w:t>名    称：</w:t>
      </w:r>
      <w:r>
        <w:rPr>
          <w:rFonts w:hint="eastAsia" w:ascii="仿宋" w:hAnsi="仿宋" w:eastAsia="仿宋"/>
          <w:sz w:val="28"/>
          <w:szCs w:val="28"/>
          <w:u w:val="single"/>
        </w:rPr>
        <w:t>北京市疾病预防控制中心</w:t>
      </w:r>
    </w:p>
    <w:p w14:paraId="0731677E">
      <w:pPr>
        <w:snapToGrid w:val="0"/>
        <w:spacing w:line="360" w:lineRule="auto"/>
        <w:ind w:left="210" w:leftChars="100" w:firstLine="280" w:firstLineChars="100"/>
        <w:jc w:val="left"/>
        <w:rPr>
          <w:rFonts w:ascii="仿宋" w:hAnsi="仿宋" w:eastAsia="仿宋"/>
          <w:sz w:val="28"/>
          <w:szCs w:val="28"/>
        </w:rPr>
      </w:pPr>
      <w:r>
        <w:rPr>
          <w:rFonts w:hint="eastAsia" w:ascii="仿宋" w:hAnsi="仿宋" w:eastAsia="仿宋"/>
          <w:sz w:val="28"/>
          <w:szCs w:val="28"/>
        </w:rPr>
        <w:t>地    址：</w:t>
      </w:r>
      <w:r>
        <w:rPr>
          <w:rFonts w:hint="eastAsia" w:ascii="仿宋" w:hAnsi="仿宋" w:eastAsia="仿宋"/>
          <w:sz w:val="28"/>
          <w:szCs w:val="28"/>
          <w:u w:val="single"/>
        </w:rPr>
        <w:t>北京市东城区和平里中街16号</w:t>
      </w:r>
    </w:p>
    <w:p w14:paraId="6ABC0F69">
      <w:pPr>
        <w:snapToGrid w:val="0"/>
        <w:spacing w:line="360" w:lineRule="auto"/>
        <w:ind w:left="210" w:leftChars="100" w:firstLine="280" w:firstLineChars="100"/>
        <w:jc w:val="left"/>
        <w:rPr>
          <w:rFonts w:ascii="仿宋" w:hAnsi="仿宋" w:eastAsia="仿宋"/>
          <w:sz w:val="28"/>
          <w:szCs w:val="28"/>
        </w:rPr>
      </w:pPr>
      <w:r>
        <w:rPr>
          <w:rFonts w:hint="eastAsia" w:ascii="仿宋" w:hAnsi="仿宋" w:eastAsia="仿宋"/>
          <w:sz w:val="28"/>
          <w:szCs w:val="28"/>
        </w:rPr>
        <w:t>联系方式：</w:t>
      </w:r>
      <w:bookmarkStart w:id="13" w:name="OLE_LINK1"/>
      <w:bookmarkStart w:id="14" w:name="OLE_LINK12"/>
      <w:bookmarkStart w:id="15" w:name="OLE_LINK2"/>
      <w:r>
        <w:rPr>
          <w:rFonts w:hint="eastAsia" w:ascii="仿宋" w:hAnsi="仿宋" w:eastAsia="仿宋"/>
          <w:sz w:val="28"/>
          <w:szCs w:val="28"/>
          <w:u w:val="single"/>
        </w:rPr>
        <w:t>010-64407307</w:t>
      </w:r>
      <w:bookmarkEnd w:id="13"/>
      <w:bookmarkEnd w:id="14"/>
      <w:bookmarkEnd w:id="15"/>
    </w:p>
    <w:p w14:paraId="4A3B592E">
      <w:pPr>
        <w:pStyle w:val="4"/>
        <w:snapToGrid w:val="0"/>
        <w:spacing w:before="0" w:after="0" w:line="360" w:lineRule="auto"/>
        <w:ind w:firstLine="560" w:firstLineChars="200"/>
        <w:rPr>
          <w:rFonts w:ascii="仿宋" w:hAnsi="仿宋" w:eastAsia="仿宋" w:cs="宋体"/>
          <w:b w:val="0"/>
          <w:sz w:val="28"/>
          <w:szCs w:val="28"/>
        </w:rPr>
      </w:pPr>
      <w:bookmarkStart w:id="16" w:name="_Toc28359024"/>
      <w:bookmarkStart w:id="17" w:name="_Toc35393642"/>
      <w:bookmarkStart w:id="18" w:name="_Toc35393811"/>
      <w:bookmarkStart w:id="19" w:name="_Toc28359101"/>
      <w:r>
        <w:rPr>
          <w:rFonts w:hint="eastAsia" w:ascii="仿宋" w:hAnsi="仿宋" w:eastAsia="仿宋" w:cs="宋体"/>
          <w:b w:val="0"/>
          <w:sz w:val="28"/>
          <w:szCs w:val="28"/>
        </w:rPr>
        <w:t>2.采购代理机构信息</w:t>
      </w:r>
      <w:bookmarkEnd w:id="16"/>
      <w:bookmarkEnd w:id="17"/>
      <w:bookmarkEnd w:id="18"/>
      <w:bookmarkEnd w:id="19"/>
    </w:p>
    <w:p w14:paraId="59C3FB3B">
      <w:pPr>
        <w:snapToGrid w:val="0"/>
        <w:spacing w:line="360" w:lineRule="auto"/>
        <w:ind w:firstLine="560" w:firstLineChars="200"/>
        <w:rPr>
          <w:rFonts w:ascii="仿宋" w:hAnsi="仿宋" w:eastAsia="仿宋"/>
          <w:sz w:val="28"/>
          <w:szCs w:val="28"/>
          <w:u w:val="single"/>
        </w:rPr>
      </w:pPr>
      <w:r>
        <w:rPr>
          <w:rFonts w:hint="eastAsia" w:ascii="仿宋" w:hAnsi="仿宋" w:eastAsia="仿宋"/>
          <w:sz w:val="28"/>
          <w:szCs w:val="28"/>
        </w:rPr>
        <w:t>名    称：</w:t>
      </w:r>
      <w:r>
        <w:rPr>
          <w:rFonts w:hint="eastAsia" w:ascii="仿宋" w:hAnsi="仿宋" w:eastAsia="仿宋"/>
          <w:sz w:val="28"/>
          <w:szCs w:val="28"/>
          <w:u w:val="single"/>
        </w:rPr>
        <w:t>中技国际招标有限公司</w:t>
      </w:r>
    </w:p>
    <w:p w14:paraId="19514202">
      <w:pPr>
        <w:snapToGrid w:val="0"/>
        <w:spacing w:line="360" w:lineRule="auto"/>
        <w:ind w:firstLine="560" w:firstLineChars="200"/>
        <w:rPr>
          <w:rFonts w:ascii="仿宋" w:hAnsi="仿宋" w:eastAsia="仿宋"/>
          <w:sz w:val="28"/>
          <w:szCs w:val="28"/>
        </w:rPr>
      </w:pPr>
      <w:r>
        <w:rPr>
          <w:rFonts w:hint="eastAsia" w:ascii="仿宋" w:hAnsi="仿宋" w:eastAsia="仿宋"/>
          <w:sz w:val="28"/>
          <w:szCs w:val="28"/>
        </w:rPr>
        <w:t>地　  址：</w:t>
      </w:r>
      <w:r>
        <w:rPr>
          <w:rFonts w:hint="eastAsia" w:ascii="仿宋" w:hAnsi="仿宋" w:eastAsia="仿宋"/>
          <w:sz w:val="28"/>
          <w:szCs w:val="28"/>
          <w:u w:val="single"/>
        </w:rPr>
        <w:t>北京市丰台区西营街1号院通用时代中心C座9层</w:t>
      </w:r>
    </w:p>
    <w:p w14:paraId="7CA20DD9">
      <w:pPr>
        <w:snapToGrid w:val="0"/>
        <w:spacing w:line="360" w:lineRule="auto"/>
        <w:ind w:firstLine="560" w:firstLineChars="200"/>
        <w:rPr>
          <w:rFonts w:ascii="仿宋" w:hAnsi="仿宋" w:eastAsia="仿宋"/>
          <w:sz w:val="28"/>
          <w:szCs w:val="28"/>
          <w:u w:val="single"/>
        </w:rPr>
      </w:pPr>
      <w:r>
        <w:rPr>
          <w:rFonts w:hint="eastAsia" w:ascii="仿宋" w:hAnsi="仿宋" w:eastAsia="仿宋"/>
          <w:sz w:val="28"/>
          <w:szCs w:val="28"/>
        </w:rPr>
        <w:t>联系方式：</w:t>
      </w:r>
      <w:r>
        <w:rPr>
          <w:rFonts w:hint="eastAsia" w:ascii="仿宋" w:hAnsi="仿宋" w:eastAsia="仿宋"/>
          <w:sz w:val="28"/>
          <w:szCs w:val="28"/>
          <w:u w:val="single"/>
        </w:rPr>
        <w:t>010－81168541</w:t>
      </w:r>
    </w:p>
    <w:p w14:paraId="374FD3A8">
      <w:pPr>
        <w:pStyle w:val="4"/>
        <w:snapToGrid w:val="0"/>
        <w:spacing w:before="0" w:after="0" w:line="360" w:lineRule="auto"/>
        <w:ind w:firstLine="560" w:firstLineChars="200"/>
        <w:rPr>
          <w:rFonts w:ascii="仿宋" w:hAnsi="仿宋" w:eastAsia="仿宋" w:cs="宋体"/>
          <w:b w:val="0"/>
          <w:sz w:val="28"/>
          <w:szCs w:val="28"/>
        </w:rPr>
      </w:pPr>
      <w:bookmarkStart w:id="20" w:name="_Toc35393812"/>
      <w:bookmarkStart w:id="21" w:name="_Toc28359102"/>
      <w:bookmarkStart w:id="22" w:name="_Toc28359025"/>
      <w:bookmarkStart w:id="23" w:name="_Toc35393643"/>
      <w:r>
        <w:rPr>
          <w:rFonts w:hint="eastAsia" w:ascii="仿宋" w:hAnsi="仿宋" w:eastAsia="仿宋" w:cs="宋体"/>
          <w:b w:val="0"/>
          <w:sz w:val="28"/>
          <w:szCs w:val="28"/>
        </w:rPr>
        <w:t>3.项目</w:t>
      </w:r>
      <w:r>
        <w:rPr>
          <w:rFonts w:ascii="仿宋" w:hAnsi="仿宋" w:eastAsia="仿宋" w:cs="宋体"/>
          <w:b w:val="0"/>
          <w:sz w:val="28"/>
          <w:szCs w:val="28"/>
        </w:rPr>
        <w:t>联系方式</w:t>
      </w:r>
      <w:bookmarkEnd w:id="20"/>
      <w:bookmarkEnd w:id="21"/>
      <w:bookmarkEnd w:id="22"/>
      <w:bookmarkEnd w:id="23"/>
    </w:p>
    <w:p w14:paraId="0567DFE5">
      <w:pPr>
        <w:pStyle w:val="5"/>
        <w:snapToGrid w:val="0"/>
        <w:spacing w:line="360" w:lineRule="auto"/>
        <w:ind w:firstLine="560" w:firstLineChars="200"/>
        <w:rPr>
          <w:rFonts w:ascii="仿宋" w:hAnsi="仿宋" w:eastAsia="仿宋"/>
          <w:sz w:val="28"/>
          <w:szCs w:val="28"/>
        </w:rPr>
      </w:pPr>
      <w:r>
        <w:rPr>
          <w:rFonts w:hint="eastAsia" w:ascii="仿宋" w:hAnsi="仿宋" w:eastAsia="仿宋"/>
          <w:sz w:val="28"/>
          <w:szCs w:val="28"/>
        </w:rPr>
        <w:t>项目联系人：</w:t>
      </w:r>
      <w:r>
        <w:rPr>
          <w:rFonts w:hint="eastAsia" w:ascii="仿宋" w:hAnsi="仿宋" w:eastAsia="仿宋"/>
          <w:sz w:val="28"/>
          <w:szCs w:val="28"/>
          <w:u w:val="single"/>
        </w:rPr>
        <w:t>强文晓、孙薇</w:t>
      </w:r>
    </w:p>
    <w:p w14:paraId="46956992">
      <w:pPr>
        <w:snapToGrid w:val="0"/>
        <w:spacing w:line="360" w:lineRule="auto"/>
        <w:ind w:firstLine="560" w:firstLineChars="200"/>
        <w:rPr>
          <w:rFonts w:ascii="仿宋" w:hAnsi="仿宋" w:eastAsia="仿宋"/>
          <w:sz w:val="28"/>
          <w:szCs w:val="28"/>
          <w:u w:val="single"/>
        </w:rPr>
      </w:pPr>
      <w:r>
        <w:rPr>
          <w:rFonts w:hint="eastAsia" w:ascii="仿宋" w:hAnsi="仿宋" w:eastAsia="仿宋"/>
          <w:sz w:val="28"/>
          <w:szCs w:val="28"/>
        </w:rPr>
        <w:t>电</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话：</w:t>
      </w:r>
      <w:r>
        <w:rPr>
          <w:rFonts w:hint="eastAsia" w:ascii="仿宋" w:hAnsi="仿宋" w:eastAsia="仿宋"/>
          <w:sz w:val="28"/>
          <w:szCs w:val="28"/>
          <w:u w:val="single"/>
        </w:rPr>
        <w:t>010－81168541</w:t>
      </w:r>
    </w:p>
    <w:p w14:paraId="123BEC69">
      <w:pPr>
        <w:spacing w:line="360" w:lineRule="auto"/>
        <w:rPr>
          <w:rFonts w:hint="eastAsia" w:ascii="黑体" w:hAnsi="黑体" w:eastAsia="黑体" w:cs="宋体"/>
          <w:kern w:val="0"/>
          <w:sz w:val="28"/>
          <w:szCs w:val="28"/>
        </w:rPr>
      </w:pPr>
      <w:r>
        <w:rPr>
          <w:rFonts w:hint="eastAsia" w:ascii="黑体" w:hAnsi="黑体" w:eastAsia="黑体" w:cs="宋体"/>
          <w:kern w:val="0"/>
          <w:sz w:val="28"/>
          <w:szCs w:val="28"/>
        </w:rPr>
        <w:t>十、附件</w:t>
      </w:r>
    </w:p>
    <w:p w14:paraId="7A1CA5C0">
      <w:pPr>
        <w:snapToGrid w:val="0"/>
        <w:spacing w:line="360" w:lineRule="auto"/>
        <w:ind w:firstLine="560" w:firstLineChars="200"/>
        <w:rPr>
          <w:rFonts w:ascii="仿宋" w:hAnsi="仿宋" w:eastAsia="仿宋"/>
          <w:sz w:val="28"/>
          <w:szCs w:val="28"/>
        </w:rPr>
      </w:pPr>
      <w:r>
        <w:rPr>
          <w:rFonts w:hint="eastAsia" w:ascii="仿宋" w:hAnsi="仿宋" w:eastAsia="仿宋"/>
          <w:sz w:val="28"/>
          <w:szCs w:val="28"/>
        </w:rPr>
        <w:t>1、采购文件</w:t>
      </w:r>
    </w:p>
    <w:p w14:paraId="2B6D2444">
      <w:pPr>
        <w:snapToGrid w:val="0"/>
        <w:spacing w:line="360" w:lineRule="auto"/>
        <w:ind w:firstLine="560" w:firstLineChars="200"/>
        <w:rPr>
          <w:rFonts w:hint="eastAsia" w:ascii="仿宋" w:hAnsi="仿宋" w:eastAsia="仿宋"/>
          <w:sz w:val="28"/>
          <w:szCs w:val="28"/>
        </w:rPr>
      </w:pPr>
      <w:r>
        <w:rPr>
          <w:rFonts w:hint="eastAsia" w:ascii="仿宋" w:hAnsi="仿宋" w:eastAsia="仿宋"/>
          <w:sz w:val="28"/>
          <w:szCs w:val="28"/>
        </w:rPr>
        <w:t>2、中标公告</w:t>
      </w:r>
    </w:p>
    <w:p w14:paraId="58F7F419">
      <w:pPr>
        <w:rPr>
          <w:rFonts w:hint="eastAsia" w:eastAsia="宋体"/>
          <w:lang w:eastAsia="zh-CN"/>
        </w:rPr>
      </w:pPr>
      <w:r>
        <w:rPr>
          <w:rFonts w:hint="eastAsia" w:eastAsia="宋体"/>
          <w:lang w:eastAsia="zh-CN"/>
        </w:rPr>
        <w:drawing>
          <wp:inline distT="0" distB="0" distL="114300" distR="114300">
            <wp:extent cx="3728085" cy="5273040"/>
            <wp:effectExtent l="0" t="0" r="3175" b="1905"/>
            <wp:docPr id="1" name="图片 1" descr="北京鹏飞迎澳商贸有限公司_投标文件章节组成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北京鹏飞迎澳商贸有限公司_投标文件章节组成 10"/>
                    <pic:cNvPicPr>
                      <a:picLocks noChangeAspect="1"/>
                    </pic:cNvPicPr>
                  </pic:nvPicPr>
                  <pic:blipFill>
                    <a:blip r:embed="rId4"/>
                    <a:stretch>
                      <a:fillRect/>
                    </a:stretch>
                  </pic:blipFill>
                  <pic:spPr>
                    <a:xfrm>
                      <a:off x="0" y="0"/>
                      <a:ext cx="3728085" cy="5273040"/>
                    </a:xfrm>
                    <a:prstGeom prst="rect">
                      <a:avLst/>
                    </a:prstGeom>
                  </pic:spPr>
                </pic:pic>
              </a:graphicData>
            </a:graphic>
          </wp:inline>
        </w:drawing>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QwYzdmNDI0NDM2YzAwZWU2Nzk0MzE4MjY4ZWVkYmEifQ=="/>
  </w:docVars>
  <w:rsids>
    <w:rsidRoot w:val="00694D27"/>
    <w:rsid w:val="00003AB2"/>
    <w:rsid w:val="00023CF9"/>
    <w:rsid w:val="00024456"/>
    <w:rsid w:val="00025467"/>
    <w:rsid w:val="0003023E"/>
    <w:rsid w:val="00033B3C"/>
    <w:rsid w:val="000368CC"/>
    <w:rsid w:val="00045C3E"/>
    <w:rsid w:val="00054C2F"/>
    <w:rsid w:val="00061540"/>
    <w:rsid w:val="000615FB"/>
    <w:rsid w:val="00062900"/>
    <w:rsid w:val="00066EC9"/>
    <w:rsid w:val="000739D6"/>
    <w:rsid w:val="000814C8"/>
    <w:rsid w:val="000916D9"/>
    <w:rsid w:val="00096402"/>
    <w:rsid w:val="000A6813"/>
    <w:rsid w:val="000B2E4E"/>
    <w:rsid w:val="000D4CC9"/>
    <w:rsid w:val="000D5131"/>
    <w:rsid w:val="000E53DF"/>
    <w:rsid w:val="000F2E51"/>
    <w:rsid w:val="00120720"/>
    <w:rsid w:val="001232F7"/>
    <w:rsid w:val="0015272A"/>
    <w:rsid w:val="001554ED"/>
    <w:rsid w:val="00164B26"/>
    <w:rsid w:val="00170EAE"/>
    <w:rsid w:val="001815E2"/>
    <w:rsid w:val="00191E17"/>
    <w:rsid w:val="001A3E79"/>
    <w:rsid w:val="001C4226"/>
    <w:rsid w:val="001D4F45"/>
    <w:rsid w:val="001D696A"/>
    <w:rsid w:val="002148B4"/>
    <w:rsid w:val="002163DB"/>
    <w:rsid w:val="00217CD7"/>
    <w:rsid w:val="0022708A"/>
    <w:rsid w:val="002277D5"/>
    <w:rsid w:val="00227B90"/>
    <w:rsid w:val="00230268"/>
    <w:rsid w:val="002449AD"/>
    <w:rsid w:val="0025521E"/>
    <w:rsid w:val="00255FC7"/>
    <w:rsid w:val="00267EE3"/>
    <w:rsid w:val="002965D1"/>
    <w:rsid w:val="002A0982"/>
    <w:rsid w:val="002B2976"/>
    <w:rsid w:val="002B6279"/>
    <w:rsid w:val="002C5CDB"/>
    <w:rsid w:val="002D5293"/>
    <w:rsid w:val="00301708"/>
    <w:rsid w:val="0031214D"/>
    <w:rsid w:val="00316C0C"/>
    <w:rsid w:val="003300CD"/>
    <w:rsid w:val="00344A84"/>
    <w:rsid w:val="00351CDC"/>
    <w:rsid w:val="003735BD"/>
    <w:rsid w:val="003843AF"/>
    <w:rsid w:val="0039482D"/>
    <w:rsid w:val="003A7831"/>
    <w:rsid w:val="003D2C85"/>
    <w:rsid w:val="003E357F"/>
    <w:rsid w:val="00401AC7"/>
    <w:rsid w:val="00420BFB"/>
    <w:rsid w:val="004310DA"/>
    <w:rsid w:val="004322C0"/>
    <w:rsid w:val="004359D3"/>
    <w:rsid w:val="0045008A"/>
    <w:rsid w:val="004742E8"/>
    <w:rsid w:val="00484A66"/>
    <w:rsid w:val="00490119"/>
    <w:rsid w:val="00491D3D"/>
    <w:rsid w:val="004968AB"/>
    <w:rsid w:val="004A1C47"/>
    <w:rsid w:val="004A2D32"/>
    <w:rsid w:val="004A503E"/>
    <w:rsid w:val="004C21F0"/>
    <w:rsid w:val="004D16BB"/>
    <w:rsid w:val="004D546A"/>
    <w:rsid w:val="004D63F5"/>
    <w:rsid w:val="004D6CE9"/>
    <w:rsid w:val="004F6CC5"/>
    <w:rsid w:val="005019A0"/>
    <w:rsid w:val="0050631B"/>
    <w:rsid w:val="005176E3"/>
    <w:rsid w:val="0052449C"/>
    <w:rsid w:val="00526725"/>
    <w:rsid w:val="00530878"/>
    <w:rsid w:val="00555592"/>
    <w:rsid w:val="00557A44"/>
    <w:rsid w:val="00571AB3"/>
    <w:rsid w:val="005761B4"/>
    <w:rsid w:val="005843D8"/>
    <w:rsid w:val="00584A6B"/>
    <w:rsid w:val="00587717"/>
    <w:rsid w:val="005A2224"/>
    <w:rsid w:val="005B6DFF"/>
    <w:rsid w:val="005C237F"/>
    <w:rsid w:val="005C39EB"/>
    <w:rsid w:val="005F0748"/>
    <w:rsid w:val="005F15F0"/>
    <w:rsid w:val="005F681E"/>
    <w:rsid w:val="00601D14"/>
    <w:rsid w:val="00604ABD"/>
    <w:rsid w:val="0061384D"/>
    <w:rsid w:val="00624966"/>
    <w:rsid w:val="00624AB8"/>
    <w:rsid w:val="00630C89"/>
    <w:rsid w:val="006528B9"/>
    <w:rsid w:val="006544E4"/>
    <w:rsid w:val="006716C0"/>
    <w:rsid w:val="00673908"/>
    <w:rsid w:val="006775DC"/>
    <w:rsid w:val="00683118"/>
    <w:rsid w:val="006845C9"/>
    <w:rsid w:val="00687549"/>
    <w:rsid w:val="00691285"/>
    <w:rsid w:val="00693BC0"/>
    <w:rsid w:val="00694D27"/>
    <w:rsid w:val="00697DC3"/>
    <w:rsid w:val="006A1BC4"/>
    <w:rsid w:val="006C12DC"/>
    <w:rsid w:val="006E09C3"/>
    <w:rsid w:val="006E48BA"/>
    <w:rsid w:val="006F30D5"/>
    <w:rsid w:val="006F67AE"/>
    <w:rsid w:val="00700359"/>
    <w:rsid w:val="00727195"/>
    <w:rsid w:val="007352C7"/>
    <w:rsid w:val="007407CF"/>
    <w:rsid w:val="00740BAD"/>
    <w:rsid w:val="00753160"/>
    <w:rsid w:val="007575EB"/>
    <w:rsid w:val="00770EE7"/>
    <w:rsid w:val="007735EC"/>
    <w:rsid w:val="00774040"/>
    <w:rsid w:val="00774AAE"/>
    <w:rsid w:val="00776441"/>
    <w:rsid w:val="007A0D03"/>
    <w:rsid w:val="007A17ED"/>
    <w:rsid w:val="007A2E27"/>
    <w:rsid w:val="007D0E5C"/>
    <w:rsid w:val="007D2EBA"/>
    <w:rsid w:val="007F353C"/>
    <w:rsid w:val="008123AF"/>
    <w:rsid w:val="00814E40"/>
    <w:rsid w:val="00817F2B"/>
    <w:rsid w:val="00833596"/>
    <w:rsid w:val="00836335"/>
    <w:rsid w:val="008452F0"/>
    <w:rsid w:val="00847C3B"/>
    <w:rsid w:val="00851500"/>
    <w:rsid w:val="00853DE1"/>
    <w:rsid w:val="00854ABC"/>
    <w:rsid w:val="00860645"/>
    <w:rsid w:val="008624F3"/>
    <w:rsid w:val="00866EA9"/>
    <w:rsid w:val="00871D6C"/>
    <w:rsid w:val="0087461A"/>
    <w:rsid w:val="00874CD2"/>
    <w:rsid w:val="00876E6A"/>
    <w:rsid w:val="0088651A"/>
    <w:rsid w:val="0088740A"/>
    <w:rsid w:val="00891893"/>
    <w:rsid w:val="00892979"/>
    <w:rsid w:val="008A7F78"/>
    <w:rsid w:val="008B3B7D"/>
    <w:rsid w:val="008B6CCE"/>
    <w:rsid w:val="008C0BE9"/>
    <w:rsid w:val="008C4550"/>
    <w:rsid w:val="008C7B3D"/>
    <w:rsid w:val="008C7FB8"/>
    <w:rsid w:val="008D14F0"/>
    <w:rsid w:val="008E1878"/>
    <w:rsid w:val="00915559"/>
    <w:rsid w:val="00924ABE"/>
    <w:rsid w:val="00926CFF"/>
    <w:rsid w:val="00943D7B"/>
    <w:rsid w:val="00945372"/>
    <w:rsid w:val="0096088F"/>
    <w:rsid w:val="00974338"/>
    <w:rsid w:val="00975B9E"/>
    <w:rsid w:val="00992210"/>
    <w:rsid w:val="009A1F0F"/>
    <w:rsid w:val="009A59A7"/>
    <w:rsid w:val="009B738A"/>
    <w:rsid w:val="009C3AF7"/>
    <w:rsid w:val="009D5C9B"/>
    <w:rsid w:val="009E2B9E"/>
    <w:rsid w:val="009F0109"/>
    <w:rsid w:val="009F26AE"/>
    <w:rsid w:val="009F6E98"/>
    <w:rsid w:val="009F7E95"/>
    <w:rsid w:val="009F7F6A"/>
    <w:rsid w:val="00A04C1A"/>
    <w:rsid w:val="00A149A1"/>
    <w:rsid w:val="00A14A9B"/>
    <w:rsid w:val="00A35CA1"/>
    <w:rsid w:val="00A360D6"/>
    <w:rsid w:val="00A404D0"/>
    <w:rsid w:val="00A6281A"/>
    <w:rsid w:val="00A670E6"/>
    <w:rsid w:val="00A83918"/>
    <w:rsid w:val="00A85DA9"/>
    <w:rsid w:val="00A85F01"/>
    <w:rsid w:val="00A93D95"/>
    <w:rsid w:val="00AB445B"/>
    <w:rsid w:val="00AB591A"/>
    <w:rsid w:val="00AB6611"/>
    <w:rsid w:val="00AC60B2"/>
    <w:rsid w:val="00AE0963"/>
    <w:rsid w:val="00AE451D"/>
    <w:rsid w:val="00B15DCE"/>
    <w:rsid w:val="00B164BC"/>
    <w:rsid w:val="00B3336A"/>
    <w:rsid w:val="00B375A9"/>
    <w:rsid w:val="00B42B3D"/>
    <w:rsid w:val="00B43DFE"/>
    <w:rsid w:val="00B46022"/>
    <w:rsid w:val="00B62EDA"/>
    <w:rsid w:val="00B67BB1"/>
    <w:rsid w:val="00B7111E"/>
    <w:rsid w:val="00B93734"/>
    <w:rsid w:val="00BA2B0B"/>
    <w:rsid w:val="00BA5216"/>
    <w:rsid w:val="00BA5924"/>
    <w:rsid w:val="00BB32F8"/>
    <w:rsid w:val="00BC0CD1"/>
    <w:rsid w:val="00BD40AB"/>
    <w:rsid w:val="00BE1536"/>
    <w:rsid w:val="00BF5740"/>
    <w:rsid w:val="00BF771E"/>
    <w:rsid w:val="00C1221F"/>
    <w:rsid w:val="00C12DFC"/>
    <w:rsid w:val="00C21C17"/>
    <w:rsid w:val="00C24641"/>
    <w:rsid w:val="00C24DDB"/>
    <w:rsid w:val="00C3647E"/>
    <w:rsid w:val="00C41838"/>
    <w:rsid w:val="00C41D9E"/>
    <w:rsid w:val="00C46373"/>
    <w:rsid w:val="00C63268"/>
    <w:rsid w:val="00C6734C"/>
    <w:rsid w:val="00C70146"/>
    <w:rsid w:val="00C75BA4"/>
    <w:rsid w:val="00C75CCC"/>
    <w:rsid w:val="00C81236"/>
    <w:rsid w:val="00CA56D3"/>
    <w:rsid w:val="00CA7DB9"/>
    <w:rsid w:val="00CB1CF1"/>
    <w:rsid w:val="00CB2774"/>
    <w:rsid w:val="00CB32A7"/>
    <w:rsid w:val="00CB3434"/>
    <w:rsid w:val="00CB69BE"/>
    <w:rsid w:val="00CD46FB"/>
    <w:rsid w:val="00CD5EF4"/>
    <w:rsid w:val="00CE3880"/>
    <w:rsid w:val="00CE5179"/>
    <w:rsid w:val="00D01FAB"/>
    <w:rsid w:val="00D04264"/>
    <w:rsid w:val="00D236EC"/>
    <w:rsid w:val="00D36C99"/>
    <w:rsid w:val="00D47E44"/>
    <w:rsid w:val="00D56E7C"/>
    <w:rsid w:val="00D810DC"/>
    <w:rsid w:val="00D81806"/>
    <w:rsid w:val="00D84E99"/>
    <w:rsid w:val="00D862B3"/>
    <w:rsid w:val="00DB0F66"/>
    <w:rsid w:val="00DB10C7"/>
    <w:rsid w:val="00DB17DB"/>
    <w:rsid w:val="00DB3032"/>
    <w:rsid w:val="00DB6362"/>
    <w:rsid w:val="00DC2F7C"/>
    <w:rsid w:val="00DC6BC5"/>
    <w:rsid w:val="00DD00AF"/>
    <w:rsid w:val="00DD3D8F"/>
    <w:rsid w:val="00DE07DD"/>
    <w:rsid w:val="00DE2B81"/>
    <w:rsid w:val="00DE74A9"/>
    <w:rsid w:val="00DF0653"/>
    <w:rsid w:val="00DF0D08"/>
    <w:rsid w:val="00DF309B"/>
    <w:rsid w:val="00E06C6E"/>
    <w:rsid w:val="00E20601"/>
    <w:rsid w:val="00E2089B"/>
    <w:rsid w:val="00E24466"/>
    <w:rsid w:val="00E47026"/>
    <w:rsid w:val="00E65968"/>
    <w:rsid w:val="00E73A29"/>
    <w:rsid w:val="00E81663"/>
    <w:rsid w:val="00E869C8"/>
    <w:rsid w:val="00E86DED"/>
    <w:rsid w:val="00E95B9B"/>
    <w:rsid w:val="00EA5660"/>
    <w:rsid w:val="00EA5A35"/>
    <w:rsid w:val="00EB5949"/>
    <w:rsid w:val="00EB677B"/>
    <w:rsid w:val="00ED15F6"/>
    <w:rsid w:val="00ED4078"/>
    <w:rsid w:val="00ED4FC3"/>
    <w:rsid w:val="00EF0ACC"/>
    <w:rsid w:val="00EF208E"/>
    <w:rsid w:val="00F0205E"/>
    <w:rsid w:val="00F14A0F"/>
    <w:rsid w:val="00F15374"/>
    <w:rsid w:val="00F3333E"/>
    <w:rsid w:val="00F44686"/>
    <w:rsid w:val="00F57AF3"/>
    <w:rsid w:val="00F611A2"/>
    <w:rsid w:val="00F742A4"/>
    <w:rsid w:val="00F762C6"/>
    <w:rsid w:val="00F86A97"/>
    <w:rsid w:val="00FB25AE"/>
    <w:rsid w:val="00FE7425"/>
    <w:rsid w:val="00FF1285"/>
    <w:rsid w:val="1813770A"/>
    <w:rsid w:val="230A04DC"/>
    <w:rsid w:val="27041227"/>
    <w:rsid w:val="28BA1E3B"/>
    <w:rsid w:val="32334FE7"/>
    <w:rsid w:val="3542363B"/>
    <w:rsid w:val="362870FA"/>
    <w:rsid w:val="37075743"/>
    <w:rsid w:val="386B09F7"/>
    <w:rsid w:val="39B06F76"/>
    <w:rsid w:val="3EFA16AB"/>
    <w:rsid w:val="41BD5268"/>
    <w:rsid w:val="42CA675D"/>
    <w:rsid w:val="457F190C"/>
    <w:rsid w:val="48AE40C6"/>
    <w:rsid w:val="4D891414"/>
    <w:rsid w:val="4D953084"/>
    <w:rsid w:val="50292ACF"/>
    <w:rsid w:val="52B809B9"/>
    <w:rsid w:val="58BC728D"/>
    <w:rsid w:val="61243C22"/>
    <w:rsid w:val="64B61A2A"/>
    <w:rsid w:val="683D78D6"/>
    <w:rsid w:val="6B453112"/>
    <w:rsid w:val="739E5D5B"/>
    <w:rsid w:val="74BD6CB3"/>
    <w:rsid w:val="7EB443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uiPriority="99" w:name="HTML Keyboard"/>
    <w:lsdException w:uiPriority="99" w:name="HTML Preformatted"/>
    <w:lsdException w:uiPriority="99" w:name="HTML Sample"/>
    <w:lsdException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2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2"/>
    <w:qFormat/>
    <w:uiPriority w:val="0"/>
    <w:pPr>
      <w:keepNext/>
      <w:keepLines/>
      <w:spacing w:before="260" w:after="260" w:line="415" w:lineRule="auto"/>
      <w:outlineLvl w:val="1"/>
    </w:pPr>
    <w:rPr>
      <w:rFonts w:ascii="Arial" w:hAnsi="Arial" w:eastAsia="黑体" w:cs="Arial"/>
      <w:b/>
      <w:bCs/>
      <w:sz w:val="32"/>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99"/>
    <w:pPr>
      <w:autoSpaceDE w:val="0"/>
      <w:autoSpaceDN w:val="0"/>
      <w:adjustRightInd w:val="0"/>
      <w:ind w:firstLine="420"/>
      <w:jc w:val="left"/>
    </w:pPr>
    <w:rPr>
      <w:rFonts w:ascii="宋体"/>
      <w:sz w:val="24"/>
    </w:rPr>
  </w:style>
  <w:style w:type="paragraph" w:styleId="5">
    <w:name w:val="Plain Text"/>
    <w:basedOn w:val="1"/>
    <w:link w:val="23"/>
    <w:qFormat/>
    <w:uiPriority w:val="0"/>
    <w:rPr>
      <w:rFonts w:ascii="宋体" w:hAnsi="Courier New" w:eastAsiaTheme="minorEastAsia" w:cstheme="minorBidi"/>
      <w:szCs w:val="22"/>
    </w:rPr>
  </w:style>
  <w:style w:type="paragraph" w:styleId="6">
    <w:name w:val="Balloon Text"/>
    <w:basedOn w:val="1"/>
    <w:link w:val="26"/>
    <w:semiHidden/>
    <w:unhideWhenUsed/>
    <w:qFormat/>
    <w:uiPriority w:val="99"/>
    <w:rPr>
      <w:sz w:val="18"/>
      <w:szCs w:val="18"/>
    </w:rPr>
  </w:style>
  <w:style w:type="paragraph" w:styleId="7">
    <w:name w:val="footer"/>
    <w:basedOn w:val="1"/>
    <w:link w:val="25"/>
    <w:unhideWhenUsed/>
    <w:qFormat/>
    <w:uiPriority w:val="99"/>
    <w:pPr>
      <w:tabs>
        <w:tab w:val="center" w:pos="4153"/>
        <w:tab w:val="right" w:pos="8306"/>
      </w:tabs>
      <w:snapToGrid w:val="0"/>
      <w:jc w:val="left"/>
    </w:pPr>
    <w:rPr>
      <w:sz w:val="18"/>
      <w:szCs w:val="18"/>
    </w:rPr>
  </w:style>
  <w:style w:type="paragraph" w:styleId="8">
    <w:name w:val="header"/>
    <w:basedOn w:val="1"/>
    <w:link w:val="24"/>
    <w:unhideWhenUsed/>
    <w:qFormat/>
    <w:uiPriority w:val="99"/>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basedOn w:val="11"/>
    <w:qFormat/>
    <w:uiPriority w:val="22"/>
  </w:style>
  <w:style w:type="character" w:styleId="13">
    <w:name w:val="FollowedHyperlink"/>
    <w:basedOn w:val="11"/>
    <w:semiHidden/>
    <w:unhideWhenUsed/>
    <w:qFormat/>
    <w:uiPriority w:val="99"/>
    <w:rPr>
      <w:color w:val="333333"/>
      <w:u w:val="none"/>
    </w:rPr>
  </w:style>
  <w:style w:type="character" w:styleId="14">
    <w:name w:val="Emphasis"/>
    <w:basedOn w:val="11"/>
    <w:qFormat/>
    <w:uiPriority w:val="20"/>
  </w:style>
  <w:style w:type="character" w:styleId="15">
    <w:name w:val="HTML Definition"/>
    <w:basedOn w:val="11"/>
    <w:semiHidden/>
    <w:unhideWhenUsed/>
    <w:qFormat/>
    <w:uiPriority w:val="99"/>
  </w:style>
  <w:style w:type="character" w:styleId="16">
    <w:name w:val="HTML Acronym"/>
    <w:basedOn w:val="11"/>
    <w:semiHidden/>
    <w:unhideWhenUsed/>
    <w:qFormat/>
    <w:uiPriority w:val="99"/>
  </w:style>
  <w:style w:type="character" w:styleId="17">
    <w:name w:val="HTML Variable"/>
    <w:basedOn w:val="11"/>
    <w:semiHidden/>
    <w:unhideWhenUsed/>
    <w:qFormat/>
    <w:uiPriority w:val="99"/>
  </w:style>
  <w:style w:type="character" w:styleId="18">
    <w:name w:val="Hyperlink"/>
    <w:basedOn w:val="11"/>
    <w:semiHidden/>
    <w:unhideWhenUsed/>
    <w:qFormat/>
    <w:uiPriority w:val="99"/>
    <w:rPr>
      <w:color w:val="333333"/>
      <w:u w:val="none"/>
    </w:rPr>
  </w:style>
  <w:style w:type="character" w:styleId="19">
    <w:name w:val="HTML Code"/>
    <w:basedOn w:val="11"/>
    <w:semiHidden/>
    <w:unhideWhenUsed/>
    <w:qFormat/>
    <w:uiPriority w:val="99"/>
    <w:rPr>
      <w:rFonts w:ascii="Courier New" w:hAnsi="Courier New"/>
      <w:sz w:val="20"/>
    </w:rPr>
  </w:style>
  <w:style w:type="character" w:styleId="20">
    <w:name w:val="HTML Cite"/>
    <w:basedOn w:val="11"/>
    <w:semiHidden/>
    <w:unhideWhenUsed/>
    <w:qFormat/>
    <w:uiPriority w:val="99"/>
  </w:style>
  <w:style w:type="character" w:customStyle="1" w:styleId="21">
    <w:name w:val="标题 1 Char"/>
    <w:basedOn w:val="11"/>
    <w:link w:val="3"/>
    <w:qFormat/>
    <w:uiPriority w:val="9"/>
    <w:rPr>
      <w:rFonts w:ascii="Times New Roman" w:hAnsi="Times New Roman" w:eastAsia="宋体" w:cs="Times New Roman"/>
      <w:b/>
      <w:bCs/>
      <w:kern w:val="44"/>
      <w:sz w:val="44"/>
      <w:szCs w:val="44"/>
    </w:rPr>
  </w:style>
  <w:style w:type="character" w:customStyle="1" w:styleId="22">
    <w:name w:val="标题 2 Char"/>
    <w:basedOn w:val="11"/>
    <w:link w:val="4"/>
    <w:qFormat/>
    <w:uiPriority w:val="0"/>
    <w:rPr>
      <w:rFonts w:ascii="Arial" w:hAnsi="Arial" w:eastAsia="黑体" w:cs="Arial"/>
      <w:b/>
      <w:bCs/>
      <w:sz w:val="32"/>
      <w:szCs w:val="32"/>
    </w:rPr>
  </w:style>
  <w:style w:type="character" w:customStyle="1" w:styleId="23">
    <w:name w:val="纯文本 Char"/>
    <w:basedOn w:val="11"/>
    <w:link w:val="5"/>
    <w:qFormat/>
    <w:uiPriority w:val="0"/>
    <w:rPr>
      <w:rFonts w:ascii="宋体" w:hAnsi="Courier New"/>
    </w:rPr>
  </w:style>
  <w:style w:type="character" w:customStyle="1" w:styleId="24">
    <w:name w:val="页眉 Char"/>
    <w:basedOn w:val="11"/>
    <w:link w:val="8"/>
    <w:qFormat/>
    <w:uiPriority w:val="99"/>
    <w:rPr>
      <w:rFonts w:ascii="Times New Roman" w:hAnsi="Times New Roman" w:eastAsia="宋体" w:cs="Times New Roman"/>
      <w:sz w:val="18"/>
      <w:szCs w:val="18"/>
    </w:rPr>
  </w:style>
  <w:style w:type="character" w:customStyle="1" w:styleId="25">
    <w:name w:val="页脚 Char"/>
    <w:basedOn w:val="11"/>
    <w:link w:val="7"/>
    <w:qFormat/>
    <w:uiPriority w:val="99"/>
    <w:rPr>
      <w:rFonts w:ascii="Times New Roman" w:hAnsi="Times New Roman" w:eastAsia="宋体" w:cs="Times New Roman"/>
      <w:sz w:val="18"/>
      <w:szCs w:val="18"/>
    </w:rPr>
  </w:style>
  <w:style w:type="character" w:customStyle="1" w:styleId="26">
    <w:name w:val="批注框文本 Char"/>
    <w:basedOn w:val="11"/>
    <w:link w:val="6"/>
    <w:semiHidden/>
    <w:qFormat/>
    <w:uiPriority w:val="99"/>
    <w:rPr>
      <w:rFonts w:ascii="Times New Roman" w:hAnsi="Times New Roman" w:eastAsia="宋体" w:cs="Times New Roman"/>
      <w:sz w:val="18"/>
      <w:szCs w:val="18"/>
    </w:rPr>
  </w:style>
  <w:style w:type="character" w:customStyle="1" w:styleId="27">
    <w:name w:val="font31"/>
    <w:qFormat/>
    <w:uiPriority w:val="0"/>
    <w:rPr>
      <w:rFonts w:hint="default" w:ascii="Times New Roman" w:hAnsi="Times New Roman" w:cs="Times New Roman"/>
      <w:color w:val="000000"/>
      <w:sz w:val="21"/>
      <w:szCs w:val="21"/>
      <w:u w:val="none"/>
    </w:rPr>
  </w:style>
  <w:style w:type="paragraph" w:customStyle="1" w:styleId="28">
    <w:name w:val="SOW正文"/>
    <w:basedOn w:val="1"/>
    <w:qFormat/>
    <w:uiPriority w:val="99"/>
    <w:pPr>
      <w:snapToGrid w:val="0"/>
      <w:spacing w:before="120" w:line="400" w:lineRule="exact"/>
      <w:ind w:firstLine="425"/>
    </w:pPr>
    <w:rPr>
      <w:sz w:val="24"/>
      <w:szCs w:val="20"/>
    </w:rPr>
  </w:style>
  <w:style w:type="character" w:customStyle="1" w:styleId="29">
    <w:name w:val="cur"/>
    <w:basedOn w:val="11"/>
    <w:qFormat/>
    <w:uiPriority w:val="0"/>
    <w:rPr>
      <w:color w:val="BE1B2F"/>
    </w:rPr>
  </w:style>
  <w:style w:type="character" w:customStyle="1" w:styleId="30">
    <w:name w:val="active2"/>
    <w:basedOn w:val="11"/>
    <w:qFormat/>
    <w:uiPriority w:val="0"/>
    <w:rPr>
      <w:color w:val="FFFFFF"/>
      <w:shd w:val="clear" w:color="auto" w:fill="E22323"/>
    </w:rPr>
  </w:style>
  <w:style w:type="character" w:customStyle="1" w:styleId="31">
    <w:name w:val="hover5"/>
    <w:basedOn w:val="11"/>
    <w:qFormat/>
    <w:uiPriority w:val="0"/>
    <w:rPr>
      <w:color w:val="0063BA"/>
    </w:rPr>
  </w:style>
  <w:style w:type="character" w:customStyle="1" w:styleId="32">
    <w:name w:val="margin_right202"/>
    <w:basedOn w:val="11"/>
    <w:qFormat/>
    <w:uiPriority w:val="0"/>
  </w:style>
  <w:style w:type="character" w:customStyle="1" w:styleId="33">
    <w:name w:val="hover4"/>
    <w:basedOn w:val="11"/>
    <w:qFormat/>
    <w:uiPriority w:val="0"/>
    <w:rPr>
      <w:color w:val="0063BA"/>
    </w:rPr>
  </w:style>
  <w:style w:type="character" w:customStyle="1" w:styleId="34">
    <w:name w:val="active6"/>
    <w:basedOn w:val="11"/>
    <w:qFormat/>
    <w:uiPriority w:val="0"/>
    <w:rPr>
      <w:color w:val="FFFFFF"/>
      <w:shd w:val="clear" w:color="auto" w:fill="E22323"/>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5A6325-7EFE-4ACF-B90C-26097C03AEED}">
  <ds:schemaRefs/>
</ds:datastoreItem>
</file>

<file path=docProps/app.xml><?xml version="1.0" encoding="utf-8"?>
<Properties xmlns="http://schemas.openxmlformats.org/officeDocument/2006/extended-properties" xmlns:vt="http://schemas.openxmlformats.org/officeDocument/2006/docPropsVTypes">
  <Template>Normal.dotm</Template>
  <Company>HP</Company>
  <Pages>4</Pages>
  <Words>640</Words>
  <Characters>720</Characters>
  <Lines>5</Lines>
  <Paragraphs>1</Paragraphs>
  <TotalTime>5</TotalTime>
  <ScaleCrop>false</ScaleCrop>
  <LinksUpToDate>false</LinksUpToDate>
  <CharactersWithSpaces>739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2020-05-07T11:54:00Z</dcterms:created>
  <dc:creator>User</dc:creator>
  <cp:lastModifiedBy>Estela</cp:lastModifiedBy>
  <cp:lastPrinted>2020-06-23T06:47:00Z</cp:lastPrinted>
  <dcterms:modified xsi:type="dcterms:W3CDTF">2026-09-11T13:29:16Z</dcterms:modified>
  <cp:revision>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C74CBDE621E24C1D999CE818286F4CA0</vt:lpwstr>
  </property>
  <property fmtid="{D5CDD505-2E9C-101B-9397-08002B2CF9AE}" pid="4" name="KSOTemplateDocerSaveRecord">
    <vt:lpwstr>eyJoZGlkIjoiMWJmYmVhMGQ2YWQwOTc0ZDFkYmVkZTE0NzFkNThlYzIiLCJ1c2VySWQiOiIyNDc5MzkxNzUifQ==</vt:lpwstr>
  </property>
</Properties>
</file>