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647825">
      <w:pPr>
        <w:pStyle w:val="2"/>
        <w:tabs>
          <w:tab w:val="left" w:pos="0"/>
        </w:tabs>
        <w:autoSpaceDE w:val="0"/>
        <w:autoSpaceDN w:val="0"/>
        <w:adjustRightInd w:val="0"/>
        <w:spacing w:before="0" w:after="0" w:line="360" w:lineRule="auto"/>
        <w:jc w:val="center"/>
        <w:rPr>
          <w:rFonts w:ascii="华文中宋" w:hAnsi="华文中宋" w:eastAsia="华文中宋"/>
        </w:rPr>
      </w:pPr>
      <w:bookmarkStart w:id="0" w:name="_Toc35393809"/>
      <w:bookmarkStart w:id="1" w:name="_Toc28359022"/>
      <w:r>
        <w:rPr>
          <w:rFonts w:hint="eastAsia" w:ascii="华文中宋" w:hAnsi="华文中宋" w:eastAsia="华文中宋"/>
        </w:rPr>
        <w:t>中标（成交）结果公告</w:t>
      </w:r>
      <w:bookmarkEnd w:id="0"/>
      <w:bookmarkEnd w:id="1"/>
    </w:p>
    <w:p w14:paraId="2DEA1EE7">
      <w:pPr>
        <w:rPr>
          <w:rFonts w:ascii="黑体" w:hAnsi="黑体" w:eastAsia="黑体"/>
          <w:sz w:val="28"/>
          <w:szCs w:val="28"/>
        </w:rPr>
      </w:pPr>
      <w:r>
        <w:rPr>
          <w:rFonts w:hint="eastAsia" w:ascii="黑体" w:hAnsi="黑体" w:eastAsia="黑体"/>
          <w:sz w:val="28"/>
          <w:szCs w:val="28"/>
        </w:rPr>
        <w:t>一</w:t>
      </w:r>
      <w:r>
        <w:rPr>
          <w:rFonts w:ascii="黑体" w:hAnsi="黑体" w:eastAsia="黑体"/>
          <w:sz w:val="28"/>
          <w:szCs w:val="28"/>
        </w:rPr>
        <w:t>、</w:t>
      </w:r>
      <w:r>
        <w:rPr>
          <w:rFonts w:hint="eastAsia" w:ascii="黑体" w:hAnsi="黑体" w:eastAsia="黑体"/>
          <w:sz w:val="28"/>
          <w:szCs w:val="28"/>
        </w:rPr>
        <w:t>项目编号（</w:t>
      </w:r>
      <w:r>
        <w:rPr>
          <w:rFonts w:hint="eastAsia" w:ascii="黑体" w:hAnsi="黑体" w:eastAsia="黑体"/>
          <w:i/>
          <w:iCs/>
          <w:sz w:val="28"/>
          <w:szCs w:val="28"/>
        </w:rPr>
        <w:t>或招标编号、政府采购计划编号、采购计划备案文号等，如有</w:t>
      </w:r>
      <w:r>
        <w:rPr>
          <w:rFonts w:hint="eastAsia" w:ascii="黑体" w:hAnsi="黑体" w:eastAsia="黑体"/>
          <w:sz w:val="28"/>
          <w:szCs w:val="28"/>
        </w:rPr>
        <w:t>）：0701-26410711L070</w:t>
      </w:r>
    </w:p>
    <w:p w14:paraId="209615F5">
      <w:pPr>
        <w:rPr>
          <w:rFonts w:ascii="黑体" w:hAnsi="黑体" w:eastAsia="黑体"/>
          <w:sz w:val="28"/>
          <w:szCs w:val="28"/>
          <w:u w:val="single"/>
        </w:rPr>
      </w:pPr>
      <w:r>
        <w:rPr>
          <w:rFonts w:hint="eastAsia" w:ascii="黑体" w:hAnsi="黑体" w:eastAsia="黑体"/>
          <w:sz w:val="28"/>
          <w:szCs w:val="28"/>
        </w:rPr>
        <w:t>二</w:t>
      </w:r>
      <w:r>
        <w:rPr>
          <w:rFonts w:ascii="黑体" w:hAnsi="黑体" w:eastAsia="黑体"/>
          <w:sz w:val="28"/>
          <w:szCs w:val="28"/>
        </w:rPr>
        <w:t>、</w:t>
      </w:r>
      <w:r>
        <w:rPr>
          <w:rFonts w:hint="eastAsia" w:ascii="黑体" w:hAnsi="黑体" w:eastAsia="黑体"/>
          <w:sz w:val="28"/>
          <w:szCs w:val="28"/>
        </w:rPr>
        <w:t>项目名称：首钢技师学院西食堂一层及室外设施安全整改采购项目</w:t>
      </w:r>
    </w:p>
    <w:p w14:paraId="732AED7B">
      <w:pPr>
        <w:rPr>
          <w:rFonts w:ascii="黑体" w:hAnsi="黑体" w:eastAsia="黑体"/>
          <w:sz w:val="28"/>
          <w:szCs w:val="28"/>
        </w:rPr>
      </w:pPr>
      <w:r>
        <w:rPr>
          <w:rFonts w:hint="eastAsia" w:ascii="黑体" w:hAnsi="黑体" w:eastAsia="黑体"/>
          <w:sz w:val="28"/>
          <w:szCs w:val="28"/>
        </w:rPr>
        <w:t>三、中标（成交）信息</w:t>
      </w:r>
    </w:p>
    <w:p w14:paraId="32722D3A">
      <w:pPr>
        <w:ind w:firstLine="560" w:firstLineChars="200"/>
        <w:rPr>
          <w:rFonts w:ascii="仿宋" w:hAnsi="仿宋" w:eastAsia="仿宋"/>
          <w:sz w:val="28"/>
          <w:szCs w:val="28"/>
          <w:highlight w:val="none"/>
        </w:rPr>
      </w:pPr>
      <w:r>
        <w:rPr>
          <w:rFonts w:hint="eastAsia" w:ascii="仿宋" w:hAnsi="仿宋" w:eastAsia="仿宋"/>
          <w:sz w:val="28"/>
          <w:szCs w:val="28"/>
          <w:highlight w:val="none"/>
        </w:rPr>
        <w:t>供应商名称：北京首钢国际工程技术有限公司和北京首钢建设集团有限公司联合体</w:t>
      </w:r>
    </w:p>
    <w:p w14:paraId="211D2480">
      <w:pPr>
        <w:ind w:firstLine="560" w:firstLineChars="200"/>
        <w:rPr>
          <w:rFonts w:hint="eastAsia" w:ascii="仿宋" w:hAnsi="仿宋" w:eastAsia="仿宋"/>
          <w:sz w:val="28"/>
          <w:szCs w:val="28"/>
          <w:highlight w:val="none"/>
          <w:lang w:eastAsia="zh-CN"/>
        </w:rPr>
      </w:pPr>
      <w:r>
        <w:rPr>
          <w:rFonts w:hint="eastAsia" w:ascii="仿宋" w:hAnsi="仿宋" w:eastAsia="仿宋"/>
          <w:sz w:val="28"/>
          <w:szCs w:val="28"/>
          <w:highlight w:val="none"/>
        </w:rPr>
        <w:t>供应商地址：北京市石景山区石景山路60号</w:t>
      </w:r>
      <w:r>
        <w:rPr>
          <w:rFonts w:hint="eastAsia" w:ascii="仿宋" w:hAnsi="仿宋" w:eastAsia="仿宋"/>
          <w:sz w:val="28"/>
          <w:szCs w:val="28"/>
          <w:highlight w:val="none"/>
          <w:lang w:eastAsia="zh-CN"/>
        </w:rPr>
        <w:t>、北京市石景山区古城路首钢总公司第一机械运输工程公司院内</w:t>
      </w:r>
    </w:p>
    <w:p w14:paraId="4C15B975">
      <w:pPr>
        <w:ind w:firstLine="560" w:firstLineChars="200"/>
        <w:rPr>
          <w:rFonts w:hint="default" w:ascii="仿宋" w:hAnsi="仿宋" w:eastAsia="仿宋"/>
          <w:sz w:val="28"/>
          <w:szCs w:val="28"/>
          <w:highlight w:val="none"/>
          <w:lang w:val="en-US" w:eastAsia="zh-CN"/>
        </w:rPr>
      </w:pPr>
      <w:r>
        <w:rPr>
          <w:rFonts w:hint="eastAsia" w:ascii="仿宋" w:hAnsi="仿宋" w:eastAsia="仿宋"/>
          <w:sz w:val="28"/>
          <w:szCs w:val="28"/>
          <w:highlight w:val="none"/>
        </w:rPr>
        <w:t>中标（成交）金额：</w:t>
      </w:r>
      <w:r>
        <w:rPr>
          <w:rFonts w:hint="eastAsia" w:ascii="仿宋" w:hAnsi="仿宋" w:eastAsia="仿宋"/>
          <w:sz w:val="28"/>
          <w:szCs w:val="28"/>
          <w:highlight w:val="none"/>
          <w:u w:val="single"/>
        </w:rPr>
        <w:t>3</w:t>
      </w:r>
      <w:r>
        <w:rPr>
          <w:rFonts w:hint="eastAsia" w:ascii="仿宋" w:hAnsi="仿宋" w:eastAsia="仿宋"/>
          <w:sz w:val="28"/>
          <w:szCs w:val="28"/>
          <w:highlight w:val="none"/>
          <w:u w:val="single"/>
          <w:lang w:val="en-US" w:eastAsia="zh-CN"/>
        </w:rPr>
        <w:t>,</w:t>
      </w:r>
      <w:r>
        <w:rPr>
          <w:rFonts w:hint="eastAsia" w:ascii="仿宋" w:hAnsi="仿宋" w:eastAsia="仿宋"/>
          <w:sz w:val="28"/>
          <w:szCs w:val="28"/>
          <w:highlight w:val="none"/>
          <w:u w:val="single"/>
        </w:rPr>
        <w:t>452</w:t>
      </w:r>
      <w:r>
        <w:rPr>
          <w:rFonts w:hint="eastAsia" w:ascii="仿宋" w:hAnsi="仿宋" w:eastAsia="仿宋"/>
          <w:sz w:val="28"/>
          <w:szCs w:val="28"/>
          <w:highlight w:val="none"/>
          <w:u w:val="single"/>
          <w:lang w:val="en-US" w:eastAsia="zh-CN"/>
        </w:rPr>
        <w:t>,</w:t>
      </w:r>
      <w:r>
        <w:rPr>
          <w:rFonts w:hint="eastAsia" w:ascii="仿宋" w:hAnsi="仿宋" w:eastAsia="仿宋"/>
          <w:sz w:val="28"/>
          <w:szCs w:val="28"/>
          <w:highlight w:val="none"/>
          <w:u w:val="single"/>
        </w:rPr>
        <w:t xml:space="preserve">964.55 </w:t>
      </w:r>
      <w:r>
        <w:rPr>
          <w:rFonts w:hint="eastAsia" w:ascii="仿宋" w:hAnsi="仿宋" w:eastAsia="仿宋"/>
          <w:sz w:val="28"/>
          <w:szCs w:val="28"/>
          <w:highlight w:val="none"/>
          <w:u w:val="single"/>
          <w:lang w:val="en-US" w:eastAsia="zh-CN"/>
        </w:rPr>
        <w:t>元人民币</w:t>
      </w:r>
    </w:p>
    <w:p w14:paraId="147885BA">
      <w:pPr>
        <w:rPr>
          <w:rFonts w:ascii="黑体" w:hAnsi="黑体" w:eastAsia="黑体"/>
          <w:sz w:val="28"/>
          <w:szCs w:val="28"/>
        </w:rPr>
      </w:pPr>
      <w:r>
        <w:rPr>
          <w:rFonts w:hint="eastAsia" w:ascii="黑体" w:hAnsi="黑体" w:eastAsia="黑体"/>
          <w:sz w:val="28"/>
          <w:szCs w:val="28"/>
        </w:rPr>
        <w:t>四、主要标的信息</w:t>
      </w:r>
    </w:p>
    <w:tbl>
      <w:tblPr>
        <w:tblStyle w:val="6"/>
        <w:tblW w:w="8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0"/>
      </w:tblGrid>
      <w:tr w14:paraId="52C87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8420" w:type="dxa"/>
          </w:tcPr>
          <w:p w14:paraId="76D02847">
            <w:pPr>
              <w:jc w:val="center"/>
              <w:rPr>
                <w:rFonts w:ascii="仿宋" w:hAnsi="仿宋" w:eastAsia="仿宋"/>
                <w:kern w:val="0"/>
                <w:sz w:val="28"/>
                <w:szCs w:val="28"/>
              </w:rPr>
            </w:pPr>
            <w:r>
              <w:rPr>
                <w:rFonts w:hint="eastAsia" w:ascii="仿宋" w:hAnsi="仿宋" w:eastAsia="仿宋"/>
                <w:kern w:val="0"/>
                <w:sz w:val="28"/>
                <w:szCs w:val="28"/>
              </w:rPr>
              <w:t>工程类</w:t>
            </w:r>
          </w:p>
        </w:tc>
      </w:tr>
      <w:tr w14:paraId="1BB84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1" w:hRule="atLeast"/>
        </w:trPr>
        <w:tc>
          <w:tcPr>
            <w:tcW w:w="8420" w:type="dxa"/>
          </w:tcPr>
          <w:p w14:paraId="39DB9C1A">
            <w:pPr>
              <w:rPr>
                <w:rFonts w:ascii="仿宋" w:hAnsi="仿宋" w:eastAsia="仿宋"/>
                <w:kern w:val="0"/>
                <w:sz w:val="28"/>
                <w:szCs w:val="28"/>
              </w:rPr>
            </w:pPr>
            <w:r>
              <w:rPr>
                <w:rFonts w:hint="eastAsia" w:ascii="仿宋" w:hAnsi="仿宋" w:eastAsia="仿宋"/>
                <w:kern w:val="0"/>
                <w:sz w:val="28"/>
                <w:szCs w:val="28"/>
              </w:rPr>
              <w:t>名称：首钢技师学院西食堂一层及室外设施安全整改</w:t>
            </w:r>
          </w:p>
          <w:p w14:paraId="545426F6">
            <w:pPr>
              <w:rPr>
                <w:rFonts w:ascii="仿宋" w:hAnsi="仿宋" w:eastAsia="仿宋"/>
                <w:kern w:val="0"/>
                <w:sz w:val="28"/>
                <w:szCs w:val="28"/>
              </w:rPr>
            </w:pPr>
            <w:r>
              <w:rPr>
                <w:rFonts w:hint="eastAsia" w:ascii="仿宋" w:hAnsi="仿宋" w:eastAsia="仿宋"/>
                <w:kern w:val="0"/>
                <w:sz w:val="28"/>
                <w:szCs w:val="28"/>
              </w:rPr>
              <w:t>施工范围：学院西食堂一层及室外设施安全整改，包含拆除及铺装墙面砖、拆除地砖及铺装、拆除吊顶及更换及配套水电改造等内容</w:t>
            </w:r>
          </w:p>
          <w:p w14:paraId="42AE3527">
            <w:pPr>
              <w:rPr>
                <w:rFonts w:ascii="仿宋" w:hAnsi="仿宋" w:eastAsia="仿宋"/>
                <w:kern w:val="0"/>
                <w:sz w:val="28"/>
                <w:szCs w:val="28"/>
              </w:rPr>
            </w:pPr>
            <w:r>
              <w:rPr>
                <w:rFonts w:hint="eastAsia" w:ascii="仿宋" w:hAnsi="仿宋" w:eastAsia="仿宋"/>
                <w:kern w:val="0"/>
                <w:sz w:val="28"/>
                <w:szCs w:val="28"/>
              </w:rPr>
              <w:t>施工工期：80日历日</w:t>
            </w:r>
          </w:p>
          <w:p w14:paraId="5A36D5FA">
            <w:pPr>
              <w:rPr>
                <w:rFonts w:hint="eastAsia" w:ascii="仿宋" w:hAnsi="仿宋" w:eastAsia="仿宋"/>
                <w:kern w:val="0"/>
                <w:sz w:val="28"/>
                <w:szCs w:val="28"/>
                <w:lang w:val="en-US" w:eastAsia="zh-CN"/>
              </w:rPr>
            </w:pPr>
            <w:r>
              <w:rPr>
                <w:rFonts w:hint="eastAsia" w:ascii="仿宋" w:hAnsi="仿宋" w:eastAsia="仿宋"/>
                <w:kern w:val="0"/>
                <w:sz w:val="28"/>
                <w:szCs w:val="28"/>
              </w:rPr>
              <w:t>项目经理：</w:t>
            </w:r>
            <w:r>
              <w:rPr>
                <w:rFonts w:hint="eastAsia" w:ascii="仿宋" w:hAnsi="仿宋" w:eastAsia="仿宋"/>
                <w:kern w:val="0"/>
                <w:sz w:val="28"/>
                <w:szCs w:val="28"/>
                <w:lang w:val="en-US" w:eastAsia="zh-CN"/>
              </w:rPr>
              <w:t>张洋</w:t>
            </w:r>
          </w:p>
          <w:p w14:paraId="611DD791">
            <w:pPr>
              <w:rPr>
                <w:rFonts w:hint="default" w:ascii="仿宋" w:hAnsi="仿宋" w:eastAsia="仿宋"/>
                <w:kern w:val="0"/>
                <w:sz w:val="28"/>
                <w:szCs w:val="28"/>
                <w:lang w:val="en-US" w:eastAsia="zh-CN"/>
              </w:rPr>
            </w:pPr>
            <w:r>
              <w:rPr>
                <w:rFonts w:hint="eastAsia" w:ascii="仿宋" w:hAnsi="仿宋" w:eastAsia="仿宋"/>
                <w:kern w:val="0"/>
                <w:sz w:val="28"/>
                <w:szCs w:val="28"/>
              </w:rPr>
              <w:t>执业证书信息：</w:t>
            </w:r>
            <w:r>
              <w:rPr>
                <w:rFonts w:hint="eastAsia" w:ascii="仿宋" w:hAnsi="仿宋" w:eastAsia="仿宋"/>
                <w:kern w:val="0"/>
                <w:sz w:val="28"/>
                <w:szCs w:val="28"/>
                <w:lang w:val="en-US" w:eastAsia="zh-CN"/>
              </w:rPr>
              <w:t>京1112017201847440</w:t>
            </w:r>
          </w:p>
        </w:tc>
      </w:tr>
    </w:tbl>
    <w:p w14:paraId="2A59F075">
      <w:pPr>
        <w:rPr>
          <w:rFonts w:hint="default" w:ascii="黑体" w:hAnsi="黑体" w:eastAsia="黑体"/>
          <w:sz w:val="28"/>
          <w:szCs w:val="28"/>
          <w:highlight w:val="yellow"/>
          <w:lang w:val="en-US" w:eastAsia="zh-CN"/>
        </w:rPr>
      </w:pPr>
      <w:r>
        <w:rPr>
          <w:rFonts w:hint="eastAsia" w:ascii="黑体" w:hAnsi="黑体" w:eastAsia="黑体"/>
          <w:sz w:val="28"/>
          <w:szCs w:val="28"/>
        </w:rPr>
        <w:t>五、评审专家（单一来源采购人员）名单：</w:t>
      </w:r>
      <w:r>
        <w:rPr>
          <w:rFonts w:hint="eastAsia" w:ascii="黑体" w:hAnsi="黑体" w:eastAsia="黑体"/>
          <w:sz w:val="28"/>
          <w:szCs w:val="28"/>
          <w:highlight w:val="none"/>
          <w:lang w:val="en-US" w:eastAsia="zh-CN"/>
        </w:rPr>
        <w:t>李凤雷、张美莲、范友发</w:t>
      </w:r>
    </w:p>
    <w:p w14:paraId="6E5BF7ED">
      <w:pPr>
        <w:spacing w:line="360" w:lineRule="auto"/>
        <w:jc w:val="left"/>
        <w:rPr>
          <w:rFonts w:hint="default" w:ascii="仿宋" w:hAnsi="仿宋" w:eastAsia="仿宋" w:cs="仿宋"/>
          <w:color w:val="auto"/>
          <w:sz w:val="24"/>
          <w:highlight w:val="none"/>
          <w:lang w:val="en-US" w:eastAsia="zh-CN"/>
        </w:rPr>
      </w:pPr>
      <w:r>
        <w:rPr>
          <w:rFonts w:hint="eastAsia" w:ascii="黑体" w:hAnsi="黑体" w:eastAsia="黑体"/>
          <w:sz w:val="28"/>
          <w:szCs w:val="28"/>
        </w:rPr>
        <w:t>六、代理服务收费标准及金额：参照《国家发展改革委关于降低部分建设项目收费标准规范收费行为等有关问题的通知》（发改价格〔2011〕534号）、国家计委《招标代理服务收费管理暂行办法》（计价格〔2002〕1980号）和《国家发展改革委办公厅关于招标代理服务收费有关问题的通知》（发改办价格〔2003〕857号）的规定，实际向中标人按以下下浮优惠率收取中标服务费，即：100 万（含）以上的项目下浮 10%，100 万以下的项目下浮 5%，遇特殊情况时按照学校要求下浮。代理费按照上述规定不足 2000 元的，按最低收费标准 2000 元收取</w:t>
      </w:r>
      <w:r>
        <w:rPr>
          <w:rFonts w:hint="eastAsia" w:ascii="仿宋" w:hAnsi="仿宋" w:eastAsia="仿宋" w:cs="仿宋"/>
          <w:color w:val="auto"/>
          <w:sz w:val="24"/>
          <w:highlight w:val="none"/>
          <w:lang w:val="en-US" w:eastAsia="zh-CN"/>
        </w:rPr>
        <w:t>。</w:t>
      </w:r>
    </w:p>
    <w:p w14:paraId="66F3BA75">
      <w:pPr>
        <w:rPr>
          <w:rFonts w:hint="default" w:ascii="黑体" w:hAnsi="黑体" w:eastAsia="黑体"/>
          <w:sz w:val="28"/>
          <w:szCs w:val="28"/>
          <w:lang w:val="en-US" w:eastAsia="zh-CN"/>
        </w:rPr>
      </w:pPr>
      <w:r>
        <w:rPr>
          <w:rFonts w:hint="eastAsia" w:ascii="黑体" w:hAnsi="黑体" w:eastAsia="黑体"/>
          <w:sz w:val="28"/>
          <w:szCs w:val="28"/>
          <w:lang w:val="en-US" w:eastAsia="zh-CN"/>
        </w:rPr>
        <w:t>向成交供应商收取金额</w:t>
      </w:r>
      <w:r>
        <w:rPr>
          <w:rFonts w:hint="eastAsia" w:ascii="黑体" w:hAnsi="黑体" w:eastAsia="黑体"/>
          <w:sz w:val="28"/>
          <w:szCs w:val="28"/>
          <w:highlight w:val="none"/>
          <w:lang w:val="en-US" w:eastAsia="zh-CN"/>
        </w:rPr>
        <w:t>2.4454</w:t>
      </w:r>
      <w:bookmarkStart w:id="14" w:name="_GoBack"/>
      <w:bookmarkEnd w:id="14"/>
      <w:r>
        <w:rPr>
          <w:rFonts w:hint="eastAsia" w:ascii="黑体" w:hAnsi="黑体" w:eastAsia="黑体"/>
          <w:sz w:val="28"/>
          <w:szCs w:val="28"/>
          <w:highlight w:val="none"/>
          <w:lang w:val="en-US" w:eastAsia="zh-CN"/>
        </w:rPr>
        <w:t>万</w:t>
      </w:r>
      <w:r>
        <w:rPr>
          <w:rFonts w:hint="eastAsia" w:ascii="黑体" w:hAnsi="黑体" w:eastAsia="黑体"/>
          <w:sz w:val="28"/>
          <w:szCs w:val="28"/>
          <w:lang w:val="en-US" w:eastAsia="zh-CN"/>
        </w:rPr>
        <w:t>元人民币。</w:t>
      </w:r>
    </w:p>
    <w:p w14:paraId="1CEEF9A1">
      <w:pPr>
        <w:rPr>
          <w:rFonts w:ascii="黑体" w:hAnsi="黑体" w:eastAsia="黑体"/>
          <w:sz w:val="28"/>
          <w:szCs w:val="28"/>
        </w:rPr>
      </w:pPr>
      <w:r>
        <w:rPr>
          <w:rFonts w:hint="eastAsia" w:ascii="黑体" w:hAnsi="黑体" w:eastAsia="黑体"/>
          <w:sz w:val="28"/>
          <w:szCs w:val="28"/>
        </w:rPr>
        <w:t>七、公告期限</w:t>
      </w:r>
    </w:p>
    <w:p w14:paraId="42D39842">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自本公告发布之日起</w:t>
      </w:r>
      <w:r>
        <w:rPr>
          <w:rFonts w:ascii="仿宋" w:hAnsi="仿宋" w:eastAsia="仿宋" w:cs="宋体"/>
          <w:kern w:val="0"/>
          <w:sz w:val="28"/>
          <w:szCs w:val="28"/>
        </w:rPr>
        <w:t>1</w:t>
      </w:r>
      <w:r>
        <w:rPr>
          <w:rFonts w:hint="eastAsia" w:ascii="仿宋" w:hAnsi="仿宋" w:eastAsia="仿宋" w:cs="宋体"/>
          <w:kern w:val="0"/>
          <w:sz w:val="28"/>
          <w:szCs w:val="28"/>
        </w:rPr>
        <w:t>个工作日。</w:t>
      </w:r>
    </w:p>
    <w:p w14:paraId="158FCE20">
      <w:pPr>
        <w:rPr>
          <w:rFonts w:ascii="黑体" w:hAnsi="黑体" w:eastAsia="黑体" w:cs="仿宋"/>
          <w:sz w:val="28"/>
          <w:szCs w:val="28"/>
        </w:rPr>
      </w:pPr>
      <w:r>
        <w:rPr>
          <w:rFonts w:hint="eastAsia" w:ascii="黑体" w:hAnsi="黑体" w:eastAsia="黑体" w:cs="仿宋"/>
          <w:sz w:val="28"/>
          <w:szCs w:val="28"/>
        </w:rPr>
        <w:t>八、其他补充事宜</w:t>
      </w:r>
    </w:p>
    <w:p w14:paraId="6C88F965">
      <w:pPr>
        <w:rPr>
          <w:rFonts w:hint="default" w:ascii="黑体" w:hAnsi="黑体" w:eastAsia="黑体" w:cs="宋体"/>
          <w:kern w:val="0"/>
          <w:sz w:val="28"/>
          <w:szCs w:val="28"/>
          <w:highlight w:val="none"/>
          <w:lang w:val="en-US" w:eastAsia="zh-CN"/>
        </w:rPr>
      </w:pPr>
      <w:r>
        <w:rPr>
          <w:rFonts w:hint="eastAsia" w:ascii="黑体" w:hAnsi="黑体" w:eastAsia="黑体" w:cs="宋体"/>
          <w:kern w:val="0"/>
          <w:sz w:val="28"/>
          <w:szCs w:val="28"/>
          <w:lang w:val="en-US" w:eastAsia="zh-CN"/>
        </w:rPr>
        <w:t xml:space="preserve">     </w:t>
      </w:r>
      <w:r>
        <w:rPr>
          <w:rFonts w:hint="eastAsia" w:ascii="仿宋" w:hAnsi="仿宋" w:eastAsia="仿宋" w:cs="宋体"/>
          <w:kern w:val="0"/>
          <w:sz w:val="28"/>
          <w:szCs w:val="28"/>
          <w:lang w:val="en-US" w:eastAsia="zh-CN"/>
        </w:rPr>
        <w:t>1、经磋商小组评</w:t>
      </w:r>
      <w:r>
        <w:rPr>
          <w:rFonts w:hint="eastAsia" w:ascii="仿宋" w:hAnsi="仿宋" w:eastAsia="仿宋" w:cs="宋体"/>
          <w:kern w:val="0"/>
          <w:sz w:val="28"/>
          <w:szCs w:val="28"/>
          <w:highlight w:val="none"/>
          <w:lang w:val="en-US" w:eastAsia="zh-CN"/>
        </w:rPr>
        <w:t>审，北京首钢国际工程技术有限公司和北京首钢建设集团有限公司联合体综合得分为94.67，排名第一。</w:t>
      </w:r>
    </w:p>
    <w:p w14:paraId="0DD21B38">
      <w:pPr>
        <w:rPr>
          <w:rFonts w:ascii="黑体" w:hAnsi="黑体" w:eastAsia="黑体" w:cs="宋体"/>
          <w:kern w:val="0"/>
          <w:sz w:val="28"/>
          <w:szCs w:val="28"/>
        </w:rPr>
      </w:pPr>
      <w:r>
        <w:rPr>
          <w:rFonts w:hint="eastAsia" w:ascii="黑体" w:hAnsi="黑体" w:eastAsia="黑体" w:cs="宋体"/>
          <w:kern w:val="0"/>
          <w:sz w:val="28"/>
          <w:szCs w:val="28"/>
        </w:rPr>
        <w:t>九、凡对本次公告内容提出询问，请按以下方式联系。</w:t>
      </w:r>
    </w:p>
    <w:p w14:paraId="011E5406">
      <w:pPr>
        <w:pStyle w:val="3"/>
        <w:spacing w:line="360" w:lineRule="auto"/>
        <w:ind w:firstLine="700" w:firstLineChars="250"/>
        <w:rPr>
          <w:rFonts w:ascii="仿宋" w:hAnsi="仿宋" w:eastAsia="仿宋" w:cs="宋体"/>
          <w:b w:val="0"/>
          <w:sz w:val="28"/>
          <w:szCs w:val="28"/>
        </w:rPr>
      </w:pPr>
      <w:bookmarkStart w:id="2" w:name="_Toc28359100"/>
      <w:bookmarkStart w:id="3" w:name="_Toc35393810"/>
      <w:bookmarkStart w:id="4" w:name="_Toc35393641"/>
      <w:bookmarkStart w:id="5" w:name="_Toc28359023"/>
      <w:r>
        <w:rPr>
          <w:rFonts w:hint="eastAsia" w:ascii="仿宋" w:hAnsi="仿宋" w:eastAsia="仿宋" w:cs="宋体"/>
          <w:b w:val="0"/>
          <w:sz w:val="28"/>
          <w:szCs w:val="28"/>
        </w:rPr>
        <w:t>1.采购人信息</w:t>
      </w:r>
      <w:bookmarkEnd w:id="2"/>
      <w:bookmarkEnd w:id="3"/>
      <w:bookmarkEnd w:id="4"/>
      <w:bookmarkEnd w:id="5"/>
    </w:p>
    <w:p w14:paraId="6DC20A5C">
      <w:pPr>
        <w:spacing w:line="360" w:lineRule="auto"/>
        <w:ind w:left="1129" w:leftChars="371" w:hanging="350" w:hangingChars="125"/>
        <w:jc w:val="left"/>
        <w:rPr>
          <w:rFonts w:hint="eastAsia" w:ascii="仿宋" w:hAnsi="仿宋" w:eastAsia="仿宋"/>
          <w:sz w:val="28"/>
          <w:szCs w:val="28"/>
          <w:u w:val="single"/>
        </w:rPr>
      </w:pPr>
      <w:r>
        <w:rPr>
          <w:rFonts w:hint="eastAsia" w:ascii="仿宋" w:hAnsi="仿宋" w:eastAsia="仿宋"/>
          <w:sz w:val="28"/>
          <w:szCs w:val="28"/>
        </w:rPr>
        <w:t>名    称：</w:t>
      </w:r>
      <w:r>
        <w:rPr>
          <w:rFonts w:hint="eastAsia" w:ascii="仿宋" w:hAnsi="仿宋" w:eastAsia="仿宋"/>
          <w:sz w:val="28"/>
          <w:szCs w:val="28"/>
          <w:u w:val="single"/>
        </w:rPr>
        <w:t>首钢技师学院</w:t>
      </w:r>
    </w:p>
    <w:p w14:paraId="0D0C242A">
      <w:pPr>
        <w:spacing w:line="360" w:lineRule="auto"/>
        <w:ind w:left="1129" w:leftChars="371" w:hanging="350" w:hangingChars="125"/>
        <w:jc w:val="left"/>
        <w:rPr>
          <w:rFonts w:hint="eastAsia" w:ascii="仿宋" w:hAnsi="仿宋" w:eastAsia="仿宋"/>
          <w:sz w:val="28"/>
          <w:szCs w:val="28"/>
          <w:u w:val="single"/>
        </w:rPr>
      </w:pPr>
      <w:r>
        <w:rPr>
          <w:rFonts w:hint="eastAsia" w:ascii="仿宋" w:hAnsi="仿宋" w:eastAsia="仿宋"/>
          <w:sz w:val="28"/>
          <w:szCs w:val="28"/>
          <w:u w:val="none"/>
        </w:rPr>
        <w:t>地    址：</w:t>
      </w:r>
      <w:r>
        <w:rPr>
          <w:rFonts w:hint="eastAsia" w:ascii="仿宋" w:hAnsi="仿宋" w:eastAsia="仿宋"/>
          <w:sz w:val="28"/>
          <w:szCs w:val="28"/>
          <w:u w:val="single"/>
        </w:rPr>
        <w:t>北京市石景山区晋元庄6号</w:t>
      </w:r>
    </w:p>
    <w:p w14:paraId="08B8C298">
      <w:pPr>
        <w:spacing w:line="360" w:lineRule="auto"/>
        <w:ind w:left="1129" w:leftChars="371" w:hanging="350" w:hangingChars="125"/>
        <w:jc w:val="left"/>
        <w:rPr>
          <w:rFonts w:hint="eastAsia" w:ascii="仿宋" w:hAnsi="仿宋" w:eastAsia="仿宋"/>
          <w:sz w:val="28"/>
          <w:szCs w:val="28"/>
          <w:u w:val="single"/>
        </w:rPr>
      </w:pPr>
      <w:r>
        <w:rPr>
          <w:rFonts w:hint="eastAsia" w:ascii="仿宋" w:hAnsi="仿宋" w:eastAsia="仿宋"/>
          <w:sz w:val="28"/>
          <w:szCs w:val="28"/>
          <w:u w:val="none"/>
        </w:rPr>
        <w:t>联系方式：</w:t>
      </w:r>
      <w:r>
        <w:rPr>
          <w:rFonts w:hint="eastAsia" w:ascii="仿宋" w:hAnsi="仿宋" w:eastAsia="仿宋"/>
          <w:sz w:val="28"/>
          <w:szCs w:val="28"/>
          <w:u w:val="single"/>
        </w:rPr>
        <w:t>童老师 010-59805850</w:t>
      </w:r>
    </w:p>
    <w:p w14:paraId="75C6BAE9">
      <w:pPr>
        <w:pStyle w:val="3"/>
        <w:spacing w:line="360" w:lineRule="auto"/>
        <w:ind w:firstLine="840" w:firstLineChars="300"/>
        <w:rPr>
          <w:rFonts w:ascii="仿宋" w:hAnsi="仿宋" w:eastAsia="仿宋" w:cs="宋体"/>
          <w:b w:val="0"/>
          <w:sz w:val="28"/>
          <w:szCs w:val="28"/>
        </w:rPr>
      </w:pPr>
      <w:bookmarkStart w:id="6" w:name="_Toc35393811"/>
      <w:bookmarkStart w:id="7" w:name="_Toc35393642"/>
      <w:bookmarkStart w:id="8" w:name="_Toc28359101"/>
      <w:bookmarkStart w:id="9" w:name="_Toc28359024"/>
      <w:r>
        <w:rPr>
          <w:rFonts w:hint="eastAsia" w:ascii="仿宋" w:hAnsi="仿宋" w:eastAsia="仿宋" w:cs="宋体"/>
          <w:b w:val="0"/>
          <w:sz w:val="28"/>
          <w:szCs w:val="28"/>
        </w:rPr>
        <w:t>2.采购代理机构信息（如有）</w:t>
      </w:r>
      <w:bookmarkEnd w:id="6"/>
      <w:bookmarkEnd w:id="7"/>
      <w:bookmarkEnd w:id="8"/>
      <w:bookmarkEnd w:id="9"/>
    </w:p>
    <w:p w14:paraId="541A8B09">
      <w:pPr>
        <w:spacing w:line="360" w:lineRule="auto"/>
        <w:ind w:firstLine="840" w:firstLineChars="300"/>
        <w:rPr>
          <w:rFonts w:hint="eastAsia" w:ascii="仿宋" w:hAnsi="仿宋" w:eastAsia="仿宋"/>
          <w:sz w:val="28"/>
          <w:szCs w:val="28"/>
          <w:u w:val="single"/>
        </w:rPr>
      </w:pPr>
      <w:r>
        <w:rPr>
          <w:rFonts w:hint="eastAsia" w:ascii="仿宋" w:hAnsi="仿宋" w:eastAsia="仿宋"/>
          <w:sz w:val="28"/>
          <w:szCs w:val="28"/>
        </w:rPr>
        <w:t>名    称：</w:t>
      </w:r>
      <w:r>
        <w:rPr>
          <w:rFonts w:hint="eastAsia" w:ascii="仿宋" w:hAnsi="仿宋" w:eastAsia="仿宋"/>
          <w:sz w:val="28"/>
          <w:szCs w:val="28"/>
          <w:u w:val="single"/>
        </w:rPr>
        <w:t>中技国际招标有限公司</w:t>
      </w:r>
    </w:p>
    <w:p w14:paraId="69EFFE90">
      <w:pPr>
        <w:spacing w:line="360" w:lineRule="auto"/>
        <w:ind w:firstLine="840" w:firstLineChars="300"/>
        <w:rPr>
          <w:rFonts w:hint="eastAsia" w:ascii="仿宋" w:hAnsi="仿宋" w:eastAsia="仿宋"/>
          <w:sz w:val="28"/>
          <w:szCs w:val="28"/>
          <w:u w:val="single"/>
        </w:rPr>
      </w:pPr>
      <w:r>
        <w:rPr>
          <w:rFonts w:hint="eastAsia" w:ascii="仿宋" w:hAnsi="仿宋" w:eastAsia="仿宋"/>
          <w:sz w:val="28"/>
          <w:szCs w:val="28"/>
          <w:u w:val="none"/>
        </w:rPr>
        <w:t>地　　址：</w:t>
      </w:r>
      <w:r>
        <w:rPr>
          <w:rFonts w:hint="eastAsia" w:ascii="仿宋" w:hAnsi="仿宋" w:eastAsia="仿宋"/>
          <w:sz w:val="28"/>
          <w:szCs w:val="28"/>
          <w:u w:val="single"/>
        </w:rPr>
        <w:t>北京市丰台区西营街1号院通用时代中心C座</w:t>
      </w:r>
    </w:p>
    <w:p w14:paraId="40FA8F9A">
      <w:pPr>
        <w:spacing w:line="360" w:lineRule="auto"/>
        <w:ind w:firstLine="840" w:firstLineChars="300"/>
        <w:rPr>
          <w:rFonts w:ascii="仿宋" w:hAnsi="仿宋" w:eastAsia="仿宋"/>
          <w:sz w:val="28"/>
          <w:szCs w:val="28"/>
          <w:u w:val="single"/>
        </w:rPr>
      </w:pPr>
      <w:r>
        <w:rPr>
          <w:rFonts w:hint="eastAsia" w:ascii="仿宋" w:hAnsi="仿宋" w:eastAsia="仿宋"/>
          <w:sz w:val="28"/>
          <w:szCs w:val="28"/>
          <w:u w:val="none"/>
        </w:rPr>
        <w:t>联系方式：</w:t>
      </w:r>
      <w:r>
        <w:rPr>
          <w:rFonts w:hint="eastAsia" w:ascii="仿宋" w:hAnsi="仿宋" w:eastAsia="仿宋"/>
          <w:sz w:val="28"/>
          <w:szCs w:val="28"/>
          <w:u w:val="single"/>
        </w:rPr>
        <w:t>010-81168510</w:t>
      </w:r>
    </w:p>
    <w:p w14:paraId="7422824D">
      <w:pPr>
        <w:pStyle w:val="3"/>
        <w:spacing w:line="360" w:lineRule="auto"/>
        <w:ind w:firstLine="840" w:firstLineChars="300"/>
        <w:rPr>
          <w:rFonts w:ascii="仿宋" w:hAnsi="仿宋" w:eastAsia="仿宋" w:cs="宋体"/>
          <w:b w:val="0"/>
          <w:sz w:val="28"/>
          <w:szCs w:val="28"/>
        </w:rPr>
      </w:pPr>
      <w:bookmarkStart w:id="10" w:name="_Toc35393812"/>
      <w:bookmarkStart w:id="11" w:name="_Toc28359025"/>
      <w:bookmarkStart w:id="12" w:name="_Toc35393643"/>
      <w:bookmarkStart w:id="13" w:name="_Toc28359102"/>
      <w:r>
        <w:rPr>
          <w:rFonts w:hint="eastAsia" w:ascii="仿宋" w:hAnsi="仿宋" w:eastAsia="仿宋" w:cs="宋体"/>
          <w:b w:val="0"/>
          <w:sz w:val="28"/>
          <w:szCs w:val="28"/>
        </w:rPr>
        <w:t>3.项目</w:t>
      </w:r>
      <w:r>
        <w:rPr>
          <w:rFonts w:ascii="仿宋" w:hAnsi="仿宋" w:eastAsia="仿宋" w:cs="宋体"/>
          <w:b w:val="0"/>
          <w:sz w:val="28"/>
          <w:szCs w:val="28"/>
        </w:rPr>
        <w:t>联系方式</w:t>
      </w:r>
      <w:bookmarkEnd w:id="10"/>
      <w:bookmarkEnd w:id="11"/>
      <w:bookmarkEnd w:id="12"/>
      <w:bookmarkEnd w:id="13"/>
    </w:p>
    <w:p w14:paraId="3629CAC4">
      <w:pPr>
        <w:spacing w:line="360" w:lineRule="auto"/>
        <w:ind w:firstLine="700" w:firstLineChars="250"/>
        <w:rPr>
          <w:rFonts w:hint="eastAsia" w:ascii="仿宋" w:hAnsi="仿宋" w:eastAsia="仿宋" w:cs="Times New Roman"/>
          <w:sz w:val="28"/>
          <w:szCs w:val="28"/>
          <w:u w:val="single"/>
        </w:rPr>
      </w:pPr>
      <w:r>
        <w:rPr>
          <w:rFonts w:hint="eastAsia" w:ascii="仿宋" w:hAnsi="仿宋" w:eastAsia="仿宋"/>
          <w:sz w:val="28"/>
          <w:szCs w:val="28"/>
        </w:rPr>
        <w:t>项目联系人：</w:t>
      </w:r>
      <w:r>
        <w:rPr>
          <w:rFonts w:hint="eastAsia" w:ascii="仿宋" w:hAnsi="仿宋" w:eastAsia="仿宋" w:cs="Times New Roman"/>
          <w:sz w:val="28"/>
          <w:szCs w:val="28"/>
          <w:u w:val="single"/>
        </w:rPr>
        <w:t>史桂林、彭媛媛</w:t>
      </w:r>
    </w:p>
    <w:p w14:paraId="7732384C">
      <w:pPr>
        <w:spacing w:line="360" w:lineRule="auto"/>
        <w:ind w:firstLine="700" w:firstLineChars="250"/>
        <w:rPr>
          <w:rFonts w:hint="eastAsia" w:ascii="仿宋" w:hAnsi="仿宋" w:eastAsia="仿宋" w:cs="Times New Roman"/>
          <w:sz w:val="28"/>
          <w:szCs w:val="28"/>
        </w:rPr>
      </w:pPr>
      <w:r>
        <w:rPr>
          <w:rFonts w:hint="eastAsia" w:ascii="仿宋" w:hAnsi="仿宋" w:eastAsia="仿宋" w:cs="Times New Roman"/>
          <w:sz w:val="28"/>
          <w:szCs w:val="28"/>
        </w:rPr>
        <w:t>电　　  话：</w:t>
      </w:r>
      <w:r>
        <w:rPr>
          <w:rFonts w:hint="eastAsia" w:ascii="仿宋" w:hAnsi="仿宋" w:eastAsia="仿宋" w:cs="Times New Roman"/>
          <w:sz w:val="28"/>
          <w:szCs w:val="28"/>
          <w:u w:val="single"/>
        </w:rPr>
        <w:t>010－81168510</w:t>
      </w:r>
    </w:p>
    <w:p w14:paraId="39D70841">
      <w:pPr>
        <w:rPr>
          <w:rFonts w:ascii="黑体" w:hAnsi="黑体" w:eastAsia="黑体" w:cs="宋体"/>
          <w:kern w:val="0"/>
          <w:sz w:val="28"/>
          <w:szCs w:val="28"/>
        </w:rPr>
      </w:pPr>
      <w:r>
        <w:rPr>
          <w:rFonts w:hint="eastAsia" w:ascii="黑体" w:hAnsi="黑体" w:eastAsia="黑体" w:cs="宋体"/>
          <w:kern w:val="0"/>
          <w:sz w:val="28"/>
          <w:szCs w:val="28"/>
        </w:rPr>
        <w:t>十、附件</w:t>
      </w:r>
    </w:p>
    <w:p w14:paraId="574957DA">
      <w:pPr>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1.采购文件（</w:t>
      </w:r>
      <w:r>
        <w:rPr>
          <w:rFonts w:hint="eastAsia" w:ascii="仿宋" w:hAnsi="仿宋" w:eastAsia="仿宋" w:cs="宋体"/>
          <w:i/>
          <w:iCs/>
          <w:kern w:val="0"/>
          <w:sz w:val="28"/>
          <w:szCs w:val="28"/>
        </w:rPr>
        <w:t>已公告的可不重复公告</w:t>
      </w:r>
      <w:r>
        <w:rPr>
          <w:rFonts w:hint="eastAsia" w:ascii="仿宋" w:hAnsi="仿宋" w:eastAsia="仿宋" w:cs="宋体"/>
          <w:kern w:val="0"/>
          <w:sz w:val="28"/>
          <w:szCs w:val="28"/>
        </w:rPr>
        <w:t>）</w:t>
      </w:r>
    </w:p>
    <w:p w14:paraId="3D347DF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5ZGQ5ZWQ1MmJhMGZkNmYwMjg3MjM4MGI4MGE3YjQifQ=="/>
  </w:docVars>
  <w:rsids>
    <w:rsidRoot w:val="00093D28"/>
    <w:rsid w:val="00093D28"/>
    <w:rsid w:val="1523634A"/>
    <w:rsid w:val="26625224"/>
    <w:rsid w:val="47561EF5"/>
    <w:rsid w:val="55B56C8F"/>
    <w:rsid w:val="6AEC4FBB"/>
    <w:rsid w:val="6DF17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Plain Text"/>
    <w:basedOn w:val="1"/>
    <w:qFormat/>
    <w:uiPriority w:val="0"/>
    <w:rPr>
      <w:rFonts w:ascii="宋体" w:hAnsi="Courier New" w:eastAsiaTheme="minorEastAsia" w:cstheme="minorBidi"/>
      <w:szCs w:val="22"/>
    </w:rPr>
  </w:style>
  <w:style w:type="table" w:styleId="6">
    <w:name w:val="Table Grid"/>
    <w:basedOn w:val="5"/>
    <w:qFormat/>
    <w:uiPriority w:val="0"/>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764</Words>
  <Characters>871</Characters>
  <Lines>0</Lines>
  <Paragraphs>0</Paragraphs>
  <TotalTime>0</TotalTime>
  <ScaleCrop>false</ScaleCrop>
  <LinksUpToDate>false</LinksUpToDate>
  <CharactersWithSpaces>900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2024-07-30T07:21:00Z</dcterms:created>
  <dc:creator>13613</dc:creator>
  <cp:lastModifiedBy>sss</cp:lastModifiedBy>
  <dcterms:modified xsi:type="dcterms:W3CDTF">2026-09-17T03:04:25Z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B1CB48072C4B490F97FD32A91A393617_11</vt:lpwstr>
  </property>
  <property fmtid="{D5CDD505-2E9C-101B-9397-08002B2CF9AE}" pid="4" name="KSOTemplateDocerSaveRecord">
    <vt:lpwstr>eyJoZGlkIjoiMzEwNTM5NzYwMDRjMzkwZTVkZjY2ODkwMGIxNGU0OTUiLCJ1c2VySWQiOiI5MDI0NjM5OTMifQ==</vt:lpwstr>
  </property>
</Properties>
</file>