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0B47D8C">
      <w:pPr>
        <w:pStyle w:val="2"/>
        <w:tabs>
          <w:tab w:val="left" w:pos="0"/>
        </w:tabs>
        <w:autoSpaceDE w:val="0"/>
        <w:autoSpaceDN w:val="0"/>
        <w:adjustRightInd w:val="0"/>
        <w:spacing w:line="360" w:lineRule="auto"/>
        <w:jc w:val="center"/>
        <w:rPr>
          <w:rFonts w:hint="eastAsia" w:cs="宋体"/>
          <w:sz w:val="30"/>
          <w:szCs w:val="30"/>
          <w:highlight w:val="none"/>
          <w:lang w:eastAsia="zh-CN"/>
        </w:rPr>
      </w:pPr>
      <w:bookmarkStart w:id="0" w:name="_Toc28359022"/>
      <w:bookmarkStart w:id="1" w:name="_Toc35393809"/>
      <w:bookmarkStart w:id="2" w:name="_Toc13070"/>
      <w:r>
        <w:rPr>
          <w:rFonts w:hint="eastAsia" w:cs="宋体"/>
          <w:sz w:val="30"/>
          <w:szCs w:val="30"/>
          <w:highlight w:val="none"/>
          <w:lang w:eastAsia="zh-CN"/>
        </w:rPr>
        <w:t>胸科医院保洁服务（自有）采购项目</w:t>
      </w:r>
    </w:p>
    <w:p w14:paraId="62C7E9B2">
      <w:pPr>
        <w:pStyle w:val="2"/>
        <w:tabs>
          <w:tab w:val="left" w:pos="0"/>
        </w:tabs>
        <w:autoSpaceDE w:val="0"/>
        <w:autoSpaceDN w:val="0"/>
        <w:adjustRightInd w:val="0"/>
        <w:spacing w:line="360" w:lineRule="auto"/>
        <w:jc w:val="center"/>
        <w:rPr>
          <w:rFonts w:hint="default" w:cs="宋体"/>
          <w:sz w:val="30"/>
          <w:szCs w:val="30"/>
          <w:highlight w:val="none"/>
        </w:rPr>
      </w:pPr>
      <w:r>
        <w:rPr>
          <w:rFonts w:cs="宋体"/>
          <w:sz w:val="30"/>
          <w:szCs w:val="30"/>
          <w:highlight w:val="none"/>
        </w:rPr>
        <w:t>中标结果公告</w:t>
      </w:r>
      <w:bookmarkEnd w:id="0"/>
      <w:bookmarkEnd w:id="1"/>
      <w:bookmarkEnd w:id="2"/>
    </w:p>
    <w:p w14:paraId="6EA13758">
      <w:pPr>
        <w:numPr>
          <w:ilvl w:val="0"/>
          <w:numId w:val="1"/>
        </w:numPr>
        <w:spacing w:line="360" w:lineRule="auto"/>
        <w:rPr>
          <w:rFonts w:ascii="宋体" w:hAnsi="宋体" w:cs="宋体"/>
          <w:b/>
          <w:bCs/>
          <w:highlight w:val="none"/>
        </w:rPr>
      </w:pPr>
      <w:r>
        <w:rPr>
          <w:rFonts w:hint="eastAsia" w:ascii="宋体" w:hAnsi="宋体" w:cs="宋体"/>
          <w:b/>
          <w:bCs/>
          <w:highlight w:val="none"/>
        </w:rPr>
        <w:t>项目编号：</w:t>
      </w:r>
      <w:r>
        <w:rPr>
          <w:rFonts w:hint="eastAsia" w:ascii="宋体" w:hAnsi="宋体" w:cs="宋体"/>
          <w:b/>
          <w:bCs/>
          <w:highlight w:val="none"/>
          <w:lang w:eastAsia="zh-CN"/>
        </w:rPr>
        <w:t>0686-26110I045579Z</w:t>
      </w:r>
    </w:p>
    <w:p w14:paraId="3655DA4F">
      <w:pPr>
        <w:numPr>
          <w:ilvl w:val="0"/>
          <w:numId w:val="1"/>
        </w:numPr>
        <w:spacing w:line="360" w:lineRule="auto"/>
        <w:rPr>
          <w:rFonts w:ascii="宋体" w:hAnsi="宋体" w:cs="宋体"/>
          <w:b/>
          <w:bCs/>
          <w:highlight w:val="none"/>
        </w:rPr>
      </w:pPr>
      <w:r>
        <w:rPr>
          <w:rFonts w:hint="eastAsia" w:ascii="宋体" w:hAnsi="宋体" w:cs="宋体"/>
          <w:b/>
          <w:bCs/>
          <w:highlight w:val="none"/>
        </w:rPr>
        <w:t>项目名称：</w:t>
      </w:r>
      <w:r>
        <w:rPr>
          <w:rFonts w:hint="eastAsia" w:ascii="宋体" w:hAnsi="宋体" w:cs="宋体"/>
          <w:b/>
          <w:bCs/>
          <w:highlight w:val="none"/>
          <w:lang w:eastAsia="zh-CN"/>
        </w:rPr>
        <w:t>胸科医院保洁服务（自有）采购项目</w:t>
      </w:r>
    </w:p>
    <w:p w14:paraId="65D42E41">
      <w:pPr>
        <w:numPr>
          <w:ilvl w:val="0"/>
          <w:numId w:val="1"/>
        </w:numPr>
        <w:spacing w:line="360" w:lineRule="auto"/>
        <w:rPr>
          <w:rFonts w:ascii="宋体" w:hAnsi="宋体" w:cs="宋体"/>
          <w:b/>
          <w:bCs/>
          <w:highlight w:val="none"/>
        </w:rPr>
      </w:pPr>
      <w:r>
        <w:rPr>
          <w:rFonts w:hint="eastAsia" w:ascii="宋体" w:hAnsi="宋体" w:cs="宋体"/>
          <w:b/>
          <w:bCs/>
          <w:highlight w:val="none"/>
        </w:rPr>
        <w:t>中标（成交）信息</w:t>
      </w:r>
    </w:p>
    <w:tbl>
      <w:tblPr>
        <w:tblStyle w:val="15"/>
        <w:tblW w:w="497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5"/>
        <w:gridCol w:w="2306"/>
        <w:gridCol w:w="3375"/>
        <w:gridCol w:w="1896"/>
        <w:gridCol w:w="1784"/>
      </w:tblGrid>
      <w:tr w14:paraId="7DE260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280" w:type="pct"/>
            <w:vMerge w:val="restart"/>
            <w:vAlign w:val="center"/>
          </w:tcPr>
          <w:p w14:paraId="7B5ABFC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宋体"/>
                <w:highlight w:val="none"/>
              </w:rPr>
            </w:pPr>
            <w:r>
              <w:rPr>
                <w:rFonts w:hint="eastAsia" w:ascii="宋体" w:hAnsi="宋体" w:cs="宋体"/>
                <w:b/>
                <w:highlight w:val="none"/>
              </w:rPr>
              <w:t>包号</w:t>
            </w:r>
          </w:p>
        </w:tc>
        <w:tc>
          <w:tcPr>
            <w:tcW w:w="1163" w:type="pct"/>
            <w:vMerge w:val="restart"/>
            <w:vAlign w:val="center"/>
          </w:tcPr>
          <w:p w14:paraId="3507912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宋体"/>
                <w:b/>
                <w:highlight w:val="none"/>
              </w:rPr>
            </w:pPr>
            <w:r>
              <w:rPr>
                <w:rFonts w:hint="eastAsia" w:ascii="宋体" w:hAnsi="宋体" w:cs="宋体"/>
                <w:b/>
                <w:highlight w:val="none"/>
              </w:rPr>
              <w:t>供应商名称</w:t>
            </w:r>
          </w:p>
        </w:tc>
        <w:tc>
          <w:tcPr>
            <w:tcW w:w="1701" w:type="pct"/>
            <w:vMerge w:val="restart"/>
            <w:vAlign w:val="center"/>
          </w:tcPr>
          <w:p w14:paraId="04DAF2D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宋体"/>
                <w:b/>
                <w:highlight w:val="none"/>
              </w:rPr>
            </w:pPr>
            <w:r>
              <w:rPr>
                <w:rFonts w:hint="eastAsia" w:ascii="宋体" w:hAnsi="宋体" w:cs="宋体"/>
                <w:b/>
                <w:highlight w:val="none"/>
              </w:rPr>
              <w:t>供应商地址</w:t>
            </w:r>
          </w:p>
        </w:tc>
        <w:tc>
          <w:tcPr>
            <w:tcW w:w="1854" w:type="pct"/>
            <w:gridSpan w:val="2"/>
            <w:vAlign w:val="center"/>
          </w:tcPr>
          <w:p w14:paraId="5630EB2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宋体"/>
                <w:b/>
                <w:highlight w:val="none"/>
              </w:rPr>
            </w:pPr>
            <w:r>
              <w:rPr>
                <w:rFonts w:hint="eastAsia" w:ascii="宋体" w:hAnsi="宋体" w:cs="宋体"/>
                <w:b/>
                <w:highlight w:val="none"/>
              </w:rPr>
              <w:t>中标金额</w:t>
            </w:r>
          </w:p>
        </w:tc>
      </w:tr>
      <w:tr w14:paraId="68F5FD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280" w:type="pct"/>
            <w:vMerge w:val="continue"/>
            <w:vAlign w:val="center"/>
          </w:tcPr>
          <w:p w14:paraId="5963988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宋体"/>
                <w:b/>
                <w:highlight w:val="none"/>
              </w:rPr>
            </w:pPr>
          </w:p>
        </w:tc>
        <w:tc>
          <w:tcPr>
            <w:tcW w:w="1163" w:type="pct"/>
            <w:vMerge w:val="continue"/>
            <w:vAlign w:val="center"/>
          </w:tcPr>
          <w:p w14:paraId="566E0E2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宋体"/>
                <w:b/>
                <w:highlight w:val="none"/>
              </w:rPr>
            </w:pPr>
          </w:p>
        </w:tc>
        <w:tc>
          <w:tcPr>
            <w:tcW w:w="1701" w:type="pct"/>
            <w:vMerge w:val="continue"/>
            <w:vAlign w:val="center"/>
          </w:tcPr>
          <w:p w14:paraId="4CD7BEE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宋体"/>
                <w:b/>
                <w:highlight w:val="none"/>
              </w:rPr>
            </w:pPr>
          </w:p>
        </w:tc>
        <w:tc>
          <w:tcPr>
            <w:tcW w:w="955" w:type="pct"/>
            <w:vAlign w:val="center"/>
          </w:tcPr>
          <w:p w14:paraId="46EC1C4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宋体"/>
                <w:b/>
                <w:highlight w:val="none"/>
              </w:rPr>
            </w:pPr>
            <w:r>
              <w:rPr>
                <w:rFonts w:hint="eastAsia" w:ascii="宋体" w:hAnsi="宋体" w:cs="宋体"/>
                <w:b/>
                <w:highlight w:val="none"/>
              </w:rPr>
              <w:t>小写</w:t>
            </w:r>
          </w:p>
        </w:tc>
        <w:tc>
          <w:tcPr>
            <w:tcW w:w="899" w:type="pct"/>
            <w:vAlign w:val="center"/>
          </w:tcPr>
          <w:p w14:paraId="4F3B043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宋体"/>
                <w:b/>
                <w:highlight w:val="none"/>
              </w:rPr>
            </w:pPr>
            <w:r>
              <w:rPr>
                <w:rFonts w:hint="eastAsia" w:ascii="宋体" w:hAnsi="宋体" w:cs="宋体"/>
                <w:b/>
                <w:highlight w:val="none"/>
              </w:rPr>
              <w:t>大写</w:t>
            </w:r>
          </w:p>
        </w:tc>
      </w:tr>
      <w:tr w14:paraId="55A761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" w:hRule="atLeast"/>
          <w:jc w:val="center"/>
        </w:trPr>
        <w:tc>
          <w:tcPr>
            <w:tcW w:w="280" w:type="pct"/>
            <w:vAlign w:val="center"/>
          </w:tcPr>
          <w:p w14:paraId="42BBD0F7">
            <w:pPr>
              <w:pStyle w:val="34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  <w:t>01</w:t>
            </w:r>
          </w:p>
        </w:tc>
        <w:tc>
          <w:tcPr>
            <w:tcW w:w="1163" w:type="pct"/>
            <w:shd w:val="clear"/>
            <w:vAlign w:val="center"/>
          </w:tcPr>
          <w:p w14:paraId="61D764AA">
            <w:pPr>
              <w:pStyle w:val="34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  <w:t>北京康嘉阿福物业管理有限公司</w:t>
            </w:r>
          </w:p>
        </w:tc>
        <w:tc>
          <w:tcPr>
            <w:tcW w:w="1701" w:type="pct"/>
            <w:vAlign w:val="center"/>
          </w:tcPr>
          <w:p w14:paraId="0D6EF799">
            <w:pPr>
              <w:pStyle w:val="34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  <w:t>北京市平谷区迎宾街1号院2号楼10层2单元1006</w:t>
            </w:r>
          </w:p>
        </w:tc>
        <w:tc>
          <w:tcPr>
            <w:tcW w:w="955" w:type="pct"/>
            <w:shd w:val="clear"/>
            <w:vAlign w:val="center"/>
          </w:tcPr>
          <w:p w14:paraId="7131139E">
            <w:pPr>
              <w:pStyle w:val="34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  <w:t xml:space="preserve">￥4,000,218.84 </w:t>
            </w:r>
          </w:p>
        </w:tc>
        <w:tc>
          <w:tcPr>
            <w:tcW w:w="899" w:type="pct"/>
            <w:vAlign w:val="center"/>
          </w:tcPr>
          <w:p w14:paraId="51C67D8F">
            <w:pPr>
              <w:pStyle w:val="34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  <w:t>肆佰万零贰佰壹拾捌元捌角肆分</w:t>
            </w:r>
          </w:p>
        </w:tc>
      </w:tr>
    </w:tbl>
    <w:p w14:paraId="62FDC7C0">
      <w:pPr>
        <w:numPr>
          <w:ilvl w:val="0"/>
          <w:numId w:val="1"/>
        </w:numPr>
        <w:spacing w:line="360" w:lineRule="auto"/>
        <w:ind w:left="0" w:leftChars="0" w:firstLine="0" w:firstLineChars="0"/>
        <w:rPr>
          <w:rFonts w:hint="eastAsia" w:ascii="宋体" w:hAnsi="宋体" w:cs="宋体"/>
          <w:b/>
          <w:bCs/>
          <w:highlight w:val="none"/>
        </w:rPr>
      </w:pPr>
      <w:r>
        <w:rPr>
          <w:rFonts w:hint="eastAsia" w:ascii="宋体" w:hAnsi="宋体" w:cs="宋体"/>
          <w:b/>
          <w:bCs/>
          <w:highlight w:val="none"/>
        </w:rPr>
        <w:t>主要标的信息</w:t>
      </w:r>
    </w:p>
    <w:p w14:paraId="1AC8A028">
      <w:pPr>
        <w:spacing w:line="360" w:lineRule="auto"/>
        <w:ind w:firstLine="480" w:firstLineChars="200"/>
        <w:rPr>
          <w:rFonts w:hint="eastAsia" w:ascii="宋体" w:hAnsi="宋体" w:cs="宋体"/>
          <w:highlight w:val="none"/>
          <w:lang w:val="en-US"/>
        </w:rPr>
      </w:pPr>
      <w:r>
        <w:rPr>
          <w:rFonts w:hint="eastAsia" w:ascii="宋体" w:hAnsi="宋体" w:cs="宋体"/>
          <w:highlight w:val="none"/>
          <w:lang w:val="en-US" w:eastAsia="zh-CN"/>
        </w:rPr>
        <w:t>采购内容：胸科医院保洁服务</w:t>
      </w:r>
    </w:p>
    <w:p w14:paraId="084AC395">
      <w:pPr>
        <w:spacing w:line="360" w:lineRule="auto"/>
        <w:ind w:firstLine="480" w:firstLineChars="200"/>
        <w:rPr>
          <w:rFonts w:hint="eastAsia" w:ascii="宋体" w:hAnsi="宋体" w:cs="宋体"/>
          <w:highlight w:val="none"/>
          <w:lang w:val="en-US"/>
        </w:rPr>
      </w:pPr>
      <w:r>
        <w:rPr>
          <w:rFonts w:hint="eastAsia" w:ascii="宋体" w:hAnsi="宋体" w:cs="宋体"/>
          <w:highlight w:val="none"/>
          <w:lang w:val="en-US" w:eastAsia="zh-CN"/>
        </w:rPr>
        <w:t>服务范围：详见招标文件</w:t>
      </w:r>
    </w:p>
    <w:p w14:paraId="2BD475A3">
      <w:pPr>
        <w:spacing w:line="360" w:lineRule="auto"/>
        <w:ind w:firstLine="480" w:firstLineChars="200"/>
        <w:rPr>
          <w:rFonts w:hint="eastAsia" w:ascii="宋体" w:hAnsi="宋体" w:cs="宋体"/>
          <w:highlight w:val="none"/>
          <w:lang w:val="en-US"/>
        </w:rPr>
      </w:pPr>
      <w:r>
        <w:rPr>
          <w:rFonts w:hint="eastAsia" w:ascii="宋体" w:hAnsi="宋体" w:cs="宋体"/>
          <w:highlight w:val="none"/>
          <w:lang w:val="en-US" w:eastAsia="zh-CN"/>
        </w:rPr>
        <w:t>服务要求：详见招标文件</w:t>
      </w:r>
    </w:p>
    <w:p w14:paraId="1648016D">
      <w:pPr>
        <w:spacing w:line="360" w:lineRule="auto"/>
        <w:ind w:firstLine="480" w:firstLineChars="200"/>
        <w:rPr>
          <w:rFonts w:hint="eastAsia" w:ascii="宋体" w:hAnsi="宋体" w:cs="宋体"/>
          <w:highlight w:val="none"/>
          <w:lang w:val="en-US"/>
        </w:rPr>
      </w:pPr>
      <w:r>
        <w:rPr>
          <w:rFonts w:hint="eastAsia" w:ascii="宋体" w:hAnsi="宋体" w:cs="宋体"/>
          <w:highlight w:val="none"/>
          <w:lang w:val="en-US" w:eastAsia="zh-CN"/>
        </w:rPr>
        <w:t>服务时间：按采购人要求</w:t>
      </w:r>
      <w:bookmarkStart w:id="3" w:name="_GoBack"/>
      <w:bookmarkEnd w:id="3"/>
    </w:p>
    <w:p w14:paraId="02F99F31">
      <w:pPr>
        <w:spacing w:line="360" w:lineRule="auto"/>
        <w:ind w:firstLine="480" w:firstLineChars="200"/>
        <w:rPr>
          <w:rFonts w:hint="eastAsia" w:ascii="宋体" w:hAnsi="宋体" w:cs="宋体"/>
          <w:highlight w:val="none"/>
          <w:lang w:val="en-US"/>
        </w:rPr>
      </w:pPr>
      <w:r>
        <w:rPr>
          <w:rFonts w:hint="eastAsia" w:ascii="宋体" w:hAnsi="宋体" w:cs="宋体"/>
          <w:highlight w:val="none"/>
          <w:lang w:val="en-US" w:eastAsia="zh-CN"/>
        </w:rPr>
        <w:t>服务标准：按采购人要求</w:t>
      </w:r>
    </w:p>
    <w:p w14:paraId="4B426104">
      <w:pPr>
        <w:spacing w:before="163" w:beforeLines="50" w:line="360" w:lineRule="auto"/>
        <w:rPr>
          <w:rFonts w:ascii="宋体" w:hAnsi="宋体" w:cs="宋体"/>
          <w:highlight w:val="none"/>
        </w:rPr>
      </w:pPr>
      <w:r>
        <w:rPr>
          <w:rFonts w:hint="eastAsia" w:ascii="宋体" w:hAnsi="宋体" w:cs="宋体"/>
          <w:b/>
          <w:bCs/>
          <w:highlight w:val="none"/>
        </w:rPr>
        <w:t>五、评审专家名单：才秀芬</w:t>
      </w:r>
      <w:r>
        <w:rPr>
          <w:rFonts w:hint="eastAsia" w:ascii="宋体" w:hAnsi="宋体" w:cs="宋体"/>
          <w:b/>
          <w:bCs/>
          <w:highlight w:val="none"/>
          <w:lang w:eastAsia="zh-CN"/>
        </w:rPr>
        <w:t>、</w:t>
      </w:r>
      <w:r>
        <w:rPr>
          <w:rFonts w:hint="eastAsia" w:ascii="宋体" w:hAnsi="宋体" w:cs="宋体"/>
          <w:b/>
          <w:bCs/>
          <w:highlight w:val="none"/>
        </w:rPr>
        <w:t>赵九洲</w:t>
      </w:r>
      <w:r>
        <w:rPr>
          <w:rFonts w:hint="eastAsia" w:ascii="宋体" w:hAnsi="宋体" w:cs="宋体"/>
          <w:b/>
          <w:bCs/>
          <w:highlight w:val="none"/>
          <w:lang w:eastAsia="zh-CN"/>
        </w:rPr>
        <w:t>、</w:t>
      </w:r>
      <w:r>
        <w:rPr>
          <w:rFonts w:hint="eastAsia" w:ascii="宋体" w:hAnsi="宋体" w:cs="宋体"/>
          <w:b/>
          <w:bCs/>
          <w:highlight w:val="none"/>
        </w:rPr>
        <w:t>么鸿雁</w:t>
      </w:r>
      <w:r>
        <w:rPr>
          <w:rFonts w:hint="eastAsia" w:ascii="宋体" w:hAnsi="宋体" w:cs="宋体"/>
          <w:b/>
          <w:bCs/>
          <w:highlight w:val="none"/>
          <w:lang w:eastAsia="zh-CN"/>
        </w:rPr>
        <w:t>、</w:t>
      </w:r>
      <w:r>
        <w:rPr>
          <w:rFonts w:hint="eastAsia" w:ascii="宋体" w:hAnsi="宋体" w:cs="宋体"/>
          <w:b/>
          <w:bCs/>
          <w:highlight w:val="none"/>
        </w:rPr>
        <w:t>武卫民</w:t>
      </w:r>
      <w:r>
        <w:rPr>
          <w:rFonts w:hint="eastAsia" w:ascii="宋体" w:hAnsi="宋体" w:cs="宋体"/>
          <w:b/>
          <w:bCs/>
          <w:highlight w:val="none"/>
          <w:lang w:eastAsia="zh-CN"/>
        </w:rPr>
        <w:t>、</w:t>
      </w:r>
      <w:r>
        <w:rPr>
          <w:rFonts w:hint="eastAsia" w:ascii="宋体" w:hAnsi="宋体" w:cs="宋体"/>
          <w:b/>
          <w:bCs/>
          <w:highlight w:val="none"/>
        </w:rPr>
        <w:t>刘海东</w:t>
      </w:r>
      <w:r>
        <w:rPr>
          <w:rFonts w:hint="eastAsia" w:ascii="宋体" w:hAnsi="宋体" w:cs="宋体"/>
          <w:b/>
          <w:bCs/>
          <w:highlight w:val="none"/>
          <w:lang w:eastAsia="zh-CN"/>
        </w:rPr>
        <w:t>。</w:t>
      </w:r>
    </w:p>
    <w:p w14:paraId="1354C010">
      <w:pPr>
        <w:spacing w:line="360" w:lineRule="auto"/>
        <w:rPr>
          <w:rFonts w:ascii="宋体" w:hAnsi="宋体" w:cs="宋体"/>
          <w:b/>
          <w:bCs/>
          <w:highlight w:val="none"/>
        </w:rPr>
      </w:pPr>
      <w:r>
        <w:rPr>
          <w:rFonts w:hint="eastAsia" w:ascii="宋体" w:hAnsi="宋体" w:cs="宋体"/>
          <w:b/>
          <w:bCs/>
          <w:highlight w:val="none"/>
        </w:rPr>
        <w:t>六、代理服务收费标准及金额：</w:t>
      </w:r>
    </w:p>
    <w:p w14:paraId="60C75654">
      <w:pPr>
        <w:spacing w:line="360" w:lineRule="auto"/>
        <w:ind w:firstLine="480" w:firstLineChars="200"/>
        <w:rPr>
          <w:rFonts w:ascii="宋体" w:hAnsi="宋体" w:cs="宋体"/>
          <w:highlight w:val="none"/>
        </w:rPr>
      </w:pPr>
      <w:r>
        <w:rPr>
          <w:rFonts w:hint="eastAsia" w:ascii="宋体" w:hAnsi="宋体" w:cs="宋体"/>
          <w:highlight w:val="none"/>
        </w:rPr>
        <w:t>代理服务收费标准：参照国家发展计划委员会颁发的《招标代理服务收费管理暂行办法》（计价格[2002]1980号）和国家发展改革委办公厅关于招标代理服务收费有关问题的通知（发改办价格[2003]857号）执行</w:t>
      </w:r>
      <w:r>
        <w:rPr>
          <w:rFonts w:hint="eastAsia" w:ascii="宋体" w:hAnsi="宋体" w:cs="宋体"/>
          <w:highlight w:val="none"/>
          <w:lang w:eastAsia="zh-CN"/>
        </w:rPr>
        <w:t>，</w:t>
      </w:r>
      <w:r>
        <w:rPr>
          <w:rFonts w:hint="eastAsia" w:ascii="宋体" w:hAnsi="宋体" w:cs="宋体"/>
          <w:highlight w:val="none"/>
        </w:rPr>
        <w:t>代理服务收费金额：人民币</w:t>
      </w:r>
      <w:r>
        <w:rPr>
          <w:rFonts w:hint="eastAsia" w:ascii="宋体" w:hAnsi="宋体" w:cs="宋体"/>
          <w:highlight w:val="none"/>
          <w:lang w:val="en-US" w:eastAsia="zh-CN"/>
        </w:rPr>
        <w:t>3.900175</w:t>
      </w:r>
      <w:r>
        <w:rPr>
          <w:rFonts w:hint="eastAsia" w:ascii="宋体" w:hAnsi="宋体" w:cs="宋体"/>
          <w:highlight w:val="none"/>
        </w:rPr>
        <w:t>万</w:t>
      </w:r>
      <w:r>
        <w:rPr>
          <w:rFonts w:hint="eastAsia" w:ascii="宋体" w:hAnsi="宋体" w:cs="宋体"/>
          <w:highlight w:val="none"/>
        </w:rPr>
        <w:t>元</w:t>
      </w:r>
      <w:r>
        <w:rPr>
          <w:rFonts w:hint="eastAsia" w:ascii="宋体" w:hAnsi="宋体" w:cs="宋体"/>
          <w:highlight w:val="none"/>
          <w:lang w:eastAsia="zh-CN"/>
        </w:rPr>
        <w:t>。</w:t>
      </w:r>
    </w:p>
    <w:p w14:paraId="6C281669">
      <w:pPr>
        <w:numPr>
          <w:ilvl w:val="0"/>
          <w:numId w:val="2"/>
        </w:numPr>
        <w:spacing w:line="360" w:lineRule="auto"/>
        <w:rPr>
          <w:highlight w:val="none"/>
        </w:rPr>
      </w:pPr>
      <w:r>
        <w:rPr>
          <w:rFonts w:hint="eastAsia" w:ascii="宋体" w:hAnsi="宋体" w:cs="宋体"/>
          <w:b/>
          <w:bCs/>
          <w:highlight w:val="none"/>
        </w:rPr>
        <w:t>公告期限</w:t>
      </w:r>
    </w:p>
    <w:p w14:paraId="511DABFB">
      <w:pPr>
        <w:spacing w:line="360" w:lineRule="auto"/>
        <w:ind w:firstLine="480" w:firstLineChars="200"/>
        <w:rPr>
          <w:rFonts w:ascii="宋体" w:hAnsi="宋体" w:cs="宋体"/>
          <w:kern w:val="0"/>
          <w:highlight w:val="none"/>
        </w:rPr>
      </w:pPr>
      <w:r>
        <w:rPr>
          <w:rFonts w:hint="eastAsia" w:ascii="宋体" w:hAnsi="宋体" w:cs="宋体"/>
          <w:kern w:val="0"/>
          <w:highlight w:val="none"/>
        </w:rPr>
        <w:t>自本公告发布之日起1个工作日。</w:t>
      </w:r>
    </w:p>
    <w:p w14:paraId="55D496DF">
      <w:pPr>
        <w:spacing w:line="360" w:lineRule="auto"/>
        <w:rPr>
          <w:rFonts w:ascii="宋体" w:hAnsi="宋体" w:cs="宋体"/>
          <w:b/>
          <w:bCs/>
          <w:highlight w:val="none"/>
        </w:rPr>
      </w:pPr>
      <w:r>
        <w:rPr>
          <w:rFonts w:hint="eastAsia" w:ascii="宋体" w:hAnsi="宋体" w:cs="宋体"/>
          <w:b/>
          <w:bCs/>
          <w:highlight w:val="none"/>
        </w:rPr>
        <w:t>八、其他补充事宜</w:t>
      </w:r>
    </w:p>
    <w:p w14:paraId="13694ED9">
      <w:pPr>
        <w:spacing w:line="360" w:lineRule="auto"/>
        <w:ind w:firstLine="480" w:firstLineChars="200"/>
        <w:rPr>
          <w:rFonts w:hint="default" w:ascii="宋体" w:hAnsi="宋体" w:cs="宋体"/>
          <w:kern w:val="0"/>
          <w:highlight w:val="none"/>
          <w:lang w:val="en-US" w:eastAsia="zh-CN"/>
        </w:rPr>
      </w:pPr>
      <w:r>
        <w:rPr>
          <w:rFonts w:hint="eastAsia" w:ascii="宋体" w:hAnsi="宋体" w:cs="宋体"/>
          <w:kern w:val="0"/>
          <w:highlight w:val="none"/>
          <w:lang w:val="en-US" w:eastAsia="zh-CN"/>
        </w:rPr>
        <w:t>北京康嘉阿福物业管理有限公司评审总得分(</w:t>
      </w:r>
      <w:r>
        <w:rPr>
          <w:rFonts w:hint="eastAsia" w:ascii="宋体" w:hAnsi="宋体" w:cs="宋体"/>
          <w:kern w:val="0"/>
          <w:highlight w:val="none"/>
          <w:lang w:val="en-US" w:eastAsia="zh-CN"/>
        </w:rPr>
        <w:t>总平均分):94.00</w:t>
      </w:r>
    </w:p>
    <w:p w14:paraId="24D1D8EB">
      <w:pPr>
        <w:spacing w:line="360" w:lineRule="auto"/>
        <w:ind w:firstLine="482" w:firstLineChars="200"/>
        <w:rPr>
          <w:rFonts w:ascii="宋体" w:hAnsi="宋体" w:cs="宋体"/>
          <w:b/>
          <w:bCs/>
          <w:kern w:val="0"/>
          <w:highlight w:val="none"/>
        </w:rPr>
      </w:pPr>
      <w:r>
        <w:rPr>
          <w:rFonts w:hint="eastAsia" w:ascii="宋体" w:hAnsi="宋体" w:cs="宋体"/>
          <w:b/>
          <w:bCs/>
          <w:kern w:val="0"/>
          <w:highlight w:val="none"/>
        </w:rPr>
        <w:t>九、凡对本次公告内容提出询问，请按以下方式联系。</w:t>
      </w:r>
    </w:p>
    <w:p w14:paraId="0DFCDD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spacing w:line="560" w:lineRule="exact"/>
        <w:ind w:firstLine="482" w:firstLineChars="200"/>
        <w:jc w:val="both"/>
        <w:textAlignment w:val="auto"/>
        <w:outlineLvl w:val="9"/>
        <w:rPr>
          <w:rFonts w:hint="eastAsia" w:ascii="宋体" w:hAnsi="宋体" w:eastAsia="宋体" w:cs="宋体"/>
          <w:b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b/>
          <w:sz w:val="24"/>
          <w:szCs w:val="24"/>
          <w:highlight w:val="none"/>
          <w:lang w:eastAsia="zh-CN"/>
        </w:rPr>
        <w:t>1.采购人信息</w:t>
      </w:r>
    </w:p>
    <w:p w14:paraId="6D4C04DF">
      <w:pPr>
        <w:pStyle w:val="6"/>
        <w:keepNext w:val="0"/>
        <w:keepLines w:val="0"/>
        <w:pageBreakBefore w:val="0"/>
        <w:widowControl w:val="0"/>
        <w:tabs>
          <w:tab w:val="left" w:pos="3591"/>
        </w:tabs>
        <w:kinsoku/>
        <w:wordWrap/>
        <w:overflowPunct/>
        <w:topLinePunct w:val="0"/>
        <w:autoSpaceDE w:val="0"/>
        <w:autoSpaceDN w:val="0"/>
        <w:bidi w:val="0"/>
        <w:spacing w:line="560" w:lineRule="exact"/>
        <w:ind w:firstLine="480" w:firstLineChars="200"/>
        <w:jc w:val="both"/>
        <w:textAlignment w:val="auto"/>
        <w:outlineLvl w:val="9"/>
        <w:rPr>
          <w:rFonts w:hint="eastAsia" w:ascii="宋体" w:hAnsi="宋体" w:eastAsia="宋体" w:cs="宋体"/>
          <w:sz w:val="24"/>
          <w:szCs w:val="24"/>
          <w:highlight w:val="none"/>
          <w:u w:val="single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名</w:t>
      </w:r>
      <w:r>
        <w:rPr>
          <w:rFonts w:hint="eastAsia" w:cs="宋体"/>
          <w:sz w:val="24"/>
          <w:szCs w:val="24"/>
          <w:highlight w:val="non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称：</w:t>
      </w:r>
      <w:r>
        <w:rPr>
          <w:rFonts w:hint="eastAsia" w:cs="宋体"/>
          <w:sz w:val="24"/>
          <w:szCs w:val="24"/>
          <w:highlight w:val="none"/>
          <w:lang w:eastAsia="zh-CN"/>
        </w:rPr>
        <w:t>首都医科大学附属北京胸科医院</w:t>
      </w:r>
    </w:p>
    <w:p w14:paraId="772D8F51">
      <w:pPr>
        <w:pStyle w:val="6"/>
        <w:keepNext w:val="0"/>
        <w:keepLines w:val="0"/>
        <w:pageBreakBefore w:val="0"/>
        <w:widowControl w:val="0"/>
        <w:tabs>
          <w:tab w:val="left" w:pos="3591"/>
        </w:tabs>
        <w:kinsoku/>
        <w:wordWrap/>
        <w:overflowPunct/>
        <w:topLinePunct w:val="0"/>
        <w:autoSpaceDE w:val="0"/>
        <w:autoSpaceDN w:val="0"/>
        <w:bidi w:val="0"/>
        <w:spacing w:line="560" w:lineRule="exact"/>
        <w:ind w:firstLine="480" w:firstLineChars="200"/>
        <w:jc w:val="both"/>
        <w:textAlignment w:val="auto"/>
        <w:outlineLvl w:val="9"/>
        <w:rPr>
          <w:rFonts w:hint="eastAsia" w:ascii="宋体" w:hAnsi="宋体" w:eastAsia="宋体" w:cs="宋体"/>
          <w:spacing w:val="10"/>
          <w:sz w:val="24"/>
          <w:szCs w:val="24"/>
          <w:highlight w:val="none"/>
          <w:u w:val="single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地</w:t>
      </w:r>
      <w:r>
        <w:rPr>
          <w:rFonts w:hint="eastAsia" w:cs="宋体"/>
          <w:sz w:val="24"/>
          <w:szCs w:val="24"/>
          <w:highlight w:val="non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址：北京市通州区北关大街9号院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 xml:space="preserve"> </w:t>
      </w:r>
    </w:p>
    <w:p w14:paraId="1DF65C50">
      <w:pPr>
        <w:pStyle w:val="6"/>
        <w:keepNext w:val="0"/>
        <w:keepLines w:val="0"/>
        <w:pageBreakBefore w:val="0"/>
        <w:widowControl w:val="0"/>
        <w:tabs>
          <w:tab w:val="left" w:pos="3591"/>
        </w:tabs>
        <w:kinsoku/>
        <w:wordWrap/>
        <w:overflowPunct/>
        <w:topLinePunct w:val="0"/>
        <w:autoSpaceDE w:val="0"/>
        <w:autoSpaceDN w:val="0"/>
        <w:bidi w:val="0"/>
        <w:spacing w:line="560" w:lineRule="exact"/>
        <w:ind w:firstLine="476" w:firstLineChars="200"/>
        <w:jc w:val="both"/>
        <w:textAlignment w:val="auto"/>
        <w:outlineLvl w:val="9"/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spacing w:val="-1"/>
          <w:sz w:val="24"/>
          <w:szCs w:val="24"/>
          <w:highlight w:val="none"/>
          <w:lang w:eastAsia="zh-CN"/>
        </w:rPr>
        <w:t>联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系方式：010-89509226</w:t>
      </w:r>
    </w:p>
    <w:p w14:paraId="268B3EE7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spacing w:line="560" w:lineRule="exact"/>
        <w:ind w:firstLine="482" w:firstLineChars="200"/>
        <w:jc w:val="both"/>
        <w:textAlignment w:val="auto"/>
        <w:outlineLvl w:val="9"/>
        <w:rPr>
          <w:rFonts w:hint="eastAsia" w:ascii="宋体" w:hAnsi="宋体" w:eastAsia="宋体" w:cs="宋体"/>
          <w:b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b/>
          <w:sz w:val="24"/>
          <w:szCs w:val="24"/>
          <w:highlight w:val="none"/>
          <w:lang w:eastAsia="zh-CN"/>
        </w:rPr>
        <w:t>2.采购代理机构信息</w:t>
      </w:r>
    </w:p>
    <w:p w14:paraId="67FE6AD9">
      <w:pPr>
        <w:pStyle w:val="6"/>
        <w:keepNext w:val="0"/>
        <w:keepLines w:val="0"/>
        <w:pageBreakBefore w:val="0"/>
        <w:widowControl w:val="0"/>
        <w:tabs>
          <w:tab w:val="left" w:pos="3591"/>
        </w:tabs>
        <w:kinsoku/>
        <w:wordWrap/>
        <w:overflowPunct/>
        <w:topLinePunct w:val="0"/>
        <w:autoSpaceDE w:val="0"/>
        <w:autoSpaceDN w:val="0"/>
        <w:bidi w:val="0"/>
        <w:spacing w:line="560" w:lineRule="exact"/>
        <w:ind w:firstLine="480" w:firstLineChars="200"/>
        <w:jc w:val="both"/>
        <w:textAlignment w:val="auto"/>
        <w:outlineLvl w:val="9"/>
        <w:rPr>
          <w:rFonts w:hint="eastAsia" w:ascii="宋体" w:hAnsi="宋体" w:eastAsia="宋体" w:cs="宋体"/>
          <w:sz w:val="24"/>
          <w:szCs w:val="24"/>
          <w:highlight w:val="none"/>
          <w:u w:val="single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名</w:t>
      </w:r>
      <w:r>
        <w:rPr>
          <w:rFonts w:hint="eastAsia" w:cs="宋体"/>
          <w:sz w:val="24"/>
          <w:szCs w:val="24"/>
          <w:highlight w:val="non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称：北京国际贸易有限公司</w:t>
      </w:r>
    </w:p>
    <w:p w14:paraId="67D18530">
      <w:pPr>
        <w:pStyle w:val="6"/>
        <w:keepNext w:val="0"/>
        <w:keepLines w:val="0"/>
        <w:pageBreakBefore w:val="0"/>
        <w:widowControl w:val="0"/>
        <w:tabs>
          <w:tab w:val="left" w:pos="3591"/>
        </w:tabs>
        <w:kinsoku/>
        <w:wordWrap/>
        <w:overflowPunct/>
        <w:topLinePunct w:val="0"/>
        <w:autoSpaceDE w:val="0"/>
        <w:autoSpaceDN w:val="0"/>
        <w:bidi w:val="0"/>
        <w:spacing w:line="560" w:lineRule="exact"/>
        <w:ind w:firstLine="480" w:firstLineChars="200"/>
        <w:jc w:val="both"/>
        <w:textAlignment w:val="auto"/>
        <w:outlineLvl w:val="9"/>
        <w:rPr>
          <w:rFonts w:hint="eastAsia" w:ascii="宋体" w:hAnsi="宋体" w:eastAsia="宋体" w:cs="宋体"/>
          <w:spacing w:val="10"/>
          <w:sz w:val="24"/>
          <w:szCs w:val="24"/>
          <w:highlight w:val="none"/>
          <w:u w:val="single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地</w:t>
      </w:r>
      <w:r>
        <w:rPr>
          <w:rFonts w:hint="eastAsia" w:cs="宋体"/>
          <w:sz w:val="24"/>
          <w:szCs w:val="24"/>
          <w:highlight w:val="non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址：北京市朝阳区建国门外大街甲3号</w:t>
      </w:r>
    </w:p>
    <w:p w14:paraId="7F546EC3">
      <w:pPr>
        <w:pStyle w:val="6"/>
        <w:keepNext w:val="0"/>
        <w:keepLines w:val="0"/>
        <w:pageBreakBefore w:val="0"/>
        <w:widowControl w:val="0"/>
        <w:tabs>
          <w:tab w:val="left" w:pos="3591"/>
        </w:tabs>
        <w:kinsoku/>
        <w:wordWrap/>
        <w:overflowPunct/>
        <w:topLinePunct w:val="0"/>
        <w:autoSpaceDE w:val="0"/>
        <w:autoSpaceDN w:val="0"/>
        <w:bidi w:val="0"/>
        <w:spacing w:line="560" w:lineRule="exact"/>
        <w:ind w:firstLine="476" w:firstLineChars="200"/>
        <w:jc w:val="both"/>
        <w:textAlignment w:val="auto"/>
        <w:outlineLvl w:val="9"/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spacing w:val="-1"/>
          <w:sz w:val="24"/>
          <w:szCs w:val="24"/>
          <w:highlight w:val="none"/>
          <w:lang w:eastAsia="zh-CN"/>
        </w:rPr>
        <w:t>联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系方式：</w:t>
      </w:r>
      <w:r>
        <w:rPr>
          <w:rFonts w:hint="eastAsia"/>
          <w:color w:val="auto"/>
          <w:highlight w:val="none"/>
          <w:lang w:eastAsia="zh-CN"/>
        </w:rPr>
        <w:t>010-8534345</w:t>
      </w:r>
      <w:r>
        <w:rPr>
          <w:rFonts w:hint="eastAsia"/>
          <w:color w:val="auto"/>
          <w:highlight w:val="none"/>
          <w:lang w:val="en-US" w:eastAsia="zh-CN"/>
        </w:rPr>
        <w:t>6</w:t>
      </w:r>
    </w:p>
    <w:p w14:paraId="662286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spacing w:line="560" w:lineRule="exact"/>
        <w:ind w:firstLine="482" w:firstLineChars="200"/>
        <w:jc w:val="both"/>
        <w:textAlignment w:val="auto"/>
        <w:outlineLvl w:val="9"/>
        <w:rPr>
          <w:rFonts w:hint="eastAsia" w:ascii="宋体" w:hAnsi="宋体" w:eastAsia="宋体" w:cs="宋体"/>
          <w:b/>
          <w:spacing w:val="0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b/>
          <w:spacing w:val="0"/>
          <w:sz w:val="24"/>
          <w:szCs w:val="24"/>
          <w:highlight w:val="none"/>
          <w:lang w:eastAsia="zh-CN"/>
        </w:rPr>
        <w:t>3.项目联系方式</w:t>
      </w:r>
    </w:p>
    <w:p w14:paraId="2DE8AF4E">
      <w:pPr>
        <w:pStyle w:val="6"/>
        <w:keepNext w:val="0"/>
        <w:keepLines w:val="0"/>
        <w:pageBreakBefore w:val="0"/>
        <w:widowControl w:val="0"/>
        <w:tabs>
          <w:tab w:val="left" w:pos="1859"/>
          <w:tab w:val="left" w:pos="3711"/>
        </w:tabs>
        <w:kinsoku/>
        <w:wordWrap/>
        <w:overflowPunct/>
        <w:topLinePunct w:val="0"/>
        <w:autoSpaceDE w:val="0"/>
        <w:autoSpaceDN w:val="0"/>
        <w:bidi w:val="0"/>
        <w:spacing w:line="560" w:lineRule="exact"/>
        <w:ind w:firstLine="476" w:firstLineChars="200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</w:pPr>
      <w:r>
        <w:rPr>
          <w:rFonts w:hint="eastAsia" w:ascii="宋体" w:hAnsi="宋体" w:eastAsia="宋体" w:cs="宋体"/>
          <w:color w:val="auto"/>
          <w:spacing w:val="-1"/>
          <w:sz w:val="24"/>
          <w:szCs w:val="24"/>
          <w:highlight w:val="none"/>
          <w:lang w:eastAsia="zh-CN"/>
        </w:rPr>
        <w:t>项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目联系人：</w:t>
      </w:r>
      <w:r>
        <w:rPr>
          <w:rFonts w:hint="eastAsia" w:cs="宋体"/>
          <w:color w:val="auto"/>
          <w:sz w:val="24"/>
          <w:szCs w:val="24"/>
          <w:highlight w:val="none"/>
          <w:lang w:eastAsia="zh-CN"/>
        </w:rPr>
        <w:t>张娇、张珊、梁潇</w:t>
      </w:r>
    </w:p>
    <w:p w14:paraId="520961BD">
      <w:pPr>
        <w:pStyle w:val="6"/>
        <w:keepNext w:val="0"/>
        <w:keepLines w:val="0"/>
        <w:pageBreakBefore w:val="0"/>
        <w:widowControl w:val="0"/>
        <w:tabs>
          <w:tab w:val="left" w:pos="1859"/>
          <w:tab w:val="left" w:pos="3711"/>
        </w:tabs>
        <w:kinsoku/>
        <w:wordWrap/>
        <w:overflowPunct/>
        <w:topLinePunct w:val="0"/>
        <w:autoSpaceDE w:val="0"/>
        <w:autoSpaceDN w:val="0"/>
        <w:bidi w:val="0"/>
        <w:spacing w:line="560" w:lineRule="exact"/>
        <w:ind w:firstLine="480" w:firstLineChars="200"/>
        <w:textAlignment w:val="auto"/>
        <w:outlineLvl w:val="9"/>
        <w:rPr>
          <w:rFonts w:hint="default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电</w:t>
      </w:r>
      <w:r>
        <w:rPr>
          <w:rFonts w:hint="eastAsia" w:ascii="宋体" w:hAnsi="宋体" w:eastAsia="宋体" w:cs="宋体"/>
          <w:color w:val="auto"/>
          <w:spacing w:val="-1"/>
          <w:sz w:val="24"/>
          <w:szCs w:val="24"/>
          <w:highlight w:val="none"/>
          <w:lang w:eastAsia="zh-CN"/>
        </w:rPr>
        <w:t>话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：</w:t>
      </w:r>
      <w:r>
        <w:rPr>
          <w:rFonts w:hint="eastAsia"/>
          <w:color w:val="auto"/>
          <w:highlight w:val="none"/>
          <w:lang w:eastAsia="zh-CN"/>
        </w:rPr>
        <w:t>010-85343456、</w:t>
      </w:r>
      <w:r>
        <w:rPr>
          <w:rFonts w:hint="eastAsia"/>
          <w:color w:val="auto"/>
          <w:highlight w:val="none"/>
          <w:lang w:val="en-US" w:eastAsia="zh-CN"/>
        </w:rPr>
        <w:t>010-85343360</w:t>
      </w:r>
    </w:p>
    <w:p w14:paraId="237AA83D">
      <w:pPr>
        <w:spacing w:line="360" w:lineRule="auto"/>
        <w:ind w:firstLine="720" w:firstLineChars="300"/>
        <w:rPr>
          <w:rFonts w:hint="eastAsia" w:ascii="宋体" w:hAnsi="宋体" w:eastAsia="宋体" w:cs="宋体"/>
          <w:highlight w:val="none"/>
          <w:lang w:eastAsia="zh-CN"/>
        </w:rPr>
      </w:pPr>
    </w:p>
    <w:sectPr>
      <w:pgSz w:w="11906" w:h="16838"/>
      <w:pgMar w:top="1440" w:right="1080" w:bottom="1440" w:left="1080" w:header="851" w:footer="992" w:gutter="0"/>
      <w:cols w:space="0" w:num="1"/>
      <w:docGrid w:type="lines" w:linePitch="32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modern"/>
    <w:pitch w:val="default"/>
    <w:sig w:usb0="E00006FF" w:usb1="420024FF" w:usb2="02000000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KSOF7FC4CF2A">
    <w:panose1 w:val="020B0604020202020204"/>
    <w:charset w:val="00"/>
    <w:family w:val="auto"/>
    <w:pitch w:val="default"/>
    <w:sig w:usb0="00000001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0090DEA"/>
    <w:multiLevelType w:val="singleLevel"/>
    <w:tmpl w:val="60090DEA"/>
    <w:lvl w:ilvl="0" w:tentative="0">
      <w:start w:val="7"/>
      <w:numFmt w:val="chineseCounting"/>
      <w:suff w:val="nothing"/>
      <w:lvlText w:val="%1、"/>
      <w:lvlJc w:val="left"/>
    </w:lvl>
  </w:abstractNum>
  <w:abstractNum w:abstractNumId="1">
    <w:nsid w:val="60A71CF6"/>
    <w:multiLevelType w:val="singleLevel"/>
    <w:tmpl w:val="60A71CF6"/>
    <w:lvl w:ilvl="0" w:tentative="0">
      <w:start w:val="1"/>
      <w:numFmt w:val="chineseCounting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64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VlOTc4YmVmY2RjYmFiYTM3OTljYzBiMTU4MDNjZmYifQ=="/>
  </w:docVars>
  <w:rsids>
    <w:rsidRoot w:val="00172A27"/>
    <w:rsid w:val="002374CC"/>
    <w:rsid w:val="0033608F"/>
    <w:rsid w:val="004E7980"/>
    <w:rsid w:val="004F1AD7"/>
    <w:rsid w:val="005A1D49"/>
    <w:rsid w:val="00796251"/>
    <w:rsid w:val="007A4203"/>
    <w:rsid w:val="00945F6A"/>
    <w:rsid w:val="00AB4B4A"/>
    <w:rsid w:val="00B0462A"/>
    <w:rsid w:val="00B31F74"/>
    <w:rsid w:val="00BC2930"/>
    <w:rsid w:val="00BE5CB3"/>
    <w:rsid w:val="00C679E6"/>
    <w:rsid w:val="00C956B4"/>
    <w:rsid w:val="00E963ED"/>
    <w:rsid w:val="00EF2D42"/>
    <w:rsid w:val="01DC3BC6"/>
    <w:rsid w:val="0276451A"/>
    <w:rsid w:val="028B667F"/>
    <w:rsid w:val="03312FA5"/>
    <w:rsid w:val="03695E25"/>
    <w:rsid w:val="04B76F0B"/>
    <w:rsid w:val="04EB6322"/>
    <w:rsid w:val="05482E38"/>
    <w:rsid w:val="078375C5"/>
    <w:rsid w:val="07B25830"/>
    <w:rsid w:val="07E331B7"/>
    <w:rsid w:val="08A4283A"/>
    <w:rsid w:val="08E2122C"/>
    <w:rsid w:val="09B35377"/>
    <w:rsid w:val="0A063EB1"/>
    <w:rsid w:val="0A283ED3"/>
    <w:rsid w:val="0B925298"/>
    <w:rsid w:val="0C2F0B8D"/>
    <w:rsid w:val="0D3E1419"/>
    <w:rsid w:val="0D984ECC"/>
    <w:rsid w:val="0DB273A9"/>
    <w:rsid w:val="0DC9092E"/>
    <w:rsid w:val="0DDF724E"/>
    <w:rsid w:val="0DF401C9"/>
    <w:rsid w:val="0E74144F"/>
    <w:rsid w:val="0EA00F4E"/>
    <w:rsid w:val="0ED9769B"/>
    <w:rsid w:val="10036F74"/>
    <w:rsid w:val="10EC787A"/>
    <w:rsid w:val="110A362E"/>
    <w:rsid w:val="1120011A"/>
    <w:rsid w:val="11976170"/>
    <w:rsid w:val="12DC130A"/>
    <w:rsid w:val="13B52771"/>
    <w:rsid w:val="13D15990"/>
    <w:rsid w:val="14243297"/>
    <w:rsid w:val="142A16A8"/>
    <w:rsid w:val="14A82170"/>
    <w:rsid w:val="152467E1"/>
    <w:rsid w:val="16B17D25"/>
    <w:rsid w:val="18F13E93"/>
    <w:rsid w:val="190B68E2"/>
    <w:rsid w:val="1B4E306E"/>
    <w:rsid w:val="1B86476A"/>
    <w:rsid w:val="1BDC7FC4"/>
    <w:rsid w:val="1C4C2783"/>
    <w:rsid w:val="1D357BC2"/>
    <w:rsid w:val="1E2F665C"/>
    <w:rsid w:val="1E775389"/>
    <w:rsid w:val="1EA87CD0"/>
    <w:rsid w:val="1EFD6DA8"/>
    <w:rsid w:val="1F1E24A2"/>
    <w:rsid w:val="1F7D7510"/>
    <w:rsid w:val="1FDE0154"/>
    <w:rsid w:val="1FDE43C2"/>
    <w:rsid w:val="20270625"/>
    <w:rsid w:val="20545F82"/>
    <w:rsid w:val="219F35BF"/>
    <w:rsid w:val="23151909"/>
    <w:rsid w:val="241035B6"/>
    <w:rsid w:val="248D1853"/>
    <w:rsid w:val="256B4972"/>
    <w:rsid w:val="25A53853"/>
    <w:rsid w:val="261B3491"/>
    <w:rsid w:val="264764B4"/>
    <w:rsid w:val="265213ED"/>
    <w:rsid w:val="26CA69A6"/>
    <w:rsid w:val="26D1773D"/>
    <w:rsid w:val="27C371A7"/>
    <w:rsid w:val="281D3DF0"/>
    <w:rsid w:val="28A60136"/>
    <w:rsid w:val="28E6501B"/>
    <w:rsid w:val="28F04E5E"/>
    <w:rsid w:val="28FB4F40"/>
    <w:rsid w:val="29AA01EA"/>
    <w:rsid w:val="2A45571C"/>
    <w:rsid w:val="2A922F77"/>
    <w:rsid w:val="2B396377"/>
    <w:rsid w:val="2BA72573"/>
    <w:rsid w:val="2BA81E59"/>
    <w:rsid w:val="2CD15DCE"/>
    <w:rsid w:val="2CEC5900"/>
    <w:rsid w:val="2CFD552A"/>
    <w:rsid w:val="2DAE77E9"/>
    <w:rsid w:val="2DE53899"/>
    <w:rsid w:val="2DF216DA"/>
    <w:rsid w:val="2ED578D6"/>
    <w:rsid w:val="2EDF2EB1"/>
    <w:rsid w:val="32116E77"/>
    <w:rsid w:val="32976E60"/>
    <w:rsid w:val="32EE73AD"/>
    <w:rsid w:val="333D6679"/>
    <w:rsid w:val="33471930"/>
    <w:rsid w:val="339B13BA"/>
    <w:rsid w:val="34010499"/>
    <w:rsid w:val="34335DDE"/>
    <w:rsid w:val="34D23C26"/>
    <w:rsid w:val="352112E7"/>
    <w:rsid w:val="35A47211"/>
    <w:rsid w:val="36720B02"/>
    <w:rsid w:val="3734217F"/>
    <w:rsid w:val="38261911"/>
    <w:rsid w:val="38650F93"/>
    <w:rsid w:val="391B05DB"/>
    <w:rsid w:val="394A356C"/>
    <w:rsid w:val="39711FA9"/>
    <w:rsid w:val="3B407142"/>
    <w:rsid w:val="3C373E57"/>
    <w:rsid w:val="3CAA13B2"/>
    <w:rsid w:val="3CAF79B9"/>
    <w:rsid w:val="3D7D3613"/>
    <w:rsid w:val="3DCF1196"/>
    <w:rsid w:val="40C10651"/>
    <w:rsid w:val="40CF1F2C"/>
    <w:rsid w:val="40EC1FA8"/>
    <w:rsid w:val="42424E28"/>
    <w:rsid w:val="42EE5922"/>
    <w:rsid w:val="4311364B"/>
    <w:rsid w:val="43972F54"/>
    <w:rsid w:val="43CA26B7"/>
    <w:rsid w:val="45792D46"/>
    <w:rsid w:val="45B27966"/>
    <w:rsid w:val="46144188"/>
    <w:rsid w:val="4636352C"/>
    <w:rsid w:val="46DC0D97"/>
    <w:rsid w:val="472B71D3"/>
    <w:rsid w:val="4968013D"/>
    <w:rsid w:val="4A5B47E7"/>
    <w:rsid w:val="4A943E1C"/>
    <w:rsid w:val="4ACF6FC9"/>
    <w:rsid w:val="4BBC5C4E"/>
    <w:rsid w:val="4CBE2078"/>
    <w:rsid w:val="4D4344CF"/>
    <w:rsid w:val="4DD24406"/>
    <w:rsid w:val="4DDB092F"/>
    <w:rsid w:val="4E057E10"/>
    <w:rsid w:val="4E166787"/>
    <w:rsid w:val="4EC10E05"/>
    <w:rsid w:val="4F225468"/>
    <w:rsid w:val="4F4F218D"/>
    <w:rsid w:val="4F6F6097"/>
    <w:rsid w:val="4F8B568E"/>
    <w:rsid w:val="51030DE0"/>
    <w:rsid w:val="51143E36"/>
    <w:rsid w:val="512F0C70"/>
    <w:rsid w:val="517979C5"/>
    <w:rsid w:val="517F4BC4"/>
    <w:rsid w:val="52524C16"/>
    <w:rsid w:val="53400F13"/>
    <w:rsid w:val="53584606"/>
    <w:rsid w:val="53A26B6F"/>
    <w:rsid w:val="54494ACA"/>
    <w:rsid w:val="54673E6B"/>
    <w:rsid w:val="548C0FC4"/>
    <w:rsid w:val="54AE49FC"/>
    <w:rsid w:val="54F40536"/>
    <w:rsid w:val="55C761E3"/>
    <w:rsid w:val="55F31810"/>
    <w:rsid w:val="56B90783"/>
    <w:rsid w:val="57D91A30"/>
    <w:rsid w:val="58373FB5"/>
    <w:rsid w:val="5A322702"/>
    <w:rsid w:val="5AEE543B"/>
    <w:rsid w:val="5C6043D4"/>
    <w:rsid w:val="5CED30F8"/>
    <w:rsid w:val="5D9C47EC"/>
    <w:rsid w:val="5E5D76E0"/>
    <w:rsid w:val="5E9853C6"/>
    <w:rsid w:val="5F053CC6"/>
    <w:rsid w:val="609D069B"/>
    <w:rsid w:val="60D10C16"/>
    <w:rsid w:val="64235F78"/>
    <w:rsid w:val="656E0126"/>
    <w:rsid w:val="65B37C68"/>
    <w:rsid w:val="65C60B1F"/>
    <w:rsid w:val="66865A41"/>
    <w:rsid w:val="66940880"/>
    <w:rsid w:val="674D108C"/>
    <w:rsid w:val="675A17A6"/>
    <w:rsid w:val="675D7CA3"/>
    <w:rsid w:val="67A05F83"/>
    <w:rsid w:val="682E257A"/>
    <w:rsid w:val="68860A0A"/>
    <w:rsid w:val="68CD19CD"/>
    <w:rsid w:val="69B83CD2"/>
    <w:rsid w:val="69D65CD5"/>
    <w:rsid w:val="6AE2665C"/>
    <w:rsid w:val="6B123EAC"/>
    <w:rsid w:val="6C511742"/>
    <w:rsid w:val="6ED25D0B"/>
    <w:rsid w:val="6F1F3CD4"/>
    <w:rsid w:val="6F9B5FA9"/>
    <w:rsid w:val="6F9C12DD"/>
    <w:rsid w:val="705D3156"/>
    <w:rsid w:val="722D0E0D"/>
    <w:rsid w:val="72545F38"/>
    <w:rsid w:val="73D70B56"/>
    <w:rsid w:val="74DA5B41"/>
    <w:rsid w:val="74F26A6B"/>
    <w:rsid w:val="75D52D8B"/>
    <w:rsid w:val="761F178C"/>
    <w:rsid w:val="778D1996"/>
    <w:rsid w:val="782D5F38"/>
    <w:rsid w:val="78A86196"/>
    <w:rsid w:val="7B465D29"/>
    <w:rsid w:val="7B9B0B2D"/>
    <w:rsid w:val="7BB82AEB"/>
    <w:rsid w:val="7C497DE0"/>
    <w:rsid w:val="7D9B2799"/>
    <w:rsid w:val="7D9F4038"/>
    <w:rsid w:val="7DB350E1"/>
    <w:rsid w:val="7E0A24D6"/>
    <w:rsid w:val="7E520127"/>
    <w:rsid w:val="7EB75A62"/>
    <w:rsid w:val="7EF31734"/>
    <w:rsid w:val="7F2F246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qFormat="1" w:unhideWhenUsed="0" w:uiPriority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jc w:val="left"/>
      <w:outlineLvl w:val="0"/>
    </w:pPr>
    <w:rPr>
      <w:rFonts w:hint="eastAsia" w:ascii="宋体" w:hAnsi="宋体"/>
      <w:b/>
      <w:kern w:val="44"/>
      <w:sz w:val="48"/>
      <w:szCs w:val="48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4">
    <w:name w:val="heading 3"/>
    <w:basedOn w:val="1"/>
    <w:next w:val="1"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/>
      <w:b/>
      <w:kern w:val="0"/>
      <w:sz w:val="27"/>
      <w:szCs w:val="27"/>
    </w:rPr>
  </w:style>
  <w:style w:type="character" w:default="1" w:styleId="16">
    <w:name w:val="Default Paragraph Font"/>
    <w:unhideWhenUsed/>
    <w:qFormat/>
    <w:uiPriority w:val="1"/>
  </w:style>
  <w:style w:type="table" w:default="1" w:styleId="14">
    <w:name w:val="Normal Table"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qFormat/>
    <w:uiPriority w:val="0"/>
    <w:pPr>
      <w:adjustRightInd w:val="0"/>
      <w:spacing w:line="360" w:lineRule="atLeast"/>
      <w:ind w:firstLine="420" w:firstLineChars="200"/>
      <w:jc w:val="left"/>
      <w:textAlignment w:val="baseline"/>
    </w:pPr>
    <w:rPr>
      <w:rFonts w:ascii="Times New Roman" w:hAnsi="Times New Roman"/>
      <w:kern w:val="0"/>
      <w:szCs w:val="20"/>
    </w:rPr>
  </w:style>
  <w:style w:type="paragraph" w:styleId="6">
    <w:name w:val="Body Text"/>
    <w:basedOn w:val="1"/>
    <w:qFormat/>
    <w:uiPriority w:val="0"/>
    <w:pPr>
      <w:spacing w:after="120"/>
    </w:pPr>
    <w:rPr>
      <w:rFonts w:ascii="Times New Roman" w:hAnsi="Times New Roman"/>
    </w:rPr>
  </w:style>
  <w:style w:type="paragraph" w:styleId="7">
    <w:name w:val="Body Text Indent"/>
    <w:basedOn w:val="1"/>
    <w:qFormat/>
    <w:uiPriority w:val="0"/>
    <w:pPr>
      <w:ind w:firstLine="750"/>
    </w:pPr>
    <w:rPr>
      <w:sz w:val="28"/>
    </w:rPr>
  </w:style>
  <w:style w:type="paragraph" w:styleId="8">
    <w:name w:val="Plain Text"/>
    <w:basedOn w:val="1"/>
    <w:qFormat/>
    <w:uiPriority w:val="0"/>
    <w:rPr>
      <w:rFonts w:ascii="宋体" w:hAnsi="Courier New"/>
      <w:szCs w:val="22"/>
    </w:rPr>
  </w:style>
  <w:style w:type="paragraph" w:styleId="9">
    <w:name w:val="footer"/>
    <w:basedOn w:val="1"/>
    <w:link w:val="3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toc 6"/>
    <w:basedOn w:val="1"/>
    <w:next w:val="1"/>
    <w:semiHidden/>
    <w:qFormat/>
    <w:uiPriority w:val="0"/>
    <w:pPr>
      <w:ind w:left="2100" w:leftChars="1000"/>
    </w:pPr>
  </w:style>
  <w:style w:type="paragraph" w:styleId="12">
    <w:name w:val="Body Text First Indent"/>
    <w:basedOn w:val="6"/>
    <w:next w:val="13"/>
    <w:qFormat/>
    <w:uiPriority w:val="0"/>
    <w:pPr>
      <w:spacing w:after="0"/>
      <w:ind w:firstLine="420" w:firstLineChars="100"/>
    </w:pPr>
    <w:rPr>
      <w:sz w:val="21"/>
      <w:szCs w:val="21"/>
    </w:rPr>
  </w:style>
  <w:style w:type="paragraph" w:styleId="13">
    <w:name w:val="Body Text First Indent 2"/>
    <w:basedOn w:val="7"/>
    <w:qFormat/>
    <w:uiPriority w:val="99"/>
    <w:pPr>
      <w:ind w:firstLine="420" w:firstLineChars="200"/>
    </w:pPr>
  </w:style>
  <w:style w:type="table" w:styleId="15">
    <w:name w:val="Table Grid"/>
    <w:basedOn w:val="1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Strong"/>
    <w:basedOn w:val="16"/>
    <w:qFormat/>
    <w:uiPriority w:val="0"/>
  </w:style>
  <w:style w:type="character" w:styleId="18">
    <w:name w:val="FollowedHyperlink"/>
    <w:basedOn w:val="16"/>
    <w:qFormat/>
    <w:uiPriority w:val="0"/>
    <w:rPr>
      <w:color w:val="000000"/>
      <w:u w:val="none"/>
    </w:rPr>
  </w:style>
  <w:style w:type="character" w:styleId="19">
    <w:name w:val="Emphasis"/>
    <w:basedOn w:val="16"/>
    <w:qFormat/>
    <w:uiPriority w:val="0"/>
  </w:style>
  <w:style w:type="character" w:styleId="20">
    <w:name w:val="HTML Definition"/>
    <w:basedOn w:val="16"/>
    <w:qFormat/>
    <w:uiPriority w:val="0"/>
  </w:style>
  <w:style w:type="character" w:styleId="21">
    <w:name w:val="HTML Acronym"/>
    <w:basedOn w:val="16"/>
    <w:qFormat/>
    <w:uiPriority w:val="0"/>
  </w:style>
  <w:style w:type="character" w:styleId="22">
    <w:name w:val="HTML Variable"/>
    <w:basedOn w:val="16"/>
    <w:qFormat/>
    <w:uiPriority w:val="0"/>
  </w:style>
  <w:style w:type="character" w:styleId="23">
    <w:name w:val="Hyperlink"/>
    <w:basedOn w:val="16"/>
    <w:qFormat/>
    <w:uiPriority w:val="0"/>
    <w:rPr>
      <w:color w:val="0000FF"/>
      <w:u w:val="single"/>
    </w:rPr>
  </w:style>
  <w:style w:type="character" w:styleId="24">
    <w:name w:val="HTML Code"/>
    <w:basedOn w:val="16"/>
    <w:qFormat/>
    <w:uiPriority w:val="0"/>
    <w:rPr>
      <w:rFonts w:ascii="Courier New" w:hAnsi="Courier New"/>
      <w:sz w:val="20"/>
    </w:rPr>
  </w:style>
  <w:style w:type="character" w:styleId="25">
    <w:name w:val="HTML Cite"/>
    <w:basedOn w:val="16"/>
    <w:qFormat/>
    <w:uiPriority w:val="0"/>
  </w:style>
  <w:style w:type="paragraph" w:customStyle="1" w:styleId="26">
    <w:name w:val="Quote"/>
    <w:basedOn w:val="1"/>
    <w:next w:val="1"/>
    <w:qFormat/>
    <w:uiPriority w:val="99"/>
    <w:pPr>
      <w:ind w:left="864" w:right="864"/>
      <w:jc w:val="center"/>
    </w:pPr>
    <w:rPr>
      <w:i/>
      <w:iCs/>
      <w:color w:val="404040"/>
    </w:rPr>
  </w:style>
  <w:style w:type="paragraph" w:customStyle="1" w:styleId="27">
    <w:name w:val="正文3"/>
    <w:qFormat/>
    <w:uiPriority w:val="0"/>
    <w:pPr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customStyle="1" w:styleId="28">
    <w:name w:val="active"/>
    <w:basedOn w:val="16"/>
    <w:qFormat/>
    <w:uiPriority w:val="0"/>
    <w:rPr>
      <w:color w:val="FFFFFF"/>
      <w:shd w:val="clear" w:color="auto" w:fill="E22323"/>
    </w:rPr>
  </w:style>
  <w:style w:type="character" w:customStyle="1" w:styleId="29">
    <w:name w:val="hover5"/>
    <w:basedOn w:val="16"/>
    <w:qFormat/>
    <w:uiPriority w:val="0"/>
    <w:rPr>
      <w:color w:val="0063BA"/>
    </w:rPr>
  </w:style>
  <w:style w:type="character" w:customStyle="1" w:styleId="30">
    <w:name w:val="margin_right202"/>
    <w:basedOn w:val="16"/>
    <w:qFormat/>
    <w:uiPriority w:val="0"/>
  </w:style>
  <w:style w:type="character" w:customStyle="1" w:styleId="31">
    <w:name w:val="before"/>
    <w:basedOn w:val="16"/>
    <w:qFormat/>
    <w:uiPriority w:val="0"/>
    <w:rPr>
      <w:shd w:val="clear" w:color="auto" w:fill="E22323"/>
    </w:rPr>
  </w:style>
  <w:style w:type="character" w:customStyle="1" w:styleId="32">
    <w:name w:val="active6"/>
    <w:basedOn w:val="16"/>
    <w:qFormat/>
    <w:uiPriority w:val="0"/>
    <w:rPr>
      <w:color w:val="FFFFFF"/>
      <w:shd w:val="clear" w:color="auto" w:fill="E22323"/>
    </w:rPr>
  </w:style>
  <w:style w:type="character" w:customStyle="1" w:styleId="33">
    <w:name w:val="页脚 字符"/>
    <w:basedOn w:val="16"/>
    <w:link w:val="9"/>
    <w:qFormat/>
    <w:uiPriority w:val="0"/>
    <w:rPr>
      <w:rFonts w:ascii="Calibri" w:hAnsi="Calibri"/>
      <w:kern w:val="2"/>
      <w:sz w:val="18"/>
      <w:szCs w:val="18"/>
    </w:rPr>
  </w:style>
  <w:style w:type="paragraph" w:customStyle="1" w:styleId="34">
    <w:name w:val="Table Paragraph"/>
    <w:basedOn w:val="1"/>
    <w:qFormat/>
    <w:uiPriority w:val="1"/>
  </w:style>
  <w:style w:type="character" w:customStyle="1" w:styleId="35">
    <w:name w:val="font01"/>
    <w:basedOn w:val="16"/>
    <w:qFormat/>
    <w:uiPriority w:val="0"/>
    <w:rPr>
      <w:rFonts w:ascii="等线" w:hAnsi="等线" w:eastAsia="等线" w:cs="等线"/>
      <w:color w:val="000000"/>
      <w:sz w:val="22"/>
      <w:szCs w:val="22"/>
      <w:u w:val="none"/>
    </w:rPr>
  </w:style>
  <w:style w:type="table" w:customStyle="1" w:styleId="3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481</Words>
  <Characters>575</Characters>
  <Lines>3</Lines>
  <Paragraphs>1</Paragraphs>
  <TotalTime>5</TotalTime>
  <ScaleCrop>false</ScaleCrop>
  <LinksUpToDate>false</LinksUpToDate>
  <CharactersWithSpaces>592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2020-06-17T03:43:00Z</dcterms:created>
  <dc:creator>chensi</dc:creator>
  <cp:lastModifiedBy>Desperado</cp:lastModifiedBy>
  <cp:lastPrinted>2024-01-26T06:26:00Z</cp:lastPrinted>
  <dcterms:modified xsi:type="dcterms:W3CDTF">2026-08-31T04:52:59Z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CFED7053B68C490CB46480F633C971CF_13</vt:lpwstr>
  </property>
  <property fmtid="{D5CDD505-2E9C-101B-9397-08002B2CF9AE}" pid="4" name="KSOTemplateDocerSaveRecord">
    <vt:lpwstr>eyJoZGlkIjoiOGE1NWIyODU1ODE3Y2M0MjA2NjlkYWJmZDkxMmEyNjQiLCJ1c2VySWQiOiIyNzA1NTg4NTgifQ==</vt:lpwstr>
  </property>
</Properties>
</file>