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北京国际招标有限公司</w:t>
      </w:r>
      <w:r>
        <w:rPr>
          <w:rFonts w:hint="eastAsia" w:ascii="宋体" w:hAnsi="宋体" w:cs="Arial"/>
          <w:b/>
          <w:szCs w:val="21"/>
        </w:rPr>
        <w:t>信息更正</w:t>
      </w:r>
      <w:r>
        <w:rPr>
          <w:rFonts w:ascii="宋体" w:hAnsi="宋体" w:cs="Arial"/>
          <w:b/>
          <w:szCs w:val="21"/>
        </w:rPr>
        <w:t>公告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改善办学条件-设备购置-传统工艺美术实训设备工具采购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0610-1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NH020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采购人名称</w:t>
            </w:r>
          </w:p>
        </w:tc>
        <w:tc>
          <w:tcPr>
            <w:tcW w:w="6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北京市工艺美术高级技工学校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采购人地址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北京市昌平区马池口镇白浮村3号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采购人联系方式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010-60775956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采购代理机构全称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北京国际招标有限公司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采购代理机构地址: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</w:t>
            </w:r>
            <w:r>
              <w:rPr>
                <w:rFonts w:hint="eastAsia" w:ascii="宋体" w:hAnsi="宋体"/>
                <w:szCs w:val="21"/>
              </w:rPr>
              <w:t>东城区</w:t>
            </w:r>
            <w:r>
              <w:rPr>
                <w:rFonts w:ascii="宋体" w:hAnsi="宋体"/>
                <w:szCs w:val="21"/>
              </w:rPr>
              <w:t>朝阳门内北小街71号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采购代理机构联系方式: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840456630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首次公告日期: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更正日期: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更正理由: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项目预算变更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更正事项: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原公告：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采购预算金额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人民币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908</w:t>
            </w:r>
            <w:r>
              <w:rPr>
                <w:rFonts w:hint="eastAsia"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.00元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投标截止时间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月3日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:30 (北京时间)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开标时间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月3日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:30 (北京时间)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投标及开标地点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北京国际招标有限公司501会议室。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变更为: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采购预算金额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人民币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968</w:t>
            </w:r>
            <w:r>
              <w:rPr>
                <w:rFonts w:hint="eastAsia"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.00元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投标截止时间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/>
                <w:szCs w:val="21"/>
              </w:rPr>
              <w:t>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:30 (北京时间)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开标时间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/>
                <w:szCs w:val="21"/>
              </w:rPr>
              <w:t>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:30 (北京时间)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投标及开标地点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北京国际招标有限公司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314</w:t>
            </w:r>
            <w:r>
              <w:rPr>
                <w:rFonts w:hint="eastAsia" w:ascii="宋体" w:hAnsi="宋体"/>
                <w:szCs w:val="21"/>
              </w:rPr>
              <w:t>会议室。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其他内容不变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项目联系人: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邱羽翰、刘富芝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联系方式: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</w:t>
            </w:r>
            <w:r>
              <w:rPr>
                <w:rFonts w:ascii="宋体" w:hAnsi="宋体"/>
                <w:szCs w:val="21"/>
              </w:rPr>
              <w:t>010-8404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6630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  <w:r>
              <w:rPr>
                <w:rFonts w:ascii="宋体" w:hAnsi="宋体"/>
                <w:szCs w:val="21"/>
              </w:rPr>
              <w:t>010-8404</w:t>
            </w:r>
            <w:r>
              <w:rPr>
                <w:rFonts w:hint="eastAsia" w:ascii="宋体" w:hAnsi="宋体"/>
                <w:szCs w:val="21"/>
              </w:rPr>
              <w:t>5700</w:t>
            </w:r>
          </w:p>
        </w:tc>
      </w:tr>
    </w:tbl>
    <w:p>
      <w:pPr>
        <w:spacing w:line="360" w:lineRule="auto"/>
        <w:ind w:right="844"/>
        <w:rPr>
          <w:rFonts w:hint="eastAsia" w:ascii="宋体" w:hAnsi="宋体" w:eastAsia="宋体"/>
          <w:b/>
          <w:szCs w:val="21"/>
          <w:lang w:eastAsia="zh-CN"/>
        </w:rPr>
      </w:pPr>
    </w:p>
    <w:p>
      <w:pPr>
        <w:spacing w:line="360" w:lineRule="auto"/>
        <w:jc w:val="right"/>
        <w:rPr>
          <w:rFonts w:ascii="宋体" w:hAnsi="宋体"/>
          <w:b/>
          <w:szCs w:val="21"/>
        </w:rPr>
      </w:pPr>
    </w:p>
    <w:p>
      <w:pPr>
        <w:spacing w:line="360" w:lineRule="auto"/>
        <w:ind w:left="4620"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北京国际招标有限公司</w:t>
      </w:r>
    </w:p>
    <w:p>
      <w:pPr>
        <w:ind w:firstLine="5670" w:firstLineChars="2700"/>
      </w:pP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6281"/>
    <w:rsid w:val="000924F5"/>
    <w:rsid w:val="0027158B"/>
    <w:rsid w:val="002B28B9"/>
    <w:rsid w:val="002C2B22"/>
    <w:rsid w:val="0031535E"/>
    <w:rsid w:val="0032762D"/>
    <w:rsid w:val="00342796"/>
    <w:rsid w:val="00377759"/>
    <w:rsid w:val="004F28AA"/>
    <w:rsid w:val="004F32C0"/>
    <w:rsid w:val="00590106"/>
    <w:rsid w:val="007F3DCF"/>
    <w:rsid w:val="00896F20"/>
    <w:rsid w:val="009F590A"/>
    <w:rsid w:val="00A92653"/>
    <w:rsid w:val="00AE0EF6"/>
    <w:rsid w:val="00B17171"/>
    <w:rsid w:val="00B85C02"/>
    <w:rsid w:val="00D376D8"/>
    <w:rsid w:val="00DA1432"/>
    <w:rsid w:val="00EE6281"/>
    <w:rsid w:val="00FD22DB"/>
    <w:rsid w:val="068C3A8D"/>
    <w:rsid w:val="15052086"/>
    <w:rsid w:val="1B8534AB"/>
    <w:rsid w:val="1EFB542C"/>
    <w:rsid w:val="21B43591"/>
    <w:rsid w:val="3D914A51"/>
    <w:rsid w:val="42B009DF"/>
    <w:rsid w:val="49DF319B"/>
    <w:rsid w:val="5A0A2454"/>
    <w:rsid w:val="5F14140D"/>
    <w:rsid w:val="7102163E"/>
    <w:rsid w:val="79FD4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gpa"/>
    <w:basedOn w:val="4"/>
    <w:uiPriority w:val="0"/>
    <w:rPr>
      <w:rFonts w:ascii="Arial" w:hAnsi="Arial" w:cs="Arial"/>
      <w:sz w:val="15"/>
      <w:szCs w:val="15"/>
    </w:rPr>
  </w:style>
  <w:style w:type="character" w:customStyle="1" w:styleId="9">
    <w:name w:val="selected"/>
    <w:basedOn w:val="4"/>
    <w:qFormat/>
    <w:uiPriority w:val="0"/>
    <w:rPr>
      <w:shd w:val="clear" w:fill="B00006"/>
    </w:rPr>
  </w:style>
  <w:style w:type="character" w:customStyle="1" w:styleId="10">
    <w:name w:val="displayarti"/>
    <w:basedOn w:val="4"/>
    <w:qFormat/>
    <w:uiPriority w:val="0"/>
    <w:rPr>
      <w:color w:val="FFFFFF"/>
      <w:shd w:val="clear" w:fill="A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2013-08-20T00:49:00Z</dcterms:created>
  <dc:creator>fuzhi liu</dc:creator>
  <cp:lastModifiedBy>Administrator</cp:lastModifiedBy>
  <cp:lastPrinted>2016-11-14T06:21:00Z</cp:lastPrinted>
  <dcterms:modified xsi:type="dcterms:W3CDTF">2017-04-20T07:32:09Z</dcterms:modified>
  <dc:title>北京国际招标有限公司信息更正公告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