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01" w:rsidRDefault="005E033A" w:rsidP="00EF2E34">
      <w:pPr>
        <w:spacing w:line="360" w:lineRule="auto"/>
        <w:jc w:val="center"/>
        <w:rPr>
          <w:rFonts w:asciiTheme="minorEastAsia" w:hAnsiTheme="minorEastAsia"/>
          <w:b/>
          <w:sz w:val="24"/>
          <w:szCs w:val="24"/>
        </w:rPr>
      </w:pPr>
      <w:r w:rsidRPr="005E033A">
        <w:rPr>
          <w:rFonts w:asciiTheme="minorEastAsia" w:hAnsiTheme="minorEastAsia" w:hint="eastAsia"/>
          <w:b/>
          <w:sz w:val="24"/>
          <w:szCs w:val="24"/>
        </w:rPr>
        <w:t>北京住房公积金管理中心</w:t>
      </w:r>
      <w:r w:rsidR="00010122" w:rsidRPr="00010122">
        <w:rPr>
          <w:rFonts w:asciiTheme="minorEastAsia" w:hAnsiTheme="minorEastAsia" w:hint="eastAsia"/>
          <w:b/>
          <w:sz w:val="24"/>
          <w:szCs w:val="24"/>
        </w:rPr>
        <w:t>东城管理部业务用房装修改造</w:t>
      </w:r>
    </w:p>
    <w:p w:rsidR="00EF2E34" w:rsidRPr="00EF2E34" w:rsidRDefault="00C17283" w:rsidP="00EF2E34">
      <w:pPr>
        <w:spacing w:line="360" w:lineRule="auto"/>
        <w:jc w:val="center"/>
        <w:rPr>
          <w:rFonts w:asciiTheme="minorEastAsia" w:hAnsiTheme="minorEastAsia"/>
          <w:b/>
          <w:sz w:val="24"/>
          <w:szCs w:val="24"/>
        </w:rPr>
      </w:pPr>
      <w:r>
        <w:rPr>
          <w:rFonts w:asciiTheme="minorEastAsia" w:hAnsiTheme="minorEastAsia" w:hint="eastAsia"/>
          <w:b/>
          <w:sz w:val="24"/>
          <w:szCs w:val="24"/>
        </w:rPr>
        <w:t>专业招标资格预审</w:t>
      </w:r>
      <w:r w:rsidR="00EF2E34" w:rsidRPr="00EF2E34">
        <w:rPr>
          <w:rFonts w:asciiTheme="minorEastAsia" w:hAnsiTheme="minorEastAsia"/>
          <w:b/>
          <w:sz w:val="24"/>
          <w:szCs w:val="24"/>
        </w:rPr>
        <w:t>公告</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1．招标条件</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本招标项目</w:t>
      </w:r>
      <w:r w:rsidRPr="00010122">
        <w:rPr>
          <w:rFonts w:asciiTheme="minorEastAsia" w:hAnsiTheme="minorEastAsia" w:hint="eastAsia"/>
          <w:szCs w:val="21"/>
          <w:u w:val="single"/>
        </w:rPr>
        <w:t>东城管理部业务用房装修改造</w:t>
      </w:r>
      <w:r w:rsidRPr="00010122">
        <w:rPr>
          <w:rFonts w:asciiTheme="minorEastAsia" w:hAnsiTheme="minorEastAsia" w:hint="eastAsia"/>
          <w:szCs w:val="21"/>
        </w:rPr>
        <w:t>已由</w:t>
      </w:r>
      <w:r w:rsidRPr="00010122">
        <w:rPr>
          <w:rFonts w:asciiTheme="minorEastAsia" w:hAnsiTheme="minorEastAsia" w:hint="eastAsia"/>
          <w:szCs w:val="21"/>
          <w:u w:val="single"/>
        </w:rPr>
        <w:t>北京市财政局</w:t>
      </w:r>
      <w:r w:rsidRPr="00010122">
        <w:rPr>
          <w:rFonts w:asciiTheme="minorEastAsia" w:hAnsiTheme="minorEastAsia" w:hint="eastAsia"/>
          <w:szCs w:val="21"/>
        </w:rPr>
        <w:t>以</w:t>
      </w:r>
      <w:r w:rsidRPr="00010122">
        <w:rPr>
          <w:rFonts w:asciiTheme="minorEastAsia" w:hAnsiTheme="minorEastAsia" w:hint="eastAsia"/>
          <w:szCs w:val="21"/>
          <w:u w:val="single"/>
        </w:rPr>
        <w:t>京财经二指</w:t>
      </w:r>
      <w:r w:rsidR="00894F45" w:rsidRPr="00894F45">
        <w:rPr>
          <w:rFonts w:asciiTheme="minorEastAsia" w:hAnsiTheme="minorEastAsia" w:hint="eastAsia"/>
          <w:szCs w:val="21"/>
          <w:u w:val="single"/>
        </w:rPr>
        <w:t>【2017】</w:t>
      </w:r>
      <w:r w:rsidRPr="00010122">
        <w:rPr>
          <w:rFonts w:asciiTheme="minorEastAsia" w:hAnsiTheme="minorEastAsia" w:hint="eastAsia"/>
          <w:szCs w:val="21"/>
          <w:u w:val="single"/>
        </w:rPr>
        <w:t>162号</w:t>
      </w:r>
      <w:r w:rsidRPr="00010122">
        <w:rPr>
          <w:rFonts w:asciiTheme="minorEastAsia" w:hAnsiTheme="minorEastAsia" w:hint="eastAsia"/>
          <w:szCs w:val="21"/>
        </w:rPr>
        <w:t>批准建设，项目业主为</w:t>
      </w:r>
      <w:r w:rsidRPr="00010122">
        <w:rPr>
          <w:rFonts w:asciiTheme="minorEastAsia" w:hAnsiTheme="minorEastAsia" w:hint="eastAsia"/>
          <w:szCs w:val="21"/>
          <w:u w:val="single"/>
        </w:rPr>
        <w:t>北京住房公积金管理中心</w:t>
      </w:r>
      <w:r w:rsidRPr="00010122">
        <w:rPr>
          <w:rFonts w:asciiTheme="minorEastAsia" w:hAnsiTheme="minorEastAsia" w:hint="eastAsia"/>
          <w:szCs w:val="21"/>
        </w:rPr>
        <w:t>，建设资金来自</w:t>
      </w:r>
      <w:r w:rsidRPr="00010122">
        <w:rPr>
          <w:rFonts w:asciiTheme="minorEastAsia" w:hAnsiTheme="minorEastAsia" w:hint="eastAsia"/>
          <w:szCs w:val="21"/>
          <w:u w:val="single"/>
        </w:rPr>
        <w:t>政府投资（地方）</w:t>
      </w:r>
      <w:r w:rsidRPr="00010122">
        <w:rPr>
          <w:rFonts w:asciiTheme="minorEastAsia" w:hAnsiTheme="minorEastAsia" w:hint="eastAsia"/>
          <w:szCs w:val="21"/>
        </w:rPr>
        <w:t>，项目出资比例为</w:t>
      </w:r>
      <w:r w:rsidRPr="00010122">
        <w:rPr>
          <w:rFonts w:asciiTheme="minorEastAsia" w:hAnsiTheme="minorEastAsia" w:hint="eastAsia"/>
          <w:szCs w:val="21"/>
          <w:u w:val="single"/>
        </w:rPr>
        <w:t>100%</w:t>
      </w:r>
      <w:r w:rsidRPr="00010122">
        <w:rPr>
          <w:rFonts w:asciiTheme="minorEastAsia" w:hAnsiTheme="minorEastAsia" w:hint="eastAsia"/>
          <w:szCs w:val="21"/>
        </w:rPr>
        <w:t>，招标人为</w:t>
      </w:r>
      <w:r w:rsidRPr="00010122">
        <w:rPr>
          <w:rFonts w:asciiTheme="minorEastAsia" w:hAnsiTheme="minorEastAsia" w:hint="eastAsia"/>
          <w:szCs w:val="21"/>
          <w:u w:val="single"/>
        </w:rPr>
        <w:t>北京住房公积金管理中心</w:t>
      </w:r>
      <w:r>
        <w:rPr>
          <w:rFonts w:asciiTheme="minorEastAsia" w:hAnsiTheme="minorEastAsia" w:hint="eastAsia"/>
          <w:szCs w:val="21"/>
        </w:rPr>
        <w:t>，</w:t>
      </w:r>
      <w:r w:rsidRPr="00010122">
        <w:rPr>
          <w:rFonts w:asciiTheme="minorEastAsia" w:hAnsiTheme="minorEastAsia" w:hint="eastAsia"/>
          <w:szCs w:val="21"/>
        </w:rPr>
        <w:t>招标代理机构为</w:t>
      </w:r>
      <w:r w:rsidRPr="00010122">
        <w:rPr>
          <w:rFonts w:asciiTheme="minorEastAsia" w:hAnsiTheme="minorEastAsia" w:hint="eastAsia"/>
          <w:szCs w:val="21"/>
          <w:u w:val="single"/>
        </w:rPr>
        <w:t>新华招标有限公司</w:t>
      </w:r>
      <w:r w:rsidRPr="00010122">
        <w:rPr>
          <w:rFonts w:asciiTheme="minorEastAsia" w:hAnsiTheme="minorEastAsia" w:hint="eastAsia"/>
          <w:szCs w:val="21"/>
        </w:rPr>
        <w:t xml:space="preserve">，项目已具备招标条件，现进行公开招标，特邀请有意向的潜在投标人（以下简称申请人）提出资格预审申请。  </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2．项目概况与招标范围</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2.1本招标项目的建设地点</w:t>
      </w:r>
      <w:r w:rsidRPr="00010122">
        <w:rPr>
          <w:rFonts w:asciiTheme="minorEastAsia" w:hAnsiTheme="minorEastAsia" w:hint="eastAsia"/>
          <w:szCs w:val="21"/>
          <w:u w:val="single"/>
        </w:rPr>
        <w:t>北京市东城区贡院西街9号一层</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2.2本招标项目的建设规模</w:t>
      </w:r>
      <w:r w:rsidRPr="00010122">
        <w:rPr>
          <w:rFonts w:asciiTheme="minorEastAsia" w:hAnsiTheme="minorEastAsia" w:hint="eastAsia"/>
          <w:szCs w:val="21"/>
          <w:u w:val="single"/>
        </w:rPr>
        <w:t>413平方米</w:t>
      </w:r>
      <w:r w:rsidRPr="00010122">
        <w:rPr>
          <w:rFonts w:asciiTheme="minorEastAsia" w:hAnsiTheme="minorEastAsia" w:hint="eastAsia"/>
          <w:szCs w:val="21"/>
        </w:rPr>
        <w:t>、合同估算价</w:t>
      </w:r>
      <w:r w:rsidRPr="00010122">
        <w:rPr>
          <w:rFonts w:asciiTheme="minorEastAsia" w:hAnsiTheme="minorEastAsia" w:hint="eastAsia"/>
          <w:szCs w:val="21"/>
          <w:u w:val="single"/>
        </w:rPr>
        <w:t>138.62</w:t>
      </w:r>
      <w:r w:rsidRPr="00010122">
        <w:rPr>
          <w:rFonts w:asciiTheme="minorEastAsia" w:hAnsiTheme="minorEastAsia" w:hint="eastAsia"/>
          <w:szCs w:val="21"/>
        </w:rPr>
        <w:t xml:space="preserve">（万元） </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2.3本招标项目的计划工期</w:t>
      </w:r>
      <w:r w:rsidRPr="00010122">
        <w:rPr>
          <w:rFonts w:asciiTheme="minorEastAsia" w:hAnsiTheme="minorEastAsia" w:hint="eastAsia"/>
          <w:szCs w:val="21"/>
          <w:u w:val="single"/>
        </w:rPr>
        <w:t>50</w:t>
      </w:r>
      <w:r w:rsidRPr="00010122">
        <w:rPr>
          <w:rFonts w:asciiTheme="minorEastAsia" w:hAnsiTheme="minorEastAsia" w:hint="eastAsia"/>
          <w:szCs w:val="21"/>
        </w:rPr>
        <w:t xml:space="preserve">日历天 </w:t>
      </w:r>
    </w:p>
    <w:p w:rsidR="005E033A" w:rsidRDefault="00010122" w:rsidP="00894F45">
      <w:pPr>
        <w:spacing w:line="360" w:lineRule="auto"/>
        <w:ind w:firstLineChars="200" w:firstLine="420"/>
        <w:rPr>
          <w:rFonts w:asciiTheme="minorEastAsia" w:hAnsiTheme="minorEastAsia"/>
        </w:rPr>
      </w:pPr>
      <w:r w:rsidRPr="00010122">
        <w:rPr>
          <w:rFonts w:asciiTheme="minorEastAsia" w:hAnsiTheme="minorEastAsia" w:hint="eastAsia"/>
          <w:szCs w:val="21"/>
        </w:rPr>
        <w:t>2.4本招标项目的标段划分</w:t>
      </w:r>
      <w:r w:rsidRPr="005E033A">
        <w:rPr>
          <w:rFonts w:asciiTheme="minorEastAsia" w:hAnsiTheme="minorEastAsia" w:hint="eastAsia"/>
          <w:szCs w:val="21"/>
          <w:u w:val="single"/>
        </w:rPr>
        <w:t xml:space="preserve"> </w:t>
      </w:r>
      <w:r w:rsidR="005E033A" w:rsidRPr="005E033A">
        <w:rPr>
          <w:rFonts w:asciiTheme="minorEastAsia" w:hAnsiTheme="minorEastAsia" w:hint="eastAsia"/>
          <w:u w:val="single"/>
        </w:rPr>
        <w:t>/</w:t>
      </w:r>
      <w:r w:rsidR="005E033A">
        <w:rPr>
          <w:rFonts w:asciiTheme="minorEastAsia" w:hAnsiTheme="minorEastAsia" w:hint="eastAsia"/>
          <w:u w:val="single"/>
        </w:rPr>
        <w:t xml:space="preserve"> </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2.5招标范围</w:t>
      </w:r>
      <w:r w:rsidRPr="00010122">
        <w:rPr>
          <w:rFonts w:asciiTheme="minorEastAsia" w:hAnsiTheme="minorEastAsia" w:hint="eastAsia"/>
          <w:szCs w:val="21"/>
          <w:u w:val="single"/>
        </w:rPr>
        <w:t xml:space="preserve"> 吊顶、地面、墙面等装修工程与装修工程直接配套的其他工程（无加固工程和消防工程、不改变主体结构的前提下的水暖电及非承重墙的改造）</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 xml:space="preserve">2.6其他  </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3．申请人资格要求</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3.1本次资格预审要求申请人具备</w:t>
      </w:r>
      <w:r w:rsidRPr="00C10866">
        <w:rPr>
          <w:rFonts w:asciiTheme="minorEastAsia" w:hAnsiTheme="minorEastAsia" w:hint="eastAsia"/>
          <w:szCs w:val="21"/>
          <w:u w:val="single"/>
        </w:rPr>
        <w:t xml:space="preserve"> 建筑装修装饰工程专业承包二级[新]及以上,或建筑装饰装修工程设计与施工三级及以上 </w:t>
      </w:r>
      <w:r w:rsidRPr="00010122">
        <w:rPr>
          <w:rFonts w:asciiTheme="minorEastAsia" w:hAnsiTheme="minorEastAsia" w:hint="eastAsia"/>
          <w:szCs w:val="21"/>
        </w:rPr>
        <w:t>资质，</w:t>
      </w:r>
      <w:r w:rsidRPr="00C10866">
        <w:rPr>
          <w:rFonts w:asciiTheme="minorEastAsia" w:hAnsiTheme="minorEastAsia" w:hint="eastAsia"/>
          <w:szCs w:val="21"/>
          <w:u w:val="single"/>
        </w:rPr>
        <w:t>具有已竣工合同额140万元及以上建筑装修装饰工程</w:t>
      </w:r>
      <w:r w:rsidRPr="00010122">
        <w:rPr>
          <w:rFonts w:asciiTheme="minorEastAsia" w:hAnsiTheme="minorEastAsia" w:hint="eastAsia"/>
          <w:szCs w:val="21"/>
        </w:rPr>
        <w:t>业绩，并在人员、设备、资金等方面具备相应的施工能力，其中，申请人拟派项目经理须具备</w:t>
      </w:r>
      <w:r w:rsidRPr="00C10866">
        <w:rPr>
          <w:rFonts w:asciiTheme="minorEastAsia" w:hAnsiTheme="minorEastAsia" w:hint="eastAsia"/>
          <w:szCs w:val="21"/>
          <w:u w:val="single"/>
        </w:rPr>
        <w:t>建筑工程注册建造师二级及以上</w:t>
      </w:r>
      <w:r w:rsidRPr="00010122">
        <w:rPr>
          <w:rFonts w:asciiTheme="minorEastAsia" w:hAnsiTheme="minorEastAsia" w:hint="eastAsia"/>
          <w:szCs w:val="21"/>
        </w:rPr>
        <w:t xml:space="preserve">注册建造师执业资格和有效的安全生产考核合格证书（B本）。 </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3.2 本次资格预审</w:t>
      </w:r>
      <w:r w:rsidRPr="00010122">
        <w:rPr>
          <w:rFonts w:asciiTheme="minorEastAsia" w:hAnsiTheme="minorEastAsia" w:hint="eastAsia"/>
          <w:szCs w:val="21"/>
          <w:u w:val="single"/>
        </w:rPr>
        <w:t xml:space="preserve"> 不接受 </w:t>
      </w:r>
      <w:r w:rsidRPr="00010122">
        <w:rPr>
          <w:rFonts w:asciiTheme="minorEastAsia" w:hAnsiTheme="minorEastAsia" w:hint="eastAsia"/>
          <w:szCs w:val="21"/>
        </w:rPr>
        <w:t xml:space="preserve">联合体资格预审申请。联合体申请资格预审的，应满足下列要求： </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 xml:space="preserve">（1）联合体各方必须按资格预审文件提供的格式签订联合体协议书，明确联合体牵头人和各方的权利义务； </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 xml:space="preserve">（2）联合体各方不得再以自己名义单独或加入其他联合体在同一标段中参加资格预审。 </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3.3 各申请人可就上述标段中的</w:t>
      </w:r>
      <w:r w:rsidRPr="00C10866">
        <w:rPr>
          <w:rFonts w:asciiTheme="minorEastAsia" w:hAnsiTheme="minorEastAsia" w:hint="eastAsia"/>
          <w:szCs w:val="21"/>
          <w:u w:val="single"/>
        </w:rPr>
        <w:t xml:space="preserve"> / </w:t>
      </w:r>
      <w:r w:rsidRPr="00010122">
        <w:rPr>
          <w:rFonts w:asciiTheme="minorEastAsia" w:hAnsiTheme="minorEastAsia" w:hint="eastAsia"/>
          <w:szCs w:val="21"/>
        </w:rPr>
        <w:t>个标段提出资格预审申请，但最多允许中标</w:t>
      </w:r>
      <w:r w:rsidRPr="00C10866">
        <w:rPr>
          <w:rFonts w:asciiTheme="minorEastAsia" w:hAnsiTheme="minorEastAsia" w:hint="eastAsia"/>
          <w:szCs w:val="21"/>
          <w:u w:val="single"/>
        </w:rPr>
        <w:t xml:space="preserve"> / </w:t>
      </w:r>
      <w:r w:rsidRPr="00010122">
        <w:rPr>
          <w:rFonts w:asciiTheme="minorEastAsia" w:hAnsiTheme="minorEastAsia" w:hint="eastAsia"/>
          <w:szCs w:val="21"/>
        </w:rPr>
        <w:t>个标段。</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3.4 凡通过本次资格预审的申请人参与投标时，在评标阶段将依据招标文件中明确的对失信被执行人惩戒方法和标准予以评定。</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 xml:space="preserve">3.5 备注说明：   </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4．资格预审方法</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本次资格预审采用</w:t>
      </w:r>
      <w:r w:rsidRPr="00010122">
        <w:rPr>
          <w:rFonts w:asciiTheme="minorEastAsia" w:hAnsiTheme="minorEastAsia" w:hint="eastAsia"/>
          <w:szCs w:val="21"/>
          <w:u w:val="single"/>
        </w:rPr>
        <w:t xml:space="preserve"> 有限数量制 </w:t>
      </w:r>
      <w:r w:rsidRPr="00010122">
        <w:rPr>
          <w:rFonts w:asciiTheme="minorEastAsia" w:hAnsiTheme="minorEastAsia" w:hint="eastAsia"/>
          <w:szCs w:val="21"/>
        </w:rPr>
        <w:t>。采用有限数量制的，当通过详细审查的申请人多于</w:t>
      </w:r>
      <w:r w:rsidRPr="00010122">
        <w:rPr>
          <w:rFonts w:asciiTheme="minorEastAsia" w:hAnsiTheme="minorEastAsia" w:hint="eastAsia"/>
          <w:szCs w:val="21"/>
          <w:u w:val="single"/>
        </w:rPr>
        <w:t xml:space="preserve"> 7 </w:t>
      </w:r>
      <w:r w:rsidRPr="00010122">
        <w:rPr>
          <w:rFonts w:asciiTheme="minorEastAsia" w:hAnsiTheme="minorEastAsia" w:hint="eastAsia"/>
          <w:szCs w:val="21"/>
        </w:rPr>
        <w:t>家时，通过资格预审的申请人限定为</w:t>
      </w:r>
      <w:r w:rsidRPr="00010122">
        <w:rPr>
          <w:rFonts w:asciiTheme="minorEastAsia" w:hAnsiTheme="minorEastAsia" w:hint="eastAsia"/>
          <w:szCs w:val="21"/>
          <w:u w:val="single"/>
        </w:rPr>
        <w:t xml:space="preserve"> 7 </w:t>
      </w:r>
      <w:r w:rsidRPr="00010122">
        <w:rPr>
          <w:rFonts w:asciiTheme="minorEastAsia" w:hAnsiTheme="minorEastAsia" w:hint="eastAsia"/>
          <w:szCs w:val="21"/>
        </w:rPr>
        <w:t xml:space="preserve">家。 </w:t>
      </w:r>
    </w:p>
    <w:p w:rsidR="00042EBD" w:rsidRDefault="00010122" w:rsidP="00042EBD">
      <w:pPr>
        <w:spacing w:line="360" w:lineRule="auto"/>
        <w:ind w:firstLineChars="200" w:firstLine="420"/>
        <w:rPr>
          <w:rFonts w:asciiTheme="minorEastAsia" w:hAnsiTheme="minorEastAsia"/>
          <w:szCs w:val="21"/>
        </w:rPr>
      </w:pPr>
      <w:r w:rsidRPr="00010122">
        <w:rPr>
          <w:rFonts w:asciiTheme="minorEastAsia" w:hAnsiTheme="minorEastAsia" w:hint="eastAsia"/>
          <w:szCs w:val="21"/>
        </w:rPr>
        <w:lastRenderedPageBreak/>
        <w:t>备注说明：</w:t>
      </w:r>
    </w:p>
    <w:p w:rsidR="00010122" w:rsidRPr="00010122" w:rsidRDefault="00010122" w:rsidP="004D0BD0">
      <w:pPr>
        <w:spacing w:line="360" w:lineRule="auto"/>
        <w:rPr>
          <w:rFonts w:asciiTheme="minorEastAsia" w:hAnsiTheme="minorEastAsia"/>
          <w:szCs w:val="21"/>
        </w:rPr>
      </w:pPr>
      <w:r w:rsidRPr="00010122">
        <w:rPr>
          <w:rFonts w:asciiTheme="minorEastAsia" w:hAnsiTheme="minorEastAsia" w:hint="eastAsia"/>
          <w:szCs w:val="21"/>
        </w:rPr>
        <w:t>5．申请报名</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凡有意申请资格预审者，请于</w:t>
      </w:r>
      <w:r w:rsidRPr="00010122">
        <w:rPr>
          <w:rFonts w:asciiTheme="minorEastAsia" w:hAnsiTheme="minorEastAsia" w:hint="eastAsia"/>
          <w:szCs w:val="21"/>
          <w:u w:val="single"/>
        </w:rPr>
        <w:t xml:space="preserve"> 2017-7-18 9:00:00  </w:t>
      </w:r>
      <w:r w:rsidRPr="00010122">
        <w:rPr>
          <w:rFonts w:asciiTheme="minorEastAsia" w:hAnsiTheme="minorEastAsia" w:hint="eastAsia"/>
          <w:szCs w:val="21"/>
        </w:rPr>
        <w:t>至</w:t>
      </w:r>
      <w:r w:rsidRPr="00010122">
        <w:rPr>
          <w:rFonts w:asciiTheme="minorEastAsia" w:hAnsiTheme="minorEastAsia" w:hint="eastAsia"/>
          <w:szCs w:val="21"/>
          <w:u w:val="single"/>
        </w:rPr>
        <w:t xml:space="preserve"> 2017-7-24 15:00:00 </w:t>
      </w:r>
      <w:r w:rsidRPr="00010122">
        <w:rPr>
          <w:rFonts w:asciiTheme="minorEastAsia" w:hAnsiTheme="minorEastAsia" w:hint="eastAsia"/>
          <w:szCs w:val="21"/>
        </w:rPr>
        <w:t xml:space="preserve">(北京时间，下同)，通过远程或者到招标投标交易场所使用数字身份认证锁登录电子化平台（网址： www.bcactc.com ）报名，并保存报名成功回执。  </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6．资格预审文件的获取</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凡通过上述报名者，计划于</w:t>
      </w:r>
      <w:r w:rsidRPr="00010122">
        <w:rPr>
          <w:rFonts w:asciiTheme="minorEastAsia" w:hAnsiTheme="minorEastAsia" w:hint="eastAsia"/>
          <w:szCs w:val="21"/>
          <w:u w:val="single"/>
        </w:rPr>
        <w:t xml:space="preserve"> 2017-7-24 9:00:00  </w:t>
      </w:r>
      <w:r w:rsidRPr="00010122">
        <w:rPr>
          <w:rFonts w:asciiTheme="minorEastAsia" w:hAnsiTheme="minorEastAsia" w:hint="eastAsia"/>
          <w:szCs w:val="21"/>
        </w:rPr>
        <w:t>至</w:t>
      </w:r>
      <w:r w:rsidRPr="00010122">
        <w:rPr>
          <w:rFonts w:asciiTheme="minorEastAsia" w:hAnsiTheme="minorEastAsia" w:hint="eastAsia"/>
          <w:szCs w:val="21"/>
          <w:u w:val="single"/>
        </w:rPr>
        <w:t xml:space="preserve"> 2017-7-28 16:00:00 </w:t>
      </w:r>
      <w:r w:rsidRPr="00010122">
        <w:rPr>
          <w:rFonts w:asciiTheme="minorEastAsia" w:hAnsiTheme="minorEastAsia" w:hint="eastAsia"/>
          <w:szCs w:val="21"/>
        </w:rPr>
        <w:t xml:space="preserve">，通过远程或者到招标投标交易场所使用数字身份认证锁登录电子化平台（网址： www.bcactc.com ）下载资格预审文件。资格预审文件获取的具体时间以电子化平台通知时间为准。  </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7．资格预审申请文件的递交</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7.1递交资格预审申请文件截止时间（申请截止时间，下同）为</w:t>
      </w:r>
      <w:r w:rsidRPr="00010122">
        <w:rPr>
          <w:rFonts w:asciiTheme="minorEastAsia" w:hAnsiTheme="minorEastAsia" w:hint="eastAsia"/>
          <w:szCs w:val="21"/>
          <w:u w:val="single"/>
        </w:rPr>
        <w:t xml:space="preserve"> 2017-8-2 16:00:00 </w:t>
      </w:r>
      <w:r w:rsidRPr="00010122">
        <w:rPr>
          <w:rFonts w:asciiTheme="minorEastAsia" w:hAnsiTheme="minorEastAsia" w:hint="eastAsia"/>
          <w:szCs w:val="21"/>
        </w:rPr>
        <w:t xml:space="preserve">，申请人应当通过远程或者到招标投标交易场所使用数字身份认证锁登录电子化平台（网址： www.bcactc.com ）上传，并保存文件上传成功回执，递交时间即为上传成功回执时间。 </w:t>
      </w:r>
    </w:p>
    <w:p w:rsidR="00010122" w:rsidRPr="00010122" w:rsidRDefault="00010122" w:rsidP="00894F45">
      <w:pPr>
        <w:spacing w:line="360" w:lineRule="auto"/>
        <w:ind w:firstLineChars="200" w:firstLine="420"/>
        <w:rPr>
          <w:rFonts w:asciiTheme="minorEastAsia" w:hAnsiTheme="minorEastAsia"/>
          <w:szCs w:val="21"/>
        </w:rPr>
      </w:pPr>
      <w:r w:rsidRPr="00010122">
        <w:rPr>
          <w:rFonts w:asciiTheme="minorEastAsia" w:hAnsiTheme="minorEastAsia" w:hint="eastAsia"/>
          <w:szCs w:val="21"/>
        </w:rPr>
        <w:t xml:space="preserve">7.2电子化平台中无资格预审申请文件，且不能出示成功递交回执的；或回执载明的传输时间超出资格预审文件规定资格预审申请文件递交截止时间的，招标人不予受理。  </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8．发布公告的媒介</w:t>
      </w:r>
    </w:p>
    <w:p w:rsidR="00010122" w:rsidRPr="00010122" w:rsidRDefault="00C10866" w:rsidP="00894F45">
      <w:pPr>
        <w:spacing w:line="360" w:lineRule="auto"/>
        <w:ind w:firstLineChars="200" w:firstLine="420"/>
        <w:rPr>
          <w:rFonts w:asciiTheme="minorEastAsia" w:hAnsiTheme="minorEastAsia"/>
          <w:szCs w:val="21"/>
        </w:rPr>
      </w:pPr>
      <w:r w:rsidRPr="00EF2E34">
        <w:rPr>
          <w:rFonts w:asciiTheme="minorEastAsia" w:hAnsiTheme="minorEastAsia"/>
          <w:szCs w:val="21"/>
        </w:rPr>
        <w:t>本次资格预审公告同时在</w:t>
      </w:r>
      <w:r>
        <w:rPr>
          <w:rFonts w:asciiTheme="minorEastAsia" w:hAnsiTheme="minorEastAsia"/>
          <w:szCs w:val="21"/>
          <w:u w:val="single"/>
        </w:rPr>
        <w:t>北京工程</w:t>
      </w:r>
      <w:r>
        <w:rPr>
          <w:rFonts w:asciiTheme="minorEastAsia" w:hAnsiTheme="minorEastAsia" w:hint="eastAsia"/>
          <w:szCs w:val="21"/>
          <w:u w:val="single"/>
        </w:rPr>
        <w:t>建设交易信息</w:t>
      </w:r>
      <w:r>
        <w:rPr>
          <w:rFonts w:asciiTheme="minorEastAsia" w:hAnsiTheme="minorEastAsia"/>
          <w:szCs w:val="21"/>
          <w:u w:val="single"/>
        </w:rPr>
        <w:t>网</w:t>
      </w:r>
      <w:r>
        <w:rPr>
          <w:rFonts w:asciiTheme="minorEastAsia" w:hAnsiTheme="minorEastAsia" w:hint="eastAsia"/>
          <w:szCs w:val="21"/>
          <w:u w:val="single"/>
        </w:rPr>
        <w:t>（</w:t>
      </w:r>
      <w:r w:rsidRPr="00C17283">
        <w:rPr>
          <w:rFonts w:asciiTheme="minorEastAsia" w:hAnsiTheme="minorEastAsia"/>
          <w:szCs w:val="21"/>
          <w:u w:val="single"/>
        </w:rPr>
        <w:t>http://www.bcactc.com/</w:t>
      </w:r>
      <w:r>
        <w:rPr>
          <w:rFonts w:asciiTheme="minorEastAsia" w:hAnsiTheme="minorEastAsia" w:hint="eastAsia"/>
          <w:szCs w:val="21"/>
          <w:u w:val="single"/>
        </w:rPr>
        <w:t>）、中国采购与招标网、</w:t>
      </w:r>
      <w:r w:rsidRPr="00435226">
        <w:rPr>
          <w:rFonts w:asciiTheme="minorEastAsia" w:hAnsiTheme="minorEastAsia" w:hint="eastAsia"/>
          <w:szCs w:val="21"/>
          <w:u w:val="single"/>
        </w:rPr>
        <w:t>北京市</w:t>
      </w:r>
      <w:r w:rsidRPr="00435226">
        <w:rPr>
          <w:rFonts w:asciiTheme="minorEastAsia" w:hAnsiTheme="minorEastAsia"/>
          <w:szCs w:val="21"/>
          <w:u w:val="single"/>
        </w:rPr>
        <w:t>财政局</w:t>
      </w:r>
      <w:r>
        <w:rPr>
          <w:rFonts w:asciiTheme="minorEastAsia" w:hAnsiTheme="minorEastAsia" w:hint="eastAsia"/>
          <w:szCs w:val="21"/>
          <w:u w:val="single"/>
        </w:rPr>
        <w:t>网站政府采购</w:t>
      </w:r>
      <w:r w:rsidRPr="00435226">
        <w:rPr>
          <w:rFonts w:asciiTheme="minorEastAsia" w:hAnsiTheme="minorEastAsia" w:hint="eastAsia"/>
          <w:szCs w:val="21"/>
          <w:u w:val="single"/>
        </w:rPr>
        <w:t>、</w:t>
      </w:r>
      <w:r w:rsidRPr="00435226">
        <w:rPr>
          <w:rFonts w:asciiTheme="minorEastAsia" w:hAnsiTheme="minorEastAsia"/>
          <w:szCs w:val="21"/>
          <w:u w:val="single"/>
        </w:rPr>
        <w:t>中国政府采购网</w:t>
      </w:r>
      <w:r w:rsidRPr="00EF2E34">
        <w:rPr>
          <w:rFonts w:asciiTheme="minorEastAsia" w:hAnsiTheme="minorEastAsia"/>
          <w:szCs w:val="21"/>
        </w:rPr>
        <w:t>上发布</w:t>
      </w:r>
      <w:r>
        <w:rPr>
          <w:rFonts w:asciiTheme="minorEastAsia" w:hAnsiTheme="minorEastAsia" w:hint="eastAsia"/>
          <w:szCs w:val="21"/>
        </w:rPr>
        <w:t>，如有不一致，以在</w:t>
      </w:r>
      <w:r>
        <w:rPr>
          <w:rFonts w:asciiTheme="minorEastAsia" w:hAnsiTheme="minorEastAsia"/>
          <w:szCs w:val="21"/>
          <w:u w:val="single"/>
        </w:rPr>
        <w:t>北京工程</w:t>
      </w:r>
      <w:r>
        <w:rPr>
          <w:rFonts w:asciiTheme="minorEastAsia" w:hAnsiTheme="minorEastAsia" w:hint="eastAsia"/>
          <w:szCs w:val="21"/>
          <w:u w:val="single"/>
        </w:rPr>
        <w:t>建设交易信息</w:t>
      </w:r>
      <w:r>
        <w:rPr>
          <w:rFonts w:asciiTheme="minorEastAsia" w:hAnsiTheme="minorEastAsia"/>
          <w:szCs w:val="21"/>
          <w:u w:val="single"/>
        </w:rPr>
        <w:t>网</w:t>
      </w:r>
      <w:r>
        <w:rPr>
          <w:rFonts w:asciiTheme="minorEastAsia" w:hAnsiTheme="minorEastAsia" w:hint="eastAsia"/>
          <w:szCs w:val="21"/>
          <w:u w:val="single"/>
        </w:rPr>
        <w:t>（</w:t>
      </w:r>
      <w:r w:rsidRPr="00C17283">
        <w:rPr>
          <w:rFonts w:asciiTheme="minorEastAsia" w:hAnsiTheme="minorEastAsia"/>
          <w:szCs w:val="21"/>
          <w:u w:val="single"/>
        </w:rPr>
        <w:t>http://www.bcactc.com/</w:t>
      </w:r>
      <w:r>
        <w:rPr>
          <w:rFonts w:asciiTheme="minorEastAsia" w:hAnsiTheme="minorEastAsia" w:hint="eastAsia"/>
          <w:szCs w:val="21"/>
          <w:u w:val="single"/>
        </w:rPr>
        <w:t>）发布的公告为准</w:t>
      </w:r>
      <w:r w:rsidRPr="00EF2E34">
        <w:rPr>
          <w:rFonts w:asciiTheme="minorEastAsia" w:hAnsiTheme="minorEastAsia"/>
          <w:szCs w:val="21"/>
        </w:rPr>
        <w:t>。</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 xml:space="preserve">9 ．联系方式 </w:t>
      </w:r>
    </w:p>
    <w:p w:rsidR="00010122" w:rsidRPr="00010122" w:rsidRDefault="00010122" w:rsidP="00010122">
      <w:pPr>
        <w:spacing w:line="360" w:lineRule="auto"/>
        <w:rPr>
          <w:rFonts w:asciiTheme="minorEastAsia" w:hAnsiTheme="minorEastAsia"/>
          <w:szCs w:val="21"/>
        </w:rPr>
      </w:pPr>
      <w:r w:rsidRPr="00010122">
        <w:rPr>
          <w:rFonts w:asciiTheme="minorEastAsia" w:hAnsiTheme="minorEastAsia" w:hint="eastAsia"/>
          <w:szCs w:val="21"/>
        </w:rPr>
        <w:t>招 标 人：</w:t>
      </w:r>
      <w:r w:rsidRPr="00C10866">
        <w:rPr>
          <w:rFonts w:asciiTheme="minorEastAsia" w:hAnsiTheme="minorEastAsia" w:hint="eastAsia"/>
          <w:szCs w:val="21"/>
          <w:u w:val="single"/>
        </w:rPr>
        <w:t xml:space="preserve"> 北京住房公积金管理中心</w:t>
      </w:r>
      <w:r w:rsidRPr="00010122">
        <w:rPr>
          <w:rFonts w:asciiTheme="minorEastAsia" w:hAnsiTheme="minorEastAsia" w:hint="eastAsia"/>
          <w:szCs w:val="21"/>
        </w:rPr>
        <w:t xml:space="preserve"> </w:t>
      </w:r>
      <w:r w:rsidR="00C10866">
        <w:rPr>
          <w:rFonts w:asciiTheme="minorEastAsia" w:hAnsiTheme="minorEastAsia" w:hint="eastAsia"/>
          <w:szCs w:val="21"/>
        </w:rPr>
        <w:t xml:space="preserve">   </w:t>
      </w:r>
      <w:r w:rsidR="00894F45" w:rsidRPr="00010122">
        <w:rPr>
          <w:rFonts w:asciiTheme="minorEastAsia" w:hAnsiTheme="minorEastAsia" w:hint="eastAsia"/>
          <w:szCs w:val="21"/>
        </w:rPr>
        <w:t>招标代</w:t>
      </w:r>
      <w:bookmarkStart w:id="0" w:name="_GoBack"/>
      <w:bookmarkEnd w:id="0"/>
      <w:r w:rsidR="00894F45" w:rsidRPr="00010122">
        <w:rPr>
          <w:rFonts w:asciiTheme="minorEastAsia" w:hAnsiTheme="minorEastAsia" w:hint="eastAsia"/>
          <w:szCs w:val="21"/>
        </w:rPr>
        <w:t>理机构：</w:t>
      </w:r>
      <w:r w:rsidR="00894F45" w:rsidRPr="00C10866">
        <w:rPr>
          <w:rFonts w:asciiTheme="minorEastAsia" w:hAnsiTheme="minorEastAsia" w:hint="eastAsia"/>
          <w:szCs w:val="21"/>
          <w:u w:val="single"/>
        </w:rPr>
        <w:t xml:space="preserve"> 新华招标有限公司  </w:t>
      </w:r>
    </w:p>
    <w:p w:rsidR="00010122" w:rsidRPr="00C10866" w:rsidRDefault="00010122" w:rsidP="00010122">
      <w:pPr>
        <w:spacing w:line="360" w:lineRule="auto"/>
        <w:rPr>
          <w:rFonts w:asciiTheme="minorEastAsia" w:hAnsiTheme="minorEastAsia"/>
          <w:szCs w:val="21"/>
          <w:u w:val="single"/>
        </w:rPr>
      </w:pPr>
      <w:r w:rsidRPr="00010122">
        <w:rPr>
          <w:rFonts w:asciiTheme="minorEastAsia" w:hAnsiTheme="minorEastAsia" w:hint="eastAsia"/>
          <w:szCs w:val="21"/>
        </w:rPr>
        <w:t xml:space="preserve">地址： </w:t>
      </w:r>
      <w:r w:rsidRPr="00C10866">
        <w:rPr>
          <w:rFonts w:asciiTheme="minorEastAsia" w:hAnsiTheme="minorEastAsia" w:hint="eastAsia"/>
          <w:szCs w:val="21"/>
          <w:u w:val="single"/>
        </w:rPr>
        <w:t>北京市东城区西革新里108号</w:t>
      </w:r>
      <w:r w:rsidRPr="00010122">
        <w:rPr>
          <w:rFonts w:asciiTheme="minorEastAsia" w:hAnsiTheme="minorEastAsia" w:hint="eastAsia"/>
          <w:szCs w:val="21"/>
        </w:rPr>
        <w:t xml:space="preserve"> </w:t>
      </w:r>
      <w:r w:rsidR="00C10866">
        <w:rPr>
          <w:rFonts w:asciiTheme="minorEastAsia" w:hAnsiTheme="minorEastAsia" w:hint="eastAsia"/>
          <w:szCs w:val="21"/>
        </w:rPr>
        <w:t xml:space="preserve">   </w:t>
      </w:r>
      <w:r w:rsidR="00894F45" w:rsidRPr="00010122">
        <w:rPr>
          <w:rFonts w:asciiTheme="minorEastAsia" w:hAnsiTheme="minorEastAsia" w:hint="eastAsia"/>
          <w:szCs w:val="21"/>
        </w:rPr>
        <w:t xml:space="preserve">地 址： </w:t>
      </w:r>
      <w:r w:rsidR="00894F45" w:rsidRPr="00C10866">
        <w:rPr>
          <w:rFonts w:asciiTheme="minorEastAsia" w:hAnsiTheme="minorEastAsia" w:hint="eastAsia"/>
          <w:spacing w:val="-14"/>
          <w:szCs w:val="21"/>
          <w:u w:val="single"/>
        </w:rPr>
        <w:t>北京丰台区菜户营东街甲88号鹏润家园豪苑B座30层</w:t>
      </w:r>
    </w:p>
    <w:p w:rsidR="00894F45" w:rsidRPr="00010122" w:rsidRDefault="00010122" w:rsidP="00894F45">
      <w:pPr>
        <w:spacing w:line="360" w:lineRule="auto"/>
        <w:rPr>
          <w:rFonts w:asciiTheme="minorEastAsia" w:hAnsiTheme="minorEastAsia"/>
          <w:szCs w:val="21"/>
        </w:rPr>
      </w:pPr>
      <w:r w:rsidRPr="00010122">
        <w:rPr>
          <w:rFonts w:asciiTheme="minorEastAsia" w:hAnsiTheme="minorEastAsia" w:hint="eastAsia"/>
          <w:szCs w:val="21"/>
        </w:rPr>
        <w:t>邮 编：</w:t>
      </w:r>
      <w:r w:rsidR="00147B30" w:rsidRPr="00010122">
        <w:rPr>
          <w:rFonts w:asciiTheme="minorEastAsia" w:hAnsiTheme="minorEastAsia" w:hint="eastAsia"/>
          <w:szCs w:val="21"/>
        </w:rPr>
        <w:t>/</w:t>
      </w:r>
      <w:r w:rsidRPr="00010122">
        <w:rPr>
          <w:rFonts w:asciiTheme="minorEastAsia" w:hAnsiTheme="minorEastAsia" w:hint="eastAsia"/>
          <w:szCs w:val="21"/>
        </w:rPr>
        <w:t xml:space="preserve">  </w:t>
      </w:r>
      <w:r w:rsidR="00147B30">
        <w:rPr>
          <w:rFonts w:asciiTheme="minorEastAsia" w:hAnsiTheme="minorEastAsia" w:hint="eastAsia"/>
          <w:szCs w:val="21"/>
        </w:rPr>
        <w:t xml:space="preserve">                          </w:t>
      </w:r>
      <w:r w:rsidR="00C10866">
        <w:rPr>
          <w:rFonts w:asciiTheme="minorEastAsia" w:hAnsiTheme="minorEastAsia" w:hint="eastAsia"/>
          <w:szCs w:val="21"/>
        </w:rPr>
        <w:t xml:space="preserve"> </w:t>
      </w:r>
      <w:r w:rsidR="00894F45" w:rsidRPr="00010122">
        <w:rPr>
          <w:rFonts w:asciiTheme="minorEastAsia" w:hAnsiTheme="minorEastAsia" w:hint="eastAsia"/>
          <w:szCs w:val="21"/>
        </w:rPr>
        <w:t xml:space="preserve">邮 编：  </w:t>
      </w:r>
      <w:r w:rsidR="00147B30" w:rsidRPr="00010122">
        <w:rPr>
          <w:rFonts w:asciiTheme="minorEastAsia" w:hAnsiTheme="minorEastAsia" w:hint="eastAsia"/>
          <w:szCs w:val="21"/>
        </w:rPr>
        <w:t>/</w:t>
      </w:r>
    </w:p>
    <w:p w:rsidR="00894F45" w:rsidRPr="00010122" w:rsidRDefault="00010122" w:rsidP="00894F45">
      <w:pPr>
        <w:spacing w:line="360" w:lineRule="auto"/>
        <w:rPr>
          <w:rFonts w:asciiTheme="minorEastAsia" w:hAnsiTheme="minorEastAsia"/>
          <w:szCs w:val="21"/>
        </w:rPr>
      </w:pPr>
      <w:r w:rsidRPr="00010122">
        <w:rPr>
          <w:rFonts w:asciiTheme="minorEastAsia" w:hAnsiTheme="minorEastAsia" w:hint="eastAsia"/>
          <w:szCs w:val="21"/>
        </w:rPr>
        <w:t xml:space="preserve">联 系 人： </w:t>
      </w:r>
      <w:r w:rsidRPr="00C10866">
        <w:rPr>
          <w:rFonts w:asciiTheme="minorEastAsia" w:hAnsiTheme="minorEastAsia" w:hint="eastAsia"/>
          <w:szCs w:val="21"/>
          <w:u w:val="single"/>
        </w:rPr>
        <w:t>张老师</w:t>
      </w:r>
      <w:r w:rsidRPr="00010122">
        <w:rPr>
          <w:rFonts w:asciiTheme="minorEastAsia" w:hAnsiTheme="minorEastAsia" w:hint="eastAsia"/>
          <w:szCs w:val="21"/>
        </w:rPr>
        <w:t xml:space="preserve">  </w:t>
      </w:r>
      <w:r w:rsidR="00C10866">
        <w:rPr>
          <w:rFonts w:asciiTheme="minorEastAsia" w:hAnsiTheme="minorEastAsia" w:hint="eastAsia"/>
          <w:szCs w:val="21"/>
        </w:rPr>
        <w:t xml:space="preserve">                  </w:t>
      </w:r>
      <w:r w:rsidR="00894F45" w:rsidRPr="00010122">
        <w:rPr>
          <w:rFonts w:asciiTheme="minorEastAsia" w:hAnsiTheme="minorEastAsia" w:hint="eastAsia"/>
          <w:szCs w:val="21"/>
        </w:rPr>
        <w:t xml:space="preserve">联 系 人： </w:t>
      </w:r>
      <w:r w:rsidR="00894F45" w:rsidRPr="00C10866">
        <w:rPr>
          <w:rFonts w:asciiTheme="minorEastAsia" w:hAnsiTheme="minorEastAsia" w:hint="eastAsia"/>
          <w:szCs w:val="21"/>
          <w:u w:val="single"/>
        </w:rPr>
        <w:t xml:space="preserve">刁玉蕊  </w:t>
      </w:r>
    </w:p>
    <w:p w:rsidR="00894F45" w:rsidRPr="00010122" w:rsidRDefault="00010122" w:rsidP="00894F45">
      <w:pPr>
        <w:spacing w:line="360" w:lineRule="auto"/>
        <w:rPr>
          <w:rFonts w:asciiTheme="minorEastAsia" w:hAnsiTheme="minorEastAsia"/>
          <w:szCs w:val="21"/>
        </w:rPr>
      </w:pPr>
      <w:r w:rsidRPr="00010122">
        <w:rPr>
          <w:rFonts w:asciiTheme="minorEastAsia" w:hAnsiTheme="minorEastAsia" w:hint="eastAsia"/>
          <w:szCs w:val="21"/>
        </w:rPr>
        <w:t>电 话：</w:t>
      </w:r>
      <w:r w:rsidRPr="00C10866">
        <w:rPr>
          <w:rFonts w:asciiTheme="minorEastAsia" w:hAnsiTheme="minorEastAsia" w:hint="eastAsia"/>
          <w:szCs w:val="21"/>
          <w:u w:val="single"/>
        </w:rPr>
        <w:t xml:space="preserve"> 67235566-128 </w:t>
      </w:r>
      <w:r w:rsidRPr="00010122">
        <w:rPr>
          <w:rFonts w:asciiTheme="minorEastAsia" w:hAnsiTheme="minorEastAsia" w:hint="eastAsia"/>
          <w:szCs w:val="21"/>
        </w:rPr>
        <w:t xml:space="preserve"> </w:t>
      </w:r>
      <w:r w:rsidR="00C10866">
        <w:rPr>
          <w:rFonts w:asciiTheme="minorEastAsia" w:hAnsiTheme="minorEastAsia" w:hint="eastAsia"/>
          <w:szCs w:val="21"/>
        </w:rPr>
        <w:t xml:space="preserve">               </w:t>
      </w:r>
      <w:r w:rsidR="00894F45" w:rsidRPr="00010122">
        <w:rPr>
          <w:rFonts w:asciiTheme="minorEastAsia" w:hAnsiTheme="minorEastAsia" w:hint="eastAsia"/>
          <w:szCs w:val="21"/>
        </w:rPr>
        <w:t>电 话：</w:t>
      </w:r>
      <w:r w:rsidR="00894F45" w:rsidRPr="00C10866">
        <w:rPr>
          <w:rFonts w:asciiTheme="minorEastAsia" w:hAnsiTheme="minorEastAsia" w:hint="eastAsia"/>
          <w:szCs w:val="21"/>
          <w:u w:val="single"/>
        </w:rPr>
        <w:t xml:space="preserve"> 63905973  </w:t>
      </w:r>
    </w:p>
    <w:p w:rsidR="00894F45" w:rsidRPr="00010122" w:rsidRDefault="00010122" w:rsidP="00894F45">
      <w:pPr>
        <w:spacing w:line="360" w:lineRule="auto"/>
        <w:rPr>
          <w:rFonts w:asciiTheme="minorEastAsia" w:hAnsiTheme="minorEastAsia"/>
          <w:szCs w:val="21"/>
        </w:rPr>
      </w:pPr>
      <w:r w:rsidRPr="00010122">
        <w:rPr>
          <w:rFonts w:asciiTheme="minorEastAsia" w:hAnsiTheme="minorEastAsia" w:hint="eastAsia"/>
          <w:szCs w:val="21"/>
        </w:rPr>
        <w:t xml:space="preserve">传 真：  </w:t>
      </w:r>
      <w:r w:rsidR="00C10866">
        <w:rPr>
          <w:rFonts w:asciiTheme="minorEastAsia" w:hAnsiTheme="minorEastAsia" w:hint="eastAsia"/>
          <w:szCs w:val="21"/>
        </w:rPr>
        <w:t xml:space="preserve">                            </w:t>
      </w:r>
      <w:r w:rsidR="00894F45" w:rsidRPr="00010122">
        <w:rPr>
          <w:rFonts w:asciiTheme="minorEastAsia" w:hAnsiTheme="minorEastAsia" w:hint="eastAsia"/>
          <w:szCs w:val="21"/>
        </w:rPr>
        <w:t xml:space="preserve">传 真： </w:t>
      </w:r>
      <w:r w:rsidR="00894F45" w:rsidRPr="00C10866">
        <w:rPr>
          <w:rFonts w:asciiTheme="minorEastAsia" w:hAnsiTheme="minorEastAsia" w:hint="eastAsia"/>
          <w:szCs w:val="21"/>
          <w:u w:val="single"/>
        </w:rPr>
        <w:t xml:space="preserve">010-63905988 </w:t>
      </w:r>
    </w:p>
    <w:p w:rsidR="00894F45" w:rsidRPr="00010122" w:rsidRDefault="00010122" w:rsidP="00894F45">
      <w:pPr>
        <w:spacing w:line="360" w:lineRule="auto"/>
        <w:rPr>
          <w:rFonts w:asciiTheme="minorEastAsia" w:hAnsiTheme="minorEastAsia"/>
          <w:szCs w:val="21"/>
        </w:rPr>
      </w:pPr>
      <w:r w:rsidRPr="00010122">
        <w:rPr>
          <w:rFonts w:asciiTheme="minorEastAsia" w:hAnsiTheme="minorEastAsia" w:hint="eastAsia"/>
          <w:szCs w:val="21"/>
        </w:rPr>
        <w:t xml:space="preserve">电子邮件：  </w:t>
      </w:r>
      <w:r w:rsidR="00C10866">
        <w:rPr>
          <w:rFonts w:asciiTheme="minorEastAsia" w:hAnsiTheme="minorEastAsia" w:hint="eastAsia"/>
          <w:szCs w:val="21"/>
        </w:rPr>
        <w:t xml:space="preserve">                         </w:t>
      </w:r>
      <w:r w:rsidR="00894F45" w:rsidRPr="00010122">
        <w:rPr>
          <w:rFonts w:asciiTheme="minorEastAsia" w:hAnsiTheme="minorEastAsia" w:hint="eastAsia"/>
          <w:szCs w:val="21"/>
        </w:rPr>
        <w:t xml:space="preserve">电子邮件：  </w:t>
      </w:r>
    </w:p>
    <w:p w:rsidR="00894F45" w:rsidRPr="00010122" w:rsidRDefault="00010122" w:rsidP="00894F45">
      <w:pPr>
        <w:spacing w:line="360" w:lineRule="auto"/>
        <w:rPr>
          <w:rFonts w:asciiTheme="minorEastAsia" w:hAnsiTheme="minorEastAsia"/>
          <w:szCs w:val="21"/>
        </w:rPr>
      </w:pPr>
      <w:r w:rsidRPr="00010122">
        <w:rPr>
          <w:rFonts w:asciiTheme="minorEastAsia" w:hAnsiTheme="minorEastAsia" w:hint="eastAsia"/>
          <w:szCs w:val="21"/>
        </w:rPr>
        <w:t xml:space="preserve">网 址：  </w:t>
      </w:r>
      <w:r w:rsidR="00C10866">
        <w:rPr>
          <w:rFonts w:asciiTheme="minorEastAsia" w:hAnsiTheme="minorEastAsia" w:hint="eastAsia"/>
          <w:szCs w:val="21"/>
        </w:rPr>
        <w:t xml:space="preserve">                            </w:t>
      </w:r>
      <w:r w:rsidR="00894F45" w:rsidRPr="00010122">
        <w:rPr>
          <w:rFonts w:asciiTheme="minorEastAsia" w:hAnsiTheme="minorEastAsia" w:hint="eastAsia"/>
          <w:szCs w:val="21"/>
        </w:rPr>
        <w:t xml:space="preserve">网 址：  </w:t>
      </w:r>
    </w:p>
    <w:p w:rsidR="00894F45" w:rsidRPr="00010122" w:rsidRDefault="00010122" w:rsidP="00894F45">
      <w:pPr>
        <w:spacing w:line="360" w:lineRule="auto"/>
        <w:rPr>
          <w:rFonts w:asciiTheme="minorEastAsia" w:hAnsiTheme="minorEastAsia"/>
          <w:szCs w:val="21"/>
        </w:rPr>
      </w:pPr>
      <w:r w:rsidRPr="00010122">
        <w:rPr>
          <w:rFonts w:asciiTheme="minorEastAsia" w:hAnsiTheme="minorEastAsia" w:hint="eastAsia"/>
          <w:szCs w:val="21"/>
        </w:rPr>
        <w:t xml:space="preserve">开户银行： /  </w:t>
      </w:r>
      <w:r w:rsidR="00C10866">
        <w:rPr>
          <w:rFonts w:asciiTheme="minorEastAsia" w:hAnsiTheme="minorEastAsia" w:hint="eastAsia"/>
          <w:szCs w:val="21"/>
        </w:rPr>
        <w:t xml:space="preserve">                       </w:t>
      </w:r>
      <w:r w:rsidR="00894F45" w:rsidRPr="00010122">
        <w:rPr>
          <w:rFonts w:asciiTheme="minorEastAsia" w:hAnsiTheme="minorEastAsia" w:hint="eastAsia"/>
          <w:szCs w:val="21"/>
        </w:rPr>
        <w:t xml:space="preserve">开户银行： 招商银行北京海淀支行  </w:t>
      </w:r>
    </w:p>
    <w:p w:rsidR="00894F45" w:rsidRPr="00010122" w:rsidRDefault="00010122" w:rsidP="00894F45">
      <w:pPr>
        <w:spacing w:line="360" w:lineRule="auto"/>
        <w:rPr>
          <w:rFonts w:asciiTheme="minorEastAsia" w:hAnsiTheme="minorEastAsia"/>
          <w:szCs w:val="21"/>
        </w:rPr>
      </w:pPr>
      <w:r w:rsidRPr="00010122">
        <w:rPr>
          <w:rFonts w:asciiTheme="minorEastAsia" w:hAnsiTheme="minorEastAsia" w:hint="eastAsia"/>
          <w:szCs w:val="21"/>
        </w:rPr>
        <w:t xml:space="preserve">账 号： </w:t>
      </w:r>
      <w:r w:rsidR="00894F45" w:rsidRPr="00010122">
        <w:rPr>
          <w:rFonts w:asciiTheme="minorEastAsia" w:hAnsiTheme="minorEastAsia" w:hint="eastAsia"/>
          <w:szCs w:val="21"/>
        </w:rPr>
        <w:t>/</w:t>
      </w:r>
      <w:r w:rsidR="00147B30">
        <w:rPr>
          <w:rFonts w:asciiTheme="minorEastAsia" w:hAnsiTheme="minorEastAsia" w:hint="eastAsia"/>
          <w:szCs w:val="21"/>
        </w:rPr>
        <w:t xml:space="preserve">                            </w:t>
      </w:r>
      <w:r w:rsidR="00894F45" w:rsidRPr="00010122">
        <w:rPr>
          <w:rFonts w:asciiTheme="minorEastAsia" w:hAnsiTheme="minorEastAsia" w:hint="eastAsia"/>
          <w:szCs w:val="21"/>
        </w:rPr>
        <w:t>账 号：</w:t>
      </w:r>
      <w:r w:rsidR="00C10866">
        <w:rPr>
          <w:rFonts w:asciiTheme="minorEastAsia" w:hAnsiTheme="minorEastAsia" w:hint="eastAsia"/>
          <w:szCs w:val="21"/>
        </w:rPr>
        <w:t xml:space="preserve"> 110902295610703</w:t>
      </w:r>
    </w:p>
    <w:p w:rsidR="00EF2E34" w:rsidRPr="00EF2E34" w:rsidRDefault="00010122" w:rsidP="00894F45">
      <w:pPr>
        <w:spacing w:line="360" w:lineRule="auto"/>
        <w:jc w:val="right"/>
        <w:rPr>
          <w:rFonts w:asciiTheme="minorEastAsia" w:hAnsiTheme="minorEastAsia"/>
          <w:szCs w:val="21"/>
        </w:rPr>
      </w:pPr>
      <w:r w:rsidRPr="00010122">
        <w:rPr>
          <w:rFonts w:asciiTheme="minorEastAsia" w:hAnsiTheme="minorEastAsia" w:hint="eastAsia"/>
          <w:szCs w:val="21"/>
        </w:rPr>
        <w:t xml:space="preserve">2017 年 07 月 18 日  </w:t>
      </w:r>
    </w:p>
    <w:sectPr w:rsidR="00EF2E34" w:rsidRPr="00EF2E34" w:rsidSect="00C10866">
      <w:pgSz w:w="11906" w:h="16838"/>
      <w:pgMar w:top="1077" w:right="1418" w:bottom="107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D6" w:rsidRDefault="004D69D6" w:rsidP="00EF2E34">
      <w:r>
        <w:separator/>
      </w:r>
    </w:p>
  </w:endnote>
  <w:endnote w:type="continuationSeparator" w:id="0">
    <w:p w:rsidR="004D69D6" w:rsidRDefault="004D69D6" w:rsidP="00EF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D6" w:rsidRDefault="004D69D6" w:rsidP="00EF2E34">
      <w:r>
        <w:separator/>
      </w:r>
    </w:p>
  </w:footnote>
  <w:footnote w:type="continuationSeparator" w:id="0">
    <w:p w:rsidR="004D69D6" w:rsidRDefault="004D69D6" w:rsidP="00EF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580"/>
    <w:rsid w:val="0000479C"/>
    <w:rsid w:val="00010122"/>
    <w:rsid w:val="000222E6"/>
    <w:rsid w:val="00040749"/>
    <w:rsid w:val="00042EBD"/>
    <w:rsid w:val="000B3A5C"/>
    <w:rsid w:val="001454E4"/>
    <w:rsid w:val="00147B30"/>
    <w:rsid w:val="001543AD"/>
    <w:rsid w:val="001731D9"/>
    <w:rsid w:val="001763BA"/>
    <w:rsid w:val="001B4650"/>
    <w:rsid w:val="001C637A"/>
    <w:rsid w:val="001C6E1C"/>
    <w:rsid w:val="001E45B6"/>
    <w:rsid w:val="00207DE9"/>
    <w:rsid w:val="00212580"/>
    <w:rsid w:val="00252332"/>
    <w:rsid w:val="002561E3"/>
    <w:rsid w:val="00282D7C"/>
    <w:rsid w:val="00283941"/>
    <w:rsid w:val="002B4B6C"/>
    <w:rsid w:val="003049F8"/>
    <w:rsid w:val="00321C7F"/>
    <w:rsid w:val="00343101"/>
    <w:rsid w:val="00346E01"/>
    <w:rsid w:val="003D313F"/>
    <w:rsid w:val="003D6B6E"/>
    <w:rsid w:val="003E6D21"/>
    <w:rsid w:val="00402AE1"/>
    <w:rsid w:val="004128AB"/>
    <w:rsid w:val="004143F2"/>
    <w:rsid w:val="00434D48"/>
    <w:rsid w:val="00435226"/>
    <w:rsid w:val="00435A33"/>
    <w:rsid w:val="00454C29"/>
    <w:rsid w:val="00496B6B"/>
    <w:rsid w:val="004C50F9"/>
    <w:rsid w:val="004D0BD0"/>
    <w:rsid w:val="004D69D6"/>
    <w:rsid w:val="00505C81"/>
    <w:rsid w:val="00506177"/>
    <w:rsid w:val="00570900"/>
    <w:rsid w:val="00581CDA"/>
    <w:rsid w:val="00593898"/>
    <w:rsid w:val="005A69FE"/>
    <w:rsid w:val="005D7739"/>
    <w:rsid w:val="005E033A"/>
    <w:rsid w:val="006172AA"/>
    <w:rsid w:val="0068398D"/>
    <w:rsid w:val="006D2081"/>
    <w:rsid w:val="006E7706"/>
    <w:rsid w:val="006F6895"/>
    <w:rsid w:val="00725CAA"/>
    <w:rsid w:val="00736E26"/>
    <w:rsid w:val="007B646F"/>
    <w:rsid w:val="007E104B"/>
    <w:rsid w:val="008578D5"/>
    <w:rsid w:val="00866DC0"/>
    <w:rsid w:val="00894F45"/>
    <w:rsid w:val="008F150E"/>
    <w:rsid w:val="008F5010"/>
    <w:rsid w:val="00937877"/>
    <w:rsid w:val="00937C61"/>
    <w:rsid w:val="009440EC"/>
    <w:rsid w:val="00945FE2"/>
    <w:rsid w:val="00974098"/>
    <w:rsid w:val="009A0332"/>
    <w:rsid w:val="009E173B"/>
    <w:rsid w:val="00A002B3"/>
    <w:rsid w:val="00A358ED"/>
    <w:rsid w:val="00A7110D"/>
    <w:rsid w:val="00A84941"/>
    <w:rsid w:val="00A948AB"/>
    <w:rsid w:val="00A96300"/>
    <w:rsid w:val="00B05A13"/>
    <w:rsid w:val="00B1326A"/>
    <w:rsid w:val="00BB3717"/>
    <w:rsid w:val="00C056A3"/>
    <w:rsid w:val="00C10866"/>
    <w:rsid w:val="00C17283"/>
    <w:rsid w:val="00C33DF6"/>
    <w:rsid w:val="00C61630"/>
    <w:rsid w:val="00CB23F2"/>
    <w:rsid w:val="00CD09DF"/>
    <w:rsid w:val="00CF2D80"/>
    <w:rsid w:val="00D541A2"/>
    <w:rsid w:val="00D74477"/>
    <w:rsid w:val="00D91375"/>
    <w:rsid w:val="00DC33C9"/>
    <w:rsid w:val="00DC5A06"/>
    <w:rsid w:val="00DD5DA2"/>
    <w:rsid w:val="00DE056A"/>
    <w:rsid w:val="00E26C90"/>
    <w:rsid w:val="00E41950"/>
    <w:rsid w:val="00E705D9"/>
    <w:rsid w:val="00E93125"/>
    <w:rsid w:val="00EB38ED"/>
    <w:rsid w:val="00ED2F48"/>
    <w:rsid w:val="00EE3D40"/>
    <w:rsid w:val="00EF2E34"/>
    <w:rsid w:val="00EF314E"/>
    <w:rsid w:val="00EF3317"/>
    <w:rsid w:val="00F041C9"/>
    <w:rsid w:val="00F43ACB"/>
    <w:rsid w:val="00F44ABC"/>
    <w:rsid w:val="00F5618D"/>
    <w:rsid w:val="00F62C88"/>
    <w:rsid w:val="00F81AA2"/>
    <w:rsid w:val="00FF1A71"/>
    <w:rsid w:val="00FF5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D8801-03EF-4706-84B4-1A971B8A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E34"/>
    <w:rPr>
      <w:sz w:val="18"/>
      <w:szCs w:val="18"/>
    </w:rPr>
  </w:style>
  <w:style w:type="paragraph" w:styleId="a4">
    <w:name w:val="footer"/>
    <w:basedOn w:val="a"/>
    <w:link w:val="Char0"/>
    <w:uiPriority w:val="99"/>
    <w:unhideWhenUsed/>
    <w:rsid w:val="00EF2E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2E34"/>
    <w:rPr>
      <w:sz w:val="18"/>
      <w:szCs w:val="18"/>
    </w:rPr>
  </w:style>
  <w:style w:type="paragraph" w:styleId="a5">
    <w:name w:val="List Paragraph"/>
    <w:basedOn w:val="a"/>
    <w:uiPriority w:val="34"/>
    <w:qFormat/>
    <w:rsid w:val="00EF2E34"/>
    <w:pPr>
      <w:ind w:firstLineChars="200" w:firstLine="420"/>
    </w:pPr>
  </w:style>
  <w:style w:type="character" w:styleId="a6">
    <w:name w:val="Hyperlink"/>
    <w:basedOn w:val="a0"/>
    <w:uiPriority w:val="99"/>
    <w:unhideWhenUsed/>
    <w:rsid w:val="00EF2E34"/>
    <w:rPr>
      <w:color w:val="0563C1" w:themeColor="hyperlink"/>
      <w:u w:val="single"/>
    </w:rPr>
  </w:style>
  <w:style w:type="paragraph" w:styleId="a7">
    <w:name w:val="Balloon Text"/>
    <w:basedOn w:val="a"/>
    <w:link w:val="Char1"/>
    <w:uiPriority w:val="99"/>
    <w:semiHidden/>
    <w:unhideWhenUsed/>
    <w:rsid w:val="00C17283"/>
    <w:rPr>
      <w:sz w:val="18"/>
      <w:szCs w:val="18"/>
    </w:rPr>
  </w:style>
  <w:style w:type="character" w:customStyle="1" w:styleId="Char1">
    <w:name w:val="批注框文本 Char"/>
    <w:basedOn w:val="a0"/>
    <w:link w:val="a7"/>
    <w:uiPriority w:val="99"/>
    <w:semiHidden/>
    <w:rsid w:val="00C172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311</Words>
  <Characters>1779</Characters>
  <Application>Microsoft Office Word</Application>
  <DocSecurity>0</DocSecurity>
  <Lines>14</Lines>
  <Paragraphs>4</Paragraphs>
  <ScaleCrop>false</ScaleCrop>
  <Company>Sky123.Org</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范君丽(业务六部fjl)</dc:creator>
  <cp:keywords/>
  <dc:description/>
  <cp:lastModifiedBy>王小飞</cp:lastModifiedBy>
  <cp:revision>15</cp:revision>
  <dcterms:created xsi:type="dcterms:W3CDTF">2017-07-18T02:34:00Z</dcterms:created>
  <dcterms:modified xsi:type="dcterms:W3CDTF">2017-07-18T03:13:00Z</dcterms:modified>
</cp:coreProperties>
</file>