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00" w:rsidRDefault="00445D00" w:rsidP="00560D76">
      <w:pPr>
        <w:pStyle w:val="a3"/>
        <w:snapToGrid w:val="0"/>
        <w:spacing w:before="0" w:beforeAutospacing="0" w:after="0" w:afterAutospacing="0" w:line="360" w:lineRule="auto"/>
        <w:jc w:val="center"/>
        <w:rPr>
          <w:rFonts w:ascii="ˎ̥" w:hAnsi="ˎ̥" w:hint="eastAsia"/>
          <w:b/>
          <w:color w:val="000000"/>
          <w:szCs w:val="18"/>
        </w:rPr>
      </w:pPr>
      <w:r w:rsidRPr="00445D00">
        <w:rPr>
          <w:rFonts w:ascii="ˎ̥" w:hAnsi="ˎ̥" w:hint="eastAsia"/>
          <w:b/>
          <w:color w:val="000000"/>
          <w:szCs w:val="18"/>
        </w:rPr>
        <w:t>改善办学保障条件</w:t>
      </w:r>
      <w:r w:rsidRPr="00445D00">
        <w:rPr>
          <w:rFonts w:ascii="ˎ̥" w:hAnsi="ˎ̥" w:hint="eastAsia"/>
          <w:b/>
          <w:color w:val="000000"/>
          <w:szCs w:val="18"/>
        </w:rPr>
        <w:t>-2018</w:t>
      </w:r>
      <w:r w:rsidRPr="00445D00">
        <w:rPr>
          <w:rFonts w:ascii="ˎ̥" w:hAnsi="ˎ̥" w:hint="eastAsia"/>
          <w:b/>
          <w:color w:val="000000"/>
          <w:szCs w:val="18"/>
        </w:rPr>
        <w:t>年基础设施改造定额管理项目</w:t>
      </w:r>
      <w:r w:rsidRPr="00445D00">
        <w:rPr>
          <w:rFonts w:ascii="ˎ̥" w:hAnsi="ˎ̥" w:hint="eastAsia"/>
          <w:b/>
          <w:color w:val="000000"/>
          <w:szCs w:val="18"/>
        </w:rPr>
        <w:t>2-</w:t>
      </w:r>
      <w:r w:rsidRPr="00445D00">
        <w:rPr>
          <w:rFonts w:ascii="ˎ̥" w:hAnsi="ˎ̥" w:hint="eastAsia"/>
          <w:b/>
          <w:color w:val="000000"/>
          <w:szCs w:val="18"/>
        </w:rPr>
        <w:t>施工分项</w:t>
      </w:r>
      <w:r w:rsidRPr="00445D00">
        <w:rPr>
          <w:rFonts w:ascii="ˎ̥" w:hAnsi="ˎ̥" w:hint="eastAsia"/>
          <w:b/>
          <w:color w:val="000000"/>
          <w:szCs w:val="18"/>
        </w:rPr>
        <w:t>7-</w:t>
      </w:r>
      <w:r w:rsidRPr="00445D00">
        <w:rPr>
          <w:rFonts w:ascii="ˎ̥" w:hAnsi="ˎ̥" w:hint="eastAsia"/>
          <w:b/>
          <w:color w:val="000000"/>
          <w:szCs w:val="18"/>
        </w:rPr>
        <w:t>人才引进用房及外教公寓基础设施改造</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4B6081" w:rsidRPr="004B6081">
        <w:rPr>
          <w:rFonts w:ascii="ˎ̥" w:hAnsi="ˎ̥" w:hint="eastAsia"/>
          <w:color w:val="000000"/>
          <w:sz w:val="21"/>
          <w:szCs w:val="18"/>
        </w:rPr>
        <w:t>改善办学保障条件</w:t>
      </w:r>
      <w:r w:rsidR="004B6081" w:rsidRPr="004B6081">
        <w:rPr>
          <w:rFonts w:ascii="ˎ̥" w:hAnsi="ˎ̥" w:hint="eastAsia"/>
          <w:color w:val="000000"/>
          <w:sz w:val="21"/>
          <w:szCs w:val="18"/>
        </w:rPr>
        <w:t>-2018</w:t>
      </w:r>
      <w:r w:rsidR="004B6081" w:rsidRPr="004B6081">
        <w:rPr>
          <w:rFonts w:ascii="ˎ̥" w:hAnsi="ˎ̥" w:hint="eastAsia"/>
          <w:color w:val="000000"/>
          <w:sz w:val="21"/>
          <w:szCs w:val="18"/>
        </w:rPr>
        <w:t>年基础设施改造定额管理项目</w:t>
      </w:r>
      <w:r w:rsidR="004B6081" w:rsidRPr="004B6081">
        <w:rPr>
          <w:rFonts w:ascii="ˎ̥" w:hAnsi="ˎ̥" w:hint="eastAsia"/>
          <w:color w:val="000000"/>
          <w:sz w:val="21"/>
          <w:szCs w:val="18"/>
        </w:rPr>
        <w:t>2-</w:t>
      </w:r>
      <w:r w:rsidR="004B6081" w:rsidRPr="004B6081">
        <w:rPr>
          <w:rFonts w:ascii="ˎ̥" w:hAnsi="ˎ̥" w:hint="eastAsia"/>
          <w:color w:val="000000"/>
          <w:sz w:val="21"/>
          <w:szCs w:val="18"/>
        </w:rPr>
        <w:t>施工分项</w:t>
      </w:r>
      <w:r w:rsidR="004B6081" w:rsidRPr="004B6081">
        <w:rPr>
          <w:rFonts w:ascii="ˎ̥" w:hAnsi="ˎ̥" w:hint="eastAsia"/>
          <w:color w:val="000000"/>
          <w:sz w:val="21"/>
          <w:szCs w:val="18"/>
        </w:rPr>
        <w:t>7-</w:t>
      </w:r>
      <w:r w:rsidR="004B6081" w:rsidRPr="004B6081">
        <w:rPr>
          <w:rFonts w:ascii="ˎ̥" w:hAnsi="ˎ̥" w:hint="eastAsia"/>
          <w:color w:val="000000"/>
          <w:sz w:val="21"/>
          <w:szCs w:val="18"/>
        </w:rPr>
        <w:t>人才引进用房及外教公寓基础设施改造</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4B6081">
        <w:rPr>
          <w:rFonts w:ascii="ˎ̥" w:hAnsi="ˎ̥"/>
          <w:color w:val="000000"/>
          <w:sz w:val="21"/>
          <w:szCs w:val="18"/>
        </w:rPr>
        <w:t>FZZCA0180004</w:t>
      </w:r>
      <w:r w:rsidR="004B6081">
        <w:rPr>
          <w:rFonts w:ascii="ˎ̥" w:hAnsi="ˎ̥" w:hint="eastAsia"/>
          <w:color w:val="000000"/>
          <w:sz w:val="21"/>
          <w:szCs w:val="18"/>
        </w:rPr>
        <w:t>6</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4B6081">
        <w:rPr>
          <w:rFonts w:ascii="ˎ̥" w:hAnsi="ˎ̥" w:hint="eastAsia"/>
          <w:color w:val="000000"/>
          <w:sz w:val="21"/>
          <w:szCs w:val="18"/>
        </w:rPr>
        <w:t>380</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5F13D8">
        <w:rPr>
          <w:rFonts w:ascii="ˎ̥" w:hAnsi="ˎ̥" w:hint="eastAsia"/>
          <w:color w:val="000000"/>
          <w:sz w:val="21"/>
          <w:szCs w:val="18"/>
        </w:rPr>
        <w:t>系统升级</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A50990" w:rsidRPr="00A50990">
        <w:rPr>
          <w:rFonts w:ascii="ˎ̥" w:hAnsi="ˎ̥" w:hint="eastAsia"/>
          <w:color w:val="000000"/>
          <w:sz w:val="21"/>
          <w:szCs w:val="18"/>
        </w:rPr>
        <w:t>施工图纸及工程量清单范围内的全部内容，包括但不限于装饰装修、水暖及强弱电改造，以及为完成竣工验收、交付使用、质量保修所需要的所有工作（不改变主体结构前提下的水、暖、电及非承重墙的改造，不含消防工程）</w:t>
      </w:r>
      <w:r w:rsidR="00A50990">
        <w:rPr>
          <w:rFonts w:ascii="ˎ̥" w:hAnsi="ˎ̥" w:hint="eastAsia"/>
          <w:color w:val="000000"/>
          <w:sz w:val="21"/>
          <w:szCs w:val="18"/>
        </w:rPr>
        <w:t>。</w:t>
      </w:r>
    </w:p>
    <w:p w:rsidR="00560D76" w:rsidRP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建筑装修装饰工程专业承包二级</w:t>
      </w:r>
      <w:r w:rsidR="00A50990" w:rsidRPr="00A50990">
        <w:rPr>
          <w:rFonts w:ascii="ˎ̥" w:hAnsi="ˎ̥" w:hint="eastAsia"/>
          <w:color w:val="000000"/>
          <w:sz w:val="21"/>
          <w:szCs w:val="18"/>
        </w:rPr>
        <w:t>[</w:t>
      </w:r>
      <w:r w:rsidR="00A50990" w:rsidRPr="00A50990">
        <w:rPr>
          <w:rFonts w:ascii="ˎ̥" w:hAnsi="ˎ̥" w:hint="eastAsia"/>
          <w:color w:val="000000"/>
          <w:sz w:val="21"/>
          <w:szCs w:val="18"/>
        </w:rPr>
        <w:t>新</w:t>
      </w:r>
      <w:r w:rsidR="00A50990" w:rsidRPr="00A50990">
        <w:rPr>
          <w:rFonts w:ascii="ˎ̥" w:hAnsi="ˎ̥" w:hint="eastAsia"/>
          <w:color w:val="000000"/>
          <w:sz w:val="21"/>
          <w:szCs w:val="18"/>
        </w:rPr>
        <w:t>]</w:t>
      </w:r>
      <w:r w:rsidR="00A50990" w:rsidRPr="00A50990">
        <w:rPr>
          <w:rFonts w:ascii="ˎ̥" w:hAnsi="ˎ̥" w:hint="eastAsia"/>
          <w:color w:val="000000"/>
          <w:sz w:val="21"/>
          <w:szCs w:val="18"/>
        </w:rPr>
        <w:t>及以上</w:t>
      </w:r>
      <w:r w:rsidR="00A50990">
        <w:rPr>
          <w:rFonts w:ascii="ˎ̥" w:hAnsi="ˎ̥" w:hint="eastAsia"/>
          <w:color w:val="000000"/>
          <w:sz w:val="21"/>
          <w:szCs w:val="18"/>
        </w:rPr>
        <w:t>，</w:t>
      </w:r>
      <w:r w:rsidR="00A50990" w:rsidRPr="00A50990">
        <w:rPr>
          <w:rFonts w:ascii="ˎ̥" w:hAnsi="ˎ̥" w:hint="eastAsia"/>
          <w:color w:val="000000"/>
          <w:sz w:val="21"/>
          <w:szCs w:val="18"/>
        </w:rPr>
        <w:t>或建筑装饰装修工程设计与施工</w:t>
      </w:r>
      <w:r w:rsidR="004B6081">
        <w:rPr>
          <w:rFonts w:ascii="ˎ̥" w:hAnsi="ˎ̥" w:hint="eastAsia"/>
          <w:color w:val="000000"/>
          <w:sz w:val="21"/>
          <w:szCs w:val="18"/>
        </w:rPr>
        <w:t>二</w:t>
      </w:r>
      <w:r w:rsidR="00A50990" w:rsidRPr="00A50990">
        <w:rPr>
          <w:rFonts w:ascii="ˎ̥" w:hAnsi="ˎ̥" w:hint="eastAsia"/>
          <w:color w:val="000000"/>
          <w:sz w:val="21"/>
          <w:szCs w:val="18"/>
        </w:rPr>
        <w:t>级及以上资质，具有已竣工的单项合同额在</w:t>
      </w:r>
      <w:r w:rsidR="004B6081">
        <w:rPr>
          <w:rFonts w:ascii="ˎ̥" w:hAnsi="ˎ̥" w:hint="eastAsia"/>
          <w:color w:val="000000"/>
          <w:sz w:val="21"/>
          <w:szCs w:val="18"/>
        </w:rPr>
        <w:t>380</w:t>
      </w:r>
      <w:bookmarkStart w:id="0" w:name="_GoBack"/>
      <w:bookmarkEnd w:id="0"/>
      <w:r w:rsidR="00A50990" w:rsidRPr="00A50990">
        <w:rPr>
          <w:rFonts w:ascii="ˎ̥" w:hAnsi="ˎ̥" w:hint="eastAsia"/>
          <w:color w:val="000000"/>
          <w:sz w:val="21"/>
          <w:szCs w:val="18"/>
        </w:rPr>
        <w:t>万元及以上的公共建筑装修改造工程业绩，并在人员、设备、资金等方面具备相应的施工能力，其中，申请人拟派项目经理须具备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建筑工程注册建造师二级及以上注册建造师执业资格和有效的安全生产考核合格证书（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本）本次资格预审不接受联合体资格预审申请。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2018-2-12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A50990">
        <w:rPr>
          <w:rFonts w:ascii="ˎ̥" w:hAnsi="ˎ̥" w:hint="eastAsia"/>
          <w:color w:val="000000"/>
          <w:sz w:val="21"/>
          <w:szCs w:val="18"/>
        </w:rPr>
        <w:t>2</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12</w:t>
      </w:r>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9E" w:rsidRDefault="0076689E" w:rsidP="005F13D8">
      <w:r>
        <w:separator/>
      </w:r>
    </w:p>
  </w:endnote>
  <w:endnote w:type="continuationSeparator" w:id="0">
    <w:p w:rsidR="0076689E" w:rsidRDefault="0076689E"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9E" w:rsidRDefault="0076689E" w:rsidP="005F13D8">
      <w:r>
        <w:separator/>
      </w:r>
    </w:p>
  </w:footnote>
  <w:footnote w:type="continuationSeparator" w:id="0">
    <w:p w:rsidR="0076689E" w:rsidRDefault="0076689E"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E6EEC"/>
    <w:rsid w:val="00246C48"/>
    <w:rsid w:val="00384F70"/>
    <w:rsid w:val="00445D00"/>
    <w:rsid w:val="004B6081"/>
    <w:rsid w:val="004C087A"/>
    <w:rsid w:val="00560D76"/>
    <w:rsid w:val="005F13D8"/>
    <w:rsid w:val="00762886"/>
    <w:rsid w:val="0076689E"/>
    <w:rsid w:val="007C49EC"/>
    <w:rsid w:val="0081346C"/>
    <w:rsid w:val="008406A8"/>
    <w:rsid w:val="00851747"/>
    <w:rsid w:val="008E3C58"/>
    <w:rsid w:val="009A4A6C"/>
    <w:rsid w:val="00A50990"/>
    <w:rsid w:val="00B61B92"/>
    <w:rsid w:val="00B93AC8"/>
    <w:rsid w:val="00BC6CC6"/>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3</cp:revision>
  <cp:lastPrinted>2016-07-15T07:09:00Z</cp:lastPrinted>
  <dcterms:created xsi:type="dcterms:W3CDTF">2018-02-08T04:47:00Z</dcterms:created>
  <dcterms:modified xsi:type="dcterms:W3CDTF">2018-02-08T04:48:00Z</dcterms:modified>
</cp:coreProperties>
</file>