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0"/>
        <w:rPr>
          <w:rFonts w:hAnsi="微软雅黑"/>
          <w:sz w:val="24"/>
          <w:szCs w:val="24"/>
        </w:rPr>
      </w:pPr>
      <w:r>
        <w:rPr>
          <w:rFonts w:hint="eastAsia" w:hAnsi="微软雅黑"/>
          <w:sz w:val="24"/>
          <w:szCs w:val="24"/>
        </w:rPr>
        <w:t>招标项目名称：北京信息职业技术学院-改善办学条件-实训基地建设-动作捕捉实训中心建设项目</w:t>
      </w:r>
    </w:p>
    <w:p>
      <w:pPr>
        <w:widowControl/>
        <w:shd w:val="clear" w:color="auto" w:fill="FFFFFF"/>
        <w:ind w:firstLine="0"/>
        <w:rPr>
          <w:rFonts w:hAnsi="微软雅黑"/>
          <w:color w:val="FF0000"/>
          <w:sz w:val="24"/>
          <w:szCs w:val="24"/>
        </w:rPr>
      </w:pPr>
      <w:r>
        <w:rPr>
          <w:rFonts w:hint="eastAsia" w:hAnsi="微软雅黑"/>
          <w:sz w:val="24"/>
          <w:szCs w:val="24"/>
        </w:rPr>
        <w:t>招标编号：</w:t>
      </w:r>
      <w:r>
        <w:rPr>
          <w:rFonts w:hAnsi="微软雅黑"/>
          <w:sz w:val="24"/>
          <w:szCs w:val="24"/>
        </w:rPr>
        <w:t>CEITCL-BJ03-1803118-01</w:t>
      </w:r>
    </w:p>
    <w:p>
      <w:pPr>
        <w:widowControl/>
        <w:shd w:val="clear" w:color="auto" w:fill="FFFFFF"/>
        <w:ind w:firstLine="0"/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</w:pPr>
      <w:r>
        <w:rPr>
          <w:rFonts w:hint="eastAsia" w:hAnsi="微软雅黑"/>
          <w:sz w:val="24"/>
          <w:szCs w:val="24"/>
        </w:rPr>
        <w:t>包：无      货币单位：元</w:t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begin"/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instrText xml:space="preserve"> LINK Excel.Sheet.12 X:\\文档\\方案和报价\\北京信息职业技术学院\\动作捕捉实训中心\\报价单.xlsx 分项报价表!R2C1:R8C9 \a \f 5 \h  \* MERGEFORMAT </w:instrText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separate"/>
      </w:r>
    </w:p>
    <w:p>
      <w:pPr>
        <w:autoSpaceDE/>
        <w:adjustRightInd/>
        <w:snapToGrid/>
        <w:spacing w:line="240" w:lineRule="auto"/>
        <w:ind w:firstLine="0"/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end"/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begin"/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instrText xml:space="preserve"> LINK Excel.Sheet.12 X:\\文档\\方案和报价\\北京信息职业技术学院\\动作捕捉实训中心\\报价单.xlsx 分项报价表!R9C1:R11C9 \a \f 5 \h  \* MERGEFORMAT </w:instrText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separate"/>
      </w:r>
    </w:p>
    <w:tbl>
      <w:tblPr>
        <w:tblStyle w:val="1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34"/>
        <w:gridCol w:w="1208"/>
        <w:gridCol w:w="1024"/>
        <w:gridCol w:w="2022"/>
        <w:gridCol w:w="102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039" w:type="dxa"/>
            <w:gridSpan w:val="7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eastAsia="zh-CN"/>
              </w:rPr>
              <w:t>一</w:t>
            </w: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、面部表情捕捉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0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23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面部表情捕捉系统</w:t>
            </w:r>
          </w:p>
        </w:tc>
        <w:tc>
          <w:tcPr>
            <w:tcW w:w="1208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Face ware</w:t>
            </w:r>
          </w:p>
        </w:tc>
        <w:tc>
          <w:tcPr>
            <w:tcW w:w="102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中国</w:t>
            </w:r>
          </w:p>
        </w:tc>
        <w:tc>
          <w:tcPr>
            <w:tcW w:w="2022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Face ware</w:t>
            </w:r>
          </w:p>
        </w:tc>
        <w:tc>
          <w:tcPr>
            <w:tcW w:w="102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923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328,000</w:t>
            </w:r>
          </w:p>
        </w:tc>
      </w:tr>
    </w:tbl>
    <w:p>
      <w:pPr>
        <w:autoSpaceDE/>
        <w:adjustRightInd/>
        <w:snapToGrid/>
        <w:spacing w:line="240" w:lineRule="auto"/>
        <w:ind w:firstLine="0"/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end"/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begin"/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instrText xml:space="preserve"> LINK Excel.Sheet.12 X:\\文档\\方案和报价\\北京信息职业技术学院\\动作捕捉实训中心\\报价单.xlsx 分项报价表!R12C1:R18C9 \a \f 5 \h  \* MERGEFORMAT </w:instrText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separate"/>
      </w:r>
    </w:p>
    <w:tbl>
      <w:tblPr>
        <w:tblStyle w:val="17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87"/>
        <w:gridCol w:w="874"/>
        <w:gridCol w:w="782"/>
        <w:gridCol w:w="3543"/>
        <w:gridCol w:w="71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15" w:type="dxa"/>
            <w:gridSpan w:val="7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eastAsia="zh-CN"/>
              </w:rPr>
              <w:t>二</w:t>
            </w: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、基础素材资源库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5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887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模型资源库</w:t>
            </w:r>
          </w:p>
        </w:tc>
        <w:tc>
          <w:tcPr>
            <w:tcW w:w="8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绮文</w:t>
            </w:r>
          </w:p>
        </w:tc>
        <w:tc>
          <w:tcPr>
            <w:tcW w:w="782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中国</w:t>
            </w:r>
          </w:p>
        </w:tc>
        <w:tc>
          <w:tcPr>
            <w:tcW w:w="3543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品牌名称：模型资源库(QIWEN-SOFT-011)</w:t>
            </w:r>
          </w:p>
        </w:tc>
        <w:tc>
          <w:tcPr>
            <w:tcW w:w="715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740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 xml:space="preserve">400,000.00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5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887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虚拟现实课程资源库</w:t>
            </w:r>
          </w:p>
        </w:tc>
        <w:tc>
          <w:tcPr>
            <w:tcW w:w="8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绮文</w:t>
            </w:r>
          </w:p>
        </w:tc>
        <w:tc>
          <w:tcPr>
            <w:tcW w:w="782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中国</w:t>
            </w:r>
          </w:p>
        </w:tc>
        <w:tc>
          <w:tcPr>
            <w:tcW w:w="3543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品牌名称：虚拟现实课程资源库(QIWEN-SOFT-010)</w:t>
            </w:r>
          </w:p>
        </w:tc>
        <w:tc>
          <w:tcPr>
            <w:tcW w:w="715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740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 xml:space="preserve">640,000.00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887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交互课程资源库</w:t>
            </w:r>
          </w:p>
        </w:tc>
        <w:tc>
          <w:tcPr>
            <w:tcW w:w="8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绮文</w:t>
            </w:r>
          </w:p>
        </w:tc>
        <w:tc>
          <w:tcPr>
            <w:tcW w:w="782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中国</w:t>
            </w:r>
          </w:p>
        </w:tc>
        <w:tc>
          <w:tcPr>
            <w:tcW w:w="3543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品牌：交互课程资源管理平台软件（Sco.ResourcesLibrary）</w:t>
            </w:r>
          </w:p>
        </w:tc>
        <w:tc>
          <w:tcPr>
            <w:tcW w:w="715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740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 xml:space="preserve">249,000.00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887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动作捕捉资源管理平台</w:t>
            </w:r>
          </w:p>
        </w:tc>
        <w:tc>
          <w:tcPr>
            <w:tcW w:w="8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绮文</w:t>
            </w:r>
          </w:p>
        </w:tc>
        <w:tc>
          <w:tcPr>
            <w:tcW w:w="782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中国</w:t>
            </w:r>
          </w:p>
        </w:tc>
        <w:tc>
          <w:tcPr>
            <w:tcW w:w="3543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品牌名称：动画资源管理器</w:t>
            </w: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br w:type="textWrapping"/>
            </w: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Sco.ResourceManager</w:t>
            </w:r>
          </w:p>
        </w:tc>
        <w:tc>
          <w:tcPr>
            <w:tcW w:w="715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740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 xml:space="preserve">598,000.00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887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动作捕捉教学系统软件</w:t>
            </w:r>
          </w:p>
        </w:tc>
        <w:tc>
          <w:tcPr>
            <w:tcW w:w="874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绮文</w:t>
            </w:r>
          </w:p>
        </w:tc>
        <w:tc>
          <w:tcPr>
            <w:tcW w:w="782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中国</w:t>
            </w:r>
          </w:p>
        </w:tc>
        <w:tc>
          <w:tcPr>
            <w:tcW w:w="3543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品牌名称：面向专业的资源集成信息化教学系统（SCO.Studio)</w:t>
            </w:r>
          </w:p>
        </w:tc>
        <w:tc>
          <w:tcPr>
            <w:tcW w:w="715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740" w:type="dxa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hAnsi="仿宋" w:eastAsia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1"/>
                <w:szCs w:val="22"/>
              </w:rPr>
              <w:t xml:space="preserve">378,000.00 </w:t>
            </w:r>
          </w:p>
        </w:tc>
      </w:tr>
    </w:tbl>
    <w:p>
      <w:pPr>
        <w:autoSpaceDE/>
        <w:adjustRightInd/>
        <w:snapToGrid/>
        <w:spacing w:line="240" w:lineRule="auto"/>
        <w:ind w:firstLine="0"/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end"/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begin"/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instrText xml:space="preserve"> LINK Excel.Sheet.12 X:\\文档\\方案和报价\\北京信息职业技术学院\\动作捕捉实训中心\\报价单.xlsx 分项报价表!R19C1:R40C9 \a \f 5 \h  \* MERGEFORMAT </w:instrText>
      </w: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separate"/>
      </w:r>
    </w:p>
    <w:p>
      <w:pPr>
        <w:autoSpaceDE/>
        <w:adjustRightInd/>
        <w:snapToGrid/>
        <w:spacing w:line="240" w:lineRule="auto"/>
        <w:ind w:firstLine="0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snapToGrid/>
          <w:kern w:val="2"/>
          <w:sz w:val="21"/>
          <w:szCs w:val="22"/>
        </w:rPr>
        <w:fldChar w:fldCharType="end"/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."/>
      <w:lvlJc w:val="left"/>
      <w:pPr>
        <w:ind w:left="0" w:firstLine="0"/>
      </w:pPr>
      <w:rPr>
        <w:rFonts w:hint="eastAsia"/>
        <w:color w:val="auto"/>
      </w:rPr>
    </w:lvl>
    <w:lvl w:ilvl="2" w:tentative="0">
      <w:start w:val="1"/>
      <w:numFmt w:val="decimal"/>
      <w:pStyle w:val="4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4CE"/>
    <w:rsid w:val="001E69B0"/>
    <w:rsid w:val="002F54CE"/>
    <w:rsid w:val="095A13EC"/>
    <w:rsid w:val="7EB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djustRightInd w:val="0"/>
      <w:snapToGrid w:val="0"/>
      <w:spacing w:line="360" w:lineRule="auto"/>
      <w:ind w:firstLine="482"/>
      <w:jc w:val="both"/>
    </w:pPr>
    <w:rPr>
      <w:rFonts w:ascii="仿宋_GB2312" w:hAnsi="宋体" w:eastAsia="仿宋_GB2312" w:cs="宋体"/>
      <w:snapToGrid w:val="0"/>
      <w:kern w:val="0"/>
      <w:sz w:val="28"/>
      <w:szCs w:val="28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Lines="100" w:afterLines="100" w:line="360" w:lineRule="auto"/>
      <w:outlineLvl w:val="0"/>
    </w:pPr>
    <w:rPr>
      <w:rFonts w:ascii="仿宋_GB2312" w:hAnsi="Times New Roman" w:eastAsia="仿宋_GB2312" w:cs="宋体"/>
      <w:b/>
      <w:snapToGrid w:val="0"/>
      <w:color w:val="000000"/>
      <w:kern w:val="0"/>
      <w:sz w:val="44"/>
      <w:szCs w:val="44"/>
      <w:lang w:val="en-US" w:eastAsia="zh-CN" w:bidi="ar-SA"/>
    </w:rPr>
  </w:style>
  <w:style w:type="paragraph" w:styleId="3">
    <w:name w:val="heading 2"/>
    <w:next w:val="1"/>
    <w:link w:val="12"/>
    <w:qFormat/>
    <w:uiPriority w:val="0"/>
    <w:pPr>
      <w:keepNext/>
      <w:keepLines/>
      <w:numPr>
        <w:ilvl w:val="1"/>
        <w:numId w:val="1"/>
      </w:numPr>
      <w:autoSpaceDE w:val="0"/>
      <w:autoSpaceDN w:val="0"/>
      <w:adjustRightInd w:val="0"/>
      <w:snapToGrid w:val="0"/>
      <w:spacing w:beforeLines="50" w:afterLines="50" w:line="360" w:lineRule="auto"/>
      <w:outlineLvl w:val="1"/>
    </w:pPr>
    <w:rPr>
      <w:rFonts w:ascii="仿宋_GB2312" w:hAnsi="Times" w:eastAsia="仿宋_GB2312" w:cs="宋体"/>
      <w:b/>
      <w:snapToGrid w:val="0"/>
      <w:color w:val="000000"/>
      <w:kern w:val="0"/>
      <w:sz w:val="36"/>
      <w:szCs w:val="36"/>
      <w:lang w:val="en-US" w:eastAsia="zh-CN" w:bidi="ar-SA"/>
    </w:rPr>
  </w:style>
  <w:style w:type="paragraph" w:styleId="4">
    <w:name w:val="heading 3"/>
    <w:next w:val="1"/>
    <w:link w:val="13"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Lines="50" w:line="360" w:lineRule="auto"/>
      <w:outlineLvl w:val="2"/>
    </w:pPr>
    <w:rPr>
      <w:rFonts w:ascii="仿宋_GB2312" w:hAnsi="Times New Roman" w:eastAsia="仿宋_GB2312" w:cs="宋体"/>
      <w:b/>
      <w:snapToGrid w:val="0"/>
      <w:kern w:val="0"/>
      <w:sz w:val="32"/>
      <w:szCs w:val="32"/>
      <w:lang w:val="en-US" w:eastAsia="zh-CN" w:bidi="ar-SA"/>
    </w:rPr>
  </w:style>
  <w:style w:type="paragraph" w:styleId="5">
    <w:name w:val="heading 4"/>
    <w:next w:val="1"/>
    <w:link w:val="14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napToGrid w:val="0"/>
      <w:spacing w:beforeLines="50" w:line="360" w:lineRule="auto"/>
      <w:outlineLvl w:val="3"/>
    </w:pPr>
    <w:rPr>
      <w:rFonts w:ascii="仿宋_GB2312" w:hAnsi="Times New Roman" w:eastAsia="仿宋_GB2312" w:cs="宋体"/>
      <w:b/>
      <w:snapToGrid w:val="0"/>
      <w:color w:val="000000"/>
      <w:kern w:val="0"/>
      <w:sz w:val="30"/>
      <w:szCs w:val="30"/>
      <w:lang w:val="en-US" w:eastAsia="zh-CN" w:bidi="ar-SA"/>
    </w:rPr>
  </w:style>
  <w:style w:type="paragraph" w:styleId="6">
    <w:name w:val="heading 5"/>
    <w:next w:val="1"/>
    <w:link w:val="15"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Lines="50" w:line="360" w:lineRule="auto"/>
      <w:outlineLvl w:val="4"/>
    </w:pPr>
    <w:rPr>
      <w:rFonts w:ascii="Times New Roman" w:hAnsi="Times New Roman" w:eastAsia="宋体" w:cs="宋体"/>
      <w:b/>
      <w:snapToGrid w:val="0"/>
      <w:kern w:val="0"/>
      <w:sz w:val="24"/>
      <w:szCs w:val="24"/>
      <w:lang w:val="en-US" w:eastAsia="zh-CN" w:bidi="ar-SA"/>
    </w:rPr>
  </w:style>
  <w:style w:type="paragraph" w:styleId="7">
    <w:name w:val="heading 6"/>
    <w:next w:val="1"/>
    <w:link w:val="16"/>
    <w:qFormat/>
    <w:uiPriority w:val="0"/>
    <w:pPr>
      <w:keepNext/>
      <w:keepLines/>
      <w:numPr>
        <w:ilvl w:val="5"/>
        <w:numId w:val="1"/>
      </w:numPr>
      <w:adjustRightInd w:val="0"/>
      <w:snapToGrid w:val="0"/>
      <w:spacing w:beforeLines="50" w:line="360" w:lineRule="auto"/>
      <w:outlineLvl w:val="5"/>
    </w:pPr>
    <w:rPr>
      <w:rFonts w:ascii="Times New Roman" w:hAnsi="Times New Roman" w:eastAsia="宋体" w:cs="宋体"/>
      <w:b/>
      <w:snapToGrid w:val="0"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8"/>
    <w:semiHidden/>
    <w:unhideWhenUsed/>
    <w:uiPriority w:val="99"/>
    <w:pPr>
      <w:spacing w:line="240" w:lineRule="auto"/>
    </w:pPr>
    <w:rPr>
      <w:sz w:val="18"/>
      <w:szCs w:val="18"/>
    </w:rPr>
  </w:style>
  <w:style w:type="character" w:customStyle="1" w:styleId="11">
    <w:name w:val="标题 1 Char"/>
    <w:basedOn w:val="9"/>
    <w:link w:val="2"/>
    <w:qFormat/>
    <w:uiPriority w:val="0"/>
    <w:rPr>
      <w:rFonts w:ascii="仿宋_GB2312" w:hAnsi="Times New Roman" w:eastAsia="仿宋_GB2312" w:cs="宋体"/>
      <w:b/>
      <w:snapToGrid w:val="0"/>
      <w:color w:val="000000"/>
      <w:kern w:val="0"/>
      <w:sz w:val="44"/>
      <w:szCs w:val="44"/>
    </w:rPr>
  </w:style>
  <w:style w:type="character" w:customStyle="1" w:styleId="12">
    <w:name w:val="标题 2 Char"/>
    <w:basedOn w:val="9"/>
    <w:link w:val="3"/>
    <w:uiPriority w:val="0"/>
    <w:rPr>
      <w:rFonts w:ascii="仿宋_GB2312" w:hAnsi="Times" w:eastAsia="仿宋_GB2312" w:cs="宋体"/>
      <w:b/>
      <w:snapToGrid w:val="0"/>
      <w:color w:val="000000"/>
      <w:kern w:val="0"/>
      <w:sz w:val="36"/>
      <w:szCs w:val="36"/>
    </w:rPr>
  </w:style>
  <w:style w:type="character" w:customStyle="1" w:styleId="13">
    <w:name w:val="标题 3 Char"/>
    <w:basedOn w:val="9"/>
    <w:link w:val="4"/>
    <w:uiPriority w:val="0"/>
    <w:rPr>
      <w:rFonts w:ascii="仿宋_GB2312" w:hAnsi="Times New Roman" w:eastAsia="仿宋_GB2312" w:cs="宋体"/>
      <w:b/>
      <w:snapToGrid w:val="0"/>
      <w:kern w:val="0"/>
      <w:sz w:val="32"/>
      <w:szCs w:val="32"/>
    </w:rPr>
  </w:style>
  <w:style w:type="character" w:customStyle="1" w:styleId="14">
    <w:name w:val="标题 4 Char"/>
    <w:basedOn w:val="9"/>
    <w:link w:val="5"/>
    <w:uiPriority w:val="0"/>
    <w:rPr>
      <w:rFonts w:ascii="仿宋_GB2312" w:hAnsi="Times New Roman" w:eastAsia="仿宋_GB2312" w:cs="宋体"/>
      <w:b/>
      <w:snapToGrid w:val="0"/>
      <w:color w:val="000000"/>
      <w:kern w:val="0"/>
      <w:sz w:val="30"/>
      <w:szCs w:val="30"/>
    </w:rPr>
  </w:style>
  <w:style w:type="character" w:customStyle="1" w:styleId="15">
    <w:name w:val="标题 5 Char"/>
    <w:basedOn w:val="9"/>
    <w:link w:val="6"/>
    <w:uiPriority w:val="0"/>
    <w:rPr>
      <w:rFonts w:ascii="Times New Roman" w:hAnsi="Times New Roman" w:eastAsia="宋体" w:cs="宋体"/>
      <w:b/>
      <w:snapToGrid w:val="0"/>
      <w:kern w:val="0"/>
      <w:sz w:val="24"/>
      <w:szCs w:val="24"/>
    </w:rPr>
  </w:style>
  <w:style w:type="character" w:customStyle="1" w:styleId="16">
    <w:name w:val="标题 6 Char"/>
    <w:basedOn w:val="9"/>
    <w:link w:val="7"/>
    <w:uiPriority w:val="0"/>
    <w:rPr>
      <w:rFonts w:ascii="Times New Roman" w:hAnsi="Times New Roman" w:eastAsia="宋体" w:cs="宋体"/>
      <w:b/>
      <w:snapToGrid w:val="0"/>
      <w:kern w:val="0"/>
      <w:sz w:val="24"/>
      <w:szCs w:val="24"/>
    </w:rPr>
  </w:style>
  <w:style w:type="table" w:customStyle="1" w:styleId="17">
    <w:name w:val="网格型2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basedOn w:val="9"/>
    <w:link w:val="8"/>
    <w:semiHidden/>
    <w:uiPriority w:val="99"/>
    <w:rPr>
      <w:rFonts w:ascii="仿宋_GB2312" w:hAnsi="宋体" w:eastAsia="仿宋_GB2312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364</Words>
  <Characters>2079</Characters>
  <Lines>17</Lines>
  <Paragraphs>4</Paragraphs>
  <TotalTime>6</TotalTime>
  <ScaleCrop>false</ScaleCrop>
  <LinksUpToDate>false</LinksUpToDate>
  <CharactersWithSpaces>2439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2018-05-20T01:31:00Z</dcterms:created>
  <dc:creator>USER-</dc:creator>
  <cp:lastModifiedBy>Administrator</cp:lastModifiedBy>
  <dcterms:modified xsi:type="dcterms:W3CDTF">2018-05-23T09:13:47Z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