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00" w:beforeAutospacing="1" w:after="100" w:afterAutospacing="1"/>
        <w:jc w:val="left"/>
        <w:rPr>
          <w:rFonts w:ascii="仿宋_GB2312" w:eastAsia="仿宋_GB2312"/>
          <w:b/>
          <w:color w:val="000000"/>
          <w:sz w:val="24"/>
        </w:rPr>
      </w:pPr>
      <w:r>
        <w:rPr>
          <w:rFonts w:hint="eastAsia" w:ascii="仿宋_GB2312" w:eastAsia="仿宋_GB2312"/>
          <w:b/>
          <w:color w:val="000000"/>
          <w:sz w:val="24"/>
        </w:rPr>
        <w:t xml:space="preserve"> </w:t>
      </w:r>
      <w:r>
        <w:rPr>
          <w:rFonts w:ascii="仿宋_GB2312" w:eastAsia="仿宋_GB2312"/>
          <w:b/>
          <w:color w:val="000000"/>
          <w:sz w:val="24"/>
        </w:rPr>
        <w:t xml:space="preserve">  </w:t>
      </w:r>
    </w:p>
    <w:p>
      <w:pPr>
        <w:widowControl/>
        <w:spacing w:before="100" w:beforeAutospacing="1" w:after="100" w:afterAutospacing="1"/>
        <w:jc w:val="center"/>
        <w:rPr>
          <w:rFonts w:ascii="仿宋" w:hAnsi="仿宋" w:eastAsia="仿宋" w:cs="宋体"/>
          <w:b/>
          <w:bCs/>
          <w:color w:val="000000"/>
          <w:kern w:val="0"/>
          <w:sz w:val="24"/>
        </w:rPr>
      </w:pPr>
      <w:r>
        <w:rPr>
          <w:rFonts w:hint="eastAsia" w:ascii="仿宋" w:hAnsi="仿宋" w:eastAsia="仿宋" w:cs="宋体"/>
          <w:b/>
          <w:bCs/>
          <w:color w:val="000000"/>
          <w:kern w:val="0"/>
          <w:sz w:val="24"/>
        </w:rPr>
        <w:t>首都医科大学基本支出-公用经费-教育网接入服务采购项目单一来源采购征求意见公示</w:t>
      </w:r>
    </w:p>
    <w:p>
      <w:pPr>
        <w:widowControl/>
        <w:spacing w:line="360" w:lineRule="auto"/>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由首都医科大学组织的首都医科大学基本支出-公用经费-教育网接入服务采购项目拟</w:t>
      </w:r>
      <w:r>
        <w:rPr>
          <w:rFonts w:hint="eastAsia" w:ascii="仿宋" w:hAnsi="仿宋" w:eastAsia="仿宋"/>
          <w:kern w:val="0"/>
          <w:sz w:val="24"/>
        </w:rPr>
        <w:t>以单一来源方式进行采购，现根据规定进行公示。</w:t>
      </w:r>
    </w:p>
    <w:p/>
    <w:p>
      <w:pPr>
        <w:numPr>
          <w:ilvl w:val="0"/>
          <w:numId w:val="1"/>
        </w:numPr>
        <w:spacing w:line="360" w:lineRule="auto"/>
        <w:rPr>
          <w:rFonts w:ascii="仿宋" w:hAnsi="仿宋" w:eastAsia="仿宋"/>
          <w:kern w:val="0"/>
          <w:sz w:val="24"/>
        </w:rPr>
      </w:pPr>
      <w:r>
        <w:rPr>
          <w:rFonts w:ascii="仿宋" w:hAnsi="仿宋" w:eastAsia="仿宋"/>
          <w:kern w:val="0"/>
          <w:sz w:val="24"/>
        </w:rPr>
        <w:t>采购</w:t>
      </w:r>
      <w:r>
        <w:rPr>
          <w:rFonts w:hint="eastAsia" w:ascii="仿宋" w:hAnsi="仿宋" w:eastAsia="仿宋"/>
          <w:kern w:val="0"/>
          <w:sz w:val="24"/>
        </w:rPr>
        <w:t>人、采购项目名称和内容</w:t>
      </w:r>
    </w:p>
    <w:p>
      <w:pPr>
        <w:spacing w:line="360" w:lineRule="auto"/>
        <w:rPr>
          <w:rFonts w:ascii="仿宋" w:hAnsi="仿宋" w:eastAsia="仿宋"/>
          <w:kern w:val="0"/>
          <w:sz w:val="24"/>
        </w:rPr>
      </w:pPr>
      <w:r>
        <w:rPr>
          <w:rFonts w:hint="eastAsia" w:ascii="仿宋" w:hAnsi="仿宋" w:eastAsia="仿宋"/>
          <w:kern w:val="0"/>
          <w:sz w:val="24"/>
        </w:rPr>
        <w:t xml:space="preserve">     采购人名称：首都医科大学</w:t>
      </w:r>
    </w:p>
    <w:p>
      <w:pPr>
        <w:spacing w:line="360" w:lineRule="auto"/>
        <w:ind w:left="2398" w:leftChars="285" w:hanging="1800" w:hangingChars="750"/>
        <w:rPr>
          <w:rFonts w:ascii="仿宋" w:hAnsi="仿宋" w:eastAsia="仿宋"/>
          <w:kern w:val="0"/>
          <w:sz w:val="24"/>
        </w:rPr>
      </w:pPr>
      <w:r>
        <w:rPr>
          <w:rFonts w:hint="eastAsia" w:ascii="仿宋" w:hAnsi="仿宋" w:eastAsia="仿宋"/>
          <w:kern w:val="0"/>
          <w:sz w:val="24"/>
        </w:rPr>
        <w:t>采购项目名称：</w:t>
      </w:r>
      <w:r>
        <w:rPr>
          <w:rFonts w:hint="eastAsia" w:ascii="仿宋" w:hAnsi="仿宋" w:eastAsia="仿宋" w:cs="宋体"/>
          <w:color w:val="000000"/>
          <w:kern w:val="0"/>
          <w:sz w:val="24"/>
        </w:rPr>
        <w:t>首都医科大学基本支出-公用经费-教育网接入服务采购项目</w:t>
      </w:r>
    </w:p>
    <w:p>
      <w:pPr>
        <w:spacing w:line="360" w:lineRule="auto"/>
        <w:ind w:firstLine="480" w:firstLineChars="200"/>
        <w:rPr>
          <w:rFonts w:ascii="仿宋" w:hAnsi="仿宋" w:eastAsia="仿宋"/>
          <w:kern w:val="0"/>
          <w:sz w:val="24"/>
        </w:rPr>
      </w:pPr>
      <w:r>
        <w:rPr>
          <w:rFonts w:hint="eastAsia" w:ascii="仿宋" w:hAnsi="仿宋" w:eastAsia="仿宋"/>
          <w:kern w:val="0"/>
          <w:sz w:val="24"/>
        </w:rPr>
        <w:t>采购项目内容：</w:t>
      </w:r>
      <w:r>
        <w:rPr>
          <w:rFonts w:hint="eastAsia" w:ascii="仿宋" w:hAnsi="仿宋" w:eastAsia="仿宋" w:cs="宋体"/>
          <w:color w:val="000000"/>
          <w:kern w:val="0"/>
          <w:sz w:val="24"/>
        </w:rPr>
        <w:t>教育网接入服务</w:t>
      </w:r>
    </w:p>
    <w:tbl>
      <w:tblPr>
        <w:tblStyle w:val="13"/>
        <w:tblW w:w="9420"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1517"/>
        <w:gridCol w:w="1073"/>
        <w:gridCol w:w="2606"/>
        <w:gridCol w:w="2040"/>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004" w:type="dxa"/>
            <w:vAlign w:val="center"/>
          </w:tcPr>
          <w:p>
            <w:pPr>
              <w:spacing w:line="360" w:lineRule="auto"/>
              <w:jc w:val="center"/>
              <w:rPr>
                <w:rFonts w:ascii="仿宋" w:hAnsi="仿宋" w:eastAsia="仿宋"/>
                <w:kern w:val="0"/>
                <w:sz w:val="24"/>
                <w:highlight w:val="none"/>
              </w:rPr>
            </w:pPr>
            <w:r>
              <w:rPr>
                <w:rFonts w:hint="eastAsia" w:ascii="仿宋" w:hAnsi="仿宋" w:eastAsia="仿宋"/>
                <w:kern w:val="0"/>
                <w:sz w:val="24"/>
                <w:highlight w:val="none"/>
              </w:rPr>
              <w:t>包号/分包号</w:t>
            </w:r>
          </w:p>
        </w:tc>
        <w:tc>
          <w:tcPr>
            <w:tcW w:w="1517" w:type="dxa"/>
            <w:vAlign w:val="center"/>
          </w:tcPr>
          <w:p>
            <w:pPr>
              <w:spacing w:line="360" w:lineRule="auto"/>
              <w:jc w:val="center"/>
              <w:rPr>
                <w:rFonts w:ascii="仿宋" w:hAnsi="仿宋" w:eastAsia="仿宋"/>
                <w:kern w:val="0"/>
                <w:sz w:val="24"/>
                <w:highlight w:val="none"/>
              </w:rPr>
            </w:pPr>
            <w:r>
              <w:rPr>
                <w:rFonts w:hint="eastAsia" w:ascii="仿宋" w:hAnsi="仿宋" w:eastAsia="仿宋"/>
                <w:kern w:val="0"/>
                <w:sz w:val="24"/>
                <w:highlight w:val="none"/>
              </w:rPr>
              <w:t>包名称</w:t>
            </w:r>
          </w:p>
        </w:tc>
        <w:tc>
          <w:tcPr>
            <w:tcW w:w="107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数量</w:t>
            </w:r>
          </w:p>
        </w:tc>
        <w:tc>
          <w:tcPr>
            <w:tcW w:w="2606"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分包控制金额（单位：元人民币）</w:t>
            </w:r>
          </w:p>
        </w:tc>
        <w:tc>
          <w:tcPr>
            <w:tcW w:w="2040"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项目预算（单位：元人民币）</w:t>
            </w:r>
          </w:p>
        </w:tc>
        <w:tc>
          <w:tcPr>
            <w:tcW w:w="1180"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合同履行期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1004" w:type="dxa"/>
            <w:vAlign w:val="center"/>
          </w:tcPr>
          <w:p>
            <w:pPr>
              <w:spacing w:line="360" w:lineRule="auto"/>
              <w:jc w:val="center"/>
              <w:rPr>
                <w:rFonts w:ascii="仿宋" w:hAnsi="仿宋" w:eastAsia="仿宋"/>
                <w:kern w:val="0"/>
                <w:sz w:val="24"/>
              </w:rPr>
            </w:pPr>
            <w:r>
              <w:rPr>
                <w:rFonts w:hint="eastAsia" w:ascii="仿宋" w:hAnsi="仿宋" w:eastAsia="仿宋"/>
                <w:kern w:val="0"/>
                <w:sz w:val="24"/>
                <w:lang w:val="en-US" w:eastAsia="zh-CN"/>
              </w:rPr>
              <w:t>1/</w:t>
            </w:r>
            <w:r>
              <w:rPr>
                <w:rFonts w:hint="eastAsia" w:ascii="仿宋" w:hAnsi="仿宋" w:eastAsia="仿宋"/>
                <w:kern w:val="0"/>
                <w:sz w:val="24"/>
              </w:rPr>
              <w:t>zj-19q47-01</w:t>
            </w:r>
          </w:p>
        </w:tc>
        <w:tc>
          <w:tcPr>
            <w:tcW w:w="1517" w:type="dxa"/>
            <w:vAlign w:val="center"/>
          </w:tcPr>
          <w:p>
            <w:pPr>
              <w:spacing w:line="360" w:lineRule="auto"/>
              <w:jc w:val="center"/>
              <w:rPr>
                <w:rFonts w:ascii="仿宋" w:hAnsi="仿宋" w:eastAsia="仿宋"/>
                <w:kern w:val="0"/>
                <w:sz w:val="24"/>
              </w:rPr>
            </w:pPr>
            <w:r>
              <w:rPr>
                <w:rFonts w:hint="eastAsia" w:ascii="仿宋" w:hAnsi="仿宋" w:eastAsia="仿宋" w:cs="宋体"/>
                <w:color w:val="000000"/>
                <w:kern w:val="0"/>
                <w:sz w:val="24"/>
              </w:rPr>
              <w:t>网络链路建设运行保障-服务采购01</w:t>
            </w:r>
          </w:p>
        </w:tc>
        <w:tc>
          <w:tcPr>
            <w:tcW w:w="1073"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1项</w:t>
            </w:r>
          </w:p>
        </w:tc>
        <w:tc>
          <w:tcPr>
            <w:tcW w:w="2606"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6,600,000.00</w:t>
            </w:r>
          </w:p>
        </w:tc>
        <w:tc>
          <w:tcPr>
            <w:tcW w:w="2040" w:type="dxa"/>
            <w:vAlign w:val="center"/>
          </w:tcPr>
          <w:p>
            <w:pPr>
              <w:spacing w:line="360" w:lineRule="auto"/>
              <w:ind w:left="210" w:leftChars="100"/>
              <w:jc w:val="center"/>
              <w:rPr>
                <w:rFonts w:ascii="仿宋" w:hAnsi="仿宋" w:eastAsia="仿宋"/>
                <w:kern w:val="0"/>
                <w:sz w:val="24"/>
              </w:rPr>
            </w:pPr>
            <w:r>
              <w:rPr>
                <w:rFonts w:hint="eastAsia" w:ascii="仿宋" w:hAnsi="仿宋" w:eastAsia="仿宋"/>
                <w:kern w:val="0"/>
                <w:sz w:val="24"/>
              </w:rPr>
              <w:t>6,600,000.00</w:t>
            </w:r>
          </w:p>
        </w:tc>
        <w:tc>
          <w:tcPr>
            <w:tcW w:w="1180" w:type="dxa"/>
            <w:vAlign w:val="center"/>
          </w:tcPr>
          <w:p>
            <w:pPr>
              <w:spacing w:line="360" w:lineRule="auto"/>
              <w:jc w:val="center"/>
              <w:rPr>
                <w:rFonts w:ascii="仿宋" w:hAnsi="仿宋" w:eastAsia="仿宋"/>
                <w:kern w:val="0"/>
                <w:sz w:val="24"/>
              </w:rPr>
            </w:pPr>
            <w:r>
              <w:rPr>
                <w:rFonts w:hint="eastAsia" w:ascii="仿宋" w:hAnsi="仿宋" w:eastAsia="仿宋"/>
                <w:kern w:val="0"/>
                <w:sz w:val="24"/>
              </w:rPr>
              <w:t>1年</w:t>
            </w:r>
          </w:p>
        </w:tc>
      </w:tr>
    </w:tbl>
    <w:p>
      <w:pPr>
        <w:pStyle w:val="18"/>
        <w:numPr>
          <w:ilvl w:val="0"/>
          <w:numId w:val="2"/>
        </w:numPr>
        <w:spacing w:line="360" w:lineRule="auto"/>
        <w:ind w:firstLine="0" w:firstLineChars="0"/>
        <w:jc w:val="left"/>
        <w:rPr>
          <w:rFonts w:ascii="仿宋" w:hAnsi="仿宋" w:eastAsia="仿宋"/>
          <w:kern w:val="0"/>
          <w:sz w:val="24"/>
        </w:rPr>
      </w:pPr>
      <w:r>
        <w:rPr>
          <w:rFonts w:hint="eastAsia" w:ascii="仿宋" w:hAnsi="仿宋" w:eastAsia="仿宋"/>
          <w:kern w:val="0"/>
          <w:sz w:val="24"/>
        </w:rPr>
        <w:t>拟采购的服务的说明：</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教育网IPv4出口带宽≥3000M。</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教育网IPv4国际独享带宽≥300M。</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教育网IPv6出口带宽≥3000M。</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需提供能使用的全球可以访问的公网连续IPv4地址个数52C。</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无故障率和网络连通率：高于99.9%。</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带宽：网络峰值带宽等于投标带宽，带宽必须独享，双向全线速专线。</w:t>
      </w:r>
    </w:p>
    <w:p>
      <w:pPr>
        <w:pStyle w:val="20"/>
        <w:numPr>
          <w:ilvl w:val="0"/>
          <w:numId w:val="3"/>
        </w:numPr>
        <w:spacing w:before="0" w:beforeLines="0" w:after="0" w:afterLines="0" w:line="360" w:lineRule="auto"/>
        <w:ind w:firstLineChars="0"/>
        <w:rPr>
          <w:rFonts w:ascii="仿宋" w:hAnsi="仿宋" w:eastAsia="仿宋" w:cs="仿宋"/>
          <w:sz w:val="24"/>
          <w:szCs w:val="24"/>
        </w:rPr>
      </w:pPr>
      <w:r>
        <w:rPr>
          <w:rFonts w:hint="eastAsia" w:ascii="仿宋" w:hAnsi="仿宋" w:eastAsia="仿宋" w:cs="仿宋"/>
          <w:sz w:val="24"/>
          <w:szCs w:val="24"/>
        </w:rPr>
        <w:t>从学校出口设备到该教育网骨干节点以最短路由接入（小于5跳），并满足今后带宽容量升级的需求。校方路由设备无超载情况下检测从学校到骨干网延时≤10ms。从学校网络设备端口到投标方局端网络设备网络丢包率≤0.1‰。</w:t>
      </w:r>
    </w:p>
    <w:p>
      <w:pPr>
        <w:pStyle w:val="20"/>
        <w:spacing w:before="0" w:beforeLines="0" w:after="0" w:afterLines="0" w:line="360" w:lineRule="auto"/>
        <w:ind w:firstLine="0" w:firstLineChars="0"/>
        <w:rPr>
          <w:rFonts w:ascii="仿宋" w:hAnsi="仿宋" w:eastAsia="仿宋" w:cs="仿宋"/>
          <w:sz w:val="28"/>
          <w:szCs w:val="28"/>
        </w:rPr>
      </w:pPr>
      <w:r>
        <w:rPr>
          <w:rFonts w:hint="eastAsia" w:ascii="仿宋" w:hAnsi="仿宋" w:eastAsia="仿宋" w:cs="仿宋"/>
          <w:sz w:val="24"/>
          <w:szCs w:val="24"/>
        </w:rPr>
        <w:t>8、提供EDU.CN域名的解析服务。</w:t>
      </w:r>
      <w:r>
        <w:rPr>
          <w:rFonts w:hint="eastAsia" w:ascii="仿宋" w:hAnsi="仿宋" w:eastAsia="仿宋" w:cs="仿宋"/>
          <w:kern w:val="0"/>
          <w:sz w:val="24"/>
        </w:rPr>
        <w:t>等技术要求。</w:t>
      </w:r>
    </w:p>
    <w:p>
      <w:pPr>
        <w:spacing w:line="360" w:lineRule="auto"/>
        <w:rPr>
          <w:rFonts w:ascii="仿宋" w:hAnsi="仿宋" w:eastAsia="仿宋"/>
          <w:kern w:val="0"/>
          <w:sz w:val="24"/>
        </w:rPr>
      </w:pPr>
      <w:r>
        <w:rPr>
          <w:rFonts w:hint="eastAsia" w:ascii="仿宋" w:hAnsi="仿宋" w:eastAsia="仿宋"/>
          <w:kern w:val="0"/>
          <w:sz w:val="24"/>
        </w:rPr>
        <w:t>（三）采用单一来源采购方式的原因及相关说明：</w:t>
      </w:r>
    </w:p>
    <w:p>
      <w:pPr>
        <w:spacing w:line="360" w:lineRule="auto"/>
        <w:ind w:firstLine="480" w:firstLineChars="200"/>
        <w:rPr>
          <w:rFonts w:ascii="仿宋" w:hAnsi="仿宋" w:eastAsia="仿宋"/>
          <w:kern w:val="0"/>
          <w:sz w:val="24"/>
        </w:rPr>
      </w:pPr>
      <w:r>
        <w:rPr>
          <w:rFonts w:hint="eastAsia" w:ascii="仿宋" w:hAnsi="仿宋" w:eastAsia="仿宋"/>
          <w:kern w:val="0"/>
          <w:sz w:val="24"/>
        </w:rPr>
        <w:t>教育网（全称：中国教育和科研计算机网，英文简称CERNET）是由国家投资建设、教育部负责管理、清华大学等高等学校承担建设和管理运行的全国性学术计算机互联网络。为贯彻落实中共中央办公厅、国务院办公厅印发的《推动互联网协议第六版（IPV6）规模部署行动计划》精神，根据教育部的相关文件（教技发函[2001]11号、教学[2009]6号、教技厅[2018]3号等）规定：凡是高等学校的一些重要工作，包括全国大学生招生远程录取、计算机学籍管理、毕业生远程就业服务、教育数据专项报送、教育舆情安全监控等，教育部均指定了“教育网”作为唯一的网络通道。</w:t>
      </w:r>
    </w:p>
    <w:p>
      <w:pPr>
        <w:spacing w:line="360" w:lineRule="auto"/>
        <w:ind w:firstLine="480" w:firstLineChars="200"/>
        <w:rPr>
          <w:rFonts w:ascii="仿宋" w:hAnsi="仿宋" w:eastAsia="仿宋"/>
          <w:kern w:val="0"/>
          <w:sz w:val="24"/>
        </w:rPr>
      </w:pPr>
      <w:r>
        <w:rPr>
          <w:rFonts w:hint="eastAsia" w:ascii="仿宋" w:hAnsi="仿宋" w:eastAsia="仿宋"/>
          <w:kern w:val="0"/>
          <w:sz w:val="24"/>
        </w:rPr>
        <w:t>从2001年起，赛尔网络有限公司受教育部委托，全面负责教育网主干网的运营和维护。根据教育部教技发函﹝2001﹞11号文《教育部关于同意CERNET管委会委托赛尔网络有限公司运营CERNET的批复》，同意委托赛尔网络有限公司代理经营中国教育和科研计算机网(CERNET)现有资产。教育网由赛尔网络有限公司统一运营，没有其他单位可提供教育网的网络服务。因此本项目只有赛尔网络有限公司能够承担，故拟采用单一来源的方式进行采购。</w:t>
      </w:r>
    </w:p>
    <w:p>
      <w:pPr>
        <w:spacing w:line="360" w:lineRule="auto"/>
        <w:rPr>
          <w:rFonts w:ascii="仿宋" w:hAnsi="仿宋" w:eastAsia="仿宋"/>
          <w:kern w:val="0"/>
          <w:sz w:val="24"/>
        </w:rPr>
      </w:pPr>
      <w:r>
        <w:rPr>
          <w:rFonts w:hint="eastAsia" w:ascii="仿宋" w:hAnsi="仿宋" w:eastAsia="仿宋"/>
          <w:kern w:val="0"/>
          <w:sz w:val="24"/>
        </w:rPr>
        <w:t>（四）拟定的唯一供应商名称、地址：</w:t>
      </w:r>
    </w:p>
    <w:p>
      <w:pPr>
        <w:spacing w:line="360" w:lineRule="auto"/>
        <w:ind w:left="420" w:leftChars="200" w:firstLine="60" w:firstLineChars="25"/>
        <w:rPr>
          <w:rFonts w:ascii="仿宋" w:hAnsi="仿宋" w:eastAsia="仿宋"/>
          <w:kern w:val="0"/>
          <w:sz w:val="24"/>
        </w:rPr>
      </w:pPr>
      <w:r>
        <w:rPr>
          <w:rFonts w:hint="eastAsia" w:eastAsia="仿宋"/>
          <w:kern w:val="0"/>
          <w:sz w:val="24"/>
        </w:rPr>
        <w:t xml:space="preserve"> </w:t>
      </w:r>
      <w:r>
        <w:rPr>
          <w:rFonts w:ascii="仿宋" w:hAnsi="仿宋" w:eastAsia="仿宋"/>
          <w:kern w:val="0"/>
          <w:sz w:val="24"/>
        </w:rPr>
        <w:t>供应商名称：赛尔网络有限公司</w:t>
      </w:r>
      <w:r>
        <w:rPr>
          <w:rFonts w:ascii="仿宋" w:hAnsi="仿宋" w:eastAsia="仿宋"/>
          <w:kern w:val="0"/>
          <w:sz w:val="24"/>
        </w:rPr>
        <w:br w:type="textWrapping"/>
      </w:r>
      <w:r>
        <w:rPr>
          <w:rFonts w:ascii="仿宋" w:hAnsi="仿宋" w:eastAsia="仿宋"/>
          <w:kern w:val="0"/>
          <w:sz w:val="24"/>
        </w:rPr>
        <w:t>  </w:t>
      </w:r>
      <w:r>
        <w:rPr>
          <w:rFonts w:hint="eastAsia" w:ascii="仿宋" w:hAnsi="仿宋" w:eastAsia="仿宋"/>
          <w:kern w:val="0"/>
          <w:sz w:val="24"/>
        </w:rPr>
        <w:t xml:space="preserve"> </w:t>
      </w:r>
      <w:r>
        <w:rPr>
          <w:rFonts w:ascii="仿宋" w:hAnsi="仿宋" w:eastAsia="仿宋"/>
          <w:kern w:val="0"/>
          <w:sz w:val="24"/>
        </w:rPr>
        <w:t>供应商地址：</w:t>
      </w:r>
      <w:r>
        <w:rPr>
          <w:rFonts w:hint="eastAsia" w:ascii="仿宋" w:hAnsi="仿宋" w:eastAsia="仿宋"/>
          <w:kern w:val="0"/>
          <w:sz w:val="24"/>
        </w:rPr>
        <w:t>北京海淀区中关村东路1号院清华科技园8号楼B座赛尔大厦</w:t>
      </w:r>
    </w:p>
    <w:p>
      <w:pPr>
        <w:spacing w:line="360" w:lineRule="auto"/>
        <w:ind w:left="420" w:hanging="420" w:hangingChars="175"/>
        <w:rPr>
          <w:rFonts w:ascii="仿宋" w:hAnsi="仿宋" w:eastAsia="仿宋"/>
          <w:kern w:val="0"/>
          <w:sz w:val="24"/>
        </w:rPr>
      </w:pPr>
      <w:r>
        <w:rPr>
          <w:rFonts w:hint="eastAsia" w:eastAsia="仿宋"/>
          <w:kern w:val="0"/>
          <w:sz w:val="24"/>
        </w:rPr>
        <w:t>（五）</w:t>
      </w:r>
      <w:r>
        <w:rPr>
          <w:rFonts w:ascii="仿宋" w:hAnsi="仿宋" w:eastAsia="仿宋"/>
          <w:kern w:val="0"/>
          <w:sz w:val="24"/>
        </w:rPr>
        <w:t>专业人员</w:t>
      </w:r>
      <w:r>
        <w:rPr>
          <w:rFonts w:hint="eastAsia" w:ascii="仿宋" w:hAnsi="仿宋" w:eastAsia="仿宋"/>
          <w:kern w:val="0"/>
          <w:sz w:val="24"/>
        </w:rPr>
        <w:t>对相关供应商因专利、专有技术等原因具有唯一性的具体论证意见，以及专  业人员的姓名、工作单位和职称：</w:t>
      </w:r>
    </w:p>
    <w:tbl>
      <w:tblPr>
        <w:tblStyle w:val="13"/>
        <w:tblW w:w="8828" w:type="dxa"/>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0"/>
        <w:gridCol w:w="1649"/>
        <w:gridCol w:w="1276"/>
        <w:gridCol w:w="992"/>
        <w:gridCol w:w="142"/>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trPr>
        <w:tc>
          <w:tcPr>
            <w:tcW w:w="2570" w:type="dxa"/>
            <w:vMerge w:val="restart"/>
            <w:tcBorders>
              <w:bottom w:val="single" w:color="000000" w:sz="4" w:space="0"/>
            </w:tcBorders>
            <w:vAlign w:val="center"/>
          </w:tcPr>
          <w:p>
            <w:pPr>
              <w:spacing w:line="360" w:lineRule="auto"/>
              <w:jc w:val="center"/>
              <w:rPr>
                <w:rFonts w:ascii="仿宋" w:hAnsi="仿宋" w:eastAsia="仿宋"/>
                <w:kern w:val="0"/>
                <w:sz w:val="24"/>
              </w:rPr>
            </w:pPr>
            <w:r>
              <w:rPr>
                <w:rFonts w:hint="eastAsia" w:ascii="仿宋" w:hAnsi="仿宋" w:eastAsia="仿宋"/>
                <w:kern w:val="0"/>
                <w:sz w:val="24"/>
              </w:rPr>
              <w:t>专家论证意见1</w:t>
            </w:r>
          </w:p>
        </w:tc>
        <w:tc>
          <w:tcPr>
            <w:tcW w:w="6258" w:type="dxa"/>
            <w:gridSpan w:val="5"/>
            <w:tcBorders>
              <w:bottom w:val="single" w:color="000000" w:sz="4" w:space="0"/>
            </w:tcBorders>
          </w:tcPr>
          <w:p>
            <w:pPr>
              <w:spacing w:line="360" w:lineRule="auto"/>
              <w:rPr>
                <w:rFonts w:ascii="仿宋" w:hAnsi="仿宋" w:eastAsia="仿宋"/>
                <w:kern w:val="0"/>
                <w:sz w:val="24"/>
              </w:rPr>
            </w:pPr>
            <w:r>
              <w:rPr>
                <w:rFonts w:hint="eastAsia" w:ascii="仿宋" w:hAnsi="仿宋" w:eastAsia="仿宋"/>
                <w:kern w:val="0"/>
                <w:sz w:val="24"/>
              </w:rPr>
              <w:t xml:space="preserve"> 赛尔网络有限公司为教育部委托，为其专业唯一网络运管商。首医提升本校教育网出口带宽，该公司具有唯一不可替代性。建议采取单一来源采购本项目。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专家姓名</w:t>
            </w:r>
          </w:p>
        </w:tc>
        <w:tc>
          <w:tcPr>
            <w:tcW w:w="1276" w:type="dxa"/>
          </w:tcPr>
          <w:p>
            <w:pPr>
              <w:spacing w:line="360" w:lineRule="auto"/>
              <w:rPr>
                <w:rFonts w:ascii="仿宋" w:hAnsi="仿宋" w:eastAsia="仿宋"/>
                <w:kern w:val="0"/>
                <w:sz w:val="24"/>
              </w:rPr>
            </w:pPr>
            <w:r>
              <w:rPr>
                <w:rFonts w:hint="eastAsia" w:ascii="仿宋" w:hAnsi="仿宋" w:eastAsia="仿宋"/>
                <w:kern w:val="0"/>
                <w:sz w:val="24"/>
              </w:rPr>
              <w:t>王少亭</w:t>
            </w:r>
          </w:p>
        </w:tc>
        <w:tc>
          <w:tcPr>
            <w:tcW w:w="992" w:type="dxa"/>
          </w:tcPr>
          <w:p>
            <w:pPr>
              <w:spacing w:line="360" w:lineRule="auto"/>
              <w:rPr>
                <w:rFonts w:ascii="仿宋" w:hAnsi="仿宋" w:eastAsia="仿宋"/>
                <w:kern w:val="0"/>
                <w:sz w:val="24"/>
              </w:rPr>
            </w:pPr>
            <w:r>
              <w:rPr>
                <w:rFonts w:hint="eastAsia" w:ascii="仿宋" w:hAnsi="仿宋" w:eastAsia="仿宋"/>
                <w:kern w:val="0"/>
                <w:sz w:val="24"/>
              </w:rPr>
              <w:t>职称</w:t>
            </w:r>
          </w:p>
        </w:tc>
        <w:tc>
          <w:tcPr>
            <w:tcW w:w="2341" w:type="dxa"/>
            <w:gridSpan w:val="2"/>
          </w:tcPr>
          <w:p>
            <w:pPr>
              <w:spacing w:line="360" w:lineRule="auto"/>
              <w:rPr>
                <w:rFonts w:ascii="仿宋" w:hAnsi="仿宋" w:eastAsia="仿宋"/>
                <w:kern w:val="0"/>
                <w:sz w:val="24"/>
              </w:rPr>
            </w:pPr>
            <w:r>
              <w:rPr>
                <w:rFonts w:hint="eastAsia" w:ascii="仿宋" w:hAnsi="仿宋" w:eastAsia="仿宋"/>
                <w:kern w:val="0"/>
                <w:sz w:val="24"/>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工作单位</w:t>
            </w:r>
          </w:p>
        </w:tc>
        <w:tc>
          <w:tcPr>
            <w:tcW w:w="4609" w:type="dxa"/>
            <w:gridSpan w:val="4"/>
          </w:tcPr>
          <w:p>
            <w:pPr>
              <w:spacing w:line="360" w:lineRule="auto"/>
              <w:rPr>
                <w:rFonts w:ascii="仿宋" w:hAnsi="仿宋" w:eastAsia="仿宋"/>
                <w:kern w:val="0"/>
                <w:sz w:val="24"/>
              </w:rPr>
            </w:pPr>
            <w:r>
              <w:rPr>
                <w:rFonts w:hint="eastAsia" w:ascii="仿宋" w:hAnsi="仿宋" w:eastAsia="仿宋"/>
                <w:kern w:val="0"/>
                <w:sz w:val="24"/>
              </w:rPr>
              <w:t>首都师范大学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4" w:hRule="atLeast"/>
        </w:trPr>
        <w:tc>
          <w:tcPr>
            <w:tcW w:w="2570" w:type="dxa"/>
            <w:vMerge w:val="restart"/>
            <w:vAlign w:val="center"/>
          </w:tcPr>
          <w:p>
            <w:pPr>
              <w:spacing w:line="360" w:lineRule="auto"/>
              <w:jc w:val="center"/>
              <w:rPr>
                <w:rFonts w:ascii="仿宋" w:hAnsi="仿宋" w:eastAsia="仿宋"/>
                <w:kern w:val="0"/>
                <w:sz w:val="24"/>
              </w:rPr>
            </w:pPr>
            <w:r>
              <w:rPr>
                <w:rFonts w:hint="eastAsia" w:ascii="仿宋" w:hAnsi="仿宋" w:eastAsia="仿宋"/>
                <w:kern w:val="0"/>
                <w:sz w:val="24"/>
              </w:rPr>
              <w:t>专家论证意见2</w:t>
            </w:r>
          </w:p>
        </w:tc>
        <w:tc>
          <w:tcPr>
            <w:tcW w:w="6258" w:type="dxa"/>
            <w:gridSpan w:val="5"/>
          </w:tcPr>
          <w:p>
            <w:pPr>
              <w:spacing w:line="360" w:lineRule="auto"/>
              <w:rPr>
                <w:rFonts w:ascii="仿宋" w:hAnsi="仿宋" w:eastAsia="仿宋"/>
                <w:kern w:val="0"/>
                <w:sz w:val="24"/>
              </w:rPr>
            </w:pPr>
            <w:r>
              <w:rPr>
                <w:rFonts w:hint="eastAsia" w:ascii="仿宋" w:hAnsi="仿宋" w:eastAsia="仿宋"/>
                <w:kern w:val="0"/>
                <w:sz w:val="24"/>
              </w:rPr>
              <w:t>赛尔网络有限公司受教育部委托，全面负责教育网主干网的运营和维护。首都医科大学只能向赛尔网络采购教育网带宽，具有唯一不可替代性，建议采用单一来源采购。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专家姓名</w:t>
            </w:r>
          </w:p>
        </w:tc>
        <w:tc>
          <w:tcPr>
            <w:tcW w:w="1276" w:type="dxa"/>
          </w:tcPr>
          <w:p>
            <w:pPr>
              <w:spacing w:line="360" w:lineRule="auto"/>
              <w:rPr>
                <w:rFonts w:ascii="仿宋" w:hAnsi="仿宋" w:eastAsia="仿宋"/>
                <w:kern w:val="0"/>
                <w:sz w:val="24"/>
              </w:rPr>
            </w:pPr>
            <w:r>
              <w:rPr>
                <w:rFonts w:hint="eastAsia" w:ascii="仿宋" w:hAnsi="仿宋" w:eastAsia="仿宋"/>
                <w:kern w:val="0"/>
                <w:sz w:val="24"/>
              </w:rPr>
              <w:t>任凤霞</w:t>
            </w:r>
          </w:p>
        </w:tc>
        <w:tc>
          <w:tcPr>
            <w:tcW w:w="1134" w:type="dxa"/>
            <w:gridSpan w:val="2"/>
          </w:tcPr>
          <w:p>
            <w:pPr>
              <w:spacing w:line="360" w:lineRule="auto"/>
              <w:rPr>
                <w:rFonts w:ascii="仿宋" w:hAnsi="仿宋" w:eastAsia="仿宋"/>
                <w:kern w:val="0"/>
                <w:sz w:val="24"/>
              </w:rPr>
            </w:pPr>
            <w:r>
              <w:rPr>
                <w:rFonts w:hint="eastAsia" w:ascii="仿宋" w:hAnsi="仿宋" w:eastAsia="仿宋"/>
                <w:kern w:val="0"/>
                <w:sz w:val="24"/>
              </w:rPr>
              <w:t>职称</w:t>
            </w:r>
          </w:p>
        </w:tc>
        <w:tc>
          <w:tcPr>
            <w:tcW w:w="2199" w:type="dxa"/>
          </w:tcPr>
          <w:p>
            <w:pPr>
              <w:spacing w:line="360" w:lineRule="auto"/>
              <w:rPr>
                <w:rFonts w:ascii="仿宋" w:hAnsi="仿宋" w:eastAsia="仿宋"/>
                <w:kern w:val="0"/>
                <w:sz w:val="24"/>
              </w:rPr>
            </w:pPr>
            <w:r>
              <w:rPr>
                <w:rFonts w:hint="eastAsia" w:ascii="仿宋" w:hAnsi="仿宋" w:eastAsia="仿宋"/>
                <w:kern w:val="0"/>
                <w:sz w:val="24"/>
              </w:rPr>
              <w:t>高教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70" w:type="dxa"/>
            <w:vMerge w:val="continue"/>
            <w:vAlign w:val="center"/>
          </w:tcPr>
          <w:p>
            <w:pPr>
              <w:spacing w:line="360" w:lineRule="auto"/>
              <w:jc w:val="center"/>
              <w:rPr>
                <w:rFonts w:ascii="仿宋" w:hAnsi="仿宋" w:eastAsia="仿宋"/>
                <w:kern w:val="0"/>
                <w:sz w:val="24"/>
              </w:rPr>
            </w:pPr>
          </w:p>
        </w:tc>
        <w:tc>
          <w:tcPr>
            <w:tcW w:w="1649" w:type="dxa"/>
          </w:tcPr>
          <w:p>
            <w:pPr>
              <w:spacing w:line="360" w:lineRule="auto"/>
              <w:rPr>
                <w:rFonts w:ascii="仿宋" w:hAnsi="仿宋" w:eastAsia="仿宋"/>
                <w:kern w:val="0"/>
                <w:sz w:val="24"/>
              </w:rPr>
            </w:pPr>
            <w:r>
              <w:rPr>
                <w:rFonts w:hint="eastAsia" w:ascii="仿宋" w:hAnsi="仿宋" w:eastAsia="仿宋"/>
                <w:kern w:val="0"/>
                <w:sz w:val="24"/>
              </w:rPr>
              <w:t>工作单位</w:t>
            </w:r>
          </w:p>
        </w:tc>
        <w:tc>
          <w:tcPr>
            <w:tcW w:w="4609" w:type="dxa"/>
            <w:gridSpan w:val="4"/>
          </w:tcPr>
          <w:p>
            <w:pPr>
              <w:spacing w:line="360" w:lineRule="auto"/>
              <w:rPr>
                <w:rFonts w:ascii="仿宋" w:hAnsi="仿宋" w:eastAsia="仿宋"/>
                <w:kern w:val="0"/>
                <w:sz w:val="24"/>
              </w:rPr>
            </w:pPr>
            <w:r>
              <w:rPr>
                <w:rFonts w:hint="eastAsia" w:ascii="仿宋" w:hAnsi="仿宋" w:eastAsia="仿宋"/>
                <w:kern w:val="0"/>
                <w:sz w:val="24"/>
              </w:rPr>
              <w:t>北京外国语大学附中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9" w:hRule="atLeast"/>
        </w:trPr>
        <w:tc>
          <w:tcPr>
            <w:tcW w:w="2570" w:type="dxa"/>
            <w:vMerge w:val="restart"/>
            <w:vAlign w:val="center"/>
          </w:tcPr>
          <w:p>
            <w:pPr>
              <w:spacing w:line="360" w:lineRule="auto"/>
              <w:jc w:val="center"/>
              <w:rPr>
                <w:rFonts w:ascii="仿宋" w:hAnsi="仿宋" w:eastAsia="仿宋"/>
                <w:kern w:val="0"/>
                <w:sz w:val="24"/>
              </w:rPr>
            </w:pPr>
            <w:r>
              <w:rPr>
                <w:rFonts w:hint="eastAsia" w:ascii="仿宋" w:hAnsi="仿宋" w:eastAsia="仿宋"/>
                <w:kern w:val="0"/>
                <w:sz w:val="24"/>
              </w:rPr>
              <w:t>专家论证意见3</w:t>
            </w:r>
          </w:p>
        </w:tc>
        <w:tc>
          <w:tcPr>
            <w:tcW w:w="6258" w:type="dxa"/>
            <w:gridSpan w:val="5"/>
          </w:tcPr>
          <w:p>
            <w:pPr>
              <w:spacing w:line="360" w:lineRule="auto"/>
              <w:rPr>
                <w:rFonts w:ascii="仿宋" w:hAnsi="仿宋" w:eastAsia="仿宋"/>
                <w:kern w:val="0"/>
                <w:sz w:val="24"/>
              </w:rPr>
            </w:pPr>
            <w:r>
              <w:rPr>
                <w:rFonts w:hint="eastAsia" w:ascii="仿宋" w:hAnsi="仿宋" w:eastAsia="仿宋"/>
                <w:kern w:val="0"/>
                <w:sz w:val="24"/>
              </w:rPr>
              <w:t>赛尔网络有限公司受教育部委托，全面负责教育网主干网运行及维护，是唯一指定运营商。本项目建议采取单一来源采购方式进行。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70" w:type="dxa"/>
            <w:vMerge w:val="continue"/>
            <w:vAlign w:val="center"/>
          </w:tcPr>
          <w:p>
            <w:pPr>
              <w:spacing w:line="360" w:lineRule="auto"/>
              <w:rPr>
                <w:rFonts w:ascii="仿宋" w:hAnsi="仿宋" w:eastAsia="仿宋"/>
                <w:kern w:val="0"/>
                <w:sz w:val="24"/>
              </w:rPr>
            </w:pPr>
          </w:p>
        </w:tc>
        <w:tc>
          <w:tcPr>
            <w:tcW w:w="1649" w:type="dxa"/>
            <w:vAlign w:val="center"/>
          </w:tcPr>
          <w:p>
            <w:pPr>
              <w:spacing w:line="360" w:lineRule="auto"/>
              <w:rPr>
                <w:rFonts w:ascii="仿宋" w:hAnsi="仿宋" w:eastAsia="仿宋"/>
                <w:kern w:val="0"/>
                <w:sz w:val="24"/>
              </w:rPr>
            </w:pPr>
            <w:r>
              <w:rPr>
                <w:rFonts w:hint="eastAsia" w:ascii="仿宋" w:hAnsi="仿宋" w:eastAsia="仿宋"/>
                <w:kern w:val="0"/>
                <w:sz w:val="24"/>
              </w:rPr>
              <w:t>专家姓名</w:t>
            </w:r>
          </w:p>
        </w:tc>
        <w:tc>
          <w:tcPr>
            <w:tcW w:w="1276" w:type="dxa"/>
            <w:vAlign w:val="center"/>
          </w:tcPr>
          <w:p>
            <w:pPr>
              <w:spacing w:line="360" w:lineRule="auto"/>
              <w:rPr>
                <w:rFonts w:ascii="仿宋" w:hAnsi="仿宋" w:eastAsia="仿宋"/>
                <w:kern w:val="0"/>
                <w:sz w:val="24"/>
              </w:rPr>
            </w:pPr>
            <w:r>
              <w:rPr>
                <w:rFonts w:hint="eastAsia" w:ascii="仿宋" w:hAnsi="仿宋" w:eastAsia="仿宋"/>
                <w:kern w:val="0"/>
                <w:sz w:val="24"/>
              </w:rPr>
              <w:t>闫树刚</w:t>
            </w:r>
          </w:p>
        </w:tc>
        <w:tc>
          <w:tcPr>
            <w:tcW w:w="1134" w:type="dxa"/>
            <w:gridSpan w:val="2"/>
            <w:vAlign w:val="center"/>
          </w:tcPr>
          <w:p>
            <w:pPr>
              <w:spacing w:line="360" w:lineRule="auto"/>
              <w:rPr>
                <w:rFonts w:ascii="仿宋" w:hAnsi="仿宋" w:eastAsia="仿宋"/>
                <w:kern w:val="0"/>
                <w:sz w:val="24"/>
              </w:rPr>
            </w:pPr>
            <w:r>
              <w:rPr>
                <w:rFonts w:hint="eastAsia" w:ascii="仿宋" w:hAnsi="仿宋" w:eastAsia="仿宋"/>
                <w:kern w:val="0"/>
                <w:sz w:val="24"/>
              </w:rPr>
              <w:t>职称</w:t>
            </w:r>
          </w:p>
        </w:tc>
        <w:tc>
          <w:tcPr>
            <w:tcW w:w="2199" w:type="dxa"/>
            <w:vAlign w:val="center"/>
          </w:tcPr>
          <w:p>
            <w:pPr>
              <w:spacing w:line="360" w:lineRule="auto"/>
              <w:rPr>
                <w:rFonts w:ascii="仿宋" w:hAnsi="仿宋" w:eastAsia="仿宋"/>
                <w:kern w:val="0"/>
                <w:sz w:val="24"/>
              </w:rPr>
            </w:pPr>
            <w:r>
              <w:rPr>
                <w:rFonts w:hint="eastAsia" w:ascii="仿宋" w:hAnsi="仿宋" w:eastAsia="仿宋"/>
                <w:kern w:val="0"/>
                <w:sz w:val="24"/>
              </w:rPr>
              <w:t>高级实验师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2570" w:type="dxa"/>
            <w:vMerge w:val="continue"/>
            <w:vAlign w:val="center"/>
          </w:tcPr>
          <w:p>
            <w:pPr>
              <w:spacing w:line="360" w:lineRule="auto"/>
              <w:rPr>
                <w:rFonts w:ascii="仿宋" w:hAnsi="仿宋" w:eastAsia="仿宋"/>
                <w:kern w:val="0"/>
                <w:sz w:val="24"/>
              </w:rPr>
            </w:pPr>
          </w:p>
        </w:tc>
        <w:tc>
          <w:tcPr>
            <w:tcW w:w="1649" w:type="dxa"/>
            <w:vAlign w:val="center"/>
          </w:tcPr>
          <w:p>
            <w:pPr>
              <w:spacing w:line="360" w:lineRule="auto"/>
              <w:rPr>
                <w:rFonts w:ascii="仿宋" w:hAnsi="仿宋" w:eastAsia="仿宋"/>
                <w:kern w:val="0"/>
                <w:sz w:val="24"/>
              </w:rPr>
            </w:pPr>
            <w:r>
              <w:rPr>
                <w:rFonts w:hint="eastAsia" w:ascii="仿宋" w:hAnsi="仿宋" w:eastAsia="仿宋"/>
                <w:kern w:val="0"/>
                <w:sz w:val="24"/>
              </w:rPr>
              <w:t>工作单位</w:t>
            </w:r>
          </w:p>
        </w:tc>
        <w:tc>
          <w:tcPr>
            <w:tcW w:w="4609" w:type="dxa"/>
            <w:gridSpan w:val="4"/>
            <w:vAlign w:val="center"/>
          </w:tcPr>
          <w:p>
            <w:pPr>
              <w:spacing w:line="360" w:lineRule="auto"/>
              <w:rPr>
                <w:rFonts w:ascii="仿宋" w:hAnsi="仿宋" w:eastAsia="仿宋"/>
                <w:kern w:val="0"/>
                <w:sz w:val="24"/>
              </w:rPr>
            </w:pPr>
            <w:r>
              <w:rPr>
                <w:rFonts w:hint="eastAsia" w:ascii="仿宋" w:hAnsi="仿宋" w:eastAsia="仿宋"/>
                <w:kern w:val="0"/>
                <w:sz w:val="24"/>
              </w:rPr>
              <w:t>北京农学院</w:t>
            </w:r>
          </w:p>
        </w:tc>
      </w:tr>
    </w:tbl>
    <w:p>
      <w:pPr>
        <w:spacing w:line="360" w:lineRule="auto"/>
        <w:rPr>
          <w:rFonts w:ascii="仿宋" w:hAnsi="仿宋" w:eastAsia="仿宋"/>
          <w:kern w:val="0"/>
          <w:sz w:val="10"/>
          <w:szCs w:val="10"/>
        </w:rPr>
      </w:pPr>
      <w:r>
        <w:rPr>
          <w:rFonts w:hint="eastAsia" w:ascii="仿宋" w:hAnsi="仿宋" w:eastAsia="仿宋"/>
          <w:kern w:val="0"/>
          <w:sz w:val="24"/>
        </w:rPr>
        <w:t>（六）公示期限：</w:t>
      </w:r>
      <w:r>
        <w:rPr>
          <w:rFonts w:hint="eastAsia" w:ascii="仿宋" w:hAnsi="仿宋" w:eastAsia="仿宋"/>
          <w:kern w:val="0"/>
          <w:sz w:val="24"/>
        </w:rPr>
        <w:br w:type="textWrapping"/>
      </w:r>
      <w:r>
        <w:rPr>
          <w:rFonts w:hint="eastAsia" w:ascii="仿宋" w:hAnsi="仿宋" w:eastAsia="仿宋"/>
          <w:kern w:val="0"/>
          <w:sz w:val="24"/>
        </w:rPr>
        <w:t xml:space="preserve">    </w:t>
      </w:r>
      <w:r>
        <w:rPr>
          <w:rFonts w:hint="eastAsia" w:ascii="仿宋" w:hAnsi="仿宋" w:eastAsia="仿宋"/>
          <w:kern w:val="0"/>
          <w:sz w:val="24"/>
          <w:highlight w:val="none"/>
        </w:rPr>
        <w:t>本公示期限为2019年5月1</w:t>
      </w:r>
      <w:r>
        <w:rPr>
          <w:rFonts w:hint="eastAsia" w:ascii="仿宋" w:hAnsi="仿宋" w:eastAsia="仿宋"/>
          <w:kern w:val="0"/>
          <w:sz w:val="24"/>
          <w:highlight w:val="none"/>
          <w:lang w:val="en-US" w:eastAsia="zh-CN"/>
        </w:rPr>
        <w:t>6</w:t>
      </w:r>
      <w:r>
        <w:rPr>
          <w:rFonts w:hint="eastAsia" w:ascii="仿宋" w:hAnsi="仿宋" w:eastAsia="仿宋"/>
          <w:kern w:val="0"/>
          <w:sz w:val="24"/>
          <w:highlight w:val="none"/>
        </w:rPr>
        <w:t>日至2019年5月</w:t>
      </w:r>
      <w:r>
        <w:rPr>
          <w:rFonts w:hint="eastAsia" w:ascii="仿宋" w:hAnsi="仿宋" w:eastAsia="仿宋"/>
          <w:kern w:val="0"/>
          <w:sz w:val="24"/>
          <w:highlight w:val="none"/>
          <w:lang w:val="en-US" w:eastAsia="zh-CN"/>
        </w:rPr>
        <w:t>22</w:t>
      </w:r>
      <w:bookmarkStart w:id="0" w:name="_GoBack"/>
      <w:bookmarkEnd w:id="0"/>
      <w:r>
        <w:rPr>
          <w:rFonts w:hint="eastAsia" w:ascii="仿宋" w:hAnsi="仿宋" w:eastAsia="仿宋"/>
          <w:kern w:val="0"/>
          <w:sz w:val="24"/>
          <w:highlight w:val="none"/>
        </w:rPr>
        <w:t>日。在公</w:t>
      </w:r>
      <w:r>
        <w:rPr>
          <w:rFonts w:hint="eastAsia" w:ascii="仿宋" w:hAnsi="仿宋" w:eastAsia="仿宋"/>
          <w:kern w:val="0"/>
          <w:sz w:val="24"/>
        </w:rPr>
        <w:t>示期内，有关单位和个人如对本项目采用单一来源采购方式有异议，请以书面形式在公示期内向中机国际招标有限公司或首都医科大学提出。</w:t>
      </w:r>
      <w:r>
        <w:rPr>
          <w:rFonts w:hint="eastAsia" w:ascii="仿宋" w:hAnsi="仿宋" w:eastAsia="仿宋"/>
          <w:kern w:val="0"/>
          <w:sz w:val="24"/>
        </w:rPr>
        <w:br w:type="textWrapping"/>
      </w:r>
      <w:r>
        <w:rPr>
          <w:rFonts w:hint="eastAsia" w:ascii="仿宋" w:hAnsi="仿宋" w:eastAsia="仿宋"/>
          <w:kern w:val="0"/>
          <w:sz w:val="24"/>
        </w:rPr>
        <w:t>（七）采购人、采购代理机构、财政部门的联系地址、联系人和联系电话</w:t>
      </w:r>
    </w:p>
    <w:p>
      <w:pPr>
        <w:spacing w:line="480" w:lineRule="auto"/>
        <w:rPr>
          <w:rFonts w:ascii="仿宋" w:hAnsi="仿宋" w:eastAsia="仿宋"/>
          <w:kern w:val="0"/>
          <w:sz w:val="24"/>
        </w:rPr>
      </w:pPr>
      <w:r>
        <w:rPr>
          <w:rFonts w:hint="eastAsia" w:ascii="仿宋" w:hAnsi="仿宋" w:eastAsia="仿宋"/>
          <w:kern w:val="0"/>
          <w:sz w:val="24"/>
        </w:rPr>
        <w:t xml:space="preserve"> 采购人：首都医科大学</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联</w:t>
      </w:r>
      <w:r>
        <w:rPr>
          <w:rFonts w:ascii="仿宋" w:hAnsi="仿宋" w:eastAsia="仿宋" w:cs="宋体"/>
          <w:color w:val="000000"/>
          <w:kern w:val="0"/>
          <w:sz w:val="24"/>
        </w:rPr>
        <w:t>系地址：</w:t>
      </w:r>
      <w:r>
        <w:rPr>
          <w:rFonts w:hint="eastAsia" w:ascii="仿宋" w:hAnsi="仿宋" w:eastAsia="仿宋"/>
          <w:sz w:val="24"/>
        </w:rPr>
        <w:t>北京市右安门外西头条10号</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 xml:space="preserve">联系人： </w:t>
      </w:r>
      <w:r>
        <w:rPr>
          <w:rFonts w:hint="eastAsia" w:ascii="仿宋" w:hAnsi="仿宋" w:eastAsia="仿宋" w:cs="宋体"/>
          <w:color w:val="000000"/>
          <w:kern w:val="0"/>
          <w:sz w:val="24"/>
        </w:rPr>
        <w:t>黄老师</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联系电话：</w:t>
      </w:r>
      <w:r>
        <w:rPr>
          <w:rFonts w:hint="eastAsia" w:ascii="仿宋" w:hAnsi="仿宋" w:eastAsia="仿宋"/>
          <w:sz w:val="24"/>
        </w:rPr>
        <w:t>010-83911226</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采购代理机构：中机国际招标有限公司</w:t>
      </w:r>
    </w:p>
    <w:p>
      <w:pPr>
        <w:spacing w:line="360" w:lineRule="auto"/>
        <w:rPr>
          <w:rFonts w:ascii="仿宋" w:hAnsi="仿宋" w:eastAsia="仿宋" w:cs="宋体"/>
          <w:color w:val="000000"/>
          <w:kern w:val="0"/>
          <w:sz w:val="24"/>
        </w:rPr>
      </w:pPr>
      <w:r>
        <w:rPr>
          <w:rFonts w:hint="eastAsia" w:ascii="仿宋" w:hAnsi="仿宋" w:eastAsia="仿宋" w:cs="宋体"/>
          <w:color w:val="000000"/>
          <w:kern w:val="0"/>
          <w:sz w:val="24"/>
        </w:rPr>
        <w:t xml:space="preserve"> 联系地址：北京市西三环中路90号通用技术大厦1004室</w:t>
      </w:r>
    </w:p>
    <w:p>
      <w:pPr>
        <w:spacing w:line="38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w:t>
      </w:r>
      <w:r>
        <w:rPr>
          <w:rFonts w:ascii="仿宋" w:hAnsi="仿宋" w:eastAsia="仿宋" w:cs="宋体"/>
          <w:color w:val="000000"/>
          <w:kern w:val="0"/>
          <w:sz w:val="24"/>
        </w:rPr>
        <w:t>联系人：</w:t>
      </w:r>
      <w:r>
        <w:rPr>
          <w:rFonts w:hint="eastAsia" w:ascii="仿宋" w:hAnsi="仿宋" w:eastAsia="仿宋" w:cs="宋体"/>
          <w:color w:val="000000"/>
          <w:kern w:val="0"/>
          <w:sz w:val="24"/>
        </w:rPr>
        <w:t>陈刚</w:t>
      </w:r>
      <w:r>
        <w:rPr>
          <w:rFonts w:ascii="仿宋" w:hAnsi="仿宋" w:eastAsia="仿宋" w:cs="宋体"/>
          <w:color w:val="000000"/>
          <w:kern w:val="0"/>
          <w:sz w:val="24"/>
        </w:rPr>
        <w:br w:type="textWrapping"/>
      </w:r>
      <w:r>
        <w:rPr>
          <w:rFonts w:ascii="仿宋" w:hAnsi="仿宋" w:eastAsia="仿宋" w:cs="宋体"/>
          <w:color w:val="000000"/>
          <w:kern w:val="0"/>
          <w:sz w:val="24"/>
        </w:rPr>
        <w:t xml:space="preserve"> 联系电话：010-</w:t>
      </w:r>
      <w:r>
        <w:rPr>
          <w:rFonts w:hint="eastAsia" w:ascii="仿宋" w:hAnsi="仿宋" w:eastAsia="仿宋" w:cs="宋体"/>
          <w:color w:val="000000"/>
          <w:kern w:val="0"/>
          <w:sz w:val="24"/>
        </w:rPr>
        <w:t>63348493</w:t>
      </w:r>
    </w:p>
    <w:p>
      <w:pPr>
        <w:spacing w:line="380" w:lineRule="exact"/>
        <w:rPr>
          <w:rFonts w:ascii="仿宋" w:hAnsi="仿宋" w:eastAsia="仿宋" w:cs="宋体"/>
          <w:color w:val="000000"/>
          <w:kern w:val="0"/>
          <w:sz w:val="24"/>
        </w:rPr>
      </w:pPr>
    </w:p>
    <w:p>
      <w:pPr>
        <w:spacing w:line="38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财政部门：北京市财政局</w:t>
      </w:r>
    </w:p>
    <w:p>
      <w:pPr>
        <w:spacing w:line="380" w:lineRule="exact"/>
        <w:rPr>
          <w:rFonts w:ascii="仿宋" w:hAnsi="仿宋" w:eastAsia="仿宋" w:cs="宋体"/>
          <w:color w:val="000000"/>
          <w:kern w:val="0"/>
          <w:sz w:val="24"/>
        </w:rPr>
      </w:pPr>
      <w:r>
        <w:rPr>
          <w:rFonts w:hint="eastAsia" w:ascii="仿宋" w:hAnsi="仿宋" w:eastAsia="仿宋" w:cs="宋体"/>
          <w:color w:val="000000"/>
          <w:kern w:val="0"/>
          <w:sz w:val="24"/>
        </w:rPr>
        <w:t xml:space="preserve"> 联</w:t>
      </w:r>
      <w:r>
        <w:rPr>
          <w:rFonts w:ascii="仿宋" w:hAnsi="仿宋" w:eastAsia="仿宋" w:cs="宋体"/>
          <w:color w:val="000000"/>
          <w:kern w:val="0"/>
          <w:sz w:val="24"/>
        </w:rPr>
        <w:t>系地址：北京市</w:t>
      </w:r>
      <w:r>
        <w:rPr>
          <w:rFonts w:hint="eastAsia" w:ascii="仿宋" w:hAnsi="仿宋" w:eastAsia="仿宋" w:cs="宋体"/>
          <w:color w:val="000000"/>
          <w:kern w:val="0"/>
          <w:sz w:val="24"/>
        </w:rPr>
        <w:t>通州区承安路3号院</w:t>
      </w:r>
    </w:p>
    <w:p>
      <w:pPr>
        <w:spacing w:line="380" w:lineRule="exact"/>
        <w:rPr>
          <w:rFonts w:ascii="仿宋" w:hAnsi="仿宋" w:eastAsia="仿宋" w:cs="宋体"/>
          <w:color w:val="000000"/>
          <w:kern w:val="0"/>
          <w:sz w:val="24"/>
        </w:rPr>
      </w:pPr>
      <w:r>
        <w:rPr>
          <w:rFonts w:ascii="ˎ̥" w:hAnsi="ˎ̥" w:eastAsia="仿宋" w:cs="宋体"/>
          <w:color w:val="000000"/>
          <w:kern w:val="0"/>
          <w:sz w:val="24"/>
        </w:rPr>
        <w:t> </w:t>
      </w:r>
      <w:r>
        <w:rPr>
          <w:rFonts w:hint="eastAsia" w:ascii="ˎ̥" w:hAnsi="ˎ̥" w:eastAsia="仿宋" w:cs="宋体"/>
          <w:color w:val="000000"/>
          <w:kern w:val="0"/>
          <w:sz w:val="24"/>
        </w:rPr>
        <w:t xml:space="preserve"> </w:t>
      </w:r>
      <w:r>
        <w:rPr>
          <w:rFonts w:ascii="仿宋" w:hAnsi="仿宋" w:eastAsia="仿宋" w:cs="宋体"/>
          <w:color w:val="000000"/>
          <w:kern w:val="0"/>
          <w:sz w:val="24"/>
        </w:rPr>
        <w:t>联系人：</w:t>
      </w:r>
      <w:r>
        <w:rPr>
          <w:rFonts w:hint="eastAsia" w:ascii="仿宋" w:hAnsi="仿宋" w:eastAsia="仿宋" w:cs="宋体"/>
          <w:color w:val="000000"/>
          <w:kern w:val="0"/>
          <w:sz w:val="24"/>
        </w:rPr>
        <w:t>袁林</w:t>
      </w:r>
      <w:r>
        <w:rPr>
          <w:rFonts w:ascii="仿宋" w:hAnsi="仿宋" w:eastAsia="仿宋" w:cs="宋体"/>
          <w:color w:val="000000"/>
          <w:kern w:val="0"/>
          <w:sz w:val="24"/>
        </w:rPr>
        <w:br w:type="textWrapping"/>
      </w:r>
      <w:r>
        <w:rPr>
          <w:rFonts w:ascii="ˎ̥" w:hAnsi="ˎ̥" w:eastAsia="仿宋" w:cs="宋体"/>
          <w:color w:val="000000"/>
          <w:kern w:val="0"/>
          <w:sz w:val="24"/>
        </w:rPr>
        <w:t> </w:t>
      </w:r>
      <w:r>
        <w:rPr>
          <w:rFonts w:hint="eastAsia" w:ascii="ˎ̥" w:hAnsi="ˎ̥" w:eastAsia="仿宋" w:cs="宋体"/>
          <w:color w:val="000000"/>
          <w:kern w:val="0"/>
          <w:sz w:val="24"/>
        </w:rPr>
        <w:t xml:space="preserve"> </w:t>
      </w:r>
      <w:r>
        <w:rPr>
          <w:rFonts w:ascii="仿宋" w:hAnsi="仿宋" w:eastAsia="仿宋" w:cs="宋体"/>
          <w:color w:val="000000"/>
          <w:kern w:val="0"/>
          <w:sz w:val="24"/>
        </w:rPr>
        <w:t>联系电话：010-</w:t>
      </w:r>
      <w:r>
        <w:rPr>
          <w:rFonts w:hint="eastAsia" w:ascii="仿宋" w:hAnsi="仿宋" w:eastAsia="仿宋" w:cs="宋体"/>
          <w:color w:val="000000"/>
          <w:kern w:val="0"/>
          <w:sz w:val="24"/>
        </w:rPr>
        <w:t>55592411</w:t>
      </w:r>
    </w:p>
    <w:p>
      <w:pPr>
        <w:spacing w:line="340" w:lineRule="exact"/>
        <w:rPr>
          <w:rFonts w:ascii="仿宋" w:hAnsi="仿宋" w:eastAsia="仿宋" w:cs="宋体"/>
          <w:color w:val="000000"/>
          <w:kern w:val="0"/>
          <w:sz w:val="24"/>
          <w:highlight w:val="none"/>
        </w:rPr>
      </w:pPr>
      <w:r>
        <w:rPr>
          <w:rFonts w:hint="eastAsia" w:ascii="仿宋" w:hAnsi="仿宋" w:eastAsia="仿宋" w:cs="宋体"/>
          <w:color w:val="000000"/>
          <w:kern w:val="0"/>
          <w:sz w:val="24"/>
        </w:rPr>
        <w:t xml:space="preserve"> </w:t>
      </w:r>
      <w:r>
        <w:rPr>
          <w:rFonts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rPr>
        <w:t xml:space="preserve">                                                 中机国际招标有限公司</w:t>
      </w:r>
    </w:p>
    <w:p>
      <w:pPr>
        <w:widowControl/>
        <w:spacing w:line="340" w:lineRule="exact"/>
        <w:jc w:val="center"/>
        <w:rPr>
          <w:rFonts w:ascii="仿宋" w:hAnsi="仿宋" w:eastAsia="仿宋"/>
          <w:kern w:val="0"/>
          <w:sz w:val="24"/>
        </w:rPr>
      </w:pPr>
      <w:r>
        <w:rPr>
          <w:rFonts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rPr>
        <w:t xml:space="preserve">                    </w:t>
      </w:r>
      <w:r>
        <w:rPr>
          <w:rFonts w:ascii="仿宋" w:hAnsi="仿宋" w:eastAsia="仿宋" w:cs="宋体"/>
          <w:color w:val="000000"/>
          <w:kern w:val="0"/>
          <w:sz w:val="24"/>
          <w:highlight w:val="none"/>
        </w:rPr>
        <w:t xml:space="preserve"> </w:t>
      </w:r>
      <w:r>
        <w:rPr>
          <w:rFonts w:hint="eastAsia" w:ascii="仿宋" w:hAnsi="仿宋" w:eastAsia="仿宋" w:cs="宋体"/>
          <w:color w:val="000000"/>
          <w:kern w:val="0"/>
          <w:sz w:val="24"/>
          <w:highlight w:val="none"/>
        </w:rPr>
        <w:t xml:space="preserve"> </w:t>
      </w:r>
      <w:r>
        <w:rPr>
          <w:rFonts w:ascii="仿宋" w:hAnsi="仿宋" w:eastAsia="仿宋" w:cs="宋体"/>
          <w:color w:val="000000"/>
          <w:kern w:val="0"/>
          <w:sz w:val="24"/>
          <w:highlight w:val="none"/>
        </w:rPr>
        <w:t>201</w:t>
      </w:r>
      <w:r>
        <w:rPr>
          <w:rFonts w:hint="eastAsia" w:ascii="仿宋" w:hAnsi="仿宋" w:eastAsia="仿宋" w:cs="宋体"/>
          <w:color w:val="000000"/>
          <w:kern w:val="0"/>
          <w:sz w:val="24"/>
          <w:highlight w:val="none"/>
        </w:rPr>
        <w:t>9年5月1</w:t>
      </w:r>
      <w:r>
        <w:rPr>
          <w:rFonts w:hint="eastAsia" w:ascii="仿宋" w:hAnsi="仿宋" w:eastAsia="仿宋" w:cs="宋体"/>
          <w:color w:val="000000"/>
          <w:kern w:val="0"/>
          <w:sz w:val="24"/>
          <w:highlight w:val="none"/>
          <w:lang w:val="en-US" w:eastAsia="zh-CN"/>
        </w:rPr>
        <w:t>5</w:t>
      </w:r>
      <w:r>
        <w:rPr>
          <w:rFonts w:hint="eastAsia" w:ascii="仿宋" w:hAnsi="仿宋" w:eastAsia="仿宋" w:cs="宋体"/>
          <w:color w:val="000000"/>
          <w:kern w:val="0"/>
          <w:sz w:val="24"/>
          <w:highlight w:val="none"/>
        </w:rPr>
        <w:t>日</w:t>
      </w:r>
      <w:r>
        <w:rPr>
          <w:rFonts w:ascii="仿宋" w:hAnsi="仿宋" w:eastAsia="仿宋" w:cs="宋体"/>
          <w:color w:val="000000"/>
          <w:kern w:val="0"/>
          <w:sz w:val="24"/>
          <w:highlight w:val="none"/>
        </w:rPr>
        <w:br w:type="textWrapping"/>
      </w:r>
      <w:r>
        <w:rPr>
          <w:rFonts w:hint="eastAsia" w:ascii="仿宋" w:hAnsi="仿宋" w:eastAsia="仿宋"/>
          <w:kern w:val="0"/>
          <w:sz w:val="24"/>
        </w:rPr>
        <w:br w:type="textWrapping"/>
      </w:r>
    </w:p>
    <w:sectPr>
      <w:headerReference r:id="rId3" w:type="default"/>
      <w:footerReference r:id="rId4" w:type="default"/>
      <w:pgSz w:w="11906" w:h="16838"/>
      <w:pgMar w:top="2111" w:right="1134" w:bottom="1440" w:left="12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b/>
        <w:bCs/>
        <w:sz w:val="1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93980</wp:posOffset>
              </wp:positionV>
              <wp:extent cx="5257800" cy="0"/>
              <wp:effectExtent l="0" t="0" r="0" b="0"/>
              <wp:wrapNone/>
              <wp:docPr id="3"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7.4pt;height:0pt;width:414pt;z-index:251658240;mso-width-relative:page;mso-height-relative:page;" filled="f" stroked="t" coordsize="21600,21600" o:gfxdata="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DRiW0gAAAAYBAAAPAAAAAAAAAAEAIAAAACIAAABkcnMvZG93bnJldi54bWxQ&#10;SwECFAAUAAAACACHTuJAOwSQCMQBAACBAwAADgAAAAAAAAABACAAAAAhAQAAZHJzL2Uyb0RvYy54&#10;bWxQSwUGAAAAAAYABgBZAQAAVwUAAAAA&#10;">
              <v:fill on="f" focussize="0,0"/>
              <v:stroke color="#000000" joinstyle="round"/>
              <v:imagedata o:title=""/>
              <o:lock v:ext="edit" aspectratio="f"/>
            </v:line>
          </w:pict>
        </mc:Fallback>
      </mc:AlternateContent>
    </w:r>
  </w:p>
  <w:p>
    <w:pPr>
      <w:jc w:val="center"/>
      <w:rPr>
        <w:rFonts w:ascii="仿宋_GB2312" w:hAnsi="黑体" w:eastAsia="仿宋_GB2312"/>
        <w:b/>
        <w:bCs/>
        <w:sz w:val="18"/>
      </w:rPr>
    </w:pPr>
    <w:r>
      <w:rPr>
        <w:rFonts w:hint="eastAsia" w:ascii="仿宋_GB2312" w:hAnsi="黑体" w:eastAsia="仿宋_GB2312"/>
        <w:b/>
        <w:bCs/>
        <w:sz w:val="18"/>
      </w:rPr>
      <w:t xml:space="preserve">地址:中国北京市丰台区西三环中路90号通用技术大厦10层   邮编:100055  传真:010-63373561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pPr w:leftFromText="180" w:rightFromText="180" w:vertAnchor="page" w:horzAnchor="page" w:tblpXSpec="center" w:tblpY="1051"/>
      <w:tblOverlap w:val="never"/>
      <w:tblW w:w="8280" w:type="dxa"/>
      <w:jc w:val="center"/>
      <w:tblInd w:w="0" w:type="dxa"/>
      <w:tblLayout w:type="fixed"/>
      <w:tblCellMar>
        <w:top w:w="0" w:type="dxa"/>
        <w:left w:w="108" w:type="dxa"/>
        <w:bottom w:w="0" w:type="dxa"/>
        <w:right w:w="108" w:type="dxa"/>
      </w:tblCellMar>
    </w:tblPr>
    <w:tblGrid>
      <w:gridCol w:w="2133"/>
      <w:gridCol w:w="6147"/>
    </w:tblGrid>
    <w:tr>
      <w:tblPrEx>
        <w:tblLayout w:type="fixed"/>
        <w:tblCellMar>
          <w:top w:w="0" w:type="dxa"/>
          <w:left w:w="108" w:type="dxa"/>
          <w:bottom w:w="0" w:type="dxa"/>
          <w:right w:w="108" w:type="dxa"/>
        </w:tblCellMar>
      </w:tblPrEx>
      <w:trPr>
        <w:trHeight w:val="965" w:hRule="atLeast"/>
        <w:jc w:val="center"/>
      </w:trPr>
      <w:tc>
        <w:tcPr>
          <w:tcW w:w="2133" w:type="dxa"/>
        </w:tcPr>
        <w:p>
          <w:pPr>
            <w:spacing w:line="240" w:lineRule="exact"/>
            <w:jc w:val="center"/>
            <w:rPr>
              <w:rFonts w:ascii="黑体" w:hAnsi="黑体" w:eastAsia="黑体"/>
              <w:b/>
              <w:bCs/>
              <w:sz w:val="52"/>
            </w:rPr>
          </w:pPr>
          <w: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701040</wp:posOffset>
                    </wp:positionV>
                    <wp:extent cx="5257800" cy="0"/>
                    <wp:effectExtent l="0" t="0" r="0" b="0"/>
                    <wp:wrapNone/>
                    <wp:docPr id="1" name="直线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FF6600"/>
                              </a:solidFill>
                              <a:prstDash val="solid"/>
                              <a:headEnd type="none" w="med" len="med"/>
                              <a:tailEnd type="none" w="med" len="med"/>
                            </a:ln>
                          </wps:spPr>
                          <wps:bodyPr/>
                        </wps:wsp>
                      </a:graphicData>
                    </a:graphic>
                  </wp:anchor>
                </w:drawing>
              </mc:Choice>
              <mc:Fallback>
                <w:pict>
                  <v:line id="直线 1" o:spid="_x0000_s1026" o:spt="20" style="position:absolute;left:0pt;margin-left:-6.05pt;margin-top:55.2pt;height:0pt;width:414pt;z-index:251658240;mso-width-relative:page;mso-height-relative:page;" filled="f" stroked="t" coordsize="21600,21600" o:gfxdata="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CJ0x2AAAAAsBAAAPAAAAAAAAAAEAIAAAACIAAABkcnMvZG93bnJl&#10;di54bWxQSwECFAAUAAAACACHTuJAr51MN8QBAACBAwAADgAAAAAAAAABACAAAAAnAQAAZHJzL2Uy&#10;b0RvYy54bWxQSwUGAAAAAAYABgBZAQAAXQUAAAAA&#10;">
                    <v:fill on="f" focussize="0,0"/>
                    <v:stroke color="#FF6600" joinstyle="round"/>
                    <v:imagedata o:title=""/>
                    <o:lock v:ext="edit" aspectratio="f"/>
                  </v:line>
                </w:pict>
              </mc:Fallback>
            </mc:AlternateContent>
          </w:r>
          <w:r>
            <w:rPr>
              <w:rFonts w:hint="eastAsia" w:ascii="宋体" w:hAnsi="宋体"/>
              <w:b/>
              <w:sz w:val="52"/>
              <w:szCs w:val="30"/>
            </w:rPr>
            <w:drawing>
              <wp:anchor distT="0" distB="0" distL="114300" distR="114300" simplePos="0" relativeHeight="251657216" behindDoc="0" locked="0" layoutInCell="1" allowOverlap="1">
                <wp:simplePos x="0" y="0"/>
                <wp:positionH relativeFrom="column">
                  <wp:posOffset>-46355</wp:posOffset>
                </wp:positionH>
                <wp:positionV relativeFrom="paragraph">
                  <wp:posOffset>12065</wp:posOffset>
                </wp:positionV>
                <wp:extent cx="1327785" cy="582295"/>
                <wp:effectExtent l="19050" t="0" r="5715" b="0"/>
                <wp:wrapNone/>
                <wp:docPr id="2" name="图片 2" descr="复件 bid_citc_com_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复件 bid_citc_com_cn"/>
                        <pic:cNvPicPr>
                          <a:picLocks noChangeAspect="1" noChangeArrowheads="1"/>
                        </pic:cNvPicPr>
                      </pic:nvPicPr>
                      <pic:blipFill>
                        <a:blip r:embed="rId1"/>
                        <a:srcRect/>
                        <a:stretch>
                          <a:fillRect/>
                        </a:stretch>
                      </pic:blipFill>
                      <pic:spPr>
                        <a:xfrm>
                          <a:off x="0" y="0"/>
                          <a:ext cx="1327785" cy="582295"/>
                        </a:xfrm>
                        <a:prstGeom prst="rect">
                          <a:avLst/>
                        </a:prstGeom>
                        <a:noFill/>
                        <a:ln w="9525">
                          <a:noFill/>
                          <a:miter lim="800000"/>
                          <a:headEnd/>
                          <a:tailEnd/>
                        </a:ln>
                      </pic:spPr>
                    </pic:pic>
                  </a:graphicData>
                </a:graphic>
              </wp:anchor>
            </w:drawing>
          </w:r>
          <w:r>
            <w:rPr>
              <w:rFonts w:hint="eastAsia" w:ascii="黑体" w:hAnsi="黑体" w:eastAsia="黑体"/>
              <w:b/>
              <w:bCs/>
              <w:sz w:val="52"/>
            </w:rPr>
            <w:t xml:space="preserve">        </w:t>
          </w:r>
        </w:p>
      </w:tc>
      <w:tc>
        <w:tcPr>
          <w:tcW w:w="6147" w:type="dxa"/>
          <w:vAlign w:val="center"/>
        </w:tcPr>
        <w:p>
          <w:pPr>
            <w:rPr>
              <w:rFonts w:ascii="黑体" w:hAnsi="黑体" w:eastAsia="黑体"/>
              <w:b/>
              <w:bCs/>
              <w:color w:val="808080"/>
              <w:sz w:val="36"/>
            </w:rPr>
          </w:pPr>
          <w:r>
            <w:rPr>
              <w:rFonts w:hint="eastAsia" w:ascii="黑体" w:hAnsi="黑体" w:eastAsia="黑体"/>
              <w:b/>
              <w:bCs/>
              <w:color w:val="808080"/>
              <w:sz w:val="36"/>
            </w:rPr>
            <w:t>中机国际招标有限公司</w:t>
          </w:r>
        </w:p>
        <w:p>
          <w:pPr>
            <w:rPr>
              <w:color w:val="333333"/>
              <w:sz w:val="18"/>
            </w:rPr>
          </w:pPr>
          <w:r>
            <w:rPr>
              <w:rFonts w:hint="eastAsia" w:ascii="黑体" w:hAnsi="黑体" w:eastAsia="黑体"/>
              <w:color w:val="808080"/>
              <w:sz w:val="18"/>
            </w:rPr>
            <w:t>CMC INTERNATIONAL TENDERING CORP.</w:t>
          </w:r>
        </w:p>
      </w:tc>
    </w:tr>
  </w:tbl>
  <w:p>
    <w:pPr>
      <w:rPr>
        <w:sz w:val="18"/>
      </w:rPr>
    </w:pPr>
  </w:p>
  <w:p>
    <w:pPr>
      <w:rPr>
        <w:sz w:val="18"/>
      </w:rPr>
    </w:pPr>
  </w:p>
  <w:p>
    <w:pPr>
      <w:rPr>
        <w:sz w:val="18"/>
      </w:rPr>
    </w:pPr>
  </w:p>
  <w:p>
    <w:pPr>
      <w:rPr>
        <w:sz w:val="18"/>
      </w:rPr>
    </w:pPr>
  </w:p>
  <w:p>
    <w:pPr>
      <w:rPr>
        <w:sz w:val="18"/>
      </w:rPr>
    </w:pPr>
  </w:p>
  <w:p>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394674E3"/>
    <w:multiLevelType w:val="multilevel"/>
    <w:tmpl w:val="394674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23A2CF"/>
    <w:multiLevelType w:val="singleLevel"/>
    <w:tmpl w:val="5923A2CF"/>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B2"/>
    <w:rsid w:val="000B2954"/>
    <w:rsid w:val="000B725C"/>
    <w:rsid w:val="000E3806"/>
    <w:rsid w:val="00134C1D"/>
    <w:rsid w:val="001E22DB"/>
    <w:rsid w:val="0024433E"/>
    <w:rsid w:val="00287202"/>
    <w:rsid w:val="00290CF3"/>
    <w:rsid w:val="002A4CA9"/>
    <w:rsid w:val="002A5EF0"/>
    <w:rsid w:val="00380394"/>
    <w:rsid w:val="003C16AD"/>
    <w:rsid w:val="005B63F5"/>
    <w:rsid w:val="005E6F10"/>
    <w:rsid w:val="006667BF"/>
    <w:rsid w:val="0066757F"/>
    <w:rsid w:val="006C08B7"/>
    <w:rsid w:val="007E78CF"/>
    <w:rsid w:val="007F2BA5"/>
    <w:rsid w:val="007F5BE7"/>
    <w:rsid w:val="00805614"/>
    <w:rsid w:val="00857F04"/>
    <w:rsid w:val="0087051D"/>
    <w:rsid w:val="008C1295"/>
    <w:rsid w:val="0091555F"/>
    <w:rsid w:val="009F1491"/>
    <w:rsid w:val="00A2464D"/>
    <w:rsid w:val="00A61C27"/>
    <w:rsid w:val="00A8499C"/>
    <w:rsid w:val="00B814D7"/>
    <w:rsid w:val="00BC05E7"/>
    <w:rsid w:val="00BF695D"/>
    <w:rsid w:val="00C56F48"/>
    <w:rsid w:val="00CC7758"/>
    <w:rsid w:val="00CF5862"/>
    <w:rsid w:val="00DB1949"/>
    <w:rsid w:val="00E9700E"/>
    <w:rsid w:val="00EA42B1"/>
    <w:rsid w:val="00F176B2"/>
    <w:rsid w:val="00F32A65"/>
    <w:rsid w:val="00F448CD"/>
    <w:rsid w:val="00F5176C"/>
    <w:rsid w:val="00F84421"/>
    <w:rsid w:val="00FB04B9"/>
    <w:rsid w:val="04514675"/>
    <w:rsid w:val="073E2977"/>
    <w:rsid w:val="0B544DB3"/>
    <w:rsid w:val="0E0645BF"/>
    <w:rsid w:val="0F3F222B"/>
    <w:rsid w:val="0F9F0368"/>
    <w:rsid w:val="1249531F"/>
    <w:rsid w:val="13A035D2"/>
    <w:rsid w:val="1EB9471D"/>
    <w:rsid w:val="1F235C53"/>
    <w:rsid w:val="2F9448B5"/>
    <w:rsid w:val="37A807A4"/>
    <w:rsid w:val="3A907F2C"/>
    <w:rsid w:val="3BCE18B7"/>
    <w:rsid w:val="3D4F63B2"/>
    <w:rsid w:val="3D9407AD"/>
    <w:rsid w:val="3E7B126F"/>
    <w:rsid w:val="3EE56852"/>
    <w:rsid w:val="412E5C93"/>
    <w:rsid w:val="4360547F"/>
    <w:rsid w:val="4CDC7966"/>
    <w:rsid w:val="4CF5340F"/>
    <w:rsid w:val="500372C9"/>
    <w:rsid w:val="53993EE1"/>
    <w:rsid w:val="622457AD"/>
    <w:rsid w:val="6534035F"/>
    <w:rsid w:val="6659163E"/>
    <w:rsid w:val="692C5EE8"/>
    <w:rsid w:val="6BA0386B"/>
    <w:rsid w:val="6CC855C2"/>
    <w:rsid w:val="6D1719C7"/>
    <w:rsid w:val="6DAD31E0"/>
    <w:rsid w:val="704912C9"/>
    <w:rsid w:val="730E056F"/>
    <w:rsid w:val="7C26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280" w:leftChars="100"/>
      <w:jc w:val="center"/>
      <w:outlineLvl w:val="0"/>
    </w:pPr>
    <w:rPr>
      <w:rFonts w:ascii="Arial" w:hAnsi="Arial" w:eastAsia="黑体" w:cs="Tahoma"/>
      <w:b/>
      <w:bCs/>
      <w:color w:val="000000"/>
      <w:spacing w:val="-36"/>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next w:val="5"/>
    <w:link w:val="16"/>
    <w:qFormat/>
    <w:uiPriority w:val="0"/>
    <w:pPr>
      <w:spacing w:line="360" w:lineRule="auto"/>
      <w:ind w:left="100" w:leftChars="100" w:firstLine="567"/>
    </w:pPr>
    <w:rPr>
      <w:rFonts w:ascii="Arial" w:hAnsi="Arial"/>
      <w:sz w:val="28"/>
      <w:szCs w:val="28"/>
    </w:rPr>
  </w:style>
  <w:style w:type="paragraph" w:styleId="5">
    <w:name w:val="Body Text First Indent"/>
    <w:basedOn w:val="6"/>
    <w:uiPriority w:val="0"/>
    <w:pPr>
      <w:spacing w:line="360" w:lineRule="auto"/>
      <w:ind w:left="100" w:leftChars="100" w:firstLine="420" w:firstLineChars="100"/>
    </w:pPr>
    <w:rPr>
      <w:rFonts w:ascii="Arial" w:hAnsi="Arial" w:cs="Tahoma"/>
      <w:color w:val="000000"/>
      <w:sz w:val="28"/>
      <w:szCs w:val="28"/>
    </w:rPr>
  </w:style>
  <w:style w:type="paragraph" w:styleId="6">
    <w:name w:val="Body Text"/>
    <w:basedOn w:val="1"/>
    <w:qFormat/>
    <w:uiPriority w:val="0"/>
    <w:pPr>
      <w:spacing w:after="120"/>
    </w:pPr>
  </w:style>
  <w:style w:type="paragraph" w:styleId="7">
    <w:name w:val="annotation text"/>
    <w:basedOn w:val="1"/>
    <w:unhideWhenUsed/>
    <w:qFormat/>
    <w:uiPriority w:val="99"/>
    <w:pPr>
      <w:jc w:val="left"/>
    </w:pPr>
  </w:style>
  <w:style w:type="paragraph" w:styleId="8">
    <w:name w:val="Date"/>
    <w:basedOn w:val="1"/>
    <w:next w:val="1"/>
    <w:qFormat/>
    <w:uiPriority w:val="0"/>
    <w:pPr>
      <w:ind w:left="100" w:leftChars="2500"/>
    </w:pPr>
    <w:rPr>
      <w:b/>
      <w:bCs/>
      <w:sz w:val="28"/>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6">
    <w:name w:val="正文缩进 Char"/>
    <w:basedOn w:val="15"/>
    <w:link w:val="4"/>
    <w:qFormat/>
    <w:uiPriority w:val="0"/>
    <w:rPr>
      <w:rFonts w:ascii="Arial" w:hAnsi="Arial" w:eastAsia="宋体"/>
      <w:kern w:val="2"/>
      <w:sz w:val="28"/>
      <w:szCs w:val="28"/>
      <w:lang w:val="en-US" w:eastAsia="zh-CN" w:bidi="ar-SA"/>
    </w:rPr>
  </w:style>
  <w:style w:type="paragraph" w:customStyle="1" w:styleId="17">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8">
    <w:name w:val="列出段落1"/>
    <w:basedOn w:val="1"/>
    <w:qFormat/>
    <w:uiPriority w:val="99"/>
    <w:pPr>
      <w:ind w:firstLine="420" w:firstLineChars="200"/>
    </w:pPr>
  </w:style>
  <w:style w:type="paragraph" w:customStyle="1" w:styleId="19">
    <w:name w:val="样式 标题 2H2h22nd levelTitre2l22Header 2h:2h:2appT2ALev..."/>
    <w:basedOn w:val="3"/>
    <w:qFormat/>
    <w:uiPriority w:val="0"/>
    <w:pPr>
      <w:spacing w:beforeLines="50" w:afterLines="50" w:line="240" w:lineRule="auto"/>
      <w:ind w:firstLine="196" w:firstLineChars="196"/>
    </w:pPr>
    <w:rPr>
      <w:rFonts w:ascii="宋体" w:hAnsi="宋体" w:eastAsia="宋体" w:cs="宋体"/>
      <w:color w:val="000000"/>
      <w:sz w:val="28"/>
      <w:szCs w:val="28"/>
    </w:rPr>
  </w:style>
  <w:style w:type="paragraph" w:styleId="20">
    <w:name w:val="List Paragraph"/>
    <w:basedOn w:val="1"/>
    <w:qFormat/>
    <w:uiPriority w:val="99"/>
    <w:pPr>
      <w:spacing w:before="187" w:beforeLines="60" w:after="187" w:afterLines="60"/>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21333;&#19968;&#26469;&#28304;&#20844;&#31034;2018.7.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单一来源公示2018.7.3.dot</Template>
  <Company>acer</Company>
  <Pages>3</Pages>
  <Words>300</Words>
  <Characters>1712</Characters>
  <Lines>14</Lines>
  <Paragraphs>4</Paragraphs>
  <TotalTime>12</TotalTime>
  <ScaleCrop>false</ScaleCrop>
  <LinksUpToDate>false</LinksUpToDate>
  <CharactersWithSpaces>2008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2019-03-06T02:40:00Z</dcterms:created>
  <dc:creator>Z</dc:creator>
  <cp:lastModifiedBy>S</cp:lastModifiedBy>
  <cp:lastPrinted>2019-03-08T01:35:00Z</cp:lastPrinted>
  <dcterms:modified xsi:type="dcterms:W3CDTF">2019-05-15T02:29:21Z</dcterms:modified>
  <dc:title>澄  清　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