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B5" w:rsidRPr="00A065B5" w:rsidRDefault="00A065B5" w:rsidP="00A065B5">
      <w:pPr>
        <w:jc w:val="center"/>
        <w:rPr>
          <w:rFonts w:hint="eastAsia"/>
          <w:b/>
          <w:sz w:val="32"/>
        </w:rPr>
      </w:pPr>
      <w:bookmarkStart w:id="0" w:name="_GoBack"/>
      <w:r w:rsidRPr="00977CBE">
        <w:rPr>
          <w:rFonts w:hint="eastAsia"/>
          <w:b/>
          <w:sz w:val="32"/>
        </w:rPr>
        <w:t>单一来源专家论证意见表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178"/>
        <w:gridCol w:w="1220"/>
        <w:gridCol w:w="999"/>
        <w:gridCol w:w="1560"/>
        <w:gridCol w:w="1275"/>
        <w:gridCol w:w="2410"/>
      </w:tblGrid>
      <w:tr w:rsidR="00A065B5" w:rsidTr="00A065B5">
        <w:trPr>
          <w:trHeight w:val="567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065B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王荣福</w:t>
            </w:r>
            <w:proofErr w:type="gramEnd"/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A065B5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北京大学第一医院</w:t>
            </w:r>
          </w:p>
        </w:tc>
      </w:tr>
      <w:tr w:rsidR="00A065B5" w:rsidTr="00A065B5">
        <w:trPr>
          <w:trHeight w:val="567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A065B5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北京大学第一医院</w:t>
            </w:r>
          </w:p>
        </w:tc>
      </w:tr>
      <w:tr w:rsidR="00A065B5" w:rsidTr="00A065B5">
        <w:trPr>
          <w:trHeight w:val="567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Pr="00A065B5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王鹤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A065B5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B5" w:rsidRP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65B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北京大学第一医院</w:t>
            </w:r>
          </w:p>
        </w:tc>
      </w:tr>
      <w:tr w:rsidR="00A065B5" w:rsidTr="00A065B5">
        <w:trPr>
          <w:trHeight w:val="1011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论证</w:t>
            </w:r>
          </w:p>
          <w:p w:rsidR="00A065B5" w:rsidRDefault="00A065B5" w:rsidP="004A09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B5" w:rsidRDefault="00A065B5" w:rsidP="00A065B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北京信息科技大学拟采购的“</w:t>
            </w:r>
            <w:proofErr w:type="spellStart"/>
            <w:r w:rsidRPr="00E46E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Cognionics</w:t>
            </w:r>
            <w:proofErr w:type="spellEnd"/>
            <w:r w:rsidRPr="00E46E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Quick-20:20通道无线干电极EEG/ERPs系统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E46E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是全球领先的人体生物传感器及无线信号监测系统，是新一代研究级的EEG生物电传感器。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通过购买该设备进行实验，可以满足课程实验教学的需求。</w:t>
            </w:r>
          </w:p>
          <w:p w:rsidR="00A065B5" w:rsidRDefault="00A065B5" w:rsidP="00A065B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因</w:t>
            </w:r>
            <w:r w:rsidRPr="00E46E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国内无相关设备可满足该技术需求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，该设备制造商拥有独立生产专利，而</w:t>
            </w:r>
            <w:r w:rsidRPr="00E46E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北京薏然阳光电子技术有限公司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为中国唯一授权的代理商，故本货物只能从此代理商采购。</w:t>
            </w:r>
          </w:p>
          <w:p w:rsidR="00A065B5" w:rsidRDefault="00A065B5" w:rsidP="00A065B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因此根据《中华人民共和国政府采购法》规定只能从唯一供应商处采购，同意采取单一来源方式采购。</w:t>
            </w:r>
          </w:p>
        </w:tc>
      </w:tr>
    </w:tbl>
    <w:p w:rsidR="00A065B5" w:rsidRPr="00A065B5" w:rsidRDefault="00A065B5">
      <w:pPr>
        <w:rPr>
          <w:rFonts w:hint="eastAsia"/>
        </w:rPr>
      </w:pPr>
    </w:p>
    <w:sectPr w:rsidR="00A065B5" w:rsidRPr="00A0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5"/>
    <w:rsid w:val="000C2197"/>
    <w:rsid w:val="00922568"/>
    <w:rsid w:val="00A0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1A153-3DE2-4B06-B9DA-F5AB69F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1</cp:revision>
  <dcterms:created xsi:type="dcterms:W3CDTF">2019-09-16T09:51:00Z</dcterms:created>
  <dcterms:modified xsi:type="dcterms:W3CDTF">2019-09-16T09:54:00Z</dcterms:modified>
</cp:coreProperties>
</file>