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4"/>
        </w:rPr>
      </w:pPr>
      <w:r>
        <w:rPr>
          <w:rFonts w:ascii="宋体" w:hAnsi="宋体"/>
          <w:b/>
          <w:sz w:val="28"/>
          <w:szCs w:val="28"/>
        </w:rPr>
        <w:t xml:space="preserve">FDZH—HS—2017                    </w:t>
      </w:r>
    </w:p>
    <w:p>
      <w:pPr>
        <w:rPr>
          <w:sz w:val="24"/>
        </w:rPr>
      </w:pPr>
    </w:p>
    <w:p>
      <w:pPr>
        <w:spacing w:line="400" w:lineRule="exact"/>
      </w:pPr>
    </w:p>
    <w:p>
      <w:pPr>
        <w:spacing w:line="400" w:lineRule="exact"/>
      </w:pPr>
    </w:p>
    <w:p>
      <w:pPr>
        <w:spacing w:line="400" w:lineRule="exact"/>
      </w:pPr>
    </w:p>
    <w:p>
      <w:pPr>
        <w:jc w:val="center"/>
        <w:rPr>
          <w:rFonts w:ascii="宋体"/>
          <w:sz w:val="28"/>
          <w:szCs w:val="28"/>
        </w:rPr>
      </w:pPr>
      <w:r>
        <w:rPr>
          <w:rFonts w:hint="eastAsia" w:ascii="宋体" w:hAnsi="宋体"/>
          <w:sz w:val="32"/>
          <w:szCs w:val="28"/>
          <w:lang w:val="en-US" w:eastAsia="zh-CN"/>
        </w:rPr>
        <w:t>密云区看守所监区AB门升级改造项目</w:t>
      </w:r>
      <w:r>
        <w:rPr>
          <w:rFonts w:hint="eastAsia" w:ascii="宋体" w:hAnsi="宋体"/>
          <w:sz w:val="32"/>
          <w:szCs w:val="28"/>
        </w:rPr>
        <w:t>施工招标</w:t>
      </w:r>
    </w:p>
    <w:p>
      <w:pPr>
        <w:rPr>
          <w:sz w:val="28"/>
          <w:szCs w:val="28"/>
        </w:rPr>
      </w:pPr>
    </w:p>
    <w:p>
      <w:pPr>
        <w:rPr>
          <w:sz w:val="28"/>
          <w:szCs w:val="28"/>
        </w:rPr>
      </w:pPr>
    </w:p>
    <w:p>
      <w:pPr>
        <w:jc w:val="center"/>
        <w:rPr>
          <w:rFonts w:ascii="宋体"/>
          <w:b/>
          <w:sz w:val="72"/>
          <w:szCs w:val="44"/>
        </w:rPr>
      </w:pPr>
      <w:r>
        <w:rPr>
          <w:rFonts w:hint="eastAsia" w:ascii="宋体" w:hAnsi="宋体"/>
          <w:b/>
          <w:sz w:val="72"/>
          <w:szCs w:val="44"/>
        </w:rPr>
        <w:t>招</w:t>
      </w:r>
      <w:r>
        <w:rPr>
          <w:rFonts w:ascii="宋体" w:hAnsi="宋体"/>
          <w:b/>
          <w:sz w:val="72"/>
          <w:szCs w:val="44"/>
        </w:rPr>
        <w:t xml:space="preserve"> </w:t>
      </w:r>
      <w:r>
        <w:rPr>
          <w:rFonts w:hint="eastAsia" w:ascii="宋体" w:hAnsi="宋体"/>
          <w:b/>
          <w:sz w:val="72"/>
          <w:szCs w:val="44"/>
        </w:rPr>
        <w:t>标</w:t>
      </w:r>
      <w:r>
        <w:rPr>
          <w:rFonts w:ascii="宋体" w:hAnsi="宋体"/>
          <w:b/>
          <w:sz w:val="72"/>
          <w:szCs w:val="44"/>
        </w:rPr>
        <w:t xml:space="preserve"> </w:t>
      </w:r>
      <w:r>
        <w:rPr>
          <w:rFonts w:hint="eastAsia" w:ascii="宋体" w:hAnsi="宋体"/>
          <w:b/>
          <w:sz w:val="72"/>
          <w:szCs w:val="44"/>
        </w:rPr>
        <w:t>文</w:t>
      </w:r>
      <w:r>
        <w:rPr>
          <w:rFonts w:ascii="宋体" w:hAnsi="宋体"/>
          <w:b/>
          <w:sz w:val="72"/>
          <w:szCs w:val="44"/>
        </w:rPr>
        <w:t xml:space="preserve"> </w:t>
      </w:r>
      <w:r>
        <w:rPr>
          <w:rFonts w:hint="eastAsia" w:ascii="宋体" w:hAnsi="宋体"/>
          <w:b/>
          <w:sz w:val="72"/>
          <w:szCs w:val="44"/>
        </w:rPr>
        <w:t>件</w:t>
      </w:r>
    </w:p>
    <w:p>
      <w:pPr>
        <w:spacing w:line="400" w:lineRule="exact"/>
      </w:pPr>
    </w:p>
    <w:p>
      <w:pPr>
        <w:jc w:val="center"/>
        <w:rPr>
          <w:rFonts w:ascii="宋体"/>
          <w:sz w:val="32"/>
          <w:szCs w:val="32"/>
        </w:rPr>
      </w:pPr>
      <w:r>
        <w:rPr>
          <w:rFonts w:hint="eastAsia" w:ascii="宋体" w:hAnsi="宋体"/>
          <w:sz w:val="32"/>
          <w:szCs w:val="32"/>
        </w:rPr>
        <w:t>资格后审</w:t>
      </w:r>
      <w:r>
        <w:rPr>
          <w:rFonts w:ascii="宋体" w:hAnsi="宋体"/>
          <w:sz w:val="32"/>
          <w:szCs w:val="32"/>
        </w:rPr>
        <w:t>—</w:t>
      </w:r>
      <w:r>
        <w:rPr>
          <w:rFonts w:hint="eastAsia" w:ascii="宋体" w:hAnsi="宋体"/>
          <w:sz w:val="32"/>
          <w:szCs w:val="32"/>
        </w:rPr>
        <w:t>非电子化版</w:t>
      </w:r>
    </w:p>
    <w:p>
      <w:pPr>
        <w:spacing w:line="400" w:lineRule="exact"/>
      </w:pPr>
    </w:p>
    <w:p>
      <w:pPr>
        <w:spacing w:line="400" w:lineRule="exact"/>
      </w:pPr>
      <w:r>
        <w:t xml:space="preserve">  </w:t>
      </w:r>
    </w:p>
    <w:p>
      <w:pPr>
        <w:spacing w:line="400" w:lineRule="exact"/>
      </w:pPr>
      <w:r>
        <w:t xml:space="preserve"> </w:t>
      </w:r>
    </w:p>
    <w:p>
      <w:pPr>
        <w:spacing w:line="400" w:lineRule="exact"/>
      </w:pPr>
    </w:p>
    <w:p>
      <w:pPr>
        <w:spacing w:line="400" w:lineRule="exact"/>
        <w:jc w:val="center"/>
        <w:rPr>
          <w:sz w:val="36"/>
          <w:szCs w:val="36"/>
        </w:rPr>
      </w:pPr>
      <w:r>
        <w:rPr>
          <w:rFonts w:hint="eastAsia"/>
          <w:sz w:val="36"/>
          <w:szCs w:val="36"/>
        </w:rPr>
        <w:t>专用部分</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420" w:firstLineChars="150"/>
        <w:jc w:val="center"/>
        <w:rPr>
          <w:rFonts w:ascii="宋体"/>
          <w:sz w:val="28"/>
          <w:szCs w:val="28"/>
        </w:rPr>
      </w:pPr>
      <w:r>
        <w:rPr>
          <w:rFonts w:hint="eastAsia" w:ascii="宋体" w:hAnsi="宋体"/>
          <w:sz w:val="28"/>
          <w:szCs w:val="28"/>
        </w:rPr>
        <w:t>招</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人：</w:t>
      </w:r>
      <w:r>
        <w:rPr>
          <w:rFonts w:ascii="宋体" w:hAnsi="宋体"/>
          <w:sz w:val="28"/>
          <w:szCs w:val="28"/>
          <w:u w:val="single"/>
        </w:rPr>
        <w:t xml:space="preserve">                    </w:t>
      </w:r>
      <w:r>
        <w:rPr>
          <w:rFonts w:hint="eastAsia" w:ascii="宋体" w:hAnsi="宋体"/>
          <w:sz w:val="28"/>
          <w:szCs w:val="28"/>
        </w:rPr>
        <w:t>（盖单位章）</w:t>
      </w:r>
    </w:p>
    <w:p>
      <w:pPr>
        <w:spacing w:line="400" w:lineRule="exact"/>
        <w:rPr>
          <w:rFonts w:ascii="宋体"/>
          <w:sz w:val="28"/>
          <w:szCs w:val="28"/>
          <w:u w:val="single"/>
        </w:rPr>
      </w:pPr>
    </w:p>
    <w:p>
      <w:pPr>
        <w:spacing w:line="400" w:lineRule="exact"/>
        <w:jc w:val="center"/>
      </w:pPr>
      <w:r>
        <w:rPr>
          <w:rFonts w:ascii="宋体"/>
          <w:szCs w:val="21"/>
          <w:u w:val="single"/>
        </w:rPr>
        <w:t xml:space="preserve"> </w:t>
      </w:r>
      <w:r>
        <w:rPr>
          <w:rFonts w:hint="default" w:ascii="宋体"/>
          <w:szCs w:val="21"/>
          <w:u w:val="single"/>
          <w:lang w:val="en-US"/>
        </w:rPr>
        <w:t>2019</w:t>
      </w:r>
      <w:r>
        <w:rPr>
          <w:rFonts w:ascii="宋体"/>
          <w:szCs w:val="21"/>
          <w:u w:val="single"/>
        </w:rPr>
        <w:t xml:space="preserve"> </w:t>
      </w:r>
      <w:r>
        <w:rPr>
          <w:rFonts w:hint="eastAsia" w:ascii="宋体"/>
          <w:sz w:val="28"/>
          <w:szCs w:val="28"/>
        </w:rPr>
        <w:t>年</w:t>
      </w:r>
      <w:r>
        <w:rPr>
          <w:rFonts w:ascii="宋体"/>
          <w:szCs w:val="21"/>
          <w:u w:val="single"/>
        </w:rPr>
        <w:t xml:space="preserve"> </w:t>
      </w:r>
      <w:r>
        <w:rPr>
          <w:rFonts w:hint="eastAsia" w:ascii="宋体"/>
          <w:szCs w:val="21"/>
          <w:u w:val="single"/>
          <w:lang w:val="en-US" w:eastAsia="zh-CN"/>
        </w:rPr>
        <w:t>10</w:t>
      </w:r>
      <w:r>
        <w:rPr>
          <w:rFonts w:hint="eastAsia" w:ascii="宋体"/>
          <w:sz w:val="28"/>
          <w:szCs w:val="28"/>
        </w:rPr>
        <w:t>月</w:t>
      </w:r>
      <w:r>
        <w:rPr>
          <w:rFonts w:hint="eastAsia" w:ascii="宋体"/>
          <w:szCs w:val="21"/>
          <w:u w:val="single"/>
          <w:lang w:val="en-US" w:eastAsia="zh-CN"/>
        </w:rPr>
        <w:t>23</w:t>
      </w:r>
      <w:r>
        <w:rPr>
          <w:rFonts w:hint="eastAsia" w:ascii="宋体"/>
          <w:sz w:val="28"/>
          <w:szCs w:val="28"/>
        </w:rPr>
        <w:t>日</w:t>
      </w:r>
    </w:p>
    <w:p>
      <w:pPr>
        <w:spacing w:line="400" w:lineRule="exact"/>
        <w:jc w:val="center"/>
      </w:pPr>
    </w:p>
    <w:p>
      <w:pPr>
        <w:spacing w:line="400" w:lineRule="exact"/>
        <w:jc w:val="both"/>
      </w:pPr>
    </w:p>
    <w:p>
      <w:pPr>
        <w:tabs>
          <w:tab w:val="left" w:pos="5415"/>
        </w:tabs>
        <w:jc w:val="left"/>
        <w:rPr>
          <w:b/>
          <w:sz w:val="52"/>
          <w:szCs w:val="52"/>
        </w:rPr>
        <w:sectPr>
          <w:headerReference r:id="rId3" w:type="default"/>
          <w:footerReference r:id="rId5" w:type="default"/>
          <w:headerReference r:id="rId4" w:type="even"/>
          <w:pgSz w:w="11906" w:h="16838"/>
          <w:pgMar w:top="1440" w:right="1797" w:bottom="1440" w:left="1797" w:header="851" w:footer="992" w:gutter="0"/>
          <w:pgNumType w:fmt="decimal"/>
          <w:cols w:space="425" w:num="1"/>
          <w:docGrid w:type="lines" w:linePitch="312" w:charSpace="0"/>
        </w:sectPr>
      </w:pPr>
    </w:p>
    <w:p>
      <w:pPr>
        <w:spacing w:line="500" w:lineRule="exact"/>
        <w:jc w:val="center"/>
        <w:rPr>
          <w:rFonts w:ascii="黑体" w:eastAsia="黑体"/>
          <w:sz w:val="32"/>
          <w:szCs w:val="32"/>
        </w:rPr>
      </w:pPr>
    </w:p>
    <w:p>
      <w:pPr>
        <w:spacing w:line="360" w:lineRule="auto"/>
        <w:jc w:val="center"/>
        <w:rPr>
          <w:rFonts w:ascii="宋体"/>
          <w:b/>
          <w:sz w:val="32"/>
          <w:szCs w:val="32"/>
        </w:rPr>
      </w:pPr>
      <w:r>
        <w:rPr>
          <w:rFonts w:hint="eastAsia" w:ascii="宋体" w:hAnsi="宋体"/>
          <w:b/>
          <w:sz w:val="32"/>
          <w:szCs w:val="32"/>
        </w:rPr>
        <w:t>使用说明</w:t>
      </w:r>
    </w:p>
    <w:p>
      <w:pPr>
        <w:spacing w:line="500" w:lineRule="exact"/>
        <w:jc w:val="center"/>
        <w:rPr>
          <w:rFonts w:ascii="宋体"/>
          <w:b/>
          <w:sz w:val="24"/>
        </w:rPr>
      </w:pPr>
    </w:p>
    <w:p>
      <w:pPr>
        <w:spacing w:line="360" w:lineRule="auto"/>
        <w:ind w:firstLine="420" w:firstLineChars="200"/>
        <w:rPr>
          <w:rFonts w:ascii="宋体" w:cs="Arial"/>
          <w:szCs w:val="21"/>
        </w:rPr>
      </w:pPr>
      <w:r>
        <w:rPr>
          <w:rFonts w:hint="eastAsia" w:ascii="宋体" w:hAnsi="宋体" w:cs="Arial"/>
          <w:szCs w:val="21"/>
        </w:rPr>
        <w:t>《北京市房屋建筑和市政工程施工招标文件标准文本</w:t>
      </w:r>
      <w:r>
        <w:rPr>
          <w:rFonts w:ascii="宋体" w:hAnsi="宋体" w:cs="Arial"/>
          <w:szCs w:val="21"/>
        </w:rPr>
        <w:t>(2017</w:t>
      </w:r>
      <w:r>
        <w:rPr>
          <w:rFonts w:hint="eastAsia" w:ascii="宋体" w:hAnsi="宋体" w:cs="Arial"/>
          <w:szCs w:val="21"/>
        </w:rPr>
        <w:t>版</w:t>
      </w:r>
      <w:r>
        <w:rPr>
          <w:rFonts w:ascii="宋体" w:hAnsi="宋体" w:cs="Arial"/>
          <w:szCs w:val="21"/>
        </w:rPr>
        <w:t>)</w:t>
      </w:r>
      <w:r>
        <w:rPr>
          <w:rFonts w:hint="eastAsia" w:ascii="宋体" w:hAnsi="宋体" w:cs="Arial"/>
          <w:szCs w:val="21"/>
        </w:rPr>
        <w:t>》的结构体系，采用由</w:t>
      </w:r>
      <w:r>
        <w:rPr>
          <w:rFonts w:hint="eastAsia" w:ascii="Arial" w:hAnsi="Arial" w:cs="Arial"/>
          <w:szCs w:val="21"/>
        </w:rPr>
        <w:t>《通用部分》和《专用部分》两部分</w:t>
      </w:r>
      <w:r>
        <w:rPr>
          <w:rFonts w:hint="eastAsia" w:ascii="宋体" w:hAnsi="宋体" w:cs="Arial"/>
          <w:szCs w:val="21"/>
        </w:rPr>
        <w:t>构成。《通用部分》作为工具书应当与</w:t>
      </w:r>
      <w:r>
        <w:rPr>
          <w:rFonts w:hint="eastAsia" w:ascii="Arial" w:hAnsi="Arial" w:cs="Arial"/>
          <w:szCs w:val="21"/>
        </w:rPr>
        <w:t>《专用部分》</w:t>
      </w:r>
      <w:r>
        <w:rPr>
          <w:rFonts w:hint="eastAsia" w:ascii="宋体" w:hAnsi="宋体" w:cs="Arial"/>
          <w:szCs w:val="21"/>
        </w:rPr>
        <w:t>配套使用。</w:t>
      </w:r>
    </w:p>
    <w:p>
      <w:pPr>
        <w:spacing w:line="360" w:lineRule="auto"/>
        <w:ind w:firstLine="420" w:firstLineChars="200"/>
        <w:rPr>
          <w:rFonts w:ascii="Arial" w:hAnsi="Arial" w:cs="Arial"/>
          <w:szCs w:val="21"/>
        </w:rPr>
      </w:pPr>
      <w:r>
        <w:rPr>
          <w:rFonts w:hint="eastAsia" w:ascii="Arial" w:hAnsi="Arial" w:cs="Arial"/>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pacing w:line="360" w:lineRule="auto"/>
        <w:ind w:firstLine="420" w:firstLineChars="200"/>
        <w:rPr>
          <w:rFonts w:ascii="Arial" w:hAnsi="Arial" w:cs="Arial"/>
          <w:szCs w:val="21"/>
        </w:rPr>
      </w:pPr>
      <w:r>
        <w:rPr>
          <w:rFonts w:hint="eastAsia" w:ascii="Arial" w:hAnsi="Arial" w:cs="Arial"/>
          <w:szCs w:val="21"/>
        </w:rPr>
        <w:t>《通用部分》随《专用部分》在北京工程建设交易信息网（</w:t>
      </w:r>
      <w:r>
        <w:rPr>
          <w:rFonts w:ascii="Arial" w:hAnsi="Arial" w:cs="Arial"/>
          <w:szCs w:val="21"/>
        </w:rPr>
        <w:t>www.bcactc.com</w:t>
      </w:r>
      <w:r>
        <w:rPr>
          <w:rFonts w:hint="eastAsia" w:ascii="Arial" w:hAnsi="Arial" w:cs="Arial"/>
          <w:szCs w:val="21"/>
        </w:rPr>
        <w:t>）查询或下载。</w:t>
      </w:r>
    </w:p>
    <w:p>
      <w:pPr>
        <w:spacing w:line="360" w:lineRule="auto"/>
        <w:ind w:firstLine="420" w:firstLineChars="200"/>
        <w:rPr>
          <w:rFonts w:ascii="Arial" w:hAnsi="Arial" w:cs="Arial"/>
          <w:szCs w:val="21"/>
          <w:u w:val="single"/>
        </w:rPr>
      </w:pPr>
      <w:r>
        <w:rPr>
          <w:rFonts w:hint="eastAsia" w:ascii="Arial" w:hAnsi="Arial" w:cs="Arial"/>
          <w:szCs w:val="21"/>
        </w:rPr>
        <w:t>其他说明：</w:t>
      </w:r>
      <w:r>
        <w:rPr>
          <w:rFonts w:ascii="Arial" w:hAnsi="Arial" w:cs="Arial"/>
          <w:szCs w:val="21"/>
          <w:u w:val="single"/>
        </w:rPr>
        <w:t xml:space="preserve">                       </w:t>
      </w:r>
      <w:r>
        <w:rPr>
          <w:rFonts w:hint="default" w:ascii="Arial" w:hAnsi="Arial" w:cs="Arial"/>
          <w:szCs w:val="21"/>
          <w:u w:val="single"/>
          <w:lang w:val="en-US"/>
        </w:rPr>
        <w:t>/</w:t>
      </w:r>
      <w:r>
        <w:rPr>
          <w:rFonts w:ascii="Arial" w:hAnsi="Arial" w:cs="Arial"/>
          <w:szCs w:val="21"/>
          <w:u w:val="single"/>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r>
        <w:rPr>
          <w:rFonts w:hint="eastAsia" w:ascii="Arial" w:hAnsi="Arial" w:cs="Arial"/>
          <w:szCs w:val="21"/>
        </w:rPr>
        <w:t>招标人</w:t>
      </w:r>
      <w:r>
        <w:rPr>
          <w:rFonts w:ascii="Arial" w:hAnsi="Arial" w:cs="Arial"/>
          <w:szCs w:val="21"/>
        </w:rPr>
        <w:t xml:space="preserve"> </w:t>
      </w:r>
      <w:r>
        <w:rPr>
          <w:rFonts w:ascii="Arial" w:hAnsi="Arial" w:cs="Arial"/>
          <w:szCs w:val="21"/>
          <w:u w:val="single"/>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4305" w:firstLineChars="2050"/>
        <w:rPr>
          <w:rFonts w:ascii="Arial" w:hAnsi="Arial" w:cs="Arial"/>
          <w:szCs w:val="21"/>
        </w:rPr>
      </w:pPr>
      <w:r>
        <w:rPr>
          <w:rFonts w:ascii="Arial" w:hAnsi="Arial" w:cs="Arial"/>
          <w:szCs w:val="21"/>
        </w:rPr>
        <w:t xml:space="preserve"> </w:t>
      </w:r>
      <w:r>
        <w:rPr>
          <w:rFonts w:hint="eastAsia" w:ascii="Arial" w:hAnsi="Arial" w:cs="Arial"/>
          <w:szCs w:val="21"/>
        </w:rPr>
        <w:t>日</w:t>
      </w:r>
      <w:r>
        <w:rPr>
          <w:rFonts w:ascii="Arial" w:hAnsi="Arial" w:cs="Arial"/>
          <w:szCs w:val="21"/>
        </w:rPr>
        <w:t xml:space="preserve">  </w:t>
      </w:r>
      <w:r>
        <w:rPr>
          <w:rFonts w:hint="eastAsia" w:ascii="Arial" w:hAnsi="Arial" w:cs="Arial"/>
          <w:szCs w:val="21"/>
        </w:rPr>
        <w:t>期</w:t>
      </w:r>
      <w:r>
        <w:rPr>
          <w:rFonts w:ascii="Arial" w:hAnsi="Arial" w:cs="Arial"/>
          <w:szCs w:val="21"/>
        </w:rPr>
        <w:t xml:space="preserve">  </w:t>
      </w:r>
      <w:r>
        <w:rPr>
          <w:rFonts w:hint="default" w:ascii="宋体"/>
          <w:szCs w:val="21"/>
          <w:u w:val="single"/>
          <w:lang w:val="en-US"/>
        </w:rPr>
        <w:t>2019</w:t>
      </w:r>
      <w:r>
        <w:rPr>
          <w:rFonts w:ascii="宋体"/>
          <w:szCs w:val="21"/>
          <w:u w:val="single"/>
        </w:rPr>
        <w:t xml:space="preserve"> </w:t>
      </w:r>
      <w:r>
        <w:rPr>
          <w:rFonts w:hint="eastAsia" w:ascii="宋体"/>
          <w:sz w:val="28"/>
          <w:szCs w:val="28"/>
        </w:rPr>
        <w:t>年</w:t>
      </w:r>
      <w:r>
        <w:rPr>
          <w:rFonts w:ascii="宋体"/>
          <w:szCs w:val="21"/>
          <w:u w:val="single"/>
        </w:rPr>
        <w:t xml:space="preserve"> </w:t>
      </w:r>
      <w:r>
        <w:rPr>
          <w:rFonts w:hint="eastAsia" w:ascii="宋体"/>
          <w:szCs w:val="21"/>
          <w:u w:val="single"/>
          <w:lang w:val="en-US" w:eastAsia="zh-CN"/>
        </w:rPr>
        <w:t>10</w:t>
      </w:r>
      <w:r>
        <w:rPr>
          <w:rFonts w:hint="eastAsia" w:ascii="宋体"/>
          <w:sz w:val="28"/>
          <w:szCs w:val="28"/>
        </w:rPr>
        <w:t>月</w:t>
      </w:r>
      <w:r>
        <w:rPr>
          <w:rFonts w:hint="eastAsia" w:ascii="宋体"/>
          <w:szCs w:val="21"/>
          <w:u w:val="single"/>
          <w:lang w:val="en-US" w:eastAsia="zh-CN"/>
        </w:rPr>
        <w:t>23</w:t>
      </w:r>
      <w:r>
        <w:rPr>
          <w:rFonts w:hint="eastAsia" w:ascii="宋体"/>
          <w:sz w:val="28"/>
          <w:szCs w:val="28"/>
        </w:rPr>
        <w:t>日</w:t>
      </w: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p>
    <w:p>
      <w:pPr>
        <w:tabs>
          <w:tab w:val="left" w:pos="5415"/>
        </w:tabs>
        <w:jc w:val="left"/>
        <w:rPr>
          <w:b/>
          <w:sz w:val="52"/>
          <w:szCs w:val="52"/>
        </w:rPr>
      </w:pPr>
    </w:p>
    <w:p>
      <w:pPr>
        <w:tabs>
          <w:tab w:val="left" w:pos="5415"/>
        </w:tabs>
        <w:jc w:val="left"/>
        <w:sectPr>
          <w:headerReference r:id="rId6" w:type="default"/>
          <w:footerReference r:id="rId8" w:type="default"/>
          <w:headerReference r:id="rId7" w:type="even"/>
          <w:footerReference r:id="rId9" w:type="even"/>
          <w:pgSz w:w="11906" w:h="16838"/>
          <w:pgMar w:top="1440" w:right="1797" w:bottom="1440" w:left="1797" w:header="851" w:footer="992" w:gutter="0"/>
          <w:pgNumType w:fmt="decimal" w:start="1"/>
          <w:cols w:space="425" w:num="1"/>
          <w:docGrid w:type="lines" w:linePitch="312" w:charSpace="0"/>
        </w:sectPr>
      </w:pPr>
    </w:p>
    <w:p>
      <w:pPr>
        <w:tabs>
          <w:tab w:val="left" w:pos="5415"/>
        </w:tabs>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pStyle w:val="29"/>
        <w:tabs>
          <w:tab w:val="right" w:leader="dot" w:pos="8312"/>
          <w:tab w:val="clear" w:pos="8302"/>
        </w:tabs>
      </w:pPr>
      <w:r>
        <w:rPr>
          <w:rFonts w:hAnsi="宋体"/>
          <w:color w:val="auto"/>
        </w:rPr>
        <w:fldChar w:fldCharType="begin"/>
      </w:r>
      <w:r>
        <w:rPr>
          <w:rFonts w:hAnsi="宋体"/>
          <w:color w:val="auto"/>
        </w:rPr>
        <w:instrText xml:space="preserve"> TOC \o "1-3" \h \z \u </w:instrText>
      </w:r>
      <w:r>
        <w:rPr>
          <w:rFonts w:hAnsi="宋体"/>
          <w:color w:val="auto"/>
        </w:rPr>
        <w:fldChar w:fldCharType="separate"/>
      </w:r>
      <w:r>
        <w:rPr>
          <w:rFonts w:hAnsi="宋体"/>
          <w:color w:val="auto"/>
        </w:rPr>
        <w:fldChar w:fldCharType="begin"/>
      </w:r>
      <w:r>
        <w:rPr>
          <w:rFonts w:hAnsi="宋体"/>
        </w:rPr>
        <w:instrText xml:space="preserve"> HYPERLINK \l _Toc16009 </w:instrText>
      </w:r>
      <w:r>
        <w:rPr>
          <w:rFonts w:hAnsi="宋体"/>
        </w:rPr>
        <w:fldChar w:fldCharType="separate"/>
      </w:r>
      <w:r>
        <w:rPr>
          <w:rFonts w:hint="eastAsia"/>
        </w:rPr>
        <w:t>第一章</w:t>
      </w:r>
      <w:r>
        <w:t xml:space="preserve">  </w:t>
      </w:r>
      <w:r>
        <w:rPr>
          <w:rFonts w:hint="eastAsia"/>
        </w:rPr>
        <w:t>招标公告专用部</w:t>
      </w:r>
      <w:r>
        <w:rPr>
          <w:rFonts w:hint="eastAsia"/>
          <w:lang w:val="en-US" w:eastAsia="zh-CN"/>
        </w:rPr>
        <w:t>分</w:t>
      </w:r>
      <w:r>
        <w:tab/>
      </w:r>
      <w:r>
        <w:fldChar w:fldCharType="begin"/>
      </w:r>
      <w:r>
        <w:instrText xml:space="preserve"> PAGEREF _Toc16009 </w:instrText>
      </w:r>
      <w:r>
        <w:fldChar w:fldCharType="separate"/>
      </w:r>
      <w:r>
        <w:t>5</w:t>
      </w:r>
      <w:r>
        <w:fldChar w:fldCharType="end"/>
      </w:r>
      <w:r>
        <w:rPr>
          <w:rFonts w:hAnsi="宋体"/>
          <w:color w:val="auto"/>
        </w:rPr>
        <w:fldChar w:fldCharType="end"/>
      </w:r>
    </w:p>
    <w:p>
      <w:pPr>
        <w:pStyle w:val="29"/>
        <w:tabs>
          <w:tab w:val="right" w:leader="dot" w:pos="8312"/>
          <w:tab w:val="clear" w:pos="8302"/>
        </w:tabs>
      </w:pPr>
      <w:r>
        <w:fldChar w:fldCharType="begin"/>
      </w:r>
      <w:r>
        <w:instrText xml:space="preserve"> HYPERLINK \l _Toc4129 </w:instrText>
      </w:r>
      <w:r>
        <w:fldChar w:fldCharType="separate"/>
      </w:r>
      <w:r>
        <w:rPr>
          <w:rFonts w:hint="eastAsia"/>
        </w:rPr>
        <w:t>第二章</w:t>
      </w:r>
      <w:r>
        <w:t xml:space="preserve">  </w:t>
      </w:r>
      <w:r>
        <w:rPr>
          <w:rFonts w:hint="eastAsia"/>
        </w:rPr>
        <w:t>投标人须知专用部</w:t>
      </w:r>
      <w:r>
        <w:rPr>
          <w:rFonts w:hint="eastAsia"/>
          <w:lang w:eastAsia="zh-CN"/>
        </w:rPr>
        <w:t>分</w:t>
      </w:r>
      <w:r>
        <w:tab/>
      </w:r>
      <w:r>
        <w:fldChar w:fldCharType="begin"/>
      </w:r>
      <w:r>
        <w:instrText xml:space="preserve"> PAGEREF _Toc4129 </w:instrText>
      </w:r>
      <w:r>
        <w:fldChar w:fldCharType="separate"/>
      </w:r>
      <w:r>
        <w:t>9</w:t>
      </w:r>
      <w:r>
        <w:fldChar w:fldCharType="end"/>
      </w:r>
      <w:r>
        <w:fldChar w:fldCharType="end"/>
      </w:r>
    </w:p>
    <w:p>
      <w:pPr>
        <w:pStyle w:val="34"/>
        <w:tabs>
          <w:tab w:val="right" w:leader="dot" w:pos="8312"/>
          <w:tab w:val="clear" w:pos="8302"/>
        </w:tabs>
      </w:pPr>
      <w:r>
        <w:fldChar w:fldCharType="begin"/>
      </w:r>
      <w:r>
        <w:instrText xml:space="preserve"> HYPERLINK \l _Toc10123 </w:instrText>
      </w:r>
      <w:r>
        <w:fldChar w:fldCharType="separate"/>
      </w:r>
      <w:r>
        <w:t>1.</w:t>
      </w:r>
      <w:r>
        <w:rPr>
          <w:rFonts w:hint="eastAsia"/>
        </w:rPr>
        <w:t>总则</w:t>
      </w:r>
      <w:r>
        <w:tab/>
      </w:r>
      <w:r>
        <w:fldChar w:fldCharType="begin"/>
      </w:r>
      <w:r>
        <w:instrText xml:space="preserve"> PAGEREF _Toc10123 </w:instrText>
      </w:r>
      <w:r>
        <w:fldChar w:fldCharType="separate"/>
      </w:r>
      <w:r>
        <w:t>10</w:t>
      </w:r>
      <w:r>
        <w:fldChar w:fldCharType="end"/>
      </w:r>
      <w:r>
        <w:fldChar w:fldCharType="end"/>
      </w:r>
    </w:p>
    <w:p>
      <w:pPr>
        <w:pStyle w:val="34"/>
        <w:tabs>
          <w:tab w:val="right" w:leader="dot" w:pos="8312"/>
          <w:tab w:val="clear" w:pos="8302"/>
        </w:tabs>
      </w:pPr>
      <w:r>
        <w:fldChar w:fldCharType="begin"/>
      </w:r>
      <w:r>
        <w:instrText xml:space="preserve"> HYPERLINK \l _Toc7905 </w:instrText>
      </w:r>
      <w:r>
        <w:fldChar w:fldCharType="separate"/>
      </w:r>
      <w:r>
        <w:t>2.</w:t>
      </w:r>
      <w:r>
        <w:rPr>
          <w:rFonts w:hint="eastAsia"/>
        </w:rPr>
        <w:t>招标文件</w:t>
      </w:r>
      <w:r>
        <w:tab/>
      </w:r>
      <w:r>
        <w:fldChar w:fldCharType="begin"/>
      </w:r>
      <w:r>
        <w:instrText xml:space="preserve"> PAGEREF _Toc7905 </w:instrText>
      </w:r>
      <w:r>
        <w:fldChar w:fldCharType="separate"/>
      </w:r>
      <w:r>
        <w:t>14</w:t>
      </w:r>
      <w:r>
        <w:fldChar w:fldCharType="end"/>
      </w:r>
      <w:r>
        <w:fldChar w:fldCharType="end"/>
      </w:r>
    </w:p>
    <w:p>
      <w:pPr>
        <w:pStyle w:val="34"/>
        <w:tabs>
          <w:tab w:val="right" w:leader="dot" w:pos="8312"/>
          <w:tab w:val="clear" w:pos="8302"/>
        </w:tabs>
      </w:pPr>
      <w:r>
        <w:fldChar w:fldCharType="begin"/>
      </w:r>
      <w:r>
        <w:instrText xml:space="preserve"> HYPERLINK \l _Toc2805 </w:instrText>
      </w:r>
      <w:r>
        <w:fldChar w:fldCharType="separate"/>
      </w:r>
      <w:r>
        <w:t>3.</w:t>
      </w:r>
      <w:r>
        <w:rPr>
          <w:rFonts w:hint="eastAsia"/>
        </w:rPr>
        <w:t>投标文件</w:t>
      </w:r>
      <w:r>
        <w:tab/>
      </w:r>
      <w:r>
        <w:fldChar w:fldCharType="begin"/>
      </w:r>
      <w:r>
        <w:instrText xml:space="preserve"> PAGEREF _Toc2805 </w:instrText>
      </w:r>
      <w:r>
        <w:fldChar w:fldCharType="separate"/>
      </w:r>
      <w:r>
        <w:t>15</w:t>
      </w:r>
      <w:r>
        <w:fldChar w:fldCharType="end"/>
      </w:r>
      <w:r>
        <w:fldChar w:fldCharType="end"/>
      </w:r>
    </w:p>
    <w:p>
      <w:pPr>
        <w:pStyle w:val="34"/>
        <w:tabs>
          <w:tab w:val="right" w:leader="dot" w:pos="8312"/>
          <w:tab w:val="clear" w:pos="8302"/>
        </w:tabs>
      </w:pPr>
      <w:r>
        <w:fldChar w:fldCharType="begin"/>
      </w:r>
      <w:r>
        <w:instrText xml:space="preserve"> HYPERLINK \l _Toc17061 </w:instrText>
      </w:r>
      <w:r>
        <w:fldChar w:fldCharType="separate"/>
      </w:r>
      <w:r>
        <w:t>4.</w:t>
      </w:r>
      <w:r>
        <w:rPr>
          <w:rFonts w:hint="eastAsia"/>
        </w:rPr>
        <w:t>投标</w:t>
      </w:r>
      <w:r>
        <w:tab/>
      </w:r>
      <w:r>
        <w:fldChar w:fldCharType="begin"/>
      </w:r>
      <w:r>
        <w:instrText xml:space="preserve"> PAGEREF _Toc17061 </w:instrText>
      </w:r>
      <w:r>
        <w:fldChar w:fldCharType="separate"/>
      </w:r>
      <w:r>
        <w:t>18</w:t>
      </w:r>
      <w:r>
        <w:fldChar w:fldCharType="end"/>
      </w:r>
      <w:r>
        <w:fldChar w:fldCharType="end"/>
      </w:r>
    </w:p>
    <w:p>
      <w:pPr>
        <w:pStyle w:val="34"/>
        <w:tabs>
          <w:tab w:val="right" w:leader="dot" w:pos="8312"/>
          <w:tab w:val="clear" w:pos="8302"/>
        </w:tabs>
      </w:pPr>
      <w:r>
        <w:fldChar w:fldCharType="begin"/>
      </w:r>
      <w:r>
        <w:instrText xml:space="preserve"> HYPERLINK \l _Toc10612 </w:instrText>
      </w:r>
      <w:r>
        <w:fldChar w:fldCharType="separate"/>
      </w:r>
      <w:r>
        <w:t>5.</w:t>
      </w:r>
      <w:r>
        <w:rPr>
          <w:rFonts w:hint="eastAsia"/>
        </w:rPr>
        <w:t>开标</w:t>
      </w:r>
      <w:r>
        <w:tab/>
      </w:r>
      <w:r>
        <w:fldChar w:fldCharType="begin"/>
      </w:r>
      <w:r>
        <w:instrText xml:space="preserve"> PAGEREF _Toc10612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_Toc21463 </w:instrText>
      </w:r>
      <w:r>
        <w:fldChar w:fldCharType="separate"/>
      </w:r>
      <w:r>
        <w:t>6.</w:t>
      </w:r>
      <w:r>
        <w:rPr>
          <w:rFonts w:hint="eastAsia"/>
        </w:rPr>
        <w:t>评标</w:t>
      </w:r>
      <w:r>
        <w:tab/>
      </w:r>
      <w:r>
        <w:fldChar w:fldCharType="begin"/>
      </w:r>
      <w:r>
        <w:instrText xml:space="preserve"> PAGEREF _Toc21463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_Toc20494 </w:instrText>
      </w:r>
      <w:r>
        <w:fldChar w:fldCharType="separate"/>
      </w:r>
      <w:r>
        <w:t>7.</w:t>
      </w:r>
      <w:r>
        <w:rPr>
          <w:rFonts w:hint="eastAsia"/>
        </w:rPr>
        <w:t>合同授予</w:t>
      </w:r>
      <w:r>
        <w:tab/>
      </w:r>
      <w:r>
        <w:fldChar w:fldCharType="begin"/>
      </w:r>
      <w:r>
        <w:instrText xml:space="preserve"> PAGEREF _Toc20494 </w:instrText>
      </w:r>
      <w:r>
        <w:fldChar w:fldCharType="separate"/>
      </w:r>
      <w:r>
        <w:t>20</w:t>
      </w:r>
      <w:r>
        <w:fldChar w:fldCharType="end"/>
      </w:r>
      <w:r>
        <w:fldChar w:fldCharType="end"/>
      </w:r>
    </w:p>
    <w:p>
      <w:pPr>
        <w:pStyle w:val="34"/>
        <w:tabs>
          <w:tab w:val="right" w:leader="dot" w:pos="8312"/>
          <w:tab w:val="clear" w:pos="8302"/>
        </w:tabs>
      </w:pPr>
      <w:r>
        <w:fldChar w:fldCharType="begin"/>
      </w:r>
      <w:r>
        <w:instrText xml:space="preserve"> HYPERLINK \l _Toc9700 </w:instrText>
      </w:r>
      <w:r>
        <w:fldChar w:fldCharType="separate"/>
      </w:r>
      <w:r>
        <w:t>8.</w:t>
      </w:r>
      <w:r>
        <w:rPr>
          <w:rFonts w:hint="eastAsia"/>
        </w:rPr>
        <w:t>重新招标和不再招标</w:t>
      </w:r>
      <w:r>
        <w:tab/>
      </w:r>
      <w:r>
        <w:fldChar w:fldCharType="begin"/>
      </w:r>
      <w:r>
        <w:instrText xml:space="preserve"> PAGEREF _Toc9700 </w:instrText>
      </w:r>
      <w:r>
        <w:fldChar w:fldCharType="separate"/>
      </w:r>
      <w:r>
        <w:t>21</w:t>
      </w:r>
      <w:r>
        <w:fldChar w:fldCharType="end"/>
      </w:r>
      <w:r>
        <w:fldChar w:fldCharType="end"/>
      </w:r>
    </w:p>
    <w:p>
      <w:pPr>
        <w:pStyle w:val="34"/>
        <w:tabs>
          <w:tab w:val="right" w:leader="dot" w:pos="8312"/>
          <w:tab w:val="clear" w:pos="8302"/>
        </w:tabs>
      </w:pPr>
      <w:r>
        <w:fldChar w:fldCharType="begin"/>
      </w:r>
      <w:r>
        <w:instrText xml:space="preserve"> HYPERLINK \l _Toc26882 </w:instrText>
      </w:r>
      <w:r>
        <w:fldChar w:fldCharType="separate"/>
      </w:r>
      <w:r>
        <w:t>12.</w:t>
      </w:r>
      <w:r>
        <w:rPr>
          <w:rFonts w:hint="eastAsia"/>
        </w:rPr>
        <w:t>其他补充内容</w:t>
      </w:r>
      <w:r>
        <w:tab/>
      </w:r>
      <w:r>
        <w:fldChar w:fldCharType="begin"/>
      </w:r>
      <w:r>
        <w:instrText xml:space="preserve"> PAGEREF _Toc26882 </w:instrText>
      </w:r>
      <w:r>
        <w:fldChar w:fldCharType="separate"/>
      </w:r>
      <w:r>
        <w:t>21</w:t>
      </w:r>
      <w:r>
        <w:fldChar w:fldCharType="end"/>
      </w:r>
      <w:r>
        <w:fldChar w:fldCharType="end"/>
      </w:r>
    </w:p>
    <w:p>
      <w:pPr>
        <w:pStyle w:val="21"/>
        <w:tabs>
          <w:tab w:val="right" w:leader="dot" w:pos="8312"/>
          <w:tab w:val="clear" w:pos="8302"/>
        </w:tabs>
      </w:pPr>
      <w:r>
        <w:fldChar w:fldCharType="begin"/>
      </w:r>
      <w:r>
        <w:instrText xml:space="preserve"> HYPERLINK \l _Toc18763 </w:instrText>
      </w:r>
      <w:r>
        <w:fldChar w:fldCharType="separate"/>
      </w:r>
      <w:r>
        <w:rPr>
          <w:rFonts w:hint="eastAsia"/>
        </w:rPr>
        <w:t>附表一：授权委托书</w:t>
      </w:r>
      <w:r>
        <w:tab/>
      </w:r>
      <w:r>
        <w:fldChar w:fldCharType="begin"/>
      </w:r>
      <w:r>
        <w:instrText xml:space="preserve"> PAGEREF _Toc18763 </w:instrText>
      </w:r>
      <w:r>
        <w:fldChar w:fldCharType="separate"/>
      </w:r>
      <w:r>
        <w:t>22</w:t>
      </w:r>
      <w:r>
        <w:fldChar w:fldCharType="end"/>
      </w:r>
      <w:r>
        <w:fldChar w:fldCharType="end"/>
      </w:r>
    </w:p>
    <w:p>
      <w:pPr>
        <w:pStyle w:val="21"/>
        <w:tabs>
          <w:tab w:val="right" w:leader="dot" w:pos="8312"/>
          <w:tab w:val="clear" w:pos="8302"/>
        </w:tabs>
      </w:pPr>
      <w:r>
        <w:fldChar w:fldCharType="begin"/>
      </w:r>
      <w:r>
        <w:instrText xml:space="preserve"> HYPERLINK \l _Toc4757 </w:instrText>
      </w:r>
      <w:r>
        <w:fldChar w:fldCharType="separate"/>
      </w:r>
      <w:r>
        <w:rPr>
          <w:rFonts w:hint="eastAsia"/>
        </w:rPr>
        <w:t>附表二：开标记录表</w:t>
      </w:r>
      <w:r>
        <w:tab/>
      </w:r>
      <w:r>
        <w:fldChar w:fldCharType="begin"/>
      </w:r>
      <w:r>
        <w:instrText xml:space="preserve"> PAGEREF _Toc4757 </w:instrText>
      </w:r>
      <w:r>
        <w:fldChar w:fldCharType="separate"/>
      </w:r>
      <w:r>
        <w:t>23</w:t>
      </w:r>
      <w:r>
        <w:fldChar w:fldCharType="end"/>
      </w:r>
      <w:r>
        <w:fldChar w:fldCharType="end"/>
      </w:r>
    </w:p>
    <w:p>
      <w:pPr>
        <w:pStyle w:val="21"/>
        <w:tabs>
          <w:tab w:val="right" w:leader="dot" w:pos="8312"/>
          <w:tab w:val="clear" w:pos="8302"/>
        </w:tabs>
      </w:pPr>
      <w:r>
        <w:fldChar w:fldCharType="begin"/>
      </w:r>
      <w:r>
        <w:instrText xml:space="preserve"> HYPERLINK \l _Toc28917 </w:instrText>
      </w:r>
      <w:r>
        <w:fldChar w:fldCharType="separate"/>
      </w:r>
      <w:r>
        <w:rPr>
          <w:rFonts w:hint="eastAsia"/>
        </w:rPr>
        <w:t>附表三：中标通知书</w:t>
      </w:r>
      <w:r>
        <w:tab/>
      </w:r>
      <w:r>
        <w:fldChar w:fldCharType="begin"/>
      </w:r>
      <w:r>
        <w:instrText xml:space="preserve"> PAGEREF _Toc28917 </w:instrText>
      </w:r>
      <w:r>
        <w:fldChar w:fldCharType="separate"/>
      </w:r>
      <w:r>
        <w:t>25</w:t>
      </w:r>
      <w:r>
        <w:fldChar w:fldCharType="end"/>
      </w:r>
      <w:r>
        <w:fldChar w:fldCharType="end"/>
      </w:r>
    </w:p>
    <w:p>
      <w:pPr>
        <w:pStyle w:val="21"/>
        <w:tabs>
          <w:tab w:val="right" w:leader="dot" w:pos="8312"/>
          <w:tab w:val="clear" w:pos="8302"/>
        </w:tabs>
      </w:pPr>
      <w:r>
        <w:fldChar w:fldCharType="begin"/>
      </w:r>
      <w:r>
        <w:instrText xml:space="preserve"> HYPERLINK \l _Toc32015 </w:instrText>
      </w:r>
      <w:r>
        <w:fldChar w:fldCharType="separate"/>
      </w:r>
      <w:r>
        <w:rPr>
          <w:rFonts w:hint="eastAsia"/>
        </w:rPr>
        <w:t>附表四：中标结果通知书</w:t>
      </w:r>
      <w:r>
        <w:tab/>
      </w:r>
      <w:r>
        <w:fldChar w:fldCharType="begin"/>
      </w:r>
      <w:r>
        <w:instrText xml:space="preserve"> PAGEREF _Toc32015 </w:instrText>
      </w:r>
      <w:r>
        <w:fldChar w:fldCharType="separate"/>
      </w:r>
      <w:r>
        <w:t>26</w:t>
      </w:r>
      <w:r>
        <w:fldChar w:fldCharType="end"/>
      </w:r>
      <w:r>
        <w:fldChar w:fldCharType="end"/>
      </w:r>
    </w:p>
    <w:p>
      <w:pPr>
        <w:pStyle w:val="21"/>
        <w:tabs>
          <w:tab w:val="right" w:leader="dot" w:pos="8312"/>
          <w:tab w:val="clear" w:pos="8302"/>
        </w:tabs>
      </w:pPr>
      <w:r>
        <w:fldChar w:fldCharType="begin"/>
      </w:r>
      <w:r>
        <w:instrText xml:space="preserve"> HYPERLINK \l _Toc8516 </w:instrText>
      </w:r>
      <w:r>
        <w:fldChar w:fldCharType="separate"/>
      </w:r>
      <w:r>
        <w:rPr>
          <w:rFonts w:hint="eastAsia"/>
        </w:rPr>
        <w:t>附表五：确认通知</w:t>
      </w:r>
      <w:r>
        <w:tab/>
      </w:r>
      <w:r>
        <w:fldChar w:fldCharType="begin"/>
      </w:r>
      <w:r>
        <w:instrText xml:space="preserve"> PAGEREF _Toc8516 </w:instrText>
      </w:r>
      <w:r>
        <w:fldChar w:fldCharType="separate"/>
      </w:r>
      <w:r>
        <w:t>27</w:t>
      </w:r>
      <w:r>
        <w:fldChar w:fldCharType="end"/>
      </w:r>
      <w:r>
        <w:fldChar w:fldCharType="end"/>
      </w:r>
    </w:p>
    <w:p>
      <w:pPr>
        <w:pStyle w:val="21"/>
        <w:tabs>
          <w:tab w:val="right" w:leader="dot" w:pos="8312"/>
          <w:tab w:val="clear" w:pos="8302"/>
        </w:tabs>
      </w:pPr>
      <w:r>
        <w:fldChar w:fldCharType="begin"/>
      </w:r>
      <w:r>
        <w:instrText xml:space="preserve"> HYPERLINK \l _Toc24715 </w:instrText>
      </w:r>
      <w:r>
        <w:fldChar w:fldCharType="separate"/>
      </w:r>
      <w:r>
        <w:rPr>
          <w:rFonts w:hint="eastAsia"/>
        </w:rPr>
        <w:t>附表六：招标人压缩定额工期的赶工措施方案</w:t>
      </w:r>
      <w:r>
        <w:t>(</w:t>
      </w:r>
      <w:r>
        <w:rPr>
          <w:rFonts w:hint="eastAsia"/>
        </w:rPr>
        <w:t>适用于招标人压缩定额工期的)</w:t>
      </w:r>
      <w:r>
        <w:tab/>
      </w:r>
      <w:r>
        <w:fldChar w:fldCharType="begin"/>
      </w:r>
      <w:r>
        <w:instrText xml:space="preserve"> PAGEREF _Toc24715 </w:instrText>
      </w:r>
      <w:r>
        <w:fldChar w:fldCharType="separate"/>
      </w:r>
      <w:r>
        <w:t>28</w:t>
      </w:r>
      <w:r>
        <w:fldChar w:fldCharType="end"/>
      </w:r>
      <w:r>
        <w:fldChar w:fldCharType="end"/>
      </w:r>
    </w:p>
    <w:p>
      <w:pPr>
        <w:pStyle w:val="29"/>
        <w:tabs>
          <w:tab w:val="right" w:leader="dot" w:pos="8312"/>
          <w:tab w:val="clear" w:pos="8302"/>
        </w:tabs>
      </w:pPr>
      <w:r>
        <w:fldChar w:fldCharType="begin"/>
      </w:r>
      <w:r>
        <w:instrText xml:space="preserve"> HYPERLINK \l _Toc20141 </w:instrText>
      </w:r>
      <w:r>
        <w:fldChar w:fldCharType="separate"/>
      </w:r>
      <w:r>
        <w:rPr>
          <w:rFonts w:hint="eastAsia"/>
        </w:rPr>
        <w:t>第三章</w:t>
      </w:r>
      <w:r>
        <w:t xml:space="preserve">  </w:t>
      </w:r>
      <w:r>
        <w:rPr>
          <w:rFonts w:hint="eastAsia"/>
        </w:rPr>
        <w:t>评标办法专用部分</w:t>
      </w:r>
      <w:r>
        <w:tab/>
      </w:r>
      <w:r>
        <w:fldChar w:fldCharType="begin"/>
      </w:r>
      <w:r>
        <w:instrText xml:space="preserve"> PAGEREF _Toc20141 </w:instrText>
      </w:r>
      <w:r>
        <w:fldChar w:fldCharType="separate"/>
      </w:r>
      <w:r>
        <w:t>29</w:t>
      </w:r>
      <w:r>
        <w:fldChar w:fldCharType="end"/>
      </w:r>
      <w:r>
        <w:fldChar w:fldCharType="end"/>
      </w:r>
    </w:p>
    <w:p>
      <w:pPr>
        <w:pStyle w:val="34"/>
        <w:tabs>
          <w:tab w:val="right" w:leader="dot" w:pos="8312"/>
          <w:tab w:val="clear" w:pos="8302"/>
        </w:tabs>
      </w:pPr>
      <w:r>
        <w:fldChar w:fldCharType="begin"/>
      </w:r>
      <w:r>
        <w:instrText xml:space="preserve"> HYPERLINK \l _Toc12625 </w:instrText>
      </w:r>
      <w:r>
        <w:fldChar w:fldCharType="separate"/>
      </w:r>
      <w:r>
        <w:t>2.</w:t>
      </w:r>
      <w:r>
        <w:rPr>
          <w:rFonts w:hint="eastAsia"/>
        </w:rPr>
        <w:t>评审标准</w:t>
      </w:r>
      <w:r>
        <w:tab/>
      </w:r>
      <w:r>
        <w:fldChar w:fldCharType="begin"/>
      </w:r>
      <w:r>
        <w:instrText xml:space="preserve"> PAGEREF _Toc12625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_Toc31547 </w:instrText>
      </w:r>
      <w:r>
        <w:fldChar w:fldCharType="separate"/>
      </w:r>
      <w:r>
        <w:t>3.</w:t>
      </w:r>
      <w:r>
        <w:rPr>
          <w:rFonts w:hint="eastAsia"/>
        </w:rPr>
        <w:t>评标程序</w:t>
      </w:r>
      <w:r>
        <w:tab/>
      </w:r>
      <w:r>
        <w:fldChar w:fldCharType="begin"/>
      </w:r>
      <w:r>
        <w:instrText xml:space="preserve"> PAGEREF _Toc31547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_Toc25917 </w:instrText>
      </w:r>
      <w:r>
        <w:fldChar w:fldCharType="separate"/>
      </w:r>
      <w:r>
        <w:t>4.</w:t>
      </w:r>
      <w:r>
        <w:rPr>
          <w:rFonts w:hint="eastAsia"/>
        </w:rPr>
        <w:t>补充条款</w:t>
      </w:r>
      <w:r>
        <w:tab/>
      </w:r>
      <w:r>
        <w:fldChar w:fldCharType="begin"/>
      </w:r>
      <w:r>
        <w:instrText xml:space="preserve"> PAGEREF _Toc25917 </w:instrText>
      </w:r>
      <w:r>
        <w:fldChar w:fldCharType="separate"/>
      </w:r>
      <w:r>
        <w:t>32</w:t>
      </w:r>
      <w:r>
        <w:fldChar w:fldCharType="end"/>
      </w:r>
      <w:r>
        <w:fldChar w:fldCharType="end"/>
      </w:r>
    </w:p>
    <w:p>
      <w:pPr>
        <w:pStyle w:val="21"/>
        <w:tabs>
          <w:tab w:val="right" w:leader="dot" w:pos="8312"/>
          <w:tab w:val="clear" w:pos="8302"/>
        </w:tabs>
      </w:pPr>
      <w:r>
        <w:fldChar w:fldCharType="begin"/>
      </w:r>
      <w:r>
        <w:instrText xml:space="preserve"> HYPERLINK \l _Toc28336 </w:instrText>
      </w:r>
      <w:r>
        <w:fldChar w:fldCharType="separate"/>
      </w:r>
      <w:r>
        <w:rPr>
          <w:rFonts w:hint="eastAsia"/>
        </w:rPr>
        <w:t>附件</w:t>
      </w:r>
      <w:r>
        <w:t>A</w:t>
      </w:r>
      <w:r>
        <w:rPr>
          <w:rFonts w:hint="eastAsia"/>
        </w:rPr>
        <w:t>：否决投标条件</w:t>
      </w:r>
      <w:r>
        <w:tab/>
      </w:r>
      <w:r>
        <w:fldChar w:fldCharType="begin"/>
      </w:r>
      <w:r>
        <w:instrText xml:space="preserve"> PAGEREF _Toc28336 </w:instrText>
      </w:r>
      <w:r>
        <w:fldChar w:fldCharType="separate"/>
      </w:r>
      <w:r>
        <w:t>33</w:t>
      </w:r>
      <w:r>
        <w:fldChar w:fldCharType="end"/>
      </w:r>
      <w:r>
        <w:fldChar w:fldCharType="end"/>
      </w:r>
    </w:p>
    <w:p>
      <w:pPr>
        <w:pStyle w:val="21"/>
        <w:tabs>
          <w:tab w:val="right" w:leader="dot" w:pos="8312"/>
          <w:tab w:val="clear" w:pos="8302"/>
        </w:tabs>
      </w:pPr>
      <w:r>
        <w:fldChar w:fldCharType="begin"/>
      </w:r>
      <w:r>
        <w:instrText xml:space="preserve"> HYPERLINK \l _Toc19331 </w:instrText>
      </w:r>
      <w:r>
        <w:fldChar w:fldCharType="separate"/>
      </w:r>
      <w:r>
        <w:rPr>
          <w:rFonts w:hint="eastAsia"/>
        </w:rPr>
        <w:t>附件</w:t>
      </w:r>
      <w:r>
        <w:t>B</w:t>
      </w:r>
      <w:r>
        <w:rPr>
          <w:rFonts w:hint="eastAsia"/>
        </w:rPr>
        <w:t>：投标人成本评审办法</w:t>
      </w:r>
      <w:r>
        <w:tab/>
      </w:r>
      <w:r>
        <w:fldChar w:fldCharType="begin"/>
      </w:r>
      <w:r>
        <w:instrText xml:space="preserve"> PAGEREF _Toc19331 </w:instrText>
      </w:r>
      <w:r>
        <w:fldChar w:fldCharType="separate"/>
      </w:r>
      <w:r>
        <w:t>36</w:t>
      </w:r>
      <w:r>
        <w:fldChar w:fldCharType="end"/>
      </w:r>
      <w:r>
        <w:fldChar w:fldCharType="end"/>
      </w:r>
    </w:p>
    <w:p>
      <w:pPr>
        <w:pStyle w:val="21"/>
        <w:tabs>
          <w:tab w:val="right" w:leader="dot" w:pos="8312"/>
          <w:tab w:val="clear" w:pos="8302"/>
        </w:tabs>
      </w:pPr>
      <w:r>
        <w:fldChar w:fldCharType="begin"/>
      </w:r>
      <w:r>
        <w:instrText xml:space="preserve"> HYPERLINK \l _Toc25780 </w:instrText>
      </w:r>
      <w:r>
        <w:fldChar w:fldCharType="separate"/>
      </w:r>
      <w:r>
        <w:rPr>
          <w:rFonts w:hint="eastAsia"/>
        </w:rPr>
        <w:t>附件</w:t>
      </w:r>
      <w:r>
        <w:t>C</w:t>
      </w:r>
      <w:r>
        <w:rPr>
          <w:rFonts w:hint="eastAsia"/>
        </w:rPr>
        <w:t>：备选投标方案的评审和比较方法</w:t>
      </w:r>
      <w:r>
        <w:tab/>
      </w:r>
      <w:r>
        <w:fldChar w:fldCharType="begin"/>
      </w:r>
      <w:r>
        <w:instrText xml:space="preserve"> PAGEREF _Toc25780 </w:instrText>
      </w:r>
      <w:r>
        <w:fldChar w:fldCharType="separate"/>
      </w:r>
      <w:r>
        <w:t>37</w:t>
      </w:r>
      <w:r>
        <w:fldChar w:fldCharType="end"/>
      </w:r>
      <w:r>
        <w:fldChar w:fldCharType="end"/>
      </w:r>
    </w:p>
    <w:p>
      <w:pPr>
        <w:pStyle w:val="21"/>
        <w:tabs>
          <w:tab w:val="right" w:leader="dot" w:pos="8312"/>
          <w:tab w:val="clear" w:pos="8302"/>
        </w:tabs>
      </w:pPr>
      <w:r>
        <w:fldChar w:fldCharType="begin"/>
      </w:r>
      <w:r>
        <w:instrText xml:space="preserve"> HYPERLINK \l _Toc30871 </w:instrText>
      </w:r>
      <w:r>
        <w:fldChar w:fldCharType="separate"/>
      </w:r>
      <w:r>
        <w:rPr>
          <w:rFonts w:hint="eastAsia"/>
        </w:rPr>
        <w:t>附表</w:t>
      </w:r>
      <w:r>
        <w:t>1</w:t>
      </w:r>
      <w:r>
        <w:rPr>
          <w:rFonts w:hint="eastAsia"/>
        </w:rPr>
        <w:t>：评标委员会签到表</w:t>
      </w:r>
      <w:r>
        <w:tab/>
      </w:r>
      <w:r>
        <w:fldChar w:fldCharType="begin"/>
      </w:r>
      <w:r>
        <w:instrText xml:space="preserve"> PAGEREF _Toc30871 </w:instrText>
      </w:r>
      <w:r>
        <w:fldChar w:fldCharType="separate"/>
      </w:r>
      <w:r>
        <w:t>38</w:t>
      </w:r>
      <w:r>
        <w:fldChar w:fldCharType="end"/>
      </w:r>
      <w:r>
        <w:fldChar w:fldCharType="end"/>
      </w:r>
    </w:p>
    <w:p>
      <w:pPr>
        <w:pStyle w:val="21"/>
        <w:tabs>
          <w:tab w:val="right" w:leader="dot" w:pos="8312"/>
          <w:tab w:val="clear" w:pos="8302"/>
        </w:tabs>
      </w:pPr>
      <w:r>
        <w:fldChar w:fldCharType="begin"/>
      </w:r>
      <w:r>
        <w:instrText xml:space="preserve"> HYPERLINK \l _Toc4924 </w:instrText>
      </w:r>
      <w:r>
        <w:fldChar w:fldCharType="separate"/>
      </w:r>
      <w:r>
        <w:rPr>
          <w:rFonts w:hint="eastAsia"/>
        </w:rPr>
        <w:t>附表</w:t>
      </w:r>
      <w:r>
        <w:t>2</w:t>
      </w:r>
      <w:r>
        <w:rPr>
          <w:rFonts w:hint="eastAsia"/>
        </w:rPr>
        <w:t>：评标专家声明书</w:t>
      </w:r>
      <w:r>
        <w:tab/>
      </w:r>
      <w:r>
        <w:fldChar w:fldCharType="begin"/>
      </w:r>
      <w:r>
        <w:instrText xml:space="preserve"> PAGEREF _Toc4924 </w:instrText>
      </w:r>
      <w:r>
        <w:fldChar w:fldCharType="separate"/>
      </w:r>
      <w:r>
        <w:t>39</w:t>
      </w:r>
      <w:r>
        <w:fldChar w:fldCharType="end"/>
      </w:r>
      <w:r>
        <w:fldChar w:fldCharType="end"/>
      </w:r>
    </w:p>
    <w:p>
      <w:pPr>
        <w:pStyle w:val="21"/>
        <w:tabs>
          <w:tab w:val="right" w:leader="dot" w:pos="8312"/>
          <w:tab w:val="clear" w:pos="8302"/>
        </w:tabs>
      </w:pPr>
      <w:r>
        <w:fldChar w:fldCharType="begin"/>
      </w:r>
      <w:r>
        <w:instrText xml:space="preserve"> HYPERLINK \l _Toc8781 </w:instrText>
      </w:r>
      <w:r>
        <w:fldChar w:fldCharType="separate"/>
      </w:r>
      <w:r>
        <w:rPr>
          <w:rFonts w:hint="eastAsia"/>
        </w:rPr>
        <w:t>附表</w:t>
      </w:r>
      <w:r>
        <w:t>3</w:t>
      </w:r>
      <w:r>
        <w:rPr>
          <w:rFonts w:hint="eastAsia"/>
        </w:rPr>
        <w:t>：技术暗标编号确认表</w:t>
      </w:r>
      <w:r>
        <w:tab/>
      </w:r>
      <w:r>
        <w:fldChar w:fldCharType="begin"/>
      </w:r>
      <w:r>
        <w:instrText xml:space="preserve"> PAGEREF _Toc8781 </w:instrText>
      </w:r>
      <w:r>
        <w:fldChar w:fldCharType="separate"/>
      </w:r>
      <w:r>
        <w:t>40</w:t>
      </w:r>
      <w:r>
        <w:fldChar w:fldCharType="end"/>
      </w:r>
      <w:r>
        <w:fldChar w:fldCharType="end"/>
      </w:r>
    </w:p>
    <w:p>
      <w:pPr>
        <w:pStyle w:val="21"/>
        <w:tabs>
          <w:tab w:val="right" w:leader="dot" w:pos="8312"/>
          <w:tab w:val="clear" w:pos="8302"/>
        </w:tabs>
      </w:pPr>
      <w:r>
        <w:fldChar w:fldCharType="begin"/>
      </w:r>
      <w:r>
        <w:instrText xml:space="preserve"> HYPERLINK \l _Toc29256 </w:instrText>
      </w:r>
      <w:r>
        <w:fldChar w:fldCharType="separate"/>
      </w:r>
      <w:r>
        <w:rPr>
          <w:rFonts w:hint="eastAsia"/>
        </w:rPr>
        <w:t>附表</w:t>
      </w:r>
      <w:r>
        <w:t>4</w:t>
      </w:r>
      <w:r>
        <w:rPr>
          <w:rFonts w:hint="eastAsia"/>
        </w:rPr>
        <w:t>：形式评审记录表</w:t>
      </w:r>
      <w:r>
        <w:tab/>
      </w:r>
      <w:r>
        <w:fldChar w:fldCharType="begin"/>
      </w:r>
      <w:r>
        <w:instrText xml:space="preserve"> PAGEREF _Toc29256 </w:instrText>
      </w:r>
      <w:r>
        <w:fldChar w:fldCharType="separate"/>
      </w:r>
      <w:r>
        <w:t>41</w:t>
      </w:r>
      <w:r>
        <w:fldChar w:fldCharType="end"/>
      </w:r>
      <w:r>
        <w:fldChar w:fldCharType="end"/>
      </w:r>
    </w:p>
    <w:p>
      <w:pPr>
        <w:pStyle w:val="21"/>
        <w:tabs>
          <w:tab w:val="right" w:leader="dot" w:pos="8312"/>
          <w:tab w:val="clear" w:pos="8302"/>
        </w:tabs>
      </w:pPr>
      <w:r>
        <w:fldChar w:fldCharType="begin"/>
      </w:r>
      <w:r>
        <w:instrText xml:space="preserve"> HYPERLINK \l _Toc31806 </w:instrText>
      </w:r>
      <w:r>
        <w:fldChar w:fldCharType="separate"/>
      </w:r>
      <w:r>
        <w:rPr>
          <w:rFonts w:hint="eastAsia"/>
        </w:rPr>
        <w:t>附表</w:t>
      </w:r>
      <w:r>
        <w:t>5</w:t>
      </w:r>
      <w:r>
        <w:rPr>
          <w:rFonts w:hint="eastAsia"/>
        </w:rPr>
        <w:t>：资格评审记录表</w:t>
      </w:r>
      <w:r>
        <w:tab/>
      </w:r>
      <w:r>
        <w:fldChar w:fldCharType="begin"/>
      </w:r>
      <w:r>
        <w:instrText xml:space="preserve"> PAGEREF _Toc31806 </w:instrText>
      </w:r>
      <w:r>
        <w:fldChar w:fldCharType="separate"/>
      </w:r>
      <w:r>
        <w:t>43</w:t>
      </w:r>
      <w:r>
        <w:fldChar w:fldCharType="end"/>
      </w:r>
      <w:r>
        <w:fldChar w:fldCharType="end"/>
      </w:r>
    </w:p>
    <w:p>
      <w:pPr>
        <w:pStyle w:val="21"/>
        <w:tabs>
          <w:tab w:val="right" w:leader="dot" w:pos="8312"/>
          <w:tab w:val="clear" w:pos="8302"/>
        </w:tabs>
      </w:pPr>
      <w:r>
        <w:fldChar w:fldCharType="begin"/>
      </w:r>
      <w:r>
        <w:instrText xml:space="preserve"> HYPERLINK \l _Toc23639 </w:instrText>
      </w:r>
      <w:r>
        <w:fldChar w:fldCharType="separate"/>
      </w:r>
      <w:r>
        <w:rPr>
          <w:rFonts w:hint="eastAsia"/>
        </w:rPr>
        <w:t>附表</w:t>
      </w:r>
      <w:r>
        <w:t>6</w:t>
      </w:r>
      <w:r>
        <w:rPr>
          <w:rFonts w:hint="eastAsia"/>
        </w:rPr>
        <w:t>：响应性评审记录表</w:t>
      </w:r>
      <w:r>
        <w:tab/>
      </w:r>
      <w:r>
        <w:fldChar w:fldCharType="begin"/>
      </w:r>
      <w:r>
        <w:instrText xml:space="preserve"> PAGEREF _Toc23639 </w:instrText>
      </w:r>
      <w:r>
        <w:fldChar w:fldCharType="separate"/>
      </w:r>
      <w:r>
        <w:t>46</w:t>
      </w:r>
      <w:r>
        <w:fldChar w:fldCharType="end"/>
      </w:r>
      <w:r>
        <w:fldChar w:fldCharType="end"/>
      </w:r>
    </w:p>
    <w:p>
      <w:pPr>
        <w:pStyle w:val="21"/>
        <w:tabs>
          <w:tab w:val="right" w:leader="dot" w:pos="8312"/>
          <w:tab w:val="clear" w:pos="8302"/>
        </w:tabs>
      </w:pPr>
      <w:r>
        <w:fldChar w:fldCharType="begin"/>
      </w:r>
      <w:r>
        <w:instrText xml:space="preserve"> HYPERLINK \l _Toc16141 </w:instrText>
      </w:r>
      <w:r>
        <w:fldChar w:fldCharType="separate"/>
      </w:r>
      <w:r>
        <w:rPr>
          <w:rFonts w:hint="eastAsia"/>
        </w:rPr>
        <w:t>附表</w:t>
      </w:r>
      <w:r>
        <w:t>7</w:t>
      </w:r>
      <w:r>
        <w:rPr>
          <w:rFonts w:hint="eastAsia"/>
        </w:rPr>
        <w:t>：投标偏差分析表</w:t>
      </w:r>
      <w:r>
        <w:tab/>
      </w:r>
      <w:r>
        <w:fldChar w:fldCharType="begin"/>
      </w:r>
      <w:r>
        <w:instrText xml:space="preserve"> PAGEREF _Toc16141 </w:instrText>
      </w:r>
      <w:r>
        <w:fldChar w:fldCharType="separate"/>
      </w:r>
      <w:r>
        <w:t>49</w:t>
      </w:r>
      <w:r>
        <w:fldChar w:fldCharType="end"/>
      </w:r>
      <w:r>
        <w:fldChar w:fldCharType="end"/>
      </w:r>
    </w:p>
    <w:p>
      <w:pPr>
        <w:pStyle w:val="21"/>
        <w:tabs>
          <w:tab w:val="right" w:leader="dot" w:pos="8312"/>
          <w:tab w:val="clear" w:pos="8302"/>
        </w:tabs>
      </w:pPr>
      <w:r>
        <w:fldChar w:fldCharType="begin"/>
      </w:r>
      <w:r>
        <w:instrText xml:space="preserve"> HYPERLINK \l _Toc22297 </w:instrText>
      </w:r>
      <w:r>
        <w:fldChar w:fldCharType="separate"/>
      </w:r>
      <w:r>
        <w:rPr>
          <w:rFonts w:hint="eastAsia"/>
        </w:rPr>
        <w:t>附表</w:t>
      </w:r>
      <w:r>
        <w:t>8</w:t>
      </w:r>
      <w:r>
        <w:rPr>
          <w:rFonts w:hint="eastAsia"/>
        </w:rPr>
        <w:t>：施工组织设计评审记录表（适用于施工组织设计合格制）</w:t>
      </w:r>
      <w:r>
        <w:tab/>
      </w:r>
      <w:r>
        <w:fldChar w:fldCharType="begin"/>
      </w:r>
      <w:r>
        <w:instrText xml:space="preserve"> PAGEREF _Toc22297 </w:instrText>
      </w:r>
      <w:r>
        <w:fldChar w:fldCharType="separate"/>
      </w:r>
      <w:r>
        <w:t>50</w:t>
      </w:r>
      <w:r>
        <w:fldChar w:fldCharType="end"/>
      </w:r>
      <w:r>
        <w:fldChar w:fldCharType="end"/>
      </w:r>
    </w:p>
    <w:p>
      <w:pPr>
        <w:pStyle w:val="21"/>
        <w:tabs>
          <w:tab w:val="right" w:leader="dot" w:pos="8312"/>
          <w:tab w:val="clear" w:pos="8302"/>
        </w:tabs>
      </w:pPr>
      <w:r>
        <w:fldChar w:fldCharType="begin"/>
      </w:r>
      <w:r>
        <w:instrText xml:space="preserve"> HYPERLINK \l _Toc13018 </w:instrText>
      </w:r>
      <w:r>
        <w:fldChar w:fldCharType="separate"/>
      </w:r>
      <w:r>
        <w:rPr>
          <w:rFonts w:hint="eastAsia"/>
        </w:rPr>
        <w:t>附表</w:t>
      </w:r>
      <w:r>
        <w:t>9</w:t>
      </w:r>
      <w:r>
        <w:rPr>
          <w:rFonts w:hint="eastAsia"/>
        </w:rPr>
        <w:t>：项目管理机构评审记录表</w:t>
      </w:r>
      <w:r>
        <w:rPr>
          <w:rFonts w:hint="eastAsia"/>
          <w:lang w:eastAsia="zh-CN"/>
        </w:rPr>
        <w:t>（不适用）</w:t>
      </w:r>
      <w:r>
        <w:tab/>
      </w:r>
      <w:r>
        <w:fldChar w:fldCharType="begin"/>
      </w:r>
      <w:r>
        <w:instrText xml:space="preserve"> PAGEREF _Toc13018 </w:instrText>
      </w:r>
      <w:r>
        <w:fldChar w:fldCharType="separate"/>
      </w:r>
      <w:r>
        <w:t>52</w:t>
      </w:r>
      <w:r>
        <w:fldChar w:fldCharType="end"/>
      </w:r>
      <w:r>
        <w:fldChar w:fldCharType="end"/>
      </w:r>
    </w:p>
    <w:p>
      <w:pPr>
        <w:pStyle w:val="21"/>
        <w:tabs>
          <w:tab w:val="right" w:leader="dot" w:pos="8312"/>
          <w:tab w:val="clear" w:pos="8302"/>
        </w:tabs>
      </w:pPr>
      <w:r>
        <w:fldChar w:fldCharType="begin"/>
      </w:r>
      <w:r>
        <w:instrText xml:space="preserve"> HYPERLINK \l _Toc18072 </w:instrText>
      </w:r>
      <w:r>
        <w:fldChar w:fldCharType="separate"/>
      </w:r>
      <w:r>
        <w:rPr>
          <w:rFonts w:hint="eastAsia"/>
        </w:rPr>
        <w:t>附表</w:t>
      </w:r>
      <w:r>
        <w:t>10</w:t>
      </w:r>
      <w:r>
        <w:rPr>
          <w:rFonts w:hint="eastAsia"/>
        </w:rPr>
        <w:t>：投标报价评审得分记录表</w:t>
      </w:r>
      <w:r>
        <w:t>(</w:t>
      </w:r>
      <w:r>
        <w:rPr>
          <w:rFonts w:hint="eastAsia"/>
        </w:rPr>
        <w:t>适用于区间法</w:t>
      </w:r>
      <w:r>
        <w:t>)</w:t>
      </w:r>
      <w:r>
        <w:tab/>
      </w:r>
      <w:r>
        <w:fldChar w:fldCharType="begin"/>
      </w:r>
      <w:r>
        <w:instrText xml:space="preserve"> PAGEREF _Toc18072 </w:instrText>
      </w:r>
      <w:r>
        <w:fldChar w:fldCharType="separate"/>
      </w:r>
      <w:r>
        <w:t>53</w:t>
      </w:r>
      <w:r>
        <w:fldChar w:fldCharType="end"/>
      </w:r>
      <w:r>
        <w:fldChar w:fldCharType="end"/>
      </w:r>
    </w:p>
    <w:p>
      <w:pPr>
        <w:pStyle w:val="21"/>
        <w:tabs>
          <w:tab w:val="right" w:leader="dot" w:pos="8312"/>
          <w:tab w:val="clear" w:pos="8302"/>
        </w:tabs>
      </w:pPr>
      <w:r>
        <w:fldChar w:fldCharType="begin"/>
      </w:r>
      <w:r>
        <w:instrText xml:space="preserve"> HYPERLINK \l _Toc7754 </w:instrText>
      </w:r>
      <w:r>
        <w:fldChar w:fldCharType="separate"/>
      </w:r>
      <w:r>
        <w:rPr>
          <w:rFonts w:hint="eastAsia"/>
        </w:rPr>
        <w:t>附表</w:t>
      </w:r>
      <w:r>
        <w:t>12</w:t>
      </w:r>
      <w:r>
        <w:rPr>
          <w:rFonts w:hint="eastAsia"/>
        </w:rPr>
        <w:t>：其他因素评审记录表</w:t>
      </w:r>
      <w:r>
        <w:rPr>
          <w:rFonts w:hint="eastAsia"/>
          <w:lang w:eastAsia="zh-CN"/>
        </w:rPr>
        <w:t>（不适用）</w:t>
      </w:r>
      <w:r>
        <w:tab/>
      </w:r>
      <w:r>
        <w:fldChar w:fldCharType="begin"/>
      </w:r>
      <w:r>
        <w:instrText xml:space="preserve"> PAGEREF _Toc7754 </w:instrText>
      </w:r>
      <w:r>
        <w:fldChar w:fldCharType="separate"/>
      </w:r>
      <w:r>
        <w:t>55</w:t>
      </w:r>
      <w:r>
        <w:fldChar w:fldCharType="end"/>
      </w:r>
      <w:r>
        <w:fldChar w:fldCharType="end"/>
      </w:r>
    </w:p>
    <w:p>
      <w:pPr>
        <w:pStyle w:val="21"/>
        <w:tabs>
          <w:tab w:val="right" w:leader="dot" w:pos="8312"/>
          <w:tab w:val="clear" w:pos="8302"/>
        </w:tabs>
      </w:pPr>
      <w:r>
        <w:fldChar w:fldCharType="begin"/>
      </w:r>
      <w:r>
        <w:instrText xml:space="preserve"> HYPERLINK \l _Toc1697 </w:instrText>
      </w:r>
      <w:r>
        <w:fldChar w:fldCharType="separate"/>
      </w:r>
      <w:r>
        <w:rPr>
          <w:rFonts w:hint="eastAsia"/>
        </w:rPr>
        <w:t>附表</w:t>
      </w:r>
      <w:r>
        <w:t>13</w:t>
      </w:r>
      <w:r>
        <w:rPr>
          <w:rFonts w:hint="eastAsia"/>
        </w:rPr>
        <w:t>：详细评审得分汇总表</w:t>
      </w:r>
      <w:r>
        <w:tab/>
      </w:r>
      <w:r>
        <w:fldChar w:fldCharType="begin"/>
      </w:r>
      <w:r>
        <w:instrText xml:space="preserve"> PAGEREF _Toc1697 </w:instrText>
      </w:r>
      <w:r>
        <w:fldChar w:fldCharType="separate"/>
      </w:r>
      <w:r>
        <w:t>56</w:t>
      </w:r>
      <w:r>
        <w:fldChar w:fldCharType="end"/>
      </w:r>
      <w:r>
        <w:fldChar w:fldCharType="end"/>
      </w:r>
    </w:p>
    <w:p>
      <w:pPr>
        <w:pStyle w:val="21"/>
        <w:tabs>
          <w:tab w:val="right" w:leader="dot" w:pos="8312"/>
          <w:tab w:val="clear" w:pos="8302"/>
        </w:tabs>
      </w:pPr>
      <w:r>
        <w:fldChar w:fldCharType="begin"/>
      </w:r>
      <w:r>
        <w:instrText xml:space="preserve"> HYPERLINK \l _Toc18122 </w:instrText>
      </w:r>
      <w:r>
        <w:fldChar w:fldCharType="separate"/>
      </w:r>
      <w:r>
        <w:rPr>
          <w:rFonts w:hint="eastAsia"/>
        </w:rPr>
        <w:t>附表</w:t>
      </w:r>
      <w:r>
        <w:t>14</w:t>
      </w:r>
      <w:r>
        <w:rPr>
          <w:rFonts w:hint="eastAsia"/>
        </w:rPr>
        <w:t>：评标结果汇总表</w:t>
      </w:r>
      <w:r>
        <w:tab/>
      </w:r>
      <w:r>
        <w:fldChar w:fldCharType="begin"/>
      </w:r>
      <w:r>
        <w:instrText xml:space="preserve"> PAGEREF _Toc18122 </w:instrText>
      </w:r>
      <w:r>
        <w:fldChar w:fldCharType="separate"/>
      </w:r>
      <w:r>
        <w:t>57</w:t>
      </w:r>
      <w:r>
        <w:fldChar w:fldCharType="end"/>
      </w:r>
      <w:r>
        <w:fldChar w:fldCharType="end"/>
      </w:r>
    </w:p>
    <w:p>
      <w:pPr>
        <w:pStyle w:val="21"/>
        <w:tabs>
          <w:tab w:val="right" w:leader="dot" w:pos="8312"/>
          <w:tab w:val="clear" w:pos="8302"/>
        </w:tabs>
      </w:pPr>
      <w:r>
        <w:fldChar w:fldCharType="begin"/>
      </w:r>
      <w:r>
        <w:instrText xml:space="preserve"> HYPERLINK \l _Toc1139 </w:instrText>
      </w:r>
      <w:r>
        <w:fldChar w:fldCharType="separate"/>
      </w:r>
      <w:r>
        <w:rPr>
          <w:rFonts w:hint="eastAsia"/>
        </w:rPr>
        <w:t>附表</w:t>
      </w:r>
      <w:r>
        <w:t>15</w:t>
      </w:r>
      <w:r>
        <w:rPr>
          <w:rFonts w:hint="eastAsia"/>
        </w:rPr>
        <w:t>：评审意见表</w:t>
      </w:r>
      <w:r>
        <w:tab/>
      </w:r>
      <w:r>
        <w:fldChar w:fldCharType="begin"/>
      </w:r>
      <w:r>
        <w:instrText xml:space="preserve"> PAGEREF _Toc1139 </w:instrText>
      </w:r>
      <w:r>
        <w:fldChar w:fldCharType="separate"/>
      </w:r>
      <w:r>
        <w:t>58</w:t>
      </w:r>
      <w:r>
        <w:fldChar w:fldCharType="end"/>
      </w:r>
      <w:r>
        <w:fldChar w:fldCharType="end"/>
      </w:r>
    </w:p>
    <w:p>
      <w:pPr>
        <w:pStyle w:val="21"/>
        <w:tabs>
          <w:tab w:val="right" w:leader="dot" w:pos="8312"/>
          <w:tab w:val="clear" w:pos="8302"/>
        </w:tabs>
      </w:pPr>
      <w:r>
        <w:fldChar w:fldCharType="begin"/>
      </w:r>
      <w:r>
        <w:instrText xml:space="preserve"> HYPERLINK \l _Toc21499 </w:instrText>
      </w:r>
      <w:r>
        <w:fldChar w:fldCharType="separate"/>
      </w:r>
      <w:r>
        <w:rPr>
          <w:rFonts w:hint="eastAsia"/>
        </w:rPr>
        <w:t>附表</w:t>
      </w:r>
      <w:r>
        <w:t>16</w:t>
      </w:r>
      <w:r>
        <w:rPr>
          <w:rFonts w:hint="eastAsia"/>
        </w:rPr>
        <w:t>：问题澄清通知</w:t>
      </w:r>
      <w:r>
        <w:tab/>
      </w:r>
      <w:r>
        <w:fldChar w:fldCharType="begin"/>
      </w:r>
      <w:r>
        <w:instrText xml:space="preserve"> PAGEREF _Toc21499 </w:instrText>
      </w:r>
      <w:r>
        <w:fldChar w:fldCharType="separate"/>
      </w:r>
      <w:r>
        <w:t>59</w:t>
      </w:r>
      <w:r>
        <w:fldChar w:fldCharType="end"/>
      </w:r>
      <w:r>
        <w:fldChar w:fldCharType="end"/>
      </w:r>
    </w:p>
    <w:p>
      <w:pPr>
        <w:pStyle w:val="21"/>
        <w:tabs>
          <w:tab w:val="right" w:leader="dot" w:pos="8312"/>
          <w:tab w:val="clear" w:pos="8302"/>
        </w:tabs>
      </w:pPr>
      <w:r>
        <w:fldChar w:fldCharType="begin"/>
      </w:r>
      <w:r>
        <w:instrText xml:space="preserve"> HYPERLINK \l _Toc775 </w:instrText>
      </w:r>
      <w:r>
        <w:fldChar w:fldCharType="separate"/>
      </w:r>
      <w:r>
        <w:rPr>
          <w:rFonts w:hint="eastAsia"/>
        </w:rPr>
        <w:t>附表</w:t>
      </w:r>
      <w:r>
        <w:t>17</w:t>
      </w:r>
      <w:r>
        <w:rPr>
          <w:rFonts w:hint="eastAsia"/>
        </w:rPr>
        <w:t>：问题的澄清</w:t>
      </w:r>
      <w:r>
        <w:tab/>
      </w:r>
      <w:r>
        <w:fldChar w:fldCharType="begin"/>
      </w:r>
      <w:r>
        <w:instrText xml:space="preserve"> PAGEREF _Toc775 </w:instrText>
      </w:r>
      <w:r>
        <w:fldChar w:fldCharType="separate"/>
      </w:r>
      <w:r>
        <w:t>60</w:t>
      </w:r>
      <w:r>
        <w:fldChar w:fldCharType="end"/>
      </w:r>
      <w:r>
        <w:fldChar w:fldCharType="end"/>
      </w:r>
    </w:p>
    <w:p>
      <w:pPr>
        <w:pStyle w:val="21"/>
        <w:tabs>
          <w:tab w:val="right" w:leader="dot" w:pos="8312"/>
          <w:tab w:val="clear" w:pos="8302"/>
        </w:tabs>
      </w:pPr>
      <w:r>
        <w:fldChar w:fldCharType="begin"/>
      </w:r>
      <w:r>
        <w:instrText xml:space="preserve"> HYPERLINK \l _Toc14184 </w:instrText>
      </w:r>
      <w:r>
        <w:fldChar w:fldCharType="separate"/>
      </w:r>
      <w:r>
        <w:rPr>
          <w:rFonts w:hint="eastAsia"/>
        </w:rPr>
        <w:t>附表</w:t>
      </w:r>
      <w:r>
        <w:t>18</w:t>
      </w:r>
      <w:r>
        <w:rPr>
          <w:rFonts w:hint="eastAsia"/>
        </w:rPr>
        <w:t>：招投标情况书面报告备案表（适用于评标委员会推荐中标候选人）</w:t>
      </w:r>
      <w:r>
        <w:tab/>
      </w:r>
      <w:r>
        <w:fldChar w:fldCharType="begin"/>
      </w:r>
      <w:r>
        <w:instrText xml:space="preserve"> PAGEREF _Toc14184 </w:instrText>
      </w:r>
      <w:r>
        <w:fldChar w:fldCharType="separate"/>
      </w:r>
      <w:r>
        <w:t>61</w:t>
      </w:r>
      <w:r>
        <w:fldChar w:fldCharType="end"/>
      </w:r>
      <w:r>
        <w:fldChar w:fldCharType="end"/>
      </w:r>
    </w:p>
    <w:p>
      <w:pPr>
        <w:pStyle w:val="21"/>
        <w:tabs>
          <w:tab w:val="right" w:leader="dot" w:pos="8312"/>
          <w:tab w:val="clear" w:pos="8302"/>
        </w:tabs>
      </w:pPr>
      <w:r>
        <w:fldChar w:fldCharType="begin"/>
      </w:r>
      <w:r>
        <w:instrText xml:space="preserve"> HYPERLINK \l _Toc18024 </w:instrText>
      </w:r>
      <w:r>
        <w:fldChar w:fldCharType="separate"/>
      </w:r>
      <w:r>
        <w:rPr>
          <w:rFonts w:hint="eastAsia"/>
        </w:rPr>
        <w:t>附表</w:t>
      </w:r>
      <w:r>
        <w:t>19</w:t>
      </w:r>
      <w:r>
        <w:rPr>
          <w:rFonts w:hint="eastAsia"/>
        </w:rPr>
        <w:t>：评标委员会成员评标打分复核意见书</w:t>
      </w:r>
      <w:r>
        <w:tab/>
      </w:r>
      <w:r>
        <w:fldChar w:fldCharType="begin"/>
      </w:r>
      <w:r>
        <w:instrText xml:space="preserve"> PAGEREF _Toc18024 </w:instrText>
      </w:r>
      <w:r>
        <w:fldChar w:fldCharType="separate"/>
      </w:r>
      <w:r>
        <w:t>62</w:t>
      </w:r>
      <w:r>
        <w:fldChar w:fldCharType="end"/>
      </w:r>
      <w:r>
        <w:fldChar w:fldCharType="end"/>
      </w:r>
    </w:p>
    <w:p>
      <w:pPr>
        <w:pStyle w:val="21"/>
        <w:tabs>
          <w:tab w:val="right" w:leader="dot" w:pos="8312"/>
          <w:tab w:val="clear" w:pos="8302"/>
        </w:tabs>
      </w:pPr>
      <w:r>
        <w:fldChar w:fldCharType="begin"/>
      </w:r>
      <w:r>
        <w:instrText xml:space="preserve"> HYPERLINK \l _Toc751 </w:instrText>
      </w:r>
      <w:r>
        <w:fldChar w:fldCharType="separate"/>
      </w:r>
      <w:r>
        <w:rPr>
          <w:rFonts w:hint="eastAsia"/>
        </w:rPr>
        <w:t>附表</w:t>
      </w:r>
      <w:r>
        <w:t>B-1</w:t>
      </w:r>
      <w:r>
        <w:rPr>
          <w:rFonts w:hint="eastAsia"/>
        </w:rPr>
        <w:t>：算术错误分析及修正记录表</w:t>
      </w:r>
      <w:r>
        <w:tab/>
      </w:r>
      <w:r>
        <w:fldChar w:fldCharType="begin"/>
      </w:r>
      <w:r>
        <w:instrText xml:space="preserve"> PAGEREF _Toc751 </w:instrText>
      </w:r>
      <w:r>
        <w:fldChar w:fldCharType="separate"/>
      </w:r>
      <w:r>
        <w:t>63</w:t>
      </w:r>
      <w:r>
        <w:fldChar w:fldCharType="end"/>
      </w:r>
      <w:r>
        <w:fldChar w:fldCharType="end"/>
      </w:r>
    </w:p>
    <w:p>
      <w:pPr>
        <w:pStyle w:val="21"/>
        <w:tabs>
          <w:tab w:val="right" w:leader="dot" w:pos="8312"/>
          <w:tab w:val="clear" w:pos="8302"/>
        </w:tabs>
      </w:pPr>
      <w:r>
        <w:fldChar w:fldCharType="begin"/>
      </w:r>
      <w:r>
        <w:instrText xml:space="preserve"> HYPERLINK \l _Toc1779 </w:instrText>
      </w:r>
      <w:r>
        <w:fldChar w:fldCharType="separate"/>
      </w:r>
      <w:r>
        <w:rPr>
          <w:rFonts w:hint="eastAsia"/>
        </w:rPr>
        <w:t>附表</w:t>
      </w:r>
      <w:r>
        <w:t>B-2</w:t>
      </w:r>
      <w:r>
        <w:rPr>
          <w:rFonts w:hint="eastAsia"/>
        </w:rPr>
        <w:t>：错项漏项分析及修正记录表</w:t>
      </w:r>
      <w:r>
        <w:tab/>
      </w:r>
      <w:r>
        <w:fldChar w:fldCharType="begin"/>
      </w:r>
      <w:r>
        <w:instrText xml:space="preserve"> PAGEREF _Toc1779 </w:instrText>
      </w:r>
      <w:r>
        <w:fldChar w:fldCharType="separate"/>
      </w:r>
      <w:r>
        <w:t>64</w:t>
      </w:r>
      <w:r>
        <w:fldChar w:fldCharType="end"/>
      </w:r>
      <w:r>
        <w:fldChar w:fldCharType="end"/>
      </w:r>
    </w:p>
    <w:p>
      <w:pPr>
        <w:pStyle w:val="21"/>
        <w:tabs>
          <w:tab w:val="right" w:leader="dot" w:pos="8312"/>
          <w:tab w:val="clear" w:pos="8302"/>
        </w:tabs>
      </w:pPr>
      <w:r>
        <w:fldChar w:fldCharType="begin"/>
      </w:r>
      <w:r>
        <w:instrText xml:space="preserve"> HYPERLINK \l _Toc11150 </w:instrText>
      </w:r>
      <w:r>
        <w:fldChar w:fldCharType="separate"/>
      </w:r>
      <w:r>
        <w:rPr>
          <w:rFonts w:hint="eastAsia"/>
        </w:rPr>
        <w:t>附表</w:t>
      </w:r>
      <w:r>
        <w:t>B-3</w:t>
      </w:r>
      <w:r>
        <w:rPr>
          <w:rFonts w:hint="eastAsia"/>
        </w:rPr>
        <w:t>：分部分项工程和单价措施项目清单子目单价分析及修正记录表</w:t>
      </w:r>
      <w:r>
        <w:tab/>
      </w:r>
      <w:r>
        <w:fldChar w:fldCharType="begin"/>
      </w:r>
      <w:r>
        <w:instrText xml:space="preserve"> PAGEREF _Toc11150 </w:instrText>
      </w:r>
      <w:r>
        <w:fldChar w:fldCharType="separate"/>
      </w:r>
      <w:r>
        <w:t>65</w:t>
      </w:r>
      <w:r>
        <w:fldChar w:fldCharType="end"/>
      </w:r>
      <w:r>
        <w:fldChar w:fldCharType="end"/>
      </w:r>
    </w:p>
    <w:p>
      <w:pPr>
        <w:pStyle w:val="21"/>
        <w:tabs>
          <w:tab w:val="right" w:leader="dot" w:pos="8312"/>
          <w:tab w:val="clear" w:pos="8302"/>
        </w:tabs>
      </w:pPr>
      <w:r>
        <w:fldChar w:fldCharType="begin"/>
      </w:r>
      <w:r>
        <w:instrText xml:space="preserve"> HYPERLINK \l _Toc21370 </w:instrText>
      </w:r>
      <w:r>
        <w:fldChar w:fldCharType="separate"/>
      </w:r>
      <w:r>
        <w:rPr>
          <w:rFonts w:hint="eastAsia"/>
        </w:rPr>
        <w:t>附表</w:t>
      </w:r>
      <w:r>
        <w:t>B-4</w:t>
      </w:r>
      <w:r>
        <w:rPr>
          <w:rFonts w:hint="eastAsia"/>
        </w:rPr>
        <w:t>：总价措施项目和其他项目工程量清单价格分析及修正记录表</w:t>
      </w:r>
      <w:r>
        <w:tab/>
      </w:r>
      <w:r>
        <w:fldChar w:fldCharType="begin"/>
      </w:r>
      <w:r>
        <w:instrText xml:space="preserve"> PAGEREF _Toc21370 </w:instrText>
      </w:r>
      <w:r>
        <w:fldChar w:fldCharType="separate"/>
      </w:r>
      <w:r>
        <w:t>66</w:t>
      </w:r>
      <w:r>
        <w:fldChar w:fldCharType="end"/>
      </w:r>
      <w:r>
        <w:fldChar w:fldCharType="end"/>
      </w:r>
    </w:p>
    <w:p>
      <w:pPr>
        <w:pStyle w:val="21"/>
        <w:tabs>
          <w:tab w:val="right" w:leader="dot" w:pos="8312"/>
          <w:tab w:val="clear" w:pos="8302"/>
        </w:tabs>
      </w:pPr>
      <w:r>
        <w:fldChar w:fldCharType="begin"/>
      </w:r>
      <w:r>
        <w:instrText xml:space="preserve"> HYPERLINK \l _Toc25452 </w:instrText>
      </w:r>
      <w:r>
        <w:fldChar w:fldCharType="separate"/>
      </w:r>
      <w:r>
        <w:rPr>
          <w:rFonts w:hint="eastAsia"/>
        </w:rPr>
        <w:t>附表</w:t>
      </w:r>
      <w:r>
        <w:t>B-5</w:t>
      </w:r>
      <w:r>
        <w:rPr>
          <w:rFonts w:hint="eastAsia"/>
        </w:rPr>
        <w:t>：企业管理费、利润及税金和规费完整性分析及修正记录表</w:t>
      </w:r>
      <w:r>
        <w:tab/>
      </w:r>
      <w:r>
        <w:fldChar w:fldCharType="begin"/>
      </w:r>
      <w:r>
        <w:instrText xml:space="preserve"> PAGEREF _Toc25452 </w:instrText>
      </w:r>
      <w:r>
        <w:fldChar w:fldCharType="separate"/>
      </w:r>
      <w:r>
        <w:t>67</w:t>
      </w:r>
      <w:r>
        <w:fldChar w:fldCharType="end"/>
      </w:r>
      <w:r>
        <w:fldChar w:fldCharType="end"/>
      </w:r>
    </w:p>
    <w:p>
      <w:pPr>
        <w:pStyle w:val="21"/>
        <w:tabs>
          <w:tab w:val="right" w:leader="dot" w:pos="8312"/>
          <w:tab w:val="clear" w:pos="8302"/>
        </w:tabs>
      </w:pPr>
      <w:r>
        <w:fldChar w:fldCharType="begin"/>
      </w:r>
      <w:r>
        <w:instrText xml:space="preserve"> HYPERLINK \l _Toc416 </w:instrText>
      </w:r>
      <w:r>
        <w:fldChar w:fldCharType="separate"/>
      </w:r>
      <w:r>
        <w:rPr>
          <w:rFonts w:hint="eastAsia"/>
        </w:rPr>
        <w:t>附表</w:t>
      </w:r>
      <w:r>
        <w:t>B-6</w:t>
      </w:r>
      <w:r>
        <w:rPr>
          <w:rFonts w:hint="eastAsia"/>
        </w:rPr>
        <w:t>：不平衡报价分析及修正记录表</w:t>
      </w:r>
      <w:r>
        <w:tab/>
      </w:r>
      <w:r>
        <w:fldChar w:fldCharType="begin"/>
      </w:r>
      <w:r>
        <w:instrText xml:space="preserve"> PAGEREF _Toc416 </w:instrText>
      </w:r>
      <w:r>
        <w:fldChar w:fldCharType="separate"/>
      </w:r>
      <w:r>
        <w:t>68</w:t>
      </w:r>
      <w:r>
        <w:fldChar w:fldCharType="end"/>
      </w:r>
      <w:r>
        <w:fldChar w:fldCharType="end"/>
      </w:r>
    </w:p>
    <w:p>
      <w:pPr>
        <w:pStyle w:val="21"/>
        <w:tabs>
          <w:tab w:val="right" w:leader="dot" w:pos="8312"/>
          <w:tab w:val="clear" w:pos="8302"/>
        </w:tabs>
      </w:pPr>
      <w:r>
        <w:fldChar w:fldCharType="begin"/>
      </w:r>
      <w:r>
        <w:instrText xml:space="preserve"> HYPERLINK \l _Toc19801 </w:instrText>
      </w:r>
      <w:r>
        <w:fldChar w:fldCharType="separate"/>
      </w:r>
      <w:r>
        <w:rPr>
          <w:rFonts w:hint="eastAsia"/>
        </w:rPr>
        <w:t>附表</w:t>
      </w:r>
      <w:r>
        <w:t>B-7</w:t>
      </w:r>
      <w:r>
        <w:rPr>
          <w:rFonts w:hint="eastAsia"/>
        </w:rPr>
        <w:t>：投标报价之修正差额汇总表</w:t>
      </w:r>
      <w:r>
        <w:tab/>
      </w:r>
      <w:r>
        <w:fldChar w:fldCharType="begin"/>
      </w:r>
      <w:r>
        <w:instrText xml:space="preserve"> PAGEREF _Toc19801 </w:instrText>
      </w:r>
      <w:r>
        <w:fldChar w:fldCharType="separate"/>
      </w:r>
      <w:r>
        <w:t>69</w:t>
      </w:r>
      <w:r>
        <w:fldChar w:fldCharType="end"/>
      </w:r>
      <w:r>
        <w:fldChar w:fldCharType="end"/>
      </w:r>
    </w:p>
    <w:p>
      <w:pPr>
        <w:pStyle w:val="21"/>
        <w:tabs>
          <w:tab w:val="right" w:leader="dot" w:pos="8312"/>
          <w:tab w:val="clear" w:pos="8302"/>
        </w:tabs>
      </w:pPr>
      <w:r>
        <w:fldChar w:fldCharType="begin"/>
      </w:r>
      <w:r>
        <w:instrText xml:space="preserve"> HYPERLINK \l _Toc1507 </w:instrText>
      </w:r>
      <w:r>
        <w:fldChar w:fldCharType="separate"/>
      </w:r>
      <w:r>
        <w:rPr>
          <w:rFonts w:hint="eastAsia"/>
        </w:rPr>
        <w:t>附表</w:t>
      </w:r>
      <w:r>
        <w:t>B-8</w:t>
      </w:r>
      <w:r>
        <w:rPr>
          <w:rFonts w:hint="eastAsia"/>
        </w:rPr>
        <w:t>：成本评审结论记录表</w:t>
      </w:r>
      <w:r>
        <w:tab/>
      </w:r>
      <w:r>
        <w:fldChar w:fldCharType="begin"/>
      </w:r>
      <w:r>
        <w:instrText xml:space="preserve"> PAGEREF _Toc1507 </w:instrText>
      </w:r>
      <w:r>
        <w:fldChar w:fldCharType="separate"/>
      </w:r>
      <w:r>
        <w:t>70</w:t>
      </w:r>
      <w:r>
        <w:fldChar w:fldCharType="end"/>
      </w:r>
      <w:r>
        <w:fldChar w:fldCharType="end"/>
      </w:r>
    </w:p>
    <w:p>
      <w:pPr>
        <w:pStyle w:val="29"/>
        <w:tabs>
          <w:tab w:val="right" w:leader="dot" w:pos="8312"/>
          <w:tab w:val="clear" w:pos="8302"/>
        </w:tabs>
      </w:pPr>
      <w:r>
        <w:fldChar w:fldCharType="begin"/>
      </w:r>
      <w:r>
        <w:instrText xml:space="preserve"> HYPERLINK \l _Toc7447 </w:instrText>
      </w:r>
      <w:r>
        <w:fldChar w:fldCharType="separate"/>
      </w:r>
      <w:r>
        <w:rPr>
          <w:rFonts w:hint="eastAsia"/>
        </w:rPr>
        <w:t>第四章</w:t>
      </w:r>
      <w:r>
        <w:t xml:space="preserve">  </w:t>
      </w:r>
      <w:r>
        <w:rPr>
          <w:rFonts w:hint="eastAsia"/>
        </w:rPr>
        <w:t>合同条款专用部分</w:t>
      </w:r>
      <w:r>
        <w:tab/>
      </w:r>
      <w:r>
        <w:fldChar w:fldCharType="begin"/>
      </w:r>
      <w:r>
        <w:instrText xml:space="preserve"> PAGEREF _Toc7447 </w:instrText>
      </w:r>
      <w:r>
        <w:fldChar w:fldCharType="separate"/>
      </w:r>
      <w:r>
        <w:t>71</w:t>
      </w:r>
      <w:r>
        <w:fldChar w:fldCharType="end"/>
      </w:r>
      <w:r>
        <w:fldChar w:fldCharType="end"/>
      </w:r>
    </w:p>
    <w:p>
      <w:pPr>
        <w:pStyle w:val="34"/>
        <w:tabs>
          <w:tab w:val="right" w:leader="dot" w:pos="8312"/>
          <w:tab w:val="clear" w:pos="8302"/>
        </w:tabs>
      </w:pPr>
      <w:r>
        <w:fldChar w:fldCharType="begin"/>
      </w:r>
      <w:r>
        <w:instrText xml:space="preserve"> HYPERLINK \l _Toc6451 </w:instrText>
      </w:r>
      <w:r>
        <w:fldChar w:fldCharType="separate"/>
      </w:r>
      <w:r>
        <w:rPr>
          <w:rFonts w:ascii="宋体" w:hAnsi="宋体" w:cs="宋体"/>
          <w:szCs w:val="20"/>
        </w:rPr>
        <w:t>1.</w:t>
      </w:r>
      <w:r>
        <w:rPr>
          <w:rFonts w:hint="eastAsia" w:ascii="宋体" w:hAnsi="宋体" w:cs="宋体"/>
          <w:szCs w:val="20"/>
        </w:rPr>
        <w:t>一般约定</w:t>
      </w:r>
      <w:r>
        <w:tab/>
      </w:r>
      <w:r>
        <w:fldChar w:fldCharType="begin"/>
      </w:r>
      <w:r>
        <w:instrText xml:space="preserve"> PAGEREF _Toc6451 </w:instrText>
      </w:r>
      <w:r>
        <w:fldChar w:fldCharType="separate"/>
      </w:r>
      <w:r>
        <w:t>72</w:t>
      </w:r>
      <w:r>
        <w:fldChar w:fldCharType="end"/>
      </w:r>
      <w:r>
        <w:fldChar w:fldCharType="end"/>
      </w:r>
    </w:p>
    <w:p>
      <w:pPr>
        <w:pStyle w:val="34"/>
        <w:tabs>
          <w:tab w:val="right" w:leader="dot" w:pos="8312"/>
          <w:tab w:val="clear" w:pos="8302"/>
        </w:tabs>
      </w:pPr>
      <w:r>
        <w:fldChar w:fldCharType="begin"/>
      </w:r>
      <w:r>
        <w:instrText xml:space="preserve"> HYPERLINK \l _Toc11685 </w:instrText>
      </w:r>
      <w:r>
        <w:fldChar w:fldCharType="separate"/>
      </w:r>
      <w:r>
        <w:rPr>
          <w:rFonts w:ascii="宋体" w:hAnsi="宋体" w:cs="宋体"/>
          <w:szCs w:val="20"/>
        </w:rPr>
        <w:t>2.</w:t>
      </w:r>
      <w:r>
        <w:rPr>
          <w:rFonts w:hint="eastAsia" w:ascii="宋体" w:hAnsi="宋体" w:cs="宋体"/>
          <w:szCs w:val="20"/>
        </w:rPr>
        <w:t>发包人义务</w:t>
      </w:r>
      <w:r>
        <w:tab/>
      </w:r>
      <w:r>
        <w:fldChar w:fldCharType="begin"/>
      </w:r>
      <w:r>
        <w:instrText xml:space="preserve"> PAGEREF _Toc11685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_Toc25940 </w:instrText>
      </w:r>
      <w:r>
        <w:fldChar w:fldCharType="separate"/>
      </w:r>
      <w:r>
        <w:rPr>
          <w:rFonts w:ascii="宋体" w:hAnsi="宋体" w:cs="宋体"/>
          <w:szCs w:val="20"/>
        </w:rPr>
        <w:t>3.</w:t>
      </w:r>
      <w:r>
        <w:rPr>
          <w:rFonts w:hint="eastAsia" w:ascii="宋体" w:hAnsi="宋体" w:cs="宋体"/>
          <w:szCs w:val="20"/>
        </w:rPr>
        <w:t>监理人</w:t>
      </w:r>
      <w:r>
        <w:tab/>
      </w:r>
      <w:r>
        <w:fldChar w:fldCharType="begin"/>
      </w:r>
      <w:r>
        <w:instrText xml:space="preserve"> PAGEREF _Toc25940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_Toc12850 </w:instrText>
      </w:r>
      <w:r>
        <w:fldChar w:fldCharType="separate"/>
      </w:r>
      <w:r>
        <w:rPr>
          <w:rFonts w:ascii="宋体" w:hAnsi="宋体" w:cs="宋体"/>
          <w:szCs w:val="20"/>
        </w:rPr>
        <w:t>4.</w:t>
      </w:r>
      <w:r>
        <w:rPr>
          <w:rFonts w:hint="eastAsia" w:ascii="宋体" w:hAnsi="宋体" w:cs="宋体"/>
          <w:szCs w:val="20"/>
        </w:rPr>
        <w:t>承包人</w:t>
      </w:r>
      <w:r>
        <w:tab/>
      </w:r>
      <w:r>
        <w:fldChar w:fldCharType="begin"/>
      </w:r>
      <w:r>
        <w:instrText xml:space="preserve"> PAGEREF _Toc12850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_Toc17506 </w:instrText>
      </w:r>
      <w:r>
        <w:fldChar w:fldCharType="separate"/>
      </w:r>
      <w:r>
        <w:rPr>
          <w:rFonts w:ascii="宋体" w:hAnsi="宋体" w:cs="宋体"/>
          <w:szCs w:val="20"/>
        </w:rPr>
        <w:t>5.</w:t>
      </w:r>
      <w:r>
        <w:rPr>
          <w:rFonts w:hint="eastAsia" w:ascii="宋体" w:hAnsi="宋体" w:cs="宋体"/>
          <w:szCs w:val="20"/>
        </w:rPr>
        <w:t>材料和工程设备</w:t>
      </w:r>
      <w:r>
        <w:tab/>
      </w:r>
      <w:r>
        <w:fldChar w:fldCharType="begin"/>
      </w:r>
      <w:r>
        <w:instrText xml:space="preserve"> PAGEREF _Toc17506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_Toc28102 </w:instrText>
      </w:r>
      <w:r>
        <w:fldChar w:fldCharType="separate"/>
      </w:r>
      <w:r>
        <w:rPr>
          <w:rFonts w:ascii="宋体" w:hAnsi="宋体" w:cs="宋体"/>
          <w:szCs w:val="20"/>
        </w:rPr>
        <w:t>6.</w:t>
      </w:r>
      <w:r>
        <w:rPr>
          <w:rFonts w:hint="eastAsia" w:ascii="宋体" w:hAnsi="宋体" w:cs="宋体"/>
          <w:szCs w:val="20"/>
        </w:rPr>
        <w:t>施工设备和临时设施</w:t>
      </w:r>
      <w:r>
        <w:tab/>
      </w:r>
      <w:r>
        <w:fldChar w:fldCharType="begin"/>
      </w:r>
      <w:r>
        <w:instrText xml:space="preserve"> PAGEREF _Toc28102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_Toc20089 </w:instrText>
      </w:r>
      <w:r>
        <w:fldChar w:fldCharType="separate"/>
      </w:r>
      <w:r>
        <w:rPr>
          <w:rFonts w:ascii="宋体" w:hAnsi="宋体" w:cs="宋体"/>
          <w:szCs w:val="20"/>
        </w:rPr>
        <w:t>7.</w:t>
      </w:r>
      <w:r>
        <w:rPr>
          <w:rFonts w:hint="eastAsia" w:ascii="宋体" w:hAnsi="宋体" w:cs="宋体"/>
          <w:szCs w:val="20"/>
        </w:rPr>
        <w:t>交通运输</w:t>
      </w:r>
      <w:r>
        <w:tab/>
      </w:r>
      <w:r>
        <w:fldChar w:fldCharType="begin"/>
      </w:r>
      <w:r>
        <w:instrText xml:space="preserve"> PAGEREF _Toc20089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_Toc17736 </w:instrText>
      </w:r>
      <w:r>
        <w:fldChar w:fldCharType="separate"/>
      </w:r>
      <w:r>
        <w:rPr>
          <w:rFonts w:ascii="宋体" w:hAnsi="宋体" w:cs="宋体"/>
          <w:szCs w:val="20"/>
        </w:rPr>
        <w:t>8.</w:t>
      </w:r>
      <w:r>
        <w:rPr>
          <w:rFonts w:hint="eastAsia" w:ascii="宋体" w:hAnsi="宋体" w:cs="宋体"/>
          <w:szCs w:val="20"/>
        </w:rPr>
        <w:t>测量放线</w:t>
      </w:r>
      <w:r>
        <w:tab/>
      </w:r>
      <w:r>
        <w:fldChar w:fldCharType="begin"/>
      </w:r>
      <w:r>
        <w:instrText xml:space="preserve"> PAGEREF _Toc17736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_Toc4729 </w:instrText>
      </w:r>
      <w:r>
        <w:fldChar w:fldCharType="separate"/>
      </w:r>
      <w:r>
        <w:rPr>
          <w:rFonts w:ascii="宋体" w:hAnsi="宋体" w:cs="宋体"/>
          <w:szCs w:val="20"/>
        </w:rPr>
        <w:t>9.</w:t>
      </w:r>
      <w:r>
        <w:rPr>
          <w:rFonts w:hint="eastAsia" w:ascii="宋体" w:hAnsi="宋体" w:cs="宋体"/>
          <w:szCs w:val="20"/>
        </w:rPr>
        <w:t>施工安全、治安保卫和环境保护</w:t>
      </w:r>
      <w:r>
        <w:tab/>
      </w:r>
      <w:r>
        <w:fldChar w:fldCharType="begin"/>
      </w:r>
      <w:r>
        <w:instrText xml:space="preserve"> PAGEREF _Toc4729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_Toc15157 </w:instrText>
      </w:r>
      <w:r>
        <w:fldChar w:fldCharType="separate"/>
      </w:r>
      <w:r>
        <w:rPr>
          <w:rFonts w:ascii="宋体" w:hAnsi="宋体" w:cs="宋体"/>
          <w:szCs w:val="20"/>
        </w:rPr>
        <w:t>10.</w:t>
      </w:r>
      <w:r>
        <w:rPr>
          <w:rFonts w:hint="eastAsia" w:ascii="宋体" w:hAnsi="宋体" w:cs="宋体"/>
          <w:szCs w:val="20"/>
        </w:rPr>
        <w:t>进度计划</w:t>
      </w:r>
      <w:r>
        <w:tab/>
      </w:r>
      <w:r>
        <w:fldChar w:fldCharType="begin"/>
      </w:r>
      <w:r>
        <w:instrText xml:space="preserve"> PAGEREF _Toc15157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_Toc25334 </w:instrText>
      </w:r>
      <w:r>
        <w:fldChar w:fldCharType="separate"/>
      </w:r>
      <w:r>
        <w:rPr>
          <w:rFonts w:ascii="宋体" w:hAnsi="宋体" w:cs="宋体"/>
          <w:szCs w:val="20"/>
        </w:rPr>
        <w:t>11.</w:t>
      </w:r>
      <w:r>
        <w:rPr>
          <w:rFonts w:hint="eastAsia" w:ascii="宋体" w:hAnsi="宋体" w:cs="宋体"/>
          <w:szCs w:val="20"/>
        </w:rPr>
        <w:t>开工和竣工</w:t>
      </w:r>
      <w:r>
        <w:tab/>
      </w:r>
      <w:r>
        <w:fldChar w:fldCharType="begin"/>
      </w:r>
      <w:r>
        <w:instrText xml:space="preserve"> PAGEREF _Toc25334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_Toc500 </w:instrText>
      </w:r>
      <w:r>
        <w:fldChar w:fldCharType="separate"/>
      </w:r>
      <w:r>
        <w:rPr>
          <w:rFonts w:ascii="宋体" w:hAnsi="宋体" w:cs="宋体"/>
          <w:szCs w:val="20"/>
        </w:rPr>
        <w:t>12.</w:t>
      </w:r>
      <w:r>
        <w:rPr>
          <w:rFonts w:hint="eastAsia" w:ascii="宋体" w:hAnsi="宋体" w:cs="宋体"/>
          <w:szCs w:val="20"/>
        </w:rPr>
        <w:t>暂停施工</w:t>
      </w:r>
      <w:r>
        <w:tab/>
      </w:r>
      <w:r>
        <w:fldChar w:fldCharType="begin"/>
      </w:r>
      <w:r>
        <w:instrText xml:space="preserve"> PAGEREF _Toc500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_Toc20856 </w:instrText>
      </w:r>
      <w:r>
        <w:fldChar w:fldCharType="separate"/>
      </w:r>
      <w:r>
        <w:rPr>
          <w:rFonts w:ascii="宋体" w:hAnsi="宋体" w:cs="宋体"/>
          <w:szCs w:val="20"/>
        </w:rPr>
        <w:t>13.</w:t>
      </w:r>
      <w:r>
        <w:rPr>
          <w:rFonts w:hint="eastAsia" w:ascii="宋体" w:hAnsi="宋体" w:cs="宋体"/>
          <w:szCs w:val="20"/>
        </w:rPr>
        <w:t>工程质量</w:t>
      </w:r>
      <w:r>
        <w:tab/>
      </w:r>
      <w:r>
        <w:fldChar w:fldCharType="begin"/>
      </w:r>
      <w:r>
        <w:instrText xml:space="preserve"> PAGEREF _Toc20856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_Toc8367 </w:instrText>
      </w:r>
      <w:r>
        <w:fldChar w:fldCharType="separate"/>
      </w:r>
      <w:r>
        <w:rPr>
          <w:rFonts w:ascii="宋体" w:hAnsi="宋体" w:cs="宋体"/>
          <w:szCs w:val="20"/>
        </w:rPr>
        <w:t>15.</w:t>
      </w:r>
      <w:r>
        <w:rPr>
          <w:rFonts w:hint="eastAsia" w:ascii="宋体" w:hAnsi="宋体" w:cs="宋体"/>
          <w:szCs w:val="20"/>
        </w:rPr>
        <w:t>变更</w:t>
      </w:r>
      <w:r>
        <w:tab/>
      </w:r>
      <w:r>
        <w:fldChar w:fldCharType="begin"/>
      </w:r>
      <w:r>
        <w:instrText xml:space="preserve"> PAGEREF _Toc8367 </w:instrText>
      </w:r>
      <w:r>
        <w:fldChar w:fldCharType="separate"/>
      </w:r>
      <w:r>
        <w:t>79</w:t>
      </w:r>
      <w:r>
        <w:fldChar w:fldCharType="end"/>
      </w:r>
      <w:r>
        <w:fldChar w:fldCharType="end"/>
      </w:r>
    </w:p>
    <w:p>
      <w:pPr>
        <w:pStyle w:val="34"/>
        <w:tabs>
          <w:tab w:val="right" w:leader="dot" w:pos="8312"/>
          <w:tab w:val="clear" w:pos="8302"/>
        </w:tabs>
      </w:pPr>
      <w:r>
        <w:fldChar w:fldCharType="begin"/>
      </w:r>
      <w:r>
        <w:instrText xml:space="preserve"> HYPERLINK \l _Toc26950 </w:instrText>
      </w:r>
      <w:r>
        <w:fldChar w:fldCharType="separate"/>
      </w:r>
      <w:r>
        <w:rPr>
          <w:rFonts w:ascii="宋体" w:hAnsi="宋体" w:cs="宋体"/>
          <w:szCs w:val="20"/>
        </w:rPr>
        <w:t>16.</w:t>
      </w:r>
      <w:r>
        <w:rPr>
          <w:rFonts w:hint="eastAsia" w:ascii="宋体" w:hAnsi="宋体" w:cs="宋体"/>
          <w:szCs w:val="20"/>
        </w:rPr>
        <w:t>价格调整</w:t>
      </w:r>
      <w:r>
        <w:tab/>
      </w:r>
      <w:r>
        <w:fldChar w:fldCharType="begin"/>
      </w:r>
      <w:r>
        <w:instrText xml:space="preserve"> PAGEREF _Toc26950 </w:instrText>
      </w:r>
      <w:r>
        <w:fldChar w:fldCharType="separate"/>
      </w:r>
      <w:r>
        <w:t>80</w:t>
      </w:r>
      <w:r>
        <w:fldChar w:fldCharType="end"/>
      </w:r>
      <w:r>
        <w:fldChar w:fldCharType="end"/>
      </w:r>
    </w:p>
    <w:p>
      <w:pPr>
        <w:pStyle w:val="34"/>
        <w:tabs>
          <w:tab w:val="right" w:leader="dot" w:pos="8312"/>
          <w:tab w:val="clear" w:pos="8302"/>
        </w:tabs>
      </w:pPr>
      <w:r>
        <w:fldChar w:fldCharType="begin"/>
      </w:r>
      <w:r>
        <w:instrText xml:space="preserve"> HYPERLINK \l _Toc13697 </w:instrText>
      </w:r>
      <w:r>
        <w:fldChar w:fldCharType="separate"/>
      </w:r>
      <w:r>
        <w:rPr>
          <w:rFonts w:ascii="宋体" w:hAnsi="宋体" w:cs="宋体"/>
          <w:szCs w:val="20"/>
        </w:rPr>
        <w:t>17.</w:t>
      </w:r>
      <w:r>
        <w:rPr>
          <w:rFonts w:hint="eastAsia" w:ascii="宋体" w:hAnsi="宋体" w:cs="宋体"/>
          <w:szCs w:val="20"/>
        </w:rPr>
        <w:t>计量与支付</w:t>
      </w:r>
      <w:r>
        <w:tab/>
      </w:r>
      <w:r>
        <w:fldChar w:fldCharType="begin"/>
      </w:r>
      <w:r>
        <w:instrText xml:space="preserve"> PAGEREF _Toc13697 </w:instrText>
      </w:r>
      <w:r>
        <w:fldChar w:fldCharType="separate"/>
      </w:r>
      <w:r>
        <w:t>82</w:t>
      </w:r>
      <w:r>
        <w:fldChar w:fldCharType="end"/>
      </w:r>
      <w:r>
        <w:fldChar w:fldCharType="end"/>
      </w:r>
    </w:p>
    <w:p>
      <w:pPr>
        <w:pStyle w:val="34"/>
        <w:tabs>
          <w:tab w:val="right" w:leader="dot" w:pos="8312"/>
          <w:tab w:val="clear" w:pos="8302"/>
        </w:tabs>
      </w:pPr>
      <w:r>
        <w:fldChar w:fldCharType="begin"/>
      </w:r>
      <w:r>
        <w:instrText xml:space="preserve"> HYPERLINK \l _Toc14507 </w:instrText>
      </w:r>
      <w:r>
        <w:fldChar w:fldCharType="separate"/>
      </w:r>
      <w:r>
        <w:rPr>
          <w:rFonts w:ascii="宋体" w:hAnsi="宋体" w:cs="宋体"/>
          <w:szCs w:val="20"/>
        </w:rPr>
        <w:t>18.</w:t>
      </w:r>
      <w:r>
        <w:rPr>
          <w:rFonts w:hint="eastAsia" w:ascii="宋体" w:hAnsi="宋体" w:cs="宋体"/>
          <w:szCs w:val="20"/>
        </w:rPr>
        <w:t>竣工验收</w:t>
      </w:r>
      <w:r>
        <w:tab/>
      </w:r>
      <w:r>
        <w:fldChar w:fldCharType="begin"/>
      </w:r>
      <w:r>
        <w:instrText xml:space="preserve"> PAGEREF _Toc14507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_Toc25823 </w:instrText>
      </w:r>
      <w:r>
        <w:fldChar w:fldCharType="separate"/>
      </w:r>
      <w:r>
        <w:rPr>
          <w:rFonts w:ascii="宋体" w:hAnsi="宋体" w:cs="宋体"/>
          <w:szCs w:val="20"/>
        </w:rPr>
        <w:t>19.</w:t>
      </w:r>
      <w:r>
        <w:rPr>
          <w:rFonts w:hint="eastAsia" w:ascii="宋体" w:hAnsi="宋体" w:cs="宋体"/>
          <w:szCs w:val="20"/>
        </w:rPr>
        <w:t>缺陷责任与保修责任</w:t>
      </w:r>
      <w:r>
        <w:tab/>
      </w:r>
      <w:r>
        <w:fldChar w:fldCharType="begin"/>
      </w:r>
      <w:r>
        <w:instrText xml:space="preserve"> PAGEREF _Toc25823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_Toc28042 </w:instrText>
      </w:r>
      <w:r>
        <w:fldChar w:fldCharType="separate"/>
      </w:r>
      <w:r>
        <w:rPr>
          <w:rFonts w:ascii="宋体" w:hAnsi="宋体" w:cs="宋体"/>
          <w:szCs w:val="20"/>
        </w:rPr>
        <w:t>20.</w:t>
      </w:r>
      <w:r>
        <w:rPr>
          <w:rFonts w:hint="eastAsia" w:ascii="宋体" w:hAnsi="宋体" w:cs="宋体"/>
          <w:szCs w:val="20"/>
        </w:rPr>
        <w:t>保险</w:t>
      </w:r>
      <w:r>
        <w:tab/>
      </w:r>
      <w:r>
        <w:fldChar w:fldCharType="begin"/>
      </w:r>
      <w:r>
        <w:instrText xml:space="preserve"> PAGEREF _Toc28042 </w:instrText>
      </w:r>
      <w:r>
        <w:fldChar w:fldCharType="separate"/>
      </w:r>
      <w:r>
        <w:t>87</w:t>
      </w:r>
      <w:r>
        <w:fldChar w:fldCharType="end"/>
      </w:r>
      <w:r>
        <w:fldChar w:fldCharType="end"/>
      </w:r>
    </w:p>
    <w:p>
      <w:pPr>
        <w:pStyle w:val="34"/>
        <w:tabs>
          <w:tab w:val="right" w:leader="dot" w:pos="8312"/>
          <w:tab w:val="clear" w:pos="8302"/>
        </w:tabs>
      </w:pPr>
      <w:r>
        <w:fldChar w:fldCharType="begin"/>
      </w:r>
      <w:r>
        <w:instrText xml:space="preserve"> HYPERLINK \l _Toc12951 </w:instrText>
      </w:r>
      <w:r>
        <w:fldChar w:fldCharType="separate"/>
      </w:r>
      <w:r>
        <w:rPr>
          <w:rFonts w:ascii="宋体" w:hAnsi="宋体" w:cs="宋体"/>
          <w:szCs w:val="20"/>
        </w:rPr>
        <w:t>21.</w:t>
      </w:r>
      <w:r>
        <w:rPr>
          <w:rFonts w:hint="eastAsia" w:ascii="宋体" w:hAnsi="宋体" w:cs="宋体"/>
          <w:szCs w:val="20"/>
        </w:rPr>
        <w:t>不可抗力</w:t>
      </w:r>
      <w:r>
        <w:tab/>
      </w:r>
      <w:r>
        <w:fldChar w:fldCharType="begin"/>
      </w:r>
      <w:r>
        <w:instrText xml:space="preserve"> PAGEREF _Toc12951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_Toc2166 </w:instrText>
      </w:r>
      <w:r>
        <w:fldChar w:fldCharType="separate"/>
      </w:r>
      <w:r>
        <w:rPr>
          <w:rFonts w:ascii="宋体" w:hAnsi="宋体" w:cs="宋体"/>
          <w:szCs w:val="20"/>
        </w:rPr>
        <w:t>24.</w:t>
      </w:r>
      <w:r>
        <w:rPr>
          <w:rFonts w:hint="eastAsia" w:ascii="宋体" w:hAnsi="宋体" w:cs="宋体"/>
          <w:szCs w:val="20"/>
        </w:rPr>
        <w:t>争议的解决</w:t>
      </w:r>
      <w:r>
        <w:tab/>
      </w:r>
      <w:r>
        <w:fldChar w:fldCharType="begin"/>
      </w:r>
      <w:r>
        <w:instrText xml:space="preserve"> PAGEREF _Toc2166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_Toc30255 </w:instrText>
      </w:r>
      <w:r>
        <w:fldChar w:fldCharType="separate"/>
      </w:r>
      <w:r>
        <w:rPr>
          <w:rFonts w:hint="eastAsia" w:ascii="宋体" w:hAnsi="宋体"/>
          <w:kern w:val="0"/>
          <w:szCs w:val="20"/>
        </w:rPr>
        <w:t>附件一：合同协议书</w:t>
      </w:r>
      <w:r>
        <w:tab/>
      </w:r>
      <w:r>
        <w:fldChar w:fldCharType="begin"/>
      </w:r>
      <w:r>
        <w:instrText xml:space="preserve"> PAGEREF _Toc30255 </w:instrText>
      </w:r>
      <w:r>
        <w:fldChar w:fldCharType="separate"/>
      </w:r>
      <w:r>
        <w:t>90</w:t>
      </w:r>
      <w:r>
        <w:fldChar w:fldCharType="end"/>
      </w:r>
      <w:r>
        <w:fldChar w:fldCharType="end"/>
      </w:r>
    </w:p>
    <w:p>
      <w:pPr>
        <w:pStyle w:val="34"/>
        <w:tabs>
          <w:tab w:val="right" w:leader="dot" w:pos="8312"/>
          <w:tab w:val="clear" w:pos="8302"/>
        </w:tabs>
      </w:pPr>
      <w:r>
        <w:fldChar w:fldCharType="begin"/>
      </w:r>
      <w:r>
        <w:instrText xml:space="preserve"> HYPERLINK \l _Toc19739 </w:instrText>
      </w:r>
      <w:r>
        <w:fldChar w:fldCharType="separate"/>
      </w:r>
      <w:r>
        <w:rPr>
          <w:rFonts w:hint="eastAsia" w:ascii="宋体" w:hAnsi="宋体"/>
          <w:kern w:val="0"/>
          <w:szCs w:val="20"/>
        </w:rPr>
        <w:t>附件二：承包人承揽工程项目一览表</w:t>
      </w:r>
      <w:r>
        <w:tab/>
      </w:r>
      <w:r>
        <w:fldChar w:fldCharType="begin"/>
      </w:r>
      <w:r>
        <w:instrText xml:space="preserve"> PAGEREF _Toc19739 </w:instrText>
      </w:r>
      <w:r>
        <w:fldChar w:fldCharType="separate"/>
      </w:r>
      <w:r>
        <w:t>93</w:t>
      </w:r>
      <w:r>
        <w:fldChar w:fldCharType="end"/>
      </w:r>
      <w:r>
        <w:fldChar w:fldCharType="end"/>
      </w:r>
    </w:p>
    <w:p>
      <w:pPr>
        <w:pStyle w:val="34"/>
        <w:tabs>
          <w:tab w:val="right" w:leader="dot" w:pos="8312"/>
          <w:tab w:val="clear" w:pos="8302"/>
        </w:tabs>
      </w:pPr>
      <w:r>
        <w:fldChar w:fldCharType="begin"/>
      </w:r>
      <w:r>
        <w:instrText xml:space="preserve"> HYPERLINK \l _Toc16525 </w:instrText>
      </w:r>
      <w:r>
        <w:fldChar w:fldCharType="separate"/>
      </w:r>
      <w:r>
        <w:rPr>
          <w:rFonts w:hint="eastAsia" w:ascii="宋体" w:hAnsi="宋体"/>
          <w:kern w:val="0"/>
          <w:szCs w:val="20"/>
        </w:rPr>
        <w:t>附件三：承包人提供的材料和工程设备一览表</w:t>
      </w:r>
      <w:r>
        <w:tab/>
      </w:r>
      <w:r>
        <w:fldChar w:fldCharType="begin"/>
      </w:r>
      <w:r>
        <w:instrText xml:space="preserve"> PAGEREF _Toc16525 </w:instrText>
      </w:r>
      <w:r>
        <w:fldChar w:fldCharType="separate"/>
      </w:r>
      <w:r>
        <w:t>94</w:t>
      </w:r>
      <w:r>
        <w:fldChar w:fldCharType="end"/>
      </w:r>
      <w:r>
        <w:fldChar w:fldCharType="end"/>
      </w:r>
    </w:p>
    <w:p>
      <w:pPr>
        <w:pStyle w:val="34"/>
        <w:tabs>
          <w:tab w:val="right" w:leader="dot" w:pos="8312"/>
          <w:tab w:val="clear" w:pos="8302"/>
        </w:tabs>
      </w:pPr>
      <w:r>
        <w:fldChar w:fldCharType="begin"/>
      </w:r>
      <w:r>
        <w:instrText xml:space="preserve"> HYPERLINK \l _Toc18567 </w:instrText>
      </w:r>
      <w:r>
        <w:fldChar w:fldCharType="separate"/>
      </w:r>
      <w:r>
        <w:rPr>
          <w:rFonts w:hint="eastAsia" w:ascii="宋体" w:hAnsi="宋体"/>
          <w:kern w:val="0"/>
          <w:szCs w:val="20"/>
        </w:rPr>
        <w:t>附件四：发包人提供的材料和工程设备一览表</w:t>
      </w:r>
      <w:r>
        <w:tab/>
      </w:r>
      <w:r>
        <w:fldChar w:fldCharType="begin"/>
      </w:r>
      <w:r>
        <w:instrText xml:space="preserve"> PAGEREF _Toc18567 </w:instrText>
      </w:r>
      <w:r>
        <w:fldChar w:fldCharType="separate"/>
      </w:r>
      <w:r>
        <w:t>95</w:t>
      </w:r>
      <w:r>
        <w:fldChar w:fldCharType="end"/>
      </w:r>
      <w:r>
        <w:fldChar w:fldCharType="end"/>
      </w:r>
    </w:p>
    <w:p>
      <w:pPr>
        <w:pStyle w:val="34"/>
        <w:tabs>
          <w:tab w:val="right" w:leader="dot" w:pos="8312"/>
          <w:tab w:val="clear" w:pos="8302"/>
        </w:tabs>
      </w:pPr>
      <w:r>
        <w:fldChar w:fldCharType="begin"/>
      </w:r>
      <w:r>
        <w:instrText xml:space="preserve"> HYPERLINK \l _Toc26846 </w:instrText>
      </w:r>
      <w:r>
        <w:fldChar w:fldCharType="separate"/>
      </w:r>
      <w:r>
        <w:rPr>
          <w:rFonts w:hint="eastAsia" w:ascii="宋体" w:hAnsi="宋体"/>
          <w:kern w:val="0"/>
          <w:szCs w:val="20"/>
        </w:rPr>
        <w:t>附件五：承包人履约担保格式</w:t>
      </w:r>
      <w:r>
        <w:tab/>
      </w:r>
      <w:r>
        <w:fldChar w:fldCharType="begin"/>
      </w:r>
      <w:r>
        <w:instrText xml:space="preserve"> PAGEREF _Toc26846 </w:instrText>
      </w:r>
      <w:r>
        <w:fldChar w:fldCharType="separate"/>
      </w:r>
      <w:r>
        <w:t>96</w:t>
      </w:r>
      <w:r>
        <w:fldChar w:fldCharType="end"/>
      </w:r>
      <w:r>
        <w:fldChar w:fldCharType="end"/>
      </w:r>
    </w:p>
    <w:p>
      <w:pPr>
        <w:pStyle w:val="34"/>
        <w:tabs>
          <w:tab w:val="right" w:leader="dot" w:pos="8312"/>
          <w:tab w:val="clear" w:pos="8302"/>
        </w:tabs>
      </w:pPr>
      <w:r>
        <w:fldChar w:fldCharType="begin"/>
      </w:r>
      <w:r>
        <w:instrText xml:space="preserve"> HYPERLINK \l _Toc375 </w:instrText>
      </w:r>
      <w:r>
        <w:fldChar w:fldCharType="separate"/>
      </w:r>
      <w:r>
        <w:rPr>
          <w:rFonts w:hint="eastAsia" w:ascii="宋体" w:hAnsi="宋体"/>
          <w:kern w:val="0"/>
          <w:szCs w:val="20"/>
        </w:rPr>
        <w:t>附件六：支付担保格式</w:t>
      </w:r>
      <w:r>
        <w:tab/>
      </w:r>
      <w:r>
        <w:fldChar w:fldCharType="begin"/>
      </w:r>
      <w:r>
        <w:instrText xml:space="preserve"> PAGEREF _Toc375 </w:instrText>
      </w:r>
      <w:r>
        <w:fldChar w:fldCharType="separate"/>
      </w:r>
      <w:r>
        <w:t>98</w:t>
      </w:r>
      <w:r>
        <w:fldChar w:fldCharType="end"/>
      </w:r>
      <w:r>
        <w:fldChar w:fldCharType="end"/>
      </w:r>
    </w:p>
    <w:p>
      <w:pPr>
        <w:pStyle w:val="34"/>
        <w:tabs>
          <w:tab w:val="right" w:leader="dot" w:pos="8312"/>
          <w:tab w:val="clear" w:pos="8302"/>
        </w:tabs>
      </w:pPr>
      <w:r>
        <w:fldChar w:fldCharType="begin"/>
      </w:r>
      <w:r>
        <w:instrText xml:space="preserve"> HYPERLINK \l _Toc9088 </w:instrText>
      </w:r>
      <w:r>
        <w:fldChar w:fldCharType="separate"/>
      </w:r>
      <w:r>
        <w:rPr>
          <w:rFonts w:hint="eastAsia" w:ascii="宋体" w:hAnsi="宋体"/>
          <w:kern w:val="0"/>
          <w:szCs w:val="20"/>
        </w:rPr>
        <w:t>附件七：质量保修书格式</w:t>
      </w:r>
      <w:r>
        <w:tab/>
      </w:r>
      <w:r>
        <w:fldChar w:fldCharType="begin"/>
      </w:r>
      <w:r>
        <w:instrText xml:space="preserve"> PAGEREF _Toc9088 </w:instrText>
      </w:r>
      <w:r>
        <w:fldChar w:fldCharType="separate"/>
      </w:r>
      <w:r>
        <w:t>100</w:t>
      </w:r>
      <w:r>
        <w:fldChar w:fldCharType="end"/>
      </w:r>
      <w:r>
        <w:fldChar w:fldCharType="end"/>
      </w:r>
    </w:p>
    <w:p>
      <w:pPr>
        <w:pStyle w:val="34"/>
        <w:tabs>
          <w:tab w:val="right" w:leader="dot" w:pos="8312"/>
          <w:tab w:val="clear" w:pos="8302"/>
        </w:tabs>
      </w:pPr>
      <w:r>
        <w:fldChar w:fldCharType="begin"/>
      </w:r>
      <w:r>
        <w:instrText xml:space="preserve"> HYPERLINK \l _Toc12246 </w:instrText>
      </w:r>
      <w:r>
        <w:fldChar w:fldCharType="separate"/>
      </w:r>
      <w:r>
        <w:rPr>
          <w:rFonts w:hint="eastAsia" w:ascii="宋体" w:hAnsi="宋体"/>
          <w:kern w:val="0"/>
          <w:szCs w:val="20"/>
        </w:rPr>
        <w:t>附件八：廉政责任书格式</w:t>
      </w:r>
      <w:r>
        <w:tab/>
      </w:r>
      <w:r>
        <w:fldChar w:fldCharType="begin"/>
      </w:r>
      <w:r>
        <w:instrText xml:space="preserve"> PAGEREF _Toc12246 </w:instrText>
      </w:r>
      <w:r>
        <w:fldChar w:fldCharType="separate"/>
      </w:r>
      <w:r>
        <w:t>102</w:t>
      </w:r>
      <w:r>
        <w:fldChar w:fldCharType="end"/>
      </w:r>
      <w:r>
        <w:fldChar w:fldCharType="end"/>
      </w:r>
    </w:p>
    <w:p>
      <w:pPr>
        <w:pStyle w:val="29"/>
        <w:tabs>
          <w:tab w:val="right" w:leader="dot" w:pos="8312"/>
          <w:tab w:val="clear" w:pos="8302"/>
        </w:tabs>
      </w:pPr>
      <w:r>
        <w:fldChar w:fldCharType="begin"/>
      </w:r>
      <w:r>
        <w:instrText xml:space="preserve"> HYPERLINK \l _Toc20912 </w:instrText>
      </w:r>
      <w:r>
        <w:fldChar w:fldCharType="separate"/>
      </w:r>
      <w:r>
        <w:rPr>
          <w:rFonts w:hint="eastAsia"/>
        </w:rPr>
        <w:t>第五章</w:t>
      </w:r>
      <w:r>
        <w:t xml:space="preserve">  </w:t>
      </w:r>
      <w:r>
        <w:rPr>
          <w:rFonts w:hint="eastAsia"/>
        </w:rPr>
        <w:t>技术标准和要求专用部分</w:t>
      </w:r>
      <w:r>
        <w:tab/>
      </w:r>
      <w:r>
        <w:fldChar w:fldCharType="begin"/>
      </w:r>
      <w:r>
        <w:instrText xml:space="preserve"> PAGEREF _Toc20912 </w:instrText>
      </w:r>
      <w:r>
        <w:fldChar w:fldCharType="separate"/>
      </w:r>
      <w:r>
        <w:t>104</w:t>
      </w:r>
      <w:r>
        <w:fldChar w:fldCharType="end"/>
      </w:r>
      <w:r>
        <w:fldChar w:fldCharType="end"/>
      </w:r>
    </w:p>
    <w:p>
      <w:pPr>
        <w:pStyle w:val="34"/>
        <w:tabs>
          <w:tab w:val="right" w:leader="dot" w:pos="8312"/>
          <w:tab w:val="clear" w:pos="8302"/>
        </w:tabs>
      </w:pPr>
      <w:r>
        <w:fldChar w:fldCharType="begin"/>
      </w:r>
      <w:r>
        <w:instrText xml:space="preserve"> HYPERLINK \l _Toc32001 </w:instrText>
      </w:r>
      <w:r>
        <w:fldChar w:fldCharType="separate"/>
      </w:r>
      <w:r>
        <w:rPr>
          <w:rFonts w:ascii="宋体" w:hAnsi="宋体" w:cs="宋体"/>
          <w:szCs w:val="20"/>
        </w:rPr>
        <w:t>1.</w:t>
      </w:r>
      <w:r>
        <w:rPr>
          <w:rFonts w:hint="eastAsia" w:ascii="宋体" w:hAnsi="宋体" w:cs="宋体"/>
          <w:szCs w:val="20"/>
        </w:rPr>
        <w:t>工程说明</w:t>
      </w:r>
      <w:r>
        <w:tab/>
      </w:r>
      <w:r>
        <w:fldChar w:fldCharType="begin"/>
      </w:r>
      <w:r>
        <w:instrText xml:space="preserve"> PAGEREF _Toc32001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_Toc11220 </w:instrText>
      </w:r>
      <w:r>
        <w:fldChar w:fldCharType="separate"/>
      </w:r>
      <w:r>
        <w:rPr>
          <w:rFonts w:ascii="宋体" w:hAnsi="宋体" w:cs="宋体"/>
          <w:szCs w:val="20"/>
        </w:rPr>
        <w:t>2.</w:t>
      </w:r>
      <w:r>
        <w:rPr>
          <w:rFonts w:hint="eastAsia" w:ascii="宋体" w:hAnsi="宋体" w:cs="宋体"/>
          <w:szCs w:val="20"/>
        </w:rPr>
        <w:t>承包范围</w:t>
      </w:r>
      <w:r>
        <w:tab/>
      </w:r>
      <w:r>
        <w:fldChar w:fldCharType="begin"/>
      </w:r>
      <w:r>
        <w:instrText xml:space="preserve"> PAGEREF _Toc11220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_Toc12641 </w:instrText>
      </w:r>
      <w:r>
        <w:fldChar w:fldCharType="separate"/>
      </w:r>
      <w:r>
        <w:rPr>
          <w:rFonts w:ascii="宋体" w:hAnsi="宋体" w:cs="宋体"/>
          <w:szCs w:val="20"/>
        </w:rPr>
        <w:t>4.</w:t>
      </w:r>
      <w:r>
        <w:rPr>
          <w:rFonts w:hint="eastAsia" w:ascii="宋体" w:hAnsi="宋体" w:cs="宋体"/>
          <w:szCs w:val="20"/>
        </w:rPr>
        <w:t>质量要求</w:t>
      </w:r>
      <w:r>
        <w:tab/>
      </w:r>
      <w:r>
        <w:fldChar w:fldCharType="begin"/>
      </w:r>
      <w:r>
        <w:instrText xml:space="preserve"> PAGEREF _Toc12641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_Toc15915 </w:instrText>
      </w:r>
      <w:r>
        <w:fldChar w:fldCharType="separate"/>
      </w:r>
      <w:r>
        <w:rPr>
          <w:rFonts w:ascii="宋体" w:hAnsi="宋体" w:cs="宋体"/>
          <w:szCs w:val="20"/>
        </w:rPr>
        <w:t>5.</w:t>
      </w:r>
      <w:r>
        <w:rPr>
          <w:rFonts w:hint="eastAsia" w:ascii="宋体" w:hAnsi="宋体" w:cs="宋体"/>
          <w:szCs w:val="20"/>
        </w:rPr>
        <w:t>适用规范和标准</w:t>
      </w:r>
      <w:r>
        <w:tab/>
      </w:r>
      <w:r>
        <w:fldChar w:fldCharType="begin"/>
      </w:r>
      <w:r>
        <w:instrText xml:space="preserve"> PAGEREF _Toc15915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_Toc30282 </w:instrText>
      </w:r>
      <w:r>
        <w:fldChar w:fldCharType="separate"/>
      </w:r>
      <w:r>
        <w:rPr>
          <w:rFonts w:ascii="宋体" w:hAnsi="宋体" w:cs="宋体"/>
          <w:szCs w:val="20"/>
        </w:rPr>
        <w:t>6.</w:t>
      </w:r>
      <w:r>
        <w:rPr>
          <w:rFonts w:hint="eastAsia" w:ascii="宋体" w:hAnsi="宋体" w:cs="宋体"/>
          <w:szCs w:val="20"/>
        </w:rPr>
        <w:t>安全文明施工</w:t>
      </w:r>
      <w:r>
        <w:tab/>
      </w:r>
      <w:r>
        <w:fldChar w:fldCharType="begin"/>
      </w:r>
      <w:r>
        <w:instrText xml:space="preserve"> PAGEREF _Toc30282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_Toc9099 </w:instrText>
      </w:r>
      <w:r>
        <w:fldChar w:fldCharType="separate"/>
      </w:r>
      <w:r>
        <w:rPr>
          <w:rFonts w:ascii="宋体" w:hAnsi="宋体" w:cs="宋体"/>
          <w:szCs w:val="20"/>
        </w:rPr>
        <w:t>7.</w:t>
      </w:r>
      <w:r>
        <w:rPr>
          <w:rFonts w:hint="eastAsia" w:ascii="宋体" w:hAnsi="宋体" w:cs="宋体"/>
          <w:szCs w:val="20"/>
        </w:rPr>
        <w:t>治安保卫</w:t>
      </w:r>
      <w:r>
        <w:tab/>
      </w:r>
      <w:r>
        <w:fldChar w:fldCharType="begin"/>
      </w:r>
      <w:r>
        <w:instrText xml:space="preserve"> PAGEREF _Toc9099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_Toc4230 </w:instrText>
      </w:r>
      <w:r>
        <w:fldChar w:fldCharType="separate"/>
      </w:r>
      <w:r>
        <w:rPr>
          <w:rFonts w:ascii="宋体" w:hAnsi="宋体" w:cs="宋体"/>
          <w:szCs w:val="20"/>
        </w:rPr>
        <w:t>8.</w:t>
      </w:r>
      <w:r>
        <w:rPr>
          <w:rFonts w:hint="eastAsia" w:ascii="宋体" w:hAnsi="宋体" w:cs="宋体"/>
          <w:szCs w:val="20"/>
        </w:rPr>
        <w:t>地上、地下设施和周边建筑物的临时保护</w:t>
      </w:r>
      <w:r>
        <w:tab/>
      </w:r>
      <w:r>
        <w:fldChar w:fldCharType="begin"/>
      </w:r>
      <w:r>
        <w:instrText xml:space="preserve"> PAGEREF _Toc4230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_Toc11728 </w:instrText>
      </w:r>
      <w:r>
        <w:fldChar w:fldCharType="separate"/>
      </w:r>
      <w:r>
        <w:rPr>
          <w:rFonts w:ascii="宋体" w:hAnsi="宋体" w:cs="宋体"/>
          <w:szCs w:val="20"/>
        </w:rPr>
        <w:t>9.</w:t>
      </w:r>
      <w:r>
        <w:rPr>
          <w:rFonts w:hint="eastAsia" w:ascii="宋体" w:hAnsi="宋体" w:cs="宋体"/>
          <w:szCs w:val="20"/>
        </w:rPr>
        <w:t>样品和材料代换</w:t>
      </w:r>
      <w:r>
        <w:tab/>
      </w:r>
      <w:r>
        <w:fldChar w:fldCharType="begin"/>
      </w:r>
      <w:r>
        <w:instrText xml:space="preserve"> PAGEREF _Toc11728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_Toc25996 </w:instrText>
      </w:r>
      <w:r>
        <w:fldChar w:fldCharType="separate"/>
      </w:r>
      <w:r>
        <w:rPr>
          <w:rFonts w:ascii="宋体" w:hAnsi="宋体" w:cs="宋体"/>
          <w:szCs w:val="20"/>
        </w:rPr>
        <w:t>10.</w:t>
      </w:r>
      <w:r>
        <w:rPr>
          <w:rFonts w:hint="eastAsia" w:ascii="宋体" w:hAnsi="宋体" w:cs="宋体"/>
          <w:szCs w:val="20"/>
        </w:rPr>
        <w:t>特殊技术标准和要求</w:t>
      </w:r>
      <w:r>
        <w:tab/>
      </w:r>
      <w:r>
        <w:fldChar w:fldCharType="begin"/>
      </w:r>
      <w:r>
        <w:instrText xml:space="preserve"> PAGEREF _Toc25996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_Toc18705 </w:instrText>
      </w:r>
      <w:r>
        <w:fldChar w:fldCharType="separate"/>
      </w:r>
      <w:r>
        <w:rPr>
          <w:rFonts w:ascii="宋体" w:hAnsi="宋体" w:cs="宋体"/>
          <w:szCs w:val="20"/>
        </w:rPr>
        <w:t>11.</w:t>
      </w:r>
      <w:r>
        <w:rPr>
          <w:rFonts w:hint="eastAsia" w:ascii="宋体" w:hAnsi="宋体" w:cs="宋体"/>
          <w:szCs w:val="20"/>
        </w:rPr>
        <w:t>进度报告和进度例会</w:t>
      </w:r>
      <w:r>
        <w:tab/>
      </w:r>
      <w:r>
        <w:fldChar w:fldCharType="begin"/>
      </w:r>
      <w:r>
        <w:instrText xml:space="preserve"> PAGEREF _Toc18705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_Toc9210 </w:instrText>
      </w:r>
      <w:r>
        <w:fldChar w:fldCharType="separate"/>
      </w:r>
      <w:r>
        <w:rPr>
          <w:rFonts w:ascii="宋体" w:hAnsi="宋体" w:cs="宋体"/>
          <w:szCs w:val="20"/>
        </w:rPr>
        <w:t>12.</w:t>
      </w:r>
      <w:r>
        <w:rPr>
          <w:rFonts w:hint="eastAsia" w:ascii="宋体" w:hAnsi="宋体" w:cs="宋体"/>
          <w:szCs w:val="20"/>
        </w:rPr>
        <w:t>试验和检验</w:t>
      </w:r>
      <w:r>
        <w:tab/>
      </w:r>
      <w:r>
        <w:fldChar w:fldCharType="begin"/>
      </w:r>
      <w:r>
        <w:instrText xml:space="preserve"> PAGEREF _Toc9210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_Toc14115 </w:instrText>
      </w:r>
      <w:r>
        <w:fldChar w:fldCharType="separate"/>
      </w:r>
      <w:r>
        <w:rPr>
          <w:rFonts w:ascii="宋体" w:hAnsi="宋体" w:cs="宋体"/>
          <w:szCs w:val="20"/>
        </w:rPr>
        <w:t>13.</w:t>
      </w:r>
      <w:r>
        <w:rPr>
          <w:rFonts w:hint="eastAsia" w:ascii="宋体" w:hAnsi="宋体" w:cs="宋体"/>
          <w:szCs w:val="20"/>
        </w:rPr>
        <w:t>计日工</w:t>
      </w:r>
      <w:r>
        <w:tab/>
      </w:r>
      <w:r>
        <w:fldChar w:fldCharType="begin"/>
      </w:r>
      <w:r>
        <w:instrText xml:space="preserve"> PAGEREF _Toc14115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_Toc15861 </w:instrText>
      </w:r>
      <w:r>
        <w:fldChar w:fldCharType="separate"/>
      </w:r>
      <w:r>
        <w:rPr>
          <w:rFonts w:ascii="宋体" w:hAnsi="宋体" w:cs="宋体"/>
          <w:szCs w:val="20"/>
        </w:rPr>
        <w:t>14.</w:t>
      </w:r>
      <w:r>
        <w:rPr>
          <w:rFonts w:hint="eastAsia" w:ascii="宋体" w:hAnsi="宋体" w:cs="宋体"/>
          <w:szCs w:val="20"/>
        </w:rPr>
        <w:t>计量与支付</w:t>
      </w:r>
      <w:r>
        <w:tab/>
      </w:r>
      <w:r>
        <w:fldChar w:fldCharType="begin"/>
      </w:r>
      <w:r>
        <w:instrText xml:space="preserve"> PAGEREF _Toc15861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_Toc19416 </w:instrText>
      </w:r>
      <w:r>
        <w:fldChar w:fldCharType="separate"/>
      </w:r>
      <w:r>
        <w:rPr>
          <w:rFonts w:ascii="宋体" w:hAnsi="宋体" w:cs="宋体"/>
          <w:szCs w:val="20"/>
        </w:rPr>
        <w:t>15.</w:t>
      </w:r>
      <w:r>
        <w:rPr>
          <w:rFonts w:hint="eastAsia" w:ascii="宋体" w:hAnsi="宋体" w:cs="宋体"/>
          <w:szCs w:val="20"/>
        </w:rPr>
        <w:t>竣工验收和工程移交</w:t>
      </w:r>
      <w:r>
        <w:tab/>
      </w:r>
      <w:r>
        <w:fldChar w:fldCharType="begin"/>
      </w:r>
      <w:r>
        <w:instrText xml:space="preserve"> PAGEREF _Toc19416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_Toc29175 </w:instrText>
      </w:r>
      <w:r>
        <w:fldChar w:fldCharType="separate"/>
      </w:r>
      <w:r>
        <w:rPr>
          <w:rFonts w:ascii="宋体" w:hAnsi="宋体" w:cs="宋体"/>
          <w:szCs w:val="20"/>
        </w:rPr>
        <w:t>16.</w:t>
      </w:r>
      <w:r>
        <w:rPr>
          <w:rFonts w:hint="eastAsia" w:ascii="宋体" w:hAnsi="宋体" w:cs="宋体"/>
          <w:szCs w:val="20"/>
        </w:rPr>
        <w:t>需要补充的其他要求</w:t>
      </w:r>
      <w:r>
        <w:tab/>
      </w:r>
      <w:r>
        <w:fldChar w:fldCharType="begin"/>
      </w:r>
      <w:r>
        <w:instrText xml:space="preserve"> PAGEREF _Toc29175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_Toc3851 </w:instrText>
      </w:r>
      <w:r>
        <w:fldChar w:fldCharType="separate"/>
      </w:r>
      <w:r>
        <w:rPr>
          <w:rFonts w:hint="eastAsia" w:ascii="宋体" w:hAnsi="宋体"/>
          <w:kern w:val="0"/>
          <w:szCs w:val="20"/>
        </w:rPr>
        <w:t>附图：施工现场现状平面图</w:t>
      </w:r>
      <w:r>
        <w:tab/>
      </w:r>
      <w:r>
        <w:fldChar w:fldCharType="begin"/>
      </w:r>
      <w:r>
        <w:instrText xml:space="preserve"> PAGEREF _Toc3851 </w:instrText>
      </w:r>
      <w:r>
        <w:fldChar w:fldCharType="separate"/>
      </w:r>
      <w:r>
        <w:t>110</w:t>
      </w:r>
      <w:r>
        <w:fldChar w:fldCharType="end"/>
      </w:r>
      <w:r>
        <w:fldChar w:fldCharType="end"/>
      </w:r>
    </w:p>
    <w:p>
      <w:pPr>
        <w:pStyle w:val="29"/>
        <w:tabs>
          <w:tab w:val="right" w:leader="dot" w:pos="8312"/>
          <w:tab w:val="clear" w:pos="8302"/>
        </w:tabs>
      </w:pPr>
      <w:r>
        <w:fldChar w:fldCharType="begin"/>
      </w:r>
      <w:r>
        <w:instrText xml:space="preserve"> HYPERLINK \l _Toc17413 </w:instrText>
      </w:r>
      <w:r>
        <w:fldChar w:fldCharType="separate"/>
      </w:r>
      <w:r>
        <w:rPr>
          <w:rFonts w:hint="eastAsia"/>
        </w:rPr>
        <w:t>第六章</w:t>
      </w:r>
      <w:r>
        <w:t xml:space="preserve">  </w:t>
      </w:r>
      <w:r>
        <w:rPr>
          <w:rFonts w:hint="eastAsia"/>
        </w:rPr>
        <w:t>工程量清单专用部分</w:t>
      </w:r>
      <w:r>
        <w:tab/>
      </w:r>
      <w:r>
        <w:fldChar w:fldCharType="begin"/>
      </w:r>
      <w:r>
        <w:instrText xml:space="preserve"> PAGEREF _Toc17413 </w:instrText>
      </w:r>
      <w:r>
        <w:fldChar w:fldCharType="separate"/>
      </w:r>
      <w:r>
        <w:t>111</w:t>
      </w:r>
      <w:r>
        <w:fldChar w:fldCharType="end"/>
      </w:r>
      <w:r>
        <w:fldChar w:fldCharType="end"/>
      </w:r>
    </w:p>
    <w:p>
      <w:pPr>
        <w:pStyle w:val="34"/>
        <w:tabs>
          <w:tab w:val="right" w:leader="dot" w:pos="8312"/>
          <w:tab w:val="clear" w:pos="8302"/>
        </w:tabs>
      </w:pPr>
      <w:r>
        <w:fldChar w:fldCharType="begin"/>
      </w:r>
      <w:r>
        <w:instrText xml:space="preserve"> HYPERLINK \l _Toc9956 </w:instrText>
      </w:r>
      <w:r>
        <w:fldChar w:fldCharType="separate"/>
      </w:r>
      <w:r>
        <w:t>1.</w:t>
      </w:r>
      <w:r>
        <w:rPr>
          <w:rFonts w:hint="eastAsia"/>
        </w:rPr>
        <w:t>工程量清单说明</w:t>
      </w:r>
      <w:r>
        <w:tab/>
      </w:r>
      <w:r>
        <w:fldChar w:fldCharType="begin"/>
      </w:r>
      <w:r>
        <w:instrText xml:space="preserve"> PAGEREF _Toc9956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_Toc28045 </w:instrText>
      </w:r>
      <w:r>
        <w:fldChar w:fldCharType="separate"/>
      </w:r>
      <w:r>
        <w:t>2.</w:t>
      </w:r>
      <w:r>
        <w:rPr>
          <w:rFonts w:hint="eastAsia"/>
        </w:rPr>
        <w:t>投标报价说明</w:t>
      </w:r>
      <w:r>
        <w:tab/>
      </w:r>
      <w:r>
        <w:fldChar w:fldCharType="begin"/>
      </w:r>
      <w:r>
        <w:instrText xml:space="preserve"> PAGEREF _Toc28045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_Toc21525 </w:instrText>
      </w:r>
      <w:r>
        <w:fldChar w:fldCharType="separate"/>
      </w:r>
      <w:r>
        <w:t>3.</w:t>
      </w:r>
      <w:r>
        <w:rPr>
          <w:rFonts w:hint="eastAsia"/>
        </w:rPr>
        <w:t>其他说明</w:t>
      </w:r>
      <w:r>
        <w:tab/>
      </w:r>
      <w:r>
        <w:fldChar w:fldCharType="begin"/>
      </w:r>
      <w:r>
        <w:instrText xml:space="preserve"> PAGEREF _Toc21525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_Toc10002 </w:instrText>
      </w:r>
      <w:r>
        <w:fldChar w:fldCharType="separate"/>
      </w:r>
      <w:r>
        <w:t>4.</w:t>
      </w:r>
      <w:r>
        <w:rPr>
          <w:rFonts w:hint="eastAsia"/>
        </w:rPr>
        <w:t>工程量清单与计价表</w:t>
      </w:r>
      <w:r>
        <w:tab/>
      </w:r>
      <w:r>
        <w:fldChar w:fldCharType="begin"/>
      </w:r>
      <w:r>
        <w:instrText xml:space="preserve"> PAGEREF _Toc10002 </w:instrText>
      </w:r>
      <w:r>
        <w:fldChar w:fldCharType="separate"/>
      </w:r>
      <w:r>
        <w:t>112</w:t>
      </w:r>
      <w:r>
        <w:fldChar w:fldCharType="end"/>
      </w:r>
      <w:r>
        <w:fldChar w:fldCharType="end"/>
      </w:r>
    </w:p>
    <w:p>
      <w:pPr>
        <w:pStyle w:val="29"/>
        <w:tabs>
          <w:tab w:val="right" w:leader="dot" w:pos="8312"/>
          <w:tab w:val="clear" w:pos="8302"/>
        </w:tabs>
      </w:pPr>
      <w:r>
        <w:fldChar w:fldCharType="begin"/>
      </w:r>
      <w:r>
        <w:instrText xml:space="preserve"> HYPERLINK \l _Toc3987 </w:instrText>
      </w:r>
      <w:r>
        <w:fldChar w:fldCharType="separate"/>
      </w:r>
      <w:r>
        <w:rPr>
          <w:rFonts w:hint="eastAsia"/>
        </w:rPr>
        <w:t>第七章</w:t>
      </w:r>
      <w:r>
        <w:t xml:space="preserve">  </w:t>
      </w:r>
      <w:r>
        <w:rPr>
          <w:rFonts w:hint="eastAsia"/>
        </w:rPr>
        <w:t>图纸</w:t>
      </w:r>
      <w:r>
        <w:tab/>
      </w:r>
      <w:r>
        <w:fldChar w:fldCharType="begin"/>
      </w:r>
      <w:r>
        <w:instrText xml:space="preserve"> PAGEREF _Toc3987 </w:instrText>
      </w:r>
      <w:r>
        <w:fldChar w:fldCharType="separate"/>
      </w:r>
      <w:r>
        <w:t>134</w:t>
      </w:r>
      <w:r>
        <w:fldChar w:fldCharType="end"/>
      </w:r>
      <w:r>
        <w:fldChar w:fldCharType="end"/>
      </w:r>
    </w:p>
    <w:p>
      <w:pPr>
        <w:pStyle w:val="34"/>
        <w:tabs>
          <w:tab w:val="right" w:leader="dot" w:pos="8312"/>
          <w:tab w:val="clear" w:pos="8302"/>
        </w:tabs>
      </w:pPr>
      <w:r>
        <w:fldChar w:fldCharType="begin"/>
      </w:r>
      <w:r>
        <w:instrText xml:space="preserve"> HYPERLINK \l _Toc11425 </w:instrText>
      </w:r>
      <w:r>
        <w:fldChar w:fldCharType="separate"/>
      </w:r>
      <w:r>
        <w:rPr>
          <w:rFonts w:hAnsi="宋体"/>
        </w:rPr>
        <w:t>1.</w:t>
      </w:r>
      <w:r>
        <w:rPr>
          <w:rFonts w:hint="eastAsia" w:hAnsi="宋体"/>
        </w:rPr>
        <w:t>图纸目录</w:t>
      </w:r>
      <w:r>
        <w:tab/>
      </w:r>
      <w:r>
        <w:fldChar w:fldCharType="begin"/>
      </w:r>
      <w:r>
        <w:instrText xml:space="preserve"> PAGEREF _Toc11425 </w:instrText>
      </w:r>
      <w:r>
        <w:fldChar w:fldCharType="separate"/>
      </w:r>
      <w:r>
        <w:t>135</w:t>
      </w:r>
      <w:r>
        <w:fldChar w:fldCharType="end"/>
      </w:r>
      <w:r>
        <w:fldChar w:fldCharType="end"/>
      </w:r>
    </w:p>
    <w:p>
      <w:pPr>
        <w:pStyle w:val="34"/>
        <w:tabs>
          <w:tab w:val="right" w:leader="dot" w:pos="8312"/>
          <w:tab w:val="clear" w:pos="8302"/>
        </w:tabs>
      </w:pPr>
      <w:r>
        <w:fldChar w:fldCharType="begin"/>
      </w:r>
      <w:r>
        <w:instrText xml:space="preserve"> HYPERLINK \l _Toc13609 </w:instrText>
      </w:r>
      <w:r>
        <w:fldChar w:fldCharType="separate"/>
      </w:r>
      <w:r>
        <w:rPr>
          <w:rFonts w:hAnsi="宋体"/>
        </w:rPr>
        <w:t>2.</w:t>
      </w:r>
      <w:r>
        <w:rPr>
          <w:rFonts w:hint="eastAsia" w:hAnsi="宋体"/>
        </w:rPr>
        <w:t>图</w:t>
      </w:r>
      <w:r>
        <w:rPr>
          <w:rFonts w:hAnsi="宋体"/>
        </w:rPr>
        <w:t xml:space="preserve">  </w:t>
      </w:r>
      <w:r>
        <w:rPr>
          <w:rFonts w:hint="eastAsia" w:hAnsi="宋体"/>
        </w:rPr>
        <w:t>纸</w:t>
      </w:r>
      <w:r>
        <w:tab/>
      </w:r>
      <w:r>
        <w:fldChar w:fldCharType="begin"/>
      </w:r>
      <w:r>
        <w:instrText xml:space="preserve"> PAGEREF _Toc13609 </w:instrText>
      </w:r>
      <w:r>
        <w:fldChar w:fldCharType="separate"/>
      </w:r>
      <w:r>
        <w:t>136</w:t>
      </w:r>
      <w:r>
        <w:fldChar w:fldCharType="end"/>
      </w:r>
      <w:r>
        <w:fldChar w:fldCharType="end"/>
      </w:r>
    </w:p>
    <w:p>
      <w:pPr>
        <w:pStyle w:val="29"/>
        <w:tabs>
          <w:tab w:val="right" w:leader="dot" w:pos="8312"/>
          <w:tab w:val="clear" w:pos="8302"/>
        </w:tabs>
      </w:pPr>
      <w:r>
        <w:fldChar w:fldCharType="begin"/>
      </w:r>
      <w:r>
        <w:instrText xml:space="preserve"> HYPERLINK \l _Toc28261 </w:instrText>
      </w:r>
      <w:r>
        <w:fldChar w:fldCharType="separate"/>
      </w:r>
      <w:r>
        <w:rPr>
          <w:rFonts w:hint="eastAsia"/>
        </w:rPr>
        <w:t>第八章</w:t>
      </w:r>
      <w:r>
        <w:t xml:space="preserve">  </w:t>
      </w:r>
      <w:r>
        <w:rPr>
          <w:rFonts w:hint="eastAsia"/>
        </w:rPr>
        <w:t>投标文件格式</w:t>
      </w:r>
      <w:r>
        <w:tab/>
      </w:r>
      <w:r>
        <w:fldChar w:fldCharType="begin"/>
      </w:r>
      <w:r>
        <w:instrText xml:space="preserve"> PAGEREF _Toc28261 </w:instrText>
      </w:r>
      <w:r>
        <w:fldChar w:fldCharType="separate"/>
      </w:r>
      <w:r>
        <w:t>137</w:t>
      </w:r>
      <w:r>
        <w:fldChar w:fldCharType="end"/>
      </w:r>
      <w:r>
        <w:fldChar w:fldCharType="end"/>
      </w:r>
    </w:p>
    <w:p>
      <w:pPr>
        <w:pStyle w:val="34"/>
        <w:tabs>
          <w:tab w:val="right" w:leader="dot" w:pos="8312"/>
          <w:tab w:val="clear" w:pos="8302"/>
        </w:tabs>
      </w:pPr>
      <w:r>
        <w:fldChar w:fldCharType="begin"/>
      </w:r>
      <w:r>
        <w:instrText xml:space="preserve"> HYPERLINK \l _Toc13411 </w:instrText>
      </w:r>
      <w:r>
        <w:fldChar w:fldCharType="separate"/>
      </w:r>
      <w:r>
        <w:rPr>
          <w:rFonts w:hint="eastAsia" w:hAnsi="宋体"/>
        </w:rPr>
        <w:t>一、投标函及投标函附录</w:t>
      </w:r>
      <w:r>
        <w:tab/>
      </w:r>
      <w:r>
        <w:fldChar w:fldCharType="begin"/>
      </w:r>
      <w:r>
        <w:instrText xml:space="preserve"> PAGEREF _Toc13411 </w:instrText>
      </w:r>
      <w:r>
        <w:fldChar w:fldCharType="separate"/>
      </w:r>
      <w:r>
        <w:t>140</w:t>
      </w:r>
      <w:r>
        <w:fldChar w:fldCharType="end"/>
      </w:r>
      <w:r>
        <w:fldChar w:fldCharType="end"/>
      </w:r>
    </w:p>
    <w:p>
      <w:pPr>
        <w:pStyle w:val="34"/>
        <w:tabs>
          <w:tab w:val="right" w:leader="dot" w:pos="8312"/>
          <w:tab w:val="clear" w:pos="8302"/>
        </w:tabs>
      </w:pPr>
      <w:r>
        <w:fldChar w:fldCharType="begin"/>
      </w:r>
      <w:r>
        <w:instrText xml:space="preserve"> HYPERLINK \l _Toc10484 </w:instrText>
      </w:r>
      <w:r>
        <w:fldChar w:fldCharType="separate"/>
      </w:r>
      <w:r>
        <w:rPr>
          <w:rFonts w:hint="eastAsia" w:hAnsi="宋体"/>
        </w:rPr>
        <w:t>二、法定代表人身份证明</w:t>
      </w:r>
      <w:r>
        <w:tab/>
      </w:r>
      <w:r>
        <w:fldChar w:fldCharType="begin"/>
      </w:r>
      <w:r>
        <w:instrText xml:space="preserve"> PAGEREF _Toc10484 </w:instrText>
      </w:r>
      <w:r>
        <w:fldChar w:fldCharType="separate"/>
      </w:r>
      <w:r>
        <w:t>144</w:t>
      </w:r>
      <w:r>
        <w:fldChar w:fldCharType="end"/>
      </w:r>
      <w:r>
        <w:fldChar w:fldCharType="end"/>
      </w:r>
    </w:p>
    <w:p>
      <w:pPr>
        <w:pStyle w:val="34"/>
        <w:tabs>
          <w:tab w:val="right" w:leader="dot" w:pos="8312"/>
          <w:tab w:val="clear" w:pos="8302"/>
        </w:tabs>
      </w:pPr>
      <w:r>
        <w:fldChar w:fldCharType="begin"/>
      </w:r>
      <w:r>
        <w:instrText xml:space="preserve"> HYPERLINK \l _Toc11958 </w:instrText>
      </w:r>
      <w:r>
        <w:fldChar w:fldCharType="separate"/>
      </w:r>
      <w:r>
        <w:rPr>
          <w:rFonts w:hint="eastAsia" w:hAnsi="宋体"/>
        </w:rPr>
        <w:t>二、授权委托书</w:t>
      </w:r>
      <w:r>
        <w:tab/>
      </w:r>
      <w:r>
        <w:fldChar w:fldCharType="begin"/>
      </w:r>
      <w:r>
        <w:instrText xml:space="preserve"> PAGEREF _Toc11958 </w:instrText>
      </w:r>
      <w:r>
        <w:fldChar w:fldCharType="separate"/>
      </w:r>
      <w:r>
        <w:t>145</w:t>
      </w:r>
      <w:r>
        <w:fldChar w:fldCharType="end"/>
      </w:r>
      <w:r>
        <w:fldChar w:fldCharType="end"/>
      </w:r>
    </w:p>
    <w:p>
      <w:pPr>
        <w:pStyle w:val="34"/>
        <w:tabs>
          <w:tab w:val="right" w:leader="dot" w:pos="8312"/>
          <w:tab w:val="clear" w:pos="8302"/>
        </w:tabs>
      </w:pPr>
      <w:r>
        <w:fldChar w:fldCharType="begin"/>
      </w:r>
      <w:r>
        <w:instrText xml:space="preserve"> HYPERLINK \l _Toc30729 </w:instrText>
      </w:r>
      <w:r>
        <w:fldChar w:fldCharType="separate"/>
      </w:r>
      <w:r>
        <w:rPr>
          <w:rFonts w:hint="eastAsia" w:hAnsi="宋体"/>
        </w:rPr>
        <w:t>三、联合体协议书</w:t>
      </w:r>
      <w:r>
        <w:tab/>
      </w:r>
      <w:r>
        <w:fldChar w:fldCharType="begin"/>
      </w:r>
      <w:r>
        <w:instrText xml:space="preserve"> PAGEREF _Toc30729 </w:instrText>
      </w:r>
      <w:r>
        <w:fldChar w:fldCharType="separate"/>
      </w:r>
      <w:r>
        <w:t>146</w:t>
      </w:r>
      <w:r>
        <w:fldChar w:fldCharType="end"/>
      </w:r>
      <w:r>
        <w:fldChar w:fldCharType="end"/>
      </w:r>
    </w:p>
    <w:p>
      <w:pPr>
        <w:pStyle w:val="34"/>
        <w:tabs>
          <w:tab w:val="right" w:leader="dot" w:pos="8312"/>
          <w:tab w:val="clear" w:pos="8302"/>
        </w:tabs>
      </w:pPr>
      <w:r>
        <w:fldChar w:fldCharType="begin"/>
      </w:r>
      <w:r>
        <w:instrText xml:space="preserve"> HYPERLINK \l _Toc28406 </w:instrText>
      </w:r>
      <w:r>
        <w:fldChar w:fldCharType="separate"/>
      </w:r>
      <w:r>
        <w:rPr>
          <w:rFonts w:hint="eastAsia" w:hAnsi="宋体"/>
        </w:rPr>
        <w:t>四、投标保证金</w:t>
      </w:r>
      <w:r>
        <w:tab/>
      </w:r>
      <w:r>
        <w:fldChar w:fldCharType="begin"/>
      </w:r>
      <w:r>
        <w:instrText xml:space="preserve"> PAGEREF _Toc28406 </w:instrText>
      </w:r>
      <w:r>
        <w:fldChar w:fldCharType="separate"/>
      </w:r>
      <w:r>
        <w:t>147</w:t>
      </w:r>
      <w:r>
        <w:fldChar w:fldCharType="end"/>
      </w:r>
      <w:r>
        <w:fldChar w:fldCharType="end"/>
      </w:r>
    </w:p>
    <w:p>
      <w:pPr>
        <w:pStyle w:val="34"/>
        <w:tabs>
          <w:tab w:val="right" w:leader="dot" w:pos="8312"/>
          <w:tab w:val="clear" w:pos="8302"/>
        </w:tabs>
      </w:pPr>
      <w:r>
        <w:fldChar w:fldCharType="begin"/>
      </w:r>
      <w:r>
        <w:instrText xml:space="preserve"> HYPERLINK \l _Toc10607 </w:instrText>
      </w:r>
      <w:r>
        <w:fldChar w:fldCharType="separate"/>
      </w:r>
      <w:r>
        <w:rPr>
          <w:rFonts w:hint="eastAsia" w:hAnsi="宋体"/>
        </w:rPr>
        <w:t>五、已标价工程量清单</w:t>
      </w:r>
      <w:r>
        <w:tab/>
      </w:r>
      <w:r>
        <w:fldChar w:fldCharType="begin"/>
      </w:r>
      <w:r>
        <w:instrText xml:space="preserve"> PAGEREF _Toc10607 </w:instrText>
      </w:r>
      <w:r>
        <w:fldChar w:fldCharType="separate"/>
      </w:r>
      <w:r>
        <w:t>148</w:t>
      </w:r>
      <w:r>
        <w:fldChar w:fldCharType="end"/>
      </w:r>
      <w:r>
        <w:fldChar w:fldCharType="end"/>
      </w:r>
    </w:p>
    <w:p>
      <w:pPr>
        <w:pStyle w:val="34"/>
        <w:tabs>
          <w:tab w:val="right" w:leader="dot" w:pos="8312"/>
          <w:tab w:val="clear" w:pos="8302"/>
        </w:tabs>
      </w:pPr>
      <w:r>
        <w:fldChar w:fldCharType="begin"/>
      </w:r>
      <w:r>
        <w:instrText xml:space="preserve"> HYPERLINK \l _Toc5237 </w:instrText>
      </w:r>
      <w:r>
        <w:fldChar w:fldCharType="separate"/>
      </w:r>
      <w:r>
        <w:rPr>
          <w:rFonts w:hint="eastAsia" w:hAnsi="宋体"/>
        </w:rPr>
        <w:t>六、施工组织设计</w:t>
      </w:r>
      <w:r>
        <w:tab/>
      </w:r>
      <w:r>
        <w:fldChar w:fldCharType="begin"/>
      </w:r>
      <w:r>
        <w:instrText xml:space="preserve"> PAGEREF _Toc5237 </w:instrText>
      </w:r>
      <w:r>
        <w:fldChar w:fldCharType="separate"/>
      </w:r>
      <w:r>
        <w:t>149</w:t>
      </w:r>
      <w:r>
        <w:fldChar w:fldCharType="end"/>
      </w:r>
      <w:r>
        <w:fldChar w:fldCharType="end"/>
      </w:r>
    </w:p>
    <w:p>
      <w:pPr>
        <w:pStyle w:val="34"/>
        <w:tabs>
          <w:tab w:val="right" w:leader="dot" w:pos="8312"/>
          <w:tab w:val="clear" w:pos="8302"/>
        </w:tabs>
      </w:pPr>
      <w:r>
        <w:fldChar w:fldCharType="begin"/>
      </w:r>
      <w:r>
        <w:instrText xml:space="preserve"> HYPERLINK \l _Toc26124 </w:instrText>
      </w:r>
      <w:r>
        <w:fldChar w:fldCharType="separate"/>
      </w:r>
      <w:r>
        <w:rPr>
          <w:rFonts w:hint="eastAsia" w:hAnsi="宋体"/>
        </w:rPr>
        <w:t>七、项目管理机构</w:t>
      </w:r>
      <w:r>
        <w:tab/>
      </w:r>
      <w:r>
        <w:fldChar w:fldCharType="begin"/>
      </w:r>
      <w:r>
        <w:instrText xml:space="preserve"> PAGEREF _Toc26124 </w:instrText>
      </w:r>
      <w:r>
        <w:fldChar w:fldCharType="separate"/>
      </w:r>
      <w:r>
        <w:t>156</w:t>
      </w:r>
      <w:r>
        <w:fldChar w:fldCharType="end"/>
      </w:r>
      <w:r>
        <w:fldChar w:fldCharType="end"/>
      </w:r>
    </w:p>
    <w:p>
      <w:pPr>
        <w:pStyle w:val="34"/>
        <w:tabs>
          <w:tab w:val="right" w:leader="dot" w:pos="8312"/>
          <w:tab w:val="clear" w:pos="8302"/>
        </w:tabs>
      </w:pPr>
      <w:r>
        <w:fldChar w:fldCharType="begin"/>
      </w:r>
      <w:r>
        <w:instrText xml:space="preserve"> HYPERLINK \l _Toc805 </w:instrText>
      </w:r>
      <w:r>
        <w:fldChar w:fldCharType="separate"/>
      </w:r>
      <w:r>
        <w:rPr>
          <w:rFonts w:hint="eastAsia" w:hAnsi="宋体"/>
        </w:rPr>
        <w:t>八、拟分包工程情况表</w:t>
      </w:r>
      <w:r>
        <w:tab/>
      </w:r>
      <w:r>
        <w:fldChar w:fldCharType="begin"/>
      </w:r>
      <w:r>
        <w:instrText xml:space="preserve"> PAGEREF _Toc805 </w:instrText>
      </w:r>
      <w:r>
        <w:fldChar w:fldCharType="separate"/>
      </w:r>
      <w:r>
        <w:t>159</w:t>
      </w:r>
      <w:r>
        <w:fldChar w:fldCharType="end"/>
      </w:r>
      <w:r>
        <w:fldChar w:fldCharType="end"/>
      </w:r>
    </w:p>
    <w:p>
      <w:pPr>
        <w:pStyle w:val="34"/>
        <w:tabs>
          <w:tab w:val="right" w:leader="dot" w:pos="8312"/>
          <w:tab w:val="clear" w:pos="8302"/>
        </w:tabs>
      </w:pPr>
      <w:r>
        <w:fldChar w:fldCharType="begin"/>
      </w:r>
      <w:r>
        <w:instrText xml:space="preserve"> HYPERLINK \l _Toc2235 </w:instrText>
      </w:r>
      <w:r>
        <w:fldChar w:fldCharType="separate"/>
      </w:r>
      <w:r>
        <w:rPr>
          <w:rFonts w:hint="eastAsia" w:hAnsi="宋体"/>
        </w:rPr>
        <w:t>九、资格审查资料</w:t>
      </w:r>
      <w:r>
        <w:tab/>
      </w:r>
      <w:r>
        <w:fldChar w:fldCharType="begin"/>
      </w:r>
      <w:r>
        <w:instrText xml:space="preserve"> PAGEREF _Toc2235 </w:instrText>
      </w:r>
      <w:r>
        <w:fldChar w:fldCharType="separate"/>
      </w:r>
      <w:r>
        <w:t>160</w:t>
      </w:r>
      <w:r>
        <w:fldChar w:fldCharType="end"/>
      </w:r>
      <w:r>
        <w:fldChar w:fldCharType="end"/>
      </w:r>
    </w:p>
    <w:p>
      <w:pPr>
        <w:pStyle w:val="34"/>
        <w:tabs>
          <w:tab w:val="right" w:leader="dot" w:pos="8312"/>
          <w:tab w:val="clear" w:pos="8302"/>
        </w:tabs>
      </w:pPr>
      <w:r>
        <w:fldChar w:fldCharType="begin"/>
      </w:r>
      <w:r>
        <w:instrText xml:space="preserve"> HYPERLINK \l _Toc18933 </w:instrText>
      </w:r>
      <w:r>
        <w:fldChar w:fldCharType="separate"/>
      </w:r>
      <w:r>
        <w:rPr>
          <w:rFonts w:hint="eastAsia" w:hAnsi="宋体"/>
        </w:rPr>
        <w:t>十、信誉要求资料</w:t>
      </w:r>
      <w:r>
        <w:tab/>
      </w:r>
      <w:r>
        <w:fldChar w:fldCharType="begin"/>
      </w:r>
      <w:r>
        <w:instrText xml:space="preserve"> PAGEREF _Toc18933 </w:instrText>
      </w:r>
      <w:r>
        <w:fldChar w:fldCharType="separate"/>
      </w:r>
      <w:r>
        <w:t>165</w:t>
      </w:r>
      <w:r>
        <w:fldChar w:fldCharType="end"/>
      </w:r>
      <w:r>
        <w:fldChar w:fldCharType="end"/>
      </w:r>
    </w:p>
    <w:p>
      <w:pPr>
        <w:pStyle w:val="34"/>
        <w:tabs>
          <w:tab w:val="right" w:leader="dot" w:pos="8312"/>
          <w:tab w:val="clear" w:pos="8302"/>
        </w:tabs>
      </w:pPr>
      <w:r>
        <w:fldChar w:fldCharType="begin"/>
      </w:r>
      <w:r>
        <w:instrText xml:space="preserve"> HYPERLINK \l _Toc16584 </w:instrText>
      </w:r>
      <w:r>
        <w:fldChar w:fldCharType="separate"/>
      </w:r>
      <w:r>
        <w:rPr>
          <w:rFonts w:hint="eastAsia" w:hAnsi="宋体"/>
        </w:rPr>
        <w:t>十一、其他材料</w:t>
      </w:r>
      <w:r>
        <w:tab/>
      </w:r>
      <w:r>
        <w:fldChar w:fldCharType="begin"/>
      </w:r>
      <w:r>
        <w:instrText xml:space="preserve"> PAGEREF _Toc16584 </w:instrText>
      </w:r>
      <w:r>
        <w:fldChar w:fldCharType="separate"/>
      </w:r>
      <w:r>
        <w:t>166</w:t>
      </w:r>
      <w:r>
        <w:fldChar w:fldCharType="end"/>
      </w:r>
      <w:r>
        <w:fldChar w:fldCharType="end"/>
      </w:r>
    </w:p>
    <w:p>
      <w:pPr>
        <w:pStyle w:val="21"/>
        <w:tabs>
          <w:tab w:val="right" w:leader="dot" w:pos="8312"/>
          <w:tab w:val="clear" w:pos="8302"/>
        </w:tabs>
      </w:pPr>
      <w:r>
        <w:fldChar w:fldCharType="begin"/>
      </w:r>
      <w:r>
        <w:instrText xml:space="preserve"> HYPERLINK \l _Toc12926 </w:instrText>
      </w:r>
      <w:r>
        <w:fldChar w:fldCharType="separate"/>
      </w:r>
      <w:r>
        <w:rPr>
          <w:rFonts w:hint="eastAsia"/>
        </w:rPr>
        <w:t>（一）与投标人存在关联关系的单位情况说明</w:t>
      </w:r>
      <w:r>
        <w:tab/>
      </w:r>
      <w:r>
        <w:fldChar w:fldCharType="begin"/>
      </w:r>
      <w:r>
        <w:instrText xml:space="preserve"> PAGEREF _Toc12926 </w:instrText>
      </w:r>
      <w:r>
        <w:fldChar w:fldCharType="separate"/>
      </w:r>
      <w:r>
        <w:t>166</w:t>
      </w:r>
      <w:r>
        <w:fldChar w:fldCharType="end"/>
      </w:r>
      <w:r>
        <w:fldChar w:fldCharType="end"/>
      </w:r>
    </w:p>
    <w:p>
      <w:pPr>
        <w:pStyle w:val="21"/>
        <w:ind w:left="840"/>
        <w:sectPr>
          <w:headerReference r:id="rId10" w:type="default"/>
          <w:footerReference r:id="rId11" w:type="default"/>
          <w:footerReference r:id="rId12" w:type="even"/>
          <w:pgSz w:w="11906" w:h="16838"/>
          <w:pgMar w:top="1440" w:right="1797" w:bottom="1440" w:left="1797" w:header="851" w:footer="992" w:gutter="0"/>
          <w:pgNumType w:fmt="decimal" w:start="1"/>
          <w:cols w:space="425" w:num="1"/>
          <w:docGrid w:type="lines" w:linePitch="312" w:charSpace="0"/>
        </w:sectPr>
      </w:pPr>
      <w:r>
        <w:fldChar w:fldCharType="end"/>
      </w:r>
    </w:p>
    <w:p>
      <w:pPr>
        <w:jc w:val="left"/>
        <w:rPr>
          <w:b/>
          <w:sz w:val="10"/>
          <w:szCs w:val="10"/>
        </w:rPr>
      </w:pPr>
    </w:p>
    <w:p>
      <w:pPr>
        <w:widowControl/>
        <w:jc w:val="left"/>
        <w:rPr>
          <w:b/>
          <w:kern w:val="0"/>
          <w:sz w:val="44"/>
          <w:szCs w:val="20"/>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rPr>
          <w:rFonts w:hint="eastAsia" w:eastAsia="宋体"/>
          <w:b/>
          <w:sz w:val="48"/>
          <w:szCs w:val="48"/>
          <w:lang w:val="en-US" w:eastAsia="zh-CN"/>
        </w:rPr>
        <w:sectPr>
          <w:headerReference r:id="rId13" w:type="default"/>
          <w:pgSz w:w="11906" w:h="16838"/>
          <w:pgMar w:top="1440" w:right="1797" w:bottom="1440" w:left="1797" w:header="851" w:footer="992" w:gutter="0"/>
          <w:pgNumType w:fmt="decimal"/>
          <w:cols w:space="425" w:num="1"/>
          <w:docGrid w:type="lines" w:linePitch="312" w:charSpace="0"/>
        </w:sectPr>
      </w:pPr>
      <w:bookmarkStart w:id="0" w:name="_Toc16009"/>
      <w:r>
        <w:rPr>
          <w:rFonts w:hint="eastAsia"/>
        </w:rPr>
        <w:t>第一章</w:t>
      </w:r>
      <w:r>
        <w:t xml:space="preserve">  </w:t>
      </w:r>
      <w:r>
        <w:rPr>
          <w:rFonts w:hint="eastAsia"/>
        </w:rPr>
        <w:t>招标公告专用部</w:t>
      </w:r>
      <w:r>
        <w:rPr>
          <w:rFonts w:hint="eastAsia"/>
          <w:lang w:val="en-US" w:eastAsia="zh-CN"/>
        </w:rPr>
        <w:t>分</w:t>
      </w:r>
      <w:bookmarkEnd w:id="0"/>
    </w:p>
    <w:p>
      <w:pPr>
        <w:jc w:val="center"/>
        <w:rPr>
          <w:b/>
          <w:sz w:val="32"/>
          <w:szCs w:val="32"/>
        </w:rPr>
      </w:pPr>
      <w:bookmarkStart w:id="1" w:name="_Toc489691750"/>
      <w:bookmarkStart w:id="2" w:name="_Toc480583843"/>
      <w:bookmarkStart w:id="3" w:name="_Toc480387633"/>
      <w:r>
        <w:rPr>
          <w:rFonts w:hint="eastAsia"/>
          <w:b/>
          <w:sz w:val="32"/>
          <w:szCs w:val="32"/>
        </w:rPr>
        <w:t>第一章</w:t>
      </w:r>
      <w:r>
        <w:rPr>
          <w:b/>
          <w:sz w:val="32"/>
          <w:szCs w:val="32"/>
        </w:rPr>
        <w:t xml:space="preserve"> </w:t>
      </w:r>
      <w:r>
        <w:rPr>
          <w:rFonts w:hint="eastAsia"/>
          <w:b/>
          <w:sz w:val="32"/>
          <w:szCs w:val="32"/>
        </w:rPr>
        <w:t>招标公告（未进行资格预审）</w:t>
      </w:r>
      <w:bookmarkEnd w:id="1"/>
      <w:bookmarkEnd w:id="2"/>
      <w:bookmarkEnd w:id="3"/>
    </w:p>
    <w:p>
      <w:pPr>
        <w:jc w:val="center"/>
        <w:rPr>
          <w:rFonts w:hint="eastAsia" w:ascii="Verdana,ˎ̥" w:hAnsi="Verdana,ˎ̥" w:cs="宋体"/>
          <w:b/>
          <w:color w:val="auto"/>
          <w:kern w:val="0"/>
          <w:sz w:val="30"/>
          <w:szCs w:val="30"/>
        </w:rPr>
      </w:pPr>
      <w:r>
        <w:rPr>
          <w:rFonts w:hint="eastAsia"/>
          <w:b/>
          <w:bCs/>
          <w:sz w:val="30"/>
          <w:szCs w:val="30"/>
          <w:lang w:val="en-US" w:eastAsia="zh-CN"/>
        </w:rPr>
        <w:t>密云区看守所监区AB门升级改造项目施工</w:t>
      </w:r>
      <w:r>
        <w:rPr>
          <w:rFonts w:ascii="Verdana,ˎ̥" w:hAnsi="Verdana,ˎ̥" w:cs="宋体"/>
          <w:b/>
          <w:color w:val="auto"/>
          <w:kern w:val="0"/>
          <w:sz w:val="30"/>
          <w:szCs w:val="30"/>
        </w:rPr>
        <w:t>招标公告</w:t>
      </w:r>
    </w:p>
    <w:p>
      <w:pPr>
        <w:rPr>
          <w:rFonts w:hint="eastAsia" w:ascii="Verdana,ˎ̥" w:hAnsi="Verdana,ˎ̥" w:cs="宋体"/>
          <w:color w:val="auto"/>
          <w:kern w:val="0"/>
          <w:sz w:val="20"/>
          <w:szCs w:val="20"/>
        </w:rPr>
      </w:pPr>
    </w:p>
    <w:p>
      <w:pPr>
        <w:keepNext w:val="0"/>
        <w:keepLines w:val="0"/>
        <w:pageBreakBefore w:val="0"/>
        <w:widowControl w:val="0"/>
        <w:kinsoku/>
        <w:wordWrap/>
        <w:overflowPunct/>
        <w:topLinePunct w:val="0"/>
        <w:bidi w:val="0"/>
        <w:snapToGrid/>
        <w:spacing w:line="480" w:lineRule="exact"/>
        <w:ind w:left="0" w:leftChars="0" w:right="0" w:rightChars="0"/>
        <w:jc w:val="left"/>
        <w:textAlignment w:val="auto"/>
        <w:outlineLvl w:val="9"/>
        <w:rPr>
          <w:rFonts w:hint="eastAsia"/>
          <w:b w:val="0"/>
          <w:bCs w:val="0"/>
          <w:color w:val="auto"/>
          <w:sz w:val="24"/>
          <w:szCs w:val="24"/>
          <w:u w:val="none" w:color="auto"/>
        </w:rPr>
      </w:pPr>
      <w:r>
        <w:rPr>
          <w:rFonts w:hint="eastAsia" w:ascii="宋体" w:hAnsi="宋体"/>
          <w:b/>
          <w:bCs/>
          <w:color w:val="auto"/>
          <w:sz w:val="28"/>
          <w:szCs w:val="28"/>
          <w:lang w:val="en-US" w:eastAsia="zh-CN"/>
        </w:rPr>
        <w:t xml:space="preserve"> </w:t>
      </w:r>
      <w:r>
        <w:rPr>
          <w:rFonts w:hint="eastAsia" w:ascii="宋体" w:hAnsi="宋体"/>
          <w:b w:val="0"/>
          <w:bCs w:val="0"/>
          <w:color w:val="auto"/>
          <w:sz w:val="28"/>
          <w:szCs w:val="28"/>
          <w:lang w:val="en-US" w:eastAsia="zh-CN"/>
        </w:rPr>
        <w:t xml:space="preserve">   </w:t>
      </w:r>
      <w:r>
        <w:rPr>
          <w:rFonts w:hint="eastAsia" w:ascii="宋体" w:hAnsi="宋体"/>
          <w:b w:val="0"/>
          <w:bCs w:val="0"/>
          <w:color w:val="auto"/>
          <w:sz w:val="24"/>
          <w:szCs w:val="24"/>
          <w:lang w:val="en-US" w:eastAsia="zh-CN"/>
        </w:rPr>
        <w:t>北京隆宇达招标代理有限公司受北京市公安局密云分局委托，对密云区看守所监区AB门升级改造项目施工进行公开招标。现邀请有意向的投标人参加投标</w:t>
      </w:r>
      <w:r>
        <w:rPr>
          <w:rFonts w:ascii="宋体" w:hAnsi="宋体" w:cs="宋体"/>
          <w:b w:val="0"/>
          <w:bCs w:val="0"/>
          <w:color w:val="auto"/>
          <w:kern w:val="0"/>
          <w:sz w:val="24"/>
          <w:szCs w:val="24"/>
        </w:rPr>
        <w:t>。</w:t>
      </w:r>
      <w:r>
        <w:rPr>
          <w:rFonts w:ascii="宋体" w:hAnsi="宋体" w:cs="宋体"/>
          <w:b w:val="0"/>
          <w:bCs w:val="0"/>
          <w:color w:val="auto"/>
          <w:kern w:val="0"/>
          <w:sz w:val="24"/>
          <w:szCs w:val="24"/>
        </w:rPr>
        <w:br w:type="textWrapping"/>
      </w:r>
      <w:r>
        <w:rPr>
          <w:rFonts w:ascii="宋体" w:hAnsi="宋体" w:cs="宋体"/>
          <w:b w:val="0"/>
          <w:bCs w:val="0"/>
          <w:color w:val="auto"/>
          <w:kern w:val="0"/>
          <w:sz w:val="24"/>
          <w:szCs w:val="24"/>
        </w:rPr>
        <w:t>一、工程概况</w:t>
      </w:r>
      <w:r>
        <w:rPr>
          <w:rFonts w:ascii="宋体" w:hAnsi="宋体" w:cs="宋体"/>
          <w:b w:val="0"/>
          <w:bCs w:val="0"/>
          <w:color w:val="auto"/>
          <w:kern w:val="0"/>
          <w:sz w:val="24"/>
          <w:szCs w:val="24"/>
        </w:rPr>
        <w:br w:type="textWrapping"/>
      </w:r>
      <w:r>
        <w:rPr>
          <w:rFonts w:ascii="宋体" w:hAnsi="宋体" w:cs="宋体"/>
          <w:b w:val="0"/>
          <w:bCs w:val="0"/>
          <w:color w:val="auto"/>
          <w:kern w:val="0"/>
          <w:sz w:val="24"/>
          <w:szCs w:val="24"/>
        </w:rPr>
        <w:t>1、工程名称：</w:t>
      </w:r>
      <w:r>
        <w:rPr>
          <w:rFonts w:hint="eastAsia" w:ascii="宋体" w:hAnsi="宋体" w:cs="宋体"/>
          <w:b w:val="0"/>
          <w:bCs w:val="0"/>
          <w:color w:val="auto"/>
          <w:kern w:val="0"/>
          <w:sz w:val="24"/>
          <w:szCs w:val="24"/>
          <w:lang w:val="en-US" w:eastAsia="zh-CN"/>
        </w:rPr>
        <w:t>密云区看守所监区AB门升级改造项目</w:t>
      </w:r>
    </w:p>
    <w:p>
      <w:pPr>
        <w:keepNext w:val="0"/>
        <w:keepLines w:val="0"/>
        <w:pageBreakBefore w:val="0"/>
        <w:widowControl w:val="0"/>
        <w:numPr>
          <w:ilvl w:val="0"/>
          <w:numId w:val="1"/>
        </w:numPr>
        <w:tabs>
          <w:tab w:val="left" w:pos="3960"/>
        </w:tabs>
        <w:kinsoku/>
        <w:wordWrap/>
        <w:overflowPunct/>
        <w:topLinePunct w:val="0"/>
        <w:autoSpaceDE w:val="0"/>
        <w:autoSpaceDN w:val="0"/>
        <w:bidi w:val="0"/>
        <w:adjustRightInd w:val="0"/>
        <w:snapToGrid/>
        <w:spacing w:line="480" w:lineRule="exact"/>
        <w:ind w:left="0" w:leftChars="0" w:right="0" w:rightChars="0"/>
        <w:textAlignment w:val="auto"/>
        <w:outlineLvl w:val="9"/>
        <w:rPr>
          <w:rFonts w:hint="eastAsia" w:ascii="宋体" w:hAnsi="宋体" w:cs="宋体"/>
          <w:color w:val="auto"/>
          <w:kern w:val="0"/>
          <w:sz w:val="24"/>
          <w:szCs w:val="24"/>
        </w:rPr>
      </w:pPr>
      <w:r>
        <w:rPr>
          <w:rFonts w:ascii="宋体" w:hAnsi="宋体" w:cs="宋体"/>
          <w:b w:val="0"/>
          <w:bCs w:val="0"/>
          <w:color w:val="auto"/>
          <w:kern w:val="0"/>
          <w:sz w:val="24"/>
          <w:szCs w:val="24"/>
        </w:rPr>
        <w:t>建设单位（发包人）：</w:t>
      </w:r>
      <w:r>
        <w:rPr>
          <w:rFonts w:hint="eastAsia" w:ascii="宋体" w:hAnsi="宋体"/>
          <w:b w:val="0"/>
          <w:bCs w:val="0"/>
          <w:color w:val="auto"/>
          <w:sz w:val="24"/>
          <w:szCs w:val="24"/>
          <w:lang w:val="en-US" w:eastAsia="zh-CN"/>
        </w:rPr>
        <w:t>北京市公安局密云分局</w:t>
      </w:r>
    </w:p>
    <w:p>
      <w:pPr>
        <w:keepNext w:val="0"/>
        <w:keepLines w:val="0"/>
        <w:pageBreakBefore w:val="0"/>
        <w:widowControl w:val="0"/>
        <w:tabs>
          <w:tab w:val="left" w:pos="3960"/>
        </w:tabs>
        <w:kinsoku/>
        <w:wordWrap/>
        <w:overflowPunct/>
        <w:topLinePunct w:val="0"/>
        <w:autoSpaceDE w:val="0"/>
        <w:autoSpaceDN w:val="0"/>
        <w:bidi w:val="0"/>
        <w:adjustRightInd w:val="0"/>
        <w:snapToGrid/>
        <w:spacing w:line="480" w:lineRule="exact"/>
        <w:ind w:left="0" w:leftChars="0" w:right="0" w:rightChars="0"/>
        <w:textAlignment w:val="auto"/>
        <w:outlineLvl w:val="9"/>
        <w:rPr>
          <w:rFonts w:hint="eastAsia" w:ascii="宋体" w:hAnsi="宋体"/>
          <w:color w:val="auto"/>
          <w:sz w:val="24"/>
          <w:szCs w:val="24"/>
          <w:lang w:eastAsia="zh-CN"/>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w:t>
      </w:r>
      <w:r>
        <w:rPr>
          <w:rFonts w:hint="eastAsia" w:ascii="宋体" w:hAnsi="宋体" w:cs="宋体"/>
          <w:color w:val="auto"/>
          <w:kern w:val="0"/>
          <w:sz w:val="24"/>
          <w:szCs w:val="24"/>
          <w:lang w:eastAsia="zh-CN"/>
        </w:rPr>
        <w:t>项目</w:t>
      </w:r>
      <w:r>
        <w:rPr>
          <w:rFonts w:ascii="宋体" w:hAnsi="宋体" w:cs="宋体"/>
          <w:color w:val="auto"/>
          <w:kern w:val="0"/>
          <w:sz w:val="24"/>
          <w:szCs w:val="24"/>
        </w:rPr>
        <w:t>实施地点：</w:t>
      </w:r>
      <w:r>
        <w:rPr>
          <w:rFonts w:hint="eastAsia" w:ascii="宋体" w:hAnsi="宋体" w:cs="宋体"/>
          <w:color w:val="auto"/>
          <w:kern w:val="0"/>
          <w:sz w:val="24"/>
          <w:szCs w:val="24"/>
          <w:lang w:eastAsia="zh-CN"/>
        </w:rPr>
        <w:t>北京市密云区</w:t>
      </w:r>
    </w:p>
    <w:p>
      <w:pPr>
        <w:keepNext w:val="0"/>
        <w:keepLines w:val="0"/>
        <w:pageBreakBefore w:val="0"/>
        <w:widowControl w:val="0"/>
        <w:shd w:val="solid" w:color="FFFFFF" w:fill="auto"/>
        <w:kinsoku/>
        <w:wordWrap/>
        <w:overflowPunct/>
        <w:topLinePunct w:val="0"/>
        <w:autoSpaceDE/>
        <w:autoSpaceDN w:val="0"/>
        <w:bidi w:val="0"/>
        <w:snapToGrid/>
        <w:spacing w:line="480" w:lineRule="exact"/>
        <w:ind w:left="0" w:leftChars="0" w:right="0" w:rightChars="0"/>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、资金来源：政</w:t>
      </w:r>
      <w:r>
        <w:rPr>
          <w:rFonts w:ascii="宋体" w:hAnsi="宋体" w:cs="宋体"/>
          <w:color w:val="auto"/>
          <w:kern w:val="0"/>
          <w:sz w:val="24"/>
          <w:szCs w:val="24"/>
          <w:highlight w:val="none"/>
        </w:rPr>
        <w:t>府投资</w:t>
      </w:r>
    </w:p>
    <w:p>
      <w:pPr>
        <w:keepNext w:val="0"/>
        <w:keepLines w:val="0"/>
        <w:pageBreakBefore w:val="0"/>
        <w:widowControl w:val="0"/>
        <w:shd w:val="solid" w:color="FFFFFF" w:fill="auto"/>
        <w:kinsoku/>
        <w:wordWrap/>
        <w:overflowPunct/>
        <w:topLinePunct w:val="0"/>
        <w:autoSpaceDE/>
        <w:autoSpaceDN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5、招标金额：108.61567万元</w:t>
      </w:r>
    </w:p>
    <w:p>
      <w:pPr>
        <w:keepNext w:val="0"/>
        <w:keepLines w:val="0"/>
        <w:pageBreakBefore w:val="0"/>
        <w:widowControl w:val="0"/>
        <w:shd w:val="solid" w:color="FFFFFF" w:fill="auto"/>
        <w:kinsoku/>
        <w:wordWrap/>
        <w:overflowPunct/>
        <w:topLinePunct w:val="0"/>
        <w:autoSpaceDE/>
        <w:autoSpaceDN w:val="0"/>
        <w:bidi w:val="0"/>
        <w:snapToGrid/>
        <w:spacing w:line="480" w:lineRule="exact"/>
        <w:ind w:left="0" w:leftChars="0" w:right="0" w:rightChars="0"/>
        <w:textAlignment w:val="auto"/>
        <w:outlineLvl w:val="9"/>
        <w:rPr>
          <w:rFonts w:ascii="宋体" w:hAnsi="宋体" w:cs="宋体"/>
          <w:color w:val="auto"/>
          <w:kern w:val="0"/>
          <w:sz w:val="24"/>
          <w:szCs w:val="24"/>
        </w:rPr>
      </w:pPr>
      <w:r>
        <w:rPr>
          <w:rFonts w:hint="eastAsia" w:ascii="宋体" w:hAnsi="宋体" w:cs="宋体"/>
          <w:color w:val="auto"/>
          <w:kern w:val="0"/>
          <w:sz w:val="24"/>
          <w:szCs w:val="24"/>
          <w:highlight w:val="none"/>
          <w:lang w:val="en-US" w:eastAsia="zh-CN"/>
        </w:rPr>
        <w:t>6、招标内容：</w:t>
      </w:r>
      <w:r>
        <w:rPr>
          <w:rFonts w:hint="eastAsia" w:ascii="宋体" w:hAnsi="宋体" w:cs="宋体"/>
          <w:b w:val="0"/>
          <w:bCs w:val="0"/>
          <w:color w:val="auto"/>
          <w:kern w:val="0"/>
          <w:sz w:val="24"/>
          <w:szCs w:val="24"/>
          <w:lang w:val="en-US" w:eastAsia="zh-CN"/>
        </w:rPr>
        <w:t>密云区看守所监区AB门升级改造项目图纸范围内全部工程</w:t>
      </w:r>
      <w:r>
        <w:rPr>
          <w:rFonts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eastAsia="zh-CN"/>
        </w:rPr>
        <w:t>二</w:t>
      </w:r>
      <w:r>
        <w:rPr>
          <w:rFonts w:ascii="宋体" w:hAnsi="宋体" w:cs="宋体"/>
          <w:color w:val="auto"/>
          <w:kern w:val="0"/>
          <w:sz w:val="24"/>
          <w:szCs w:val="24"/>
          <w:highlight w:val="none"/>
        </w:rPr>
        <w:t>、潜在投标人资格要求</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 xml:space="preserve">1、必须具有独立法人资格； </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2、应具备</w:t>
      </w:r>
      <w:r>
        <w:rPr>
          <w:rFonts w:hint="eastAsia" w:ascii="宋体" w:hAnsi="宋体" w:cs="宋体"/>
          <w:color w:val="auto"/>
          <w:kern w:val="0"/>
          <w:sz w:val="24"/>
          <w:szCs w:val="24"/>
          <w:highlight w:val="none"/>
          <w:lang w:eastAsia="zh-CN"/>
        </w:rPr>
        <w:t>建筑工程施工总承包叁级及以上资质</w:t>
      </w:r>
      <w:r>
        <w:rPr>
          <w:rFonts w:ascii="宋体" w:hAnsi="宋体" w:cs="宋体"/>
          <w:color w:val="auto"/>
          <w:kern w:val="0"/>
          <w:sz w:val="24"/>
          <w:szCs w:val="24"/>
          <w:highlight w:val="none"/>
        </w:rPr>
        <w:t>；</w:t>
      </w:r>
      <w:r>
        <w:rPr>
          <w:rFonts w:hint="eastAsia" w:ascii="宋体" w:hAnsi="宋体"/>
          <w:sz w:val="24"/>
          <w:szCs w:val="24"/>
        </w:rPr>
        <w:br w:type="textWrapping"/>
      </w:r>
      <w:r>
        <w:rPr>
          <w:rFonts w:ascii="宋体" w:hAnsi="宋体" w:cs="宋体"/>
          <w:color w:val="auto"/>
          <w:kern w:val="0"/>
          <w:sz w:val="24"/>
          <w:szCs w:val="24"/>
          <w:highlight w:val="none"/>
        </w:rPr>
        <w:t>三、</w:t>
      </w:r>
      <w:r>
        <w:rPr>
          <w:rFonts w:ascii="宋体" w:hAnsi="宋体" w:cs="宋体"/>
          <w:color w:val="auto"/>
          <w:kern w:val="0"/>
          <w:sz w:val="24"/>
          <w:szCs w:val="24"/>
        </w:rPr>
        <w:t>投标报名和购买</w:t>
      </w:r>
      <w:r>
        <w:rPr>
          <w:rFonts w:hint="eastAsia" w:ascii="宋体" w:hAnsi="宋体" w:cs="宋体"/>
          <w:color w:val="auto"/>
          <w:kern w:val="0"/>
          <w:sz w:val="24"/>
          <w:szCs w:val="24"/>
          <w:lang w:eastAsia="zh-CN"/>
        </w:rPr>
        <w:t>招标</w:t>
      </w:r>
      <w:r>
        <w:rPr>
          <w:rFonts w:ascii="宋体" w:hAnsi="宋体" w:cs="宋体"/>
          <w:color w:val="auto"/>
          <w:kern w:val="0"/>
          <w:sz w:val="24"/>
          <w:szCs w:val="24"/>
          <w:highlight w:val="none"/>
        </w:rPr>
        <w:t>文件</w:t>
      </w:r>
      <w:r>
        <w:rPr>
          <w:rFonts w:ascii="宋体" w:hAnsi="宋体" w:cs="宋体"/>
          <w:color w:val="auto"/>
          <w:kern w:val="0"/>
          <w:sz w:val="24"/>
          <w:szCs w:val="24"/>
          <w:highlight w:val="none"/>
        </w:rPr>
        <w:br w:type="textWrapping"/>
      </w:r>
      <w:r>
        <w:rPr>
          <w:rFonts w:hint="eastAsia" w:ascii="宋体" w:hAnsi="宋体" w:cs="宋体"/>
          <w:color w:val="auto"/>
          <w:kern w:val="0"/>
          <w:sz w:val="24"/>
          <w:szCs w:val="24"/>
        </w:rPr>
        <w:t>1、</w:t>
      </w:r>
      <w:r>
        <w:rPr>
          <w:rFonts w:ascii="宋体" w:hAnsi="宋体" w:cs="宋体"/>
          <w:color w:val="auto"/>
          <w:kern w:val="0"/>
          <w:sz w:val="24"/>
          <w:szCs w:val="24"/>
        </w:rPr>
        <w:t>潜在投标人应于</w:t>
      </w:r>
      <w:r>
        <w:rPr>
          <w:rFonts w:hint="eastAsia"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日至201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w:t>
      </w:r>
      <w:r>
        <w:rPr>
          <w:rFonts w:ascii="宋体" w:hAnsi="宋体" w:cs="宋体"/>
          <w:color w:val="auto"/>
          <w:kern w:val="0"/>
          <w:sz w:val="24"/>
          <w:szCs w:val="24"/>
        </w:rPr>
        <w:t>上午9:</w:t>
      </w:r>
      <w:r>
        <w:rPr>
          <w:rFonts w:hint="eastAsia" w:ascii="宋体" w:hAnsi="宋体" w:cs="宋体"/>
          <w:color w:val="auto"/>
          <w:kern w:val="0"/>
          <w:sz w:val="24"/>
          <w:szCs w:val="24"/>
        </w:rPr>
        <w:t>00</w:t>
      </w:r>
      <w:r>
        <w:rPr>
          <w:rFonts w:ascii="宋体" w:hAnsi="宋体" w:cs="宋体"/>
          <w:color w:val="auto"/>
          <w:kern w:val="0"/>
          <w:sz w:val="24"/>
          <w:szCs w:val="24"/>
        </w:rPr>
        <w:t>～1</w:t>
      </w:r>
      <w:r>
        <w:rPr>
          <w:rFonts w:hint="eastAsia" w:ascii="宋体" w:hAnsi="宋体" w:cs="宋体"/>
          <w:color w:val="auto"/>
          <w:kern w:val="0"/>
          <w:sz w:val="24"/>
          <w:szCs w:val="24"/>
        </w:rPr>
        <w:t>2</w:t>
      </w:r>
      <w:r>
        <w:rPr>
          <w:rFonts w:ascii="宋体" w:hAnsi="宋体" w:cs="宋体"/>
          <w:color w:val="auto"/>
          <w:kern w:val="0"/>
          <w:sz w:val="24"/>
          <w:szCs w:val="24"/>
        </w:rPr>
        <w:t>:</w:t>
      </w:r>
      <w:r>
        <w:rPr>
          <w:rFonts w:hint="eastAsia" w:ascii="宋体" w:hAnsi="宋体" w:cs="宋体"/>
          <w:color w:val="auto"/>
          <w:kern w:val="0"/>
          <w:sz w:val="24"/>
          <w:szCs w:val="24"/>
        </w:rPr>
        <w:t>0</w:t>
      </w:r>
      <w:r>
        <w:rPr>
          <w:rFonts w:ascii="宋体" w:hAnsi="宋体" w:cs="宋体"/>
          <w:color w:val="auto"/>
          <w:kern w:val="0"/>
          <w:sz w:val="24"/>
          <w:szCs w:val="24"/>
        </w:rPr>
        <w:t>0，下午14:</w:t>
      </w:r>
      <w:r>
        <w:rPr>
          <w:rFonts w:hint="eastAsia" w:ascii="宋体" w:hAnsi="宋体" w:cs="宋体"/>
          <w:color w:val="auto"/>
          <w:kern w:val="0"/>
          <w:sz w:val="24"/>
          <w:szCs w:val="24"/>
        </w:rPr>
        <w:t>00</w:t>
      </w:r>
      <w:r>
        <w:rPr>
          <w:rFonts w:ascii="宋体" w:hAnsi="宋体" w:cs="宋体"/>
          <w:color w:val="auto"/>
          <w:kern w:val="0"/>
          <w:sz w:val="24"/>
          <w:szCs w:val="24"/>
        </w:rPr>
        <w:t>～16:</w:t>
      </w:r>
      <w:r>
        <w:rPr>
          <w:rFonts w:hint="eastAsia" w:ascii="宋体" w:hAnsi="宋体" w:cs="宋体"/>
          <w:color w:val="auto"/>
          <w:kern w:val="0"/>
          <w:sz w:val="24"/>
          <w:szCs w:val="24"/>
        </w:rPr>
        <w:t>00</w:t>
      </w:r>
      <w:r>
        <w:rPr>
          <w:rFonts w:ascii="宋体" w:hAnsi="宋体" w:cs="宋体"/>
          <w:color w:val="auto"/>
          <w:kern w:val="0"/>
          <w:sz w:val="24"/>
          <w:szCs w:val="24"/>
        </w:rPr>
        <w:t>（北京时间）到招标代理人处</w:t>
      </w:r>
      <w:r>
        <w:rPr>
          <w:rFonts w:hint="eastAsia" w:ascii="宋体" w:hAnsi="宋体" w:cs="宋体"/>
          <w:color w:val="auto"/>
          <w:kern w:val="0"/>
          <w:sz w:val="24"/>
          <w:szCs w:val="24"/>
          <w:lang w:eastAsia="zh-CN"/>
        </w:rPr>
        <w:t>购买招标文件</w:t>
      </w:r>
      <w:r>
        <w:rPr>
          <w:rFonts w:ascii="宋体" w:hAnsi="宋体" w:cs="宋体"/>
          <w:color w:val="auto"/>
          <w:kern w:val="0"/>
          <w:sz w:val="24"/>
          <w:szCs w:val="24"/>
        </w:rPr>
        <w:t>（地址见联系方式）。</w:t>
      </w:r>
      <w:r>
        <w:rPr>
          <w:rFonts w:ascii="宋体" w:hAnsi="宋体" w:cs="宋体"/>
          <w:color w:val="auto"/>
          <w:kern w:val="0"/>
          <w:sz w:val="24"/>
          <w:szCs w:val="24"/>
        </w:rPr>
        <w:br w:type="textWrapping"/>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潜在投标人</w:t>
      </w:r>
      <w:r>
        <w:rPr>
          <w:rFonts w:hint="eastAsia" w:ascii="宋体" w:hAnsi="宋体" w:cs="宋体"/>
          <w:color w:val="auto"/>
          <w:kern w:val="0"/>
          <w:sz w:val="24"/>
          <w:szCs w:val="24"/>
          <w:lang w:eastAsia="zh-CN"/>
        </w:rPr>
        <w:t>购买招标文件</w:t>
      </w:r>
      <w:r>
        <w:rPr>
          <w:rFonts w:ascii="宋体" w:hAnsi="宋体" w:cs="宋体"/>
          <w:color w:val="auto"/>
          <w:kern w:val="0"/>
          <w:sz w:val="24"/>
          <w:szCs w:val="24"/>
        </w:rPr>
        <w:t>时</w:t>
      </w:r>
      <w:r>
        <w:rPr>
          <w:rFonts w:hint="eastAsia" w:ascii="宋体" w:hAnsi="宋体" w:cs="宋体"/>
          <w:color w:val="auto"/>
          <w:kern w:val="0"/>
          <w:sz w:val="24"/>
          <w:szCs w:val="24"/>
        </w:rPr>
        <w:t>,</w:t>
      </w:r>
      <w:r>
        <w:rPr>
          <w:rFonts w:ascii="宋体" w:hAnsi="宋体" w:cs="宋体"/>
          <w:color w:val="auto"/>
          <w:kern w:val="0"/>
          <w:sz w:val="24"/>
          <w:szCs w:val="24"/>
        </w:rPr>
        <w:t>应携带营业执照副本、</w:t>
      </w:r>
      <w:r>
        <w:rPr>
          <w:rFonts w:hint="eastAsia" w:ascii="宋体" w:hAnsi="宋体" w:cs="宋体"/>
          <w:color w:val="auto"/>
          <w:kern w:val="0"/>
          <w:sz w:val="24"/>
          <w:szCs w:val="24"/>
        </w:rPr>
        <w:t>资质证书、安全生产许可证、</w:t>
      </w:r>
      <w:r>
        <w:rPr>
          <w:rFonts w:ascii="宋体" w:hAnsi="宋体" w:cs="宋体"/>
          <w:color w:val="auto"/>
          <w:kern w:val="0"/>
          <w:sz w:val="24"/>
          <w:szCs w:val="24"/>
        </w:rPr>
        <w:t>法定代表人</w:t>
      </w:r>
      <w:r>
        <w:rPr>
          <w:rFonts w:hint="eastAsia" w:ascii="宋体" w:hAnsi="宋体" w:cs="宋体"/>
          <w:color w:val="auto"/>
          <w:kern w:val="0"/>
          <w:sz w:val="24"/>
          <w:szCs w:val="24"/>
          <w:lang w:eastAsia="zh-CN"/>
        </w:rPr>
        <w:t>或</w:t>
      </w:r>
      <w:r>
        <w:rPr>
          <w:rFonts w:ascii="宋体" w:hAnsi="宋体" w:cs="宋体"/>
          <w:color w:val="auto"/>
          <w:kern w:val="0"/>
          <w:sz w:val="24"/>
          <w:szCs w:val="24"/>
        </w:rPr>
        <w:t>授权委托人</w:t>
      </w:r>
      <w:r>
        <w:rPr>
          <w:rFonts w:hint="eastAsia" w:ascii="宋体" w:hAnsi="宋体" w:cs="宋体"/>
          <w:color w:val="auto"/>
          <w:kern w:val="0"/>
          <w:sz w:val="24"/>
          <w:szCs w:val="24"/>
          <w:lang w:eastAsia="zh-CN"/>
        </w:rPr>
        <w:t>的</w:t>
      </w:r>
      <w:r>
        <w:rPr>
          <w:rFonts w:ascii="宋体" w:hAnsi="宋体" w:cs="宋体"/>
          <w:color w:val="auto"/>
          <w:kern w:val="0"/>
          <w:sz w:val="24"/>
          <w:szCs w:val="24"/>
        </w:rPr>
        <w:t>身份证、</w:t>
      </w:r>
      <w:r>
        <w:rPr>
          <w:rFonts w:hint="eastAsia" w:ascii="宋体" w:hAnsi="宋体" w:cs="宋体"/>
          <w:color w:val="auto"/>
          <w:kern w:val="0"/>
          <w:sz w:val="24"/>
          <w:szCs w:val="24"/>
        </w:rPr>
        <w:t>法人身份证明</w:t>
      </w:r>
      <w:r>
        <w:rPr>
          <w:rFonts w:hint="eastAsia" w:ascii="宋体" w:hAnsi="宋体" w:cs="宋体"/>
          <w:color w:val="auto"/>
          <w:kern w:val="0"/>
          <w:sz w:val="24"/>
          <w:szCs w:val="24"/>
          <w:lang w:eastAsia="zh-CN"/>
        </w:rPr>
        <w:t>或</w:t>
      </w:r>
      <w:r>
        <w:rPr>
          <w:rFonts w:ascii="宋体" w:hAnsi="宋体" w:cs="宋体"/>
          <w:color w:val="auto"/>
          <w:kern w:val="0"/>
          <w:sz w:val="24"/>
          <w:szCs w:val="24"/>
        </w:rPr>
        <w:t>授权委托书</w:t>
      </w:r>
      <w:r>
        <w:rPr>
          <w:rFonts w:hint="eastAsia" w:ascii="宋体" w:hAnsi="宋体" w:cs="宋体"/>
          <w:color w:val="auto"/>
          <w:kern w:val="0"/>
          <w:sz w:val="24"/>
          <w:szCs w:val="24"/>
        </w:rPr>
        <w:t>、拟任项目经理任命书及身份证（</w:t>
      </w:r>
      <w:r>
        <w:rPr>
          <w:rFonts w:hint="eastAsia" w:ascii="宋体" w:hAnsi="宋体" w:cs="宋体"/>
          <w:color w:val="auto"/>
          <w:kern w:val="0"/>
          <w:sz w:val="24"/>
          <w:szCs w:val="24"/>
          <w:lang w:eastAsia="zh-CN"/>
        </w:rPr>
        <w:t>建筑</w:t>
      </w:r>
      <w:r>
        <w:rPr>
          <w:rFonts w:hint="eastAsia" w:ascii="宋体" w:hAnsi="宋体" w:cs="宋体"/>
          <w:color w:val="auto"/>
          <w:kern w:val="0"/>
          <w:sz w:val="24"/>
          <w:szCs w:val="24"/>
        </w:rPr>
        <w:t>工程二级或以上（含二级）注册建造师证书、安全生产考核合格证书（B本）。</w:t>
      </w:r>
      <w:r>
        <w:rPr>
          <w:rFonts w:hint="eastAsia" w:ascii="宋体" w:hAnsi="宋体" w:cs="宋体"/>
          <w:color w:val="auto"/>
          <w:kern w:val="0"/>
          <w:sz w:val="24"/>
          <w:szCs w:val="24"/>
          <w:lang w:eastAsia="zh-CN"/>
        </w:rPr>
        <w:t>（</w:t>
      </w:r>
      <w:r>
        <w:rPr>
          <w:rFonts w:ascii="宋体" w:hAnsi="宋体" w:cs="宋体"/>
          <w:color w:val="auto"/>
          <w:kern w:val="0"/>
          <w:sz w:val="24"/>
          <w:szCs w:val="24"/>
        </w:rPr>
        <w:t>以上证书提供加盖单位公章的复印件</w:t>
      </w:r>
      <w:r>
        <w:rPr>
          <w:rFonts w:hint="eastAsia" w:ascii="宋体" w:hAnsi="宋体" w:cs="宋体"/>
          <w:color w:val="auto"/>
          <w:kern w:val="0"/>
          <w:sz w:val="24"/>
          <w:szCs w:val="24"/>
          <w:lang w:val="en-US" w:eastAsia="zh-CN"/>
        </w:rPr>
        <w:t>1</w:t>
      </w:r>
      <w:r>
        <w:rPr>
          <w:rFonts w:ascii="宋体" w:hAnsi="宋体" w:cs="宋体"/>
          <w:color w:val="auto"/>
          <w:kern w:val="0"/>
          <w:sz w:val="24"/>
          <w:szCs w:val="24"/>
        </w:rPr>
        <w:t>套）。只有</w:t>
      </w:r>
      <w:r>
        <w:rPr>
          <w:rFonts w:hint="eastAsia" w:ascii="宋体" w:hAnsi="宋体" w:cs="宋体"/>
          <w:color w:val="auto"/>
          <w:kern w:val="0"/>
          <w:sz w:val="24"/>
          <w:szCs w:val="24"/>
        </w:rPr>
        <w:t>初步</w:t>
      </w:r>
      <w:r>
        <w:rPr>
          <w:rFonts w:ascii="宋体" w:hAnsi="宋体" w:cs="宋体"/>
          <w:color w:val="auto"/>
          <w:kern w:val="0"/>
          <w:sz w:val="24"/>
          <w:szCs w:val="24"/>
        </w:rPr>
        <w:t>审查合格的投标人，才能购买招标文件。</w:t>
      </w:r>
    </w:p>
    <w:p>
      <w:pPr>
        <w:keepNext w:val="0"/>
        <w:keepLines w:val="0"/>
        <w:pageBreakBefore w:val="0"/>
        <w:widowControl w:val="0"/>
        <w:shd w:val="solid" w:color="FFFFFF" w:fill="auto"/>
        <w:kinsoku/>
        <w:wordWrap/>
        <w:overflowPunct/>
        <w:topLinePunct w:val="0"/>
        <w:autoSpaceDE/>
        <w:autoSpaceDN w:val="0"/>
        <w:bidi w:val="0"/>
        <w:snapToGrid/>
        <w:spacing w:line="480" w:lineRule="exact"/>
        <w:ind w:left="0" w:leftChars="0" w:right="0" w:rightChars="0"/>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招标文件费用：文件售价</w:t>
      </w:r>
      <w:r>
        <w:rPr>
          <w:rFonts w:hint="eastAsia" w:ascii="宋体" w:hAnsi="宋体" w:cs="宋体"/>
          <w:color w:val="auto"/>
          <w:kern w:val="0"/>
          <w:sz w:val="24"/>
          <w:szCs w:val="24"/>
          <w:lang w:val="en-US" w:eastAsia="zh-CN"/>
        </w:rPr>
        <w:t>1000元。</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、招标文件</w:t>
      </w:r>
      <w:r>
        <w:rPr>
          <w:rFonts w:ascii="宋体" w:hAnsi="宋体" w:cs="宋体"/>
          <w:color w:val="auto"/>
          <w:kern w:val="0"/>
          <w:sz w:val="24"/>
          <w:szCs w:val="24"/>
        </w:rPr>
        <w:t>发售地点：</w:t>
      </w:r>
      <w:r>
        <w:rPr>
          <w:rFonts w:hint="eastAsia" w:ascii="宋体" w:hAnsi="宋体" w:cs="宋体"/>
          <w:color w:val="auto"/>
          <w:kern w:val="0"/>
          <w:sz w:val="24"/>
          <w:szCs w:val="24"/>
        </w:rPr>
        <w:t>北京市密云</w:t>
      </w:r>
      <w:r>
        <w:rPr>
          <w:rFonts w:hint="eastAsia" w:ascii="宋体" w:hAnsi="宋体" w:cs="宋体"/>
          <w:color w:val="auto"/>
          <w:kern w:val="0"/>
          <w:sz w:val="24"/>
          <w:szCs w:val="24"/>
          <w:lang w:eastAsia="zh-CN"/>
        </w:rPr>
        <w:t>区鼓楼东大街</w:t>
      </w:r>
      <w:r>
        <w:rPr>
          <w:rFonts w:hint="eastAsia" w:ascii="宋体" w:hAnsi="宋体" w:cs="宋体"/>
          <w:color w:val="auto"/>
          <w:kern w:val="0"/>
          <w:sz w:val="24"/>
          <w:szCs w:val="24"/>
          <w:lang w:val="en-US" w:eastAsia="zh-CN"/>
        </w:rPr>
        <w:t>20号4层408室</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5、开标时间：2019年11月15日13时30分。</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6、投标文件提交：2019年11月15日13时20分至2019年11月15日13时30分。</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7、开标地点：北京市密云区公共资源交易中心。</w:t>
      </w:r>
    </w:p>
    <w:p>
      <w:pPr>
        <w:keepNext w:val="0"/>
        <w:keepLines w:val="0"/>
        <w:pageBreakBefore w:val="0"/>
        <w:widowControl w:val="0"/>
        <w:tabs>
          <w:tab w:val="left" w:pos="3960"/>
        </w:tabs>
        <w:kinsoku/>
        <w:wordWrap/>
        <w:overflowPunct/>
        <w:topLinePunct w:val="0"/>
        <w:autoSpaceDE w:val="0"/>
        <w:autoSpaceDN w:val="0"/>
        <w:bidi w:val="0"/>
        <w:adjustRightInd w:val="0"/>
        <w:snapToGrid/>
        <w:spacing w:line="480" w:lineRule="exact"/>
        <w:ind w:left="0" w:leftChars="0" w:right="0" w:rightChars="0"/>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ascii="宋体" w:hAnsi="宋体" w:cs="宋体"/>
          <w:color w:val="auto"/>
          <w:kern w:val="0"/>
          <w:sz w:val="24"/>
          <w:szCs w:val="24"/>
          <w:highlight w:val="none"/>
        </w:rPr>
        <w:t>、联系方式</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招</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标</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人：北京市公安局密云分局</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地</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址</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北京市密云区西大桥路12号</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联</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系</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人：王凯</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联系电话：</w:t>
      </w:r>
      <w:r>
        <w:rPr>
          <w:rFonts w:hint="eastAsia" w:ascii="宋体" w:hAnsi="宋体" w:cs="宋体"/>
          <w:color w:val="auto"/>
          <w:kern w:val="0"/>
          <w:sz w:val="24"/>
          <w:szCs w:val="24"/>
          <w:highlight w:val="none"/>
          <w:lang w:val="en-US" w:eastAsia="zh-CN"/>
        </w:rPr>
        <w:t>89095589</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招标代理人</w:t>
      </w:r>
      <w:r>
        <w:rPr>
          <w:rFonts w:hint="eastAsia" w:ascii="宋体" w:hAnsi="宋体" w:cs="宋体"/>
          <w:color w:val="auto"/>
          <w:kern w:val="0"/>
          <w:sz w:val="24"/>
          <w:szCs w:val="24"/>
          <w:highlight w:val="none"/>
        </w:rPr>
        <w:t>：北京隆宇达招标代理有限公司</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地  </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址：</w:t>
      </w:r>
      <w:r>
        <w:rPr>
          <w:rFonts w:hint="eastAsia" w:ascii="宋体" w:hAnsi="宋体" w:cs="宋体"/>
          <w:color w:val="auto"/>
          <w:kern w:val="0"/>
          <w:sz w:val="24"/>
          <w:szCs w:val="24"/>
          <w:highlight w:val="none"/>
        </w:rPr>
        <w:t>北京市密云</w:t>
      </w:r>
      <w:r>
        <w:rPr>
          <w:rFonts w:hint="eastAsia" w:ascii="宋体" w:hAnsi="宋体" w:cs="宋体"/>
          <w:color w:val="auto"/>
          <w:kern w:val="0"/>
          <w:sz w:val="24"/>
          <w:szCs w:val="24"/>
          <w:highlight w:val="none"/>
          <w:lang w:eastAsia="zh-CN"/>
        </w:rPr>
        <w:t>区鼓楼东大街</w:t>
      </w:r>
      <w:r>
        <w:rPr>
          <w:rFonts w:hint="eastAsia" w:ascii="宋体" w:hAnsi="宋体" w:cs="宋体"/>
          <w:color w:val="auto"/>
          <w:kern w:val="0"/>
          <w:sz w:val="24"/>
          <w:szCs w:val="24"/>
          <w:highlight w:val="none"/>
          <w:lang w:val="en-US" w:eastAsia="zh-CN"/>
        </w:rPr>
        <w:t>20号4层408室</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rPr>
      </w:pPr>
      <w:r>
        <w:rPr>
          <w:rFonts w:ascii="宋体" w:hAnsi="宋体" w:cs="宋体"/>
          <w:color w:val="auto"/>
          <w:kern w:val="0"/>
          <w:sz w:val="24"/>
          <w:szCs w:val="24"/>
          <w:highlight w:val="none"/>
        </w:rPr>
        <w:t>联 系 人：</w:t>
      </w:r>
      <w:r>
        <w:rPr>
          <w:rFonts w:hint="eastAsia" w:ascii="宋体" w:hAnsi="宋体" w:cs="宋体"/>
          <w:color w:val="auto"/>
          <w:kern w:val="0"/>
          <w:sz w:val="24"/>
          <w:szCs w:val="24"/>
          <w:highlight w:val="none"/>
          <w:lang w:eastAsia="zh-CN"/>
        </w:rPr>
        <w:t>王磊</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联系电话： </w:t>
      </w:r>
      <w:r>
        <w:rPr>
          <w:rFonts w:hint="eastAsia" w:ascii="宋体" w:hAnsi="宋体" w:cs="宋体"/>
          <w:color w:val="auto"/>
          <w:kern w:val="0"/>
          <w:sz w:val="24"/>
          <w:szCs w:val="24"/>
          <w:highlight w:val="none"/>
          <w:lang w:val="en-US" w:eastAsia="zh-CN"/>
        </w:rPr>
        <w:t>89081768</w:t>
      </w:r>
      <w:r>
        <w:rPr>
          <w:rFonts w:ascii="宋体" w:hAnsi="宋体" w:cs="宋体"/>
          <w:color w:val="auto"/>
          <w:kern w:val="0"/>
          <w:sz w:val="24"/>
          <w:szCs w:val="24"/>
          <w:highlight w:val="none"/>
        </w:rPr>
        <w:t>             </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邮政编码： 101</w:t>
      </w: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00                </w:t>
      </w:r>
      <w:r>
        <w:rPr>
          <w:rFonts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、备注：</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因本项目在密云区公共资源交易中心开评标，投标人在报名登记后至投标截止时间前须登录“北京市密云区政府采购交易系统（www.bjmy.gov.cn/ggzy-zfcg）”注册并上传加盖公章的营业执照扫描件。如未在规定时间内登录网站并注册上传，因此产生的一切责任由其自行承担。</w:t>
      </w:r>
      <w:r>
        <w:rPr>
          <w:rFonts w:hint="eastAsia" w:ascii="宋体" w:hAnsi="宋体" w:cs="宋体"/>
          <w:color w:val="auto"/>
          <w:kern w:val="0"/>
          <w:sz w:val="24"/>
          <w:szCs w:val="24"/>
          <w:highlight w:val="none"/>
          <w:lang w:eastAsia="zh-CN"/>
        </w:rPr>
        <w:t>联系电话：</w:t>
      </w:r>
      <w:r>
        <w:rPr>
          <w:rFonts w:hint="eastAsia" w:ascii="宋体" w:hAnsi="宋体" w:cs="宋体"/>
          <w:color w:val="auto"/>
          <w:kern w:val="0"/>
          <w:sz w:val="24"/>
          <w:szCs w:val="24"/>
          <w:highlight w:val="none"/>
          <w:lang w:val="en-US" w:eastAsia="zh-CN"/>
        </w:rPr>
        <w:t>69066558。</w:t>
      </w:r>
    </w:p>
    <w:p>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（1）只有通过资格审查的投标单位，才能参加本次投标；</w:t>
      </w:r>
    </w:p>
    <w:p>
      <w:pPr>
        <w:keepNext w:val="0"/>
        <w:keepLines w:val="0"/>
        <w:pageBreakBefore w:val="0"/>
        <w:widowControl w:val="0"/>
        <w:kinsoku/>
        <w:wordWrap/>
        <w:overflowPunct/>
        <w:topLinePunct w:val="0"/>
        <w:bidi w:val="0"/>
        <w:snapToGrid/>
        <w:spacing w:line="480" w:lineRule="exact"/>
        <w:ind w:right="0" w:rightChars="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（2）本次招标不接受联合体式投标；</w:t>
      </w:r>
    </w:p>
    <w:p>
      <w:pPr>
        <w:keepNext w:val="0"/>
        <w:keepLines w:val="0"/>
        <w:pageBreakBefore w:val="0"/>
        <w:widowControl w:val="0"/>
        <w:kinsoku/>
        <w:wordWrap/>
        <w:overflowPunct/>
        <w:topLinePunct w:val="0"/>
        <w:bidi w:val="0"/>
        <w:snapToGrid/>
        <w:spacing w:line="480" w:lineRule="exact"/>
        <w:ind w:right="0" w:rightChars="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）本次招标对未中标单位不给予经济补偿；</w:t>
      </w:r>
    </w:p>
    <w:p>
      <w:pPr>
        <w:keepNext w:val="0"/>
        <w:keepLines w:val="0"/>
        <w:pageBreakBefore w:val="0"/>
        <w:widowControl w:val="0"/>
        <w:kinsoku/>
        <w:wordWrap/>
        <w:overflowPunct/>
        <w:topLinePunct w:val="0"/>
        <w:bidi w:val="0"/>
        <w:snapToGrid/>
        <w:spacing w:line="480" w:lineRule="exact"/>
        <w:ind w:right="0" w:rightChars="0"/>
        <w:textAlignment w:val="auto"/>
        <w:outlineLvl w:val="9"/>
        <w:rPr>
          <w:szCs w:val="21"/>
          <w:u w:val="singl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）本次招标采用失信被执行人否决性惩戒方式；</w:t>
      </w:r>
    </w:p>
    <w:p>
      <w:pPr>
        <w:topLinePunct/>
        <w:spacing w:line="360" w:lineRule="auto"/>
        <w:jc w:val="right"/>
        <w:rPr>
          <w:rFonts w:hint="eastAsia" w:asciiTheme="minorEastAsia" w:hAnsiTheme="minorEastAsia" w:eastAsiaTheme="minorEastAsia" w:cstheme="minorEastAsia"/>
          <w:sz w:val="24"/>
          <w:szCs w:val="24"/>
        </w:rPr>
      </w:pPr>
    </w:p>
    <w:p>
      <w:pPr>
        <w:topLinePunct/>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招标人或招标代理机构：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（盖章）</w:t>
      </w:r>
    </w:p>
    <w:p>
      <w:pPr>
        <w:tabs>
          <w:tab w:val="left" w:pos="0"/>
        </w:tabs>
        <w:ind w:left="6601" w:leftChars="1486" w:hanging="3480" w:hangingChars="1450"/>
        <w:jc w:val="lef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法定代表人或其授权代理人：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（签字</w:t>
      </w:r>
      <w:r>
        <w:rPr>
          <w:rFonts w:hint="eastAsia" w:asciiTheme="minorEastAsia" w:hAnsiTheme="minorEastAsia" w:eastAsiaTheme="minorEastAsia" w:cstheme="minorEastAsia"/>
          <w:sz w:val="24"/>
          <w:szCs w:val="24"/>
          <w:u w:val="single"/>
          <w:lang w:eastAsia="zh-CN"/>
        </w:rPr>
        <w:t>）</w:t>
      </w:r>
    </w:p>
    <w:p>
      <w:pPr>
        <w:snapToGrid w:val="0"/>
        <w:spacing w:line="360" w:lineRule="auto"/>
        <w:jc w:val="right"/>
        <w:rPr>
          <w:b/>
          <w:sz w:val="18"/>
          <w:szCs w:val="18"/>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2019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23</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szCs w:val="21"/>
        </w:rPr>
        <w:br w:type="page"/>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312" w:beforeLines="100"/>
        <w:rPr>
          <w:rFonts w:hint="eastAsia" w:eastAsia="宋体"/>
          <w:b/>
          <w:sz w:val="48"/>
          <w:szCs w:val="48"/>
          <w:lang w:eastAsia="zh-CN"/>
        </w:rPr>
        <w:sectPr>
          <w:headerReference r:id="rId14" w:type="default"/>
          <w:footerReference r:id="rId16" w:type="default"/>
          <w:headerReference r:id="rId15" w:type="even"/>
          <w:pgSz w:w="11906" w:h="16838"/>
          <w:pgMar w:top="1440" w:right="1800" w:bottom="1440" w:left="1800" w:header="851" w:footer="992" w:gutter="0"/>
          <w:pgNumType w:fmt="decimal"/>
          <w:cols w:space="425" w:num="1"/>
          <w:docGrid w:type="lines" w:linePitch="312" w:charSpace="0"/>
        </w:sectPr>
      </w:pPr>
      <w:bookmarkStart w:id="4" w:name="_Toc489691759"/>
      <w:bookmarkStart w:id="5" w:name="_Toc4129"/>
      <w:r>
        <w:rPr>
          <w:rFonts w:hint="eastAsia"/>
        </w:rPr>
        <w:t>第二章</w:t>
      </w:r>
      <w:r>
        <w:t xml:space="preserve">  </w:t>
      </w:r>
      <w:r>
        <w:rPr>
          <w:rFonts w:hint="eastAsia"/>
        </w:rPr>
        <w:t>投标人须知专用部</w:t>
      </w:r>
      <w:bookmarkEnd w:id="4"/>
      <w:r>
        <w:rPr>
          <w:rFonts w:hint="eastAsia"/>
          <w:lang w:eastAsia="zh-CN"/>
        </w:rPr>
        <w:t>分</w:t>
      </w:r>
      <w:bookmarkEnd w:id="5"/>
    </w:p>
    <w:p>
      <w:pPr>
        <w:spacing w:line="360" w:lineRule="auto"/>
        <w:jc w:val="center"/>
        <w:rPr>
          <w:rFonts w:ascii="宋体"/>
        </w:rPr>
      </w:pPr>
      <w:bookmarkStart w:id="6" w:name="_Toc480492848"/>
      <w:bookmarkStart w:id="7" w:name="_Toc479148840"/>
    </w:p>
    <w:p>
      <w:pPr>
        <w:jc w:val="center"/>
        <w:rPr>
          <w:b/>
          <w:sz w:val="32"/>
          <w:szCs w:val="32"/>
        </w:rPr>
      </w:pPr>
      <w:bookmarkStart w:id="8" w:name="_Toc489691760"/>
      <w:r>
        <w:rPr>
          <w:rFonts w:hint="eastAsia"/>
          <w:b/>
          <w:sz w:val="32"/>
          <w:szCs w:val="32"/>
        </w:rPr>
        <w:t>第二章</w:t>
      </w:r>
      <w:r>
        <w:rPr>
          <w:b/>
          <w:sz w:val="32"/>
          <w:szCs w:val="32"/>
        </w:rPr>
        <w:t xml:space="preserve"> </w:t>
      </w:r>
      <w:r>
        <w:rPr>
          <w:rFonts w:hint="eastAsia"/>
          <w:b/>
          <w:sz w:val="32"/>
          <w:szCs w:val="32"/>
        </w:rPr>
        <w:t>投标人须知</w:t>
      </w:r>
      <w:bookmarkEnd w:id="6"/>
      <w:bookmarkEnd w:id="7"/>
      <w:bookmarkEnd w:id="8"/>
    </w:p>
    <w:p>
      <w:pPr>
        <w:jc w:val="center"/>
        <w:rPr>
          <w:b/>
          <w:sz w:val="32"/>
          <w:szCs w:val="32"/>
        </w:rPr>
      </w:pPr>
    </w:p>
    <w:p>
      <w:pPr>
        <w:pStyle w:val="61"/>
        <w:spacing w:before="156" w:after="156"/>
      </w:pPr>
      <w:bookmarkStart w:id="9" w:name="_Toc489691761"/>
      <w:bookmarkStart w:id="10" w:name="_Toc483674154"/>
      <w:bookmarkStart w:id="11" w:name="_Toc477780598"/>
      <w:bookmarkStart w:id="12" w:name="_Toc480571434"/>
      <w:bookmarkStart w:id="13" w:name="_Toc479148872"/>
      <w:bookmarkStart w:id="14" w:name="_Toc480571620"/>
      <w:bookmarkStart w:id="15" w:name="_Toc480492849"/>
      <w:bookmarkStart w:id="16" w:name="_Toc10123"/>
      <w:bookmarkStart w:id="17" w:name="_Toc480571512"/>
      <w:bookmarkStart w:id="18" w:name="_Toc480571476"/>
      <w:bookmarkStart w:id="19" w:name="_Toc360107125"/>
      <w:r>
        <w:t>1.</w:t>
      </w:r>
      <w:r>
        <w:rPr>
          <w:rFonts w:hint="eastAsia"/>
        </w:rPr>
        <w:t>总则</w:t>
      </w:r>
      <w:bookmarkEnd w:id="9"/>
      <w:bookmarkEnd w:id="10"/>
      <w:bookmarkEnd w:id="11"/>
      <w:bookmarkEnd w:id="12"/>
      <w:bookmarkEnd w:id="13"/>
      <w:bookmarkEnd w:id="14"/>
      <w:bookmarkEnd w:id="15"/>
      <w:bookmarkEnd w:id="16"/>
      <w:bookmarkEnd w:id="17"/>
      <w:bookmarkEnd w:id="18"/>
    </w:p>
    <w:p>
      <w:pPr>
        <w:pStyle w:val="67"/>
        <w:spacing w:before="156" w:after="156"/>
      </w:pPr>
      <w:bookmarkStart w:id="20" w:name="_Toc477780599"/>
      <w:bookmarkStart w:id="21" w:name="_Toc480571621"/>
      <w:bookmarkStart w:id="22" w:name="_Toc480571513"/>
      <w:bookmarkStart w:id="23" w:name="_Toc480492850"/>
      <w:bookmarkStart w:id="24" w:name="_Toc480571435"/>
      <w:bookmarkStart w:id="25" w:name="_Toc480571477"/>
      <w:bookmarkStart w:id="26" w:name="_Toc13925"/>
      <w:bookmarkStart w:id="27" w:name="_Toc483674155"/>
      <w:r>
        <w:t>1.1</w:t>
      </w:r>
      <w:bookmarkEnd w:id="20"/>
      <w:r>
        <w:t xml:space="preserve">  </w:t>
      </w:r>
      <w:bookmarkEnd w:id="21"/>
      <w:bookmarkEnd w:id="22"/>
      <w:bookmarkEnd w:id="23"/>
      <w:bookmarkEnd w:id="24"/>
      <w:bookmarkEnd w:id="25"/>
      <w:r>
        <w:rPr>
          <w:rFonts w:hint="eastAsia"/>
        </w:rPr>
        <w:t>工程概况</w:t>
      </w:r>
      <w:bookmarkEnd w:id="26"/>
      <w:bookmarkEnd w:id="27"/>
    </w:p>
    <w:bookmarkEnd w:id="19"/>
    <w:p>
      <w:pPr>
        <w:spacing w:line="360" w:lineRule="auto"/>
        <w:ind w:firstLine="424" w:firstLineChars="202"/>
      </w:pPr>
      <w:r>
        <w:rPr>
          <w:rFonts w:ascii="宋体" w:hAnsi="宋体"/>
        </w:rPr>
        <w:t>1.1.2</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lang w:val="en-US" w:eastAsia="zh-CN"/>
        </w:rPr>
        <w:t>北京市公安局密云分局</w:t>
      </w:r>
      <w:r>
        <w:rPr>
          <w:rFonts w:ascii="宋体" w:hAnsi="宋体" w:cs="Arial"/>
          <w:szCs w:val="21"/>
          <w:u w:val="single"/>
        </w:rPr>
        <w:t xml:space="preserve"> </w:t>
      </w:r>
    </w:p>
    <w:p>
      <w:pPr>
        <w:spacing w:line="360" w:lineRule="auto"/>
        <w:ind w:firstLine="424" w:firstLineChars="202"/>
        <w:rPr>
          <w:rFonts w:ascii="宋体" w:cs="Arial"/>
          <w:szCs w:val="21"/>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lang w:val="en-US" w:eastAsia="zh-CN"/>
        </w:rPr>
        <w:t>北京市密云区西大桥路12号</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ascii="宋体" w:hAnsi="宋体" w:cs="Arial"/>
          <w:szCs w:val="21"/>
          <w:u w:val="single"/>
        </w:rPr>
        <w:t xml:space="preserve"> </w:t>
      </w:r>
      <w:r>
        <w:rPr>
          <w:rFonts w:hint="eastAsia" w:ascii="宋体" w:hAnsi="宋体" w:cs="Arial"/>
          <w:szCs w:val="21"/>
          <w:u w:val="single"/>
          <w:lang w:eastAsia="zh-CN"/>
        </w:rPr>
        <w:t>王凯</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电话：</w:t>
      </w:r>
      <w:r>
        <w:rPr>
          <w:rFonts w:ascii="宋体" w:hAnsi="宋体" w:cs="Arial"/>
          <w:szCs w:val="21"/>
          <w:u w:val="single"/>
        </w:rPr>
        <w:t xml:space="preserve"> </w:t>
      </w:r>
      <w:r>
        <w:rPr>
          <w:rFonts w:hint="eastAsia" w:ascii="宋体" w:hAnsi="宋体" w:cs="Arial"/>
          <w:szCs w:val="21"/>
          <w:u w:val="single"/>
          <w:lang w:val="en-US" w:eastAsia="zh-CN"/>
        </w:rPr>
        <w:t>89095589</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424" w:firstLineChars="202"/>
      </w:pPr>
      <w:r>
        <w:rPr>
          <w:rFonts w:ascii="宋体" w:hAnsi="宋体"/>
        </w:rPr>
        <w:t>1.1.3</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招标代理机构：</w:t>
      </w:r>
      <w:r>
        <w:rPr>
          <w:rFonts w:ascii="宋体" w:hAnsi="宋体" w:cs="Arial"/>
          <w:szCs w:val="21"/>
          <w:u w:val="single"/>
        </w:rPr>
        <w:t xml:space="preserve"> </w:t>
      </w:r>
      <w:r>
        <w:rPr>
          <w:rFonts w:hint="eastAsia" w:ascii="宋体" w:hAnsi="宋体" w:cs="Arial"/>
          <w:szCs w:val="21"/>
          <w:u w:val="single"/>
        </w:rPr>
        <w:t>北京隆宇达招标代理有限公司</w:t>
      </w:r>
      <w:r>
        <w:rPr>
          <w:rFonts w:ascii="宋体" w:hAnsi="宋体" w:cs="Arial"/>
          <w:szCs w:val="21"/>
          <w:u w:val="single"/>
        </w:rPr>
        <w:t xml:space="preserve"> </w:t>
      </w:r>
    </w:p>
    <w:p>
      <w:pPr>
        <w:spacing w:line="360" w:lineRule="auto"/>
        <w:ind w:firstLine="424" w:firstLineChars="202"/>
        <w:rPr>
          <w:rFonts w:ascii="宋体" w:cs="Arial"/>
          <w:b/>
          <w:szCs w:val="21"/>
          <w:u w:val="single"/>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lang w:eastAsia="zh-CN"/>
        </w:rPr>
        <w:t>北京市密云区鼓楼东大街20号4层408室</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ascii="宋体" w:hAnsi="宋体" w:cs="Arial"/>
          <w:szCs w:val="21"/>
          <w:u w:val="single"/>
        </w:rPr>
        <w:t xml:space="preserve">  </w:t>
      </w:r>
      <w:r>
        <w:rPr>
          <w:rFonts w:hint="eastAsia" w:ascii="宋体" w:hAnsi="宋体" w:cs="Arial"/>
          <w:szCs w:val="21"/>
          <w:u w:val="single"/>
          <w:lang w:eastAsia="zh-CN"/>
        </w:rPr>
        <w:t>王磊</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电话：</w:t>
      </w:r>
      <w:r>
        <w:rPr>
          <w:rFonts w:ascii="宋体" w:hAnsi="宋体" w:cs="Arial"/>
          <w:szCs w:val="21"/>
          <w:u w:val="single"/>
        </w:rPr>
        <w:t xml:space="preserve">  </w:t>
      </w:r>
      <w:r>
        <w:rPr>
          <w:rFonts w:hint="eastAsia" w:ascii="宋体" w:hAnsi="宋体" w:cs="Arial"/>
          <w:szCs w:val="21"/>
          <w:u w:val="single"/>
          <w:lang w:val="en-US" w:eastAsia="zh-CN"/>
        </w:rPr>
        <w:t>89081768</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1.1.4</w:t>
      </w:r>
      <w:r>
        <w:t xml:space="preserve">  </w:t>
      </w:r>
      <w:r>
        <w:rPr>
          <w:rFonts w:hint="eastAsia" w:ascii="宋体" w:hAnsi="宋体" w:cs="Arial"/>
          <w:szCs w:val="21"/>
        </w:rPr>
        <w:t>工程名称：</w:t>
      </w:r>
      <w:r>
        <w:rPr>
          <w:rFonts w:ascii="宋体" w:hAnsi="宋体" w:cs="Arial"/>
          <w:szCs w:val="21"/>
          <w:u w:val="single"/>
        </w:rPr>
        <w:t xml:space="preserve"> </w:t>
      </w:r>
      <w:r>
        <w:rPr>
          <w:rFonts w:hint="eastAsia" w:ascii="宋体" w:hAnsi="宋体" w:cs="Arial"/>
          <w:szCs w:val="21"/>
          <w:u w:val="single"/>
          <w:lang w:val="en-US" w:eastAsia="zh-CN"/>
        </w:rPr>
        <w:t>密云区看守所监区AB门升级改造项目</w:t>
      </w:r>
      <w:r>
        <w:rPr>
          <w:rFonts w:ascii="宋体" w:hAnsi="宋体" w:cs="Arial"/>
          <w:szCs w:val="21"/>
          <w:u w:val="single"/>
        </w:rPr>
        <w:t xml:space="preserve">  </w:t>
      </w:r>
    </w:p>
    <w:p>
      <w:pPr>
        <w:spacing w:line="360" w:lineRule="auto"/>
        <w:ind w:firstLine="420" w:firstLineChars="200"/>
      </w:pPr>
      <w:r>
        <w:rPr>
          <w:rFonts w:ascii="宋体" w:hAnsi="宋体"/>
        </w:rPr>
        <w:t>1.1.5</w:t>
      </w:r>
      <w:r>
        <w:t xml:space="preserve">  </w:t>
      </w:r>
      <w:r>
        <w:rPr>
          <w:rFonts w:hint="eastAsia"/>
        </w:rPr>
        <w:t>建设规模：</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1.1.6</w:t>
      </w:r>
      <w:r>
        <w:t xml:space="preserve">  </w:t>
      </w:r>
      <w:r>
        <w:rPr>
          <w:rFonts w:hint="eastAsia" w:ascii="宋体" w:hAnsi="宋体" w:cs="Arial"/>
          <w:szCs w:val="21"/>
        </w:rPr>
        <w:t>建设地点：</w:t>
      </w:r>
      <w:r>
        <w:rPr>
          <w:rFonts w:ascii="宋体" w:hAnsi="宋体" w:cs="Arial"/>
          <w:szCs w:val="21"/>
          <w:u w:val="single"/>
        </w:rPr>
        <w:t xml:space="preserve"> </w:t>
      </w:r>
      <w:r>
        <w:rPr>
          <w:rFonts w:hint="eastAsia" w:ascii="宋体" w:hAnsi="宋体" w:cs="Arial"/>
          <w:szCs w:val="21"/>
          <w:u w:val="single"/>
          <w:lang w:eastAsia="zh-CN"/>
        </w:rPr>
        <w:t>北京市密云区</w:t>
      </w:r>
      <w:r>
        <w:rPr>
          <w:rFonts w:ascii="宋体" w:hAnsi="宋体" w:cs="Arial"/>
          <w:szCs w:val="21"/>
          <w:u w:val="single"/>
        </w:rPr>
        <w:t xml:space="preserve">  </w:t>
      </w:r>
    </w:p>
    <w:p>
      <w:pPr>
        <w:pStyle w:val="67"/>
        <w:spacing w:before="156" w:after="156"/>
      </w:pPr>
      <w:bookmarkStart w:id="28" w:name="_Toc483674156"/>
      <w:bookmarkStart w:id="29" w:name="_Toc480571514"/>
      <w:bookmarkStart w:id="30" w:name="_Toc480571622"/>
      <w:bookmarkStart w:id="31" w:name="_Toc480492851"/>
      <w:bookmarkStart w:id="32" w:name="_Toc480571436"/>
      <w:bookmarkStart w:id="33" w:name="_Toc23936"/>
      <w:bookmarkStart w:id="34" w:name="_Toc480571478"/>
      <w:r>
        <w:t xml:space="preserve">1.2  </w:t>
      </w:r>
      <w:r>
        <w:rPr>
          <w:rFonts w:hint="eastAsia"/>
        </w:rPr>
        <w:t>资金来源和落实情况</w:t>
      </w:r>
      <w:bookmarkEnd w:id="28"/>
      <w:bookmarkEnd w:id="29"/>
      <w:bookmarkEnd w:id="30"/>
      <w:bookmarkEnd w:id="31"/>
      <w:bookmarkEnd w:id="32"/>
      <w:bookmarkEnd w:id="33"/>
      <w:bookmarkEnd w:id="34"/>
    </w:p>
    <w:p>
      <w:pPr>
        <w:spacing w:line="360" w:lineRule="auto"/>
        <w:ind w:firstLine="424" w:firstLineChars="202"/>
        <w:rPr>
          <w:u w:val="single"/>
        </w:rPr>
      </w:pPr>
      <w:r>
        <w:rPr>
          <w:rFonts w:ascii="宋体" w:hAnsi="宋体"/>
        </w:rPr>
        <w:t>1.2.1</w:t>
      </w:r>
      <w:r>
        <w:t xml:space="preserve">  </w:t>
      </w:r>
      <w:r>
        <w:rPr>
          <w:rFonts w:hint="eastAsia" w:ascii="宋体" w:hAnsi="宋体" w:cs="Arial"/>
          <w:szCs w:val="21"/>
        </w:rPr>
        <w:t>资金来源：</w:t>
      </w:r>
      <w:r>
        <w:rPr>
          <w:rFonts w:ascii="宋体" w:hAnsi="宋体" w:cs="Arial"/>
          <w:szCs w:val="21"/>
          <w:u w:val="single"/>
        </w:rPr>
        <w:t xml:space="preserve">     </w:t>
      </w:r>
      <w:r>
        <w:rPr>
          <w:rFonts w:hint="eastAsia" w:ascii="宋体" w:hAnsi="宋体" w:cs="Arial"/>
          <w:szCs w:val="21"/>
          <w:u w:val="single"/>
          <w:lang w:eastAsia="zh-CN"/>
        </w:rPr>
        <w:t>政府投资</w:t>
      </w:r>
      <w:r>
        <w:rPr>
          <w:rFonts w:ascii="宋体" w:hAnsi="宋体" w:cs="Arial"/>
          <w:szCs w:val="21"/>
          <w:u w:val="single"/>
        </w:rPr>
        <w:t xml:space="preserve">                                                  </w:t>
      </w:r>
    </w:p>
    <w:p>
      <w:pPr>
        <w:spacing w:line="360" w:lineRule="auto"/>
        <w:ind w:firstLine="424" w:firstLineChars="202"/>
        <w:rPr>
          <w:u w:val="single"/>
        </w:rPr>
      </w:pPr>
      <w:r>
        <w:rPr>
          <w:rFonts w:ascii="宋体" w:hAnsi="宋体"/>
        </w:rPr>
        <w:t>1.2.2</w:t>
      </w:r>
      <w:r>
        <w:t xml:space="preserve">  </w:t>
      </w:r>
      <w:r>
        <w:rPr>
          <w:rFonts w:hint="eastAsia" w:ascii="宋体" w:hAnsi="宋体" w:cs="Arial"/>
          <w:szCs w:val="21"/>
        </w:rPr>
        <w:t>出资比例：</w:t>
      </w:r>
      <w:r>
        <w:rPr>
          <w:rFonts w:ascii="宋体" w:hAnsi="宋体" w:cs="Arial"/>
          <w:szCs w:val="21"/>
          <w:u w:val="single"/>
        </w:rPr>
        <w:t xml:space="preserve">    </w:t>
      </w:r>
      <w:r>
        <w:rPr>
          <w:rFonts w:hint="eastAsia" w:ascii="宋体" w:hAnsi="宋体" w:cs="Arial"/>
          <w:szCs w:val="21"/>
          <w:u w:val="single"/>
          <w:lang w:val="en-US" w:eastAsia="zh-CN"/>
        </w:rPr>
        <w:t>100%</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1.2.3</w:t>
      </w:r>
      <w:r>
        <w:t xml:space="preserve">  </w:t>
      </w:r>
      <w:r>
        <w:rPr>
          <w:rFonts w:hint="eastAsia" w:ascii="宋体" w:hAnsi="宋体" w:cs="Arial"/>
          <w:szCs w:val="21"/>
        </w:rPr>
        <w:t>资金落实情况：</w:t>
      </w:r>
      <w:r>
        <w:rPr>
          <w:rFonts w:ascii="宋体" w:hAnsi="宋体" w:cs="Arial"/>
          <w:szCs w:val="21"/>
          <w:u w:val="single"/>
        </w:rPr>
        <w:t xml:space="preserve">     </w:t>
      </w:r>
      <w:r>
        <w:rPr>
          <w:rFonts w:hint="eastAsia" w:ascii="宋体" w:hAnsi="宋体" w:cs="Arial"/>
          <w:szCs w:val="21"/>
          <w:u w:val="single"/>
          <w:lang w:eastAsia="zh-CN"/>
        </w:rPr>
        <w:t>已落实</w:t>
      </w:r>
      <w:r>
        <w:rPr>
          <w:rFonts w:ascii="宋体" w:hAnsi="宋体" w:cs="Arial"/>
          <w:szCs w:val="21"/>
          <w:u w:val="single"/>
        </w:rPr>
        <w:t xml:space="preserve">                                              </w:t>
      </w:r>
    </w:p>
    <w:p>
      <w:pPr>
        <w:pStyle w:val="67"/>
        <w:spacing w:before="156" w:after="156"/>
      </w:pPr>
      <w:bookmarkStart w:id="35" w:name="_Toc480571479"/>
      <w:bookmarkStart w:id="36" w:name="_Toc480571437"/>
      <w:bookmarkStart w:id="37" w:name="_Toc13416"/>
      <w:bookmarkStart w:id="38" w:name="_Toc480571623"/>
      <w:bookmarkStart w:id="39" w:name="_Toc480571515"/>
      <w:bookmarkStart w:id="40" w:name="_Toc483674157"/>
      <w:bookmarkStart w:id="41" w:name="_Toc480492852"/>
      <w:r>
        <w:t xml:space="preserve">1.3  </w:t>
      </w:r>
      <w:r>
        <w:rPr>
          <w:rFonts w:hint="eastAsia"/>
        </w:rPr>
        <w:t>招标范围、计划工期及质量要求</w:t>
      </w:r>
      <w:bookmarkEnd w:id="35"/>
      <w:bookmarkEnd w:id="36"/>
      <w:bookmarkEnd w:id="37"/>
      <w:bookmarkEnd w:id="38"/>
      <w:bookmarkEnd w:id="39"/>
      <w:bookmarkEnd w:id="40"/>
      <w:bookmarkEnd w:id="41"/>
    </w:p>
    <w:p>
      <w:pPr>
        <w:spacing w:line="360" w:lineRule="auto"/>
        <w:ind w:firstLine="424" w:firstLineChars="202"/>
        <w:rPr>
          <w:rFonts w:ascii="宋体" w:cs="Arial"/>
          <w:szCs w:val="21"/>
          <w:u w:val="single"/>
        </w:rPr>
      </w:pPr>
      <w:r>
        <w:rPr>
          <w:rFonts w:ascii="宋体" w:hAnsi="宋体"/>
        </w:rPr>
        <w:t>1.3.1</w:t>
      </w:r>
      <w:r>
        <w:t xml:space="preserve">  </w:t>
      </w:r>
      <w:r>
        <w:rPr>
          <w:rFonts w:hint="eastAsia" w:ascii="宋体" w:hAnsi="宋体" w:cs="Arial"/>
          <w:szCs w:val="21"/>
        </w:rPr>
        <w:t>招标范围：</w:t>
      </w:r>
      <w:r>
        <w:rPr>
          <w:rFonts w:ascii="宋体" w:hAnsi="宋体" w:cs="Arial"/>
          <w:szCs w:val="21"/>
          <w:u w:val="single"/>
        </w:rPr>
        <w:t xml:space="preserve"> </w:t>
      </w:r>
      <w:r>
        <w:rPr>
          <w:rFonts w:hint="eastAsia" w:ascii="宋体" w:hAnsi="宋体" w:cs="Arial"/>
          <w:szCs w:val="21"/>
          <w:u w:val="single"/>
          <w:lang w:val="en-US" w:eastAsia="zh-CN"/>
        </w:rPr>
        <w:t>密云区看守所监区AB门升级改造项目设计图纸显示的全部工程</w:t>
      </w:r>
      <w:r>
        <w:rPr>
          <w:rFonts w:ascii="宋体" w:hAnsi="宋体" w:cs="Arial"/>
          <w:szCs w:val="21"/>
          <w:u w:val="single"/>
        </w:rPr>
        <w:t xml:space="preserve"> </w:t>
      </w:r>
    </w:p>
    <w:p>
      <w:pPr>
        <w:spacing w:line="360" w:lineRule="auto"/>
        <w:ind w:firstLine="991" w:firstLineChars="472"/>
      </w:pPr>
      <w:r>
        <w:rPr>
          <w:rFonts w:hint="eastAsia" w:ascii="宋体" w:hAnsi="宋体" w:cs="Arial"/>
          <w:szCs w:val="21"/>
        </w:rPr>
        <w:t>关于招标范围的详细说明见第五章“技术标准和要求”。</w:t>
      </w:r>
    </w:p>
    <w:p>
      <w:pPr>
        <w:spacing w:line="360" w:lineRule="auto"/>
        <w:ind w:firstLine="424" w:firstLineChars="202"/>
        <w:rPr>
          <w:rFonts w:ascii="宋体" w:cs="Arial"/>
          <w:szCs w:val="21"/>
        </w:rPr>
      </w:pPr>
      <w:r>
        <w:rPr>
          <w:rFonts w:ascii="宋体" w:hAnsi="宋体"/>
        </w:rPr>
        <w:t>1.3.2</w:t>
      </w:r>
      <w:r>
        <w:t xml:space="preserve">  </w:t>
      </w:r>
      <w:r>
        <w:rPr>
          <w:rFonts w:hint="eastAsia" w:ascii="宋体" w:hAnsi="宋体" w:cs="Arial"/>
          <w:szCs w:val="21"/>
        </w:rPr>
        <w:t>计划工期</w:t>
      </w:r>
    </w:p>
    <w:p>
      <w:pPr>
        <w:spacing w:line="360" w:lineRule="auto"/>
        <w:ind w:firstLine="1134" w:firstLineChars="540"/>
        <w:rPr>
          <w:rFonts w:ascii="宋体" w:cs="Arial"/>
          <w:szCs w:val="21"/>
        </w:rPr>
      </w:pPr>
      <w:r>
        <w:rPr>
          <w:rFonts w:hint="eastAsia" w:ascii="宋体" w:hAnsi="宋体" w:cs="Arial"/>
          <w:szCs w:val="21"/>
        </w:rPr>
        <w:t>定额工期：</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hint="eastAsia" w:ascii="宋体" w:hAnsi="宋体" w:cs="Arial"/>
          <w:szCs w:val="21"/>
        </w:rPr>
        <w:t>日历天</w:t>
      </w:r>
    </w:p>
    <w:p>
      <w:pPr>
        <w:spacing w:line="360" w:lineRule="auto"/>
        <w:ind w:firstLine="1134" w:firstLineChars="540"/>
        <w:rPr>
          <w:rFonts w:ascii="宋体" w:cs="Arial"/>
          <w:szCs w:val="21"/>
        </w:rPr>
      </w:pPr>
      <w:r>
        <w:rPr>
          <w:rFonts w:hint="eastAsia" w:ascii="宋体" w:hAnsi="宋体" w:cs="Arial"/>
          <w:szCs w:val="21"/>
        </w:rPr>
        <w:t>要求工期：</w:t>
      </w:r>
      <w:r>
        <w:rPr>
          <w:rFonts w:ascii="宋体" w:hAnsi="宋体" w:cs="Arial"/>
          <w:szCs w:val="21"/>
          <w:u w:val="single"/>
        </w:rPr>
        <w:t xml:space="preserve"> </w:t>
      </w:r>
      <w:r>
        <w:rPr>
          <w:rFonts w:hint="eastAsia" w:ascii="宋体" w:hAnsi="宋体" w:cs="Arial"/>
          <w:szCs w:val="21"/>
          <w:u w:val="single"/>
          <w:lang w:val="en-US" w:eastAsia="zh-CN"/>
        </w:rPr>
        <w:t>60</w:t>
      </w:r>
      <w:r>
        <w:rPr>
          <w:rFonts w:ascii="宋体" w:hAnsi="宋体" w:cs="Arial"/>
          <w:szCs w:val="21"/>
          <w:u w:val="single"/>
        </w:rPr>
        <w:t xml:space="preserve"> </w:t>
      </w:r>
      <w:r>
        <w:rPr>
          <w:rFonts w:hint="eastAsia" w:ascii="宋体" w:hAnsi="宋体" w:cs="Arial"/>
          <w:szCs w:val="21"/>
        </w:rPr>
        <w:t>日历天</w:t>
      </w:r>
    </w:p>
    <w:p>
      <w:pPr>
        <w:spacing w:line="360" w:lineRule="auto"/>
        <w:ind w:firstLine="1134" w:firstLineChars="540"/>
        <w:rPr>
          <w:rFonts w:ascii="宋体" w:hAnsi="宋体" w:cs="Arial"/>
          <w:szCs w:val="21"/>
        </w:rPr>
      </w:pPr>
      <w:r>
        <w:rPr>
          <w:rFonts w:hint="eastAsia" w:ascii="宋体" w:hAnsi="宋体" w:cs="Arial"/>
          <w:szCs w:val="21"/>
        </w:rPr>
        <w:t>计划开工日期：</w:t>
      </w:r>
      <w:r>
        <w:rPr>
          <w:rFonts w:ascii="宋体" w:hAnsi="宋体" w:cs="Arial"/>
          <w:szCs w:val="21"/>
          <w:u w:val="single"/>
        </w:rPr>
        <w:t xml:space="preserve">  </w:t>
      </w:r>
      <w:r>
        <w:rPr>
          <w:rFonts w:hint="eastAsia" w:ascii="宋体" w:hAnsi="宋体" w:cs="Arial"/>
          <w:szCs w:val="21"/>
          <w:u w:val="single"/>
          <w:lang w:val="en-US" w:eastAsia="zh-CN"/>
        </w:rPr>
        <w:t>2019</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25</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hAnsi="宋体" w:cs="Arial"/>
          <w:szCs w:val="21"/>
        </w:rPr>
      </w:pPr>
      <w:r>
        <w:rPr>
          <w:rFonts w:hint="eastAsia" w:ascii="宋体" w:hAnsi="宋体" w:cs="Arial"/>
          <w:szCs w:val="21"/>
        </w:rPr>
        <w:t>招标人压缩定额工期的，招标人的赶工措施方案内容见第二章“投标人须知”附表六。</w:t>
      </w:r>
    </w:p>
    <w:p>
      <w:pPr>
        <w:spacing w:line="360" w:lineRule="auto"/>
        <w:ind w:firstLine="1134" w:firstLineChars="540"/>
        <w:rPr>
          <w:rFonts w:ascii="宋体" w:cs="Arial"/>
          <w:szCs w:val="21"/>
        </w:rPr>
      </w:pPr>
      <w:r>
        <w:rPr>
          <w:rFonts w:hint="eastAsia" w:ascii="宋体" w:hAnsi="宋体" w:cs="Arial"/>
          <w:szCs w:val="21"/>
        </w:rPr>
        <w:t>计划竣工日期：</w:t>
      </w:r>
      <w:r>
        <w:rPr>
          <w:rFonts w:ascii="宋体" w:hAnsi="宋体" w:cs="Arial"/>
          <w:szCs w:val="21"/>
          <w:u w:val="single"/>
        </w:rPr>
        <w:t xml:space="preserve">  </w:t>
      </w:r>
      <w:r>
        <w:rPr>
          <w:rFonts w:hint="eastAsia" w:ascii="宋体" w:hAnsi="宋体" w:cs="Arial"/>
          <w:szCs w:val="21"/>
          <w:u w:val="single"/>
          <w:lang w:val="en-US" w:eastAsia="zh-CN"/>
        </w:rPr>
        <w:t>2020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24</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cs="Arial"/>
          <w:szCs w:val="21"/>
          <w:u w:val="single"/>
        </w:rPr>
      </w:pPr>
      <w:r>
        <w:rPr>
          <w:rFonts w:hint="eastAsia" w:ascii="宋体" w:hAnsi="宋体" w:cs="Arial"/>
          <w:szCs w:val="21"/>
        </w:rPr>
        <w:t>除上述总工期外，发包人还要求以下区段工期：</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991" w:firstLineChars="472"/>
        <w:rPr>
          <w:rFonts w:ascii="宋体" w:cs="Arial"/>
          <w:szCs w:val="21"/>
        </w:rPr>
      </w:pPr>
      <w:r>
        <w:rPr>
          <w:rFonts w:hint="eastAsia" w:ascii="宋体" w:hAnsi="宋体" w:cs="Arial"/>
          <w:szCs w:val="21"/>
        </w:rPr>
        <w:t>有关工期的详细要求见第五章“技术标准和要求”。</w:t>
      </w:r>
    </w:p>
    <w:p>
      <w:pPr>
        <w:spacing w:line="360" w:lineRule="auto"/>
        <w:ind w:firstLine="424" w:firstLineChars="202"/>
        <w:rPr>
          <w:rFonts w:ascii="宋体" w:cs="Arial"/>
          <w:szCs w:val="21"/>
        </w:rPr>
      </w:pPr>
      <w:r>
        <w:rPr>
          <w:rFonts w:ascii="宋体" w:hAnsi="宋体"/>
        </w:rPr>
        <w:t xml:space="preserve">1.3.3  </w:t>
      </w:r>
      <w:r>
        <w:rPr>
          <w:rFonts w:hint="eastAsia" w:ascii="宋体" w:hAnsi="宋体" w:cs="Arial"/>
          <w:szCs w:val="21"/>
        </w:rPr>
        <w:t>质量要求</w:t>
      </w:r>
    </w:p>
    <w:p>
      <w:pPr>
        <w:spacing w:line="360" w:lineRule="auto"/>
        <w:ind w:firstLine="1134" w:firstLineChars="540"/>
        <w:rPr>
          <w:rFonts w:ascii="宋体" w:cs="Arial"/>
          <w:szCs w:val="21"/>
          <w:u w:val="single"/>
        </w:rPr>
      </w:pPr>
      <w:r>
        <w:rPr>
          <w:rFonts w:hint="eastAsia" w:ascii="宋体" w:hAnsi="宋体" w:cs="Arial"/>
          <w:szCs w:val="21"/>
        </w:rPr>
        <w:t>质量标准：</w:t>
      </w:r>
      <w:r>
        <w:rPr>
          <w:rFonts w:ascii="宋体" w:hAnsi="宋体" w:cs="Arial"/>
          <w:szCs w:val="21"/>
          <w:u w:val="single"/>
        </w:rPr>
        <w:t xml:space="preserve">   </w:t>
      </w:r>
      <w:r>
        <w:rPr>
          <w:rFonts w:hint="eastAsia" w:ascii="宋体" w:hAnsi="宋体" w:cs="Arial"/>
          <w:szCs w:val="21"/>
          <w:u w:val="single"/>
          <w:lang w:eastAsia="zh-CN"/>
        </w:rPr>
        <w:t>合格</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关于质量要求的详细说明见第五章“技术标准和要求”。</w:t>
      </w:r>
    </w:p>
    <w:p>
      <w:pPr>
        <w:spacing w:line="360" w:lineRule="auto"/>
        <w:ind w:firstLine="424" w:firstLineChars="202"/>
        <w:rPr>
          <w:rFonts w:ascii="宋体" w:cs="Arial"/>
          <w:szCs w:val="21"/>
        </w:rPr>
      </w:pPr>
      <w:r>
        <w:rPr>
          <w:rFonts w:ascii="宋体" w:hAnsi="宋体"/>
        </w:rPr>
        <w:t xml:space="preserve">1.3.4  </w:t>
      </w:r>
      <w:r>
        <w:rPr>
          <w:rFonts w:hint="eastAsia" w:ascii="宋体" w:hAnsi="宋体" w:cs="Arial"/>
          <w:szCs w:val="21"/>
        </w:rPr>
        <w:t>其他要求</w:t>
      </w:r>
    </w:p>
    <w:p>
      <w:pPr>
        <w:spacing w:line="360" w:lineRule="auto"/>
        <w:ind w:firstLine="1134" w:firstLineChars="540"/>
        <w:rPr>
          <w:rFonts w:ascii="宋体" w:hAnsi="宋体" w:cs="Arial"/>
          <w:szCs w:val="21"/>
        </w:rPr>
      </w:pPr>
      <w:r>
        <w:rPr>
          <w:rFonts w:hint="eastAsia" w:ascii="宋体" w:hAnsi="宋体" w:cs="Arial"/>
          <w:szCs w:val="21"/>
        </w:rPr>
        <w:t>施工现场安全生产标准化管理目标等级：</w:t>
      </w:r>
      <w:r>
        <w:rPr>
          <w:rFonts w:ascii="宋体" w:hAnsi="宋体" w:cs="Arial"/>
          <w:szCs w:val="21"/>
          <w:u w:val="single"/>
        </w:rPr>
        <w:t xml:space="preserve">        </w:t>
      </w:r>
      <w:r>
        <w:rPr>
          <w:rFonts w:hint="eastAsia" w:ascii="宋体" w:hAnsi="宋体" w:cs="Arial"/>
          <w:szCs w:val="21"/>
          <w:u w:val="single"/>
          <w:lang w:val="en-US" w:eastAsia="zh-CN"/>
        </w:rPr>
        <w:t>达标</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关于安全文明施工要求的详细说明见第五章“技术标准和要求”。</w:t>
      </w:r>
    </w:p>
    <w:p>
      <w:pPr>
        <w:pStyle w:val="67"/>
        <w:spacing w:before="156" w:after="156"/>
      </w:pPr>
      <w:bookmarkStart w:id="42" w:name="_Toc483674158"/>
      <w:bookmarkStart w:id="43" w:name="_Toc480492853"/>
      <w:bookmarkStart w:id="44" w:name="_Toc480571516"/>
      <w:bookmarkStart w:id="45" w:name="_Toc480571438"/>
      <w:bookmarkStart w:id="46" w:name="_Toc480571624"/>
      <w:bookmarkStart w:id="47" w:name="_Toc480571480"/>
      <w:bookmarkStart w:id="48" w:name="_Toc13688"/>
      <w:r>
        <w:t xml:space="preserve">1.4  </w:t>
      </w:r>
      <w:r>
        <w:rPr>
          <w:rFonts w:hint="eastAsia"/>
        </w:rPr>
        <w:t>投标人资格要求</w:t>
      </w:r>
      <w:bookmarkEnd w:id="42"/>
      <w:bookmarkEnd w:id="43"/>
      <w:bookmarkEnd w:id="44"/>
      <w:bookmarkEnd w:id="45"/>
      <w:bookmarkEnd w:id="46"/>
      <w:bookmarkEnd w:id="47"/>
      <w:bookmarkEnd w:id="48"/>
    </w:p>
    <w:p>
      <w:pPr>
        <w:spacing w:line="360" w:lineRule="auto"/>
        <w:ind w:firstLine="424" w:firstLineChars="202"/>
        <w:rPr>
          <w:rFonts w:ascii="宋体" w:cs="Arial"/>
          <w:szCs w:val="21"/>
        </w:rPr>
      </w:pPr>
      <w:r>
        <w:rPr>
          <w:rFonts w:ascii="宋体" w:hAnsi="宋体"/>
        </w:rPr>
        <w:t xml:space="preserve">1.4.1  </w:t>
      </w:r>
      <w:r>
        <w:rPr>
          <w:rFonts w:hint="eastAsia" w:ascii="宋体" w:hAnsi="宋体"/>
        </w:rPr>
        <w:t>投标人应具备承担本工程施工的资质条件、能力</w:t>
      </w:r>
      <w:r>
        <w:rPr>
          <w:rFonts w:hint="eastAsia" w:ascii="宋体" w:hAnsi="宋体" w:cs="Arial"/>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1</w:t>
      </w:r>
      <w:r>
        <w:rPr>
          <w:rFonts w:hint="eastAsia" w:ascii="宋体" w:hAnsi="宋体" w:cs="Arial"/>
          <w:szCs w:val="21"/>
        </w:rPr>
        <w:t>）资质条件：</w:t>
      </w:r>
      <w:r>
        <w:rPr>
          <w:rFonts w:ascii="宋体" w:hAnsi="宋体" w:cs="Arial"/>
          <w:szCs w:val="21"/>
          <w:u w:val="single"/>
        </w:rPr>
        <w:t xml:space="preserve"> </w:t>
      </w:r>
      <w:r>
        <w:rPr>
          <w:rFonts w:hint="eastAsia" w:ascii="宋体" w:hAnsi="宋体" w:cs="Arial"/>
          <w:szCs w:val="21"/>
          <w:u w:val="single"/>
          <w:lang w:eastAsia="zh-CN"/>
        </w:rPr>
        <w:t>建筑工程施工总承包叁级</w:t>
      </w:r>
      <w:r>
        <w:rPr>
          <w:rFonts w:hint="eastAsia" w:ascii="宋体" w:hAnsi="宋体" w:cs="Arial"/>
          <w:szCs w:val="21"/>
          <w:u w:val="single"/>
        </w:rPr>
        <w:t>及以上资质</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2</w:t>
      </w:r>
      <w:r>
        <w:rPr>
          <w:rFonts w:hint="eastAsia" w:ascii="宋体" w:hAnsi="宋体" w:cs="Arial"/>
          <w:szCs w:val="21"/>
        </w:rPr>
        <w:t>）财务要求：</w:t>
      </w:r>
      <w:r>
        <w:rPr>
          <w:rFonts w:ascii="宋体" w:hAnsi="宋体" w:cs="Arial"/>
          <w:szCs w:val="21"/>
          <w:u w:val="single"/>
        </w:rPr>
        <w:t xml:space="preserve"> </w:t>
      </w:r>
      <w:r>
        <w:rPr>
          <w:rFonts w:hint="eastAsia" w:ascii="宋体" w:hAnsi="宋体" w:cs="Arial"/>
          <w:szCs w:val="21"/>
          <w:u w:val="single"/>
          <w:lang w:eastAsia="zh-CN"/>
        </w:rPr>
        <w:t>财务状况良好承诺书</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lang w:val="en-US" w:eastAsia="zh-CN"/>
        </w:rPr>
        <w:t>2016</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u w:val="single"/>
          <w:lang w:val="en-US" w:eastAsia="zh-CN"/>
        </w:rPr>
        <w:t>10</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u w:val="single"/>
          <w:lang w:val="en-US" w:eastAsia="zh-CN"/>
        </w:rPr>
        <w:t>23</w:t>
      </w:r>
      <w:r>
        <w:rPr>
          <w:rFonts w:ascii="宋体" w:hAnsi="宋体" w:cs="Arial"/>
          <w:bCs/>
          <w:szCs w:val="21"/>
          <w:u w:val="single"/>
        </w:rPr>
        <w:t xml:space="preserve">  </w:t>
      </w:r>
      <w:r>
        <w:rPr>
          <w:rFonts w:hint="eastAsia" w:ascii="宋体" w:hAnsi="宋体" w:cs="Arial"/>
          <w:bCs/>
          <w:szCs w:val="21"/>
        </w:rPr>
        <w:t>日起至</w:t>
      </w:r>
      <w:r>
        <w:rPr>
          <w:rFonts w:hint="eastAsia" w:ascii="宋体" w:hAnsi="宋体" w:cs="Arial"/>
          <w:bCs/>
          <w:szCs w:val="21"/>
          <w:u w:val="single"/>
          <w:lang w:val="en-US" w:eastAsia="zh-CN"/>
        </w:rPr>
        <w:t>2019</w:t>
      </w:r>
      <w:r>
        <w:rPr>
          <w:rFonts w:hint="eastAsia" w:ascii="宋体" w:hAnsi="宋体" w:cs="Arial"/>
          <w:bCs/>
          <w:szCs w:val="21"/>
        </w:rPr>
        <w:t>年</w:t>
      </w:r>
      <w:r>
        <w:rPr>
          <w:rFonts w:hint="eastAsia" w:ascii="宋体" w:hAnsi="宋体" w:cs="Arial"/>
          <w:bCs/>
          <w:szCs w:val="21"/>
          <w:u w:val="single"/>
          <w:lang w:val="en-US" w:eastAsia="zh-CN"/>
        </w:rPr>
        <w:t>10</w:t>
      </w:r>
      <w:r>
        <w:rPr>
          <w:rFonts w:hint="eastAsia" w:ascii="宋体" w:hAnsi="宋体" w:cs="Arial"/>
          <w:bCs/>
          <w:szCs w:val="21"/>
        </w:rPr>
        <w:t>月</w:t>
      </w:r>
      <w:r>
        <w:rPr>
          <w:rFonts w:hint="eastAsia" w:ascii="宋体" w:hAnsi="宋体" w:cs="Arial"/>
          <w:bCs/>
          <w:szCs w:val="21"/>
          <w:u w:val="single"/>
          <w:lang w:val="en-US" w:eastAsia="zh-CN"/>
        </w:rPr>
        <w:t>23</w:t>
      </w:r>
      <w:r>
        <w:rPr>
          <w:rFonts w:hint="eastAsia" w:ascii="宋体" w:hAnsi="宋体" w:cs="Arial"/>
          <w:bCs/>
          <w:szCs w:val="21"/>
        </w:rPr>
        <w:t>日止</w:t>
      </w:r>
      <w:r>
        <w:rPr>
          <w:rFonts w:hint="eastAsia" w:ascii="宋体" w:hAnsi="宋体"/>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3</w:t>
      </w:r>
      <w:r>
        <w:rPr>
          <w:rFonts w:hint="eastAsia" w:ascii="宋体" w:hAnsi="宋体" w:cs="Arial"/>
          <w:szCs w:val="21"/>
        </w:rPr>
        <w:t>）业绩要求：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420" w:firstLineChars="200"/>
        <w:rPr>
          <w:rFonts w:ascii="宋体"/>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日起至</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日止</w:t>
      </w:r>
      <w:r>
        <w:rPr>
          <w:rFonts w:hint="eastAsia" w:ascii="宋体" w:hAnsi="宋体"/>
          <w:szCs w:val="21"/>
        </w:rPr>
        <w:t>。</w:t>
      </w:r>
    </w:p>
    <w:p>
      <w:pPr>
        <w:spacing w:line="360" w:lineRule="auto"/>
        <w:ind w:firstLine="420" w:firstLineChars="200"/>
      </w:pPr>
      <w:r>
        <w:rPr>
          <w:rFonts w:hint="eastAsia" w:ascii="宋体" w:hAnsi="宋体" w:cs="Arial"/>
          <w:szCs w:val="21"/>
        </w:rPr>
        <w:t>（</w:t>
      </w:r>
      <w:r>
        <w:rPr>
          <w:rFonts w:ascii="宋体" w:hAnsi="宋体" w:cs="Arial"/>
          <w:szCs w:val="21"/>
        </w:rPr>
        <w:t>4</w:t>
      </w:r>
      <w:r>
        <w:rPr>
          <w:rFonts w:hint="eastAsia" w:ascii="宋体" w:hAnsi="宋体" w:cs="Arial"/>
          <w:szCs w:val="21"/>
        </w:rPr>
        <w:t>）</w:t>
      </w:r>
      <w:r>
        <w:rPr>
          <w:rFonts w:hint="eastAsia"/>
        </w:rPr>
        <w:t>主要项目管理人员资格要求：</w:t>
      </w:r>
    </w:p>
    <w:p>
      <w:pPr>
        <w:spacing w:line="360" w:lineRule="auto"/>
        <w:ind w:firstLine="424" w:firstLineChars="202"/>
        <w:rPr>
          <w:rFonts w:ascii="宋体"/>
          <w:b/>
          <w:szCs w:val="21"/>
        </w:rPr>
      </w:pPr>
      <w:r>
        <w:rPr>
          <w:rFonts w:hint="eastAsia" w:ascii="宋体" w:hAnsi="宋体" w:cs="Arial"/>
          <w:szCs w:val="21"/>
        </w:rPr>
        <w:t>项目经理资格：</w:t>
      </w:r>
      <w:r>
        <w:rPr>
          <w:szCs w:val="21"/>
          <w:u w:val="single"/>
        </w:rPr>
        <w:t xml:space="preserve">   </w:t>
      </w:r>
      <w:r>
        <w:rPr>
          <w:rFonts w:hint="eastAsia"/>
          <w:szCs w:val="21"/>
          <w:u w:val="single"/>
          <w:lang w:eastAsia="zh-CN"/>
        </w:rPr>
        <w:t>建筑工程</w:t>
      </w:r>
      <w:r>
        <w:rPr>
          <w:szCs w:val="21"/>
          <w:u w:val="single"/>
        </w:rPr>
        <w:t xml:space="preserve">   </w:t>
      </w:r>
      <w:r>
        <w:rPr>
          <w:rFonts w:hint="eastAsia"/>
          <w:szCs w:val="21"/>
        </w:rPr>
        <w:t>专业</w:t>
      </w:r>
      <w:r>
        <w:rPr>
          <w:szCs w:val="21"/>
          <w:u w:val="single"/>
        </w:rPr>
        <w:t xml:space="preserve">  </w:t>
      </w:r>
      <w:r>
        <w:rPr>
          <w:rFonts w:hint="eastAsia"/>
          <w:szCs w:val="21"/>
          <w:u w:val="single"/>
          <w:lang w:eastAsia="zh-CN"/>
        </w:rPr>
        <w:t>二</w:t>
      </w:r>
      <w:r>
        <w:rPr>
          <w:szCs w:val="21"/>
          <w:u w:val="single"/>
        </w:rPr>
        <w:t xml:space="preserve">   </w:t>
      </w:r>
      <w:r>
        <w:rPr>
          <w:rFonts w:hint="eastAsia"/>
          <w:szCs w:val="21"/>
        </w:rPr>
        <w:t>级（含以上级）</w:t>
      </w:r>
      <w:r>
        <w:rPr>
          <w:rFonts w:hint="eastAsia" w:ascii="宋体" w:hAnsi="宋体" w:cs="Arial"/>
          <w:szCs w:val="21"/>
        </w:rPr>
        <w:t>注册建造师执业资格，具备有效的安全生产考核合格证书</w:t>
      </w:r>
      <w:r>
        <w:rPr>
          <w:rFonts w:hint="eastAsia" w:ascii="宋体" w:hAnsi="宋体"/>
          <w:szCs w:val="21"/>
        </w:rPr>
        <w:t>（</w:t>
      </w:r>
      <w:r>
        <w:rPr>
          <w:rFonts w:ascii="宋体" w:hAnsi="宋体"/>
          <w:szCs w:val="21"/>
        </w:rPr>
        <w:t>B</w:t>
      </w:r>
      <w:r>
        <w:rPr>
          <w:rFonts w:hint="eastAsia" w:ascii="宋体" w:hAnsi="宋体"/>
          <w:szCs w:val="21"/>
        </w:rPr>
        <w:t>本）</w:t>
      </w:r>
      <w:r>
        <w:rPr>
          <w:rFonts w:hint="eastAsia" w:ascii="宋体" w:hAnsi="宋体" w:cs="Arial"/>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pacing w:line="360" w:lineRule="auto"/>
        <w:rPr>
          <w:rFonts w:ascii="宋体" w:cs="Arial"/>
          <w:szCs w:val="21"/>
        </w:rPr>
      </w:pPr>
      <w:r>
        <w:rPr>
          <w:rFonts w:hint="eastAsia" w:ascii="宋体" w:hAnsi="宋体" w:cs="Arial"/>
          <w:szCs w:val="21"/>
        </w:rPr>
        <w:t>其他：</w:t>
      </w:r>
      <w:r>
        <w:rPr>
          <w:rFonts w:ascii="宋体" w:hAnsi="宋体" w:cs="Arial"/>
          <w:b/>
          <w:szCs w:val="21"/>
          <w:u w:val="single"/>
        </w:rPr>
        <w:t xml:space="preserve">                        </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ascii="宋体" w:hAnsi="宋体" w:cs="Arial"/>
          <w:b/>
          <w:szCs w:val="21"/>
          <w:u w:val="single"/>
        </w:rPr>
        <w:t xml:space="preserve">                         </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4"/>
        <w:topLinePunct/>
        <w:spacing w:line="360" w:lineRule="auto"/>
        <w:ind w:firstLine="424" w:firstLineChars="202"/>
        <w:rPr>
          <w:rFonts w:hAnsi="宋体" w:cs="Arial"/>
          <w:szCs w:val="21"/>
        </w:rPr>
      </w:pPr>
      <w:r>
        <w:rPr>
          <w:rFonts w:hAnsi="宋体"/>
          <w:sz w:val="21"/>
          <w:szCs w:val="24"/>
        </w:rPr>
        <w:t xml:space="preserve">1.4.2  </w:t>
      </w:r>
      <w:r>
        <w:rPr>
          <w:rFonts w:hint="eastAsia" w:ascii="Times New Roman"/>
          <w:sz w:val="21"/>
          <w:szCs w:val="21"/>
        </w:rPr>
        <w:t>是否接受联合体投标：</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不接受</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接受，应满足下列要求：</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）联合体各方应按招标文件提供的格式签订联合体协议书，明确联合体牵头人和各方权利义务；</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）两个以上资质类别相同但资质等级不同的成员组成的联合体投标人，以联合体成员中资质等级最低者的资质等级作为联合体投标人的资质等级；</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）联合体各方不得再以自己名义单独或参加其他联合体在同一工程中投标；</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w:t>
      </w:r>
      <w:r>
        <w:rPr>
          <w:rFonts w:ascii="宋体" w:hAnsi="宋体" w:cs="Arial"/>
          <w:szCs w:val="21"/>
          <w:u w:val="single"/>
        </w:rPr>
        <w:t xml:space="preserve">                                                           </w:t>
      </w:r>
      <w:r>
        <w:rPr>
          <w:rFonts w:ascii="宋体" w:hAnsi="宋体" w:cs="Arial"/>
          <w:szCs w:val="21"/>
        </w:rPr>
        <w:t xml:space="preserve">   </w:t>
      </w:r>
      <w:r>
        <w:rPr>
          <w:rFonts w:ascii="黑体" w:eastAsia="黑体"/>
        </w:rPr>
        <w:t xml:space="preserve">                                                            </w:t>
      </w:r>
    </w:p>
    <w:p>
      <w:pPr>
        <w:spacing w:line="360" w:lineRule="auto"/>
        <w:ind w:left="1985" w:leftChars="675" w:hanging="567" w:hangingChars="270"/>
        <w:rPr>
          <w:rFonts w:ascii="宋体" w:cs="Arial"/>
          <w:szCs w:val="21"/>
        </w:rPr>
      </w:pPr>
      <w:r>
        <w:rPr>
          <w:rFonts w:hint="eastAsia" w:ascii="宋体" w:hAnsi="宋体" w:cs="Arial"/>
          <w:szCs w:val="21"/>
        </w:rPr>
        <w:t>联合体资质按照联合体协议约定的分工认定。</w:t>
      </w:r>
    </w:p>
    <w:p>
      <w:pPr>
        <w:pStyle w:val="67"/>
        <w:spacing w:before="156" w:after="156"/>
      </w:pPr>
      <w:bookmarkStart w:id="49" w:name="_Toc480571625"/>
      <w:bookmarkStart w:id="50" w:name="_Toc480290685"/>
      <w:bookmarkStart w:id="51" w:name="_Toc480571481"/>
      <w:bookmarkStart w:id="52" w:name="_Toc480571517"/>
      <w:bookmarkStart w:id="53" w:name="_Toc480492854"/>
      <w:bookmarkStart w:id="54" w:name="_Toc480571439"/>
      <w:bookmarkStart w:id="55" w:name="_Toc483674159"/>
      <w:bookmarkStart w:id="56" w:name="_Toc8607"/>
      <w:r>
        <w:t xml:space="preserve">1.5  </w:t>
      </w:r>
      <w:bookmarkEnd w:id="49"/>
      <w:bookmarkEnd w:id="50"/>
      <w:bookmarkEnd w:id="51"/>
      <w:bookmarkEnd w:id="52"/>
      <w:bookmarkEnd w:id="53"/>
      <w:bookmarkEnd w:id="54"/>
      <w:r>
        <w:rPr>
          <w:rFonts w:hint="eastAsia"/>
        </w:rPr>
        <w:t>信誉要求</w:t>
      </w:r>
      <w:bookmarkEnd w:id="55"/>
      <w:bookmarkEnd w:id="56"/>
    </w:p>
    <w:p>
      <w:pPr>
        <w:spacing w:line="360" w:lineRule="auto"/>
        <w:ind w:firstLine="420" w:firstLineChars="200"/>
      </w:pPr>
      <w:r>
        <w:rPr>
          <w:rFonts w:ascii="宋体" w:hAnsi="宋体"/>
        </w:rPr>
        <w:t>1.5</w:t>
      </w:r>
      <w:r>
        <w:rPr>
          <w:rFonts w:ascii="宋体"/>
        </w:rPr>
        <w:t>.</w:t>
      </w:r>
      <w:r>
        <w:rPr>
          <w:rFonts w:ascii="宋体" w:hAnsi="宋体"/>
        </w:rPr>
        <w:t xml:space="preserve">1  </w:t>
      </w:r>
      <w:r>
        <w:rPr>
          <w:rFonts w:hint="eastAsia"/>
        </w:rPr>
        <w:t>信用标评审</w:t>
      </w:r>
    </w:p>
    <w:p>
      <w:pPr>
        <w:spacing w:line="360" w:lineRule="auto"/>
        <w:ind w:firstLine="991" w:firstLineChars="472"/>
        <w:rPr>
          <w:rFonts w:ascii="宋体" w:cs="Arial"/>
          <w:szCs w:val="21"/>
        </w:rPr>
      </w:pPr>
      <w:r>
        <w:rPr>
          <w:rFonts w:ascii="宋体" w:hAnsi="宋体" w:cs="Arial"/>
          <w:szCs w:val="21"/>
        </w:rPr>
        <w:t xml:space="preserve"> </w:t>
      </w:r>
      <w:r>
        <w:rPr>
          <w:rFonts w:hint="eastAsia" w:ascii="宋体" w:hAnsi="宋体" w:cs="Arial"/>
          <w:szCs w:val="21"/>
        </w:rPr>
        <w:t>本次招标是否采用信用标评审</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firstLine="1274" w:firstLineChars="607"/>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采用投标人市场行为信用评价</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采用建造师市场行为信用评价</w:t>
      </w:r>
    </w:p>
    <w:p>
      <w:pPr>
        <w:spacing w:line="360" w:lineRule="auto"/>
        <w:ind w:firstLine="420" w:firstLineChars="200"/>
      </w:pPr>
      <w:r>
        <w:rPr>
          <w:rFonts w:ascii="宋体" w:hAnsi="宋体"/>
        </w:rPr>
        <w:t>1.5</w:t>
      </w:r>
      <w:r>
        <w:rPr>
          <w:rFonts w:ascii="宋体"/>
        </w:rPr>
        <w:t>.</w:t>
      </w:r>
      <w:r>
        <w:rPr>
          <w:rFonts w:ascii="宋体" w:hAnsi="宋体"/>
        </w:rPr>
        <w:t xml:space="preserve">2  </w:t>
      </w:r>
      <w:r>
        <w:rPr>
          <w:rFonts w:hint="eastAsia"/>
        </w:rPr>
        <w:t>失信被执行人</w:t>
      </w:r>
    </w:p>
    <w:p>
      <w:pPr>
        <w:spacing w:line="360" w:lineRule="auto"/>
        <w:ind w:firstLine="1134" w:firstLineChars="540"/>
      </w:pPr>
      <w:r>
        <w:rPr>
          <w:rFonts w:hint="eastAsia" w:ascii="宋体" w:hAnsi="宋体" w:cs="Arial"/>
          <w:szCs w:val="21"/>
        </w:rPr>
        <w:t>本次招标采用失信被执行人惩戒方式</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采用失信被执行人限制性惩戒</w:t>
      </w:r>
    </w:p>
    <w:p>
      <w:pPr>
        <w:spacing w:line="360" w:lineRule="auto"/>
        <w:ind w:firstLine="1274" w:firstLineChars="607"/>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采用失信被执行人否决性惩戒</w:t>
      </w:r>
    </w:p>
    <w:p>
      <w:pPr>
        <w:spacing w:line="360" w:lineRule="auto"/>
        <w:ind w:left="1079" w:leftChars="513" w:hanging="2"/>
        <w:rPr>
          <w:rFonts w:ascii="宋体" w:cs="Arial"/>
          <w:szCs w:val="21"/>
        </w:rPr>
      </w:pPr>
      <w:r>
        <w:rPr>
          <w:rFonts w:hint="eastAsia" w:ascii="宋体" w:hAnsi="宋体" w:cs="Arial"/>
          <w:kern w:val="0"/>
          <w:szCs w:val="21"/>
        </w:rPr>
        <w:t>失信被执行人的信息采集相关要求见第三章“评标办法”第</w:t>
      </w:r>
      <w:r>
        <w:rPr>
          <w:rFonts w:ascii="宋体" w:hAnsi="宋体" w:cs="Arial"/>
          <w:kern w:val="0"/>
          <w:szCs w:val="21"/>
        </w:rPr>
        <w:t>3.7.2</w:t>
      </w:r>
      <w:r>
        <w:rPr>
          <w:rFonts w:hint="eastAsia" w:ascii="宋体" w:hAnsi="宋体" w:cs="Arial"/>
          <w:kern w:val="0"/>
          <w:szCs w:val="21"/>
        </w:rPr>
        <w:t>项约定。</w:t>
      </w:r>
    </w:p>
    <w:p>
      <w:pPr>
        <w:spacing w:line="360" w:lineRule="auto"/>
        <w:ind w:left="1079" w:leftChars="513" w:hanging="2"/>
        <w:rPr>
          <w:rFonts w:ascii="宋体" w:cs="Arial"/>
          <w:szCs w:val="21"/>
        </w:rPr>
      </w:pPr>
      <w:r>
        <w:rPr>
          <w:rFonts w:hint="eastAsia" w:ascii="宋体" w:hAnsi="宋体" w:cs="Arial"/>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szCs w:val="23"/>
        </w:rPr>
      </w:pPr>
      <w:r>
        <w:rPr>
          <w:rFonts w:ascii="宋体" w:hAnsi="宋体"/>
        </w:rPr>
        <w:t xml:space="preserve">1.5.3  </w:t>
      </w:r>
      <w:r>
        <w:rPr>
          <w:rFonts w:hint="eastAsia"/>
          <w:szCs w:val="21"/>
        </w:rPr>
        <w:t>其他</w:t>
      </w:r>
      <w:r>
        <w:rPr>
          <w:rFonts w:hint="eastAsia" w:ascii="宋体" w:hAnsi="宋体"/>
          <w:szCs w:val="21"/>
        </w:rPr>
        <w:t>信誉要求</w:t>
      </w:r>
    </w:p>
    <w:p>
      <w:pPr>
        <w:spacing w:line="360" w:lineRule="auto"/>
        <w:ind w:firstLine="630" w:firstLineChars="300"/>
        <w:rPr>
          <w:rFonts w:ascii="宋体"/>
          <w:szCs w:val="20"/>
        </w:rPr>
      </w:pPr>
      <w:bookmarkStart w:id="57" w:name="_Toc480571440"/>
      <w:bookmarkStart w:id="58" w:name="_Toc480492855"/>
      <w:bookmarkStart w:id="59" w:name="_Toc480571518"/>
      <w:bookmarkStart w:id="60" w:name="_Toc480571482"/>
      <w:bookmarkStart w:id="61" w:name="_Toc483674160"/>
      <w:bookmarkStart w:id="62" w:name="_Toc480571626"/>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本次招标评审</w:t>
      </w:r>
      <w:r>
        <w:rPr>
          <w:rFonts w:hint="eastAsia" w:ascii="宋体" w:hAnsi="宋体"/>
          <w:szCs w:val="20"/>
        </w:rPr>
        <w:t>近年发生的诉讼和仲裁情况</w:t>
      </w:r>
    </w:p>
    <w:p>
      <w:pPr>
        <w:pStyle w:val="16"/>
        <w:topLinePunct/>
        <w:spacing w:line="360" w:lineRule="auto"/>
        <w:ind w:left="1418" w:leftChars="675" w:firstLine="4" w:firstLineChars="2"/>
        <w:rPr>
          <w:rFonts w:hAnsi="宋体"/>
          <w:sz w:val="21"/>
          <w:szCs w:val="21"/>
        </w:rPr>
      </w:pPr>
      <w:r>
        <w:rPr>
          <w:rFonts w:hint="eastAsia" w:hAnsi="宋体"/>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16"/>
        <w:tabs>
          <w:tab w:val="left" w:pos="5387"/>
        </w:tabs>
        <w:wordWrap w:val="0"/>
        <w:topLinePunct/>
        <w:spacing w:line="360" w:lineRule="auto"/>
        <w:ind w:left="1418" w:leftChars="675" w:firstLine="3" w:firstLineChars="2"/>
        <w:rPr>
          <w:rFonts w:hAnsi="宋体"/>
          <w:sz w:val="21"/>
          <w:szCs w:val="21"/>
        </w:rPr>
      </w:pPr>
      <w:r>
        <w:rPr>
          <w:rFonts w:hint="eastAsia" w:ascii="宋体" w:cs="Arial"/>
          <w:szCs w:val="21"/>
          <w:lang w:eastAsia="zh-CN"/>
        </w:rPr>
        <w:t>☑</w:t>
      </w:r>
      <w:r>
        <w:rPr>
          <w:rFonts w:ascii="宋体" w:hAnsi="宋体" w:cs="Arial"/>
          <w:szCs w:val="21"/>
        </w:rPr>
        <w:t xml:space="preserve"> </w:t>
      </w:r>
      <w:r>
        <w:rPr>
          <w:rFonts w:hint="eastAsia" w:hAnsi="宋体"/>
          <w:sz w:val="21"/>
          <w:szCs w:val="21"/>
        </w:rPr>
        <w:t>施工总承包合同</w:t>
      </w:r>
      <w:r>
        <w:rPr>
          <w:rFonts w:hAnsi="宋体"/>
          <w:sz w:val="21"/>
          <w:szCs w:val="21"/>
        </w:rPr>
        <w:tab/>
      </w:r>
      <w:r>
        <w:rPr>
          <w:rFonts w:hint="eastAsia" w:hAnsi="宋体"/>
          <w:sz w:val="21"/>
          <w:szCs w:val="21"/>
        </w:rPr>
        <w:t>□专业分包合同</w:t>
      </w:r>
    </w:p>
    <w:p>
      <w:pPr>
        <w:pStyle w:val="16"/>
        <w:tabs>
          <w:tab w:val="left" w:pos="5387"/>
        </w:tabs>
        <w:wordWrap w:val="0"/>
        <w:topLinePunct/>
        <w:spacing w:line="360" w:lineRule="auto"/>
        <w:ind w:left="1418" w:leftChars="675" w:firstLine="4" w:firstLineChars="2"/>
        <w:rPr>
          <w:rFonts w:hAnsi="宋体"/>
          <w:sz w:val="21"/>
          <w:szCs w:val="21"/>
        </w:rPr>
      </w:pPr>
      <w:r>
        <w:rPr>
          <w:rFonts w:hint="eastAsia" w:hAnsi="宋体"/>
          <w:sz w:val="21"/>
          <w:szCs w:val="21"/>
        </w:rPr>
        <w:t>□劳务分包合同</w:t>
      </w:r>
      <w:r>
        <w:rPr>
          <w:rFonts w:hAnsi="宋体"/>
          <w:sz w:val="21"/>
          <w:szCs w:val="21"/>
        </w:rPr>
        <w:tab/>
      </w:r>
      <w:r>
        <w:rPr>
          <w:rFonts w:hint="eastAsia" w:hAnsi="宋体"/>
          <w:sz w:val="21"/>
          <w:szCs w:val="21"/>
        </w:rPr>
        <w:t>□工程材料设备采购合同</w:t>
      </w:r>
    </w:p>
    <w:p>
      <w:pPr>
        <w:topLinePunct/>
        <w:spacing w:line="440" w:lineRule="exact"/>
        <w:ind w:left="1418" w:leftChars="675"/>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lang w:val="en-US" w:eastAsia="zh-CN"/>
        </w:rPr>
        <w:t>/</w:t>
      </w:r>
      <w:r>
        <w:rPr>
          <w:rFonts w:ascii="宋体" w:hAnsi="宋体"/>
          <w:szCs w:val="20"/>
          <w:u w:val="single"/>
        </w:rPr>
        <w:t xml:space="preserve">                                                </w:t>
      </w:r>
    </w:p>
    <w:p>
      <w:pPr>
        <w:topLinePunct/>
        <w:spacing w:line="440" w:lineRule="exact"/>
        <w:ind w:left="1418" w:leftChars="675"/>
        <w:rPr>
          <w:szCs w:val="23"/>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lang w:val="en-US" w:eastAsia="zh-CN"/>
        </w:rPr>
        <w:t>2016</w:t>
      </w:r>
      <w:r>
        <w:rPr>
          <w:rFonts w:hint="eastAsia" w:ascii="宋体" w:hAnsi="宋体" w:cs="Arial"/>
          <w:bCs/>
          <w:szCs w:val="21"/>
        </w:rPr>
        <w:t>年</w:t>
      </w:r>
      <w:r>
        <w:rPr>
          <w:rFonts w:hint="eastAsia" w:ascii="宋体" w:hAnsi="宋体" w:cs="Arial"/>
          <w:bCs/>
          <w:szCs w:val="21"/>
          <w:u w:val="single"/>
          <w:lang w:val="en-US" w:eastAsia="zh-CN"/>
        </w:rPr>
        <w:t>10</w:t>
      </w:r>
      <w:r>
        <w:rPr>
          <w:rFonts w:hint="eastAsia" w:ascii="宋体" w:hAnsi="宋体" w:cs="Arial"/>
          <w:bCs/>
          <w:szCs w:val="21"/>
        </w:rPr>
        <w:t>月</w:t>
      </w:r>
      <w:r>
        <w:rPr>
          <w:rFonts w:hint="eastAsia" w:ascii="宋体" w:hAnsi="宋体" w:cs="Arial"/>
          <w:bCs/>
          <w:szCs w:val="21"/>
          <w:u w:val="single"/>
          <w:lang w:val="en-US" w:eastAsia="zh-CN"/>
        </w:rPr>
        <w:t>23</w:t>
      </w:r>
      <w:r>
        <w:rPr>
          <w:rFonts w:hint="eastAsia" w:ascii="宋体" w:hAnsi="宋体" w:cs="Arial"/>
          <w:bCs/>
          <w:szCs w:val="21"/>
        </w:rPr>
        <w:t>日起至</w:t>
      </w:r>
      <w:r>
        <w:rPr>
          <w:rFonts w:hint="eastAsia" w:ascii="宋体" w:hAnsi="宋体" w:cs="Arial"/>
          <w:bCs/>
          <w:szCs w:val="21"/>
          <w:u w:val="single"/>
          <w:lang w:val="en-US" w:eastAsia="zh-CN"/>
        </w:rPr>
        <w:t>2019</w:t>
      </w:r>
      <w:r>
        <w:rPr>
          <w:rFonts w:hint="eastAsia" w:ascii="宋体" w:hAnsi="宋体" w:cs="Arial"/>
          <w:bCs/>
          <w:szCs w:val="21"/>
        </w:rPr>
        <w:t>年</w:t>
      </w:r>
      <w:r>
        <w:rPr>
          <w:rFonts w:hint="eastAsia" w:ascii="宋体" w:hAnsi="宋体" w:cs="Arial"/>
          <w:bCs/>
          <w:szCs w:val="21"/>
          <w:u w:val="single"/>
          <w:lang w:val="en-US" w:eastAsia="zh-CN"/>
        </w:rPr>
        <w:t>10</w:t>
      </w:r>
      <w:r>
        <w:rPr>
          <w:rFonts w:hint="eastAsia" w:ascii="宋体" w:hAnsi="宋体" w:cs="Arial"/>
          <w:bCs/>
          <w:szCs w:val="21"/>
        </w:rPr>
        <w:t>月</w:t>
      </w:r>
      <w:r>
        <w:rPr>
          <w:rFonts w:hint="eastAsia" w:ascii="宋体" w:hAnsi="宋体" w:cs="Arial"/>
          <w:bCs/>
          <w:szCs w:val="21"/>
          <w:u w:val="single"/>
          <w:lang w:val="en-US" w:eastAsia="zh-CN"/>
        </w:rPr>
        <w:t>23</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）近年企业不良行为记录情况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本次招标不评审近年企业不良行为记录情况</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本次招标评审近年企业不良行为记录情况</w:t>
      </w:r>
    </w:p>
    <w:p>
      <w:pPr>
        <w:topLinePunct/>
        <w:spacing w:line="440" w:lineRule="exact"/>
        <w:ind w:left="1418" w:leftChars="675" w:firstLine="1"/>
        <w:rPr>
          <w:rFonts w:ascii="宋体"/>
          <w:szCs w:val="21"/>
        </w:rPr>
      </w:pPr>
      <w:r>
        <w:rPr>
          <w:rFonts w:hint="eastAsia" w:ascii="宋体" w:hAnsi="宋体"/>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szCs w:val="21"/>
        </w:rPr>
        <w:t>http://jzsc.mohurd.gov.cn/asite/jsbpp/index</w:t>
      </w:r>
      <w:r>
        <w:rPr>
          <w:rFonts w:hint="eastAsia" w:ascii="宋体" w:hAnsi="宋体"/>
          <w:szCs w:val="21"/>
        </w:rPr>
        <w:t>）已经公布的不良行为记录。</w:t>
      </w:r>
    </w:p>
    <w:p>
      <w:pPr>
        <w:topLinePunct/>
        <w:spacing w:line="440" w:lineRule="exact"/>
        <w:ind w:left="1418" w:leftChars="675" w:firstLine="1"/>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lang w:val="en-US" w:eastAsia="zh-CN"/>
        </w:rPr>
        <w:t>/</w:t>
      </w:r>
      <w:r>
        <w:rPr>
          <w:rFonts w:ascii="宋体" w:hAnsi="宋体"/>
          <w:szCs w:val="20"/>
          <w:u w:val="single"/>
        </w:rPr>
        <w:t xml:space="preserve">                                    </w:t>
      </w:r>
    </w:p>
    <w:p>
      <w:pPr>
        <w:topLinePunct/>
        <w:spacing w:line="440" w:lineRule="exact"/>
        <w:ind w:left="1418" w:leftChars="675" w:firstLine="1"/>
        <w:rPr>
          <w:rFonts w:ascii="黑体" w:hAnsi="宋体" w:eastAsia="黑体"/>
          <w:szCs w:val="20"/>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lang w:val="en-US" w:eastAsia="zh-CN"/>
        </w:rPr>
        <w:t>2016</w:t>
      </w:r>
      <w:r>
        <w:rPr>
          <w:rFonts w:hint="eastAsia" w:ascii="宋体" w:hAnsi="宋体" w:cs="Arial"/>
          <w:bCs/>
          <w:szCs w:val="21"/>
        </w:rPr>
        <w:t>年</w:t>
      </w:r>
      <w:r>
        <w:rPr>
          <w:rFonts w:hint="eastAsia" w:ascii="宋体" w:hAnsi="宋体" w:cs="Arial"/>
          <w:bCs/>
          <w:szCs w:val="21"/>
          <w:u w:val="single"/>
          <w:lang w:val="en-US" w:eastAsia="zh-CN"/>
        </w:rPr>
        <w:t>10</w:t>
      </w:r>
      <w:r>
        <w:rPr>
          <w:rFonts w:hint="eastAsia" w:ascii="宋体" w:hAnsi="宋体" w:cs="Arial"/>
          <w:bCs/>
          <w:szCs w:val="21"/>
        </w:rPr>
        <w:t>月</w:t>
      </w:r>
      <w:r>
        <w:rPr>
          <w:rFonts w:hint="eastAsia" w:ascii="宋体" w:hAnsi="宋体" w:cs="Arial"/>
          <w:bCs/>
          <w:szCs w:val="21"/>
          <w:u w:val="single"/>
          <w:lang w:val="en-US" w:eastAsia="zh-CN"/>
        </w:rPr>
        <w:t>23</w:t>
      </w:r>
      <w:r>
        <w:rPr>
          <w:rFonts w:hint="eastAsia" w:ascii="宋体" w:hAnsi="宋体" w:cs="Arial"/>
          <w:bCs/>
          <w:szCs w:val="21"/>
        </w:rPr>
        <w:t>日起至</w:t>
      </w:r>
      <w:r>
        <w:rPr>
          <w:rFonts w:hint="eastAsia" w:ascii="宋体" w:hAnsi="宋体" w:cs="Arial"/>
          <w:bCs/>
          <w:szCs w:val="21"/>
          <w:u w:val="single"/>
          <w:lang w:val="en-US" w:eastAsia="zh-CN"/>
        </w:rPr>
        <w:t>2019</w:t>
      </w:r>
      <w:r>
        <w:rPr>
          <w:rFonts w:hint="eastAsia" w:ascii="宋体" w:hAnsi="宋体" w:cs="Arial"/>
          <w:bCs/>
          <w:szCs w:val="21"/>
        </w:rPr>
        <w:t>年</w:t>
      </w:r>
      <w:r>
        <w:rPr>
          <w:rFonts w:hint="eastAsia" w:ascii="宋体" w:hAnsi="宋体" w:cs="Arial"/>
          <w:bCs/>
          <w:szCs w:val="21"/>
          <w:u w:val="single"/>
          <w:lang w:val="en-US" w:eastAsia="zh-CN"/>
        </w:rPr>
        <w:t>10</w:t>
      </w:r>
      <w:r>
        <w:rPr>
          <w:rFonts w:hint="eastAsia" w:ascii="宋体" w:hAnsi="宋体" w:cs="Arial"/>
          <w:bCs/>
          <w:szCs w:val="21"/>
        </w:rPr>
        <w:t>月</w:t>
      </w:r>
      <w:r>
        <w:rPr>
          <w:rFonts w:hint="eastAsia" w:ascii="宋体" w:hAnsi="宋体" w:cs="Arial"/>
          <w:bCs/>
          <w:szCs w:val="21"/>
          <w:u w:val="single"/>
          <w:lang w:val="en-US" w:eastAsia="zh-CN"/>
        </w:rPr>
        <w:t>23</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）其他信誉要求：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pStyle w:val="67"/>
        <w:spacing w:before="156" w:after="156"/>
      </w:pPr>
      <w:bookmarkStart w:id="63" w:name="_Toc19735"/>
      <w:r>
        <w:t xml:space="preserve">1.10  </w:t>
      </w:r>
      <w:r>
        <w:rPr>
          <w:rFonts w:hint="eastAsia"/>
        </w:rPr>
        <w:t>踏勘现场</w:t>
      </w:r>
      <w:bookmarkEnd w:id="57"/>
      <w:bookmarkEnd w:id="58"/>
      <w:bookmarkEnd w:id="59"/>
      <w:bookmarkEnd w:id="60"/>
      <w:bookmarkEnd w:id="61"/>
      <w:bookmarkEnd w:id="62"/>
      <w:bookmarkEnd w:id="63"/>
    </w:p>
    <w:p>
      <w:pPr>
        <w:spacing w:line="360" w:lineRule="auto"/>
        <w:ind w:firstLine="424" w:firstLineChars="202"/>
        <w:rPr>
          <w:rFonts w:ascii="宋体" w:cs="Arial"/>
          <w:szCs w:val="21"/>
        </w:rPr>
      </w:pPr>
      <w:r>
        <w:rPr>
          <w:rFonts w:ascii="宋体" w:hAnsi="宋体"/>
        </w:rPr>
        <w:t>1.10</w:t>
      </w:r>
      <w:r>
        <w:rPr>
          <w:rFonts w:ascii="宋体"/>
        </w:rPr>
        <w:t>.</w:t>
      </w:r>
      <w:r>
        <w:rPr>
          <w:rFonts w:ascii="宋体" w:hAnsi="宋体"/>
        </w:rPr>
        <w:t xml:space="preserve">1  </w:t>
      </w:r>
      <w:r>
        <w:rPr>
          <w:rFonts w:hint="eastAsia" w:ascii="宋体" w:hAnsi="宋体" w:cs="Arial"/>
          <w:szCs w:val="21"/>
        </w:rPr>
        <w:t>踏勘现场：</w:t>
      </w:r>
    </w:p>
    <w:p>
      <w:pPr>
        <w:spacing w:line="360" w:lineRule="auto"/>
        <w:ind w:firstLine="991" w:firstLineChars="472"/>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不组织</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组织，踏勘时间：</w:t>
      </w:r>
      <w:r>
        <w:rPr>
          <w:rFonts w:ascii="宋体" w:hAnsi="宋体" w:cs="Arial"/>
          <w:szCs w:val="21"/>
          <w:u w:val="single"/>
        </w:rPr>
        <w:t xml:space="preserve">                                                    </w:t>
      </w:r>
    </w:p>
    <w:p>
      <w:pPr>
        <w:spacing w:line="360" w:lineRule="auto"/>
        <w:rPr>
          <w:rFonts w:ascii="宋体" w:cs="Arial"/>
          <w:szCs w:val="21"/>
          <w:u w:val="single"/>
        </w:rPr>
      </w:pPr>
      <w:r>
        <w:rPr>
          <w:rFonts w:ascii="宋体" w:hAnsi="宋体" w:cs="Arial"/>
          <w:szCs w:val="21"/>
        </w:rPr>
        <w:t xml:space="preserve">                  </w:t>
      </w:r>
      <w:r>
        <w:rPr>
          <w:rFonts w:hint="eastAsia" w:ascii="宋体" w:hAnsi="宋体" w:cs="Arial"/>
          <w:szCs w:val="21"/>
        </w:rPr>
        <w:t>踏勘集中地点：</w:t>
      </w:r>
      <w:r>
        <w:rPr>
          <w:rFonts w:ascii="宋体" w:hAnsi="宋体" w:cs="Arial"/>
          <w:szCs w:val="21"/>
          <w:u w:val="single"/>
        </w:rPr>
        <w:t xml:space="preserve">                                                </w:t>
      </w:r>
    </w:p>
    <w:p>
      <w:pPr>
        <w:pStyle w:val="67"/>
        <w:spacing w:before="156" w:after="156"/>
      </w:pPr>
      <w:bookmarkStart w:id="64" w:name="_Toc483674161"/>
      <w:bookmarkStart w:id="65" w:name="_Toc480571519"/>
      <w:bookmarkStart w:id="66" w:name="_Toc480571441"/>
      <w:bookmarkStart w:id="67" w:name="_Toc480492856"/>
      <w:bookmarkStart w:id="68" w:name="_Toc283"/>
      <w:bookmarkStart w:id="69" w:name="_Toc480571627"/>
      <w:bookmarkStart w:id="70" w:name="_Toc480571483"/>
      <w:r>
        <w:t xml:space="preserve">1.11  </w:t>
      </w:r>
      <w:r>
        <w:rPr>
          <w:rFonts w:hint="eastAsia"/>
        </w:rPr>
        <w:t>投标预备会</w:t>
      </w:r>
      <w:bookmarkEnd w:id="64"/>
      <w:bookmarkEnd w:id="65"/>
      <w:bookmarkEnd w:id="66"/>
      <w:bookmarkEnd w:id="67"/>
      <w:bookmarkEnd w:id="68"/>
      <w:bookmarkEnd w:id="69"/>
      <w:bookmarkEnd w:id="70"/>
    </w:p>
    <w:p>
      <w:pPr>
        <w:spacing w:line="360" w:lineRule="auto"/>
        <w:ind w:firstLine="424" w:firstLineChars="202"/>
        <w:rPr>
          <w:rFonts w:ascii="宋体" w:cs="Arial"/>
          <w:szCs w:val="21"/>
        </w:rPr>
      </w:pPr>
      <w:r>
        <w:rPr>
          <w:rFonts w:ascii="宋体" w:hAnsi="宋体"/>
        </w:rPr>
        <w:t xml:space="preserve">1.11.1  </w:t>
      </w:r>
      <w:r>
        <w:rPr>
          <w:rFonts w:hint="eastAsia" w:ascii="宋体" w:hAnsi="宋体" w:cs="Arial"/>
          <w:szCs w:val="21"/>
        </w:rPr>
        <w:t>投标预备会：</w:t>
      </w:r>
    </w:p>
    <w:p>
      <w:pPr>
        <w:spacing w:line="360" w:lineRule="auto"/>
        <w:ind w:firstLine="991" w:firstLineChars="472"/>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不召开</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召开，召开时间：</w:t>
      </w:r>
      <w:r>
        <w:rPr>
          <w:rFonts w:ascii="宋体" w:hAnsi="宋体" w:cs="Arial"/>
          <w:szCs w:val="21"/>
          <w:u w:val="single"/>
        </w:rPr>
        <w:t xml:space="preserve">                                                    </w:t>
      </w:r>
    </w:p>
    <w:p>
      <w:pPr>
        <w:spacing w:line="360" w:lineRule="auto"/>
        <w:ind w:firstLine="1841" w:firstLineChars="877"/>
        <w:rPr>
          <w:rFonts w:ascii="宋体" w:cs="Arial"/>
          <w:szCs w:val="21"/>
          <w:u w:val="single"/>
        </w:rPr>
      </w:pPr>
      <w:r>
        <w:rPr>
          <w:rFonts w:hint="eastAsia" w:ascii="宋体" w:hAnsi="宋体" w:cs="Arial"/>
          <w:szCs w:val="21"/>
        </w:rPr>
        <w:t>召开地点：</w:t>
      </w:r>
      <w:r>
        <w:rPr>
          <w:rFonts w:ascii="宋体" w:hAnsi="宋体" w:cs="Arial"/>
          <w:szCs w:val="21"/>
          <w:u w:val="single"/>
        </w:rPr>
        <w:t xml:space="preserve">                                                    </w:t>
      </w:r>
    </w:p>
    <w:p>
      <w:pPr>
        <w:spacing w:line="360" w:lineRule="auto"/>
        <w:ind w:firstLine="424" w:firstLineChars="202"/>
        <w:rPr>
          <w:u w:val="single"/>
        </w:rPr>
      </w:pPr>
      <w:r>
        <w:rPr>
          <w:rFonts w:ascii="宋体" w:hAnsi="宋体"/>
        </w:rPr>
        <w:t xml:space="preserve">1.11.2  </w:t>
      </w:r>
      <w:r>
        <w:rPr>
          <w:rFonts w:hint="eastAsia" w:ascii="宋体" w:hAnsi="宋体" w:cs="Arial"/>
          <w:szCs w:val="21"/>
        </w:rPr>
        <w:t>预备会前，投标人提出问题的截止时间</w:t>
      </w:r>
      <w:r>
        <w:rPr>
          <w:rFonts w:hint="eastAsia"/>
        </w:rPr>
        <w:t>：</w:t>
      </w:r>
      <w:r>
        <w:rPr>
          <w:rFonts w:hint="eastAsia" w:ascii="宋体" w:hAnsi="宋体" w:cs="Arial"/>
          <w:szCs w:val="21"/>
          <w:u w:val="single"/>
          <w:lang w:val="en-US" w:eastAsia="zh-CN"/>
        </w:rPr>
        <w:t>2019</w:t>
      </w:r>
      <w:r>
        <w:rPr>
          <w:rFonts w:hint="eastAsia" w:ascii="宋体" w:hAnsi="宋体" w:cs="Arial"/>
          <w:szCs w:val="21"/>
        </w:rPr>
        <w:t>年</w:t>
      </w:r>
      <w:r>
        <w:rPr>
          <w:rFonts w:hint="eastAsia" w:ascii="宋体" w:hAnsi="宋体" w:cs="Arial"/>
          <w:szCs w:val="21"/>
          <w:u w:val="single"/>
          <w:lang w:val="en-US" w:eastAsia="zh-CN"/>
        </w:rPr>
        <w:t>10</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u w:val="single"/>
        </w:rPr>
      </w:pPr>
      <w:r>
        <w:rPr>
          <w:rFonts w:ascii="宋体" w:hAnsi="宋体"/>
        </w:rPr>
        <w:t xml:space="preserve">1.11.3  </w:t>
      </w:r>
      <w:r>
        <w:rPr>
          <w:rFonts w:hint="eastAsia" w:ascii="宋体" w:hAnsi="宋体" w:cs="Arial"/>
          <w:szCs w:val="21"/>
        </w:rPr>
        <w:t>预备会后，招标人书面澄清的时间</w:t>
      </w:r>
      <w:r>
        <w:rPr>
          <w:rFonts w:hint="eastAsia"/>
        </w:rPr>
        <w:t>：</w:t>
      </w:r>
      <w:r>
        <w:rPr>
          <w:rFonts w:hint="eastAsia" w:ascii="宋体" w:hAnsi="宋体" w:cs="Arial"/>
          <w:szCs w:val="21"/>
          <w:u w:val="single"/>
          <w:lang w:val="en-US" w:eastAsia="zh-CN"/>
        </w:rPr>
        <w:t>2019</w:t>
      </w:r>
      <w:r>
        <w:rPr>
          <w:rFonts w:hint="eastAsia" w:ascii="宋体" w:hAnsi="宋体" w:cs="Arial"/>
          <w:szCs w:val="21"/>
        </w:rPr>
        <w:t>年</w:t>
      </w:r>
      <w:r>
        <w:rPr>
          <w:rFonts w:hint="eastAsia" w:ascii="宋体" w:hAnsi="宋体" w:cs="Arial"/>
          <w:szCs w:val="21"/>
          <w:u w:val="single"/>
          <w:lang w:val="en-US" w:eastAsia="zh-CN"/>
        </w:rPr>
        <w:t>10</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18</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00</w:t>
      </w:r>
      <w:r>
        <w:rPr>
          <w:rFonts w:ascii="宋体" w:hAnsi="宋体" w:cs="Arial"/>
          <w:szCs w:val="21"/>
          <w:u w:val="single"/>
        </w:rPr>
        <w:t xml:space="preserve">  </w:t>
      </w:r>
      <w:r>
        <w:rPr>
          <w:rFonts w:hint="eastAsia" w:ascii="宋体" w:hAnsi="宋体" w:cs="Arial"/>
          <w:szCs w:val="21"/>
        </w:rPr>
        <w:t>分。</w:t>
      </w:r>
    </w:p>
    <w:p>
      <w:pPr>
        <w:pStyle w:val="67"/>
        <w:spacing w:before="156" w:after="156"/>
      </w:pPr>
      <w:bookmarkStart w:id="71" w:name="_Toc480571484"/>
      <w:bookmarkStart w:id="72" w:name="_Toc480571520"/>
      <w:bookmarkStart w:id="73" w:name="_Toc480571628"/>
      <w:bookmarkStart w:id="74" w:name="_Toc28472"/>
      <w:bookmarkStart w:id="75" w:name="_Toc480492857"/>
      <w:bookmarkStart w:id="76" w:name="_Toc480571442"/>
      <w:bookmarkStart w:id="77" w:name="_Toc483674162"/>
      <w:r>
        <w:t xml:space="preserve">1.12  </w:t>
      </w:r>
      <w:r>
        <w:rPr>
          <w:rFonts w:hint="eastAsia"/>
        </w:rPr>
        <w:t>分包</w:t>
      </w:r>
      <w:bookmarkEnd w:id="71"/>
      <w:bookmarkEnd w:id="72"/>
      <w:bookmarkEnd w:id="73"/>
      <w:bookmarkEnd w:id="74"/>
      <w:bookmarkEnd w:id="75"/>
      <w:bookmarkEnd w:id="76"/>
      <w:bookmarkEnd w:id="77"/>
    </w:p>
    <w:p>
      <w:pPr>
        <w:pStyle w:val="64"/>
        <w:topLinePunct/>
        <w:spacing w:line="360" w:lineRule="auto"/>
        <w:ind w:firstLine="720" w:firstLineChars="300"/>
        <w:rPr>
          <w:rFonts w:hAnsi="宋体" w:cs="Arial"/>
          <w:sz w:val="21"/>
          <w:szCs w:val="21"/>
        </w:rPr>
      </w:pPr>
      <w:r>
        <w:rPr>
          <w:rFonts w:hint="eastAsia" w:cs="Arial"/>
          <w:szCs w:val="21"/>
          <w:lang w:eastAsia="zh-CN"/>
        </w:rPr>
        <w:t>☑</w:t>
      </w:r>
      <w:r>
        <w:rPr>
          <w:rFonts w:ascii="宋体" w:hAnsi="宋体" w:cs="Arial"/>
          <w:szCs w:val="21"/>
        </w:rPr>
        <w:t xml:space="preserve"> </w:t>
      </w:r>
      <w:r>
        <w:rPr>
          <w:rFonts w:hint="eastAsia" w:hAnsi="宋体" w:cs="Arial"/>
          <w:sz w:val="21"/>
          <w:szCs w:val="21"/>
        </w:rPr>
        <w:t>不允许</w:t>
      </w:r>
      <w:r>
        <w:rPr>
          <w:rFonts w:hAnsi="宋体" w:cs="Arial"/>
          <w:sz w:val="21"/>
          <w:szCs w:val="21"/>
        </w:rPr>
        <w:t xml:space="preserve"> </w:t>
      </w:r>
    </w:p>
    <w:p>
      <w:pPr>
        <w:pStyle w:val="64"/>
        <w:topLinePunct/>
        <w:spacing w:line="360" w:lineRule="auto"/>
        <w:ind w:left="991" w:leftChars="350" w:hanging="256" w:hangingChars="122"/>
        <w:rPr>
          <w:rFonts w:ascii="黑体" w:eastAsia="黑体"/>
          <w:u w:val="single"/>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允许，针对分包工程工作内容、分包工作金额、以及接受分包的第三人资质等方面应满足下列要求：</w:t>
      </w:r>
      <w:r>
        <w:rPr>
          <w:rFonts w:hAnsi="宋体" w:cs="Arial"/>
          <w:sz w:val="21"/>
          <w:szCs w:val="21"/>
          <w:u w:val="single"/>
        </w:rPr>
        <w:t xml:space="preserve">                                                    </w:t>
      </w:r>
    </w:p>
    <w:p>
      <w:pPr>
        <w:pStyle w:val="67"/>
        <w:spacing w:before="156" w:after="156"/>
      </w:pPr>
      <w:bookmarkStart w:id="78" w:name="_Toc15890"/>
      <w:bookmarkStart w:id="79" w:name="_Toc483674163"/>
      <w:bookmarkStart w:id="80" w:name="_Toc480571485"/>
      <w:bookmarkStart w:id="81" w:name="_Toc480571443"/>
      <w:bookmarkStart w:id="82" w:name="_Toc480492858"/>
      <w:bookmarkStart w:id="83" w:name="_Toc480571521"/>
      <w:bookmarkStart w:id="84" w:name="_Toc480571629"/>
      <w:r>
        <w:t xml:space="preserve">1.13  </w:t>
      </w:r>
      <w:r>
        <w:rPr>
          <w:rFonts w:hint="eastAsia"/>
        </w:rPr>
        <w:t>偏离</w:t>
      </w:r>
      <w:bookmarkEnd w:id="78"/>
      <w:bookmarkEnd w:id="79"/>
      <w:bookmarkEnd w:id="80"/>
      <w:bookmarkEnd w:id="81"/>
      <w:bookmarkEnd w:id="82"/>
      <w:bookmarkEnd w:id="83"/>
      <w:bookmarkEnd w:id="84"/>
    </w:p>
    <w:p>
      <w:pPr>
        <w:pStyle w:val="64"/>
        <w:topLinePunct/>
        <w:spacing w:line="360" w:lineRule="auto"/>
        <w:ind w:firstLine="720" w:firstLineChars="300"/>
        <w:rPr>
          <w:rFonts w:hAnsi="宋体" w:cs="Arial"/>
          <w:sz w:val="21"/>
          <w:szCs w:val="21"/>
        </w:rPr>
      </w:pPr>
      <w:r>
        <w:rPr>
          <w:rFonts w:hint="eastAsia" w:cs="Arial"/>
          <w:szCs w:val="21"/>
          <w:lang w:eastAsia="zh-CN"/>
        </w:rPr>
        <w:t>☑</w:t>
      </w:r>
      <w:r>
        <w:rPr>
          <w:rFonts w:ascii="宋体" w:hAnsi="宋体" w:cs="Arial"/>
          <w:szCs w:val="21"/>
        </w:rPr>
        <w:t xml:space="preserve"> </w:t>
      </w:r>
      <w:r>
        <w:rPr>
          <w:rFonts w:hint="eastAsia" w:hAnsi="宋体" w:cs="Arial"/>
          <w:sz w:val="21"/>
          <w:szCs w:val="21"/>
        </w:rPr>
        <w:t>不允许</w:t>
      </w:r>
    </w:p>
    <w:p>
      <w:pPr>
        <w:pStyle w:val="64"/>
        <w:topLinePunct/>
        <w:spacing w:line="360" w:lineRule="auto"/>
        <w:ind w:firstLine="735" w:firstLineChars="350"/>
        <w:rPr>
          <w:rFonts w:hAnsi="宋体" w:cs="Arial"/>
          <w:sz w:val="21"/>
          <w:szCs w:val="21"/>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允许，可偏离的项目和范围见第五章“技术标准和要求”；</w:t>
      </w:r>
    </w:p>
    <w:p>
      <w:pPr>
        <w:spacing w:line="360" w:lineRule="auto"/>
        <w:ind w:firstLine="1417" w:firstLineChars="675"/>
        <w:rPr>
          <w:rFonts w:ascii="宋体" w:cs="Arial"/>
          <w:szCs w:val="21"/>
          <w:u w:val="single"/>
        </w:rPr>
      </w:pPr>
      <w:r>
        <w:rPr>
          <w:rFonts w:hint="eastAsia" w:ascii="宋体" w:hAnsi="宋体" w:cs="Arial"/>
          <w:szCs w:val="21"/>
        </w:rPr>
        <w:t>允许偏离最高项数：</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偏差调整方法：</w:t>
      </w:r>
      <w:r>
        <w:rPr>
          <w:rFonts w:ascii="宋体" w:hAnsi="宋体" w:cs="Arial"/>
          <w:szCs w:val="21"/>
          <w:u w:val="single"/>
        </w:rPr>
        <w:t xml:space="preserve">                                                  </w:t>
      </w:r>
    </w:p>
    <w:p>
      <w:pPr>
        <w:pStyle w:val="61"/>
        <w:spacing w:before="156" w:after="156"/>
      </w:pPr>
      <w:bookmarkStart w:id="85" w:name="_Toc489691762"/>
      <w:bookmarkStart w:id="86" w:name="_Toc480571444"/>
      <w:bookmarkStart w:id="87" w:name="_Toc7905"/>
      <w:bookmarkStart w:id="88" w:name="_Toc480571522"/>
      <w:bookmarkStart w:id="89" w:name="_Toc480571486"/>
      <w:bookmarkStart w:id="90" w:name="_Toc480571630"/>
      <w:bookmarkStart w:id="91" w:name="_Toc483674164"/>
      <w:bookmarkStart w:id="92" w:name="_Toc360107126"/>
      <w:bookmarkStart w:id="93" w:name="_Toc480492859"/>
      <w:r>
        <w:t>2.</w:t>
      </w:r>
      <w:r>
        <w:rPr>
          <w:rFonts w:hint="eastAsia"/>
        </w:rPr>
        <w:t>招标文件</w:t>
      </w:r>
      <w:bookmarkEnd w:id="85"/>
      <w:bookmarkEnd w:id="86"/>
      <w:bookmarkEnd w:id="87"/>
      <w:bookmarkEnd w:id="88"/>
      <w:bookmarkEnd w:id="89"/>
      <w:bookmarkEnd w:id="90"/>
      <w:bookmarkEnd w:id="91"/>
      <w:bookmarkEnd w:id="92"/>
      <w:bookmarkEnd w:id="93"/>
    </w:p>
    <w:p>
      <w:pPr>
        <w:pStyle w:val="67"/>
        <w:spacing w:before="156" w:after="156"/>
      </w:pPr>
      <w:bookmarkStart w:id="94" w:name="_Toc2450"/>
      <w:bookmarkStart w:id="95" w:name="_Toc480571523"/>
      <w:bookmarkStart w:id="96" w:name="_Toc480492860"/>
      <w:bookmarkStart w:id="97" w:name="_Toc483674165"/>
      <w:bookmarkStart w:id="98" w:name="_Toc480571445"/>
      <w:bookmarkStart w:id="99" w:name="_Toc480571487"/>
      <w:bookmarkStart w:id="100" w:name="_Toc480571631"/>
      <w:r>
        <w:t xml:space="preserve">2.2  </w:t>
      </w:r>
      <w:r>
        <w:rPr>
          <w:rFonts w:hint="eastAsia"/>
        </w:rPr>
        <w:t>招标文件的澄清</w:t>
      </w:r>
      <w:bookmarkEnd w:id="94"/>
      <w:bookmarkEnd w:id="95"/>
      <w:bookmarkEnd w:id="96"/>
      <w:bookmarkEnd w:id="97"/>
      <w:bookmarkEnd w:id="98"/>
      <w:bookmarkEnd w:id="99"/>
      <w:bookmarkEnd w:id="100"/>
    </w:p>
    <w:p>
      <w:pPr>
        <w:spacing w:line="360" w:lineRule="auto"/>
        <w:ind w:firstLine="424" w:firstLineChars="202"/>
        <w:rPr>
          <w:rFonts w:ascii="宋体" w:cs="Arial"/>
          <w:szCs w:val="21"/>
          <w:u w:val="single"/>
        </w:rPr>
      </w:pPr>
      <w:r>
        <w:rPr>
          <w:rFonts w:ascii="宋体" w:hAnsi="宋体"/>
        </w:rPr>
        <w:t xml:space="preserve">2.2.1  </w:t>
      </w:r>
      <w:r>
        <w:rPr>
          <w:rFonts w:hint="eastAsia" w:ascii="宋体" w:hAnsi="宋体" w:cs="Arial"/>
          <w:szCs w:val="21"/>
        </w:rPr>
        <w:t>投标人要求澄清招标文件的截止时间：</w:t>
      </w:r>
      <w:r>
        <w:rPr>
          <w:rFonts w:hint="eastAsia" w:ascii="宋体" w:hAnsi="宋体" w:cs="Arial"/>
          <w:szCs w:val="21"/>
          <w:u w:val="single"/>
          <w:lang w:val="en-US" w:eastAsia="zh-CN"/>
        </w:rPr>
        <w:t>2019</w:t>
      </w:r>
      <w:r>
        <w:rPr>
          <w:rFonts w:hint="eastAsia" w:ascii="宋体" w:hAnsi="宋体" w:cs="Arial"/>
          <w:szCs w:val="21"/>
        </w:rPr>
        <w:t>年</w:t>
      </w:r>
      <w:r>
        <w:rPr>
          <w:rFonts w:hint="eastAsia" w:ascii="宋体" w:hAnsi="宋体" w:cs="Arial"/>
          <w:szCs w:val="21"/>
          <w:u w:val="single"/>
          <w:lang w:val="en-US" w:eastAsia="zh-CN"/>
        </w:rPr>
        <w:t>10</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2.2.2  </w:t>
      </w:r>
      <w:r>
        <w:rPr>
          <w:rFonts w:hint="eastAsia" w:ascii="宋体" w:hAnsi="宋体" w:cs="Arial"/>
          <w:szCs w:val="21"/>
        </w:rPr>
        <w:t>投标截止时间：</w:t>
      </w:r>
      <w:r>
        <w:rPr>
          <w:rFonts w:ascii="宋体" w:hAnsi="宋体" w:cs="Arial"/>
          <w:szCs w:val="21"/>
          <w:u w:val="single"/>
        </w:rPr>
        <w:t xml:space="preserve">  </w:t>
      </w:r>
      <w:r>
        <w:rPr>
          <w:rFonts w:hint="eastAsia" w:ascii="宋体" w:hAnsi="宋体" w:cs="Arial"/>
          <w:szCs w:val="21"/>
          <w:u w:val="single"/>
          <w:lang w:val="en-US" w:eastAsia="zh-CN"/>
        </w:rPr>
        <w:t>2019</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15</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2.2.3  </w:t>
      </w:r>
      <w:r>
        <w:rPr>
          <w:rFonts w:hint="eastAsia" w:ascii="宋体" w:hAnsi="宋体" w:cs="Arial"/>
          <w:szCs w:val="21"/>
        </w:rPr>
        <w:t>投标人确认收到招标文件澄清的时间：在收到相应澄清文件后</w:t>
      </w:r>
      <w:r>
        <w:rPr>
          <w:rFonts w:ascii="宋体" w:hAnsi="宋体" w:cs="Arial"/>
          <w:szCs w:val="21"/>
          <w:u w:val="single"/>
        </w:rPr>
        <w:t xml:space="preserve"> </w:t>
      </w:r>
      <w:r>
        <w:rPr>
          <w:rFonts w:hint="eastAsia" w:ascii="宋体" w:hAnsi="宋体" w:cs="Arial"/>
          <w:szCs w:val="21"/>
          <w:u w:val="single"/>
          <w:lang w:val="en-US" w:eastAsia="zh-CN"/>
        </w:rPr>
        <w:t>24</w:t>
      </w:r>
      <w:r>
        <w:rPr>
          <w:rFonts w:ascii="宋体" w:hAnsi="宋体" w:cs="Arial"/>
          <w:szCs w:val="21"/>
          <w:u w:val="single"/>
        </w:rPr>
        <w:t xml:space="preserve">  </w:t>
      </w:r>
      <w:r>
        <w:rPr>
          <w:rFonts w:hint="eastAsia" w:ascii="宋体" w:hAnsi="宋体" w:cs="Arial"/>
          <w:szCs w:val="21"/>
        </w:rPr>
        <w:t>小时内</w:t>
      </w:r>
    </w:p>
    <w:p>
      <w:pPr>
        <w:pStyle w:val="67"/>
        <w:spacing w:before="156" w:after="156"/>
      </w:pPr>
      <w:bookmarkStart w:id="101" w:name="_Toc480571488"/>
      <w:bookmarkStart w:id="102" w:name="_Toc483674166"/>
      <w:bookmarkStart w:id="103" w:name="_Toc480571524"/>
      <w:bookmarkStart w:id="104" w:name="_Toc480571446"/>
      <w:bookmarkStart w:id="105" w:name="_Toc661"/>
      <w:bookmarkStart w:id="106" w:name="_Toc480492861"/>
      <w:bookmarkStart w:id="107" w:name="_Toc480571632"/>
      <w:r>
        <w:t xml:space="preserve">2.3  </w:t>
      </w:r>
      <w:r>
        <w:rPr>
          <w:rFonts w:hint="eastAsia"/>
        </w:rPr>
        <w:t>招标文件的修改</w:t>
      </w:r>
      <w:bookmarkEnd w:id="101"/>
      <w:bookmarkEnd w:id="102"/>
      <w:bookmarkEnd w:id="103"/>
      <w:bookmarkEnd w:id="104"/>
      <w:bookmarkEnd w:id="105"/>
      <w:bookmarkEnd w:id="106"/>
      <w:bookmarkEnd w:id="107"/>
    </w:p>
    <w:p>
      <w:pPr>
        <w:spacing w:line="360" w:lineRule="auto"/>
        <w:ind w:firstLine="424" w:firstLineChars="202"/>
        <w:rPr>
          <w:rFonts w:ascii="宋体" w:cs="Arial"/>
          <w:szCs w:val="21"/>
        </w:rPr>
      </w:pPr>
      <w:r>
        <w:rPr>
          <w:rFonts w:ascii="宋体" w:hAnsi="宋体"/>
        </w:rPr>
        <w:t xml:space="preserve">2.3.2  </w:t>
      </w:r>
      <w:r>
        <w:rPr>
          <w:rFonts w:hint="eastAsia" w:ascii="宋体" w:hAnsi="宋体" w:cs="Arial"/>
          <w:szCs w:val="21"/>
        </w:rPr>
        <w:t>投标人确认收到招标文件修改的时间：在收到相应修改文件后</w:t>
      </w:r>
      <w:r>
        <w:rPr>
          <w:rFonts w:ascii="宋体" w:hAnsi="宋体" w:cs="Arial"/>
          <w:szCs w:val="21"/>
          <w:u w:val="single"/>
        </w:rPr>
        <w:t xml:space="preserve"> </w:t>
      </w:r>
      <w:r>
        <w:rPr>
          <w:rFonts w:hint="eastAsia" w:ascii="宋体" w:hAnsi="宋体" w:cs="Arial"/>
          <w:szCs w:val="21"/>
          <w:u w:val="single"/>
          <w:lang w:val="en-US" w:eastAsia="zh-CN"/>
        </w:rPr>
        <w:t>24</w:t>
      </w:r>
      <w:r>
        <w:rPr>
          <w:rFonts w:ascii="宋体" w:hAnsi="宋体" w:cs="Arial"/>
          <w:szCs w:val="21"/>
          <w:u w:val="single"/>
        </w:rPr>
        <w:t xml:space="preserve"> </w:t>
      </w:r>
      <w:r>
        <w:rPr>
          <w:rFonts w:hint="eastAsia" w:ascii="宋体" w:hAnsi="宋体" w:cs="Arial"/>
          <w:szCs w:val="21"/>
        </w:rPr>
        <w:t>小时内</w:t>
      </w:r>
    </w:p>
    <w:p>
      <w:pPr>
        <w:pStyle w:val="61"/>
        <w:spacing w:before="156" w:after="156"/>
      </w:pPr>
      <w:bookmarkStart w:id="108" w:name="_Toc2805"/>
      <w:bookmarkStart w:id="109" w:name="_Toc480571633"/>
      <w:bookmarkStart w:id="110" w:name="_Toc480571489"/>
      <w:bookmarkStart w:id="111" w:name="_Toc360107127"/>
      <w:bookmarkStart w:id="112" w:name="_Toc480492862"/>
      <w:bookmarkStart w:id="113" w:name="_Toc480571525"/>
      <w:bookmarkStart w:id="114" w:name="_Toc480571447"/>
      <w:bookmarkStart w:id="115" w:name="_Toc483674167"/>
      <w:bookmarkStart w:id="116" w:name="_Toc489691763"/>
      <w:r>
        <w:t>3.</w:t>
      </w:r>
      <w:r>
        <w:rPr>
          <w:rFonts w:hint="eastAsia"/>
        </w:rPr>
        <w:t>投标文件</w:t>
      </w:r>
      <w:bookmarkEnd w:id="108"/>
      <w:bookmarkEnd w:id="109"/>
      <w:bookmarkEnd w:id="110"/>
      <w:bookmarkEnd w:id="111"/>
      <w:bookmarkEnd w:id="112"/>
      <w:bookmarkEnd w:id="113"/>
      <w:bookmarkEnd w:id="114"/>
      <w:bookmarkEnd w:id="115"/>
      <w:bookmarkEnd w:id="116"/>
    </w:p>
    <w:p>
      <w:pPr>
        <w:pStyle w:val="67"/>
        <w:spacing w:before="156" w:after="156"/>
      </w:pPr>
      <w:bookmarkStart w:id="117" w:name="_Toc480571526"/>
      <w:bookmarkStart w:id="118" w:name="_Toc483674168"/>
      <w:bookmarkStart w:id="119" w:name="_Toc480571448"/>
      <w:bookmarkStart w:id="120" w:name="_Toc480571634"/>
      <w:bookmarkStart w:id="121" w:name="_Toc480571490"/>
      <w:bookmarkStart w:id="122" w:name="_Toc31629"/>
      <w:bookmarkStart w:id="123" w:name="_Toc480492863"/>
      <w:r>
        <w:t xml:space="preserve">3.1  </w:t>
      </w:r>
      <w:r>
        <w:rPr>
          <w:rFonts w:hint="eastAsia"/>
        </w:rPr>
        <w:t>投标文件组成</w:t>
      </w:r>
      <w:bookmarkEnd w:id="117"/>
      <w:bookmarkEnd w:id="118"/>
      <w:bookmarkEnd w:id="119"/>
      <w:bookmarkEnd w:id="120"/>
      <w:bookmarkEnd w:id="121"/>
      <w:bookmarkEnd w:id="122"/>
      <w:bookmarkEnd w:id="123"/>
    </w:p>
    <w:p>
      <w:pPr>
        <w:spacing w:line="360" w:lineRule="auto"/>
        <w:ind w:firstLine="424" w:firstLineChars="202"/>
        <w:rPr>
          <w:rFonts w:ascii="宋体"/>
        </w:rPr>
      </w:pPr>
      <w:r>
        <w:rPr>
          <w:rFonts w:ascii="宋体" w:hAnsi="宋体"/>
        </w:rPr>
        <w:t xml:space="preserve">3.1.1  </w:t>
      </w:r>
      <w:r>
        <w:rPr>
          <w:rFonts w:hint="eastAsia" w:ascii="宋体" w:hAnsi="宋体"/>
        </w:rPr>
        <w:t>投标文件应包括下列内容</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11</w:t>
      </w:r>
      <w:r>
        <w:rPr>
          <w:rFonts w:hint="eastAsia" w:ascii="宋体" w:hAnsi="宋体" w:cs="Arial"/>
          <w:szCs w:val="21"/>
        </w:rPr>
        <w:t>）其他材料：</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7"/>
        <w:spacing w:before="156" w:after="156"/>
      </w:pPr>
      <w:bookmarkStart w:id="124" w:name="_Toc8397"/>
      <w:bookmarkStart w:id="125" w:name="_Toc483674169"/>
      <w:bookmarkStart w:id="126" w:name="_Toc480492864"/>
      <w:bookmarkStart w:id="127" w:name="_Toc480571635"/>
      <w:bookmarkStart w:id="128" w:name="_Toc480571449"/>
      <w:bookmarkStart w:id="129" w:name="_Toc480571491"/>
      <w:bookmarkStart w:id="130" w:name="_Toc480571527"/>
      <w:r>
        <w:t xml:space="preserve">3.2  </w:t>
      </w:r>
      <w:r>
        <w:rPr>
          <w:rFonts w:hint="eastAsia"/>
        </w:rPr>
        <w:t>投标报价</w:t>
      </w:r>
      <w:bookmarkEnd w:id="124"/>
      <w:bookmarkEnd w:id="125"/>
      <w:bookmarkEnd w:id="126"/>
      <w:bookmarkEnd w:id="127"/>
      <w:bookmarkEnd w:id="128"/>
      <w:bookmarkEnd w:id="129"/>
      <w:bookmarkEnd w:id="130"/>
    </w:p>
    <w:p>
      <w:pPr>
        <w:spacing w:line="360" w:lineRule="auto"/>
        <w:ind w:firstLine="424" w:firstLineChars="202"/>
        <w:rPr>
          <w:rFonts w:ascii="宋体"/>
        </w:rPr>
      </w:pPr>
      <w:r>
        <w:rPr>
          <w:rFonts w:ascii="宋体" w:hAnsi="宋体"/>
        </w:rPr>
        <w:t xml:space="preserve">3.2.2  </w:t>
      </w:r>
      <w:r>
        <w:rPr>
          <w:rFonts w:hint="eastAsia" w:ascii="宋体" w:cs="Arial"/>
          <w:szCs w:val="21"/>
        </w:rPr>
        <w:t>□</w:t>
      </w:r>
      <w:r>
        <w:rPr>
          <w:rFonts w:ascii="宋体" w:hAnsi="宋体" w:cs="Arial"/>
          <w:szCs w:val="21"/>
        </w:rPr>
        <w:t xml:space="preserve"> </w:t>
      </w:r>
      <w:r>
        <w:rPr>
          <w:rFonts w:hint="eastAsia" w:ascii="宋体" w:hAnsi="宋体" w:cs="Arial"/>
          <w:szCs w:val="21"/>
        </w:rPr>
        <w:t>不设置</w:t>
      </w:r>
      <w:r>
        <w:rPr>
          <w:rFonts w:hint="eastAsia" w:ascii="宋体" w:hAnsi="宋体"/>
        </w:rPr>
        <w:t>最高投标限价</w:t>
      </w:r>
    </w:p>
    <w:p>
      <w:pPr>
        <w:spacing w:line="360" w:lineRule="auto"/>
        <w:ind w:firstLine="424" w:firstLineChars="202"/>
        <w:rPr>
          <w:rFonts w:ascii="宋体" w:cs="Calibri"/>
        </w:rPr>
      </w:pPr>
      <w:r>
        <w:rPr>
          <w:rFonts w:ascii="宋体" w:hAnsi="宋体" w:cs="Calibri"/>
        </w:rPr>
        <w:t xml:space="preserve">       </w:t>
      </w:r>
      <w:r>
        <w:rPr>
          <w:rFonts w:hint="eastAsia" w:ascii="宋体" w:cs="Arial"/>
          <w:szCs w:val="21"/>
          <w:lang w:eastAsia="zh-CN"/>
        </w:rPr>
        <w:t>☑</w:t>
      </w:r>
      <w:r>
        <w:rPr>
          <w:rFonts w:ascii="宋体" w:hAnsi="宋体" w:cs="Arial"/>
          <w:szCs w:val="21"/>
        </w:rPr>
        <w:t xml:space="preserve"> </w:t>
      </w:r>
      <w:r>
        <w:rPr>
          <w:rFonts w:hint="eastAsia" w:ascii="宋体" w:hAnsi="宋体" w:cs="Calibri"/>
        </w:rPr>
        <w:t>设置</w:t>
      </w:r>
      <w:r>
        <w:rPr>
          <w:rFonts w:hint="eastAsia" w:ascii="宋体" w:hAnsi="宋体"/>
        </w:rPr>
        <w:t>最高投标限价</w:t>
      </w:r>
    </w:p>
    <w:p>
      <w:pPr>
        <w:spacing w:line="360" w:lineRule="auto"/>
        <w:ind w:firstLine="424" w:firstLineChars="202"/>
        <w:rPr>
          <w:rFonts w:ascii="宋体" w:cs="Arial"/>
          <w:szCs w:val="21"/>
        </w:rPr>
      </w:pPr>
      <w:r>
        <w:rPr>
          <w:rFonts w:ascii="宋体" w:hAnsi="宋体" w:cs="Arial"/>
          <w:szCs w:val="21"/>
        </w:rPr>
        <w:t xml:space="preserve">          </w:t>
      </w: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采用招标控制价</w:t>
      </w:r>
    </w:p>
    <w:p>
      <w:pPr>
        <w:spacing w:line="360" w:lineRule="auto"/>
        <w:ind w:firstLine="424" w:firstLineChars="202"/>
        <w:rPr>
          <w:rFonts w:ascii="宋体" w:cs="Arial"/>
          <w:szCs w:val="21"/>
        </w:rPr>
      </w:pPr>
      <w:r>
        <w:rPr>
          <w:rFonts w:ascii="宋体" w:hAnsi="宋体" w:cs="Arial"/>
          <w:szCs w:val="21"/>
        </w:rPr>
        <w:t xml:space="preserve">             </w:t>
      </w:r>
      <w:r>
        <w:rPr>
          <w:rFonts w:hint="eastAsia" w:ascii="宋体" w:hAnsi="宋体" w:cs="Arial"/>
          <w:iCs/>
          <w:szCs w:val="28"/>
        </w:rPr>
        <w:t>本工程招标控制价为：</w:t>
      </w:r>
      <w:r>
        <w:rPr>
          <w:rFonts w:ascii="宋体" w:hAnsi="宋体" w:cs="Arial"/>
          <w:iCs/>
          <w:szCs w:val="28"/>
          <w:u w:val="single"/>
        </w:rPr>
        <w:t xml:space="preserve"> </w:t>
      </w:r>
      <w:r>
        <w:rPr>
          <w:rFonts w:hint="eastAsia" w:ascii="宋体" w:hAnsi="宋体" w:cs="Arial"/>
          <w:iCs/>
          <w:szCs w:val="28"/>
          <w:u w:val="single"/>
          <w:lang w:val="en-US" w:eastAsia="zh-CN"/>
        </w:rPr>
        <w:t>1086156.7</w:t>
      </w:r>
      <w:r>
        <w:rPr>
          <w:rFonts w:ascii="宋体" w:hAnsi="宋体" w:cs="Arial"/>
          <w:iCs/>
          <w:szCs w:val="28"/>
          <w:u w:val="single"/>
        </w:rPr>
        <w:t xml:space="preserve"> </w:t>
      </w:r>
      <w:r>
        <w:rPr>
          <w:rFonts w:hint="eastAsia" w:ascii="宋体" w:hAnsi="宋体" w:cs="Arial"/>
          <w:iCs/>
          <w:szCs w:val="28"/>
        </w:rPr>
        <w:t>元。</w:t>
      </w:r>
    </w:p>
    <w:p>
      <w:pPr>
        <w:spacing w:line="360" w:lineRule="auto"/>
        <w:ind w:left="840" w:leftChars="400"/>
        <w:rPr>
          <w:rFonts w:ascii="宋体" w:cs="Arial"/>
          <w:bCs/>
          <w:szCs w:val="21"/>
          <w:u w:val="single"/>
        </w:rPr>
      </w:pPr>
      <w:r>
        <w:rPr>
          <w:rFonts w:ascii="Arial" w:hAnsi="Arial" w:cs="Arial"/>
          <w:bCs/>
          <w:szCs w:val="21"/>
        </w:rPr>
        <w:t xml:space="preserve">         </w:t>
      </w:r>
      <w:r>
        <w:rPr>
          <w:rFonts w:hint="eastAsia" w:ascii="Arial" w:hAnsi="Arial" w:cs="Arial"/>
          <w:bCs/>
          <w:szCs w:val="21"/>
        </w:rPr>
        <w:t>其中：分部分项工程合价为：</w:t>
      </w:r>
      <w:r>
        <w:rPr>
          <w:rFonts w:ascii="宋体" w:hAnsi="宋体" w:cs="Arial"/>
          <w:bCs/>
          <w:szCs w:val="21"/>
          <w:u w:val="single"/>
        </w:rPr>
        <w:t xml:space="preserve">  </w:t>
      </w:r>
      <w:r>
        <w:rPr>
          <w:rFonts w:hint="eastAsia" w:ascii="宋体" w:hAnsi="宋体" w:cs="Arial"/>
          <w:bCs/>
          <w:szCs w:val="21"/>
          <w:u w:val="single"/>
          <w:lang w:val="en-US" w:eastAsia="zh-CN"/>
        </w:rPr>
        <w:t>953017.27</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措施项目合价为：</w:t>
      </w:r>
      <w:r>
        <w:rPr>
          <w:rFonts w:ascii="宋体" w:hAnsi="宋体" w:cs="Arial"/>
          <w:bCs/>
          <w:szCs w:val="21"/>
          <w:u w:val="single"/>
        </w:rPr>
        <w:t xml:space="preserve"> </w:t>
      </w:r>
      <w:r>
        <w:rPr>
          <w:rFonts w:hint="eastAsia" w:ascii="宋体" w:hAnsi="宋体" w:cs="Arial"/>
          <w:bCs/>
          <w:szCs w:val="21"/>
          <w:u w:val="single"/>
          <w:lang w:val="en-US" w:eastAsia="zh-CN"/>
        </w:rPr>
        <w:t>25898.71</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其他项目合价为：</w:t>
      </w:r>
      <w:r>
        <w:rPr>
          <w:rFonts w:ascii="宋体" w:hAnsi="宋体" w:cs="Arial"/>
          <w:bCs/>
          <w:szCs w:val="21"/>
          <w:u w:val="single"/>
        </w:rPr>
        <w:t xml:space="preserve">  </w:t>
      </w:r>
      <w:r>
        <w:rPr>
          <w:rFonts w:hint="eastAsia" w:ascii="宋体" w:hAnsi="宋体" w:cs="Arial"/>
          <w:bCs/>
          <w:szCs w:val="21"/>
          <w:u w:val="single"/>
          <w:lang w:val="en-US" w:eastAsia="zh-CN"/>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规费合价为：</w:t>
      </w:r>
      <w:r>
        <w:rPr>
          <w:rFonts w:ascii="宋体" w:hAnsi="宋体" w:cs="Arial"/>
          <w:bCs/>
          <w:szCs w:val="21"/>
          <w:u w:val="single"/>
        </w:rPr>
        <w:t xml:space="preserve">  </w:t>
      </w:r>
      <w:r>
        <w:rPr>
          <w:rFonts w:hint="eastAsia" w:ascii="宋体" w:hAnsi="宋体" w:cs="Arial"/>
          <w:bCs/>
          <w:szCs w:val="21"/>
          <w:u w:val="single"/>
          <w:lang w:val="en-US" w:eastAsia="zh-CN"/>
        </w:rPr>
        <w:t>17558.06</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533" w:firstLineChars="730"/>
        <w:rPr>
          <w:rFonts w:ascii="宋体" w:cs="Arial"/>
          <w:bCs/>
          <w:szCs w:val="21"/>
          <w:u w:val="single"/>
        </w:rPr>
      </w:pPr>
      <w:r>
        <w:rPr>
          <w:rFonts w:hint="eastAsia" w:ascii="宋体" w:hAnsi="宋体" w:cs="Arial"/>
          <w:bCs/>
          <w:szCs w:val="21"/>
        </w:rPr>
        <w:t>税金的合价为：</w:t>
      </w:r>
      <w:r>
        <w:rPr>
          <w:rFonts w:ascii="宋体" w:hAnsi="宋体" w:cs="Arial"/>
          <w:bCs/>
          <w:szCs w:val="21"/>
          <w:u w:val="single"/>
        </w:rPr>
        <w:t xml:space="preserve"> </w:t>
      </w:r>
      <w:r>
        <w:rPr>
          <w:rFonts w:hint="eastAsia" w:ascii="宋体" w:hAnsi="宋体" w:cs="Arial"/>
          <w:bCs/>
          <w:szCs w:val="21"/>
          <w:u w:val="single"/>
          <w:lang w:val="en-US" w:eastAsia="zh-CN"/>
        </w:rPr>
        <w:t>89682.66</w:t>
      </w:r>
      <w:r>
        <w:rPr>
          <w:rFonts w:ascii="宋体" w:hAnsi="宋体" w:cs="Arial"/>
          <w:bCs/>
          <w:szCs w:val="21"/>
          <w:u w:val="single"/>
        </w:rPr>
        <w:t xml:space="preserve"> </w:t>
      </w:r>
      <w:r>
        <w:rPr>
          <w:rFonts w:hint="eastAsia" w:ascii="宋体" w:hAnsi="宋体" w:cs="Arial"/>
          <w:bCs/>
          <w:szCs w:val="21"/>
        </w:rPr>
        <w:t>元。</w:t>
      </w:r>
    </w:p>
    <w:p>
      <w:pPr>
        <w:spacing w:line="360" w:lineRule="auto"/>
        <w:ind w:firstLine="1841" w:firstLineChars="877"/>
        <w:rPr>
          <w:rFonts w:ascii="宋体" w:cs="Arial"/>
          <w:bCs/>
          <w:szCs w:val="21"/>
          <w:u w:val="single"/>
        </w:rPr>
      </w:pPr>
      <w:r>
        <w:rPr>
          <w:rFonts w:hint="eastAsia" w:ascii="宋体" w:hAnsi="宋体" w:cs="Arial"/>
          <w:bCs/>
          <w:szCs w:val="21"/>
        </w:rPr>
        <w:t>其他说明：</w:t>
      </w:r>
      <w:r>
        <w:rPr>
          <w:rFonts w:hint="eastAsia" w:ascii="宋体" w:hAnsi="宋体" w:cs="Arial"/>
          <w:szCs w:val="21"/>
        </w:rPr>
        <w:t>专业工程暂估价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szCs w:val="21"/>
        </w:rPr>
        <w:t>合计金额</w:t>
      </w:r>
      <w:r>
        <w:rPr>
          <w:rFonts w:hint="eastAsia" w:ascii="宋体" w:hAnsi="宋体" w:cs="Arial"/>
          <w:bCs/>
          <w:szCs w:val="21"/>
        </w:rPr>
        <w:t>：</w:t>
      </w:r>
      <w:r>
        <w:rPr>
          <w:rFonts w:ascii="宋体" w:hAnsi="宋体" w:cs="Arial"/>
          <w:bCs/>
          <w:szCs w:val="21"/>
          <w:u w:val="single"/>
        </w:rPr>
        <w:t xml:space="preserve">       </w:t>
      </w:r>
      <w:r>
        <w:rPr>
          <w:rFonts w:hint="eastAsia" w:ascii="宋体" w:hAnsi="宋体" w:cs="Arial"/>
          <w:bCs/>
          <w:szCs w:val="21"/>
          <w:u w:val="single"/>
          <w:lang w:val="en-US" w:eastAsia="zh-CN"/>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cs="Arial"/>
          <w:bCs/>
          <w:szCs w:val="21"/>
        </w:rPr>
      </w:pPr>
      <w:r>
        <w:rPr>
          <w:rFonts w:hint="eastAsia" w:ascii="宋体" w:hAnsi="宋体"/>
          <w:szCs w:val="22"/>
        </w:rPr>
        <w:t>材料和工程设备暂估价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bCs/>
          <w:szCs w:val="21"/>
        </w:rPr>
        <w:t>合计金额：</w:t>
      </w:r>
      <w:r>
        <w:rPr>
          <w:rFonts w:ascii="宋体" w:hAnsi="宋体" w:cs="Arial"/>
          <w:bCs/>
          <w:szCs w:val="21"/>
          <w:u w:val="single"/>
        </w:rPr>
        <w:t xml:space="preserve"> </w:t>
      </w:r>
      <w:r>
        <w:rPr>
          <w:rFonts w:hint="eastAsia" w:ascii="宋体" w:hAnsi="宋体" w:cs="Arial"/>
          <w:bCs/>
          <w:szCs w:val="21"/>
          <w:u w:val="single"/>
          <w:lang w:val="en-US" w:eastAsia="zh-CN"/>
        </w:rPr>
        <w:t xml:space="preserve">  375623.3</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hAnsi="宋体" w:cs="Arial"/>
          <w:bCs/>
          <w:szCs w:val="21"/>
        </w:rPr>
      </w:pPr>
      <w:r>
        <w:rPr>
          <w:rFonts w:hint="eastAsia" w:ascii="宋体" w:hAnsi="宋体" w:cs="Arial"/>
          <w:szCs w:val="21"/>
        </w:rPr>
        <w:t>暂列金额（不含计日工）（</w:t>
      </w:r>
      <w:r>
        <w:rPr>
          <w:rFonts w:hint="eastAsia" w:ascii="宋体" w:hAnsi="宋体"/>
          <w:szCs w:val="21"/>
        </w:rPr>
        <w:t>含税</w:t>
      </w:r>
      <w:r>
        <w:rPr>
          <w:rFonts w:hint="eastAsia" w:ascii="宋体" w:hAnsi="宋体" w:cs="Arial"/>
          <w:szCs w:val="21"/>
        </w:rPr>
        <w:t>）合计金额：</w:t>
      </w:r>
      <w:r>
        <w:rPr>
          <w:rFonts w:ascii="宋体" w:hAnsi="宋体" w:cs="Arial"/>
          <w:bCs/>
          <w:szCs w:val="21"/>
          <w:u w:val="single"/>
        </w:rPr>
        <w:t xml:space="preserve">       </w:t>
      </w:r>
      <w:r>
        <w:rPr>
          <w:rFonts w:hint="eastAsia" w:ascii="宋体" w:hAnsi="宋体" w:cs="Arial"/>
          <w:bCs/>
          <w:szCs w:val="21"/>
          <w:u w:val="single"/>
          <w:lang w:val="en-US" w:eastAsia="zh-CN"/>
        </w:rPr>
        <w:t>/</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hAnsi="宋体" w:cs="Arial"/>
          <w:bCs/>
          <w:szCs w:val="21"/>
        </w:rPr>
      </w:pPr>
      <w:r>
        <w:rPr>
          <w:rFonts w:hint="eastAsia" w:ascii="宋体" w:hAnsi="宋体" w:cs="Arial"/>
          <w:bCs/>
          <w:szCs w:val="21"/>
        </w:rPr>
        <w:t>安全文明施工费（含税）合计金额：</w:t>
      </w:r>
      <w:r>
        <w:rPr>
          <w:rFonts w:ascii="宋体" w:hAnsi="宋体" w:cs="Arial"/>
          <w:bCs/>
          <w:szCs w:val="21"/>
          <w:u w:val="single"/>
        </w:rPr>
        <w:t xml:space="preserve"> </w:t>
      </w:r>
      <w:r>
        <w:rPr>
          <w:rFonts w:hint="eastAsia" w:ascii="宋体" w:hAnsi="宋体" w:cs="Arial"/>
          <w:bCs/>
          <w:szCs w:val="21"/>
          <w:u w:val="single"/>
          <w:lang w:val="en-US" w:eastAsia="zh-CN"/>
        </w:rPr>
        <w:t>25244.97</w:t>
      </w:r>
      <w:r>
        <w:rPr>
          <w:rFonts w:ascii="宋体" w:hAnsi="宋体" w:cs="Arial"/>
          <w:bCs/>
          <w:szCs w:val="21"/>
          <w:u w:val="single"/>
        </w:rPr>
        <w:t xml:space="preserve"> </w:t>
      </w:r>
      <w:r>
        <w:rPr>
          <w:rFonts w:hint="eastAsia" w:ascii="宋体" w:hAnsi="宋体" w:cs="Arial"/>
          <w:bCs/>
          <w:szCs w:val="21"/>
        </w:rPr>
        <w:t>元；</w:t>
      </w:r>
    </w:p>
    <w:p>
      <w:pPr>
        <w:spacing w:line="360" w:lineRule="auto"/>
        <w:ind w:left="840" w:leftChars="400" w:firstLine="1957" w:firstLineChars="932"/>
        <w:rPr>
          <w:rFonts w:ascii="宋体" w:cs="Arial"/>
          <w:bCs/>
          <w:szCs w:val="21"/>
        </w:rPr>
      </w:pPr>
      <w:r>
        <w:rPr>
          <w:rFonts w:hint="eastAsia" w:ascii="宋体" w:hAnsi="宋体" w:cs="Arial"/>
          <w:bCs/>
          <w:szCs w:val="21"/>
        </w:rPr>
        <w:t>赶工增加费（含税）合计金额（如有）：</w:t>
      </w:r>
      <w:r>
        <w:rPr>
          <w:rFonts w:ascii="宋体" w:hAnsi="宋体" w:cs="Arial"/>
          <w:bCs/>
          <w:szCs w:val="21"/>
          <w:u w:val="single"/>
        </w:rPr>
        <w:t xml:space="preserve">       </w:t>
      </w:r>
      <w:r>
        <w:rPr>
          <w:rFonts w:hint="eastAsia" w:ascii="宋体" w:hAnsi="宋体" w:cs="Arial"/>
          <w:bCs/>
          <w:szCs w:val="21"/>
          <w:u w:val="single"/>
          <w:lang w:val="en-US" w:eastAsia="zh-CN"/>
        </w:rPr>
        <w:t>/</w:t>
      </w:r>
      <w:r>
        <w:rPr>
          <w:rFonts w:ascii="宋体" w:hAnsi="宋体" w:cs="Arial"/>
          <w:bCs/>
          <w:szCs w:val="21"/>
          <w:u w:val="single"/>
        </w:rPr>
        <w:t xml:space="preserve">       </w:t>
      </w:r>
      <w:r>
        <w:rPr>
          <w:rFonts w:hint="eastAsia" w:ascii="宋体" w:hAnsi="宋体" w:cs="Arial"/>
          <w:bCs/>
          <w:szCs w:val="21"/>
        </w:rPr>
        <w:t>元；</w:t>
      </w:r>
    </w:p>
    <w:p>
      <w:pPr>
        <w:spacing w:line="360" w:lineRule="auto"/>
        <w:ind w:firstLine="1417" w:firstLineChars="675"/>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采用其他方法：</w:t>
      </w:r>
      <w:r>
        <w:rPr>
          <w:rFonts w:ascii="宋体" w:hAnsi="宋体" w:cs="Arial"/>
          <w:szCs w:val="21"/>
          <w:u w:val="single"/>
        </w:rPr>
        <w:t xml:space="preserve">                                                 </w:t>
      </w:r>
    </w:p>
    <w:p>
      <w:pPr>
        <w:pStyle w:val="67"/>
        <w:spacing w:before="156" w:after="156"/>
      </w:pPr>
      <w:bookmarkStart w:id="131" w:name="_Toc20319"/>
      <w:bookmarkStart w:id="132" w:name="_Toc483674170"/>
      <w:bookmarkStart w:id="133" w:name="_Toc480492865"/>
      <w:bookmarkStart w:id="134" w:name="_Toc480571636"/>
      <w:bookmarkStart w:id="135" w:name="_Toc497583968"/>
      <w:bookmarkStart w:id="136" w:name="_Toc480571492"/>
      <w:bookmarkStart w:id="137" w:name="_Toc480571528"/>
      <w:bookmarkStart w:id="138" w:name="_Toc480571450"/>
      <w:r>
        <w:t xml:space="preserve">3.3  </w:t>
      </w:r>
      <w:r>
        <w:rPr>
          <w:rFonts w:hint="eastAsia"/>
        </w:rPr>
        <w:t>投标有效期</w:t>
      </w:r>
      <w:bookmarkEnd w:id="131"/>
      <w:bookmarkEnd w:id="132"/>
      <w:bookmarkEnd w:id="133"/>
      <w:bookmarkEnd w:id="134"/>
      <w:bookmarkEnd w:id="135"/>
      <w:bookmarkEnd w:id="136"/>
      <w:bookmarkEnd w:id="137"/>
      <w:bookmarkEnd w:id="138"/>
    </w:p>
    <w:p>
      <w:pPr>
        <w:tabs>
          <w:tab w:val="left" w:pos="1701"/>
        </w:tabs>
        <w:spacing w:line="360" w:lineRule="auto"/>
        <w:ind w:firstLine="424" w:firstLineChars="202"/>
        <w:rPr>
          <w:rFonts w:ascii="宋体" w:cs="Arial"/>
          <w:szCs w:val="21"/>
        </w:rPr>
      </w:pPr>
      <w:r>
        <w:rPr>
          <w:rFonts w:ascii="宋体" w:hAnsi="宋体"/>
        </w:rPr>
        <w:t xml:space="preserve">3.3.1  </w:t>
      </w:r>
      <w:r>
        <w:rPr>
          <w:rFonts w:hint="eastAsia" w:ascii="宋体" w:hAnsi="宋体" w:cs="Arial"/>
          <w:szCs w:val="21"/>
        </w:rPr>
        <w:t>投标有效期：</w:t>
      </w:r>
      <w:r>
        <w:rPr>
          <w:rFonts w:ascii="宋体" w:hAnsi="宋体" w:cs="Arial"/>
          <w:szCs w:val="21"/>
          <w:u w:val="single"/>
        </w:rPr>
        <w:t xml:space="preserve">  </w:t>
      </w:r>
      <w:r>
        <w:rPr>
          <w:rFonts w:hint="eastAsia" w:ascii="宋体" w:hAnsi="宋体" w:cs="Arial"/>
          <w:szCs w:val="21"/>
          <w:u w:val="single"/>
          <w:lang w:val="en-US" w:eastAsia="zh-CN"/>
        </w:rPr>
        <w:t>90</w:t>
      </w:r>
      <w:r>
        <w:rPr>
          <w:rFonts w:ascii="宋体" w:hAnsi="宋体" w:cs="Arial"/>
          <w:szCs w:val="21"/>
          <w:u w:val="single"/>
        </w:rPr>
        <w:t xml:space="preserve">   </w:t>
      </w:r>
      <w:r>
        <w:rPr>
          <w:rFonts w:hint="eastAsia" w:ascii="宋体" w:hAnsi="宋体" w:cs="Arial"/>
          <w:szCs w:val="21"/>
        </w:rPr>
        <w:t>天</w:t>
      </w:r>
    </w:p>
    <w:p>
      <w:pPr>
        <w:pStyle w:val="67"/>
        <w:spacing w:before="156" w:after="156"/>
      </w:pPr>
      <w:bookmarkStart w:id="139" w:name="_Toc480571451"/>
      <w:bookmarkStart w:id="140" w:name="_Toc480492866"/>
      <w:bookmarkStart w:id="141" w:name="_Toc480571637"/>
      <w:bookmarkStart w:id="142" w:name="_Toc497583969"/>
      <w:bookmarkStart w:id="143" w:name="_Toc480571529"/>
      <w:bookmarkStart w:id="144" w:name="_Toc483674171"/>
      <w:bookmarkStart w:id="145" w:name="_Toc7782"/>
      <w:bookmarkStart w:id="146" w:name="_Toc480571493"/>
      <w:r>
        <w:t xml:space="preserve">3.4  </w:t>
      </w:r>
      <w:r>
        <w:rPr>
          <w:rFonts w:hint="eastAsia"/>
        </w:rPr>
        <w:t>投标保证金</w:t>
      </w:r>
      <w:bookmarkEnd w:id="139"/>
      <w:bookmarkEnd w:id="140"/>
      <w:bookmarkEnd w:id="141"/>
      <w:bookmarkEnd w:id="142"/>
      <w:bookmarkEnd w:id="143"/>
      <w:bookmarkEnd w:id="144"/>
      <w:bookmarkEnd w:id="145"/>
      <w:bookmarkEnd w:id="146"/>
    </w:p>
    <w:p>
      <w:pPr>
        <w:spacing w:line="360" w:lineRule="auto"/>
        <w:ind w:firstLine="424" w:firstLineChars="202"/>
        <w:rPr>
          <w:rFonts w:ascii="宋体" w:cs="Arial"/>
          <w:szCs w:val="21"/>
        </w:rPr>
      </w:pPr>
      <w:r>
        <w:rPr>
          <w:rFonts w:ascii="宋体" w:hAnsi="宋体"/>
        </w:rPr>
        <w:t xml:space="preserve">3.4.1  </w:t>
      </w:r>
      <w:r>
        <w:rPr>
          <w:rFonts w:hint="eastAsia" w:ascii="宋体" w:hAnsi="宋体" w:cs="Arial"/>
          <w:szCs w:val="21"/>
        </w:rPr>
        <w:t>是否要求投标人提供投标保证金</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不要求提供</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要求提供，应满足下列要求：</w:t>
      </w:r>
    </w:p>
    <w:p>
      <w:pPr>
        <w:tabs>
          <w:tab w:val="left" w:pos="1560"/>
        </w:tabs>
        <w:spacing w:line="360" w:lineRule="auto"/>
        <w:ind w:firstLine="1417" w:firstLineChars="675"/>
        <w:rPr>
          <w:rFonts w:ascii="宋体" w:cs="Arial"/>
          <w:szCs w:val="21"/>
          <w:u w:val="single"/>
        </w:rPr>
      </w:pPr>
      <w:r>
        <w:rPr>
          <w:rFonts w:hint="eastAsia" w:ascii="宋体" w:hAnsi="宋体" w:cs="Arial"/>
          <w:szCs w:val="21"/>
        </w:rPr>
        <w:t>投标保证金的形式：</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投标保证金的金额：</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left="2831" w:leftChars="675" w:hanging="1413" w:hangingChars="673"/>
        <w:rPr>
          <w:rFonts w:ascii="宋体" w:cs="Arial"/>
          <w:szCs w:val="21"/>
        </w:rPr>
      </w:pPr>
      <w:r>
        <w:rPr>
          <w:rFonts w:hint="eastAsia" w:ascii="宋体" w:hAnsi="宋体" w:cs="Arial"/>
          <w:szCs w:val="21"/>
        </w:rPr>
        <w:t>递交方式：</w:t>
      </w: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若采用银行汇票、电汇、转账支票，应当在投标截止时间以前到达下列招标人指定账户：</w:t>
      </w:r>
      <w:r>
        <w:rPr>
          <w:rFonts w:ascii="宋体" w:hAnsi="宋体" w:cs="Arial"/>
          <w:szCs w:val="21"/>
          <w:u w:val="single"/>
        </w:rPr>
        <w:t xml:space="preserve"> </w:t>
      </w:r>
      <w:r>
        <w:rPr>
          <w:rFonts w:hint="eastAsia" w:ascii="宋体" w:hAnsi="宋体" w:cs="Arial"/>
          <w:szCs w:val="21"/>
          <w:u w:val="single"/>
          <w:lang w:val="en-US" w:eastAsia="zh-CN"/>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账户名称：</w:t>
      </w:r>
      <w:r>
        <w:rPr>
          <w:rFonts w:ascii="宋体" w:hAnsi="宋体" w:cs="Arial"/>
          <w:szCs w:val="21"/>
          <w:u w:val="single"/>
        </w:rPr>
        <w:t xml:space="preserve"> </w:t>
      </w:r>
      <w:r>
        <w:rPr>
          <w:rFonts w:hint="eastAsia" w:ascii="宋体" w:hAnsi="宋体" w:cs="Arial"/>
          <w:szCs w:val="21"/>
          <w:u w:val="single"/>
          <w:lang w:val="en-US" w:eastAsia="zh-CN"/>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开户行：</w:t>
      </w:r>
      <w:r>
        <w:rPr>
          <w:rFonts w:ascii="宋体" w:hAnsi="宋体" w:cs="Arial"/>
          <w:szCs w:val="21"/>
          <w:u w:val="single"/>
        </w:rPr>
        <w:t xml:space="preserve"> </w:t>
      </w:r>
      <w:r>
        <w:rPr>
          <w:rFonts w:hint="eastAsia" w:ascii="宋体" w:hAnsi="宋体" w:cs="Arial"/>
          <w:szCs w:val="21"/>
          <w:u w:val="single"/>
          <w:lang w:val="en-US" w:eastAsia="zh-CN"/>
        </w:rPr>
        <w:t>中国农业银行股份有限公司北京密云东门支行</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账号：</w:t>
      </w:r>
      <w:r>
        <w:rPr>
          <w:rFonts w:ascii="宋体" w:hAnsi="宋体" w:cs="Arial"/>
          <w:szCs w:val="21"/>
          <w:u w:val="single"/>
        </w:rPr>
        <w:t xml:space="preserve"> </w:t>
      </w:r>
      <w:r>
        <w:rPr>
          <w:rFonts w:hint="eastAsia" w:ascii="宋体" w:hAnsi="宋体" w:cs="Arial"/>
          <w:szCs w:val="21"/>
          <w:u w:val="single"/>
          <w:lang w:val="en-US" w:eastAsia="zh-CN"/>
        </w:rPr>
        <w:t>11130301040008240</w:t>
      </w:r>
      <w:r>
        <w:rPr>
          <w:rFonts w:ascii="宋体" w:hAnsi="宋体" w:cs="Arial"/>
          <w:szCs w:val="21"/>
          <w:u w:val="single"/>
        </w:rPr>
        <w:t xml:space="preserve">                 </w:t>
      </w:r>
    </w:p>
    <w:p>
      <w:pPr>
        <w:spacing w:line="360" w:lineRule="auto"/>
        <w:ind w:left="2694" w:leftChars="1148" w:hanging="283"/>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若采用现金、保证担保（包括银行保函）、信用证，投标人应当在投标截止时间以前递交至：</w:t>
      </w:r>
      <w:r>
        <w:rPr>
          <w:rFonts w:hint="eastAsia" w:ascii="宋体" w:hAnsi="宋体" w:cs="Arial"/>
          <w:szCs w:val="21"/>
          <w:u w:val="single"/>
        </w:rPr>
        <w:t>（具体时间、地点、要求）</w:t>
      </w:r>
      <w:r>
        <w:rPr>
          <w:rFonts w:ascii="宋体" w:hAnsi="宋体" w:cs="Arial"/>
          <w:szCs w:val="21"/>
          <w:u w:val="single"/>
        </w:rPr>
        <w:t xml:space="preserve">                                 </w:t>
      </w:r>
    </w:p>
    <w:p>
      <w:pPr>
        <w:spacing w:line="360" w:lineRule="auto"/>
        <w:ind w:firstLine="424" w:firstLineChars="202"/>
        <w:rPr>
          <w:rFonts w:hAnsi="宋体" w:cs="Arial"/>
          <w:szCs w:val="32"/>
        </w:rPr>
      </w:pPr>
      <w:r>
        <w:rPr>
          <w:rFonts w:ascii="宋体" w:hAnsi="宋体"/>
        </w:rPr>
        <w:t xml:space="preserve">3.4.5  </w:t>
      </w:r>
      <w:r>
        <w:rPr>
          <w:rFonts w:hint="eastAsia" w:ascii="宋体" w:hAnsi="宋体" w:cs="Arial"/>
          <w:szCs w:val="21"/>
        </w:rPr>
        <w:t>退还投标保证金利息</w:t>
      </w:r>
    </w:p>
    <w:p>
      <w:pPr>
        <w:spacing w:line="360" w:lineRule="auto"/>
        <w:ind w:firstLine="1134" w:firstLineChars="540"/>
        <w:rPr>
          <w:rFonts w:ascii="宋体" w:cs="Arial"/>
          <w:szCs w:val="21"/>
          <w:u w:val="single"/>
        </w:rPr>
      </w:pPr>
      <w:r>
        <w:rPr>
          <w:rFonts w:hint="eastAsia" w:ascii="宋体" w:hAnsi="宋体" w:cs="Arial"/>
          <w:szCs w:val="21"/>
        </w:rPr>
        <w:t>利息计算标准：</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利息计算起止时间：</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1134" w:firstLineChars="540"/>
        <w:rPr>
          <w:rFonts w:ascii="宋体" w:cs="Arial"/>
          <w:szCs w:val="21"/>
          <w:u w:val="single"/>
        </w:rPr>
      </w:pPr>
      <w:r>
        <w:rPr>
          <w:rFonts w:hint="eastAsia" w:ascii="宋体" w:hAnsi="宋体" w:cs="Arial"/>
          <w:szCs w:val="21"/>
        </w:rPr>
        <w:t>利息退还方式：</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7"/>
        <w:spacing w:before="156" w:after="156"/>
        <w:rPr>
          <w:b/>
        </w:rPr>
      </w:pPr>
      <w:bookmarkStart w:id="147" w:name="_Toc480571452"/>
      <w:bookmarkStart w:id="148" w:name="_Toc480571530"/>
      <w:bookmarkStart w:id="149" w:name="_Toc16398"/>
      <w:bookmarkStart w:id="150" w:name="_Toc480571638"/>
      <w:bookmarkStart w:id="151" w:name="_Toc497583970"/>
      <w:bookmarkStart w:id="152" w:name="_Toc483674172"/>
      <w:bookmarkStart w:id="153" w:name="_Toc482123473"/>
      <w:bookmarkStart w:id="154" w:name="_Toc480571494"/>
      <w:r>
        <w:t xml:space="preserve">3.5  </w:t>
      </w:r>
      <w:r>
        <w:rPr>
          <w:rFonts w:hint="eastAsia"/>
        </w:rPr>
        <w:t>资格审查资料</w:t>
      </w:r>
      <w:bookmarkEnd w:id="147"/>
      <w:bookmarkEnd w:id="148"/>
      <w:bookmarkEnd w:id="149"/>
      <w:bookmarkEnd w:id="150"/>
      <w:bookmarkEnd w:id="151"/>
      <w:bookmarkEnd w:id="152"/>
      <w:bookmarkEnd w:id="153"/>
      <w:bookmarkEnd w:id="154"/>
    </w:p>
    <w:p>
      <w:pPr>
        <w:spacing w:line="360" w:lineRule="auto"/>
        <w:ind w:firstLine="420" w:firstLineChars="200"/>
      </w:pPr>
      <w:r>
        <w:rPr>
          <w:rFonts w:hint="eastAsia"/>
        </w:rPr>
        <w:t>（</w:t>
      </w:r>
      <w:r>
        <w:t>1</w:t>
      </w:r>
      <w:r>
        <w:rPr>
          <w:rFonts w:hint="eastAsia"/>
        </w:rPr>
        <w:t>）资质条件审查资料：</w:t>
      </w:r>
    </w:p>
    <w:p>
      <w:pPr>
        <w:spacing w:line="360" w:lineRule="auto"/>
        <w:ind w:firstLine="420" w:firstLineChars="200"/>
      </w:pPr>
      <w:r>
        <w:rPr>
          <w:rFonts w:hint="eastAsia"/>
        </w:rPr>
        <w:t>提供第八章“投标文件格式”中“投标人基本情况”，并附投标人营业执照副本、资质证书副本和安全生产许可证副本的复印件；</w:t>
      </w:r>
    </w:p>
    <w:p>
      <w:pPr>
        <w:spacing w:line="360" w:lineRule="auto"/>
        <w:ind w:firstLine="420" w:firstLineChars="200"/>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2</w:t>
      </w:r>
      <w:r>
        <w:rPr>
          <w:rFonts w:hint="eastAsia"/>
        </w:rPr>
        <w:t>）财务要求审查资料：</w:t>
      </w:r>
    </w:p>
    <w:p>
      <w:pPr>
        <w:spacing w:line="360" w:lineRule="auto"/>
        <w:ind w:firstLine="420" w:firstLineChars="200"/>
      </w:pPr>
      <w:r>
        <w:rPr>
          <w:rFonts w:hint="eastAsia"/>
        </w:rPr>
        <w:t>提供第八章“投标文件格式”中“近年财务状况”的要求提供证明材料的复印件。</w:t>
      </w:r>
    </w:p>
    <w:p>
      <w:pPr>
        <w:spacing w:line="360" w:lineRule="auto"/>
        <w:ind w:firstLine="420" w:firstLineChars="200"/>
      </w:pPr>
      <w:r>
        <w:rPr>
          <w:rFonts w:hint="eastAsia"/>
        </w:rPr>
        <w:t>（</w:t>
      </w:r>
      <w:r>
        <w:t>3</w:t>
      </w:r>
      <w:r>
        <w:rPr>
          <w:rFonts w:hint="eastAsia"/>
        </w:rPr>
        <w:t>）业绩要求审查资料：</w:t>
      </w:r>
    </w:p>
    <w:p>
      <w:pPr>
        <w:spacing w:line="360" w:lineRule="auto"/>
        <w:ind w:firstLine="420" w:firstLineChars="200"/>
      </w:pPr>
      <w:r>
        <w:rPr>
          <w:rFonts w:hint="eastAsia"/>
        </w:rPr>
        <w:t>提供第八章“投标文件格式”中“近年完成的类似工程情况”，并按要求提供证明材料的复印件。</w:t>
      </w:r>
    </w:p>
    <w:p>
      <w:pPr>
        <w:spacing w:line="360" w:lineRule="auto"/>
        <w:ind w:firstLine="420" w:firstLineChars="200"/>
      </w:pPr>
      <w:r>
        <w:rPr>
          <w:rFonts w:hint="eastAsia"/>
        </w:rPr>
        <w:t>提供第八章“投标文件格式”中“正在施工和新承接的工程情况表”，并按要求提供证明材料的复印件。</w:t>
      </w:r>
    </w:p>
    <w:p>
      <w:pPr>
        <w:spacing w:line="360" w:lineRule="auto"/>
        <w:ind w:firstLine="420" w:firstLineChars="200"/>
        <w:rPr>
          <w:u w:val="single"/>
        </w:rPr>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4</w:t>
      </w:r>
      <w:r>
        <w:rPr>
          <w:rFonts w:hint="eastAsia"/>
        </w:rPr>
        <w:t>）主要项目管理人员资格要求审查资料：</w:t>
      </w:r>
    </w:p>
    <w:p>
      <w:pPr>
        <w:spacing w:line="360" w:lineRule="auto"/>
        <w:ind w:firstLine="420" w:firstLineChars="200"/>
      </w:pPr>
      <w:r>
        <w:rPr>
          <w:rFonts w:hint="eastAsia"/>
        </w:rPr>
        <w:t>提供第八章“投标文件格式”中“主要项目管理人员简历”，并按要求提供证明材料的复印件。</w:t>
      </w:r>
    </w:p>
    <w:p>
      <w:pPr>
        <w:spacing w:line="360" w:lineRule="auto"/>
        <w:ind w:firstLine="420" w:firstLineChars="200"/>
        <w:rPr>
          <w:rFonts w:ascii="宋体" w:cs="Arial"/>
          <w:b/>
          <w:szCs w:val="21"/>
        </w:rPr>
      </w:pPr>
      <w:r>
        <w:rPr>
          <w:rFonts w:hint="eastAsia"/>
        </w:rPr>
        <w:t>（</w:t>
      </w:r>
      <w:r>
        <w:t>5</w:t>
      </w:r>
      <w:r>
        <w:rPr>
          <w:rFonts w:hint="eastAsia"/>
        </w:rPr>
        <w:t>）其他要求审查资料：</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hint="eastAsia"/>
        </w:rPr>
        <w:t>。</w:t>
      </w:r>
    </w:p>
    <w:p>
      <w:pPr>
        <w:pStyle w:val="67"/>
        <w:spacing w:before="156" w:after="156"/>
      </w:pPr>
      <w:bookmarkStart w:id="155" w:name="_Toc497583971"/>
      <w:bookmarkStart w:id="156" w:name="_Toc480571639"/>
      <w:bookmarkStart w:id="157" w:name="_Toc480571495"/>
      <w:bookmarkStart w:id="158" w:name="_Toc483674173"/>
      <w:bookmarkStart w:id="159" w:name="_Toc480571531"/>
      <w:bookmarkStart w:id="160" w:name="_Toc480571453"/>
      <w:bookmarkStart w:id="161" w:name="_Toc4617"/>
      <w:bookmarkStart w:id="162" w:name="_Toc480492867"/>
      <w:r>
        <w:t xml:space="preserve">3.6  </w:t>
      </w:r>
      <w:r>
        <w:rPr>
          <w:rFonts w:hint="eastAsia"/>
        </w:rPr>
        <w:t>备选投标方案</w:t>
      </w:r>
      <w:bookmarkEnd w:id="155"/>
      <w:bookmarkEnd w:id="156"/>
      <w:bookmarkEnd w:id="157"/>
      <w:bookmarkEnd w:id="158"/>
      <w:bookmarkEnd w:id="159"/>
      <w:bookmarkEnd w:id="160"/>
      <w:bookmarkEnd w:id="161"/>
      <w:bookmarkEnd w:id="162"/>
    </w:p>
    <w:p>
      <w:pPr>
        <w:tabs>
          <w:tab w:val="left" w:pos="1701"/>
        </w:tabs>
        <w:spacing w:line="360" w:lineRule="auto"/>
        <w:ind w:firstLine="424" w:firstLineChars="202"/>
        <w:rPr>
          <w:rFonts w:ascii="宋体" w:cs="Arial"/>
          <w:szCs w:val="21"/>
        </w:rPr>
      </w:pPr>
      <w:r>
        <w:rPr>
          <w:rFonts w:ascii="宋体" w:hAnsi="宋体"/>
        </w:rPr>
        <w:t xml:space="preserve">3.6.1  </w:t>
      </w:r>
      <w:r>
        <w:rPr>
          <w:rFonts w:hint="eastAsia" w:ascii="宋体" w:hAnsi="宋体" w:cs="Arial"/>
          <w:szCs w:val="21"/>
        </w:rPr>
        <w:t>是否允许递交备选投标方案：</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不允许</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允许</w:t>
      </w:r>
    </w:p>
    <w:p>
      <w:pPr>
        <w:spacing w:line="360" w:lineRule="auto"/>
        <w:ind w:firstLine="1134" w:firstLineChars="540"/>
        <w:rPr>
          <w:rFonts w:ascii="宋体" w:cs="Arial"/>
          <w:szCs w:val="21"/>
        </w:rPr>
      </w:pPr>
      <w:r>
        <w:rPr>
          <w:rFonts w:ascii="宋体" w:hAnsi="宋体" w:cs="Arial"/>
          <w:szCs w:val="21"/>
        </w:rPr>
        <w:t xml:space="preserve">3.6.2  </w:t>
      </w:r>
      <w:r>
        <w:rPr>
          <w:rFonts w:hint="eastAsia" w:ascii="宋体" w:hAnsi="宋体" w:cs="Arial"/>
          <w:szCs w:val="21"/>
        </w:rPr>
        <w:t>备选投标方案的编制要求：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7"/>
        <w:spacing w:before="156" w:after="156"/>
      </w:pPr>
      <w:bookmarkStart w:id="163" w:name="_Toc480492868"/>
      <w:bookmarkStart w:id="164" w:name="_Toc480571454"/>
      <w:bookmarkStart w:id="165" w:name="_Toc480571496"/>
      <w:bookmarkStart w:id="166" w:name="_Toc480571532"/>
      <w:bookmarkStart w:id="167" w:name="_Toc480571640"/>
      <w:bookmarkStart w:id="168" w:name="_Toc483674174"/>
      <w:bookmarkStart w:id="169" w:name="_Toc497583972"/>
      <w:bookmarkStart w:id="170" w:name="_Toc3504"/>
      <w:r>
        <w:t xml:space="preserve">3.7  </w:t>
      </w:r>
      <w:r>
        <w:rPr>
          <w:rFonts w:hint="eastAsia"/>
        </w:rPr>
        <w:t>投标文件编制</w:t>
      </w:r>
      <w:bookmarkEnd w:id="163"/>
      <w:bookmarkEnd w:id="164"/>
      <w:bookmarkEnd w:id="165"/>
      <w:bookmarkEnd w:id="166"/>
      <w:bookmarkEnd w:id="167"/>
      <w:bookmarkEnd w:id="168"/>
      <w:bookmarkEnd w:id="169"/>
      <w:bookmarkEnd w:id="170"/>
    </w:p>
    <w:p>
      <w:pPr>
        <w:spacing w:line="360" w:lineRule="auto"/>
        <w:ind w:firstLine="1134" w:firstLineChars="540"/>
        <w:rPr>
          <w:rFonts w:ascii="宋体" w:cs="Arial"/>
          <w:szCs w:val="21"/>
          <w:u w:val="single"/>
        </w:rPr>
      </w:pPr>
      <w:r>
        <w:rPr>
          <w:rFonts w:ascii="宋体" w:hAnsi="宋体"/>
        </w:rPr>
        <w:t xml:space="preserve">3.7.3  </w:t>
      </w:r>
      <w:r>
        <w:rPr>
          <w:rFonts w:hint="eastAsia" w:ascii="宋体" w:hAnsi="宋体" w:cs="Arial"/>
          <w:szCs w:val="21"/>
        </w:rPr>
        <w:t>签字和（或）盖章其他要求：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3.7.5  </w:t>
      </w:r>
      <w:r>
        <w:rPr>
          <w:rFonts w:hint="eastAsia" w:ascii="宋体" w:hAnsi="宋体" w:cs="Arial"/>
          <w:szCs w:val="21"/>
        </w:rPr>
        <w:t>施工组织设计是否采用“暗标”评审</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left="1006" w:leftChars="479" w:firstLine="126" w:firstLineChars="60"/>
        <w:rPr>
          <w:rFonts w:ascii="宋体" w:cs="Arial"/>
          <w:szCs w:val="21"/>
        </w:rPr>
      </w:pPr>
      <w:r>
        <w:rPr>
          <w:rFonts w:hint="eastAsia" w:ascii="宋体" w:cs="Arial"/>
          <w:szCs w:val="21"/>
          <w:lang w:eastAsia="zh-CN"/>
        </w:rPr>
        <w:t>☑</w:t>
      </w:r>
      <w:r>
        <w:rPr>
          <w:rFonts w:hint="eastAsia" w:ascii="宋体" w:hAnsi="宋体" w:cs="Arial"/>
          <w:szCs w:val="21"/>
        </w:rPr>
        <w:t>采用，投标人应严格按照以下要求编制和装订施工组织设计：</w:t>
      </w:r>
    </w:p>
    <w:p>
      <w:pPr>
        <w:numPr>
          <w:ilvl w:val="0"/>
          <w:numId w:val="2"/>
        </w:numPr>
        <w:spacing w:line="360" w:lineRule="auto"/>
        <w:ind w:firstLine="998"/>
        <w:rPr>
          <w:rFonts w:ascii="宋体" w:cs="Arial"/>
          <w:bCs/>
          <w:szCs w:val="21"/>
        </w:rPr>
      </w:pPr>
      <w:r>
        <w:rPr>
          <w:rFonts w:hint="eastAsia" w:ascii="宋体" w:hAnsi="宋体" w:cs="Arial"/>
          <w:bCs/>
          <w:szCs w:val="21"/>
        </w:rPr>
        <w:t>打印纸张要求：</w:t>
      </w:r>
      <w:r>
        <w:rPr>
          <w:rFonts w:ascii="宋体" w:hAnsi="宋体" w:cs="Arial"/>
          <w:bCs/>
          <w:szCs w:val="21"/>
          <w:u w:val="single"/>
        </w:rPr>
        <w:t xml:space="preserve"> </w:t>
      </w:r>
      <w:r>
        <w:rPr>
          <w:rFonts w:hint="eastAsia" w:ascii="宋体" w:hAnsi="宋体" w:cs="Arial"/>
          <w:bCs/>
          <w:szCs w:val="21"/>
          <w:u w:val="single"/>
        </w:rPr>
        <w:t>除比较大的图表外，所有文字和图表部分统一用70克A4白色复印纸打印装订</w:t>
      </w:r>
      <w:r>
        <w:rPr>
          <w:rFonts w:hint="eastAsia" w:ascii="宋体" w:hAnsi="宋体" w:cs="Arial"/>
          <w:bCs/>
          <w:szCs w:val="21"/>
          <w:u w:val="single"/>
          <w:lang w:eastAsia="zh-CN"/>
        </w:rPr>
        <w:t>。</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打印颜色要求：</w:t>
      </w:r>
      <w:r>
        <w:rPr>
          <w:rFonts w:ascii="宋体" w:hAnsi="宋体" w:cs="Arial"/>
          <w:bCs/>
          <w:szCs w:val="21"/>
          <w:u w:val="single"/>
        </w:rPr>
        <w:t xml:space="preserve"> </w:t>
      </w:r>
      <w:r>
        <w:rPr>
          <w:rFonts w:hint="eastAsia" w:ascii="宋体" w:hAnsi="宋体" w:cs="Arial"/>
          <w:bCs/>
          <w:szCs w:val="21"/>
          <w:u w:val="single"/>
        </w:rPr>
        <w:t>除图表外，所有文字部分需采用黑色打印</w:t>
      </w:r>
      <w:r>
        <w:rPr>
          <w:rFonts w:hint="eastAsia" w:ascii="宋体" w:hAnsi="宋体" w:cs="Arial"/>
          <w:bCs/>
          <w:szCs w:val="21"/>
          <w:u w:val="single"/>
          <w:lang w:eastAsia="zh-CN"/>
        </w:rPr>
        <w:t>。</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正本封皮（包括封面、侧面及封底）设置及盖章要求：</w:t>
      </w:r>
      <w:r>
        <w:rPr>
          <w:rFonts w:ascii="宋体" w:hAnsi="宋体" w:cs="Arial"/>
          <w:bCs/>
          <w:szCs w:val="21"/>
          <w:u w:val="single"/>
        </w:rPr>
        <w:t xml:space="preserve"> </w:t>
      </w:r>
      <w:r>
        <w:rPr>
          <w:rFonts w:hint="eastAsia"/>
          <w:u w:val="single"/>
        </w:rPr>
        <w:t>封面填写项目名称、投标人名称、日期，并加盖公章及法人章。侧面及封底无需填写</w:t>
      </w:r>
      <w:r>
        <w:rPr>
          <w:rFonts w:hint="eastAsia"/>
          <w:u w:val="single"/>
          <w:lang w:eastAsia="zh-CN"/>
        </w:rPr>
        <w:t>。</w:t>
      </w:r>
      <w:r>
        <w:rPr>
          <w:rFonts w:ascii="宋体" w:hAnsi="宋体" w:cs="Arial"/>
          <w:bCs/>
          <w:szCs w:val="21"/>
          <w:u w:val="single"/>
        </w:rPr>
        <w:t xml:space="preserve">  </w:t>
      </w:r>
    </w:p>
    <w:p>
      <w:pPr>
        <w:numPr>
          <w:ilvl w:val="0"/>
          <w:numId w:val="2"/>
        </w:numPr>
        <w:tabs>
          <w:tab w:val="clear" w:pos="420"/>
        </w:tabs>
        <w:spacing w:line="360" w:lineRule="auto"/>
        <w:ind w:left="2127" w:hanging="709"/>
        <w:rPr>
          <w:rFonts w:ascii="宋体" w:cs="Arial"/>
          <w:bCs/>
          <w:szCs w:val="21"/>
        </w:rPr>
      </w:pPr>
      <w:r>
        <w:rPr>
          <w:rFonts w:hint="eastAsia" w:ascii="宋体" w:hAnsi="宋体" w:cs="Arial"/>
          <w:bCs/>
          <w:szCs w:val="21"/>
        </w:rPr>
        <w:t>副本封皮（包括封面、侧面及封底）设置要求：</w:t>
      </w:r>
      <w:r>
        <w:rPr>
          <w:rFonts w:ascii="宋体" w:hAnsi="宋体" w:cs="Arial"/>
          <w:bCs/>
          <w:szCs w:val="21"/>
          <w:u w:val="single"/>
        </w:rPr>
        <w:t xml:space="preserve"> </w:t>
      </w:r>
      <w:r>
        <w:rPr>
          <w:rFonts w:hint="eastAsia" w:ascii="宋体" w:hAnsi="宋体" w:cs="Arial"/>
          <w:bCs/>
          <w:szCs w:val="21"/>
          <w:u w:val="single"/>
        </w:rPr>
        <w:t>A4白纸，不能出现任何文字与标识。</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排版要求：</w:t>
      </w:r>
      <w:r>
        <w:rPr>
          <w:rFonts w:ascii="宋体" w:hAnsi="宋体" w:cs="Arial"/>
          <w:bCs/>
          <w:szCs w:val="21"/>
          <w:u w:val="single"/>
        </w:rPr>
        <w:t xml:space="preserve"> </w:t>
      </w:r>
      <w:r>
        <w:rPr>
          <w:rFonts w:hint="eastAsia"/>
          <w:u w:val="single"/>
        </w:rPr>
        <w:t>字体：宋体；字号：（1）标题：三号；（2）其他：四号； 行距：固定值22磅页边距：上2.5厘米，其余为2厘米； 不允许出现页眉，且页脚只准出现页码，页码格式采用阿拉伯数字格式，设在页脚对中位置，页码应当连续；各章节之间不加隔页纸。在封面后、正文前加技术暗标文件的目录，标明投标文件章节内容和对应的页号</w:t>
      </w:r>
      <w:r>
        <w:rPr>
          <w:rFonts w:hint="eastAsia"/>
          <w:u w:val="single"/>
          <w:lang w:eastAsia="zh-CN"/>
        </w:rPr>
        <w:t>。</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图表大小、字体、装订位置要求：</w:t>
      </w:r>
      <w:r>
        <w:rPr>
          <w:rFonts w:ascii="宋体" w:hAnsi="宋体" w:cs="Arial"/>
          <w:bCs/>
          <w:szCs w:val="21"/>
          <w:u w:val="single"/>
        </w:rPr>
        <w:t xml:space="preserve"> </w:t>
      </w:r>
      <w:r>
        <w:rPr>
          <w:rFonts w:hint="eastAsia"/>
          <w:u w:val="single"/>
        </w:rPr>
        <w:t>各模块图表按章节顺序在相应模块中插入；对于比较大的图表（如施工进度网络图、施工总平面图等较大图表）可使用A3白色复印纸，但须将复印纸折叠成A4纸大小，统一装订在全册的最后。图表中字体、字号、颜色及排版格式由投标人自定，图表可以用彩色打印外（但不是必须）</w:t>
      </w:r>
      <w:r>
        <w:rPr>
          <w:rFonts w:hint="eastAsia"/>
          <w:u w:val="single"/>
          <w:lang w:eastAsia="zh-CN"/>
        </w:rPr>
        <w:t>。</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编写软件及版本要求：</w:t>
      </w:r>
      <w:r>
        <w:rPr>
          <w:rFonts w:ascii="宋体" w:hAnsi="宋体" w:cs="Arial"/>
          <w:bCs/>
          <w:szCs w:val="21"/>
          <w:u w:val="single"/>
        </w:rPr>
        <w:t xml:space="preserve"> </w:t>
      </w:r>
      <w:r>
        <w:rPr>
          <w:rFonts w:hint="eastAsia"/>
          <w:u w:val="single"/>
        </w:rPr>
        <w:t>文字版：OFFICE2003版；附图：CAD软件；进度计划图：相应的专业软件</w:t>
      </w:r>
      <w:r>
        <w:rPr>
          <w:rFonts w:hint="eastAsia"/>
          <w:u w:val="single"/>
          <w:lang w:eastAsia="zh-CN"/>
        </w:rPr>
        <w:t>。</w:t>
      </w:r>
      <w:r>
        <w:rPr>
          <w:rFonts w:ascii="宋体" w:hAnsi="宋体" w:cs="Arial"/>
          <w:bCs/>
          <w:szCs w:val="21"/>
          <w:u w:val="single"/>
        </w:rPr>
        <w:t xml:space="preserve"> </w:t>
      </w:r>
    </w:p>
    <w:p>
      <w:pPr>
        <w:numPr>
          <w:ilvl w:val="0"/>
          <w:numId w:val="2"/>
        </w:numPr>
        <w:tabs>
          <w:tab w:val="left" w:pos="2127"/>
          <w:tab w:val="clear" w:pos="420"/>
        </w:tabs>
        <w:spacing w:line="360" w:lineRule="auto"/>
        <w:ind w:left="2520" w:hanging="1102"/>
        <w:rPr>
          <w:rFonts w:ascii="宋体" w:cs="Arial"/>
          <w:bCs/>
          <w:szCs w:val="21"/>
        </w:rPr>
      </w:pPr>
      <w:r>
        <w:rPr>
          <w:rFonts w:hint="eastAsia" w:ascii="宋体" w:hAnsi="宋体" w:cs="Arial"/>
          <w:bCs/>
          <w:szCs w:val="21"/>
        </w:rPr>
        <w:t>任何情况下，技术暗标中不得出现任何涂改、行间插字或删除痕迹；</w:t>
      </w:r>
    </w:p>
    <w:p>
      <w:pPr>
        <w:numPr>
          <w:ilvl w:val="0"/>
          <w:numId w:val="2"/>
        </w:numPr>
        <w:tabs>
          <w:tab w:val="clear" w:pos="420"/>
        </w:tabs>
        <w:spacing w:line="360" w:lineRule="auto"/>
        <w:ind w:left="2127" w:hanging="709"/>
        <w:rPr>
          <w:rFonts w:ascii="宋体" w:cs="Arial"/>
          <w:bCs/>
          <w:szCs w:val="21"/>
        </w:rPr>
      </w:pPr>
      <w:r>
        <w:rPr>
          <w:rFonts w:hint="eastAsia" w:ascii="宋体" w:hAnsi="宋体" w:cs="Arial"/>
          <w:bCs/>
          <w:szCs w:val="21"/>
        </w:rPr>
        <w:t>除满足上述各项要求外，构成投标文件的</w:t>
      </w:r>
      <w:r>
        <w:rPr>
          <w:rFonts w:hint="eastAsia" w:ascii="宋体" w:cs="Arial"/>
          <w:bCs/>
          <w:szCs w:val="21"/>
        </w:rPr>
        <w:t>“</w:t>
      </w:r>
      <w:r>
        <w:rPr>
          <w:rFonts w:hint="eastAsia" w:ascii="宋体" w:hAnsi="宋体" w:cs="Arial"/>
          <w:bCs/>
          <w:szCs w:val="21"/>
        </w:rPr>
        <w:t>技术暗标</w:t>
      </w:r>
      <w:r>
        <w:rPr>
          <w:rFonts w:hint="eastAsia" w:ascii="宋体" w:cs="Arial"/>
          <w:bCs/>
          <w:szCs w:val="21"/>
        </w:rPr>
        <w:t>”</w:t>
      </w:r>
      <w:r>
        <w:rPr>
          <w:rFonts w:hint="eastAsia" w:ascii="宋体" w:hAnsi="宋体" w:cs="Arial"/>
          <w:bCs/>
          <w:szCs w:val="21"/>
        </w:rPr>
        <w:t>的正文中均不得出现投标人的名称和其它可识别投标人身份的字符、徽标、人员名称以及其他特殊标记等；</w:t>
      </w:r>
    </w:p>
    <w:p>
      <w:pPr>
        <w:spacing w:line="360" w:lineRule="auto"/>
        <w:ind w:left="634" w:leftChars="302" w:firstLine="783" w:firstLineChars="373"/>
        <w:rPr>
          <w:rFonts w:ascii="宋体" w:cs="Arial"/>
          <w:bCs/>
          <w:szCs w:val="21"/>
        </w:rPr>
      </w:pPr>
      <w:r>
        <w:rPr>
          <w:rFonts w:hint="eastAsia" w:ascii="宋体" w:hAnsi="宋体" w:cs="Arial"/>
          <w:bCs/>
          <w:szCs w:val="21"/>
        </w:rPr>
        <w:t>（</w:t>
      </w:r>
      <w:r>
        <w:rPr>
          <w:rFonts w:ascii="宋体" w:hAnsi="宋体" w:cs="Arial"/>
          <w:bCs/>
          <w:szCs w:val="21"/>
        </w:rPr>
        <w:t>10</w:t>
      </w:r>
      <w:r>
        <w:rPr>
          <w:rFonts w:hint="eastAsia" w:ascii="宋体" w:hAnsi="宋体" w:cs="Arial"/>
          <w:bCs/>
          <w:szCs w:val="21"/>
        </w:rPr>
        <w:t>）</w:t>
      </w:r>
      <w:r>
        <w:rPr>
          <w:rFonts w:ascii="宋体" w:cs="Arial"/>
          <w:bCs/>
          <w:szCs w:val="21"/>
        </w:rPr>
        <w:tab/>
      </w:r>
      <w:r>
        <w:rPr>
          <w:rFonts w:hint="eastAsia" w:ascii="宋体" w:hAnsi="宋体" w:cs="Arial"/>
          <w:bCs/>
          <w:szCs w:val="21"/>
        </w:rPr>
        <w:t>其他要求：</w:t>
      </w: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lang w:val="en-US" w:eastAsia="zh-CN"/>
        </w:rPr>
        <w:t>/</w:t>
      </w:r>
      <w:r>
        <w:rPr>
          <w:rFonts w:ascii="宋体" w:hAnsi="宋体" w:cs="Arial"/>
          <w:bCs/>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3.7.6  </w:t>
      </w:r>
      <w:r>
        <w:rPr>
          <w:rFonts w:hint="eastAsia" w:ascii="宋体" w:hAnsi="宋体" w:cs="Arial"/>
          <w:szCs w:val="21"/>
        </w:rPr>
        <w:t>投标文件副本份数</w:t>
      </w:r>
      <w:r>
        <w:rPr>
          <w:rFonts w:ascii="宋体" w:hAnsi="宋体" w:cs="Arial"/>
          <w:szCs w:val="21"/>
          <w:u w:val="single"/>
        </w:rPr>
        <w:t xml:space="preserve">  </w:t>
      </w:r>
      <w:r>
        <w:rPr>
          <w:rFonts w:hint="eastAsia" w:ascii="宋体" w:hAnsi="宋体" w:cs="Arial"/>
          <w:szCs w:val="21"/>
          <w:u w:val="single"/>
          <w:lang w:val="en-US" w:eastAsia="zh-CN"/>
        </w:rPr>
        <w:t>2</w:t>
      </w:r>
      <w:r>
        <w:rPr>
          <w:rFonts w:ascii="宋体" w:hAnsi="宋体" w:cs="Arial"/>
          <w:szCs w:val="21"/>
          <w:u w:val="single"/>
        </w:rPr>
        <w:t xml:space="preserve">  </w:t>
      </w:r>
      <w:r>
        <w:rPr>
          <w:rFonts w:hint="eastAsia" w:ascii="宋体" w:hAnsi="宋体" w:cs="Arial"/>
          <w:szCs w:val="21"/>
        </w:rPr>
        <w:t>份</w:t>
      </w:r>
    </w:p>
    <w:p>
      <w:pPr>
        <w:spacing w:line="360" w:lineRule="auto"/>
        <w:ind w:firstLine="424" w:firstLineChars="202"/>
        <w:rPr>
          <w:rFonts w:ascii="宋体" w:cs="Arial"/>
          <w:szCs w:val="21"/>
        </w:rPr>
      </w:pPr>
      <w:r>
        <w:rPr>
          <w:rFonts w:ascii="宋体" w:hAnsi="宋体"/>
        </w:rPr>
        <w:t xml:space="preserve">3.7.7  </w:t>
      </w:r>
      <w:r>
        <w:rPr>
          <w:rFonts w:hint="eastAsia" w:ascii="宋体" w:hAnsi="宋体" w:cs="Arial"/>
          <w:szCs w:val="21"/>
        </w:rPr>
        <w:t>装订要求</w:t>
      </w:r>
    </w:p>
    <w:p>
      <w:pPr>
        <w:spacing w:line="360" w:lineRule="auto"/>
        <w:ind w:left="991" w:leftChars="472" w:firstLine="2"/>
        <w:rPr>
          <w:rFonts w:ascii="宋体" w:cs="Arial"/>
          <w:szCs w:val="21"/>
        </w:rPr>
      </w:pPr>
      <w:r>
        <w:rPr>
          <w:rFonts w:hint="eastAsia" w:ascii="宋体" w:hAnsi="宋体" w:cs="Arial"/>
          <w:szCs w:val="21"/>
        </w:rPr>
        <w:t>按照投标人须知第</w:t>
      </w:r>
      <w:r>
        <w:rPr>
          <w:rFonts w:ascii="宋体" w:hAnsi="宋体" w:cs="Arial"/>
          <w:szCs w:val="21"/>
        </w:rPr>
        <w:t>3.1.1</w:t>
      </w:r>
      <w:r>
        <w:rPr>
          <w:rFonts w:hint="eastAsia" w:ascii="宋体" w:hAnsi="宋体" w:cs="Arial"/>
          <w:szCs w:val="21"/>
        </w:rPr>
        <w:t>项规定的投标文件组成内容，投标文件应按以下要求装订：</w:t>
      </w:r>
    </w:p>
    <w:p>
      <w:pPr>
        <w:spacing w:line="360" w:lineRule="auto"/>
        <w:ind w:left="840" w:leftChars="400" w:firstLine="577" w:firstLineChars="275"/>
        <w:rPr>
          <w:rFonts w:ascii="宋体" w:cs="Arial"/>
          <w:bCs/>
          <w:szCs w:val="21"/>
        </w:rPr>
      </w:pPr>
      <w:r>
        <w:rPr>
          <w:rFonts w:hint="eastAsia" w:ascii="宋体" w:cs="Arial"/>
          <w:szCs w:val="32"/>
        </w:rPr>
        <w:t>□</w:t>
      </w:r>
      <w:r>
        <w:rPr>
          <w:rFonts w:ascii="宋体" w:hAnsi="宋体" w:cs="Arial"/>
          <w:szCs w:val="32"/>
        </w:rPr>
        <w:t xml:space="preserve"> </w:t>
      </w:r>
      <w:r>
        <w:rPr>
          <w:rFonts w:hint="eastAsia" w:ascii="宋体" w:hAnsi="宋体" w:cs="Arial"/>
          <w:bCs/>
          <w:szCs w:val="21"/>
        </w:rPr>
        <w:t>不分册装订</w:t>
      </w:r>
    </w:p>
    <w:p>
      <w:pPr>
        <w:spacing w:line="360" w:lineRule="auto"/>
        <w:ind w:left="840" w:leftChars="400" w:firstLine="577" w:firstLineChars="275"/>
        <w:rPr>
          <w:rFonts w:ascii="宋体" w:cs="Arial"/>
          <w:bCs/>
          <w:szCs w:val="21"/>
        </w:rPr>
      </w:pPr>
      <w:r>
        <w:rPr>
          <w:rFonts w:hint="eastAsia" w:ascii="宋体" w:cs="Arial"/>
          <w:szCs w:val="21"/>
          <w:lang w:eastAsia="zh-CN"/>
        </w:rPr>
        <w:t>☑</w:t>
      </w:r>
      <w:r>
        <w:rPr>
          <w:rFonts w:hint="eastAsia" w:ascii="宋体" w:hAnsi="宋体" w:cs="Arial"/>
          <w:bCs/>
          <w:szCs w:val="21"/>
        </w:rPr>
        <w:t>分册装订，共分</w:t>
      </w:r>
      <w:r>
        <w:rPr>
          <w:rFonts w:ascii="宋体" w:hAnsi="宋体" w:cs="Arial"/>
          <w:bCs/>
          <w:szCs w:val="21"/>
          <w:u w:val="single"/>
        </w:rPr>
        <w:t xml:space="preserve">  </w:t>
      </w:r>
      <w:r>
        <w:rPr>
          <w:rFonts w:hint="eastAsia" w:ascii="宋体" w:hAnsi="宋体" w:cs="Arial"/>
          <w:bCs/>
          <w:szCs w:val="21"/>
          <w:u w:val="single"/>
          <w:lang w:val="en-US" w:eastAsia="zh-CN"/>
        </w:rPr>
        <w:t>4</w:t>
      </w:r>
      <w:r>
        <w:rPr>
          <w:rFonts w:ascii="宋体" w:hAnsi="宋体" w:cs="Arial"/>
          <w:bCs/>
          <w:szCs w:val="21"/>
          <w:u w:val="single"/>
        </w:rPr>
        <w:t xml:space="preserve">  </w:t>
      </w:r>
      <w:r>
        <w:rPr>
          <w:rFonts w:hint="eastAsia" w:ascii="宋体" w:hAnsi="宋体" w:cs="Arial"/>
          <w:bCs/>
          <w:szCs w:val="21"/>
        </w:rPr>
        <w:t>册，分别为：</w:t>
      </w:r>
      <w:r>
        <w:rPr>
          <w:rFonts w:ascii="宋体" w:hAnsi="宋体" w:cs="Arial"/>
          <w:bCs/>
          <w:szCs w:val="21"/>
        </w:rPr>
        <w:t xml:space="preserve">  </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投标函，包括</w:t>
      </w:r>
      <w:r>
        <w:rPr>
          <w:rFonts w:ascii="宋体" w:hAnsi="宋体" w:cs="Arial"/>
          <w:bCs/>
          <w:szCs w:val="21"/>
          <w:u w:val="single"/>
        </w:rPr>
        <w:t xml:space="preserve">  </w:t>
      </w:r>
      <w:r>
        <w:rPr>
          <w:rFonts w:hint="eastAsia" w:ascii="宋体" w:hAnsi="宋体" w:cs="Arial"/>
          <w:bCs/>
          <w:szCs w:val="21"/>
          <w:u w:val="single"/>
          <w:lang w:val="en-US" w:eastAsia="zh-CN"/>
        </w:rPr>
        <w:t>1-4</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商务标，包括</w:t>
      </w:r>
      <w:r>
        <w:rPr>
          <w:rFonts w:ascii="宋体" w:hAnsi="宋体" w:cs="Arial"/>
          <w:bCs/>
          <w:szCs w:val="21"/>
          <w:u w:val="single"/>
        </w:rPr>
        <w:t xml:space="preserve">      </w:t>
      </w:r>
      <w:r>
        <w:rPr>
          <w:rFonts w:hint="eastAsia" w:ascii="宋体" w:hAnsi="宋体" w:cs="Arial"/>
          <w:bCs/>
          <w:szCs w:val="21"/>
          <w:u w:val="single"/>
          <w:lang w:val="en-US" w:eastAsia="zh-CN"/>
        </w:rPr>
        <w:t>5</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技术标，包括</w:t>
      </w:r>
      <w:r>
        <w:rPr>
          <w:rFonts w:ascii="宋体" w:hAnsi="宋体" w:cs="Arial"/>
          <w:bCs/>
          <w:szCs w:val="21"/>
          <w:u w:val="single"/>
        </w:rPr>
        <w:t xml:space="preserve">      </w:t>
      </w:r>
      <w:r>
        <w:rPr>
          <w:rFonts w:hint="eastAsia" w:ascii="宋体" w:hAnsi="宋体" w:cs="Arial"/>
          <w:bCs/>
          <w:szCs w:val="21"/>
          <w:u w:val="single"/>
          <w:lang w:val="en-US" w:eastAsia="zh-CN"/>
        </w:rPr>
        <w:t>6</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lang w:eastAsia="zh-CN"/>
        </w:rPr>
        <w:t>技术明</w:t>
      </w:r>
      <w:r>
        <w:rPr>
          <w:rFonts w:ascii="宋体" w:hAnsi="宋体" w:cs="Arial"/>
          <w:bCs/>
          <w:szCs w:val="21"/>
          <w:u w:val="single"/>
        </w:rPr>
        <w:t xml:space="preserve">  </w:t>
      </w:r>
      <w:r>
        <w:rPr>
          <w:rFonts w:hint="eastAsia" w:ascii="宋体" w:hAnsi="宋体" w:cs="Arial"/>
          <w:bCs/>
          <w:szCs w:val="21"/>
        </w:rPr>
        <w:t>标，包括</w:t>
      </w:r>
      <w:r>
        <w:rPr>
          <w:rFonts w:ascii="宋体" w:hAnsi="宋体" w:cs="Arial"/>
          <w:bCs/>
          <w:szCs w:val="21"/>
          <w:u w:val="single"/>
        </w:rPr>
        <w:t xml:space="preserve">     </w:t>
      </w:r>
      <w:r>
        <w:rPr>
          <w:rFonts w:hint="eastAsia" w:ascii="宋体" w:hAnsi="宋体" w:cs="Arial"/>
          <w:bCs/>
          <w:szCs w:val="21"/>
          <w:u w:val="single"/>
          <w:lang w:val="en-US" w:eastAsia="zh-CN"/>
        </w:rPr>
        <w:t>7-11</w:t>
      </w:r>
      <w:r>
        <w:rPr>
          <w:rFonts w:ascii="宋体" w:hAnsi="宋体" w:cs="Arial"/>
          <w:bCs/>
          <w:szCs w:val="21"/>
          <w:u w:val="single"/>
        </w:rPr>
        <w:t xml:space="preserve">      </w:t>
      </w:r>
      <w:r>
        <w:rPr>
          <w:rFonts w:hint="eastAsia" w:ascii="宋体" w:hAnsi="宋体" w:cs="Arial"/>
          <w:bCs/>
          <w:szCs w:val="21"/>
        </w:rPr>
        <w:t>的内容；</w:t>
      </w:r>
    </w:p>
    <w:p>
      <w:pPr>
        <w:spacing w:line="360" w:lineRule="auto"/>
        <w:ind w:left="1768" w:leftChars="842"/>
        <w:rPr>
          <w:rFonts w:ascii="宋体" w:cs="Arial"/>
          <w:bCs/>
          <w:szCs w:val="21"/>
        </w:rPr>
      </w:pPr>
      <w:r>
        <w:rPr>
          <w:rFonts w:hint="eastAsia" w:ascii="宋体" w:hAnsi="宋体" w:cs="Arial"/>
          <w:bCs/>
          <w:szCs w:val="21"/>
        </w:rPr>
        <w:t>每册采用</w:t>
      </w:r>
      <w:r>
        <w:rPr>
          <w:rFonts w:ascii="宋体" w:hAnsi="宋体" w:cs="Arial"/>
          <w:bCs/>
          <w:szCs w:val="21"/>
          <w:u w:val="single"/>
        </w:rPr>
        <w:t xml:space="preserve"> </w:t>
      </w:r>
      <w:r>
        <w:rPr>
          <w:rFonts w:hint="eastAsia" w:ascii="宋体" w:hAnsi="宋体" w:cs="Arial"/>
          <w:szCs w:val="21"/>
          <w:u w:val="single"/>
        </w:rPr>
        <w:t>左侧胶粘</w:t>
      </w:r>
      <w:r>
        <w:rPr>
          <w:rFonts w:ascii="宋体" w:hAnsi="宋体" w:cs="Arial"/>
          <w:bCs/>
          <w:szCs w:val="21"/>
          <w:u w:val="single"/>
        </w:rPr>
        <w:t xml:space="preserve"> </w:t>
      </w:r>
      <w:r>
        <w:rPr>
          <w:rFonts w:hint="eastAsia" w:ascii="宋体" w:hAnsi="宋体" w:cs="Arial"/>
          <w:bCs/>
          <w:szCs w:val="21"/>
        </w:rPr>
        <w:t>方式装订，装订应牢固、不易拆散和换页，不得采用活页装订；</w:t>
      </w:r>
    </w:p>
    <w:p>
      <w:pPr>
        <w:spacing w:line="360" w:lineRule="auto"/>
        <w:ind w:left="1768" w:leftChars="842"/>
        <w:rPr>
          <w:rFonts w:ascii="宋体" w:cs="Arial"/>
          <w:bCs/>
          <w:szCs w:val="21"/>
        </w:rPr>
      </w:pPr>
      <w:bookmarkStart w:id="171" w:name="_Toc480571641"/>
      <w:bookmarkStart w:id="172" w:name="_Toc480571497"/>
      <w:bookmarkStart w:id="173" w:name="_Toc480571455"/>
      <w:bookmarkStart w:id="174" w:name="_Toc360107128"/>
      <w:bookmarkStart w:id="175" w:name="_Toc480492869"/>
      <w:bookmarkStart w:id="176" w:name="_Toc480571533"/>
      <w:r>
        <w:rPr>
          <w:rFonts w:hint="eastAsia" w:ascii="宋体" w:hAnsi="宋体" w:cs="Arial"/>
          <w:bCs/>
          <w:szCs w:val="21"/>
        </w:rPr>
        <w:t>第</w:t>
      </w:r>
      <w:r>
        <w:rPr>
          <w:rFonts w:ascii="宋体" w:hAnsi="宋体" w:cs="Arial"/>
          <w:bCs/>
          <w:szCs w:val="21"/>
        </w:rPr>
        <w:t>3.7.5</w:t>
      </w:r>
      <w:r>
        <w:rPr>
          <w:rFonts w:hint="eastAsia" w:ascii="宋体" w:hAnsi="宋体" w:cs="Arial"/>
          <w:bCs/>
          <w:szCs w:val="21"/>
        </w:rPr>
        <w:t>项约定施工组织设计采用“暗标”评审的，施工组织设计必须合并装订成一册，所有文件左侧装订，装订方式应牢固、美观，不得采用活页方式装订，均应采用</w:t>
      </w:r>
      <w:r>
        <w:rPr>
          <w:rFonts w:ascii="宋体" w:hAnsi="宋体" w:cs="Arial"/>
          <w:bCs/>
          <w:szCs w:val="21"/>
          <w:u w:val="single"/>
        </w:rPr>
        <w:t xml:space="preserve"> </w:t>
      </w:r>
      <w:r>
        <w:rPr>
          <w:rFonts w:hint="eastAsia" w:ascii="宋体" w:hAnsi="宋体" w:cs="Arial"/>
          <w:bCs/>
          <w:szCs w:val="21"/>
          <w:u w:val="single"/>
          <w:lang w:eastAsia="zh-CN"/>
        </w:rPr>
        <w:t>胶粘</w:t>
      </w:r>
      <w:r>
        <w:rPr>
          <w:rFonts w:ascii="宋体" w:hAnsi="宋体" w:cs="Arial"/>
          <w:bCs/>
          <w:szCs w:val="21"/>
          <w:u w:val="single"/>
        </w:rPr>
        <w:t xml:space="preserve">  </w:t>
      </w:r>
      <w:r>
        <w:rPr>
          <w:rFonts w:hint="eastAsia" w:ascii="宋体" w:hAnsi="宋体" w:cs="Arial"/>
          <w:bCs/>
          <w:szCs w:val="21"/>
        </w:rPr>
        <w:t>方式装订；</w:t>
      </w:r>
    </w:p>
    <w:p>
      <w:pPr>
        <w:pStyle w:val="61"/>
        <w:spacing w:before="156" w:after="156"/>
      </w:pPr>
      <w:bookmarkStart w:id="177" w:name="_Toc497583973"/>
      <w:bookmarkStart w:id="178" w:name="_Toc483674175"/>
      <w:bookmarkStart w:id="179" w:name="_Toc489691764"/>
      <w:bookmarkStart w:id="180" w:name="_Toc17061"/>
      <w:r>
        <w:t>4.</w:t>
      </w:r>
      <w:r>
        <w:rPr>
          <w:rFonts w:hint="eastAsia"/>
        </w:rPr>
        <w:t>投标</w:t>
      </w:r>
      <w:bookmarkEnd w:id="171"/>
      <w:bookmarkEnd w:id="172"/>
      <w:bookmarkEnd w:id="173"/>
      <w:bookmarkEnd w:id="174"/>
      <w:bookmarkEnd w:id="175"/>
      <w:bookmarkEnd w:id="176"/>
      <w:bookmarkEnd w:id="177"/>
      <w:bookmarkEnd w:id="178"/>
      <w:bookmarkEnd w:id="179"/>
      <w:bookmarkEnd w:id="180"/>
    </w:p>
    <w:p>
      <w:pPr>
        <w:pStyle w:val="67"/>
        <w:spacing w:before="156" w:after="156"/>
      </w:pPr>
      <w:bookmarkStart w:id="181" w:name="_Toc497583974"/>
      <w:bookmarkStart w:id="182" w:name="_Toc480571498"/>
      <w:bookmarkStart w:id="183" w:name="_Toc480492870"/>
      <w:bookmarkStart w:id="184" w:name="_Toc480571642"/>
      <w:bookmarkStart w:id="185" w:name="_Toc483674176"/>
      <w:bookmarkStart w:id="186" w:name="_Toc480571534"/>
      <w:bookmarkStart w:id="187" w:name="_Toc480571456"/>
      <w:bookmarkStart w:id="188" w:name="_Toc30202"/>
      <w:r>
        <w:t xml:space="preserve">4.1  </w:t>
      </w:r>
      <w:r>
        <w:rPr>
          <w:rFonts w:hint="eastAsia"/>
        </w:rPr>
        <w:t>投标文件的密封和标识</w:t>
      </w:r>
      <w:bookmarkEnd w:id="181"/>
      <w:bookmarkEnd w:id="182"/>
      <w:bookmarkEnd w:id="183"/>
      <w:bookmarkEnd w:id="184"/>
      <w:bookmarkEnd w:id="185"/>
      <w:bookmarkEnd w:id="186"/>
      <w:bookmarkEnd w:id="187"/>
      <w:bookmarkEnd w:id="188"/>
    </w:p>
    <w:p>
      <w:pPr>
        <w:spacing w:line="360" w:lineRule="auto"/>
        <w:ind w:firstLine="424" w:firstLineChars="202"/>
        <w:rPr>
          <w:rFonts w:ascii="宋体" w:cs="Arial"/>
          <w:szCs w:val="21"/>
        </w:rPr>
      </w:pPr>
      <w:r>
        <w:rPr>
          <w:rFonts w:ascii="宋体" w:hAnsi="宋体"/>
        </w:rPr>
        <w:t xml:space="preserve">4.1.2  </w:t>
      </w:r>
      <w:r>
        <w:rPr>
          <w:rFonts w:hint="eastAsia" w:ascii="宋体" w:hAnsi="宋体" w:cs="Arial"/>
          <w:szCs w:val="21"/>
        </w:rPr>
        <w:t>封套上写明</w:t>
      </w:r>
    </w:p>
    <w:p>
      <w:pPr>
        <w:spacing w:line="360" w:lineRule="auto"/>
        <w:ind w:firstLine="1134" w:firstLineChars="540"/>
        <w:rPr>
          <w:rFonts w:ascii="宋体" w:cs="Arial"/>
          <w:szCs w:val="21"/>
          <w:u w:val="single"/>
        </w:rPr>
      </w:pPr>
      <w:r>
        <w:rPr>
          <w:rFonts w:hint="eastAsia" w:ascii="宋体" w:hAnsi="宋体" w:cs="Arial"/>
          <w:szCs w:val="21"/>
        </w:rPr>
        <w:t>招标人地址：</w:t>
      </w:r>
      <w:r>
        <w:rPr>
          <w:rFonts w:ascii="宋体" w:hAnsi="宋体" w:cs="Arial"/>
          <w:szCs w:val="21"/>
          <w:u w:val="single"/>
        </w:rPr>
        <w:t xml:space="preserve"> </w:t>
      </w:r>
      <w:r>
        <w:rPr>
          <w:rFonts w:hint="eastAsia" w:ascii="宋体" w:hAnsi="宋体" w:cs="Arial"/>
          <w:szCs w:val="21"/>
          <w:u w:val="single"/>
          <w:lang w:val="en-US" w:eastAsia="zh-CN"/>
        </w:rPr>
        <w:t>北京市密云区西大桥路12号</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lang w:val="en-US" w:eastAsia="zh-CN"/>
        </w:rPr>
        <w:t>北京市公安局密云分局</w:t>
      </w:r>
      <w:r>
        <w:rPr>
          <w:rFonts w:ascii="宋体" w:hAnsi="宋体" w:cs="Arial"/>
          <w:szCs w:val="21"/>
          <w:u w:val="single"/>
        </w:rPr>
        <w:t xml:space="preserve">   </w:t>
      </w:r>
    </w:p>
    <w:p>
      <w:pPr>
        <w:spacing w:line="360" w:lineRule="auto"/>
        <w:ind w:firstLine="1134" w:firstLineChars="540"/>
        <w:rPr>
          <w:rFonts w:ascii="宋体" w:cs="Arial"/>
          <w:szCs w:val="21"/>
        </w:rPr>
      </w:pPr>
      <w:r>
        <w:rPr>
          <w:rFonts w:ascii="宋体" w:hAnsi="宋体" w:cs="Arial"/>
          <w:szCs w:val="21"/>
          <w:u w:val="single"/>
        </w:rPr>
        <w:t xml:space="preserve"> </w:t>
      </w:r>
      <w:r>
        <w:rPr>
          <w:rFonts w:hint="eastAsia" w:ascii="宋体" w:hAnsi="宋体" w:cs="Arial"/>
          <w:szCs w:val="21"/>
          <w:u w:val="single"/>
          <w:lang w:eastAsia="zh-CN"/>
        </w:rPr>
        <w:t>密云区看守所监区AB门升级改造项目</w:t>
      </w:r>
      <w:r>
        <w:rPr>
          <w:rFonts w:ascii="宋体" w:hAnsi="宋体" w:cs="Arial"/>
          <w:szCs w:val="21"/>
          <w:u w:val="single"/>
        </w:rPr>
        <w:t xml:space="preserve">   </w:t>
      </w:r>
      <w:r>
        <w:rPr>
          <w:rFonts w:hint="eastAsia" w:ascii="宋体" w:hAnsi="宋体" w:cs="Arial"/>
          <w:szCs w:val="21"/>
        </w:rPr>
        <w:t>投标文件</w:t>
      </w:r>
    </w:p>
    <w:p>
      <w:pPr>
        <w:spacing w:line="360" w:lineRule="auto"/>
        <w:ind w:firstLine="1134" w:firstLineChars="540"/>
        <w:rPr>
          <w:rFonts w:ascii="宋体" w:cs="Arial"/>
          <w:szCs w:val="21"/>
        </w:rPr>
      </w:pPr>
      <w:r>
        <w:rPr>
          <w:rFonts w:hint="eastAsia" w:ascii="宋体" w:hAnsi="宋体" w:cs="Arial"/>
          <w:szCs w:val="21"/>
        </w:rPr>
        <w:t>在</w:t>
      </w:r>
      <w:r>
        <w:rPr>
          <w:rFonts w:ascii="宋体" w:hAnsi="宋体" w:cs="Arial"/>
          <w:szCs w:val="21"/>
          <w:u w:val="single"/>
        </w:rPr>
        <w:t xml:space="preserve">  </w:t>
      </w:r>
      <w:r>
        <w:rPr>
          <w:rFonts w:hint="eastAsia" w:ascii="宋体" w:hAnsi="宋体" w:cs="Arial"/>
          <w:szCs w:val="21"/>
          <w:u w:val="single"/>
          <w:lang w:val="en-US" w:eastAsia="zh-CN"/>
        </w:rPr>
        <w:t>2019</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11</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15</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30</w:t>
      </w:r>
      <w:r>
        <w:rPr>
          <w:rFonts w:ascii="宋体" w:hAnsi="宋体" w:cs="Arial"/>
          <w:szCs w:val="21"/>
          <w:u w:val="single"/>
        </w:rPr>
        <w:t xml:space="preserve">  </w:t>
      </w:r>
      <w:r>
        <w:rPr>
          <w:rFonts w:hint="eastAsia" w:ascii="宋体" w:hAnsi="宋体" w:cs="Arial"/>
          <w:szCs w:val="21"/>
        </w:rPr>
        <w:t>分前不得开启。</w:t>
      </w:r>
    </w:p>
    <w:p>
      <w:pPr>
        <w:spacing w:line="360" w:lineRule="auto"/>
        <w:ind w:firstLine="424" w:firstLineChars="202"/>
        <w:rPr>
          <w:rFonts w:ascii="宋体" w:cs="Arial"/>
          <w:szCs w:val="21"/>
        </w:rPr>
      </w:pPr>
      <w:r>
        <w:rPr>
          <w:rFonts w:ascii="宋体" w:hAnsi="宋体"/>
        </w:rPr>
        <w:t xml:space="preserve">4.1.3  </w:t>
      </w:r>
      <w:r>
        <w:rPr>
          <w:rFonts w:hint="eastAsia" w:ascii="宋体" w:hAnsi="宋体" w:cs="Arial"/>
          <w:szCs w:val="21"/>
        </w:rPr>
        <w:t>是否要求投标人在递交投标文件时，同时递交投标文件电子版</w:t>
      </w:r>
    </w:p>
    <w:p>
      <w:pPr>
        <w:spacing w:line="360" w:lineRule="auto"/>
        <w:ind w:firstLine="1134" w:firstLineChars="540"/>
        <w:rPr>
          <w:rFonts w:ascii="宋体" w:cs="Arial"/>
          <w:szCs w:val="21"/>
        </w:rPr>
      </w:pPr>
      <w:bookmarkStart w:id="189" w:name="_Toc480571499"/>
      <w:bookmarkStart w:id="190" w:name="_Toc480571535"/>
      <w:bookmarkStart w:id="191" w:name="_Toc480492871"/>
      <w:bookmarkStart w:id="192" w:name="_Toc480571457"/>
      <w:bookmarkStart w:id="193" w:name="_Toc480571643"/>
      <w:r>
        <w:rPr>
          <w:rFonts w:hint="eastAsia" w:ascii="宋体" w:cs="Arial"/>
          <w:szCs w:val="21"/>
        </w:rPr>
        <w:t>□</w:t>
      </w:r>
      <w:r>
        <w:rPr>
          <w:rFonts w:ascii="宋体" w:hAnsi="宋体" w:cs="Arial"/>
          <w:szCs w:val="21"/>
        </w:rPr>
        <w:t xml:space="preserve"> </w:t>
      </w:r>
      <w:r>
        <w:rPr>
          <w:rFonts w:hint="eastAsia" w:ascii="宋体" w:hAnsi="宋体" w:cs="Arial"/>
          <w:szCs w:val="21"/>
        </w:rPr>
        <w:t>不要求</w:t>
      </w:r>
    </w:p>
    <w:p>
      <w:pPr>
        <w:spacing w:line="360" w:lineRule="auto"/>
        <w:ind w:firstLine="1134" w:firstLineChars="540"/>
        <w:rPr>
          <w:rFonts w:ascii="宋体" w:cs="Arial"/>
          <w:szCs w:val="21"/>
          <w:u w:val="single"/>
        </w:rPr>
      </w:pPr>
      <w:r>
        <w:rPr>
          <w:rFonts w:hint="eastAsia" w:ascii="宋体" w:cs="Arial"/>
          <w:szCs w:val="21"/>
          <w:lang w:eastAsia="zh-CN"/>
        </w:rPr>
        <w:t>☑</w:t>
      </w:r>
      <w:r>
        <w:rPr>
          <w:rFonts w:hint="eastAsia" w:ascii="宋体" w:cs="Arial"/>
          <w:szCs w:val="21"/>
          <w:lang w:val="en-US" w:eastAsia="zh-CN"/>
        </w:rPr>
        <w:t xml:space="preserve"> </w:t>
      </w:r>
      <w:r>
        <w:rPr>
          <w:rFonts w:hint="eastAsia" w:ascii="宋体" w:hAnsi="宋体" w:cs="Arial"/>
          <w:szCs w:val="21"/>
        </w:rPr>
        <w:t>要求，投标文件电子版内容：</w:t>
      </w:r>
      <w:r>
        <w:rPr>
          <w:rFonts w:ascii="宋体" w:hAnsi="宋体" w:cs="Arial"/>
          <w:szCs w:val="21"/>
          <w:u w:val="single"/>
        </w:rPr>
        <w:t xml:space="preserve"> </w:t>
      </w:r>
      <w:r>
        <w:rPr>
          <w:rFonts w:hint="eastAsia" w:ascii="宋体" w:hAnsi="宋体" w:cs="Arial"/>
          <w:szCs w:val="21"/>
          <w:u w:val="single"/>
          <w:lang w:eastAsia="zh-CN"/>
        </w:rPr>
        <w:t>与</w:t>
      </w:r>
      <w:r>
        <w:rPr>
          <w:rFonts w:hint="eastAsia" w:ascii="宋体" w:hAnsi="宋体" w:cs="Arial"/>
          <w:szCs w:val="21"/>
          <w:u w:val="single"/>
        </w:rPr>
        <w:t>商务标、技术标、投标函、技术明标</w:t>
      </w:r>
      <w:r>
        <w:rPr>
          <w:rFonts w:hint="eastAsia" w:ascii="宋体" w:hAnsi="宋体" w:cs="Arial"/>
          <w:szCs w:val="21"/>
          <w:u w:val="single"/>
          <w:lang w:eastAsia="zh-CN"/>
        </w:rPr>
        <w:t>纸质投标文件一致，文件格式为</w:t>
      </w:r>
      <w:r>
        <w:rPr>
          <w:rFonts w:hint="eastAsia" w:ascii="宋体" w:hAnsi="宋体" w:cs="Arial"/>
          <w:szCs w:val="21"/>
          <w:u w:val="single"/>
          <w:lang w:val="en-US" w:eastAsia="zh-CN"/>
        </w:rPr>
        <w:t>PDF</w:t>
      </w:r>
      <w:r>
        <w:rPr>
          <w:rFonts w:hint="eastAsia" w:ascii="宋体" w:hAnsi="宋体" w:cs="Arial"/>
          <w:szCs w:val="21"/>
          <w:u w:val="single"/>
          <w:lang w:eastAsia="zh-CN"/>
        </w:rPr>
        <w:t>。</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投标文件电子版份数：</w:t>
      </w:r>
      <w:r>
        <w:rPr>
          <w:rFonts w:ascii="宋体" w:hAnsi="宋体" w:cs="Arial"/>
          <w:szCs w:val="21"/>
          <w:u w:val="single"/>
        </w:rPr>
        <w:t xml:space="preserve">  </w:t>
      </w:r>
      <w:r>
        <w:rPr>
          <w:rFonts w:hint="eastAsia" w:ascii="宋体" w:hAnsi="宋体" w:cs="Arial"/>
          <w:szCs w:val="21"/>
          <w:u w:val="single"/>
          <w:lang w:val="en-US" w:eastAsia="zh-CN"/>
        </w:rPr>
        <w:t>1份</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投标文件电子版形式：</w:t>
      </w:r>
      <w:r>
        <w:rPr>
          <w:rFonts w:ascii="宋体" w:hAnsi="宋体" w:cs="Arial"/>
          <w:szCs w:val="21"/>
          <w:u w:val="single"/>
        </w:rPr>
        <w:t xml:space="preserve">  </w:t>
      </w:r>
      <w:r>
        <w:rPr>
          <w:rFonts w:hint="eastAsia" w:ascii="宋体" w:hAnsi="宋体" w:cs="Arial"/>
          <w:szCs w:val="21"/>
          <w:u w:val="single"/>
          <w:lang w:val="en-US" w:eastAsia="zh-CN"/>
        </w:rPr>
        <w:t>U盘</w:t>
      </w:r>
      <w:r>
        <w:rPr>
          <w:rFonts w:ascii="宋体" w:hAnsi="宋体" w:cs="Arial"/>
          <w:szCs w:val="21"/>
          <w:u w:val="single"/>
        </w:rPr>
        <w:t xml:space="preserve">                                          </w:t>
      </w:r>
    </w:p>
    <w:p>
      <w:pPr>
        <w:pStyle w:val="67"/>
        <w:spacing w:before="156" w:after="156"/>
      </w:pPr>
      <w:bookmarkStart w:id="194" w:name="_Toc18321"/>
      <w:bookmarkStart w:id="195" w:name="_Toc497583975"/>
      <w:bookmarkStart w:id="196" w:name="_Toc483674177"/>
      <w:r>
        <w:t xml:space="preserve">4.2  </w:t>
      </w:r>
      <w:r>
        <w:rPr>
          <w:rFonts w:hint="eastAsia"/>
        </w:rPr>
        <w:t>投标文件的递交</w:t>
      </w:r>
      <w:bookmarkEnd w:id="189"/>
      <w:bookmarkEnd w:id="190"/>
      <w:bookmarkEnd w:id="191"/>
      <w:bookmarkEnd w:id="192"/>
      <w:bookmarkEnd w:id="193"/>
      <w:bookmarkEnd w:id="194"/>
      <w:bookmarkEnd w:id="195"/>
      <w:bookmarkEnd w:id="196"/>
    </w:p>
    <w:p>
      <w:pPr>
        <w:spacing w:line="360" w:lineRule="auto"/>
        <w:ind w:firstLine="424" w:firstLineChars="202"/>
        <w:rPr>
          <w:rFonts w:ascii="宋体" w:cs="Arial"/>
          <w:szCs w:val="21"/>
        </w:rPr>
      </w:pPr>
      <w:r>
        <w:rPr>
          <w:rFonts w:ascii="宋体" w:hAnsi="宋体"/>
        </w:rPr>
        <w:t xml:space="preserve">4.2.2  </w:t>
      </w:r>
      <w:r>
        <w:rPr>
          <w:rFonts w:hint="eastAsia" w:ascii="宋体" w:hAnsi="宋体" w:cs="Arial"/>
          <w:szCs w:val="21"/>
        </w:rPr>
        <w:t>递交投标文件地点</w:t>
      </w:r>
    </w:p>
    <w:p>
      <w:pPr>
        <w:spacing w:line="360" w:lineRule="auto"/>
        <w:ind w:firstLine="1134" w:firstLineChars="540"/>
        <w:rPr>
          <w:rFonts w:ascii="宋体" w:cs="Arial"/>
          <w:szCs w:val="21"/>
          <w:u w:val="single"/>
        </w:rPr>
      </w:pPr>
      <w:r>
        <w:rPr>
          <w:rFonts w:ascii="宋体" w:hAnsi="宋体" w:cs="Arial"/>
          <w:szCs w:val="21"/>
          <w:u w:val="single"/>
        </w:rPr>
        <w:t xml:space="preserve">  </w:t>
      </w:r>
      <w:r>
        <w:rPr>
          <w:rFonts w:hint="eastAsia" w:ascii="宋体" w:hAnsi="宋体" w:cs="Arial"/>
          <w:szCs w:val="21"/>
          <w:u w:val="single"/>
          <w:lang w:val="en-US" w:eastAsia="zh-CN"/>
        </w:rPr>
        <w:t>北京市密云区公共资源交易中心</w:t>
      </w:r>
      <w:r>
        <w:rPr>
          <w:rFonts w:ascii="宋体" w:hAnsi="宋体" w:cs="Arial"/>
          <w:szCs w:val="21"/>
          <w:u w:val="single"/>
        </w:rPr>
        <w:t xml:space="preserve">          </w:t>
      </w:r>
    </w:p>
    <w:p>
      <w:pPr>
        <w:spacing w:line="360" w:lineRule="auto"/>
        <w:ind w:firstLine="424" w:firstLineChars="202"/>
        <w:rPr>
          <w:rFonts w:ascii="宋体" w:cs="Arial"/>
          <w:szCs w:val="21"/>
        </w:rPr>
      </w:pPr>
      <w:r>
        <w:rPr>
          <w:rFonts w:ascii="宋体" w:hAnsi="宋体"/>
        </w:rPr>
        <w:t xml:space="preserve">4.2.3  </w:t>
      </w:r>
      <w:r>
        <w:rPr>
          <w:rFonts w:hint="eastAsia" w:ascii="宋体" w:hAnsi="宋体" w:cs="Arial"/>
          <w:szCs w:val="21"/>
        </w:rPr>
        <w:t>是否退还投标文件</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否</w:t>
      </w:r>
    </w:p>
    <w:p>
      <w:pPr>
        <w:spacing w:line="360" w:lineRule="auto"/>
        <w:ind w:firstLine="1134" w:firstLineChars="540"/>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是，退还安排：</w:t>
      </w:r>
      <w:r>
        <w:rPr>
          <w:rFonts w:ascii="宋体" w:hAnsi="宋体" w:cs="Arial"/>
          <w:szCs w:val="21"/>
          <w:u w:val="single"/>
        </w:rPr>
        <w:t xml:space="preserve">                                                      </w:t>
      </w:r>
    </w:p>
    <w:p>
      <w:pPr>
        <w:pStyle w:val="61"/>
        <w:spacing w:before="156" w:after="156"/>
      </w:pPr>
      <w:bookmarkStart w:id="197" w:name="_Toc480571500"/>
      <w:bookmarkStart w:id="198" w:name="_Toc480571536"/>
      <w:bookmarkStart w:id="199" w:name="_Toc480571458"/>
      <w:bookmarkStart w:id="200" w:name="_Toc480492872"/>
      <w:bookmarkStart w:id="201" w:name="_Toc480571644"/>
      <w:bookmarkStart w:id="202" w:name="_Toc360107129"/>
      <w:bookmarkStart w:id="203" w:name="_Toc489691765"/>
      <w:bookmarkStart w:id="204" w:name="_Toc10612"/>
      <w:bookmarkStart w:id="205" w:name="_Toc483674178"/>
      <w:bookmarkStart w:id="206" w:name="_Toc497583976"/>
      <w:r>
        <w:t>5.</w:t>
      </w:r>
      <w:r>
        <w:rPr>
          <w:rFonts w:hint="eastAsia"/>
        </w:rPr>
        <w:t>开标</w:t>
      </w:r>
      <w:bookmarkEnd w:id="197"/>
      <w:bookmarkEnd w:id="198"/>
      <w:bookmarkEnd w:id="199"/>
      <w:bookmarkEnd w:id="200"/>
      <w:bookmarkEnd w:id="201"/>
      <w:bookmarkEnd w:id="202"/>
      <w:bookmarkEnd w:id="203"/>
      <w:bookmarkEnd w:id="204"/>
      <w:bookmarkEnd w:id="205"/>
      <w:bookmarkEnd w:id="206"/>
    </w:p>
    <w:p>
      <w:pPr>
        <w:pStyle w:val="67"/>
        <w:spacing w:before="156" w:after="156"/>
      </w:pPr>
      <w:bookmarkStart w:id="207" w:name="_Toc29568"/>
      <w:bookmarkStart w:id="208" w:name="_Toc497583977"/>
      <w:bookmarkStart w:id="209" w:name="_Toc480492873"/>
      <w:bookmarkStart w:id="210" w:name="_Toc480571645"/>
      <w:bookmarkStart w:id="211" w:name="_Toc480571501"/>
      <w:bookmarkStart w:id="212" w:name="_Toc479170667"/>
      <w:bookmarkStart w:id="213" w:name="_Toc480571459"/>
      <w:bookmarkStart w:id="214" w:name="_Toc483674179"/>
      <w:bookmarkStart w:id="215" w:name="_Toc480571537"/>
      <w:r>
        <w:t xml:space="preserve">5.1  </w:t>
      </w:r>
      <w:r>
        <w:rPr>
          <w:rFonts w:hint="eastAsia"/>
        </w:rPr>
        <w:t>开标时间和地点</w:t>
      </w:r>
      <w:bookmarkEnd w:id="207"/>
      <w:bookmarkEnd w:id="208"/>
      <w:bookmarkEnd w:id="209"/>
      <w:bookmarkEnd w:id="210"/>
      <w:bookmarkEnd w:id="211"/>
      <w:bookmarkEnd w:id="212"/>
      <w:bookmarkEnd w:id="213"/>
      <w:bookmarkEnd w:id="214"/>
      <w:bookmarkEnd w:id="215"/>
    </w:p>
    <w:p>
      <w:pPr>
        <w:spacing w:line="360" w:lineRule="auto"/>
        <w:ind w:firstLine="567" w:firstLineChars="270"/>
        <w:rPr>
          <w:rFonts w:ascii="宋体" w:cs="Arial"/>
          <w:szCs w:val="21"/>
          <w:u w:val="single"/>
        </w:rPr>
      </w:pPr>
      <w:r>
        <w:rPr>
          <w:rFonts w:hint="eastAsia" w:ascii="宋体" w:hAnsi="宋体" w:cs="Arial"/>
          <w:szCs w:val="21"/>
        </w:rPr>
        <w:t>开标地点：</w:t>
      </w:r>
      <w:r>
        <w:rPr>
          <w:rFonts w:ascii="宋体" w:hAnsi="宋体" w:cs="Arial"/>
          <w:szCs w:val="21"/>
          <w:u w:val="single"/>
        </w:rPr>
        <w:t xml:space="preserve"> </w:t>
      </w:r>
      <w:r>
        <w:rPr>
          <w:rFonts w:hint="eastAsia" w:ascii="宋体" w:hAnsi="宋体" w:cs="Arial"/>
          <w:szCs w:val="21"/>
          <w:u w:val="single"/>
          <w:lang w:val="en-US" w:eastAsia="zh-CN"/>
        </w:rPr>
        <w:t>2019年11月15日13时30分在北京市密云区公共资源交易中心</w:t>
      </w:r>
      <w:r>
        <w:rPr>
          <w:rFonts w:ascii="宋体" w:hAnsi="宋体" w:cs="Arial"/>
          <w:szCs w:val="21"/>
          <w:u w:val="single"/>
        </w:rPr>
        <w:t xml:space="preserve">                           </w:t>
      </w:r>
    </w:p>
    <w:p>
      <w:pPr>
        <w:pStyle w:val="67"/>
        <w:spacing w:before="156" w:after="156"/>
      </w:pPr>
      <w:bookmarkStart w:id="216" w:name="_Toc480571502"/>
      <w:bookmarkStart w:id="217" w:name="_Toc483674180"/>
      <w:bookmarkStart w:id="218" w:name="_Toc480571538"/>
      <w:bookmarkStart w:id="219" w:name="_Toc480571646"/>
      <w:bookmarkStart w:id="220" w:name="_Toc497583978"/>
      <w:bookmarkStart w:id="221" w:name="_Toc480492874"/>
      <w:bookmarkStart w:id="222" w:name="_Toc480571460"/>
      <w:bookmarkStart w:id="223" w:name="_Toc11056"/>
      <w:r>
        <w:t xml:space="preserve">5.3  </w:t>
      </w:r>
      <w:r>
        <w:rPr>
          <w:rFonts w:hint="eastAsia"/>
        </w:rPr>
        <w:t>开标程序</w:t>
      </w:r>
      <w:bookmarkEnd w:id="216"/>
      <w:bookmarkEnd w:id="217"/>
      <w:bookmarkEnd w:id="218"/>
      <w:bookmarkEnd w:id="219"/>
      <w:bookmarkEnd w:id="220"/>
      <w:bookmarkEnd w:id="221"/>
      <w:bookmarkEnd w:id="222"/>
      <w:bookmarkEnd w:id="223"/>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5</w:t>
      </w:r>
      <w:r>
        <w:rPr>
          <w:rFonts w:hint="eastAsia" w:ascii="宋体" w:hAnsi="宋体" w:cs="Arial"/>
          <w:szCs w:val="21"/>
        </w:rPr>
        <w:t>）密封情况检查：</w:t>
      </w:r>
      <w:r>
        <w:rPr>
          <w:rFonts w:ascii="宋体" w:hAnsi="宋体" w:cs="Arial"/>
          <w:szCs w:val="21"/>
          <w:u w:val="single"/>
        </w:rPr>
        <w:t xml:space="preserve"> </w:t>
      </w:r>
      <w:r>
        <w:rPr>
          <w:rFonts w:hint="eastAsia" w:ascii="宋体" w:hAnsi="宋体" w:cs="Arial"/>
          <w:color w:val="000000"/>
          <w:szCs w:val="21"/>
          <w:u w:val="single"/>
        </w:rPr>
        <w:t>由投标人或者其推选的代表检查投标文件的密封情况。</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6</w:t>
      </w:r>
      <w:r>
        <w:rPr>
          <w:rFonts w:hint="eastAsia" w:ascii="宋体" w:hAnsi="宋体" w:cs="Arial"/>
          <w:szCs w:val="21"/>
        </w:rPr>
        <w:t>）开标顺序：</w:t>
      </w:r>
      <w:r>
        <w:rPr>
          <w:rFonts w:ascii="宋体" w:hAnsi="宋体" w:cs="Arial"/>
          <w:szCs w:val="21"/>
          <w:u w:val="single"/>
        </w:rPr>
        <w:t xml:space="preserve"> </w:t>
      </w:r>
      <w:r>
        <w:rPr>
          <w:rFonts w:hint="eastAsia" w:ascii="宋体" w:hAnsi="宋体" w:cs="Arial"/>
          <w:color w:val="000000"/>
          <w:szCs w:val="21"/>
          <w:u w:val="single"/>
        </w:rPr>
        <w:t>按照投标文件递交的先后顺序开标</w:t>
      </w:r>
      <w:r>
        <w:rPr>
          <w:rFonts w:hint="eastAsia" w:ascii="宋体" w:hAnsi="宋体" w:cs="Arial"/>
          <w:color w:val="000000"/>
          <w:szCs w:val="21"/>
          <w:u w:val="single"/>
          <w:lang w:eastAsia="zh-CN"/>
        </w:rPr>
        <w:t>。</w:t>
      </w:r>
      <w:r>
        <w:rPr>
          <w:rFonts w:ascii="宋体" w:hAnsi="宋体" w:cs="Arial"/>
          <w:szCs w:val="21"/>
          <w:u w:val="single"/>
        </w:rPr>
        <w:t xml:space="preserve">     </w:t>
      </w:r>
    </w:p>
    <w:p>
      <w:pPr>
        <w:pStyle w:val="61"/>
        <w:spacing w:before="156" w:after="156"/>
      </w:pPr>
      <w:bookmarkStart w:id="224" w:name="_Toc483674181"/>
      <w:bookmarkStart w:id="225" w:name="_Toc489691766"/>
      <w:bookmarkStart w:id="226" w:name="_Toc21463"/>
      <w:bookmarkStart w:id="227" w:name="_Toc480571647"/>
      <w:bookmarkStart w:id="228" w:name="_Toc360107130"/>
      <w:bookmarkStart w:id="229" w:name="_Toc480571539"/>
      <w:bookmarkStart w:id="230" w:name="_Toc480492875"/>
      <w:bookmarkStart w:id="231" w:name="_Toc497583979"/>
      <w:bookmarkStart w:id="232" w:name="_Toc480571503"/>
      <w:bookmarkStart w:id="233" w:name="_Toc480571461"/>
      <w:r>
        <w:t>6.</w:t>
      </w:r>
      <w:r>
        <w:rPr>
          <w:rFonts w:hint="eastAsia"/>
        </w:rPr>
        <w:t>评标</w:t>
      </w:r>
      <w:bookmarkEnd w:id="224"/>
      <w:bookmarkEnd w:id="225"/>
      <w:bookmarkEnd w:id="226"/>
      <w:bookmarkEnd w:id="227"/>
      <w:bookmarkEnd w:id="228"/>
      <w:bookmarkEnd w:id="229"/>
      <w:bookmarkEnd w:id="230"/>
      <w:bookmarkEnd w:id="231"/>
      <w:bookmarkEnd w:id="232"/>
      <w:bookmarkEnd w:id="233"/>
    </w:p>
    <w:p>
      <w:pPr>
        <w:pStyle w:val="67"/>
        <w:spacing w:before="156" w:after="156"/>
      </w:pPr>
      <w:bookmarkStart w:id="234" w:name="_Toc480571504"/>
      <w:bookmarkStart w:id="235" w:name="_Toc480571540"/>
      <w:bookmarkStart w:id="236" w:name="_Toc480492876"/>
      <w:bookmarkStart w:id="237" w:name="_Toc480571648"/>
      <w:bookmarkStart w:id="238" w:name="_Toc480571462"/>
      <w:bookmarkStart w:id="239" w:name="_Toc30505"/>
      <w:bookmarkStart w:id="240" w:name="_Toc497583980"/>
      <w:bookmarkStart w:id="241" w:name="_Toc483674182"/>
      <w:r>
        <w:t xml:space="preserve">6.1  </w:t>
      </w:r>
      <w:r>
        <w:rPr>
          <w:rFonts w:hint="eastAsia"/>
        </w:rPr>
        <w:t>评标委员会</w:t>
      </w:r>
      <w:bookmarkEnd w:id="234"/>
      <w:bookmarkEnd w:id="235"/>
      <w:bookmarkEnd w:id="236"/>
      <w:bookmarkEnd w:id="237"/>
      <w:bookmarkEnd w:id="238"/>
      <w:bookmarkEnd w:id="239"/>
      <w:bookmarkEnd w:id="240"/>
      <w:bookmarkEnd w:id="241"/>
    </w:p>
    <w:p>
      <w:pPr>
        <w:spacing w:line="360" w:lineRule="auto"/>
        <w:ind w:firstLine="424" w:firstLineChars="202"/>
      </w:pPr>
      <w:r>
        <w:rPr>
          <w:rFonts w:ascii="宋体" w:hAnsi="宋体"/>
        </w:rPr>
        <w:t xml:space="preserve">6.1.1  </w:t>
      </w:r>
      <w:r>
        <w:rPr>
          <w:rFonts w:hint="eastAsia" w:ascii="宋体" w:hAnsi="宋体" w:cs="Arial"/>
          <w:szCs w:val="21"/>
        </w:rPr>
        <w:t>评标委员会的组建</w:t>
      </w:r>
    </w:p>
    <w:p>
      <w:pPr>
        <w:spacing w:line="360" w:lineRule="auto"/>
        <w:ind w:left="1134" w:leftChars="539" w:hanging="2"/>
        <w:rPr>
          <w:rFonts w:ascii="宋体" w:cs="Arial"/>
          <w:szCs w:val="21"/>
        </w:rPr>
      </w:pPr>
      <w:r>
        <w:rPr>
          <w:rFonts w:hint="eastAsia" w:ascii="宋体" w:hAnsi="宋体" w:cs="Arial"/>
          <w:szCs w:val="21"/>
        </w:rPr>
        <w:t>评标委员会构成</w:t>
      </w:r>
      <w:r>
        <w:rPr>
          <w:rFonts w:ascii="宋体" w:hAnsi="宋体" w:cs="Arial"/>
          <w:szCs w:val="21"/>
          <w:u w:val="single"/>
        </w:rPr>
        <w:t xml:space="preserve">   </w:t>
      </w:r>
      <w:r>
        <w:rPr>
          <w:rFonts w:hint="eastAsia" w:ascii="宋体" w:hAnsi="宋体" w:cs="Arial"/>
          <w:szCs w:val="21"/>
          <w:u w:val="single"/>
          <w:lang w:val="en-US" w:eastAsia="zh-CN"/>
        </w:rPr>
        <w:t>5</w:t>
      </w:r>
      <w:r>
        <w:rPr>
          <w:rFonts w:ascii="宋体" w:hAnsi="宋体" w:cs="Arial"/>
          <w:szCs w:val="21"/>
          <w:u w:val="single"/>
        </w:rPr>
        <w:t xml:space="preserve">  </w:t>
      </w:r>
      <w:r>
        <w:rPr>
          <w:rFonts w:hint="eastAsia" w:ascii="宋体" w:hAnsi="宋体" w:cs="Arial"/>
          <w:szCs w:val="21"/>
        </w:rPr>
        <w:t>人；其中，招标人代表</w:t>
      </w:r>
      <w:r>
        <w:rPr>
          <w:rFonts w:ascii="宋体" w:hAnsi="宋体" w:cs="Arial"/>
          <w:szCs w:val="21"/>
          <w:u w:val="single"/>
        </w:rPr>
        <w:t xml:space="preserve"> </w:t>
      </w:r>
      <w:r>
        <w:rPr>
          <w:rFonts w:hint="eastAsia" w:ascii="宋体" w:hAnsi="宋体" w:cs="Arial"/>
          <w:szCs w:val="21"/>
          <w:u w:val="single"/>
          <w:lang w:val="en-US" w:eastAsia="zh-CN"/>
        </w:rPr>
        <w:t>0</w:t>
      </w:r>
      <w:r>
        <w:rPr>
          <w:rFonts w:ascii="宋体" w:hAnsi="宋体" w:cs="Arial"/>
          <w:szCs w:val="21"/>
          <w:u w:val="single"/>
        </w:rPr>
        <w:t xml:space="preserve">  </w:t>
      </w:r>
      <w:r>
        <w:rPr>
          <w:rFonts w:hint="eastAsia" w:ascii="宋体" w:hAnsi="宋体" w:cs="Arial"/>
          <w:szCs w:val="21"/>
        </w:rPr>
        <w:t>人（限招标人在职人员，且应当具备评标专家相应或者类似的条件）；技术、经济方面的专家</w:t>
      </w:r>
      <w:r>
        <w:rPr>
          <w:rFonts w:ascii="宋体" w:hAnsi="宋体" w:cs="Arial"/>
          <w:szCs w:val="21"/>
          <w:u w:val="single"/>
        </w:rPr>
        <w:t xml:space="preserve">  </w:t>
      </w:r>
      <w:r>
        <w:rPr>
          <w:rFonts w:hint="eastAsia" w:ascii="宋体" w:hAnsi="宋体" w:cs="Arial"/>
          <w:szCs w:val="21"/>
          <w:u w:val="single"/>
          <w:lang w:val="en-US" w:eastAsia="zh-CN"/>
        </w:rPr>
        <w:t>5</w:t>
      </w:r>
      <w:r>
        <w:rPr>
          <w:rFonts w:ascii="宋体" w:hAnsi="宋体" w:cs="Arial"/>
          <w:szCs w:val="21"/>
          <w:u w:val="single"/>
        </w:rPr>
        <w:t xml:space="preserve">  </w:t>
      </w:r>
      <w:r>
        <w:rPr>
          <w:rFonts w:hint="eastAsia" w:ascii="宋体" w:hAnsi="宋体" w:cs="Arial"/>
          <w:szCs w:val="21"/>
        </w:rPr>
        <w:t>人；其中，技术专家</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人，经济专家</w:t>
      </w:r>
      <w:r>
        <w:rPr>
          <w:rFonts w:ascii="宋体" w:hAnsi="宋体" w:cs="Arial"/>
          <w:szCs w:val="21"/>
          <w:u w:val="single"/>
        </w:rPr>
        <w:t xml:space="preserve"> </w:t>
      </w:r>
      <w:r>
        <w:rPr>
          <w:rFonts w:hint="eastAsia" w:ascii="宋体" w:hAnsi="宋体" w:cs="Arial"/>
          <w:szCs w:val="21"/>
          <w:u w:val="single"/>
          <w:lang w:val="en-US" w:eastAsia="zh-CN"/>
        </w:rPr>
        <w:t>2</w:t>
      </w:r>
      <w:r>
        <w:rPr>
          <w:rFonts w:ascii="宋体" w:hAnsi="宋体" w:cs="Arial"/>
          <w:szCs w:val="21"/>
          <w:u w:val="single"/>
        </w:rPr>
        <w:t xml:space="preserve">  </w:t>
      </w:r>
      <w:r>
        <w:rPr>
          <w:rFonts w:hint="eastAsia" w:ascii="宋体" w:hAnsi="宋体" w:cs="Arial"/>
          <w:szCs w:val="21"/>
        </w:rPr>
        <w:t>人。</w:t>
      </w:r>
    </w:p>
    <w:p>
      <w:pPr>
        <w:spacing w:line="360" w:lineRule="auto"/>
        <w:ind w:firstLine="1134" w:firstLineChars="540"/>
      </w:pPr>
      <w:r>
        <w:rPr>
          <w:rFonts w:hint="eastAsia" w:ascii="宋体" w:hAnsi="宋体" w:cs="Arial"/>
          <w:szCs w:val="21"/>
        </w:rPr>
        <w:t>评标专家确定方式</w:t>
      </w:r>
      <w:r>
        <w:rPr>
          <w:rFonts w:ascii="宋体" w:hAnsi="宋体" w:cs="Arial"/>
          <w:szCs w:val="21"/>
          <w:u w:val="single"/>
        </w:rPr>
        <w:t xml:space="preserve">  </w:t>
      </w:r>
      <w:r>
        <w:rPr>
          <w:rFonts w:hint="eastAsia" w:ascii="宋体" w:hAnsi="宋体" w:cs="Arial"/>
          <w:szCs w:val="21"/>
          <w:u w:val="single"/>
        </w:rPr>
        <w:t>北京市评标专家库中</w:t>
      </w:r>
      <w:r>
        <w:rPr>
          <w:rFonts w:hint="eastAsia" w:ascii="宋体" w:hAnsi="宋体" w:cs="Arial"/>
          <w:szCs w:val="21"/>
          <w:u w:val="single"/>
          <w:lang w:eastAsia="zh-CN"/>
        </w:rPr>
        <w:t>抽取</w:t>
      </w:r>
      <w:r>
        <w:rPr>
          <w:rFonts w:ascii="宋体" w:hAnsi="宋体" w:cs="Arial"/>
          <w:szCs w:val="21"/>
          <w:u w:val="single"/>
        </w:rPr>
        <w:t xml:space="preserve">    </w:t>
      </w:r>
      <w:r>
        <w:rPr>
          <w:rFonts w:hint="eastAsia" w:ascii="宋体" w:hAnsi="宋体" w:cs="Arial"/>
          <w:szCs w:val="21"/>
        </w:rPr>
        <w:t>。</w:t>
      </w:r>
    </w:p>
    <w:p>
      <w:pPr>
        <w:pStyle w:val="61"/>
        <w:spacing w:before="156" w:after="156"/>
      </w:pPr>
      <w:bookmarkStart w:id="242" w:name="_Toc483674183"/>
      <w:bookmarkStart w:id="243" w:name="_Toc480571649"/>
      <w:bookmarkStart w:id="244" w:name="_Toc480492877"/>
      <w:bookmarkStart w:id="245" w:name="_Toc480571541"/>
      <w:bookmarkStart w:id="246" w:name="_Toc480571505"/>
      <w:bookmarkStart w:id="247" w:name="_Toc20494"/>
      <w:bookmarkStart w:id="248" w:name="_Toc497583981"/>
      <w:bookmarkStart w:id="249" w:name="_Toc480571463"/>
      <w:bookmarkStart w:id="250" w:name="_Toc360107131"/>
      <w:bookmarkStart w:id="251" w:name="_Toc489691767"/>
      <w:r>
        <w:t>7.</w:t>
      </w:r>
      <w:r>
        <w:rPr>
          <w:rFonts w:hint="eastAsia"/>
        </w:rPr>
        <w:t>合同授予</w:t>
      </w:r>
      <w:bookmarkEnd w:id="242"/>
      <w:bookmarkEnd w:id="243"/>
      <w:bookmarkEnd w:id="244"/>
      <w:bookmarkEnd w:id="245"/>
      <w:bookmarkEnd w:id="246"/>
      <w:bookmarkEnd w:id="247"/>
      <w:bookmarkEnd w:id="248"/>
      <w:bookmarkEnd w:id="249"/>
      <w:bookmarkEnd w:id="250"/>
      <w:bookmarkEnd w:id="251"/>
    </w:p>
    <w:p>
      <w:pPr>
        <w:pStyle w:val="67"/>
        <w:spacing w:before="156" w:after="156"/>
      </w:pPr>
      <w:bookmarkStart w:id="252" w:name="_Toc483674184"/>
      <w:bookmarkStart w:id="253" w:name="_Toc480492878"/>
      <w:bookmarkStart w:id="254" w:name="_Toc480571542"/>
      <w:bookmarkStart w:id="255" w:name="_Toc497583982"/>
      <w:bookmarkStart w:id="256" w:name="_Toc480571650"/>
      <w:bookmarkStart w:id="257" w:name="_Toc27838"/>
      <w:bookmarkStart w:id="258" w:name="_Toc480571464"/>
      <w:bookmarkStart w:id="259" w:name="_Toc480571506"/>
      <w:r>
        <w:t xml:space="preserve">7.1  </w:t>
      </w:r>
      <w:r>
        <w:rPr>
          <w:rFonts w:hint="eastAsia"/>
        </w:rPr>
        <w:t>定标方式及方法</w:t>
      </w:r>
      <w:bookmarkEnd w:id="252"/>
      <w:bookmarkEnd w:id="253"/>
      <w:bookmarkEnd w:id="254"/>
      <w:bookmarkEnd w:id="255"/>
      <w:bookmarkEnd w:id="256"/>
      <w:bookmarkEnd w:id="257"/>
      <w:bookmarkEnd w:id="258"/>
      <w:bookmarkEnd w:id="259"/>
    </w:p>
    <w:p>
      <w:pPr>
        <w:spacing w:line="360" w:lineRule="auto"/>
        <w:ind w:firstLine="424" w:firstLineChars="202"/>
        <w:rPr>
          <w:rFonts w:ascii="宋体" w:cs="Arial"/>
          <w:szCs w:val="21"/>
        </w:rPr>
      </w:pPr>
      <w:r>
        <w:rPr>
          <w:rFonts w:hint="eastAsia" w:ascii="宋体" w:hAnsi="宋体" w:cs="Arial"/>
          <w:szCs w:val="21"/>
        </w:rPr>
        <w:t>是否授权评标委员会确定中标人</w:t>
      </w:r>
    </w:p>
    <w:p>
      <w:pPr>
        <w:spacing w:line="360" w:lineRule="auto"/>
        <w:ind w:firstLine="424" w:firstLineChars="202"/>
        <w:rPr>
          <w:rFonts w:ascii="宋体" w:cs="Arial"/>
          <w:szCs w:val="21"/>
        </w:rPr>
      </w:pPr>
      <w:bookmarkStart w:id="260" w:name="_Toc480492879"/>
      <w:bookmarkStart w:id="261" w:name="_Toc480571507"/>
      <w:bookmarkStart w:id="262" w:name="_Toc480571465"/>
      <w:bookmarkStart w:id="263" w:name="_Toc480571543"/>
      <w:bookmarkStart w:id="264" w:name="_Toc480571651"/>
      <w:r>
        <w:rPr>
          <w:rFonts w:hint="eastAsia" w:ascii="宋体" w:cs="Arial"/>
          <w:szCs w:val="21"/>
        </w:rPr>
        <w:t>□</w:t>
      </w:r>
      <w:r>
        <w:rPr>
          <w:rFonts w:ascii="宋体" w:hAnsi="宋体" w:cs="Arial"/>
          <w:szCs w:val="21"/>
        </w:rPr>
        <w:t xml:space="preserve"> </w:t>
      </w:r>
      <w:r>
        <w:rPr>
          <w:rFonts w:hint="eastAsia" w:ascii="宋体" w:hAnsi="宋体" w:cs="Arial"/>
          <w:szCs w:val="21"/>
        </w:rPr>
        <w:t>是</w:t>
      </w:r>
    </w:p>
    <w:p>
      <w:pPr>
        <w:spacing w:line="360" w:lineRule="auto"/>
        <w:ind w:firstLine="424" w:firstLineChars="202"/>
        <w:rPr>
          <w:rFonts w:ascii="宋体" w:cs="Arial"/>
          <w:szCs w:val="21"/>
          <w:u w:val="single"/>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否，推荐的中标候选人数：</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p>
    <w:p>
      <w:pPr>
        <w:tabs>
          <w:tab w:val="left" w:pos="1560"/>
        </w:tabs>
        <w:spacing w:line="360" w:lineRule="auto"/>
        <w:ind w:left="777" w:leftChars="370"/>
        <w:rPr>
          <w:rFonts w:ascii="宋体" w:cs="Arial"/>
          <w:szCs w:val="21"/>
        </w:rPr>
      </w:pPr>
      <w:r>
        <w:rPr>
          <w:rFonts w:hint="eastAsia" w:ascii="宋体" w:hAnsi="宋体" w:cs="Arial"/>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）放弃中标的；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）拟派项目经理担任其他在施建设工程项目的项目经理的；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）因不可抗力提出不能履行合同的；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）招标文件规定应当提交履约担保而在规定的期限内未能提交的；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）被查实存在影响中标结果的违法行为等情形的。</w:t>
      </w:r>
    </w:p>
    <w:p>
      <w:pPr>
        <w:tabs>
          <w:tab w:val="left" w:pos="1560"/>
        </w:tabs>
        <w:spacing w:line="360" w:lineRule="auto"/>
        <w:ind w:left="777" w:leftChars="370"/>
        <w:rPr>
          <w:rFonts w:ascii="宋体" w:cs="Arial"/>
          <w:szCs w:val="21"/>
        </w:rPr>
      </w:pPr>
      <w:r>
        <w:rPr>
          <w:rFonts w:hint="eastAsia" w:ascii="宋体" w:hAnsi="宋体" w:cs="Arial"/>
          <w:szCs w:val="21"/>
        </w:rPr>
        <w:t>依次确定的其他中标候选人的投标报价高于排名在前的中标候选人的投标报价</w:t>
      </w:r>
      <w:r>
        <w:rPr>
          <w:rFonts w:ascii="宋体" w:hAnsi="宋体" w:cs="Arial"/>
          <w:szCs w:val="21"/>
        </w:rPr>
        <w:t>___</w:t>
      </w:r>
      <w:r>
        <w:rPr>
          <w:rFonts w:hint="eastAsia" w:ascii="宋体" w:hAnsi="宋体" w:cs="Arial"/>
          <w:szCs w:val="21"/>
          <w:lang w:val="en-US" w:eastAsia="zh-CN"/>
        </w:rPr>
        <w:t>/</w:t>
      </w:r>
      <w:r>
        <w:rPr>
          <w:rFonts w:ascii="宋体" w:hAnsi="宋体" w:cs="Arial"/>
          <w:szCs w:val="21"/>
        </w:rPr>
        <w:t>__</w:t>
      </w:r>
      <w:r>
        <w:rPr>
          <w:rFonts w:hint="eastAsia" w:ascii="宋体" w:hAnsi="宋体" w:cs="Arial"/>
          <w:szCs w:val="21"/>
        </w:rPr>
        <w:t>万元（含）或</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的，招标人将重新招标。</w:t>
      </w:r>
    </w:p>
    <w:p>
      <w:pPr>
        <w:pStyle w:val="67"/>
        <w:spacing w:before="156" w:after="156"/>
      </w:pPr>
      <w:bookmarkStart w:id="265" w:name="_Toc497583983"/>
      <w:bookmarkStart w:id="266" w:name="_Toc4291"/>
      <w:bookmarkStart w:id="267" w:name="_Toc483674185"/>
      <w:r>
        <w:t xml:space="preserve">7.4  </w:t>
      </w:r>
      <w:r>
        <w:rPr>
          <w:rFonts w:hint="eastAsia"/>
        </w:rPr>
        <w:t>履约担保</w:t>
      </w:r>
      <w:bookmarkEnd w:id="260"/>
      <w:bookmarkEnd w:id="261"/>
      <w:bookmarkEnd w:id="262"/>
      <w:bookmarkEnd w:id="263"/>
      <w:bookmarkEnd w:id="264"/>
      <w:bookmarkEnd w:id="265"/>
      <w:bookmarkEnd w:id="266"/>
      <w:bookmarkEnd w:id="267"/>
    </w:p>
    <w:p>
      <w:pPr>
        <w:spacing w:line="360" w:lineRule="auto"/>
        <w:ind w:firstLine="424" w:firstLineChars="202"/>
        <w:rPr>
          <w:rFonts w:ascii="宋体" w:cs="Arial"/>
          <w:szCs w:val="21"/>
        </w:rPr>
      </w:pPr>
      <w:r>
        <w:rPr>
          <w:rFonts w:ascii="宋体" w:hAnsi="宋体"/>
        </w:rPr>
        <w:t xml:space="preserve">7.4.1  </w:t>
      </w:r>
      <w:r>
        <w:rPr>
          <w:rFonts w:hint="eastAsia" w:ascii="宋体" w:hAnsi="宋体" w:cs="Arial"/>
          <w:szCs w:val="21"/>
        </w:rPr>
        <w:t>是否要求中标人提供履约担保：</w:t>
      </w:r>
    </w:p>
    <w:p>
      <w:pPr>
        <w:spacing w:line="360" w:lineRule="auto"/>
        <w:ind w:firstLine="1134" w:firstLineChars="540"/>
        <w:rPr>
          <w:rFonts w:ascii="宋体" w:cs="Arial"/>
          <w:szCs w:val="21"/>
        </w:rPr>
      </w:pPr>
      <w:r>
        <w:rPr>
          <w:rFonts w:hint="eastAsia" w:ascii="宋体" w:cs="Arial"/>
          <w:szCs w:val="21"/>
          <w:lang w:eastAsia="zh-CN"/>
        </w:rPr>
        <w:t>☑</w:t>
      </w:r>
      <w:r>
        <w:rPr>
          <w:rFonts w:ascii="宋体" w:hAnsi="宋体" w:cs="Arial"/>
          <w:szCs w:val="21"/>
        </w:rPr>
        <w:t xml:space="preserve"> </w:t>
      </w:r>
      <w:r>
        <w:rPr>
          <w:rFonts w:hint="eastAsia" w:ascii="宋体" w:hAnsi="宋体" w:cs="Arial"/>
          <w:szCs w:val="21"/>
        </w:rPr>
        <w:t>不要求提交</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要求提交</w:t>
      </w:r>
    </w:p>
    <w:p>
      <w:pPr>
        <w:spacing w:line="360" w:lineRule="auto"/>
        <w:ind w:firstLine="1484" w:firstLineChars="707"/>
        <w:rPr>
          <w:rFonts w:ascii="宋体" w:cs="Arial"/>
          <w:szCs w:val="21"/>
          <w:u w:val="single"/>
        </w:rPr>
      </w:pPr>
      <w:bookmarkStart w:id="268" w:name="_Toc480571466"/>
      <w:bookmarkStart w:id="269" w:name="_Toc480492880"/>
      <w:bookmarkStart w:id="270" w:name="_Toc480571652"/>
      <w:bookmarkStart w:id="271" w:name="_Toc480571544"/>
      <w:bookmarkStart w:id="272" w:name="_Toc480571508"/>
      <w:bookmarkStart w:id="273" w:name="_Toc360107132"/>
      <w:r>
        <w:rPr>
          <w:rFonts w:hint="eastAsia" w:ascii="宋体" w:hAnsi="宋体" w:cs="Arial"/>
          <w:szCs w:val="21"/>
        </w:rPr>
        <w:t>履约担保的形式：</w:t>
      </w:r>
      <w:r>
        <w:rPr>
          <w:rFonts w:ascii="宋体" w:hAnsi="宋体" w:cs="Arial"/>
          <w:szCs w:val="21"/>
          <w:u w:val="single"/>
        </w:rPr>
        <w:t xml:space="preserve">                                                     </w:t>
      </w:r>
    </w:p>
    <w:p>
      <w:pPr>
        <w:spacing w:line="360" w:lineRule="auto"/>
        <w:ind w:firstLine="1484" w:firstLineChars="707"/>
        <w:rPr>
          <w:rFonts w:ascii="宋体"/>
          <w:u w:val="single"/>
        </w:rPr>
      </w:pPr>
      <w:r>
        <w:rPr>
          <w:rFonts w:hint="eastAsia" w:ascii="宋体" w:hAnsi="宋体" w:cs="Arial"/>
          <w:szCs w:val="21"/>
        </w:rPr>
        <w:t>履约担保的金额：</w:t>
      </w:r>
      <w:r>
        <w:rPr>
          <w:rFonts w:ascii="宋体" w:hAnsi="宋体" w:cs="Arial"/>
          <w:szCs w:val="21"/>
          <w:u w:val="single"/>
        </w:rPr>
        <w:t xml:space="preserve">                                                     </w:t>
      </w:r>
    </w:p>
    <w:p>
      <w:pPr>
        <w:pStyle w:val="61"/>
        <w:spacing w:before="156" w:after="156"/>
      </w:pPr>
      <w:bookmarkStart w:id="274" w:name="_Toc489691768"/>
      <w:bookmarkStart w:id="275" w:name="_Toc497583984"/>
      <w:bookmarkStart w:id="276" w:name="_Toc483674186"/>
      <w:bookmarkStart w:id="277" w:name="_Toc9700"/>
      <w:r>
        <w:t>8.</w:t>
      </w:r>
      <w:r>
        <w:rPr>
          <w:rFonts w:hint="eastAsia"/>
        </w:rPr>
        <w:t>重新招标和不再招标</w:t>
      </w:r>
      <w:bookmarkEnd w:id="268"/>
      <w:bookmarkEnd w:id="269"/>
      <w:bookmarkEnd w:id="270"/>
      <w:bookmarkEnd w:id="271"/>
      <w:bookmarkEnd w:id="272"/>
      <w:bookmarkEnd w:id="274"/>
      <w:bookmarkEnd w:id="275"/>
      <w:bookmarkEnd w:id="276"/>
      <w:bookmarkEnd w:id="277"/>
    </w:p>
    <w:p>
      <w:pPr>
        <w:pStyle w:val="67"/>
        <w:spacing w:before="156" w:after="156"/>
      </w:pPr>
      <w:bookmarkStart w:id="278" w:name="_Toc21664"/>
      <w:bookmarkStart w:id="279" w:name="_Toc480571545"/>
      <w:bookmarkStart w:id="280" w:name="_Toc483674187"/>
      <w:bookmarkStart w:id="281" w:name="_Toc480492881"/>
      <w:bookmarkStart w:id="282" w:name="_Toc480571467"/>
      <w:bookmarkStart w:id="283" w:name="_Toc480571509"/>
      <w:bookmarkStart w:id="284" w:name="_Toc497583985"/>
      <w:bookmarkStart w:id="285" w:name="_Toc480571653"/>
      <w:r>
        <w:t xml:space="preserve">8.1  </w:t>
      </w:r>
      <w:r>
        <w:rPr>
          <w:rFonts w:hint="eastAsia"/>
        </w:rPr>
        <w:t>重新招标</w:t>
      </w:r>
      <w:bookmarkEnd w:id="278"/>
      <w:bookmarkEnd w:id="279"/>
      <w:bookmarkEnd w:id="280"/>
      <w:bookmarkEnd w:id="281"/>
      <w:bookmarkEnd w:id="282"/>
      <w:bookmarkEnd w:id="283"/>
      <w:bookmarkEnd w:id="284"/>
      <w:bookmarkEnd w:id="285"/>
    </w:p>
    <w:p>
      <w:pPr>
        <w:spacing w:line="360" w:lineRule="auto"/>
        <w:ind w:firstLine="424" w:firstLineChars="202"/>
        <w:rPr>
          <w:rFonts w:ascii="宋体" w:cs="Arial"/>
          <w:szCs w:val="21"/>
          <w:u w:val="single"/>
        </w:rPr>
      </w:pPr>
      <w:bookmarkStart w:id="286" w:name="_Toc480571654"/>
      <w:bookmarkStart w:id="287" w:name="_Toc480571510"/>
      <w:bookmarkStart w:id="288" w:name="_Toc480492882"/>
      <w:bookmarkStart w:id="289" w:name="_Toc480571468"/>
      <w:bookmarkStart w:id="290" w:name="_Toc480571546"/>
      <w:r>
        <w:rPr>
          <w:rFonts w:hint="eastAsia" w:ascii="宋体" w:hAnsi="宋体" w:cs="Arial"/>
          <w:szCs w:val="21"/>
        </w:rPr>
        <w:t>（</w:t>
      </w:r>
      <w:r>
        <w:rPr>
          <w:rFonts w:ascii="宋体" w:hAnsi="宋体" w:cs="Arial"/>
          <w:szCs w:val="21"/>
        </w:rPr>
        <w:t>4</w:t>
      </w:r>
      <w:r>
        <w:rPr>
          <w:rFonts w:hint="eastAsia" w:ascii="宋体" w:hAnsi="宋体" w:cs="Arial"/>
          <w:szCs w:val="21"/>
        </w:rPr>
        <w:t>）其他情形：</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1"/>
        <w:spacing w:before="156" w:after="156"/>
      </w:pPr>
      <w:bookmarkStart w:id="291" w:name="_Toc26882"/>
      <w:bookmarkStart w:id="292" w:name="_Toc489691769"/>
      <w:bookmarkStart w:id="293" w:name="_Toc497583986"/>
      <w:bookmarkStart w:id="294" w:name="_Toc483674188"/>
      <w:r>
        <w:t>12.</w:t>
      </w:r>
      <w:r>
        <w:rPr>
          <w:rFonts w:hint="eastAsia"/>
        </w:rPr>
        <w:t>其他补充内容</w:t>
      </w:r>
      <w:bookmarkEnd w:id="273"/>
      <w:bookmarkEnd w:id="286"/>
      <w:bookmarkEnd w:id="287"/>
      <w:bookmarkEnd w:id="288"/>
      <w:bookmarkEnd w:id="289"/>
      <w:bookmarkEnd w:id="290"/>
      <w:bookmarkEnd w:id="291"/>
      <w:bookmarkEnd w:id="292"/>
      <w:bookmarkEnd w:id="293"/>
      <w:bookmarkEnd w:id="294"/>
    </w:p>
    <w:p>
      <w:pPr>
        <w:spacing w:line="360" w:lineRule="auto"/>
        <w:ind w:firstLine="472" w:firstLineChars="225"/>
        <w:rPr>
          <w:rFonts w:ascii="黑体" w:eastAsia="黑体"/>
          <w:u w:val="single"/>
        </w:rPr>
      </w:pPr>
      <w:r>
        <w:rPr>
          <w:rFonts w:hint="eastAsia"/>
        </w:rPr>
        <w:t>其他补充内容：</w:t>
      </w:r>
      <w:r>
        <w:rPr>
          <w:rFonts w:ascii="黑体" w:eastAsia="黑体"/>
          <w:u w:val="single"/>
        </w:rPr>
        <w:t xml:space="preserve">                       </w:t>
      </w:r>
      <w:r>
        <w:rPr>
          <w:rFonts w:hint="eastAsia" w:ascii="黑体" w:eastAsia="黑体"/>
          <w:u w:val="single"/>
          <w:lang w:val="en-US" w:eastAsia="zh-CN"/>
        </w:rPr>
        <w:t>/</w:t>
      </w:r>
      <w:r>
        <w:rPr>
          <w:rFonts w:ascii="黑体" w:eastAsia="黑体"/>
          <w:u w:val="single"/>
        </w:rPr>
        <w:t xml:space="preserve">                            </w:t>
      </w:r>
    </w:p>
    <w:p>
      <w:pPr>
        <w:pStyle w:val="67"/>
        <w:spacing w:before="156" w:after="156"/>
        <w:outlineLvl w:val="1"/>
      </w:pPr>
      <w:r>
        <w:rPr>
          <w:rFonts w:ascii="黑体" w:eastAsia="黑体"/>
          <w:u w:val="single"/>
        </w:rPr>
        <w:br w:type="page"/>
      </w:r>
      <w:bookmarkStart w:id="295" w:name="_Toc497583987"/>
      <w:bookmarkStart w:id="296" w:name="_Toc18763"/>
      <w:bookmarkStart w:id="297" w:name="_Toc483383014"/>
      <w:bookmarkStart w:id="298" w:name="_Toc483674189"/>
      <w:r>
        <w:rPr>
          <w:rFonts w:hint="eastAsia"/>
        </w:rPr>
        <w:t>附表一：授权委托书</w:t>
      </w:r>
      <w:bookmarkEnd w:id="295"/>
      <w:bookmarkEnd w:id="296"/>
      <w:bookmarkEnd w:id="297"/>
      <w:bookmarkEnd w:id="298"/>
    </w:p>
    <w:p>
      <w:pPr>
        <w:spacing w:line="360" w:lineRule="auto"/>
        <w:jc w:val="center"/>
        <w:rPr>
          <w:rFonts w:ascii="宋体"/>
          <w:b/>
          <w:sz w:val="28"/>
          <w:szCs w:val="28"/>
        </w:rPr>
      </w:pPr>
      <w:bookmarkStart w:id="299" w:name="_Toc429569631"/>
      <w:bookmarkStart w:id="300" w:name="_Toc480483925"/>
      <w:bookmarkStart w:id="301" w:name="_Toc482642773"/>
      <w:bookmarkStart w:id="302" w:name="_Toc480483889"/>
      <w:r>
        <w:rPr>
          <w:rFonts w:hint="eastAsia" w:ascii="宋体" w:hAnsi="宋体"/>
          <w:b/>
          <w:sz w:val="28"/>
          <w:szCs w:val="28"/>
        </w:rPr>
        <w:t>授权委托书</w:t>
      </w:r>
      <w:bookmarkEnd w:id="299"/>
      <w:bookmarkEnd w:id="300"/>
      <w:bookmarkEnd w:id="301"/>
      <w:bookmarkEnd w:id="302"/>
    </w:p>
    <w:p>
      <w:pPr>
        <w:topLinePunct/>
        <w:spacing w:line="360" w:lineRule="auto"/>
        <w:ind w:firstLine="420" w:firstLineChars="200"/>
        <w:jc w:val="center"/>
        <w:rPr>
          <w:rFonts w:ascii="宋体"/>
          <w:szCs w:val="21"/>
        </w:rPr>
      </w:pPr>
      <w:r>
        <w:rPr>
          <w:rFonts w:hint="eastAsia" w:ascii="宋体" w:hAnsi="宋体"/>
          <w:szCs w:val="21"/>
        </w:rPr>
        <w:t>（适用于参加开标会）</w:t>
      </w:r>
    </w:p>
    <w:p>
      <w:pPr>
        <w:topLinePunct/>
        <w:spacing w:line="360" w:lineRule="auto"/>
        <w:ind w:firstLine="420" w:firstLineChars="200"/>
        <w:jc w:val="center"/>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（投标人名称）的法定代表人，现委托我单位拟派项目经理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为我方代理人。代理人根据授权，就</w:t>
      </w:r>
      <w:r>
        <w:rPr>
          <w:rFonts w:ascii="宋体" w:hAnsi="宋体"/>
          <w:szCs w:val="21"/>
          <w:u w:val="single"/>
        </w:rPr>
        <w:t xml:space="preserve">          </w:t>
      </w:r>
      <w:r>
        <w:rPr>
          <w:rFonts w:hint="eastAsia" w:ascii="宋体" w:hAnsi="宋体"/>
          <w:szCs w:val="21"/>
        </w:rPr>
        <w:t>（工程名称）以我方名义递交投标文件、撤回投标文件、参加开标会、签署开标记录和下文载明的其他事项，其法律后果由我方承担。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代理人无转委托权。</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附：法定代表人身份证明</w:t>
      </w:r>
    </w:p>
    <w:p>
      <w:pPr>
        <w:spacing w:line="360" w:lineRule="auto"/>
        <w:rPr>
          <w:rFonts w:ascii="宋体"/>
        </w:rPr>
      </w:pPr>
    </w:p>
    <w:p>
      <w:pPr>
        <w:spacing w:line="360" w:lineRule="auto"/>
        <w:rPr>
          <w:rFonts w:ascii="宋体"/>
        </w:rPr>
      </w:pPr>
    </w:p>
    <w:p>
      <w:pPr>
        <w:spacing w:line="360" w:lineRule="auto"/>
        <w:ind w:firstLine="3238" w:firstLineChars="1542"/>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p>
    <w:p>
      <w:pPr>
        <w:spacing w:line="360" w:lineRule="auto"/>
        <w:rPr>
          <w:rFonts w:ascii="宋体"/>
          <w:szCs w:val="21"/>
        </w:rPr>
      </w:pPr>
    </w:p>
    <w:p>
      <w:pPr>
        <w:spacing w:line="360" w:lineRule="auto"/>
        <w:ind w:firstLine="4410" w:firstLineChars="2100"/>
        <w:rPr>
          <w:rFonts w:ascii="宋体"/>
          <w:szCs w:val="21"/>
          <w:u w:val="single"/>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spacing w:line="360" w:lineRule="auto"/>
        <w:jc w:val="left"/>
        <w:rPr>
          <w:rFonts w:ascii="宋体"/>
          <w:szCs w:val="21"/>
        </w:rPr>
      </w:pPr>
      <w:r>
        <w:rPr>
          <w:rFonts w:hint="eastAsia" w:ascii="宋体" w:hAnsi="宋体"/>
        </w:rPr>
        <w:t>备注：根据第</w:t>
      </w:r>
      <w:r>
        <w:rPr>
          <w:rFonts w:ascii="宋体" w:hAnsi="宋体"/>
        </w:rPr>
        <w:t>5.2</w:t>
      </w:r>
      <w:r>
        <w:rPr>
          <w:rFonts w:hint="eastAsia" w:ascii="宋体" w:hAnsi="宋体"/>
        </w:rPr>
        <w:t>款的规定，除拟派项目经理即是投标人的法定代表人外，投标人应当按照此格式出具授权委托书，供拟派项目经理在递交投标文件和参加开标会时出示。</w:t>
      </w:r>
    </w:p>
    <w:p>
      <w:pPr>
        <w:spacing w:line="360" w:lineRule="auto"/>
        <w:ind w:firstLine="472" w:firstLineChars="225"/>
        <w:rPr>
          <w:rFonts w:ascii="宋体"/>
          <w:u w:val="single"/>
        </w:rPr>
        <w:sectPr>
          <w:pgSz w:w="11906" w:h="16838"/>
          <w:pgMar w:top="1440" w:right="1797" w:bottom="1440" w:left="1797" w:header="851" w:footer="992" w:gutter="0"/>
          <w:pgNumType w:fmt="decimal"/>
          <w:cols w:space="425" w:num="1"/>
          <w:docGrid w:type="lines" w:linePitch="312" w:charSpace="0"/>
        </w:sectPr>
      </w:pPr>
    </w:p>
    <w:p>
      <w:pPr>
        <w:pStyle w:val="67"/>
        <w:spacing w:before="156" w:after="156"/>
        <w:outlineLvl w:val="1"/>
      </w:pPr>
      <w:bookmarkStart w:id="303" w:name="_Toc497583988"/>
      <w:bookmarkStart w:id="304" w:name="_Toc483674190"/>
      <w:bookmarkStart w:id="305" w:name="_Toc482123492"/>
      <w:bookmarkStart w:id="306" w:name="_Toc480581591"/>
      <w:bookmarkStart w:id="307" w:name="_Toc477964223"/>
      <w:bookmarkStart w:id="308" w:name="_Toc4757"/>
      <w:bookmarkStart w:id="309" w:name="_Toc152042359"/>
      <w:bookmarkStart w:id="310" w:name="_Toc179632600"/>
      <w:bookmarkStart w:id="311" w:name="_Toc241459632"/>
      <w:bookmarkStart w:id="312" w:name="_Toc429569152"/>
      <w:bookmarkStart w:id="313" w:name="_Toc144974549"/>
      <w:bookmarkStart w:id="314" w:name="_Toc152045582"/>
      <w:bookmarkStart w:id="315" w:name="_Toc342296215"/>
      <w:bookmarkStart w:id="316" w:name="_Toc429569153"/>
      <w:r>
        <w:rPr>
          <w:rFonts w:hint="eastAsia"/>
        </w:rPr>
        <w:t>附表二：开标记录表</w:t>
      </w:r>
      <w:bookmarkEnd w:id="303"/>
      <w:bookmarkEnd w:id="304"/>
      <w:bookmarkEnd w:id="305"/>
      <w:bookmarkEnd w:id="306"/>
      <w:bookmarkEnd w:id="307"/>
      <w:bookmarkEnd w:id="308"/>
    </w:p>
    <w:p>
      <w:pPr>
        <w:spacing w:line="360" w:lineRule="auto"/>
        <w:jc w:val="center"/>
        <w:rPr>
          <w:rFonts w:ascii="宋体"/>
          <w:b/>
          <w:sz w:val="28"/>
          <w:szCs w:val="28"/>
        </w:rPr>
      </w:pPr>
      <w:r>
        <w:rPr>
          <w:rFonts w:ascii="宋体" w:hAnsi="宋体"/>
          <w:sz w:val="18"/>
          <w:szCs w:val="18"/>
          <w:u w:val="single"/>
        </w:rPr>
        <w:t xml:space="preserve">                      </w:t>
      </w:r>
      <w:r>
        <w:rPr>
          <w:rFonts w:hint="eastAsia" w:ascii="宋体" w:hAnsi="宋体"/>
          <w:sz w:val="28"/>
          <w:szCs w:val="28"/>
        </w:rPr>
        <w:t>（工程名称）</w:t>
      </w:r>
      <w:r>
        <w:rPr>
          <w:rFonts w:hint="eastAsia" w:ascii="宋体" w:hAnsi="宋体"/>
          <w:b/>
          <w:sz w:val="28"/>
          <w:szCs w:val="28"/>
        </w:rPr>
        <w:t>施工开标记录表</w:t>
      </w:r>
    </w:p>
    <w:p>
      <w:pPr>
        <w:spacing w:line="360" w:lineRule="auto"/>
        <w:jc w:val="left"/>
        <w:rPr>
          <w:rFonts w:ascii="宋体"/>
          <w:szCs w:val="21"/>
          <w:u w:val="single"/>
        </w:rPr>
      </w:pPr>
      <w:r>
        <w:rPr>
          <w:rFonts w:hint="eastAsia" w:ascii="宋体" w:hAnsi="宋体"/>
          <w:szCs w:val="21"/>
        </w:rPr>
        <w:t>工程编号：</w:t>
      </w:r>
      <w:r>
        <w:rPr>
          <w:rFonts w:ascii="宋体" w:hAnsi="宋体"/>
          <w:szCs w:val="21"/>
          <w:u w:val="single"/>
        </w:rPr>
        <w:t xml:space="preserve">                                   </w:t>
      </w:r>
      <w:r>
        <w:rPr>
          <w:rFonts w:ascii="宋体" w:hAnsi="宋体"/>
          <w:szCs w:val="21"/>
        </w:rPr>
        <w:t xml:space="preserve">              </w:t>
      </w:r>
    </w:p>
    <w:p>
      <w:pPr>
        <w:spacing w:line="360" w:lineRule="auto"/>
        <w:jc w:val="left"/>
        <w:rPr>
          <w:rFonts w:ascii="宋体"/>
          <w:szCs w:val="21"/>
          <w:u w:val="single"/>
        </w:rPr>
      </w:pPr>
      <w:r>
        <w:rPr>
          <w:rFonts w:hint="eastAsia" w:ascii="宋体" w:hAnsi="宋体"/>
          <w:szCs w:val="21"/>
        </w:rPr>
        <w:t>开标时间：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r>
        <w:rPr>
          <w:rFonts w:ascii="宋体" w:hAnsi="宋体"/>
          <w:szCs w:val="21"/>
        </w:rPr>
        <w:t xml:space="preserve">                                       </w:t>
      </w:r>
      <w:r>
        <w:rPr>
          <w:rFonts w:hint="eastAsia" w:ascii="宋体" w:hAnsi="宋体"/>
          <w:szCs w:val="21"/>
        </w:rPr>
        <w:t>开标地点：</w:t>
      </w:r>
      <w:r>
        <w:rPr>
          <w:rFonts w:ascii="宋体" w:hAnsi="宋体"/>
          <w:szCs w:val="21"/>
          <w:u w:val="single"/>
        </w:rPr>
        <w:t xml:space="preserve">                                      </w:t>
      </w:r>
    </w:p>
    <w:tbl>
      <w:tblPr>
        <w:tblStyle w:val="41"/>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134"/>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pacing w:line="360" w:lineRule="auto"/>
              <w:jc w:val="center"/>
              <w:rPr>
                <w:rFonts w:ascii="宋体"/>
                <w:szCs w:val="21"/>
              </w:rPr>
            </w:pPr>
            <w:r>
              <w:rPr>
                <w:rFonts w:hint="eastAsia" w:ascii="宋体" w:hAnsi="宋体"/>
                <w:szCs w:val="21"/>
              </w:rPr>
              <w:t>投标人</w:t>
            </w:r>
          </w:p>
        </w:tc>
        <w:tc>
          <w:tcPr>
            <w:tcW w:w="1075" w:type="dxa"/>
            <w:vMerge w:val="restart"/>
            <w:vAlign w:val="center"/>
          </w:tcPr>
          <w:p>
            <w:pPr>
              <w:spacing w:line="360" w:lineRule="auto"/>
              <w:jc w:val="center"/>
              <w:rPr>
                <w:rFonts w:ascii="宋体"/>
                <w:szCs w:val="21"/>
              </w:rPr>
            </w:pPr>
            <w:r>
              <w:rPr>
                <w:rFonts w:hint="eastAsia" w:ascii="宋体" w:hAnsi="宋体"/>
                <w:szCs w:val="21"/>
              </w:rPr>
              <w:t>投标总价</w:t>
            </w:r>
          </w:p>
          <w:p>
            <w:pPr>
              <w:spacing w:line="360" w:lineRule="auto"/>
              <w:jc w:val="center"/>
              <w:rPr>
                <w:rFonts w:ascii="宋体"/>
                <w:szCs w:val="21"/>
              </w:rPr>
            </w:pPr>
            <w:r>
              <w:rPr>
                <w:rFonts w:hint="eastAsia" w:ascii="宋体" w:hAnsi="宋体"/>
                <w:szCs w:val="21"/>
              </w:rPr>
              <w:t>（元）</w:t>
            </w:r>
          </w:p>
        </w:tc>
        <w:tc>
          <w:tcPr>
            <w:tcW w:w="1145" w:type="dxa"/>
            <w:vMerge w:val="restart"/>
            <w:vAlign w:val="center"/>
          </w:tcPr>
          <w:p>
            <w:pPr>
              <w:spacing w:line="360" w:lineRule="auto"/>
              <w:jc w:val="center"/>
              <w:rPr>
                <w:rFonts w:ascii="宋体"/>
                <w:szCs w:val="21"/>
              </w:rPr>
            </w:pPr>
            <w:r>
              <w:rPr>
                <w:rFonts w:hint="eastAsia" w:ascii="宋体" w:hAnsi="宋体"/>
                <w:szCs w:val="21"/>
              </w:rPr>
              <w:t>投标工期</w:t>
            </w:r>
          </w:p>
          <w:p>
            <w:pPr>
              <w:spacing w:line="360" w:lineRule="auto"/>
              <w:jc w:val="center"/>
              <w:rPr>
                <w:rFonts w:ascii="宋体"/>
                <w:szCs w:val="21"/>
              </w:rPr>
            </w:pPr>
            <w:r>
              <w:rPr>
                <w:rFonts w:hint="eastAsia" w:ascii="宋体" w:hAnsi="宋体"/>
                <w:szCs w:val="21"/>
              </w:rPr>
              <w:t>（日历天）</w:t>
            </w:r>
          </w:p>
        </w:tc>
        <w:tc>
          <w:tcPr>
            <w:tcW w:w="764" w:type="dxa"/>
            <w:vMerge w:val="restart"/>
            <w:vAlign w:val="center"/>
          </w:tcPr>
          <w:p>
            <w:pPr>
              <w:spacing w:line="360" w:lineRule="auto"/>
              <w:jc w:val="center"/>
              <w:rPr>
                <w:rFonts w:ascii="宋体"/>
                <w:szCs w:val="21"/>
              </w:rPr>
            </w:pPr>
            <w:r>
              <w:rPr>
                <w:rFonts w:hint="eastAsia" w:ascii="宋体" w:hAnsi="宋体"/>
                <w:szCs w:val="21"/>
              </w:rPr>
              <w:t>质量</w:t>
            </w:r>
          </w:p>
          <w:p>
            <w:pPr>
              <w:spacing w:line="360" w:lineRule="auto"/>
              <w:jc w:val="center"/>
              <w:rPr>
                <w:rFonts w:ascii="宋体"/>
                <w:szCs w:val="21"/>
              </w:rPr>
            </w:pPr>
            <w:r>
              <w:rPr>
                <w:rFonts w:hint="eastAsia" w:ascii="宋体" w:hAnsi="宋体"/>
                <w:szCs w:val="21"/>
              </w:rPr>
              <w:t>标准</w:t>
            </w:r>
          </w:p>
        </w:tc>
        <w:tc>
          <w:tcPr>
            <w:tcW w:w="1178" w:type="dxa"/>
            <w:vMerge w:val="restart"/>
            <w:vAlign w:val="center"/>
          </w:tcPr>
          <w:p>
            <w:pPr>
              <w:spacing w:line="360" w:lineRule="auto"/>
              <w:jc w:val="center"/>
              <w:rPr>
                <w:rFonts w:ascii="宋体"/>
                <w:szCs w:val="21"/>
              </w:rPr>
            </w:pPr>
            <w:r>
              <w:rPr>
                <w:rFonts w:hint="eastAsia" w:ascii="宋体" w:hAnsi="宋体"/>
                <w:szCs w:val="21"/>
              </w:rPr>
              <w:t>安全生产标准化管理目标等级</w:t>
            </w:r>
          </w:p>
        </w:tc>
        <w:tc>
          <w:tcPr>
            <w:tcW w:w="1192" w:type="dxa"/>
            <w:vMerge w:val="restart"/>
            <w:vAlign w:val="center"/>
          </w:tcPr>
          <w:p>
            <w:pPr>
              <w:spacing w:line="360" w:lineRule="auto"/>
              <w:jc w:val="center"/>
              <w:rPr>
                <w:rFonts w:ascii="宋体" w:hAnsi="宋体"/>
                <w:szCs w:val="21"/>
              </w:rPr>
            </w:pPr>
            <w:r>
              <w:rPr>
                <w:rFonts w:hint="eastAsia" w:ascii="宋体" w:hAnsi="宋体"/>
                <w:szCs w:val="21"/>
              </w:rPr>
              <w:t>安全文明施工费</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专业工程</w:t>
            </w:r>
          </w:p>
          <w:p>
            <w:pPr>
              <w:spacing w:line="360" w:lineRule="auto"/>
              <w:jc w:val="center"/>
              <w:rPr>
                <w:rFonts w:ascii="宋体"/>
                <w:szCs w:val="21"/>
              </w:rPr>
            </w:pPr>
            <w:r>
              <w:rPr>
                <w:rFonts w:hint="eastAsia" w:ascii="宋体" w:hAnsi="宋体"/>
                <w:szCs w:val="21"/>
              </w:rPr>
              <w:t>暂估价</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暂列金额含税金额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企业市场行为信用评价分值</w:t>
            </w:r>
          </w:p>
        </w:tc>
        <w:tc>
          <w:tcPr>
            <w:tcW w:w="2126" w:type="dxa"/>
            <w:gridSpan w:val="2"/>
            <w:vAlign w:val="center"/>
          </w:tcPr>
          <w:p>
            <w:pPr>
              <w:spacing w:line="360" w:lineRule="auto"/>
              <w:jc w:val="center"/>
              <w:rPr>
                <w:rFonts w:ascii="宋体"/>
                <w:szCs w:val="21"/>
              </w:rPr>
            </w:pPr>
            <w:r>
              <w:rPr>
                <w:rFonts w:hint="eastAsia" w:ascii="宋体" w:hAnsi="宋体"/>
                <w:szCs w:val="21"/>
              </w:rPr>
              <w:t>注册建造师</w:t>
            </w:r>
          </w:p>
        </w:tc>
        <w:tc>
          <w:tcPr>
            <w:tcW w:w="1701" w:type="dxa"/>
            <w:vMerge w:val="restart"/>
            <w:vAlign w:val="center"/>
          </w:tcPr>
          <w:p>
            <w:pPr>
              <w:spacing w:line="360" w:lineRule="auto"/>
              <w:jc w:val="center"/>
              <w:rPr>
                <w:rFonts w:ascii="宋体"/>
                <w:szCs w:val="21"/>
              </w:rPr>
            </w:pPr>
            <w:r>
              <w:rPr>
                <w:rFonts w:hint="eastAsia" w:ascii="宋体" w:hAnsi="宋体"/>
                <w:szCs w:val="21"/>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pacing w:line="360" w:lineRule="auto"/>
              <w:jc w:val="center"/>
              <w:rPr>
                <w:rFonts w:ascii="宋体"/>
                <w:szCs w:val="21"/>
              </w:rPr>
            </w:pPr>
          </w:p>
        </w:tc>
        <w:tc>
          <w:tcPr>
            <w:tcW w:w="1075" w:type="dxa"/>
            <w:vMerge w:val="continue"/>
            <w:vAlign w:val="center"/>
          </w:tcPr>
          <w:p>
            <w:pPr>
              <w:spacing w:line="360" w:lineRule="auto"/>
              <w:jc w:val="center"/>
              <w:rPr>
                <w:rFonts w:ascii="宋体"/>
                <w:szCs w:val="21"/>
              </w:rPr>
            </w:pPr>
          </w:p>
        </w:tc>
        <w:tc>
          <w:tcPr>
            <w:tcW w:w="1145" w:type="dxa"/>
            <w:vMerge w:val="continue"/>
            <w:vAlign w:val="center"/>
          </w:tcPr>
          <w:p>
            <w:pPr>
              <w:spacing w:line="360" w:lineRule="auto"/>
              <w:jc w:val="center"/>
              <w:rPr>
                <w:rFonts w:ascii="宋体"/>
                <w:szCs w:val="21"/>
              </w:rPr>
            </w:pPr>
          </w:p>
        </w:tc>
        <w:tc>
          <w:tcPr>
            <w:tcW w:w="764" w:type="dxa"/>
            <w:vMerge w:val="continue"/>
            <w:vAlign w:val="center"/>
          </w:tcPr>
          <w:p>
            <w:pPr>
              <w:spacing w:line="360" w:lineRule="auto"/>
              <w:jc w:val="center"/>
              <w:rPr>
                <w:rFonts w:ascii="宋体"/>
                <w:szCs w:val="21"/>
              </w:rPr>
            </w:pPr>
          </w:p>
        </w:tc>
        <w:tc>
          <w:tcPr>
            <w:tcW w:w="1178" w:type="dxa"/>
            <w:vMerge w:val="continue"/>
            <w:vAlign w:val="center"/>
          </w:tcPr>
          <w:p>
            <w:pPr>
              <w:spacing w:line="360" w:lineRule="auto"/>
              <w:jc w:val="center"/>
              <w:rPr>
                <w:rFonts w:ascii="宋体"/>
                <w:szCs w:val="21"/>
              </w:rPr>
            </w:pPr>
          </w:p>
        </w:tc>
        <w:tc>
          <w:tcPr>
            <w:tcW w:w="1192"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szCs w:val="21"/>
              </w:rPr>
            </w:pPr>
            <w:r>
              <w:rPr>
                <w:rFonts w:hint="eastAsia" w:ascii="宋体" w:hAnsi="宋体"/>
                <w:szCs w:val="21"/>
              </w:rPr>
              <w:t>姓名</w:t>
            </w:r>
          </w:p>
        </w:tc>
        <w:tc>
          <w:tcPr>
            <w:tcW w:w="1276" w:type="dxa"/>
            <w:vAlign w:val="center"/>
          </w:tcPr>
          <w:p>
            <w:pPr>
              <w:spacing w:line="360" w:lineRule="auto"/>
              <w:jc w:val="center"/>
              <w:rPr>
                <w:rFonts w:ascii="宋体"/>
                <w:szCs w:val="21"/>
              </w:rPr>
            </w:pPr>
            <w:r>
              <w:rPr>
                <w:rFonts w:hint="eastAsia" w:ascii="宋体" w:hAnsi="宋体"/>
                <w:szCs w:val="21"/>
              </w:rPr>
              <w:t>市场行为信用评价分值</w:t>
            </w:r>
          </w:p>
        </w:tc>
        <w:tc>
          <w:tcPr>
            <w:tcW w:w="1701" w:type="dxa"/>
            <w:vMerge w:val="continue"/>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ind w:right="435" w:rightChars="207"/>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bl>
    <w:p>
      <w:pPr>
        <w:spacing w:line="360" w:lineRule="auto"/>
        <w:jc w:val="left"/>
        <w:rPr>
          <w:rFonts w:ascii="宋体"/>
          <w:sz w:val="24"/>
        </w:rPr>
      </w:pPr>
    </w:p>
    <w:p>
      <w:pPr>
        <w:spacing w:line="360" w:lineRule="auto"/>
        <w:jc w:val="left"/>
        <w:rPr>
          <w:rFonts w:ascii="宋体"/>
          <w:sz w:val="24"/>
        </w:rPr>
      </w:pPr>
    </w:p>
    <w:tbl>
      <w:tblPr>
        <w:tblStyle w:val="4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91"/>
        <w:gridCol w:w="1125"/>
        <w:gridCol w:w="1338"/>
        <w:gridCol w:w="1804"/>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p>
        </w:tc>
        <w:tc>
          <w:tcPr>
            <w:tcW w:w="2091" w:type="dxa"/>
            <w:vAlign w:val="center"/>
          </w:tcPr>
          <w:p>
            <w:pPr>
              <w:spacing w:line="360" w:lineRule="auto"/>
              <w:jc w:val="center"/>
              <w:rPr>
                <w:rFonts w:ascii="宋体"/>
                <w:szCs w:val="21"/>
              </w:rPr>
            </w:pPr>
            <w:r>
              <w:rPr>
                <w:rFonts w:hint="eastAsia" w:ascii="宋体" w:hAnsi="宋体"/>
                <w:szCs w:val="21"/>
              </w:rPr>
              <w:t>总价（元）</w:t>
            </w:r>
          </w:p>
        </w:tc>
        <w:tc>
          <w:tcPr>
            <w:tcW w:w="1125" w:type="dxa"/>
            <w:vAlign w:val="center"/>
          </w:tcPr>
          <w:p>
            <w:pPr>
              <w:spacing w:line="360" w:lineRule="auto"/>
              <w:jc w:val="center"/>
              <w:rPr>
                <w:rFonts w:ascii="宋体"/>
                <w:szCs w:val="21"/>
              </w:rPr>
            </w:pPr>
            <w:r>
              <w:rPr>
                <w:rFonts w:hint="eastAsia" w:ascii="宋体" w:hAnsi="宋体"/>
                <w:szCs w:val="21"/>
              </w:rPr>
              <w:t>要求工期</w:t>
            </w:r>
          </w:p>
        </w:tc>
        <w:tc>
          <w:tcPr>
            <w:tcW w:w="1338" w:type="dxa"/>
            <w:vAlign w:val="center"/>
          </w:tcPr>
          <w:p>
            <w:pPr>
              <w:spacing w:line="360" w:lineRule="auto"/>
              <w:jc w:val="center"/>
              <w:rPr>
                <w:rFonts w:ascii="宋体"/>
                <w:szCs w:val="21"/>
              </w:rPr>
            </w:pPr>
            <w:r>
              <w:rPr>
                <w:rFonts w:hint="eastAsia" w:ascii="宋体" w:hAnsi="宋体"/>
                <w:szCs w:val="21"/>
              </w:rPr>
              <w:t>质量标准</w:t>
            </w:r>
          </w:p>
        </w:tc>
        <w:tc>
          <w:tcPr>
            <w:tcW w:w="1804" w:type="dxa"/>
          </w:tcPr>
          <w:p>
            <w:pPr>
              <w:spacing w:line="360" w:lineRule="auto"/>
              <w:jc w:val="center"/>
              <w:rPr>
                <w:rFonts w:ascii="宋体" w:hAnsi="宋体"/>
                <w:szCs w:val="21"/>
              </w:rPr>
            </w:pPr>
            <w:r>
              <w:rPr>
                <w:rFonts w:hint="eastAsia" w:ascii="宋体" w:hAnsi="宋体"/>
                <w:szCs w:val="21"/>
              </w:rPr>
              <w:t>安全生产标准化管理目标等级</w:t>
            </w:r>
          </w:p>
        </w:tc>
        <w:tc>
          <w:tcPr>
            <w:tcW w:w="1843" w:type="dxa"/>
            <w:vAlign w:val="center"/>
          </w:tcPr>
          <w:p>
            <w:pPr>
              <w:spacing w:line="360" w:lineRule="auto"/>
              <w:jc w:val="center"/>
              <w:rPr>
                <w:rFonts w:ascii="宋体"/>
                <w:szCs w:val="21"/>
              </w:rPr>
            </w:pPr>
            <w:r>
              <w:rPr>
                <w:rFonts w:hint="eastAsia" w:ascii="宋体" w:hAnsi="宋体"/>
                <w:szCs w:val="21"/>
              </w:rPr>
              <w:t>安全文明施工费含税金额（元）</w:t>
            </w:r>
          </w:p>
        </w:tc>
        <w:tc>
          <w:tcPr>
            <w:tcW w:w="1842" w:type="dxa"/>
            <w:vAlign w:val="center"/>
          </w:tcPr>
          <w:p>
            <w:pPr>
              <w:spacing w:line="360" w:lineRule="auto"/>
              <w:jc w:val="center"/>
              <w:rPr>
                <w:rFonts w:ascii="宋体"/>
                <w:szCs w:val="21"/>
              </w:rPr>
            </w:pPr>
            <w:r>
              <w:rPr>
                <w:rFonts w:hint="eastAsia" w:ascii="宋体" w:hAnsi="宋体"/>
                <w:szCs w:val="21"/>
              </w:rPr>
              <w:t>专业工程暂估价</w:t>
            </w:r>
          </w:p>
          <w:p>
            <w:pPr>
              <w:spacing w:line="360" w:lineRule="auto"/>
              <w:jc w:val="center"/>
              <w:rPr>
                <w:rFonts w:ascii="宋体"/>
                <w:szCs w:val="21"/>
              </w:rPr>
            </w:pPr>
            <w:r>
              <w:rPr>
                <w:rFonts w:hint="eastAsia" w:ascii="宋体" w:hAnsi="宋体"/>
                <w:szCs w:val="21"/>
              </w:rPr>
              <w:t>含税金额（元）</w:t>
            </w:r>
          </w:p>
        </w:tc>
        <w:tc>
          <w:tcPr>
            <w:tcW w:w="1985" w:type="dxa"/>
            <w:vAlign w:val="center"/>
          </w:tcPr>
          <w:p>
            <w:pPr>
              <w:spacing w:line="360" w:lineRule="auto"/>
              <w:jc w:val="center"/>
              <w:rPr>
                <w:rFonts w:ascii="宋体"/>
                <w:szCs w:val="21"/>
              </w:rPr>
            </w:pPr>
            <w:r>
              <w:rPr>
                <w:rFonts w:hint="eastAsia" w:ascii="宋体" w:hAnsi="宋体"/>
                <w:szCs w:val="21"/>
              </w:rPr>
              <w:t>暂列金额</w:t>
            </w:r>
          </w:p>
          <w:p>
            <w:pPr>
              <w:spacing w:line="360" w:lineRule="auto"/>
              <w:jc w:val="center"/>
              <w:rPr>
                <w:rFonts w:ascii="宋体"/>
                <w:szCs w:val="21"/>
              </w:rPr>
            </w:pPr>
            <w:r>
              <w:rPr>
                <w:rFonts w:hint="eastAsia" w:ascii="宋体" w:hAnsi="宋体"/>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r>
              <w:rPr>
                <w:rFonts w:hint="eastAsia" w:ascii="宋体" w:hAnsi="宋体"/>
                <w:szCs w:val="21"/>
              </w:rPr>
              <w:t>□招标控制价</w:t>
            </w:r>
          </w:p>
          <w:p>
            <w:pPr>
              <w:spacing w:line="360" w:lineRule="auto"/>
              <w:ind w:firstLine="420" w:firstLineChars="200"/>
              <w:rPr>
                <w:rFonts w:ascii="宋体"/>
                <w:szCs w:val="21"/>
              </w:rPr>
            </w:pPr>
            <w:r>
              <w:rPr>
                <w:rFonts w:hint="eastAsia" w:ascii="宋体" w:hAnsi="宋体"/>
                <w:szCs w:val="21"/>
              </w:rPr>
              <w:t>□标底</w:t>
            </w:r>
          </w:p>
        </w:tc>
        <w:tc>
          <w:tcPr>
            <w:tcW w:w="2091" w:type="dxa"/>
            <w:vAlign w:val="center"/>
          </w:tcPr>
          <w:p>
            <w:pPr>
              <w:spacing w:line="360" w:lineRule="auto"/>
              <w:jc w:val="center"/>
              <w:rPr>
                <w:rFonts w:ascii="宋体"/>
                <w:szCs w:val="21"/>
              </w:rPr>
            </w:pPr>
          </w:p>
        </w:tc>
        <w:tc>
          <w:tcPr>
            <w:tcW w:w="1125" w:type="dxa"/>
            <w:vAlign w:val="center"/>
          </w:tcPr>
          <w:p>
            <w:pPr>
              <w:spacing w:line="360" w:lineRule="auto"/>
              <w:jc w:val="center"/>
              <w:rPr>
                <w:rFonts w:ascii="宋体"/>
                <w:szCs w:val="21"/>
              </w:rPr>
            </w:pPr>
          </w:p>
        </w:tc>
        <w:tc>
          <w:tcPr>
            <w:tcW w:w="1338" w:type="dxa"/>
            <w:vAlign w:val="center"/>
          </w:tcPr>
          <w:p>
            <w:pPr>
              <w:spacing w:line="360" w:lineRule="auto"/>
              <w:jc w:val="center"/>
              <w:rPr>
                <w:rFonts w:ascii="宋体"/>
                <w:szCs w:val="21"/>
              </w:rPr>
            </w:pPr>
          </w:p>
        </w:tc>
        <w:tc>
          <w:tcPr>
            <w:tcW w:w="1804" w:type="dxa"/>
          </w:tcPr>
          <w:p>
            <w:pPr>
              <w:spacing w:line="360" w:lineRule="auto"/>
              <w:jc w:val="center"/>
              <w:rPr>
                <w:rFonts w:ascii="宋体"/>
                <w:szCs w:val="21"/>
              </w:rPr>
            </w:pPr>
          </w:p>
        </w:tc>
        <w:tc>
          <w:tcPr>
            <w:tcW w:w="1843" w:type="dxa"/>
            <w:vAlign w:val="center"/>
          </w:tcPr>
          <w:p>
            <w:pPr>
              <w:spacing w:line="360" w:lineRule="auto"/>
              <w:jc w:val="center"/>
              <w:rPr>
                <w:rFonts w:ascii="宋体"/>
                <w:szCs w:val="21"/>
              </w:rPr>
            </w:pPr>
          </w:p>
        </w:tc>
        <w:tc>
          <w:tcPr>
            <w:tcW w:w="1842" w:type="dxa"/>
            <w:vAlign w:val="center"/>
          </w:tcPr>
          <w:p>
            <w:pPr>
              <w:spacing w:line="360" w:lineRule="auto"/>
              <w:jc w:val="center"/>
              <w:rPr>
                <w:rFonts w:ascii="宋体"/>
                <w:szCs w:val="21"/>
              </w:rPr>
            </w:pPr>
          </w:p>
        </w:tc>
        <w:tc>
          <w:tcPr>
            <w:tcW w:w="1985"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72" w:type="dxa"/>
            <w:vAlign w:val="center"/>
          </w:tcPr>
          <w:p>
            <w:pPr>
              <w:spacing w:line="360" w:lineRule="auto"/>
              <w:jc w:val="center"/>
              <w:rPr>
                <w:rFonts w:ascii="宋体"/>
                <w:szCs w:val="21"/>
              </w:rPr>
            </w:pPr>
            <w:r>
              <w:rPr>
                <w:rFonts w:hint="eastAsia" w:ascii="宋体" w:hAnsi="宋体"/>
                <w:szCs w:val="21"/>
              </w:rPr>
              <w:t>其他情况记录</w:t>
            </w:r>
          </w:p>
        </w:tc>
        <w:tc>
          <w:tcPr>
            <w:tcW w:w="2091" w:type="dxa"/>
          </w:tcPr>
          <w:p>
            <w:pPr>
              <w:spacing w:line="360" w:lineRule="auto"/>
              <w:jc w:val="center"/>
              <w:rPr>
                <w:rFonts w:ascii="宋体"/>
                <w:szCs w:val="21"/>
              </w:rPr>
            </w:pPr>
          </w:p>
        </w:tc>
        <w:tc>
          <w:tcPr>
            <w:tcW w:w="9937" w:type="dxa"/>
            <w:gridSpan w:val="6"/>
            <w:vAlign w:val="center"/>
          </w:tcPr>
          <w:p>
            <w:pPr>
              <w:spacing w:line="360" w:lineRule="auto"/>
              <w:jc w:val="center"/>
              <w:rPr>
                <w:rFonts w:ascii="宋体"/>
                <w:szCs w:val="21"/>
              </w:rPr>
            </w:pPr>
          </w:p>
        </w:tc>
      </w:tr>
    </w:tbl>
    <w:p>
      <w:pPr>
        <w:spacing w:line="360" w:lineRule="auto"/>
        <w:rPr>
          <w:rFonts w:ascii="宋体"/>
          <w:szCs w:val="21"/>
        </w:rPr>
      </w:pPr>
    </w:p>
    <w:p>
      <w:pPr>
        <w:spacing w:line="360" w:lineRule="auto"/>
        <w:rPr>
          <w:rFonts w:ascii="宋体"/>
          <w:szCs w:val="21"/>
        </w:rPr>
      </w:pPr>
      <w:r>
        <w:rPr>
          <w:rFonts w:hint="eastAsia" w:ascii="宋体" w:hAnsi="宋体"/>
          <w:szCs w:val="21"/>
        </w:rPr>
        <w:t>招标人代表签字：</w:t>
      </w:r>
      <w:r>
        <w:rPr>
          <w:rFonts w:ascii="宋体" w:hAnsi="宋体"/>
          <w:szCs w:val="21"/>
          <w:u w:val="single"/>
        </w:rPr>
        <w:t xml:space="preserve">            </w:t>
      </w:r>
      <w:r>
        <w:rPr>
          <w:rFonts w:ascii="宋体" w:hAnsi="宋体"/>
          <w:szCs w:val="21"/>
        </w:rPr>
        <w:t xml:space="preserve">     </w:t>
      </w:r>
      <w:r>
        <w:rPr>
          <w:rFonts w:hint="eastAsia" w:ascii="宋体" w:hAnsi="宋体"/>
          <w:szCs w:val="21"/>
        </w:rPr>
        <w:t>记录人签字：</w:t>
      </w:r>
      <w:r>
        <w:rPr>
          <w:rFonts w:ascii="宋体" w:hAnsi="宋体"/>
          <w:szCs w:val="21"/>
          <w:u w:val="single"/>
        </w:rPr>
        <w:t xml:space="preserve">            </w:t>
      </w:r>
      <w:r>
        <w:rPr>
          <w:rFonts w:ascii="宋体" w:hAnsi="宋体"/>
          <w:szCs w:val="21"/>
        </w:rPr>
        <w:t xml:space="preserve">       </w:t>
      </w:r>
      <w:r>
        <w:rPr>
          <w:rFonts w:hint="eastAsia" w:ascii="宋体" w:hAnsi="宋体"/>
          <w:szCs w:val="21"/>
        </w:rPr>
        <w:t>监标人签字：</w:t>
      </w:r>
      <w:r>
        <w:rPr>
          <w:rFonts w:ascii="宋体" w:hAnsi="宋体"/>
          <w:szCs w:val="21"/>
          <w:u w:val="single"/>
        </w:rPr>
        <w:t xml:space="preserve">              </w:t>
      </w:r>
    </w:p>
    <w:p>
      <w:pPr>
        <w:wordWrap w:val="0"/>
        <w:spacing w:line="360" w:lineRule="auto"/>
        <w:ind w:right="315"/>
        <w:jc w:val="right"/>
        <w:rPr>
          <w:rFonts w:ascii="宋体"/>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u w:val="single"/>
        </w:rPr>
        <w:t xml:space="preserve">          </w:t>
      </w:r>
      <w:r>
        <w:rPr>
          <w:rFonts w:ascii="宋体" w:hAnsi="宋体"/>
        </w:rPr>
        <w:t xml:space="preserve"> </w:t>
      </w:r>
      <w:r>
        <w:rPr>
          <w:rFonts w:hint="eastAsia" w:ascii="宋体" w:hAnsi="宋体"/>
        </w:rPr>
        <w:t>年</w:t>
      </w:r>
      <w:r>
        <w:rPr>
          <w:rFonts w:ascii="宋体" w:hAnsi="宋体"/>
        </w:rPr>
        <w:t xml:space="preserve"> </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rPr>
        <w:t>日</w:t>
      </w:r>
    </w:p>
    <w:bookmarkEnd w:id="309"/>
    <w:bookmarkEnd w:id="310"/>
    <w:bookmarkEnd w:id="311"/>
    <w:bookmarkEnd w:id="312"/>
    <w:bookmarkEnd w:id="313"/>
    <w:bookmarkEnd w:id="314"/>
    <w:bookmarkEnd w:id="315"/>
    <w:bookmarkEnd w:id="316"/>
    <w:p>
      <w:pPr>
        <w:pStyle w:val="67"/>
        <w:spacing w:before="156" w:after="156"/>
        <w:outlineLvl w:val="1"/>
      </w:pPr>
      <w:bookmarkStart w:id="317" w:name="_Toc429569155"/>
      <w:bookmarkStart w:id="318" w:name="_Toc333600739"/>
      <w:bookmarkStart w:id="319" w:name="_Toc152045584"/>
      <w:bookmarkStart w:id="320" w:name="_Toc342296217"/>
      <w:bookmarkStart w:id="321" w:name="_Toc480581592"/>
      <w:bookmarkStart w:id="322" w:name="_Toc482123493"/>
      <w:bookmarkStart w:id="323" w:name="_Toc152042361"/>
      <w:bookmarkStart w:id="324" w:name="_Toc497583989"/>
      <w:bookmarkStart w:id="325" w:name="_Toc179632602"/>
      <w:bookmarkStart w:id="326" w:name="_Toc263259172"/>
      <w:bookmarkStart w:id="327" w:name="_Toc144974551"/>
      <w:bookmarkStart w:id="328" w:name="_Toc263259624"/>
      <w:bookmarkStart w:id="329" w:name="_Toc342296218"/>
      <w:bookmarkStart w:id="330" w:name="_Toc28917"/>
      <w:bookmarkStart w:id="331" w:name="_Toc241459634"/>
      <w:bookmarkStart w:id="332" w:name="_Toc483674191"/>
      <w:r>
        <w:rPr>
          <w:rFonts w:hint="eastAsia"/>
        </w:rPr>
        <w:t>附表三：中标通知书</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360" w:lineRule="auto"/>
        <w:jc w:val="center"/>
        <w:rPr>
          <w:rFonts w:ascii="宋体"/>
          <w:b/>
          <w:sz w:val="28"/>
          <w:szCs w:val="28"/>
        </w:rPr>
      </w:pPr>
      <w:r>
        <w:rPr>
          <w:rFonts w:hint="eastAsia" w:ascii="宋体" w:hAnsi="宋体"/>
          <w:b/>
          <w:sz w:val="28"/>
          <w:szCs w:val="28"/>
        </w:rPr>
        <w:t>中标通知书（施工）</w:t>
      </w:r>
    </w:p>
    <w:p>
      <w:pPr>
        <w:spacing w:line="360" w:lineRule="auto"/>
        <w:jc w:val="center"/>
        <w:rPr>
          <w:rFonts w:ascii="宋体"/>
          <w:b/>
          <w:sz w:val="10"/>
          <w:szCs w:val="10"/>
        </w:rPr>
      </w:pPr>
    </w:p>
    <w:p>
      <w:pPr>
        <w:spacing w:line="360" w:lineRule="auto"/>
        <w:ind w:right="-315" w:rightChars="-150"/>
        <w:rPr>
          <w:rFonts w:ascii="宋体"/>
          <w:b/>
          <w:szCs w:val="21"/>
        </w:rPr>
      </w:pPr>
      <w:r>
        <w:rPr>
          <w:rFonts w:ascii="宋体" w:hAnsi="宋体"/>
          <w:szCs w:val="21"/>
          <w:u w:val="single"/>
        </w:rPr>
        <w:t xml:space="preserve">                           </w:t>
      </w:r>
      <w:r>
        <w:rPr>
          <w:rFonts w:hint="eastAsia" w:ascii="宋体" w:hAnsi="宋体"/>
          <w:szCs w:val="21"/>
        </w:rPr>
        <w:t>（中标人名称）：</w:t>
      </w:r>
    </w:p>
    <w:p>
      <w:pPr>
        <w:spacing w:line="360" w:lineRule="auto"/>
        <w:ind w:firstLine="420" w:firstLineChars="200"/>
        <w:rPr>
          <w:rFonts w:ascii="宋体" w:hAnsi="宋体"/>
          <w:szCs w:val="21"/>
        </w:rPr>
      </w:pPr>
      <w:r>
        <w:rPr>
          <w:rFonts w:hint="eastAsia" w:ascii="宋体" w:hAnsi="宋体"/>
          <w:szCs w:val="21"/>
        </w:rPr>
        <w:t>你方于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名称）施工投标文件已被我方接受，被确定为中标人。</w:t>
      </w:r>
      <w:r>
        <w:rPr>
          <w:rFonts w:ascii="宋体" w:hAnsi="宋体"/>
          <w:szCs w:val="21"/>
        </w:rPr>
        <w:t xml:space="preserve">              </w:t>
      </w:r>
    </w:p>
    <w:tbl>
      <w:tblPr>
        <w:tblStyle w:val="41"/>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rPr>
            </w:pPr>
            <w:r>
              <w:rPr>
                <w:rFonts w:hint="eastAsia" w:ascii="宋体" w:hAnsi="宋体"/>
                <w:szCs w:val="21"/>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元</w:t>
            </w:r>
            <w:r>
              <w:rPr>
                <w:rFonts w:ascii="宋体" w:hAnsi="宋体"/>
                <w:szCs w:val="21"/>
              </w:rPr>
              <w:t xml:space="preserve">    </w:t>
            </w:r>
            <w:r>
              <w:rPr>
                <w:rFonts w:hint="eastAsia" w:ascii="宋体" w:hAnsi="宋体"/>
                <w:szCs w:val="21"/>
              </w:rPr>
              <w:t>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中标工期</w:t>
            </w:r>
          </w:p>
          <w:p>
            <w:pPr>
              <w:spacing w:line="360" w:lineRule="auto"/>
              <w:jc w:val="center"/>
              <w:rPr>
                <w:rFonts w:ascii="宋体"/>
                <w:szCs w:val="21"/>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rPr>
            </w:pPr>
            <w:r>
              <w:rPr>
                <w:rFonts w:ascii="宋体" w:hAnsi="宋体"/>
                <w:szCs w:val="21"/>
              </w:rPr>
              <w:t xml:space="preserve"> </w:t>
            </w:r>
            <w:r>
              <w:rPr>
                <w:rFonts w:hint="eastAsia" w:ascii="宋体" w:hAnsi="宋体"/>
                <w:szCs w:val="21"/>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r>
              <w:rPr>
                <w:rFonts w:hint="eastAsia" w:ascii="宋体" w:hAnsi="宋体"/>
                <w:szCs w:val="21"/>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szCs w:val="21"/>
              </w:rPr>
            </w:pPr>
          </w:p>
        </w:tc>
      </w:tr>
    </w:tbl>
    <w:p>
      <w:pPr>
        <w:spacing w:line="360" w:lineRule="auto"/>
        <w:ind w:firstLine="420" w:firstLineChars="200"/>
        <w:rPr>
          <w:rFonts w:ascii="宋体"/>
          <w:szCs w:val="21"/>
        </w:rPr>
      </w:pPr>
      <w:r>
        <w:rPr>
          <w:rFonts w:hint="eastAsia" w:ascii="宋体" w:hAnsi="宋体"/>
          <w:szCs w:val="21"/>
        </w:rPr>
        <w:t>请你方在接到本通知书后的</w:t>
      </w:r>
      <w:r>
        <w:rPr>
          <w:rFonts w:ascii="宋体" w:hAnsi="宋体"/>
          <w:szCs w:val="21"/>
          <w:u w:val="single"/>
        </w:rPr>
        <w:t xml:space="preserve">     </w:t>
      </w:r>
      <w:r>
        <w:rPr>
          <w:rFonts w:hint="eastAsia" w:ascii="宋体" w:hAnsi="宋体"/>
          <w:szCs w:val="21"/>
        </w:rPr>
        <w:t>日内到</w:t>
      </w:r>
      <w:r>
        <w:rPr>
          <w:rFonts w:ascii="宋体" w:hAnsi="宋体"/>
          <w:szCs w:val="21"/>
          <w:u w:val="single"/>
        </w:rPr>
        <w:t xml:space="preserve">                      </w:t>
      </w:r>
      <w:r>
        <w:rPr>
          <w:rFonts w:hint="eastAsia" w:ascii="宋体" w:hAnsi="宋体"/>
          <w:szCs w:val="21"/>
        </w:rPr>
        <w:t>（指定地点）与我方</w:t>
      </w:r>
      <w:r>
        <w:rPr>
          <w:rFonts w:ascii="宋体" w:hAnsi="宋体"/>
          <w:szCs w:val="21"/>
        </w:rPr>
        <w:t xml:space="preserve">         </w:t>
      </w:r>
      <w:r>
        <w:rPr>
          <w:rFonts w:hint="eastAsia" w:ascii="宋体" w:hAnsi="宋体"/>
          <w:szCs w:val="21"/>
        </w:rPr>
        <w:t>签订施工承包合同，在此之前按招标文件第二章“投标人须知”第</w:t>
      </w:r>
      <w:r>
        <w:rPr>
          <w:rFonts w:ascii="宋体" w:hAnsi="宋体"/>
          <w:szCs w:val="21"/>
        </w:rPr>
        <w:t>7.4</w:t>
      </w:r>
      <w:r>
        <w:rPr>
          <w:rFonts w:hint="eastAsia" w:ascii="宋体" w:hAnsi="宋体"/>
          <w:szCs w:val="21"/>
        </w:rPr>
        <w:t>款规定向我方提交履约担保。</w:t>
      </w:r>
      <w:r>
        <w:rPr>
          <w:rFonts w:ascii="宋体" w:hAnsi="宋体"/>
          <w:szCs w:val="21"/>
        </w:rPr>
        <w:t xml:space="preserve">  </w:t>
      </w:r>
    </w:p>
    <w:p>
      <w:pPr>
        <w:spacing w:line="360" w:lineRule="auto"/>
        <w:ind w:firstLine="3238" w:firstLineChars="1542"/>
        <w:rPr>
          <w:rFonts w:ascii="宋体"/>
          <w:szCs w:val="21"/>
        </w:rPr>
      </w:pPr>
    </w:p>
    <w:p>
      <w:pPr>
        <w:spacing w:line="360" w:lineRule="auto"/>
        <w:ind w:firstLine="3238" w:firstLineChars="1542"/>
        <w:rPr>
          <w:rFonts w:ascii="宋体"/>
          <w:szCs w:val="21"/>
        </w:rPr>
      </w:pPr>
    </w:p>
    <w:p>
      <w:pPr>
        <w:spacing w:line="360" w:lineRule="auto"/>
        <w:ind w:firstLine="3238" w:firstLineChars="1542"/>
        <w:rPr>
          <w:rFonts w:ascii="宋体" w:hAns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r>
        <w:rPr>
          <w:rFonts w:ascii="宋体" w:hAnsi="宋体"/>
          <w:szCs w:val="21"/>
        </w:rPr>
        <w:t xml:space="preserve">            </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p>
    <w:p>
      <w:pPr>
        <w:spacing w:line="360" w:lineRule="auto"/>
        <w:ind w:firstLine="4410" w:firstLineChars="2100"/>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333" w:name="_Toc483674192"/>
      <w:bookmarkStart w:id="334" w:name="_Toc480581593"/>
      <w:bookmarkStart w:id="335" w:name="_Toc429569156"/>
      <w:bookmarkStart w:id="336" w:name="_Toc241459635"/>
      <w:bookmarkStart w:id="337" w:name="_Toc179632603"/>
      <w:bookmarkStart w:id="338" w:name="_Toc144974552"/>
      <w:bookmarkStart w:id="339" w:name="_Toc152045585"/>
      <w:bookmarkStart w:id="340" w:name="_Toc482123494"/>
      <w:bookmarkStart w:id="341" w:name="_Toc497583990"/>
      <w:bookmarkStart w:id="342" w:name="_Toc152042362"/>
      <w:bookmarkStart w:id="343" w:name="_Toc342296219"/>
      <w:bookmarkStart w:id="344" w:name="_Toc32015"/>
      <w:r>
        <w:rPr>
          <w:rFonts w:hint="eastAsia"/>
        </w:rPr>
        <w:t>附表四：中标结果通知书</w:t>
      </w:r>
      <w:bookmarkEnd w:id="333"/>
      <w:bookmarkEnd w:id="334"/>
      <w:bookmarkEnd w:id="335"/>
      <w:bookmarkEnd w:id="336"/>
      <w:bookmarkEnd w:id="337"/>
      <w:bookmarkEnd w:id="338"/>
      <w:bookmarkEnd w:id="339"/>
      <w:bookmarkEnd w:id="340"/>
      <w:bookmarkEnd w:id="341"/>
      <w:bookmarkEnd w:id="342"/>
      <w:bookmarkEnd w:id="343"/>
      <w:bookmarkEnd w:id="344"/>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中标结果通知书</w:t>
      </w:r>
    </w:p>
    <w:p>
      <w:pPr>
        <w:spacing w:line="360" w:lineRule="auto"/>
        <w:rPr>
          <w:rFonts w:ascii="宋体"/>
        </w:rPr>
      </w:pPr>
    </w:p>
    <w:p>
      <w:pPr>
        <w:spacing w:line="360" w:lineRule="auto"/>
        <w:rPr>
          <w:rFonts w:ascii="宋体"/>
          <w:szCs w:val="21"/>
          <w:u w:val="single"/>
        </w:rPr>
      </w:pPr>
      <w:r>
        <w:rPr>
          <w:rFonts w:ascii="宋体" w:hAnsi="宋体"/>
          <w:szCs w:val="21"/>
          <w:u w:val="single"/>
        </w:rPr>
        <w:t xml:space="preserve">                    </w:t>
      </w:r>
      <w:r>
        <w:rPr>
          <w:rFonts w:hint="eastAsia" w:ascii="宋体" w:hAnsi="宋体"/>
          <w:szCs w:val="21"/>
        </w:rPr>
        <w:t>（未中标人名称）：</w:t>
      </w:r>
    </w:p>
    <w:p>
      <w:pPr>
        <w:spacing w:line="360" w:lineRule="auto"/>
        <w:rPr>
          <w:rFonts w:ascii="宋体"/>
          <w:szCs w:val="21"/>
        </w:rPr>
      </w:pPr>
    </w:p>
    <w:p>
      <w:pPr>
        <w:tabs>
          <w:tab w:val="left" w:pos="426"/>
        </w:tabs>
        <w:spacing w:line="360" w:lineRule="auto"/>
        <w:rPr>
          <w:rFonts w:ascii="宋体"/>
          <w:szCs w:val="21"/>
        </w:rPr>
      </w:pPr>
      <w:r>
        <w:rPr>
          <w:rFonts w:hint="eastAsia" w:ascii="宋体" w:hAnsi="宋体"/>
          <w:szCs w:val="21"/>
        </w:rPr>
        <w:t>　　我方已接受</w:t>
      </w:r>
      <w:r>
        <w:rPr>
          <w:rFonts w:ascii="宋体" w:hAnsi="宋体"/>
          <w:szCs w:val="21"/>
          <w:u w:val="single"/>
        </w:rPr>
        <w:t xml:space="preserve">             </w:t>
      </w:r>
      <w:r>
        <w:rPr>
          <w:rFonts w:hint="eastAsia" w:ascii="宋体" w:hAnsi="宋体"/>
          <w:szCs w:val="21"/>
        </w:rPr>
        <w:t>（中标人名称）于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名称）施工投标文件，确定</w:t>
      </w:r>
      <w:r>
        <w:rPr>
          <w:rFonts w:ascii="宋体" w:hAnsi="宋体"/>
          <w:szCs w:val="21"/>
          <w:u w:val="single"/>
        </w:rPr>
        <w:t xml:space="preserve">             </w:t>
      </w:r>
      <w:r>
        <w:rPr>
          <w:rFonts w:hint="eastAsia" w:ascii="宋体" w:hAnsi="宋体"/>
          <w:szCs w:val="21"/>
        </w:rPr>
        <w:t>（中标人名称）为中标人。</w:t>
      </w:r>
    </w:p>
    <w:p>
      <w:pPr>
        <w:spacing w:line="360" w:lineRule="auto"/>
        <w:rPr>
          <w:rFonts w:ascii="宋体"/>
          <w:szCs w:val="21"/>
        </w:rPr>
      </w:pPr>
      <w:r>
        <w:rPr>
          <w:rFonts w:hint="eastAsia" w:ascii="宋体" w:hAnsi="宋体"/>
          <w:szCs w:val="21"/>
        </w:rPr>
        <w:t>　　</w:t>
      </w:r>
    </w:p>
    <w:p>
      <w:pPr>
        <w:spacing w:line="360" w:lineRule="auto"/>
        <w:rPr>
          <w:rFonts w:ascii="宋体"/>
          <w:szCs w:val="21"/>
        </w:rPr>
      </w:pPr>
      <w:r>
        <w:rPr>
          <w:rFonts w:hint="eastAsia" w:ascii="宋体" w:hAnsi="宋体"/>
          <w:szCs w:val="21"/>
        </w:rPr>
        <w:t>　　感谢你单位对我方工作的大力支持！</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3238" w:firstLineChars="1542"/>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p>
    <w:p>
      <w:pPr>
        <w:spacing w:line="360" w:lineRule="auto"/>
        <w:ind w:right="420"/>
        <w:jc w:val="center"/>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pStyle w:val="67"/>
        <w:spacing w:before="156" w:after="156"/>
        <w:outlineLvl w:val="1"/>
      </w:pPr>
      <w:r>
        <w:br w:type="page"/>
      </w:r>
      <w:bookmarkStart w:id="345" w:name="_Toc144974553"/>
      <w:bookmarkStart w:id="346" w:name="_Toc152045586"/>
      <w:bookmarkStart w:id="347" w:name="_Toc179632604"/>
      <w:bookmarkStart w:id="348" w:name="_Toc241459636"/>
      <w:bookmarkStart w:id="349" w:name="_Toc342296220"/>
      <w:bookmarkStart w:id="350" w:name="_Toc152042363"/>
      <w:bookmarkStart w:id="351" w:name="_Toc429569157"/>
      <w:bookmarkStart w:id="352" w:name="_Toc480581594"/>
      <w:bookmarkStart w:id="353" w:name="_Toc482123495"/>
      <w:bookmarkStart w:id="354" w:name="_Toc483674193"/>
      <w:bookmarkStart w:id="355" w:name="_Toc497583991"/>
      <w:bookmarkStart w:id="356" w:name="_Toc8516"/>
      <w:r>
        <w:rPr>
          <w:rFonts w:hint="eastAsia"/>
        </w:rPr>
        <w:t>附表五：确认通知</w:t>
      </w:r>
      <w:bookmarkEnd w:id="345"/>
      <w:bookmarkEnd w:id="346"/>
      <w:bookmarkEnd w:id="347"/>
      <w:bookmarkEnd w:id="348"/>
      <w:bookmarkEnd w:id="349"/>
      <w:bookmarkEnd w:id="350"/>
      <w:bookmarkEnd w:id="351"/>
      <w:bookmarkEnd w:id="352"/>
      <w:bookmarkEnd w:id="353"/>
      <w:bookmarkEnd w:id="354"/>
      <w:bookmarkEnd w:id="355"/>
      <w:bookmarkEnd w:id="356"/>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确认通知</w:t>
      </w:r>
    </w:p>
    <w:p>
      <w:pPr>
        <w:spacing w:line="360" w:lineRule="auto"/>
        <w:rPr>
          <w:rFonts w:ascii="宋体"/>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r>
        <w:rPr>
          <w:rFonts w:hint="eastAsia" w:ascii="宋体" w:hAnsi="宋体"/>
          <w:szCs w:val="21"/>
        </w:rPr>
        <w:t>　　</w:t>
      </w:r>
    </w:p>
    <w:p>
      <w:pPr>
        <w:spacing w:line="360" w:lineRule="auto"/>
        <w:ind w:firstLine="420"/>
        <w:rPr>
          <w:rFonts w:ascii="宋体"/>
          <w:szCs w:val="21"/>
          <w:u w:val="single"/>
        </w:rPr>
      </w:pPr>
      <w:r>
        <w:rPr>
          <w:rFonts w:hint="eastAsia" w:ascii="宋体" w:hAnsi="宋体"/>
          <w:szCs w:val="21"/>
        </w:rPr>
        <w:t>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日发出的</w:t>
      </w:r>
      <w:r>
        <w:rPr>
          <w:rFonts w:ascii="宋体" w:hAnsi="宋体"/>
          <w:szCs w:val="21"/>
          <w:u w:val="single"/>
        </w:rPr>
        <w:t xml:space="preserve">        </w:t>
      </w:r>
      <w:r>
        <w:rPr>
          <w:rFonts w:hint="eastAsia" w:ascii="宋体" w:hAnsi="宋体"/>
          <w:szCs w:val="21"/>
        </w:rPr>
        <w:t>（工程名称）施工招标关于</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rPr>
        <w:t>的通知，我方已于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日收到。</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hint="eastAsia" w:ascii="宋体" w:hAnsi="宋体"/>
          <w:szCs w:val="21"/>
        </w:rPr>
        <w:t>　　</w:t>
      </w:r>
    </w:p>
    <w:p>
      <w:pPr>
        <w:spacing w:line="360" w:lineRule="auto"/>
        <w:ind w:firstLine="420" w:firstLineChars="200"/>
        <w:rPr>
          <w:rFonts w:ascii="宋体"/>
          <w:szCs w:val="21"/>
        </w:rPr>
      </w:pPr>
      <w:r>
        <w:rPr>
          <w:rFonts w:hint="eastAsia" w:ascii="宋体" w:hAnsi="宋体"/>
          <w:szCs w:val="21"/>
        </w:rPr>
        <w:t>特此确认。</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840" w:firstLineChars="400"/>
        <w:rPr>
          <w:rFonts w:ascii="宋体"/>
          <w:szCs w:val="28"/>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（盖单位章）</w:t>
      </w:r>
    </w:p>
    <w:p>
      <w:pPr>
        <w:spacing w:line="360" w:lineRule="auto"/>
        <w:rPr>
          <w:rFonts w:ascii="宋体"/>
          <w:szCs w:val="28"/>
        </w:rPr>
      </w:pPr>
      <w:r>
        <w:rPr>
          <w:rFonts w:ascii="宋体" w:hAnsi="宋体"/>
          <w:szCs w:val="28"/>
        </w:rPr>
        <w:t xml:space="preserve">                            </w:t>
      </w:r>
    </w:p>
    <w:p>
      <w:pPr>
        <w:tabs>
          <w:tab w:val="left" w:pos="7371"/>
        </w:tabs>
        <w:spacing w:line="360" w:lineRule="auto"/>
        <w:ind w:firstLine="4620" w:firstLineChars="2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620" w:firstLineChars="2200"/>
        <w:rPr>
          <w:rFonts w:ascii="宋体"/>
          <w:szCs w:val="21"/>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pStyle w:val="67"/>
        <w:spacing w:before="156" w:after="156"/>
        <w:outlineLvl w:val="1"/>
      </w:pPr>
      <w:bookmarkStart w:id="357" w:name="_Toc24715"/>
      <w:r>
        <w:rPr>
          <w:rFonts w:hint="eastAsia"/>
        </w:rPr>
        <w:t>附表六：招标人压缩定额工期的赶工措施方案</w:t>
      </w:r>
      <w:r>
        <w:t>(</w:t>
      </w:r>
      <w:r>
        <w:rPr>
          <w:rFonts w:hint="eastAsia"/>
        </w:rPr>
        <w:t>适用于招标人压缩定额工期的)</w:t>
      </w:r>
      <w:bookmarkEnd w:id="357"/>
    </w:p>
    <w:p>
      <w:pPr>
        <w:spacing w:line="360" w:lineRule="auto"/>
        <w:rPr>
          <w:rFonts w:ascii="宋体"/>
        </w:rPr>
      </w:pPr>
    </w:p>
    <w:p>
      <w:pPr>
        <w:spacing w:line="360" w:lineRule="auto"/>
        <w:rPr>
          <w:rFonts w:ascii="宋体"/>
          <w:szCs w:val="28"/>
        </w:rPr>
        <w:sectPr>
          <w:pgSz w:w="11906" w:h="16838"/>
          <w:pgMar w:top="1440" w:right="1797" w:bottom="1440" w:left="1797" w:header="851" w:footer="992" w:gutter="0"/>
          <w:pgNumType w:fmt="decimal"/>
          <w:cols w:space="425" w:num="1"/>
          <w:docGrid w:type="lines" w:linePitch="312" w:charSpace="0"/>
        </w:sectPr>
      </w:pPr>
      <w:bookmarkStart w:id="358" w:name="_Hlk9083139"/>
      <w:r>
        <w:rPr>
          <w:rFonts w:hint="eastAsia"/>
        </w:rPr>
        <w:t>说明：招标人如压缩定额工期，应当编制相应的赶工措施方案。</w:t>
      </w:r>
      <w:bookmarkEnd w:id="358"/>
    </w:p>
    <w:p>
      <w:pPr>
        <w:jc w:val="center"/>
        <w:rPr>
          <w:b/>
          <w:sz w:val="52"/>
          <w:szCs w:val="52"/>
        </w:rPr>
      </w:pPr>
      <w:bookmarkStart w:id="359" w:name="_Toc36010714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20" w:beforeLines="50"/>
      </w:pPr>
      <w:bookmarkStart w:id="360" w:name="_Toc489691770"/>
      <w:bookmarkStart w:id="361" w:name="_Toc497583992"/>
      <w:bookmarkStart w:id="362" w:name="_Toc20141"/>
      <w:r>
        <w:rPr>
          <w:rFonts w:hint="eastAsia"/>
        </w:rPr>
        <w:t>第三章</w:t>
      </w:r>
      <w:r>
        <w:t xml:space="preserve">  </w:t>
      </w:r>
      <w:r>
        <w:rPr>
          <w:rFonts w:hint="eastAsia"/>
        </w:rPr>
        <w:t>评标办法专用部分</w:t>
      </w:r>
      <w:bookmarkEnd w:id="360"/>
      <w:bookmarkEnd w:id="361"/>
      <w:bookmarkEnd w:id="362"/>
    </w:p>
    <w:p/>
    <w:p>
      <w:pPr>
        <w:jc w:val="center"/>
        <w:rPr>
          <w:rFonts w:ascii="宋体"/>
          <w:b/>
          <w:sz w:val="48"/>
          <w:szCs w:val="48"/>
        </w:rPr>
        <w:sectPr>
          <w:headerReference r:id="rId17" w:type="default"/>
          <w:headerReference r:id="rId18" w:type="even"/>
          <w:pgSz w:w="11906" w:h="16838"/>
          <w:pgMar w:top="1440" w:right="1797" w:bottom="1440" w:left="1797" w:header="851" w:footer="992" w:gutter="0"/>
          <w:pgNumType w:fmt="decimal"/>
          <w:cols w:space="425" w:num="1"/>
          <w:docGrid w:linePitch="312" w:charSpace="0"/>
        </w:sectPr>
      </w:pPr>
    </w:p>
    <w:p>
      <w:pPr>
        <w:spacing w:line="360" w:lineRule="auto"/>
        <w:rPr>
          <w:rFonts w:ascii="宋体"/>
        </w:rPr>
      </w:pPr>
      <w:bookmarkStart w:id="363" w:name="_Toc480488304"/>
      <w:bookmarkStart w:id="364" w:name="_Toc479502194"/>
      <w:bookmarkStart w:id="365" w:name="_Toc479501318"/>
      <w:bookmarkStart w:id="366" w:name="_Toc480576303"/>
      <w:bookmarkStart w:id="367" w:name="_Toc480575977"/>
    </w:p>
    <w:p>
      <w:pPr>
        <w:jc w:val="center"/>
        <w:rPr>
          <w:b/>
          <w:sz w:val="32"/>
          <w:szCs w:val="32"/>
        </w:rPr>
      </w:pPr>
      <w:bookmarkStart w:id="368" w:name="_Toc489691771"/>
      <w:r>
        <w:rPr>
          <w:rFonts w:hint="eastAsia"/>
          <w:b/>
          <w:sz w:val="32"/>
          <w:szCs w:val="32"/>
        </w:rPr>
        <w:t>第三章</w:t>
      </w:r>
      <w:r>
        <w:rPr>
          <w:b/>
          <w:sz w:val="32"/>
          <w:szCs w:val="32"/>
        </w:rPr>
        <w:t xml:space="preserve"> </w:t>
      </w:r>
      <w:r>
        <w:rPr>
          <w:rFonts w:hint="eastAsia"/>
          <w:b/>
          <w:sz w:val="32"/>
          <w:szCs w:val="32"/>
        </w:rPr>
        <w:t>评标办法（综合评估法）</w:t>
      </w:r>
      <w:bookmarkEnd w:id="359"/>
      <w:bookmarkEnd w:id="363"/>
      <w:bookmarkEnd w:id="364"/>
      <w:bookmarkEnd w:id="365"/>
      <w:bookmarkEnd w:id="366"/>
      <w:bookmarkEnd w:id="367"/>
      <w:bookmarkEnd w:id="368"/>
    </w:p>
    <w:p>
      <w:pPr>
        <w:spacing w:line="360" w:lineRule="auto"/>
        <w:jc w:val="center"/>
        <w:rPr>
          <w:rFonts w:ascii="宋体"/>
          <w:b/>
          <w:sz w:val="20"/>
          <w:szCs w:val="20"/>
        </w:rPr>
      </w:pPr>
    </w:p>
    <w:p>
      <w:pPr>
        <w:pStyle w:val="61"/>
        <w:spacing w:before="120" w:after="120"/>
      </w:pPr>
      <w:bookmarkStart w:id="369" w:name="_Toc12625"/>
      <w:bookmarkStart w:id="370" w:name="_Toc480575978"/>
      <w:bookmarkStart w:id="371" w:name="_Toc489691772"/>
      <w:bookmarkStart w:id="372" w:name="_Toc483680626"/>
      <w:bookmarkStart w:id="373" w:name="_Toc497583993"/>
      <w:bookmarkStart w:id="374" w:name="_Toc480576304"/>
      <w:bookmarkStart w:id="375" w:name="_Toc241459649"/>
      <w:r>
        <w:t>2.</w:t>
      </w:r>
      <w:r>
        <w:rPr>
          <w:rFonts w:hint="eastAsia"/>
        </w:rPr>
        <w:t>评审标准</w:t>
      </w:r>
      <w:bookmarkEnd w:id="369"/>
      <w:bookmarkEnd w:id="370"/>
      <w:bookmarkEnd w:id="371"/>
      <w:bookmarkEnd w:id="372"/>
      <w:bookmarkEnd w:id="373"/>
      <w:bookmarkEnd w:id="374"/>
    </w:p>
    <w:p>
      <w:pPr>
        <w:pStyle w:val="67"/>
        <w:spacing w:before="120" w:after="120"/>
      </w:pPr>
      <w:bookmarkStart w:id="376" w:name="_Toc12152"/>
      <w:bookmarkStart w:id="377" w:name="_Toc483680627"/>
      <w:bookmarkStart w:id="378" w:name="_Toc480575979"/>
      <w:bookmarkStart w:id="379" w:name="_Toc480576305"/>
      <w:bookmarkStart w:id="380" w:name="_Toc497583994"/>
      <w:r>
        <w:t>2.2</w:t>
      </w:r>
      <w:bookmarkStart w:id="381" w:name="_Toc479501879"/>
      <w:bookmarkStart w:id="382" w:name="_Toc479501321"/>
      <w:bookmarkStart w:id="383" w:name="_Toc479502197"/>
      <w:r>
        <w:t xml:space="preserve">  </w:t>
      </w:r>
      <w:r>
        <w:rPr>
          <w:rFonts w:hint="eastAsia"/>
        </w:rPr>
        <w:t>分值构成与评分标准</w:t>
      </w:r>
      <w:bookmarkEnd w:id="376"/>
      <w:bookmarkEnd w:id="377"/>
      <w:bookmarkEnd w:id="378"/>
      <w:bookmarkEnd w:id="379"/>
      <w:bookmarkEnd w:id="380"/>
      <w:bookmarkEnd w:id="381"/>
      <w:bookmarkEnd w:id="382"/>
      <w:bookmarkEnd w:id="383"/>
    </w:p>
    <w:p>
      <w:pPr>
        <w:adjustRightInd w:val="0"/>
        <w:spacing w:line="360" w:lineRule="auto"/>
        <w:ind w:firstLine="420" w:firstLineChars="200"/>
        <w:rPr>
          <w:rFonts w:ascii="宋体"/>
          <w:szCs w:val="21"/>
        </w:rPr>
      </w:pPr>
      <w:bookmarkStart w:id="384" w:name="_Toc480587687"/>
      <w:bookmarkStart w:id="385" w:name="_Toc480547271"/>
      <w:bookmarkStart w:id="386" w:name="_Toc480575980"/>
      <w:bookmarkStart w:id="387" w:name="_Toc480576306"/>
      <w:bookmarkStart w:id="388" w:name="_Toc360107146"/>
      <w:r>
        <w:rPr>
          <w:rFonts w:ascii="宋体" w:hAnsi="宋体"/>
          <w:szCs w:val="21"/>
        </w:rPr>
        <w:t xml:space="preserve">2.2.1  </w:t>
      </w:r>
      <w:r>
        <w:rPr>
          <w:rFonts w:hint="eastAsia" w:ascii="宋体" w:hAnsi="宋体"/>
          <w:szCs w:val="21"/>
        </w:rPr>
        <w:t>分值构成（总分</w:t>
      </w:r>
      <w:r>
        <w:rPr>
          <w:rFonts w:ascii="宋体" w:hAnsi="宋体"/>
          <w:szCs w:val="21"/>
        </w:rPr>
        <w:t>100</w:t>
      </w:r>
      <w:r>
        <w:rPr>
          <w:rFonts w:hint="eastAsia" w:ascii="宋体" w:hAnsi="宋体"/>
          <w:szCs w:val="21"/>
        </w:rPr>
        <w:t>分）</w:t>
      </w:r>
      <w:bookmarkEnd w:id="384"/>
      <w:bookmarkEnd w:id="385"/>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1</w:t>
      </w:r>
      <w:r>
        <w:rPr>
          <w:rFonts w:hint="eastAsia" w:ascii="宋体" w:hAnsi="宋体"/>
          <w:szCs w:val="21"/>
        </w:rPr>
        <w:t>）施工组织设计：</w:t>
      </w:r>
      <w:r>
        <w:rPr>
          <w:rFonts w:hint="eastAsia" w:ascii="宋体" w:cs="Arial"/>
          <w:szCs w:val="21"/>
          <w:lang w:eastAsia="zh-CN"/>
        </w:rPr>
        <w:t>☑</w:t>
      </w:r>
      <w:r>
        <w:rPr>
          <w:rFonts w:ascii="宋体" w:hAnsi="宋体"/>
          <w:szCs w:val="21"/>
        </w:rPr>
        <w:t xml:space="preserve"> </w:t>
      </w:r>
      <w:r>
        <w:rPr>
          <w:rFonts w:hint="eastAsia" w:ascii="宋体" w:hAnsi="宋体"/>
          <w:szCs w:val="21"/>
        </w:rPr>
        <w:t>合格制</w:t>
      </w:r>
    </w:p>
    <w:p>
      <w:pPr>
        <w:adjustRightInd w:val="0"/>
        <w:spacing w:line="360" w:lineRule="auto"/>
        <w:ind w:firstLine="567" w:firstLineChars="270"/>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打分制</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2</w:t>
      </w:r>
      <w:r>
        <w:rPr>
          <w:rFonts w:hint="eastAsia" w:ascii="宋体" w:hAnsi="宋体"/>
          <w:szCs w:val="21"/>
        </w:rPr>
        <w:t>）项目管理机构：</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）投标报价：</w:t>
      </w:r>
      <w:r>
        <w:rPr>
          <w:rFonts w:ascii="宋体" w:hAnsi="宋体"/>
          <w:szCs w:val="21"/>
          <w:u w:val="single"/>
        </w:rPr>
        <w:t xml:space="preserve">    </w:t>
      </w:r>
      <w:r>
        <w:rPr>
          <w:rFonts w:hint="eastAsia" w:ascii="宋体" w:hAnsi="宋体"/>
          <w:szCs w:val="21"/>
          <w:u w:val="single"/>
          <w:lang w:val="en-US" w:eastAsia="zh-CN"/>
        </w:rPr>
        <w:t>95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）信誉评审：</w:t>
      </w:r>
      <w:r>
        <w:rPr>
          <w:rFonts w:ascii="宋体" w:hAnsi="宋体"/>
          <w:szCs w:val="21"/>
        </w:rPr>
        <w:t xml:space="preserve"> </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）其他评分因素：</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分</w:t>
      </w:r>
    </w:p>
    <w:p>
      <w:pPr>
        <w:adjustRightInd w:val="0"/>
        <w:spacing w:line="360" w:lineRule="auto"/>
        <w:ind w:firstLine="420" w:firstLineChars="200"/>
        <w:rPr>
          <w:rFonts w:ascii="宋体"/>
          <w:szCs w:val="21"/>
        </w:rPr>
      </w:pPr>
      <w:bookmarkStart w:id="389" w:name="_Toc480547272"/>
      <w:bookmarkStart w:id="390" w:name="_Toc480587688"/>
      <w:r>
        <w:rPr>
          <w:rFonts w:ascii="宋体" w:hAnsi="宋体"/>
          <w:szCs w:val="21"/>
        </w:rPr>
        <w:t xml:space="preserve">2.2.2  </w:t>
      </w:r>
      <w:r>
        <w:rPr>
          <w:rFonts w:hint="eastAsia" w:ascii="宋体" w:hAnsi="宋体"/>
          <w:szCs w:val="21"/>
        </w:rPr>
        <w:t>评标基准价计算方法</w:t>
      </w:r>
      <w:bookmarkEnd w:id="389"/>
      <w:bookmarkEnd w:id="390"/>
    </w:p>
    <w:p>
      <w:pPr>
        <w:spacing w:line="360" w:lineRule="auto"/>
        <w:ind w:firstLine="735" w:firstLineChars="350"/>
        <w:rPr>
          <w:rFonts w:ascii="宋体"/>
          <w:bCs/>
          <w:szCs w:val="21"/>
        </w:rPr>
      </w:pPr>
      <w:r>
        <w:rPr>
          <w:rFonts w:hint="eastAsia" w:ascii="宋体" w:cs="Arial"/>
          <w:szCs w:val="21"/>
          <w:lang w:eastAsia="zh-CN"/>
        </w:rPr>
        <w:t>☑</w:t>
      </w:r>
      <w:r>
        <w:rPr>
          <w:rFonts w:ascii="宋体" w:hAnsi="宋体"/>
          <w:szCs w:val="21"/>
        </w:rPr>
        <w:t xml:space="preserve"> </w:t>
      </w:r>
      <w:r>
        <w:rPr>
          <w:rFonts w:hint="eastAsia" w:ascii="宋体" w:hAnsi="宋体"/>
          <w:bCs/>
          <w:szCs w:val="21"/>
        </w:rPr>
        <w:t>仅按投标总报价进行评分：</w:t>
      </w:r>
    </w:p>
    <w:p>
      <w:pPr>
        <w:spacing w:line="360" w:lineRule="auto"/>
        <w:ind w:left="1982" w:leftChars="499" w:hanging="934" w:hangingChars="445"/>
        <w:rPr>
          <w:rFonts w:ascii="宋体"/>
          <w:bCs/>
          <w:szCs w:val="21"/>
        </w:rPr>
      </w:pPr>
      <w:r>
        <w:rPr>
          <w:rFonts w:hint="eastAsia" w:ascii="宋体" w:hAnsi="宋体"/>
          <w:bCs/>
          <w:szCs w:val="21"/>
        </w:rPr>
        <w:t>评标价格</w:t>
      </w:r>
      <w:r>
        <w:rPr>
          <w:rFonts w:ascii="宋体" w:hAnsi="宋体"/>
          <w:bCs/>
          <w:szCs w:val="21"/>
        </w:rPr>
        <w:t>=</w:t>
      </w:r>
      <w:r>
        <w:rPr>
          <w:rFonts w:hint="eastAsia" w:ascii="宋体" w:hAnsi="宋体"/>
          <w:bCs/>
          <w:szCs w:val="21"/>
        </w:rPr>
        <w:t>各有效投标的投标总报价</w:t>
      </w:r>
      <w:r>
        <w:rPr>
          <w:rFonts w:ascii="宋体"/>
          <w:bCs/>
          <w:szCs w:val="21"/>
        </w:rPr>
        <w:t>-</w:t>
      </w:r>
      <w:r>
        <w:rPr>
          <w:rFonts w:hint="eastAsia" w:ascii="宋体" w:hAnsi="宋体"/>
          <w:bCs/>
          <w:szCs w:val="21"/>
        </w:rPr>
        <w:t>招标文件给定的专业工程暂估价（含税）合计金额</w:t>
      </w:r>
      <w:r>
        <w:rPr>
          <w:rFonts w:ascii="宋体"/>
          <w:bCs/>
          <w:szCs w:val="21"/>
        </w:rPr>
        <w:t>-</w:t>
      </w:r>
      <w:r>
        <w:rPr>
          <w:rFonts w:hint="eastAsia" w:ascii="宋体" w:hAnsi="宋体"/>
          <w:bCs/>
          <w:szCs w:val="21"/>
        </w:rPr>
        <w:t>招标文件给定的暂列金额（含税）合计金额</w:t>
      </w:r>
    </w:p>
    <w:p>
      <w:pPr>
        <w:spacing w:line="360" w:lineRule="auto"/>
        <w:ind w:left="420" w:leftChars="200" w:firstLine="630" w:firstLineChars="300"/>
        <w:rPr>
          <w:rFonts w:ascii="宋体"/>
          <w:szCs w:val="21"/>
        </w:rPr>
      </w:pPr>
      <w:r>
        <w:rPr>
          <w:rFonts w:hint="eastAsia" w:ascii="宋体" w:hAnsi="宋体"/>
          <w:bCs/>
          <w:szCs w:val="21"/>
        </w:rPr>
        <w:t>评标基准价</w:t>
      </w:r>
      <w:r>
        <w:rPr>
          <w:rFonts w:ascii="宋体" w:hAnsi="宋体"/>
          <w:bCs/>
          <w:szCs w:val="21"/>
        </w:rPr>
        <w:t>=</w:t>
      </w:r>
      <w:r>
        <w:rPr>
          <w:rFonts w:hint="eastAsia" w:ascii="宋体" w:hAnsi="宋体"/>
          <w:szCs w:val="21"/>
        </w:rPr>
        <w:t>各有效投标去掉最高和最低各</w:t>
      </w:r>
      <w:r>
        <w:rPr>
          <w:rFonts w:ascii="宋体" w:hAnsi="宋体"/>
          <w:szCs w:val="21"/>
        </w:rPr>
        <w:t>N</w:t>
      </w:r>
      <w:r>
        <w:rPr>
          <w:rFonts w:hint="eastAsia" w:ascii="宋体" w:hAnsi="宋体"/>
          <w:szCs w:val="21"/>
        </w:rPr>
        <w:t>家后的评标价格的算术平均值。</w:t>
      </w:r>
    </w:p>
    <w:p>
      <w:pPr>
        <w:spacing w:line="360" w:lineRule="auto"/>
        <w:ind w:firstLine="1050" w:firstLineChars="500"/>
        <w:rPr>
          <w:rFonts w:ascii="宋体"/>
          <w:szCs w:val="21"/>
        </w:rPr>
      </w:pPr>
      <w:r>
        <w:rPr>
          <w:rFonts w:hint="eastAsia" w:ascii="宋体" w:hAnsi="宋体"/>
          <w:szCs w:val="21"/>
        </w:rPr>
        <w:t>注：当有效投标家数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lang w:val="en-US" w:eastAsia="zh-CN"/>
        </w:rPr>
        <w:t>1</w:t>
      </w:r>
      <w:r>
        <w:rPr>
          <w:rFonts w:ascii="宋体" w:hAnsi="宋体"/>
          <w:szCs w:val="21"/>
          <w:u w:val="single"/>
        </w:rPr>
        <w:t xml:space="preserve">   </w:t>
      </w:r>
      <w:r>
        <w:rPr>
          <w:rFonts w:hint="eastAsia" w:ascii="宋体" w:hAnsi="宋体"/>
          <w:szCs w:val="21"/>
        </w:rPr>
        <w:t>；</w:t>
      </w:r>
    </w:p>
    <w:p>
      <w:pPr>
        <w:spacing w:line="360" w:lineRule="auto"/>
        <w:ind w:firstLine="1470" w:firstLineChars="700"/>
        <w:rPr>
          <w:rFonts w:ascii="宋体"/>
          <w:szCs w:val="21"/>
        </w:rPr>
      </w:pPr>
      <w:r>
        <w:rPr>
          <w:rFonts w:hint="eastAsia" w:ascii="宋体" w:hAnsi="宋体"/>
          <w:szCs w:val="21"/>
        </w:rPr>
        <w:t>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lang w:val="en-US" w:eastAsia="zh-CN"/>
        </w:rPr>
        <w:t>0</w:t>
      </w:r>
      <w:r>
        <w:rPr>
          <w:rFonts w:ascii="宋体" w:hAnsi="宋体"/>
          <w:szCs w:val="21"/>
          <w:u w:val="single"/>
        </w:rPr>
        <w:t xml:space="preserve">  </w:t>
      </w:r>
      <w:r>
        <w:rPr>
          <w:rFonts w:hint="eastAsia" w:ascii="宋体" w:hAnsi="宋体"/>
          <w:szCs w:val="21"/>
        </w:rPr>
        <w:t>。</w:t>
      </w:r>
    </w:p>
    <w:p>
      <w:pPr>
        <w:spacing w:line="360" w:lineRule="auto"/>
        <w:ind w:firstLine="735" w:firstLineChars="350"/>
        <w:rPr>
          <w:rFonts w:ascii="宋体"/>
          <w:szCs w:val="21"/>
          <w:u w:val="single"/>
        </w:rPr>
      </w:pPr>
      <w:r>
        <w:rPr>
          <w:rFonts w:hint="eastAsia" w:ascii="宋体" w:hAnsi="宋体"/>
          <w:szCs w:val="21"/>
        </w:rPr>
        <w:t>□</w:t>
      </w:r>
      <w:r>
        <w:rPr>
          <w:rFonts w:ascii="宋体" w:hAnsi="宋体"/>
          <w:szCs w:val="21"/>
        </w:rPr>
        <w:t xml:space="preserve"> </w:t>
      </w:r>
      <w:r>
        <w:rPr>
          <w:rFonts w:hint="eastAsia" w:ascii="宋体" w:hAnsi="宋体"/>
          <w:bCs/>
          <w:szCs w:val="21"/>
        </w:rPr>
        <w:t>按投标总报价中的分项报价分别进行评分：</w:t>
      </w:r>
      <w:r>
        <w:rPr>
          <w:rFonts w:ascii="宋体" w:hAnsi="宋体"/>
          <w:szCs w:val="21"/>
          <w:u w:val="single"/>
        </w:rPr>
        <w:t xml:space="preserve">                                     </w:t>
      </w:r>
    </w:p>
    <w:p>
      <w:pPr>
        <w:adjustRightInd w:val="0"/>
        <w:spacing w:line="360" w:lineRule="auto"/>
        <w:ind w:firstLine="420" w:firstLineChars="200"/>
        <w:rPr>
          <w:rFonts w:ascii="宋体"/>
          <w:szCs w:val="21"/>
        </w:rPr>
      </w:pPr>
      <w:bookmarkStart w:id="391" w:name="_Toc480587689"/>
      <w:bookmarkStart w:id="392" w:name="_Toc480547273"/>
      <w:r>
        <w:rPr>
          <w:rFonts w:ascii="宋体" w:hAnsi="宋体"/>
          <w:szCs w:val="21"/>
        </w:rPr>
        <w:t xml:space="preserve">2.2.3  </w:t>
      </w:r>
      <w:r>
        <w:rPr>
          <w:rFonts w:hint="eastAsia" w:ascii="宋体" w:hAnsi="宋体"/>
          <w:szCs w:val="21"/>
        </w:rPr>
        <w:t>投标报价的偏差率计算公式</w:t>
      </w:r>
      <w:bookmarkEnd w:id="391"/>
      <w:bookmarkEnd w:id="392"/>
    </w:p>
    <w:p>
      <w:pPr>
        <w:spacing w:line="360" w:lineRule="auto"/>
        <w:ind w:firstLine="735" w:firstLineChars="350"/>
        <w:rPr>
          <w:rFonts w:ascii="宋体"/>
          <w:szCs w:val="21"/>
        </w:rPr>
      </w:pPr>
      <w:r>
        <w:rPr>
          <w:rFonts w:hint="eastAsia" w:ascii="宋体" w:hAnsi="宋体"/>
          <w:szCs w:val="21"/>
        </w:rPr>
        <w:t>投标总价偏差率</w:t>
      </w:r>
      <w:r>
        <w:rPr>
          <w:rFonts w:ascii="宋体" w:hAnsi="宋体"/>
          <w:szCs w:val="21"/>
        </w:rPr>
        <w:t xml:space="preserve">=100% </w:t>
      </w:r>
      <w:r>
        <w:rPr>
          <w:rFonts w:hint="eastAsia" w:ascii="宋体" w:hAnsi="宋体"/>
          <w:szCs w:val="21"/>
        </w:rPr>
        <w:t>×（投标人评标价格</w:t>
      </w:r>
      <w:r>
        <w:rPr>
          <w:rFonts w:ascii="宋体" w:hAnsi="宋体"/>
          <w:szCs w:val="21"/>
        </w:rPr>
        <w:t xml:space="preserve"> - </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spacing w:line="360" w:lineRule="auto"/>
        <w:ind w:firstLine="735" w:firstLineChars="350"/>
        <w:rPr>
          <w:rFonts w:ascii="宋体" w:cs="Arial"/>
          <w:szCs w:val="21"/>
        </w:rPr>
      </w:pPr>
      <w:r>
        <w:rPr>
          <w:rFonts w:hint="eastAsia" w:ascii="宋体" w:hAnsi="宋体"/>
          <w:szCs w:val="21"/>
        </w:rPr>
        <w:t>分项报价偏差率：</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pStyle w:val="61"/>
        <w:spacing w:before="120" w:after="120"/>
      </w:pPr>
      <w:bookmarkStart w:id="393" w:name="_Toc497583995"/>
      <w:bookmarkStart w:id="394" w:name="_Toc483680628"/>
      <w:bookmarkStart w:id="395" w:name="_Toc31547"/>
      <w:bookmarkStart w:id="396" w:name="_Toc489691773"/>
      <w:r>
        <w:t>3.</w:t>
      </w:r>
      <w:r>
        <w:rPr>
          <w:rFonts w:hint="eastAsia"/>
        </w:rPr>
        <w:t>评标程序</w:t>
      </w:r>
      <w:bookmarkEnd w:id="386"/>
      <w:bookmarkEnd w:id="387"/>
      <w:bookmarkEnd w:id="393"/>
      <w:bookmarkEnd w:id="394"/>
      <w:bookmarkEnd w:id="395"/>
      <w:bookmarkEnd w:id="396"/>
    </w:p>
    <w:p>
      <w:pPr>
        <w:pStyle w:val="67"/>
        <w:spacing w:before="120" w:after="120"/>
      </w:pPr>
      <w:bookmarkStart w:id="397" w:name="_Toc480575981"/>
      <w:bookmarkStart w:id="398" w:name="_Toc480576307"/>
      <w:bookmarkStart w:id="399" w:name="_Toc497583996"/>
      <w:bookmarkStart w:id="400" w:name="_Toc23552"/>
      <w:bookmarkStart w:id="401" w:name="_Toc483680629"/>
      <w:r>
        <w:t xml:space="preserve">3.2  </w:t>
      </w:r>
      <w:r>
        <w:rPr>
          <w:rFonts w:hint="eastAsia"/>
        </w:rPr>
        <w:t>评标准备</w:t>
      </w:r>
      <w:bookmarkEnd w:id="397"/>
      <w:bookmarkEnd w:id="398"/>
      <w:bookmarkEnd w:id="399"/>
      <w:bookmarkEnd w:id="400"/>
      <w:bookmarkEnd w:id="401"/>
    </w:p>
    <w:p>
      <w:pPr>
        <w:adjustRightInd w:val="0"/>
        <w:spacing w:line="360" w:lineRule="auto"/>
        <w:rPr>
          <w:rFonts w:ascii="宋体"/>
          <w:szCs w:val="21"/>
        </w:rPr>
      </w:pPr>
      <w:bookmarkStart w:id="402" w:name="_Toc480587692"/>
      <w:bookmarkStart w:id="403" w:name="_Toc480547276"/>
      <w:bookmarkStart w:id="404" w:name="_Toc480575982"/>
      <w:bookmarkStart w:id="405" w:name="_Toc480576308"/>
      <w:r>
        <w:rPr>
          <w:rFonts w:ascii="宋体" w:hAnsi="宋体"/>
          <w:szCs w:val="21"/>
        </w:rPr>
        <w:t xml:space="preserve">    3.2.3  </w:t>
      </w:r>
      <w:r>
        <w:rPr>
          <w:rFonts w:hint="eastAsia" w:ascii="宋体" w:hAnsi="宋体"/>
          <w:szCs w:val="21"/>
        </w:rPr>
        <w:t>熟悉文件资料</w:t>
      </w:r>
      <w:bookmarkEnd w:id="402"/>
      <w:bookmarkEnd w:id="403"/>
    </w:p>
    <w:p>
      <w:pPr>
        <w:spacing w:line="360" w:lineRule="auto"/>
        <w:rPr>
          <w:rFonts w:ascii="宋体"/>
        </w:rPr>
      </w:pPr>
      <w:bookmarkStart w:id="406" w:name="_Toc479501882"/>
      <w:bookmarkStart w:id="407" w:name="_Toc479501324"/>
      <w:bookmarkStart w:id="408" w:name="_Toc479502200"/>
      <w:r>
        <w:rPr>
          <w:rFonts w:ascii="宋体" w:hAnsi="宋体"/>
        </w:rPr>
        <w:t xml:space="preserve">       3.2.3.2  </w:t>
      </w:r>
      <w:r>
        <w:rPr>
          <w:rFonts w:hint="eastAsia" w:ascii="宋体" w:hAnsi="宋体"/>
        </w:rPr>
        <w:t>招标人或招标代理机构应当向评标委员会提供评标所需的信息和数据，包括：</w:t>
      </w:r>
      <w:bookmarkEnd w:id="406"/>
      <w:bookmarkEnd w:id="407"/>
      <w:bookmarkEnd w:id="408"/>
    </w:p>
    <w:p>
      <w:pPr>
        <w:spacing w:line="360" w:lineRule="auto"/>
        <w:ind w:firstLine="634" w:firstLineChars="302"/>
        <w:rPr>
          <w:rFonts w:ascii="宋体"/>
          <w:szCs w:val="21"/>
          <w:u w:val="single"/>
        </w:rPr>
      </w:pPr>
      <w:bookmarkStart w:id="409" w:name="_Toc479501883"/>
      <w:bookmarkStart w:id="410" w:name="_Toc479502201"/>
      <w:bookmarkStart w:id="411" w:name="_Toc479501325"/>
      <w:r>
        <w:rPr>
          <w:rFonts w:hint="eastAsia" w:ascii="宋体" w:hAnsi="宋体"/>
        </w:rPr>
        <w:t>（</w:t>
      </w:r>
      <w:r>
        <w:rPr>
          <w:rFonts w:ascii="宋体" w:hAnsi="宋体"/>
        </w:rPr>
        <w:t>6</w:t>
      </w:r>
      <w:r>
        <w:rPr>
          <w:rFonts w:hint="eastAsia" w:ascii="宋体" w:hAnsi="宋体"/>
        </w:rPr>
        <w:t>）其他信息和数据：</w:t>
      </w:r>
      <w:bookmarkEnd w:id="409"/>
      <w:bookmarkEnd w:id="410"/>
      <w:bookmarkEnd w:id="411"/>
      <w:r>
        <w:rPr>
          <w:rFonts w:ascii="宋体" w:hAnsi="宋体"/>
          <w:u w:val="single"/>
        </w:rPr>
        <w:t xml:space="preserve">         </w:t>
      </w:r>
      <w:r>
        <w:rPr>
          <w:rFonts w:hint="eastAsia" w:ascii="宋体" w:hAnsi="宋体"/>
          <w:u w:val="single"/>
          <w:lang w:val="en-US" w:eastAsia="zh-CN"/>
        </w:rPr>
        <w:t>/</w:t>
      </w:r>
      <w:r>
        <w:rPr>
          <w:rFonts w:ascii="宋体" w:hAnsi="宋体"/>
          <w:u w:val="single"/>
        </w:rPr>
        <w:t xml:space="preserve">               </w:t>
      </w:r>
      <w:r>
        <w:rPr>
          <w:rFonts w:ascii="宋体" w:hAnsi="宋体"/>
        </w:rPr>
        <w:t xml:space="preserve"> </w:t>
      </w:r>
    </w:p>
    <w:p>
      <w:pPr>
        <w:pStyle w:val="67"/>
        <w:spacing w:before="120" w:after="120"/>
      </w:pPr>
      <w:bookmarkStart w:id="412" w:name="_Toc483680630"/>
      <w:bookmarkStart w:id="413" w:name="_Toc497583997"/>
      <w:bookmarkStart w:id="414" w:name="_Toc26997"/>
      <w:r>
        <w:t xml:space="preserve">3.4  </w:t>
      </w:r>
      <w:r>
        <w:rPr>
          <w:rFonts w:hint="eastAsia"/>
        </w:rPr>
        <w:t>详细评审</w:t>
      </w:r>
      <w:bookmarkEnd w:id="404"/>
      <w:bookmarkEnd w:id="405"/>
      <w:bookmarkEnd w:id="412"/>
      <w:bookmarkEnd w:id="413"/>
      <w:bookmarkEnd w:id="414"/>
    </w:p>
    <w:p>
      <w:pPr>
        <w:adjustRightInd w:val="0"/>
        <w:spacing w:line="360" w:lineRule="auto"/>
        <w:rPr>
          <w:rFonts w:ascii="宋体"/>
          <w:szCs w:val="21"/>
        </w:rPr>
      </w:pPr>
      <w:bookmarkStart w:id="415" w:name="_Toc480587694"/>
      <w:bookmarkStart w:id="416" w:name="_Toc480547278"/>
      <w:bookmarkStart w:id="417" w:name="_Toc480576309"/>
      <w:bookmarkStart w:id="418" w:name="_Toc480575983"/>
      <w:r>
        <w:rPr>
          <w:rFonts w:ascii="宋体" w:hAnsi="宋体"/>
          <w:szCs w:val="21"/>
        </w:rPr>
        <w:t xml:space="preserve">    3.4.8  </w:t>
      </w:r>
      <w:r>
        <w:rPr>
          <w:rFonts w:hint="eastAsia" w:ascii="宋体" w:hAnsi="宋体"/>
          <w:szCs w:val="21"/>
        </w:rPr>
        <w:t>汇总评分结果</w:t>
      </w:r>
      <w:bookmarkEnd w:id="415"/>
      <w:bookmarkEnd w:id="416"/>
    </w:p>
    <w:p>
      <w:pPr>
        <w:spacing w:line="360" w:lineRule="auto"/>
        <w:rPr>
          <w:rFonts w:ascii="宋体"/>
          <w:u w:val="single"/>
        </w:rPr>
      </w:pPr>
      <w:bookmarkStart w:id="419" w:name="_Toc479501327"/>
      <w:bookmarkStart w:id="420" w:name="_Toc479501885"/>
      <w:bookmarkStart w:id="421" w:name="_Toc479502203"/>
      <w:r>
        <w:rPr>
          <w:rFonts w:ascii="宋体" w:hAnsi="宋体"/>
        </w:rPr>
        <w:t xml:space="preserve">       3.4.8.2  </w:t>
      </w:r>
      <w:r>
        <w:rPr>
          <w:rFonts w:hint="eastAsia" w:ascii="宋体" w:hAnsi="宋体"/>
        </w:rPr>
        <w:t>如果出现最终得分相同的情况时，以投标报价低的优先；投标报价也相等的，确定投标人排序的方法：</w:t>
      </w:r>
      <w:bookmarkEnd w:id="419"/>
      <w:bookmarkEnd w:id="420"/>
      <w:bookmarkEnd w:id="421"/>
      <w:r>
        <w:rPr>
          <w:rFonts w:ascii="宋体" w:hAnsi="宋体"/>
          <w:u w:val="single"/>
        </w:rPr>
        <w:t xml:space="preserve"> </w:t>
      </w:r>
      <w:r>
        <w:rPr>
          <w:rFonts w:hint="eastAsia" w:ascii="宋体" w:hAnsi="宋体" w:cs="Arial"/>
          <w:szCs w:val="21"/>
          <w:u w:val="single"/>
        </w:rPr>
        <w:t>对最终得分相同的投标人，按有效投标报价由低到高的顺序优先排名次序；投标报价部分得分相同时，按照技术技术部分得分由高到低的顺序确定优先排名次序；技术部分相同时，按照投标人施工方案技术措施由高到低的顺序优先排名次序</w:t>
      </w:r>
      <w:r>
        <w:rPr>
          <w:rFonts w:hint="eastAsia" w:ascii="宋体" w:hAnsi="宋体" w:cs="Arial"/>
          <w:szCs w:val="21"/>
          <w:u w:val="single"/>
          <w:lang w:eastAsia="zh-CN"/>
        </w:rPr>
        <w:t>。</w:t>
      </w:r>
      <w:r>
        <w:rPr>
          <w:rFonts w:ascii="宋体" w:hAnsi="宋体"/>
          <w:u w:val="single"/>
        </w:rPr>
        <w:t xml:space="preserve"> </w:t>
      </w:r>
    </w:p>
    <w:p>
      <w:pPr>
        <w:pStyle w:val="67"/>
        <w:spacing w:before="120" w:after="120"/>
      </w:pPr>
      <w:bookmarkStart w:id="422" w:name="_Toc497583998"/>
      <w:bookmarkStart w:id="423" w:name="_Toc32248"/>
      <w:r>
        <w:t xml:space="preserve">3.7  </w:t>
      </w:r>
      <w:r>
        <w:rPr>
          <w:rFonts w:hint="eastAsia"/>
        </w:rPr>
        <w:t>特殊情况的处置程序</w:t>
      </w:r>
      <w:bookmarkEnd w:id="422"/>
      <w:bookmarkEnd w:id="423"/>
    </w:p>
    <w:p>
      <w:pPr>
        <w:spacing w:line="360" w:lineRule="auto"/>
        <w:ind w:firstLine="420" w:firstLineChars="200"/>
        <w:rPr>
          <w:rFonts w:ascii="宋体" w:cs="Arial"/>
          <w:szCs w:val="21"/>
        </w:rPr>
      </w:pPr>
      <w:r>
        <w:rPr>
          <w:rFonts w:ascii="宋体" w:hAnsi="宋体"/>
        </w:rPr>
        <w:t xml:space="preserve">3.7.2  </w:t>
      </w:r>
      <w:r>
        <w:rPr>
          <w:rFonts w:hint="eastAsia" w:ascii="宋体" w:hAnsi="宋体" w:cs="Arial"/>
          <w:szCs w:val="21"/>
        </w:rPr>
        <w:t>失信被执行人信息采集</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信息采集人：</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招标人</w:t>
      </w:r>
    </w:p>
    <w:p>
      <w:pPr>
        <w:adjustRightInd w:val="0"/>
        <w:snapToGrid w:val="0"/>
        <w:spacing w:line="360" w:lineRule="auto"/>
        <w:ind w:firstLine="627" w:firstLineChars="299"/>
        <w:rPr>
          <w:rFonts w:ascii="宋体" w:cs="Arial"/>
          <w:iCs/>
          <w:szCs w:val="28"/>
        </w:rPr>
      </w:pPr>
      <w:r>
        <w:rPr>
          <w:rFonts w:hint="eastAsia" w:ascii="宋体" w:cs="Arial"/>
          <w:szCs w:val="21"/>
          <w:lang w:eastAsia="zh-CN"/>
        </w:rPr>
        <w:t>☑</w:t>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招标代理机构</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bCs/>
          <w:szCs w:val="21"/>
        </w:rPr>
        <w:t>评标委员会</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信息采集注意事项：</w:t>
      </w:r>
    </w:p>
    <w:p>
      <w:pPr>
        <w:adjustRightInd w:val="0"/>
        <w:snapToGrid w:val="0"/>
        <w:spacing w:line="360" w:lineRule="auto"/>
        <w:ind w:firstLine="627" w:firstLineChars="299"/>
        <w:rPr>
          <w:rFonts w:ascii="宋体"/>
          <w:bCs/>
          <w:szCs w:val="21"/>
        </w:rPr>
      </w:pPr>
      <w:r>
        <w:rPr>
          <w:rFonts w:hint="eastAsia" w:ascii="宋体" w:hAnsi="宋体" w:cs="Arial"/>
          <w:szCs w:val="21"/>
        </w:rPr>
        <w:t>信息采集人</w:t>
      </w:r>
      <w:r>
        <w:rPr>
          <w:rFonts w:hint="eastAsia" w:ascii="宋体" w:hAnsi="宋体"/>
        </w:rPr>
        <w:t>登陆“信用中国”网站</w:t>
      </w:r>
      <w:r>
        <w:rPr>
          <w:rFonts w:ascii="宋体" w:hAnsi="宋体"/>
        </w:rPr>
        <w:t xml:space="preserve"> </w:t>
      </w:r>
      <w:r>
        <w:rPr>
          <w:rFonts w:hint="eastAsia" w:ascii="宋体" w:hAnsi="宋体"/>
          <w:u w:val="single"/>
        </w:rPr>
        <w:t>（</w:t>
      </w:r>
      <w:r>
        <w:fldChar w:fldCharType="begin"/>
      </w:r>
      <w:r>
        <w:instrText xml:space="preserve"> HYPERLINK "http://www.creditchina" </w:instrText>
      </w:r>
      <w:r>
        <w:fldChar w:fldCharType="separate"/>
      </w:r>
      <w:r>
        <w:rPr>
          <w:rFonts w:ascii="宋体" w:hAnsi="宋体"/>
          <w:u w:val="single"/>
        </w:rPr>
        <w:t>www.creditchina</w:t>
      </w:r>
      <w:r>
        <w:rPr>
          <w:rFonts w:ascii="宋体" w:hAnsi="宋体"/>
          <w:u w:val="single"/>
        </w:rPr>
        <w:fldChar w:fldCharType="end"/>
      </w:r>
      <w:r>
        <w:rPr>
          <w:rFonts w:ascii="宋体" w:hAnsi="宋体"/>
          <w:u w:val="single"/>
        </w:rPr>
        <w:t>.gov.cn</w:t>
      </w:r>
      <w:r>
        <w:rPr>
          <w:rFonts w:hint="eastAsia" w:ascii="宋体" w:hAnsi="宋体"/>
          <w:u w:val="single"/>
        </w:rPr>
        <w:t>）</w:t>
      </w:r>
      <w:r>
        <w:rPr>
          <w:rFonts w:hint="eastAsia" w:ascii="宋体" w:hAnsi="宋体"/>
        </w:rPr>
        <w:t>查询相关主体是否为失信被执行人。</w:t>
      </w:r>
    </w:p>
    <w:p>
      <w:pPr>
        <w:adjustRightInd w:val="0"/>
        <w:snapToGrid w:val="0"/>
        <w:spacing w:line="360" w:lineRule="auto"/>
        <w:ind w:firstLine="627" w:firstLineChars="299"/>
        <w:rPr>
          <w:rFonts w:ascii="宋体" w:cs="Arial"/>
          <w:szCs w:val="21"/>
        </w:rPr>
      </w:pPr>
      <w:r>
        <w:rPr>
          <w:rFonts w:hint="eastAsia" w:ascii="宋体" w:hAnsi="宋体" w:cs="Arial"/>
          <w:szCs w:val="21"/>
        </w:rPr>
        <w:t>信息采集人为</w:t>
      </w:r>
      <w:r>
        <w:rPr>
          <w:rFonts w:hint="eastAsia" w:ascii="宋体" w:hAnsi="宋体" w:cs="Arial"/>
          <w:iCs/>
          <w:szCs w:val="28"/>
        </w:rPr>
        <w:t>招标人或其委托的招标代理机构的，招标人或其委托的招标代理机构在本章第</w:t>
      </w:r>
      <w:r>
        <w:rPr>
          <w:rFonts w:ascii="宋体" w:hAnsi="宋体" w:cs="Arial"/>
          <w:iCs/>
          <w:szCs w:val="28"/>
        </w:rPr>
        <w:t>3.2</w:t>
      </w:r>
      <w:r>
        <w:rPr>
          <w:rFonts w:hint="eastAsia" w:ascii="宋体" w:hAnsi="宋体" w:cs="Arial"/>
          <w:iCs/>
          <w:szCs w:val="28"/>
        </w:rPr>
        <w:t>款约定的评标准备阶段，开始</w:t>
      </w:r>
      <w:r>
        <w:rPr>
          <w:rFonts w:hint="eastAsia" w:ascii="宋体" w:hAnsi="宋体" w:cs="Arial"/>
          <w:szCs w:val="21"/>
        </w:rPr>
        <w:t>失信被执行人</w:t>
      </w:r>
      <w:r>
        <w:rPr>
          <w:rFonts w:hint="eastAsia" w:ascii="宋体" w:hAnsi="宋体" w:cs="Arial"/>
          <w:iCs/>
          <w:szCs w:val="28"/>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szCs w:val="21"/>
        </w:rPr>
        <w:t>施工组织设计（暗标）评审</w:t>
      </w:r>
      <w:r>
        <w:rPr>
          <w:rFonts w:hint="eastAsia" w:ascii="宋体" w:hAnsi="宋体" w:cs="Arial"/>
          <w:iCs/>
          <w:szCs w:val="28"/>
        </w:rPr>
        <w:t>并将评审记录保存后，招标人或其委托的招标代理机构将</w:t>
      </w:r>
      <w:r>
        <w:rPr>
          <w:rFonts w:hint="eastAsia" w:ascii="宋体" w:hAnsi="宋体" w:cs="Arial"/>
          <w:szCs w:val="21"/>
        </w:rPr>
        <w:t>失信被执行人信息采集记录和</w:t>
      </w:r>
      <w:r>
        <w:rPr>
          <w:rFonts w:hint="eastAsia" w:ascii="宋体" w:hAnsi="宋体" w:cs="Arial"/>
          <w:iCs/>
          <w:szCs w:val="28"/>
        </w:rPr>
        <w:t>证据一并</w:t>
      </w:r>
      <w:r>
        <w:rPr>
          <w:rFonts w:hint="eastAsia" w:ascii="宋体" w:hAnsi="宋体" w:cs="Arial"/>
          <w:szCs w:val="21"/>
        </w:rPr>
        <w:t>提交评标委员会</w:t>
      </w:r>
      <w:r>
        <w:rPr>
          <w:rFonts w:hint="eastAsia" w:ascii="宋体" w:hAnsi="宋体" w:cs="Arial"/>
          <w:iCs/>
          <w:szCs w:val="28"/>
        </w:rPr>
        <w:t>，</w:t>
      </w:r>
      <w:r>
        <w:rPr>
          <w:rFonts w:hint="eastAsia" w:ascii="宋体" w:hAnsi="宋体" w:cs="Arial"/>
          <w:szCs w:val="21"/>
        </w:rPr>
        <w:t>评标委员会</w:t>
      </w:r>
      <w:r>
        <w:rPr>
          <w:rFonts w:hint="eastAsia" w:ascii="宋体" w:hAnsi="宋体" w:cs="Arial"/>
          <w:iCs/>
          <w:szCs w:val="28"/>
        </w:rPr>
        <w:t>根据本章相关规定</w:t>
      </w:r>
      <w:r>
        <w:rPr>
          <w:rFonts w:hint="eastAsia" w:ascii="宋体" w:hAnsi="宋体" w:cs="Arial"/>
          <w:szCs w:val="21"/>
        </w:rPr>
        <w:t>进行失信被执行人的评审。</w:t>
      </w:r>
    </w:p>
    <w:p>
      <w:pPr>
        <w:adjustRightInd w:val="0"/>
        <w:snapToGrid w:val="0"/>
        <w:spacing w:line="360" w:lineRule="auto"/>
        <w:ind w:firstLine="630" w:firstLineChars="300"/>
        <w:rPr>
          <w:rFonts w:ascii="宋体"/>
        </w:rPr>
      </w:pPr>
      <w:r>
        <w:rPr>
          <w:rFonts w:hint="eastAsia" w:ascii="宋体" w:hAnsi="宋体" w:cs="Arial"/>
          <w:szCs w:val="21"/>
        </w:rPr>
        <w:t>信息采集人为</w:t>
      </w:r>
      <w:r>
        <w:rPr>
          <w:rFonts w:hint="eastAsia" w:ascii="宋体" w:hAnsi="宋体"/>
          <w:bCs/>
          <w:szCs w:val="21"/>
        </w:rPr>
        <w:t>评标委员会的，</w:t>
      </w:r>
      <w:r>
        <w:rPr>
          <w:rFonts w:hint="eastAsia" w:ascii="宋体" w:hAnsi="宋体" w:cs="Arial"/>
          <w:iCs/>
          <w:szCs w:val="28"/>
        </w:rPr>
        <w:t>评标委员会全体成员均完成</w:t>
      </w:r>
      <w:r>
        <w:rPr>
          <w:rFonts w:hint="eastAsia" w:ascii="宋体" w:hAnsi="宋体"/>
          <w:bCs/>
          <w:szCs w:val="21"/>
        </w:rPr>
        <w:t>施工组织设计（暗标）评审</w:t>
      </w:r>
      <w:r>
        <w:rPr>
          <w:rFonts w:hint="eastAsia" w:ascii="宋体" w:hAnsi="宋体" w:cs="Arial"/>
          <w:iCs/>
          <w:szCs w:val="28"/>
        </w:rPr>
        <w:t>并将评审记录保存后，开始进行</w:t>
      </w:r>
      <w:r>
        <w:rPr>
          <w:rFonts w:hint="eastAsia" w:ascii="宋体" w:hAnsi="宋体" w:cs="Arial"/>
          <w:szCs w:val="21"/>
        </w:rPr>
        <w:t>失信被执行人</w:t>
      </w:r>
      <w:r>
        <w:rPr>
          <w:rFonts w:hint="eastAsia" w:ascii="宋体" w:hAnsi="宋体" w:cs="Arial"/>
          <w:iCs/>
          <w:szCs w:val="28"/>
        </w:rPr>
        <w:t>信息采集，信息采集按照开标记录表中记录投标人的先后顺序依次进行，同时</w:t>
      </w:r>
      <w:r>
        <w:rPr>
          <w:rFonts w:hint="eastAsia" w:ascii="宋体" w:hAnsi="宋体"/>
        </w:rPr>
        <w:t>做好纳入失信被执行人失信执行案号、执行法院等查询记录和证据留存，</w:t>
      </w:r>
      <w:r>
        <w:rPr>
          <w:rFonts w:hint="eastAsia" w:ascii="宋体" w:hAnsi="宋体" w:cs="Arial"/>
          <w:iCs/>
          <w:szCs w:val="28"/>
        </w:rPr>
        <w:t>并根据本章相关规定</w:t>
      </w:r>
      <w:r>
        <w:rPr>
          <w:rFonts w:hint="eastAsia" w:ascii="宋体" w:hAnsi="宋体" w:cs="Arial"/>
          <w:szCs w:val="21"/>
        </w:rPr>
        <w:t>进行失信被执行人的评审。</w:t>
      </w:r>
    </w:p>
    <w:p>
      <w:pPr>
        <w:pStyle w:val="61"/>
        <w:spacing w:before="120" w:after="120"/>
      </w:pPr>
      <w:bookmarkStart w:id="424" w:name="_Toc483680631"/>
      <w:bookmarkStart w:id="425" w:name="_Toc489691774"/>
      <w:bookmarkStart w:id="426" w:name="_Toc497583999"/>
      <w:bookmarkStart w:id="427" w:name="_Toc25917"/>
      <w:r>
        <w:t>4.</w:t>
      </w:r>
      <w:r>
        <w:rPr>
          <w:rFonts w:hint="eastAsia"/>
        </w:rPr>
        <w:t>补充条款</w:t>
      </w:r>
      <w:bookmarkEnd w:id="417"/>
      <w:bookmarkEnd w:id="418"/>
      <w:bookmarkEnd w:id="424"/>
      <w:bookmarkEnd w:id="425"/>
      <w:bookmarkEnd w:id="426"/>
      <w:bookmarkEnd w:id="427"/>
    </w:p>
    <w:bookmarkEnd w:id="375"/>
    <w:bookmarkEnd w:id="388"/>
    <w:p>
      <w:pPr>
        <w:spacing w:line="400" w:lineRule="exact"/>
        <w:ind w:left="850" w:leftChars="1" w:hanging="848" w:hangingChars="404"/>
        <w:outlineLvl w:val="3"/>
        <w:rPr>
          <w:rFonts w:ascii="宋体"/>
          <w:szCs w:val="21"/>
        </w:rPr>
      </w:pP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pStyle w:val="67"/>
        <w:spacing w:before="120" w:after="120"/>
        <w:outlineLvl w:val="1"/>
      </w:pPr>
      <w:r>
        <w:br w:type="page"/>
      </w:r>
      <w:bookmarkStart w:id="428" w:name="_Toc483680632"/>
      <w:bookmarkStart w:id="429" w:name="_Toc497584000"/>
      <w:bookmarkStart w:id="430" w:name="_Toc28336"/>
      <w:r>
        <w:rPr>
          <w:rFonts w:hint="eastAsia"/>
        </w:rPr>
        <w:t>附件</w:t>
      </w:r>
      <w:r>
        <w:t>A</w:t>
      </w:r>
      <w:r>
        <w:rPr>
          <w:rFonts w:hint="eastAsia"/>
        </w:rPr>
        <w:t>：否决投标条件</w:t>
      </w:r>
      <w:bookmarkEnd w:id="428"/>
      <w:bookmarkEnd w:id="429"/>
      <w:bookmarkEnd w:id="430"/>
    </w:p>
    <w:p>
      <w:pPr>
        <w:spacing w:after="120" w:afterLines="50" w:line="360" w:lineRule="auto"/>
        <w:jc w:val="center"/>
        <w:rPr>
          <w:rFonts w:ascii="宋体" w:cs="Arial"/>
          <w:b/>
          <w:bCs/>
          <w:sz w:val="28"/>
          <w:szCs w:val="28"/>
        </w:rPr>
      </w:pPr>
      <w:r>
        <w:rPr>
          <w:rFonts w:hint="eastAsia" w:ascii="宋体" w:hAnsi="宋体" w:cs="Arial"/>
          <w:b/>
          <w:bCs/>
          <w:sz w:val="28"/>
          <w:szCs w:val="28"/>
        </w:rPr>
        <w:t>否决投标条件</w:t>
      </w:r>
    </w:p>
    <w:p>
      <w:pPr>
        <w:spacing w:line="360" w:lineRule="auto"/>
        <w:rPr>
          <w:rFonts w:ascii="宋体"/>
        </w:rPr>
      </w:pPr>
      <w:bookmarkStart w:id="431" w:name="_Toc479499824"/>
      <w:bookmarkStart w:id="432" w:name="_Toc429569230"/>
      <w:r>
        <w:rPr>
          <w:rFonts w:ascii="宋体" w:hAnsi="宋体"/>
        </w:rPr>
        <w:t>A0.</w:t>
      </w:r>
      <w:r>
        <w:rPr>
          <w:rFonts w:hint="eastAsia" w:ascii="宋体" w:hAnsi="宋体"/>
        </w:rPr>
        <w:t>总则</w:t>
      </w:r>
      <w:bookmarkEnd w:id="431"/>
      <w:bookmarkEnd w:id="432"/>
    </w:p>
    <w:p>
      <w:pPr>
        <w:spacing w:line="360" w:lineRule="auto"/>
        <w:ind w:firstLine="420" w:firstLineChars="200"/>
        <w:rPr>
          <w:rFonts w:ascii="宋体" w:cs="Arial"/>
          <w:szCs w:val="21"/>
        </w:rPr>
      </w:pPr>
      <w:r>
        <w:rPr>
          <w:rFonts w:hint="eastAsia" w:ascii="宋体" w:hAnsi="宋体"/>
        </w:rPr>
        <w:t>本附件所集中列示的否决投标条件，是本章“评标办法”的组成部分，是对</w:t>
      </w:r>
      <w:r>
        <w:rPr>
          <w:rFonts w:hint="eastAsia" w:ascii="宋体" w:hAnsi="宋体" w:cs="Arial"/>
          <w:szCs w:val="21"/>
        </w:rPr>
        <w:t>第二章“投标人须知”和本章通用部分所规定的</w:t>
      </w:r>
      <w:r>
        <w:rPr>
          <w:rFonts w:hint="eastAsia" w:ascii="宋体" w:hAnsi="宋体"/>
        </w:rPr>
        <w:t>否决投标条件</w:t>
      </w:r>
      <w:r>
        <w:rPr>
          <w:rFonts w:hint="eastAsia" w:ascii="宋体" w:hAnsi="宋体" w:cs="Arial"/>
          <w:szCs w:val="21"/>
        </w:rPr>
        <w:t>的总结和补充，如果出现不一致的情况，按本附件的规定执行。</w:t>
      </w:r>
    </w:p>
    <w:p>
      <w:pPr>
        <w:spacing w:line="360" w:lineRule="auto"/>
        <w:rPr>
          <w:rFonts w:ascii="宋体"/>
        </w:rPr>
      </w:pPr>
      <w:bookmarkStart w:id="433" w:name="_Toc429569231"/>
      <w:bookmarkStart w:id="434" w:name="_Toc479499825"/>
      <w:r>
        <w:rPr>
          <w:rFonts w:ascii="宋体" w:hAnsi="宋体"/>
        </w:rPr>
        <w:t>A1.</w:t>
      </w:r>
      <w:r>
        <w:rPr>
          <w:rFonts w:hint="eastAsia" w:ascii="宋体" w:hAnsi="宋体"/>
        </w:rPr>
        <w:t>否决投标条件</w:t>
      </w:r>
      <w:bookmarkEnd w:id="433"/>
      <w:bookmarkEnd w:id="434"/>
    </w:p>
    <w:p>
      <w:pPr>
        <w:spacing w:line="360" w:lineRule="auto"/>
        <w:ind w:firstLine="420" w:firstLineChars="200"/>
        <w:rPr>
          <w:rFonts w:ascii="宋体"/>
        </w:rPr>
      </w:pPr>
      <w:r>
        <w:rPr>
          <w:rFonts w:hint="eastAsia" w:ascii="宋体" w:hAnsi="宋体"/>
        </w:rPr>
        <w:t>投标人或投标其投标文件有下列情形之一的，其作否决投标处理：</w:t>
      </w:r>
    </w:p>
    <w:p>
      <w:pPr>
        <w:spacing w:line="360" w:lineRule="auto"/>
        <w:ind w:left="426"/>
        <w:rPr>
          <w:rFonts w:ascii="宋体"/>
        </w:rPr>
      </w:pPr>
      <w:r>
        <w:rPr>
          <w:rFonts w:ascii="宋体" w:hAnsi="宋体"/>
        </w:rPr>
        <w:t>A1.1</w:t>
      </w:r>
      <w:r>
        <w:rPr>
          <w:rFonts w:hint="eastAsia" w:ascii="宋体" w:hAnsi="宋体"/>
        </w:rPr>
        <w:t>有下列任何一种情形的：</w:t>
      </w:r>
    </w:p>
    <w:p>
      <w:pPr>
        <w:numPr>
          <w:ilvl w:val="0"/>
          <w:numId w:val="3"/>
        </w:numPr>
        <w:spacing w:line="360" w:lineRule="auto"/>
        <w:rPr>
          <w:rFonts w:ascii="宋体" w:cs="Arial"/>
          <w:szCs w:val="21"/>
        </w:rPr>
      </w:pPr>
      <w:r>
        <w:rPr>
          <w:rFonts w:hint="eastAsia" w:ascii="宋体" w:hAnsi="宋体" w:cs="Arial"/>
          <w:szCs w:val="21"/>
        </w:rPr>
        <w:t>为招标人不具有独立法人资格的附属机构（单位）；</w:t>
      </w:r>
    </w:p>
    <w:p>
      <w:pPr>
        <w:numPr>
          <w:ilvl w:val="0"/>
          <w:numId w:val="3"/>
        </w:numPr>
        <w:spacing w:line="360" w:lineRule="auto"/>
        <w:rPr>
          <w:rFonts w:ascii="宋体" w:cs="Arial"/>
          <w:szCs w:val="21"/>
        </w:rPr>
      </w:pPr>
      <w:r>
        <w:rPr>
          <w:rFonts w:hint="eastAsia" w:ascii="宋体" w:hAnsi="宋体" w:cs="Arial"/>
          <w:szCs w:val="21"/>
        </w:rPr>
        <w:t>为本工程前期准备提供设计或咨询服务的，但设计施工总承包的除外；</w:t>
      </w:r>
    </w:p>
    <w:p>
      <w:pPr>
        <w:numPr>
          <w:ilvl w:val="0"/>
          <w:numId w:val="3"/>
        </w:numPr>
        <w:spacing w:line="360" w:lineRule="auto"/>
        <w:rPr>
          <w:rFonts w:ascii="宋体" w:cs="Arial"/>
          <w:szCs w:val="21"/>
        </w:rPr>
      </w:pPr>
      <w:r>
        <w:rPr>
          <w:rFonts w:hint="eastAsia" w:ascii="宋体" w:hAnsi="宋体" w:cs="Arial"/>
          <w:szCs w:val="21"/>
        </w:rPr>
        <w:t>为本工程的监理人；</w:t>
      </w:r>
    </w:p>
    <w:p>
      <w:pPr>
        <w:numPr>
          <w:ilvl w:val="0"/>
          <w:numId w:val="3"/>
        </w:numPr>
        <w:spacing w:line="360" w:lineRule="auto"/>
        <w:rPr>
          <w:rFonts w:ascii="宋体" w:cs="Arial"/>
          <w:szCs w:val="21"/>
        </w:rPr>
      </w:pPr>
      <w:r>
        <w:rPr>
          <w:rFonts w:hint="eastAsia" w:ascii="宋体" w:hAnsi="宋体" w:cs="Arial"/>
          <w:szCs w:val="21"/>
        </w:rPr>
        <w:t>为本工程的代建人；</w:t>
      </w:r>
    </w:p>
    <w:p>
      <w:pPr>
        <w:numPr>
          <w:ilvl w:val="0"/>
          <w:numId w:val="3"/>
        </w:numPr>
        <w:spacing w:line="360" w:lineRule="auto"/>
        <w:rPr>
          <w:rFonts w:ascii="宋体" w:cs="Arial"/>
          <w:szCs w:val="21"/>
        </w:rPr>
      </w:pPr>
      <w:r>
        <w:rPr>
          <w:rFonts w:hint="eastAsia" w:ascii="宋体" w:hAnsi="宋体" w:cs="Arial"/>
          <w:szCs w:val="21"/>
        </w:rPr>
        <w:t>为本工程提供招标代理服务的；</w:t>
      </w:r>
    </w:p>
    <w:p>
      <w:pPr>
        <w:numPr>
          <w:ilvl w:val="0"/>
          <w:numId w:val="3"/>
        </w:numPr>
        <w:spacing w:line="360" w:lineRule="auto"/>
        <w:rPr>
          <w:rFonts w:ascii="宋体" w:cs="Arial"/>
          <w:szCs w:val="21"/>
        </w:rPr>
      </w:pPr>
      <w:r>
        <w:rPr>
          <w:rFonts w:hint="eastAsia" w:ascii="宋体" w:hAnsi="宋体" w:cs="Arial"/>
          <w:szCs w:val="21"/>
        </w:rPr>
        <w:t>与本工程的监理人或代建人或招标代理机构同为一个法定代表人的；</w:t>
      </w:r>
    </w:p>
    <w:p>
      <w:pPr>
        <w:numPr>
          <w:ilvl w:val="0"/>
          <w:numId w:val="3"/>
        </w:numPr>
        <w:spacing w:line="360" w:lineRule="auto"/>
        <w:rPr>
          <w:rFonts w:ascii="宋体" w:cs="Arial"/>
          <w:szCs w:val="21"/>
        </w:rPr>
      </w:pPr>
      <w:r>
        <w:rPr>
          <w:rFonts w:hint="eastAsia" w:ascii="宋体" w:hAnsi="宋体" w:cs="Arial"/>
          <w:szCs w:val="21"/>
        </w:rPr>
        <w:t>与本工程的监理人或代建人或招标代理机构相互控股或参股的；</w:t>
      </w:r>
    </w:p>
    <w:p>
      <w:pPr>
        <w:numPr>
          <w:ilvl w:val="0"/>
          <w:numId w:val="3"/>
        </w:numPr>
        <w:spacing w:line="360" w:lineRule="auto"/>
        <w:rPr>
          <w:rFonts w:ascii="宋体" w:cs="Arial"/>
          <w:szCs w:val="21"/>
        </w:rPr>
      </w:pPr>
      <w:r>
        <w:rPr>
          <w:rFonts w:hint="eastAsia" w:ascii="宋体" w:hAnsi="宋体" w:cs="Arial"/>
          <w:szCs w:val="21"/>
        </w:rPr>
        <w:t>与本工程的监理人或代建人或招标代理机构相互任职或工作的；</w:t>
      </w:r>
    </w:p>
    <w:p>
      <w:pPr>
        <w:numPr>
          <w:ilvl w:val="0"/>
          <w:numId w:val="3"/>
        </w:numPr>
        <w:spacing w:line="360" w:lineRule="auto"/>
        <w:rPr>
          <w:rFonts w:ascii="宋体" w:cs="Arial"/>
          <w:szCs w:val="21"/>
        </w:rPr>
      </w:pPr>
      <w:r>
        <w:rPr>
          <w:rFonts w:hint="eastAsia" w:ascii="宋体" w:hAnsi="宋体" w:cs="Arial"/>
          <w:szCs w:val="21"/>
        </w:rPr>
        <w:t>被责令停业的；</w:t>
      </w:r>
    </w:p>
    <w:p>
      <w:pPr>
        <w:numPr>
          <w:ilvl w:val="0"/>
          <w:numId w:val="3"/>
        </w:numPr>
        <w:spacing w:line="360" w:lineRule="auto"/>
        <w:rPr>
          <w:rFonts w:ascii="宋体" w:cs="Arial"/>
          <w:szCs w:val="21"/>
        </w:rPr>
      </w:pPr>
      <w:r>
        <w:rPr>
          <w:rFonts w:hint="eastAsia" w:ascii="宋体" w:hAnsi="宋体" w:cs="Arial"/>
          <w:szCs w:val="21"/>
        </w:rPr>
        <w:t>被暂停或取消投标资格的；</w:t>
      </w:r>
    </w:p>
    <w:p>
      <w:pPr>
        <w:numPr>
          <w:ilvl w:val="0"/>
          <w:numId w:val="3"/>
        </w:numPr>
        <w:spacing w:line="360" w:lineRule="auto"/>
        <w:rPr>
          <w:rFonts w:ascii="宋体" w:cs="Arial"/>
          <w:szCs w:val="21"/>
        </w:rPr>
      </w:pPr>
      <w:r>
        <w:rPr>
          <w:rFonts w:hint="eastAsia" w:ascii="宋体" w:hAnsi="宋体" w:cs="Arial"/>
          <w:szCs w:val="21"/>
        </w:rPr>
        <w:t>财产被接管或冻结的；</w:t>
      </w:r>
    </w:p>
    <w:p>
      <w:pPr>
        <w:numPr>
          <w:ilvl w:val="0"/>
          <w:numId w:val="3"/>
        </w:numPr>
        <w:spacing w:line="360" w:lineRule="auto"/>
        <w:rPr>
          <w:rFonts w:ascii="宋体" w:cs="Arial"/>
          <w:szCs w:val="21"/>
        </w:rPr>
      </w:pPr>
      <w:r>
        <w:rPr>
          <w:rFonts w:hint="eastAsia" w:ascii="宋体" w:hAnsi="宋体" w:cs="Arial"/>
          <w:szCs w:val="21"/>
        </w:rPr>
        <w:t>在最近三年内有骗取中标或严重违约或重大工程质量问题的。</w:t>
      </w:r>
    </w:p>
    <w:p>
      <w:pPr>
        <w:spacing w:line="360" w:lineRule="auto"/>
        <w:ind w:left="426"/>
        <w:rPr>
          <w:rFonts w:ascii="宋体"/>
        </w:rPr>
      </w:pPr>
      <w:r>
        <w:rPr>
          <w:rFonts w:ascii="宋体" w:hAnsi="宋体"/>
        </w:rPr>
        <w:t>A1.2</w:t>
      </w:r>
      <w:r>
        <w:rPr>
          <w:rFonts w:hint="eastAsia" w:ascii="宋体" w:hAnsi="宋体"/>
        </w:rPr>
        <w:t>与招标人存在利害关系且影响招标公正性的。</w:t>
      </w:r>
    </w:p>
    <w:p>
      <w:pPr>
        <w:spacing w:line="360" w:lineRule="auto"/>
        <w:ind w:left="426"/>
        <w:rPr>
          <w:rFonts w:ascii="宋体"/>
        </w:rPr>
      </w:pPr>
      <w:r>
        <w:rPr>
          <w:rFonts w:ascii="宋体" w:hAnsi="宋体"/>
        </w:rPr>
        <w:t>A1.3</w:t>
      </w:r>
      <w:r>
        <w:rPr>
          <w:rFonts w:hint="eastAsia" w:ascii="宋体" w:hAnsi="宋体"/>
        </w:rPr>
        <w:t>有串通投标或弄虚作假或有其他违法行为的，包括：</w:t>
      </w:r>
    </w:p>
    <w:p>
      <w:pPr>
        <w:spacing w:line="360" w:lineRule="auto"/>
        <w:ind w:firstLine="718" w:firstLineChars="342"/>
        <w:rPr>
          <w:rFonts w:ascii="宋体"/>
        </w:rPr>
      </w:pPr>
      <w:r>
        <w:rPr>
          <w:rFonts w:hint="eastAsia" w:ascii="宋体" w:hAnsi="宋体"/>
        </w:rPr>
        <w:t>其中有下列情形之一的，视为投标人相互串通投标：</w:t>
      </w:r>
    </w:p>
    <w:p>
      <w:pPr>
        <w:numPr>
          <w:ilvl w:val="0"/>
          <w:numId w:val="4"/>
        </w:numPr>
        <w:spacing w:line="360" w:lineRule="auto"/>
        <w:rPr>
          <w:rFonts w:ascii="宋体" w:cs="Arial"/>
          <w:szCs w:val="21"/>
        </w:rPr>
      </w:pPr>
      <w:r>
        <w:rPr>
          <w:rFonts w:hint="eastAsia" w:ascii="宋体" w:hAnsi="宋体" w:cs="Arial"/>
          <w:szCs w:val="21"/>
        </w:rPr>
        <w:t>不同投标人的投标文件由同一单位或者个人编制的；</w:t>
      </w:r>
    </w:p>
    <w:p>
      <w:pPr>
        <w:numPr>
          <w:ilvl w:val="0"/>
          <w:numId w:val="4"/>
        </w:numPr>
        <w:spacing w:line="360" w:lineRule="auto"/>
        <w:rPr>
          <w:rFonts w:ascii="宋体" w:cs="Arial"/>
          <w:szCs w:val="21"/>
        </w:rPr>
      </w:pPr>
      <w:r>
        <w:rPr>
          <w:rFonts w:hint="eastAsia" w:ascii="宋体" w:hAnsi="宋体" w:cs="Arial"/>
          <w:szCs w:val="21"/>
        </w:rPr>
        <w:t>不同投标人委托同一单位或者个人办理投标事宜的；</w:t>
      </w:r>
    </w:p>
    <w:p>
      <w:pPr>
        <w:numPr>
          <w:ilvl w:val="0"/>
          <w:numId w:val="4"/>
        </w:numPr>
        <w:spacing w:line="360" w:lineRule="auto"/>
        <w:rPr>
          <w:rFonts w:ascii="宋体" w:cs="Arial"/>
          <w:szCs w:val="21"/>
        </w:rPr>
      </w:pPr>
      <w:r>
        <w:rPr>
          <w:rFonts w:hint="eastAsia" w:ascii="宋体" w:hAnsi="宋体" w:cs="Arial"/>
          <w:szCs w:val="21"/>
        </w:rPr>
        <w:t>不同投标人的投标文件载明的项目管理机构成员出现同一人的；</w:t>
      </w:r>
    </w:p>
    <w:p>
      <w:pPr>
        <w:numPr>
          <w:ilvl w:val="0"/>
          <w:numId w:val="4"/>
        </w:numPr>
        <w:spacing w:line="360" w:lineRule="auto"/>
        <w:rPr>
          <w:rFonts w:ascii="宋体" w:cs="Arial"/>
          <w:szCs w:val="21"/>
        </w:rPr>
      </w:pPr>
      <w:r>
        <w:rPr>
          <w:rFonts w:hint="eastAsia" w:ascii="宋体" w:hAnsi="宋体" w:cs="Arial"/>
          <w:szCs w:val="21"/>
        </w:rPr>
        <w:t>不同投标人的投标文件异常一致或者投标报价呈规律性差异；</w:t>
      </w:r>
    </w:p>
    <w:p>
      <w:pPr>
        <w:numPr>
          <w:ilvl w:val="0"/>
          <w:numId w:val="4"/>
        </w:numPr>
        <w:spacing w:line="360" w:lineRule="auto"/>
        <w:rPr>
          <w:rFonts w:ascii="宋体" w:cs="Arial"/>
          <w:szCs w:val="21"/>
        </w:rPr>
      </w:pPr>
      <w:r>
        <w:rPr>
          <w:rFonts w:hint="eastAsia" w:ascii="宋体" w:hAnsi="宋体" w:cs="Arial"/>
          <w:szCs w:val="21"/>
        </w:rPr>
        <w:t>不同投标人的投标文件相互混装的；</w:t>
      </w:r>
    </w:p>
    <w:p>
      <w:pPr>
        <w:numPr>
          <w:ilvl w:val="0"/>
          <w:numId w:val="4"/>
        </w:numPr>
        <w:spacing w:line="360" w:lineRule="auto"/>
        <w:rPr>
          <w:rFonts w:ascii="宋体" w:cs="Arial"/>
          <w:szCs w:val="21"/>
        </w:rPr>
      </w:pPr>
      <w:r>
        <w:rPr>
          <w:rFonts w:hint="eastAsia" w:ascii="宋体" w:hAnsi="宋体" w:cs="Arial"/>
          <w:szCs w:val="21"/>
        </w:rPr>
        <w:t>不同投标人的投标保证金从同一单位或者个人的账户转出的；</w:t>
      </w:r>
    </w:p>
    <w:p>
      <w:pPr>
        <w:numPr>
          <w:ilvl w:val="0"/>
          <w:numId w:val="4"/>
        </w:numPr>
        <w:spacing w:line="360" w:lineRule="auto"/>
        <w:rPr>
          <w:rFonts w:ascii="宋体" w:cs="Arial"/>
          <w:szCs w:val="21"/>
        </w:rPr>
      </w:pPr>
      <w:r>
        <w:rPr>
          <w:rFonts w:hint="eastAsia" w:ascii="Arial" w:hAnsi="Arial" w:cs="Arial"/>
          <w:szCs w:val="21"/>
        </w:rPr>
        <w:t>其他串通投标的情形：</w:t>
      </w:r>
    </w:p>
    <w:p>
      <w:pPr>
        <w:spacing w:line="360" w:lineRule="auto"/>
        <w:ind w:left="1199"/>
        <w:rPr>
          <w:rFonts w:ascii="宋体" w:cs="Arial"/>
          <w:szCs w:val="21"/>
          <w:u w:val="single"/>
        </w:rPr>
      </w:pP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left="425"/>
        <w:rPr>
          <w:rFonts w:ascii="宋体"/>
        </w:rPr>
      </w:pPr>
      <w:r>
        <w:rPr>
          <w:rFonts w:ascii="宋体" w:hAnsi="宋体"/>
        </w:rPr>
        <w:t>A1.4</w:t>
      </w:r>
      <w:r>
        <w:rPr>
          <w:rFonts w:hint="eastAsia" w:ascii="宋体" w:hAnsi="宋体"/>
        </w:rPr>
        <w:t>有下列任何一种情形的：</w:t>
      </w:r>
    </w:p>
    <w:p>
      <w:pPr>
        <w:numPr>
          <w:ilvl w:val="0"/>
          <w:numId w:val="5"/>
        </w:numPr>
        <w:spacing w:line="360" w:lineRule="auto"/>
        <w:rPr>
          <w:rFonts w:ascii="宋体"/>
        </w:rPr>
      </w:pPr>
      <w:r>
        <w:rPr>
          <w:rFonts w:hint="eastAsia" w:ascii="宋体" w:hAnsi="宋体"/>
        </w:rPr>
        <w:t>不同投标人委托在同一单位缴纳社会保险的人员编制投标文件、办理投标事宜的；</w:t>
      </w:r>
    </w:p>
    <w:p>
      <w:pPr>
        <w:numPr>
          <w:ilvl w:val="0"/>
          <w:numId w:val="5"/>
        </w:numPr>
        <w:spacing w:line="360" w:lineRule="auto"/>
        <w:rPr>
          <w:rFonts w:ascii="宋体"/>
        </w:rPr>
      </w:pPr>
      <w:r>
        <w:rPr>
          <w:rFonts w:hint="eastAsia" w:ascii="宋体" w:hAnsi="宋体"/>
        </w:rPr>
        <w:t>不同投标人的投标文件出自同一台电脑或同一单位电脑的；</w:t>
      </w:r>
    </w:p>
    <w:p>
      <w:pPr>
        <w:numPr>
          <w:ilvl w:val="0"/>
          <w:numId w:val="5"/>
        </w:numPr>
        <w:spacing w:line="360" w:lineRule="auto"/>
        <w:rPr>
          <w:rFonts w:ascii="宋体"/>
        </w:rPr>
      </w:pPr>
      <w:r>
        <w:rPr>
          <w:rFonts w:hint="eastAsia" w:ascii="宋体" w:hAnsi="宋体"/>
        </w:rPr>
        <w:t>不同投标人的投标文件中（投标人针对投标工程特点自行编制部分）出现整章节、整段落或错误异常一致的；</w:t>
      </w:r>
    </w:p>
    <w:p>
      <w:pPr>
        <w:numPr>
          <w:ilvl w:val="0"/>
          <w:numId w:val="5"/>
        </w:numPr>
        <w:spacing w:line="360" w:lineRule="auto"/>
        <w:rPr>
          <w:rFonts w:ascii="宋体"/>
        </w:rPr>
      </w:pPr>
      <w:r>
        <w:rPr>
          <w:rFonts w:hint="eastAsia" w:ascii="宋体" w:hAnsi="宋体"/>
        </w:rPr>
        <w:t>不同投标人的投标报价异常一致的（精确到人民币“元”）。</w:t>
      </w:r>
    </w:p>
    <w:p>
      <w:pPr>
        <w:spacing w:line="360" w:lineRule="auto"/>
        <w:ind w:firstLine="424" w:firstLineChars="202"/>
        <w:rPr>
          <w:rFonts w:ascii="宋体"/>
        </w:rPr>
      </w:pPr>
      <w:r>
        <w:rPr>
          <w:rFonts w:ascii="宋体" w:hAnsi="宋体"/>
        </w:rPr>
        <w:t>A1.5</w:t>
      </w:r>
      <w:r>
        <w:rPr>
          <w:rFonts w:hint="eastAsia" w:ascii="宋体" w:hAnsi="宋体"/>
        </w:rPr>
        <w:t>使用通过受让或者租借等方式获取的资格、资质证书投标，或以其他方式弄虚作假的。</w:t>
      </w:r>
    </w:p>
    <w:p>
      <w:pPr>
        <w:spacing w:line="360" w:lineRule="auto"/>
        <w:ind w:left="426"/>
        <w:rPr>
          <w:rFonts w:ascii="宋体"/>
        </w:rPr>
      </w:pPr>
      <w:r>
        <w:rPr>
          <w:rFonts w:ascii="宋体" w:hAnsi="宋体"/>
        </w:rPr>
        <w:t>A1</w:t>
      </w:r>
      <w:r>
        <w:rPr>
          <w:rFonts w:ascii="宋体"/>
        </w:rPr>
        <w:t>.</w:t>
      </w:r>
      <w:r>
        <w:rPr>
          <w:rFonts w:ascii="宋体" w:hAnsi="宋体"/>
        </w:rPr>
        <w:t>6</w:t>
      </w:r>
      <w:r>
        <w:rPr>
          <w:rFonts w:hint="eastAsia" w:ascii="宋体" w:hAnsi="宋体"/>
        </w:rPr>
        <w:t>不按评标委员会要求澄清、说明或补正的。</w:t>
      </w:r>
    </w:p>
    <w:p>
      <w:pPr>
        <w:spacing w:line="360" w:lineRule="auto"/>
        <w:ind w:firstLine="424" w:firstLineChars="202"/>
        <w:rPr>
          <w:rFonts w:ascii="宋体"/>
        </w:rPr>
      </w:pPr>
      <w:r>
        <w:rPr>
          <w:rFonts w:ascii="宋体" w:hAnsi="宋体"/>
        </w:rPr>
        <w:t>A1</w:t>
      </w:r>
      <w:r>
        <w:rPr>
          <w:rFonts w:ascii="宋体"/>
        </w:rPr>
        <w:t>.</w:t>
      </w:r>
      <w:r>
        <w:rPr>
          <w:rFonts w:ascii="宋体" w:hAnsi="宋体"/>
        </w:rPr>
        <w:t>7</w:t>
      </w:r>
      <w:r>
        <w:rPr>
          <w:rFonts w:hint="eastAsia" w:ascii="宋体" w:hAnsi="宋体"/>
        </w:rPr>
        <w:t>在形式评审、资格评审、响应性评审中，评标委员会认定投标人的投标不符合评标办法对应评审记录表中规定的任何一项评审标准的。</w:t>
      </w:r>
    </w:p>
    <w:p>
      <w:pPr>
        <w:spacing w:line="360" w:lineRule="auto"/>
        <w:ind w:left="426"/>
        <w:rPr>
          <w:rFonts w:ascii="宋体"/>
        </w:rPr>
      </w:pPr>
      <w:r>
        <w:rPr>
          <w:rFonts w:ascii="宋体" w:hAnsi="宋体"/>
        </w:rPr>
        <w:t>A1.8</w:t>
      </w:r>
      <w:r>
        <w:rPr>
          <w:rFonts w:hint="eastAsia" w:ascii="宋体" w:hAnsi="宋体"/>
        </w:rPr>
        <w:t>未披露或未真实披露投标人与其关联单位的关系的相关情况的。</w:t>
      </w:r>
    </w:p>
    <w:p>
      <w:pPr>
        <w:spacing w:line="360" w:lineRule="auto"/>
        <w:ind w:firstLine="424" w:firstLineChars="202"/>
        <w:rPr>
          <w:rFonts w:ascii="宋体"/>
        </w:rPr>
      </w:pPr>
      <w:r>
        <w:rPr>
          <w:rFonts w:ascii="宋体" w:hAnsi="宋体"/>
        </w:rPr>
        <w:t>A1.9</w:t>
      </w:r>
      <w:r>
        <w:rPr>
          <w:rFonts w:hint="eastAsia" w:ascii="宋体" w:hAnsi="宋体"/>
        </w:rPr>
        <w:t>投标报价文件（投标函除外）未按招标文件规定的格式经造价人员和</w:t>
      </w:r>
      <w:r>
        <w:rPr>
          <w:rFonts w:ascii="宋体" w:hAnsi="宋体"/>
        </w:rPr>
        <w:t>/</w:t>
      </w:r>
      <w:r>
        <w:rPr>
          <w:rFonts w:hint="eastAsia" w:ascii="宋体" w:hAnsi="宋体"/>
        </w:rPr>
        <w:t>或有注册执业资格的造价工程师签字并加盖执业专用章的。</w:t>
      </w:r>
    </w:p>
    <w:p>
      <w:pPr>
        <w:spacing w:line="360" w:lineRule="auto"/>
        <w:ind w:firstLine="424" w:firstLineChars="202"/>
        <w:rPr>
          <w:rFonts w:ascii="宋体"/>
        </w:rPr>
      </w:pPr>
      <w:r>
        <w:rPr>
          <w:rFonts w:ascii="宋体" w:hAnsi="宋体"/>
        </w:rPr>
        <w:t>A1.10</w:t>
      </w:r>
      <w:r>
        <w:rPr>
          <w:rFonts w:hint="eastAsia" w:ascii="宋体" w:hAnsi="宋体"/>
        </w:rPr>
        <w:t>在施工组织设计和项目管理机构评审中，评标委员会认定投标人的投标未能通过此项评审的。</w:t>
      </w:r>
    </w:p>
    <w:p>
      <w:pPr>
        <w:spacing w:line="360" w:lineRule="auto"/>
        <w:ind w:firstLine="420" w:firstLineChars="200"/>
        <w:rPr>
          <w:rFonts w:ascii="宋体"/>
        </w:rPr>
      </w:pPr>
      <w:r>
        <w:rPr>
          <w:rFonts w:ascii="宋体" w:hAnsi="宋体"/>
        </w:rPr>
        <w:t>A1</w:t>
      </w:r>
      <w:r>
        <w:rPr>
          <w:rFonts w:ascii="宋体"/>
        </w:rPr>
        <w:t>.</w:t>
      </w:r>
      <w:r>
        <w:rPr>
          <w:rFonts w:ascii="宋体" w:hAnsi="宋体"/>
        </w:rPr>
        <w:t>11</w:t>
      </w:r>
      <w:r>
        <w:rPr>
          <w:rFonts w:hint="eastAsia" w:ascii="宋体" w:hAnsi="宋体"/>
        </w:rPr>
        <w:t>评标委员会认定投标人以低于成本报价竞标的。</w:t>
      </w:r>
    </w:p>
    <w:p>
      <w:pPr>
        <w:spacing w:line="360" w:lineRule="auto"/>
        <w:ind w:firstLine="420" w:firstLineChars="200"/>
        <w:rPr>
          <w:rFonts w:ascii="宋体"/>
        </w:rPr>
      </w:pPr>
      <w:r>
        <w:rPr>
          <w:rFonts w:ascii="宋体" w:hAnsi="宋体"/>
        </w:rPr>
        <w:t>A1.12</w:t>
      </w:r>
      <w:r>
        <w:rPr>
          <w:rFonts w:hint="eastAsia" w:ascii="宋体" w:hAnsi="宋体"/>
        </w:rPr>
        <w:t>投标人代表出席开标会时出现下列任何一种情形的：</w:t>
      </w:r>
    </w:p>
    <w:p>
      <w:pPr>
        <w:numPr>
          <w:ilvl w:val="0"/>
          <w:numId w:val="6"/>
        </w:numPr>
        <w:spacing w:line="360" w:lineRule="auto"/>
        <w:rPr>
          <w:rFonts w:ascii="宋体" w:cs="Arial"/>
          <w:szCs w:val="21"/>
        </w:rPr>
      </w:pPr>
      <w:r>
        <w:rPr>
          <w:rFonts w:hint="eastAsia" w:ascii="宋体" w:hAnsi="宋体" w:cs="Arial"/>
          <w:szCs w:val="21"/>
        </w:rPr>
        <w:t>投标人拟派项目经理出席开标会迟到的；</w:t>
      </w:r>
    </w:p>
    <w:p>
      <w:pPr>
        <w:numPr>
          <w:ilvl w:val="0"/>
          <w:numId w:val="6"/>
        </w:numPr>
        <w:spacing w:line="360" w:lineRule="auto"/>
        <w:rPr>
          <w:rFonts w:ascii="宋体" w:cs="Arial"/>
          <w:szCs w:val="21"/>
        </w:rPr>
      </w:pPr>
      <w:r>
        <w:rPr>
          <w:rFonts w:hint="eastAsia" w:ascii="宋体" w:hAnsi="宋体" w:cs="Arial"/>
          <w:szCs w:val="21"/>
        </w:rPr>
        <w:t>未提交法定代表人身份证明文件（适用于</w:t>
      </w:r>
      <w:bookmarkStart w:id="1901" w:name="_GoBack"/>
      <w:r>
        <w:rPr>
          <w:rFonts w:hint="eastAsia" w:ascii="宋体" w:hAnsi="宋体" w:cs="Arial"/>
          <w:szCs w:val="21"/>
        </w:rPr>
        <w:t>项目经理</w:t>
      </w:r>
      <w:bookmarkEnd w:id="1901"/>
      <w:r>
        <w:rPr>
          <w:rFonts w:hint="eastAsia" w:ascii="宋体" w:hAnsi="宋体" w:cs="Arial"/>
          <w:szCs w:val="21"/>
        </w:rPr>
        <w:t>为法定代表人）或法定代表人授权委托书（适用于项目经理非法定代表人）的；</w:t>
      </w:r>
    </w:p>
    <w:p>
      <w:pPr>
        <w:numPr>
          <w:ilvl w:val="0"/>
          <w:numId w:val="6"/>
        </w:numPr>
        <w:spacing w:line="360" w:lineRule="auto"/>
        <w:rPr>
          <w:rFonts w:ascii="宋体" w:cs="Arial"/>
          <w:szCs w:val="21"/>
        </w:rPr>
      </w:pPr>
      <w:r>
        <w:rPr>
          <w:rFonts w:hint="eastAsia" w:ascii="宋体" w:hAnsi="宋体" w:cs="Arial"/>
          <w:szCs w:val="21"/>
        </w:rPr>
        <w:t>未持个人有效身份证明文件原件及复印件参加开标会的；</w:t>
      </w:r>
    </w:p>
    <w:p>
      <w:pPr>
        <w:numPr>
          <w:ilvl w:val="0"/>
          <w:numId w:val="6"/>
        </w:numPr>
        <w:spacing w:line="360" w:lineRule="auto"/>
        <w:rPr>
          <w:rFonts w:ascii="宋体" w:cs="Arial"/>
          <w:szCs w:val="21"/>
        </w:rPr>
      </w:pPr>
      <w:r>
        <w:rPr>
          <w:rFonts w:hint="eastAsia" w:ascii="宋体" w:hAnsi="宋体" w:cs="Arial"/>
          <w:szCs w:val="21"/>
        </w:rPr>
        <w:t>未持本人的注册执业证书原件或加盖投标人公章的复印件参加开标会的；</w:t>
      </w:r>
    </w:p>
    <w:p>
      <w:pPr>
        <w:numPr>
          <w:ilvl w:val="0"/>
          <w:numId w:val="6"/>
        </w:numPr>
        <w:spacing w:line="360" w:lineRule="auto"/>
        <w:rPr>
          <w:rFonts w:ascii="宋体" w:cs="Arial"/>
          <w:szCs w:val="21"/>
        </w:rPr>
      </w:pPr>
      <w:r>
        <w:rPr>
          <w:rFonts w:hint="eastAsia" w:ascii="宋体" w:hAnsi="宋体" w:cs="Arial"/>
          <w:szCs w:val="21"/>
        </w:rPr>
        <w:t>参加开标会并签到的项目经理与投标文件中载明的项目经理不是同一人的。</w:t>
      </w:r>
    </w:p>
    <w:p>
      <w:pPr>
        <w:spacing w:line="360" w:lineRule="auto"/>
        <w:ind w:firstLine="424" w:firstLineChars="202"/>
        <w:rPr>
          <w:rFonts w:ascii="宋体"/>
        </w:rPr>
      </w:pPr>
      <w:r>
        <w:rPr>
          <w:rFonts w:ascii="宋体" w:hAnsi="宋体"/>
        </w:rPr>
        <w:t>A1.13</w:t>
      </w:r>
      <w:r>
        <w:rPr>
          <w:rFonts w:hint="eastAsia" w:ascii="宋体" w:hAnsi="宋体"/>
        </w:rPr>
        <w:t>投标人的开标授权代表（即：拟派具有注册建造师资格的项目负责人）对开标结果拒绝签字确认，且经招投标监管部门监管工作人员到场核实无误后，仍拒绝签字确认的。</w:t>
      </w:r>
    </w:p>
    <w:p>
      <w:pPr>
        <w:spacing w:line="360" w:lineRule="auto"/>
        <w:ind w:firstLine="420" w:firstLineChars="200"/>
        <w:rPr>
          <w:rFonts w:ascii="宋体"/>
        </w:rPr>
      </w:pPr>
      <w:r>
        <w:rPr>
          <w:rFonts w:ascii="宋体" w:hAnsi="宋体"/>
        </w:rPr>
        <w:t>A1.14</w:t>
      </w:r>
      <w:r>
        <w:rPr>
          <w:rFonts w:hint="eastAsia" w:ascii="宋体" w:hAnsi="宋体"/>
        </w:rPr>
        <w:t>投标报价中包含的专业工程暂估价或材料和工程设备暂估单价或暂列金额与招标文件中给定的不一致的。</w:t>
      </w:r>
    </w:p>
    <w:p>
      <w:pPr>
        <w:spacing w:line="360" w:lineRule="auto"/>
        <w:ind w:left="420"/>
        <w:rPr>
          <w:rFonts w:ascii="宋体"/>
        </w:rPr>
      </w:pPr>
      <w:r>
        <w:rPr>
          <w:rFonts w:ascii="宋体" w:hAnsi="宋体"/>
        </w:rPr>
        <w:t>A1.15</w:t>
      </w:r>
      <w:r>
        <w:rPr>
          <w:rFonts w:hint="eastAsia" w:ascii="宋体" w:hAnsi="宋体"/>
        </w:rPr>
        <w:t>未按照招标文件要求制定相应的安全文明施工措施的。</w:t>
      </w:r>
    </w:p>
    <w:p>
      <w:pPr>
        <w:spacing w:line="360" w:lineRule="auto"/>
        <w:ind w:firstLine="424" w:firstLineChars="202"/>
        <w:rPr>
          <w:rFonts w:ascii="宋体" w:hAnsi="宋体"/>
        </w:rPr>
      </w:pPr>
      <w:r>
        <w:rPr>
          <w:rFonts w:ascii="宋体" w:hAnsi="宋体"/>
        </w:rPr>
        <w:t>A1.16</w:t>
      </w:r>
      <w:r>
        <w:rPr>
          <w:rFonts w:hint="eastAsia" w:ascii="宋体" w:hAnsi="宋体"/>
        </w:rPr>
        <w:t>未按照招标文件要求对安全文明施工费单独列项计价，或其报价低于招标文件有关规定和要求的。</w:t>
      </w:r>
    </w:p>
    <w:p>
      <w:pPr>
        <w:adjustRightInd w:val="0"/>
        <w:snapToGrid w:val="0"/>
        <w:spacing w:line="360" w:lineRule="auto"/>
        <w:ind w:firstLine="424" w:firstLineChars="202"/>
        <w:rPr>
          <w:rFonts w:ascii="宋体" w:hAnsi="宋体"/>
        </w:rPr>
      </w:pPr>
      <w:r>
        <w:rPr>
          <w:rFonts w:ascii="宋体" w:hAnsi="宋体"/>
        </w:rPr>
        <w:t>A1.17</w:t>
      </w:r>
      <w:r>
        <w:rPr>
          <w:rFonts w:hint="eastAsia" w:ascii="宋体" w:hAnsi="宋体"/>
        </w:rPr>
        <w:t>投标文件中载明的施工现场安全生产标准化管理目标等级达不到招标文件规定等级的。</w:t>
      </w:r>
    </w:p>
    <w:p>
      <w:pPr>
        <w:spacing w:line="360" w:lineRule="auto"/>
        <w:ind w:firstLine="420" w:firstLineChars="200"/>
        <w:rPr>
          <w:rFonts w:ascii="宋体"/>
        </w:rPr>
      </w:pPr>
      <w:r>
        <w:rPr>
          <w:rFonts w:ascii="宋体" w:hAnsi="宋体"/>
        </w:rPr>
        <w:t>A1.18</w:t>
      </w:r>
      <w:r>
        <w:rPr>
          <w:rFonts w:hint="eastAsia" w:ascii="宋体" w:hAnsi="宋体"/>
        </w:rPr>
        <w:t>投标人编制的投标文件技术暗标，其副本的封面（包括封底和侧封）或技术暗标（包括正本、副本）正文内容中出现投标人名称或其他可识别投标人身份的任何字符、徽标、业绩、荣誉或人员姓名等。</w:t>
      </w:r>
    </w:p>
    <w:p>
      <w:pPr>
        <w:spacing w:line="360" w:lineRule="auto"/>
        <w:ind w:firstLine="424" w:firstLineChars="202"/>
        <w:rPr>
          <w:rFonts w:ascii="宋体"/>
        </w:rPr>
      </w:pPr>
      <w:r>
        <w:rPr>
          <w:rFonts w:ascii="宋体" w:hAnsi="宋体"/>
        </w:rPr>
        <w:t>A1.19</w:t>
      </w:r>
      <w:r>
        <w:rPr>
          <w:rFonts w:hint="eastAsia" w:ascii="宋体" w:hAnsi="宋体"/>
        </w:rPr>
        <w:t>单位负责人为同一人或者存在控股、管理关系的不同单位，参加同一招标工程投标的。</w:t>
      </w:r>
    </w:p>
    <w:p>
      <w:pPr>
        <w:spacing w:line="360" w:lineRule="auto"/>
        <w:ind w:firstLine="424" w:firstLineChars="202"/>
        <w:rPr>
          <w:rFonts w:ascii="宋体"/>
        </w:rPr>
      </w:pPr>
      <w:r>
        <w:rPr>
          <w:rFonts w:ascii="宋体" w:hAnsi="宋体"/>
        </w:rPr>
        <w:t>A1.20</w:t>
      </w:r>
      <w:r>
        <w:rPr>
          <w:rFonts w:hint="eastAsia" w:ascii="宋体" w:hAnsi="宋体"/>
        </w:rPr>
        <w:t>投标人提交两份或多份内容不同的投标文件，或在一份投标文件中对本招标工程报有两个或多个报价，但未声明哪一个有效的。</w:t>
      </w:r>
    </w:p>
    <w:p>
      <w:pPr>
        <w:spacing w:line="360" w:lineRule="auto"/>
        <w:ind w:firstLine="424" w:firstLineChars="202"/>
        <w:rPr>
          <w:rFonts w:ascii="宋体"/>
        </w:rPr>
      </w:pPr>
      <w:r>
        <w:rPr>
          <w:rFonts w:ascii="宋体" w:hAnsi="宋体"/>
        </w:rPr>
        <w:t>A1.21</w:t>
      </w:r>
      <w:r>
        <w:rPr>
          <w:rFonts w:hint="eastAsia" w:ascii="宋体" w:hAnsi="宋体"/>
        </w:rPr>
        <w:t>投标函及其附录未按规定的格式填写，关键字迹模糊、无法辨认的。</w:t>
      </w:r>
    </w:p>
    <w:p>
      <w:pPr>
        <w:spacing w:line="360" w:lineRule="auto"/>
        <w:ind w:firstLine="424" w:firstLineChars="202"/>
        <w:rPr>
          <w:rFonts w:ascii="宋体"/>
        </w:rPr>
      </w:pPr>
      <w:r>
        <w:rPr>
          <w:rFonts w:ascii="宋体" w:hAnsi="宋体"/>
        </w:rPr>
        <w:t>A1.22</w:t>
      </w:r>
      <w:r>
        <w:rPr>
          <w:rFonts w:hint="eastAsia" w:ascii="宋体" w:hAnsi="宋体"/>
        </w:rPr>
        <w:t>未按照招标文件要求提供投标保证担保或者所提供的投标保证担保有以下任何一种瑕疵的：</w:t>
      </w:r>
    </w:p>
    <w:p>
      <w:pPr>
        <w:spacing w:line="360" w:lineRule="auto"/>
        <w:ind w:firstLine="424" w:firstLineChars="202"/>
        <w:rPr>
          <w:rFonts w:ascii="宋体"/>
        </w:rPr>
      </w:pPr>
      <w:r>
        <w:rPr>
          <w:rFonts w:hint="eastAsia" w:ascii="宋体" w:hAnsi="宋体"/>
        </w:rPr>
        <w:t>（</w:t>
      </w:r>
      <w:r>
        <w:rPr>
          <w:rFonts w:ascii="宋体" w:hAnsi="宋体"/>
        </w:rPr>
        <w:t>1</w:t>
      </w:r>
      <w:r>
        <w:rPr>
          <w:rFonts w:hint="eastAsia" w:ascii="宋体" w:hAnsi="宋体"/>
        </w:rPr>
        <w:t>）未按第二章“投标人须知”规定的投标保证金的金额、担保形式递交投标保证金；</w:t>
      </w:r>
    </w:p>
    <w:p>
      <w:pPr>
        <w:spacing w:line="360" w:lineRule="auto"/>
        <w:ind w:firstLine="424" w:firstLineChars="202"/>
        <w:rPr>
          <w:rFonts w:ascii="宋体"/>
        </w:rPr>
      </w:pPr>
      <w:r>
        <w:rPr>
          <w:rFonts w:hint="eastAsia" w:ascii="宋体" w:hAnsi="宋体"/>
        </w:rPr>
        <w:t>（</w:t>
      </w:r>
      <w:r>
        <w:rPr>
          <w:rFonts w:ascii="宋体" w:hAnsi="宋体"/>
        </w:rPr>
        <w:t>2</w:t>
      </w:r>
      <w:r>
        <w:rPr>
          <w:rFonts w:hint="eastAsia" w:ascii="宋体" w:hAnsi="宋体"/>
        </w:rPr>
        <w:t>）联合体投标的，投标保证金不是由牵头人递交；</w:t>
      </w:r>
    </w:p>
    <w:p>
      <w:pPr>
        <w:spacing w:line="360" w:lineRule="auto"/>
        <w:ind w:firstLine="424" w:firstLineChars="202"/>
        <w:rPr>
          <w:rFonts w:ascii="宋体"/>
        </w:rPr>
      </w:pPr>
      <w:r>
        <w:rPr>
          <w:rFonts w:hint="eastAsia" w:ascii="宋体" w:hAnsi="宋体"/>
        </w:rPr>
        <w:t>（</w:t>
      </w:r>
      <w:r>
        <w:rPr>
          <w:rFonts w:ascii="宋体" w:hAnsi="宋体"/>
        </w:rPr>
        <w:t>3</w:t>
      </w:r>
      <w:r>
        <w:rPr>
          <w:rFonts w:hint="eastAsia" w:ascii="宋体" w:hAnsi="宋体"/>
        </w:rPr>
        <w:t>）投标保证金的有效期不符合招标文件规定；</w:t>
      </w:r>
    </w:p>
    <w:p>
      <w:pPr>
        <w:spacing w:line="360" w:lineRule="auto"/>
        <w:ind w:firstLine="424" w:firstLineChars="202"/>
        <w:rPr>
          <w:rFonts w:ascii="宋体"/>
        </w:rPr>
      </w:pPr>
      <w:r>
        <w:rPr>
          <w:rFonts w:hint="eastAsia" w:ascii="宋体" w:hAnsi="宋体"/>
        </w:rPr>
        <w:t>（</w:t>
      </w:r>
      <w:r>
        <w:rPr>
          <w:rFonts w:ascii="宋体" w:hAnsi="宋体"/>
        </w:rPr>
        <w:t>4</w:t>
      </w:r>
      <w:r>
        <w:rPr>
          <w:rFonts w:hint="eastAsia" w:ascii="宋体" w:hAnsi="宋体"/>
        </w:rPr>
        <w:t>）以保证金的形式出具时，出具人与被保证的投标人名称不一致，或以保函的形式出具时，被保证人与该投标人名称不一致；</w:t>
      </w:r>
    </w:p>
    <w:p>
      <w:pPr>
        <w:spacing w:line="360" w:lineRule="auto"/>
        <w:ind w:firstLine="424" w:firstLineChars="202"/>
        <w:rPr>
          <w:rFonts w:ascii="宋体"/>
        </w:rPr>
      </w:pPr>
      <w:r>
        <w:rPr>
          <w:rFonts w:hint="eastAsia" w:ascii="宋体" w:hAnsi="宋体"/>
        </w:rPr>
        <w:t>（</w:t>
      </w:r>
      <w:r>
        <w:rPr>
          <w:rFonts w:ascii="宋体" w:hAnsi="宋体"/>
        </w:rPr>
        <w:t>5</w:t>
      </w:r>
      <w:r>
        <w:rPr>
          <w:rFonts w:hint="eastAsia" w:ascii="宋体" w:hAnsi="宋体"/>
        </w:rPr>
        <w:t>）投标保证金以保函形式出具时，担保机构不是合法的担保机构；</w:t>
      </w:r>
    </w:p>
    <w:p>
      <w:pPr>
        <w:spacing w:line="360" w:lineRule="auto"/>
        <w:ind w:firstLine="424" w:firstLineChars="202"/>
        <w:rPr>
          <w:rFonts w:ascii="宋体"/>
        </w:rPr>
      </w:pPr>
      <w:r>
        <w:rPr>
          <w:rFonts w:hint="eastAsia" w:ascii="宋体" w:hAnsi="宋体"/>
        </w:rPr>
        <w:t>（</w:t>
      </w:r>
      <w:r>
        <w:rPr>
          <w:rFonts w:ascii="宋体" w:hAnsi="宋体"/>
        </w:rPr>
        <w:t>6</w:t>
      </w:r>
      <w:r>
        <w:rPr>
          <w:rFonts w:hint="eastAsia" w:ascii="宋体" w:hAnsi="宋体"/>
        </w:rPr>
        <w:t>）以现金或者支票形式提交的投标保证金不是从投标人基本账户转出；</w:t>
      </w:r>
    </w:p>
    <w:p>
      <w:pPr>
        <w:spacing w:line="360" w:lineRule="auto"/>
        <w:ind w:firstLine="424" w:firstLineChars="202"/>
        <w:rPr>
          <w:rFonts w:ascii="宋体"/>
        </w:rPr>
      </w:pPr>
      <w:r>
        <w:rPr>
          <w:rFonts w:hint="eastAsia" w:ascii="宋体" w:hAnsi="宋体"/>
        </w:rPr>
        <w:t>（</w:t>
      </w:r>
      <w:r>
        <w:rPr>
          <w:rFonts w:ascii="宋体" w:hAnsi="宋体"/>
        </w:rPr>
        <w:t>7</w:t>
      </w:r>
      <w:r>
        <w:rPr>
          <w:rFonts w:hint="eastAsia" w:ascii="宋体" w:hAnsi="宋体"/>
        </w:rPr>
        <w:t>）投标保证金以保函形式出具时，保函的实质性条款不符合招标文件规定；</w:t>
      </w:r>
    </w:p>
    <w:p>
      <w:pPr>
        <w:spacing w:line="360" w:lineRule="auto"/>
        <w:ind w:firstLine="424" w:firstLineChars="202"/>
        <w:rPr>
          <w:rFonts w:ascii="宋体"/>
        </w:rPr>
      </w:pPr>
      <w:r>
        <w:rPr>
          <w:rFonts w:hint="eastAsia" w:ascii="宋体" w:hAnsi="宋体"/>
        </w:rPr>
        <w:t>（</w:t>
      </w:r>
      <w:r>
        <w:rPr>
          <w:rFonts w:ascii="宋体" w:hAnsi="宋体"/>
        </w:rPr>
        <w:t>8</w:t>
      </w:r>
      <w:r>
        <w:rPr>
          <w:rFonts w:hint="eastAsia" w:ascii="宋体" w:hAnsi="宋体"/>
        </w:rPr>
        <w:t>）</w:t>
      </w:r>
      <w:r>
        <w:rPr>
          <w:rFonts w:hint="eastAsia" w:ascii="宋体" w:hAnsi="宋体" w:cs="Arial"/>
          <w:szCs w:val="21"/>
        </w:rPr>
        <w:t>其他：</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ind w:firstLine="424" w:firstLineChars="202"/>
        <w:rPr>
          <w:rFonts w:ascii="宋体"/>
        </w:rPr>
      </w:pPr>
      <w:r>
        <w:rPr>
          <w:rFonts w:ascii="宋体" w:hAnsi="宋体"/>
        </w:rPr>
        <w:t>A1.23</w:t>
      </w:r>
      <w:r>
        <w:rPr>
          <w:rFonts w:hint="eastAsia" w:ascii="宋体" w:hAnsi="宋体"/>
        </w:rPr>
        <w:t>投标函及其附录没有盖投标人单位章的，或没有法定代表人或其委托代理人签字。</w:t>
      </w:r>
    </w:p>
    <w:p>
      <w:pPr>
        <w:spacing w:line="360" w:lineRule="auto"/>
        <w:ind w:firstLine="424" w:firstLineChars="202"/>
        <w:rPr>
          <w:rFonts w:ascii="宋体"/>
        </w:rPr>
      </w:pPr>
      <w:r>
        <w:rPr>
          <w:rFonts w:ascii="宋体" w:hAnsi="宋体"/>
        </w:rPr>
        <w:t>A1.24</w:t>
      </w:r>
      <w:r>
        <w:rPr>
          <w:rFonts w:hint="eastAsia" w:ascii="宋体" w:hAnsi="宋体"/>
        </w:rPr>
        <w:t>招标文件中设立最高投标限价时投标报价超出最高投标限价（不含等于）的。</w:t>
      </w:r>
    </w:p>
    <w:p>
      <w:pPr>
        <w:adjustRightInd w:val="0"/>
        <w:snapToGrid w:val="0"/>
        <w:spacing w:line="360" w:lineRule="auto"/>
        <w:ind w:firstLine="424" w:firstLineChars="202"/>
        <w:rPr>
          <w:rFonts w:ascii="宋体"/>
        </w:rPr>
      </w:pPr>
      <w:r>
        <w:rPr>
          <w:rFonts w:ascii="宋体" w:hAnsi="宋体"/>
        </w:rPr>
        <w:t>A1.25</w:t>
      </w:r>
      <w:r>
        <w:rPr>
          <w:rFonts w:hint="eastAsia" w:ascii="宋体" w:hAnsi="宋体"/>
        </w:rPr>
        <w:t>评标过程中，评标委员会发现投标人投标报价低于评标办法专用部分“附件</w:t>
      </w:r>
      <w:r>
        <w:rPr>
          <w:rFonts w:ascii="宋体" w:hAnsi="宋体"/>
        </w:rPr>
        <w:t>B:</w:t>
      </w:r>
      <w:r>
        <w:rPr>
          <w:rFonts w:hint="eastAsia" w:ascii="宋体" w:hAnsi="宋体"/>
        </w:rPr>
        <w:t>投标人成本评审办法”中约定限度（不含）以下的，</w:t>
      </w:r>
      <w:r>
        <w:rPr>
          <w:rFonts w:hint="eastAsia" w:ascii="宋体" w:hAnsi="宋体" w:cs="Arial"/>
          <w:szCs w:val="21"/>
        </w:rPr>
        <w:t>或评标委员会认为投标报价组成明显不合理的，</w:t>
      </w:r>
      <w:r>
        <w:rPr>
          <w:rFonts w:hint="eastAsia" w:ascii="宋体" w:hAnsi="宋体"/>
        </w:rPr>
        <w:t>启动质疑程序后投标人不能按评标委员会要求进行合理说明或补正或不能提供相关证明材料的。</w:t>
      </w:r>
    </w:p>
    <w:p>
      <w:pPr>
        <w:spacing w:line="360" w:lineRule="auto"/>
        <w:ind w:firstLine="424" w:firstLineChars="202"/>
        <w:rPr>
          <w:rFonts w:ascii="宋体"/>
        </w:rPr>
      </w:pPr>
      <w:r>
        <w:rPr>
          <w:rFonts w:ascii="宋体" w:hAnsi="宋体"/>
        </w:rPr>
        <w:t>A1.26</w:t>
      </w:r>
      <w:r>
        <w:rPr>
          <w:rFonts w:hint="eastAsia" w:ascii="宋体" w:hAnsi="宋体"/>
        </w:rPr>
        <w:t>投标文件载明的招标工程完成期限超过招标文件规定的期限的。</w:t>
      </w:r>
    </w:p>
    <w:p>
      <w:pPr>
        <w:spacing w:line="360" w:lineRule="auto"/>
        <w:ind w:firstLine="424" w:firstLineChars="202"/>
        <w:rPr>
          <w:rFonts w:ascii="宋体"/>
        </w:rPr>
      </w:pPr>
      <w:r>
        <w:rPr>
          <w:rFonts w:ascii="宋体" w:hAnsi="宋体"/>
        </w:rPr>
        <w:t>A1.27</w:t>
      </w:r>
      <w:r>
        <w:rPr>
          <w:rFonts w:hint="eastAsia" w:ascii="宋体" w:hAnsi="宋体"/>
        </w:rPr>
        <w:t>投标文件中载明的质量标准达不到招标文件规定的质量标准的。</w:t>
      </w:r>
    </w:p>
    <w:p>
      <w:pPr>
        <w:spacing w:line="360" w:lineRule="auto"/>
        <w:ind w:firstLine="424" w:firstLineChars="202"/>
        <w:rPr>
          <w:rFonts w:ascii="宋体"/>
        </w:rPr>
      </w:pPr>
      <w:r>
        <w:rPr>
          <w:rFonts w:ascii="宋体" w:hAnsi="宋体"/>
        </w:rPr>
        <w:t>A1.28</w:t>
      </w:r>
      <w:r>
        <w:rPr>
          <w:rFonts w:hint="eastAsia" w:ascii="宋体" w:hAnsi="宋体"/>
        </w:rPr>
        <w:t>实质性不响应招标文件中规定的技术标准和要求的。</w:t>
      </w:r>
    </w:p>
    <w:p>
      <w:pPr>
        <w:adjustRightInd w:val="0"/>
        <w:snapToGrid w:val="0"/>
        <w:spacing w:line="360" w:lineRule="auto"/>
        <w:ind w:firstLine="424" w:firstLineChars="202"/>
        <w:rPr>
          <w:rFonts w:ascii="宋体" w:hAnsi="宋体" w:cs="Arial"/>
          <w:szCs w:val="21"/>
        </w:rPr>
      </w:pPr>
      <w:bookmarkStart w:id="435" w:name="_Hlk8723238"/>
      <w:r>
        <w:rPr>
          <w:rFonts w:ascii="宋体" w:hAnsi="宋体" w:cs="Arial"/>
          <w:szCs w:val="21"/>
        </w:rPr>
        <w:t>A1.29 赶工增加费用作为让利因素</w:t>
      </w:r>
      <w:r>
        <w:rPr>
          <w:rFonts w:hint="eastAsia" w:ascii="宋体" w:hAnsi="宋体" w:cs="Arial"/>
          <w:szCs w:val="21"/>
        </w:rPr>
        <w:t>的</w:t>
      </w:r>
      <w:r>
        <w:rPr>
          <w:rFonts w:ascii="宋体" w:hAnsi="宋体" w:cs="Arial"/>
          <w:szCs w:val="21"/>
        </w:rPr>
        <w:t>。(</w:t>
      </w:r>
      <w:r>
        <w:rPr>
          <w:rFonts w:hint="eastAsia" w:ascii="宋体" w:hAnsi="宋体" w:cs="Arial"/>
          <w:szCs w:val="21"/>
        </w:rPr>
        <w:t>适用于投标人压缩定额工期的</w:t>
      </w:r>
      <w:r>
        <w:rPr>
          <w:rFonts w:ascii="宋体" w:hAnsi="宋体" w:cs="Arial"/>
          <w:szCs w:val="21"/>
        </w:rPr>
        <w:t>)</w:t>
      </w:r>
      <w:bookmarkEnd w:id="435"/>
    </w:p>
    <w:p>
      <w:pPr>
        <w:spacing w:line="360" w:lineRule="auto"/>
        <w:ind w:firstLine="424" w:firstLineChars="202"/>
        <w:rPr>
          <w:rFonts w:ascii="宋体"/>
        </w:rPr>
      </w:pPr>
      <w:r>
        <w:rPr>
          <w:rFonts w:ascii="宋体" w:hAnsi="宋体"/>
        </w:rPr>
        <w:t>A1.30</w:t>
      </w:r>
      <w:r>
        <w:rPr>
          <w:rFonts w:hint="eastAsia" w:ascii="宋体" w:hAnsi="宋体" w:cs="Arial"/>
          <w:szCs w:val="21"/>
        </w:rPr>
        <w:t>失信被执行人信息采集记录</w:t>
      </w:r>
      <w:r>
        <w:rPr>
          <w:rFonts w:hint="eastAsia" w:ascii="宋体" w:hAnsi="宋体"/>
        </w:rPr>
        <w:t>中记录投标人为失信被执行人的。</w:t>
      </w:r>
      <w:r>
        <w:rPr>
          <w:rFonts w:ascii="宋体" w:hAnsi="宋体"/>
        </w:rPr>
        <w:t>(</w:t>
      </w:r>
      <w:r>
        <w:rPr>
          <w:rFonts w:hint="eastAsia" w:ascii="宋体" w:hAnsi="宋体"/>
        </w:rPr>
        <w:t>适用于否决性惩戒方式</w:t>
      </w:r>
      <w:r>
        <w:rPr>
          <w:rFonts w:ascii="宋体" w:hAnsi="宋体"/>
        </w:rPr>
        <w:t>)</w:t>
      </w:r>
    </w:p>
    <w:p>
      <w:pPr>
        <w:spacing w:line="360" w:lineRule="auto"/>
        <w:ind w:firstLine="424" w:firstLineChars="202"/>
        <w:rPr>
          <w:rFonts w:ascii="宋体"/>
        </w:rPr>
      </w:pPr>
      <w:r>
        <w:rPr>
          <w:rFonts w:ascii="宋体" w:hAnsi="宋体"/>
        </w:rPr>
        <w:t>A1.31</w:t>
      </w:r>
      <w:r>
        <w:rPr>
          <w:rFonts w:hint="eastAsia" w:ascii="宋体" w:hAnsi="宋体"/>
        </w:rPr>
        <w:t>投标文件附有招标人不能接受的条件的。</w:t>
      </w:r>
    </w:p>
    <w:p>
      <w:pPr>
        <w:spacing w:line="360" w:lineRule="auto"/>
        <w:ind w:firstLine="420" w:firstLineChars="200"/>
        <w:rPr>
          <w:rFonts w:ascii="宋体"/>
        </w:rPr>
      </w:pP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pStyle w:val="67"/>
        <w:spacing w:before="120" w:after="120"/>
        <w:outlineLvl w:val="1"/>
      </w:pPr>
      <w:r>
        <w:br w:type="page"/>
      </w:r>
      <w:bookmarkStart w:id="436" w:name="_Toc356576999"/>
      <w:bookmarkStart w:id="437" w:name="_Toc360107153"/>
      <w:bookmarkStart w:id="438" w:name="_Toc497584001"/>
      <w:bookmarkStart w:id="439" w:name="_Toc483680633"/>
      <w:bookmarkStart w:id="440" w:name="_Toc19331"/>
      <w:r>
        <w:rPr>
          <w:rFonts w:hint="eastAsia"/>
        </w:rPr>
        <w:t>附件</w:t>
      </w:r>
      <w:r>
        <w:t>B</w:t>
      </w:r>
      <w:r>
        <w:rPr>
          <w:rFonts w:hint="eastAsia"/>
        </w:rPr>
        <w:t>：投标人成本评审办法</w:t>
      </w:r>
      <w:bookmarkEnd w:id="436"/>
      <w:bookmarkEnd w:id="437"/>
      <w:bookmarkEnd w:id="438"/>
      <w:bookmarkEnd w:id="439"/>
      <w:bookmarkEnd w:id="440"/>
    </w:p>
    <w:p>
      <w:pPr>
        <w:spacing w:after="120" w:afterLines="50" w:line="300" w:lineRule="auto"/>
        <w:jc w:val="center"/>
        <w:rPr>
          <w:rFonts w:ascii="宋体" w:cs="Arial"/>
          <w:b/>
          <w:bCs/>
          <w:sz w:val="28"/>
          <w:szCs w:val="28"/>
        </w:rPr>
      </w:pPr>
      <w:r>
        <w:rPr>
          <w:rFonts w:hint="eastAsia" w:ascii="宋体" w:hAnsi="宋体" w:cs="Arial"/>
          <w:b/>
          <w:bCs/>
          <w:sz w:val="28"/>
          <w:szCs w:val="28"/>
        </w:rPr>
        <w:t>投标人成本评审办法</w:t>
      </w:r>
    </w:p>
    <w:p>
      <w:pPr>
        <w:spacing w:line="360" w:lineRule="auto"/>
        <w:rPr>
          <w:rFonts w:ascii="宋体"/>
        </w:rPr>
      </w:pPr>
      <w:bookmarkStart w:id="441" w:name="_Toc360107154"/>
      <w:bookmarkStart w:id="442" w:name="_Toc479502208"/>
      <w:r>
        <w:rPr>
          <w:rFonts w:ascii="宋体" w:hAnsi="宋体"/>
        </w:rPr>
        <w:t>B1.</w:t>
      </w:r>
      <w:r>
        <w:rPr>
          <w:rFonts w:hint="eastAsia" w:ascii="宋体" w:hAnsi="宋体"/>
        </w:rPr>
        <w:t>评审程序</w:t>
      </w:r>
      <w:bookmarkEnd w:id="441"/>
      <w:bookmarkEnd w:id="442"/>
    </w:p>
    <w:p>
      <w:pPr>
        <w:spacing w:line="360" w:lineRule="auto"/>
        <w:ind w:firstLine="422"/>
        <w:rPr>
          <w:rFonts w:ascii="宋体"/>
        </w:rPr>
      </w:pPr>
      <w:bookmarkStart w:id="443" w:name="_Toc360107155"/>
      <w:bookmarkStart w:id="444" w:name="_Toc479502209"/>
      <w:r>
        <w:rPr>
          <w:rFonts w:ascii="宋体" w:hAnsi="宋体"/>
        </w:rPr>
        <w:t xml:space="preserve">B1.1 </w:t>
      </w:r>
      <w:r>
        <w:rPr>
          <w:rFonts w:hint="eastAsia" w:ascii="宋体" w:hAnsi="宋体"/>
        </w:rPr>
        <w:t>启动成本评审工作的前提条件</w:t>
      </w:r>
      <w:bookmarkEnd w:id="443"/>
      <w:bookmarkEnd w:id="444"/>
    </w:p>
    <w:p>
      <w:pPr>
        <w:spacing w:line="360" w:lineRule="auto"/>
        <w:ind w:firstLine="424" w:firstLineChars="202"/>
        <w:rPr>
          <w:rFonts w:ascii="宋体"/>
        </w:rPr>
      </w:pPr>
      <w:r>
        <w:rPr>
          <w:rFonts w:ascii="宋体" w:hAnsi="宋体"/>
        </w:rPr>
        <w:t>B1.1.2</w:t>
      </w:r>
      <w:r>
        <w:rPr>
          <w:rFonts w:hint="eastAsia" w:ascii="宋体" w:hAnsi="宋体"/>
        </w:rPr>
        <w:t>投标人的投标报价低于（不含）以下限度的或评标委员会认为投标报价组成明显不合理的：</w:t>
      </w:r>
    </w:p>
    <w:p>
      <w:pPr>
        <w:numPr>
          <w:ilvl w:val="0"/>
          <w:numId w:val="7"/>
        </w:numPr>
        <w:adjustRightInd w:val="0"/>
        <w:snapToGrid w:val="0"/>
        <w:spacing w:line="360" w:lineRule="auto"/>
        <w:ind w:firstLine="66"/>
        <w:rPr>
          <w:rFonts w:ascii="宋体" w:cs="Arial"/>
          <w:szCs w:val="21"/>
        </w:rPr>
      </w:pPr>
      <w:r>
        <w:rPr>
          <w:rFonts w:hint="eastAsia" w:ascii="宋体" w:hAnsi="宋体" w:cs="Arial"/>
          <w:szCs w:val="21"/>
        </w:rPr>
        <w:t>标底下浮</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w:t>
      </w:r>
    </w:p>
    <w:p>
      <w:pPr>
        <w:numPr>
          <w:ilvl w:val="0"/>
          <w:numId w:val="0"/>
        </w:numPr>
        <w:tabs>
          <w:tab w:val="left" w:pos="504"/>
        </w:tabs>
        <w:adjustRightInd w:val="0"/>
        <w:snapToGrid w:val="0"/>
        <w:spacing w:line="360" w:lineRule="auto"/>
        <w:ind w:left="426" w:leftChars="0"/>
        <w:rPr>
          <w:rFonts w:ascii="宋体" w:cs="Arial"/>
          <w:szCs w:val="21"/>
        </w:rPr>
      </w:pPr>
      <w:r>
        <w:rPr>
          <w:rFonts w:hint="eastAsia" w:ascii="宋体" w:hAnsi="宋体" w:cs="Arial"/>
          <w:szCs w:val="21"/>
        </w:rPr>
        <w:t>■</w:t>
      </w:r>
      <w:r>
        <w:rPr>
          <w:rFonts w:hint="eastAsia" w:ascii="宋体" w:hAnsi="宋体" w:cs="Arial"/>
          <w:szCs w:val="21"/>
          <w:lang w:val="en-US" w:eastAsia="zh-CN"/>
        </w:rPr>
        <w:t xml:space="preserve">  </w:t>
      </w:r>
      <w:r>
        <w:rPr>
          <w:rFonts w:hint="eastAsia" w:ascii="宋体" w:hAnsi="宋体" w:cs="Arial"/>
          <w:szCs w:val="21"/>
        </w:rPr>
        <w:t>招标控制价下浮</w:t>
      </w:r>
      <w:r>
        <w:rPr>
          <w:rFonts w:ascii="宋体" w:hAnsi="宋体" w:cs="Arial"/>
          <w:szCs w:val="21"/>
          <w:u w:val="single"/>
        </w:rPr>
        <w:t xml:space="preserve">  </w:t>
      </w:r>
      <w:r>
        <w:rPr>
          <w:rFonts w:hint="eastAsia" w:ascii="宋体" w:hAnsi="宋体" w:cs="Arial"/>
          <w:szCs w:val="21"/>
          <w:u w:val="single"/>
          <w:lang w:val="en-US" w:eastAsia="zh-CN"/>
        </w:rPr>
        <w:t>6</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房屋建设工程）</w:t>
      </w:r>
    </w:p>
    <w:p>
      <w:pPr>
        <w:numPr>
          <w:ilvl w:val="0"/>
          <w:numId w:val="7"/>
        </w:numPr>
        <w:adjustRightInd w:val="0"/>
        <w:snapToGrid w:val="0"/>
        <w:spacing w:line="360" w:lineRule="auto"/>
        <w:ind w:firstLine="66"/>
        <w:rPr>
          <w:rFonts w:ascii="宋体" w:cs="Arial"/>
          <w:szCs w:val="21"/>
        </w:rPr>
      </w:pPr>
      <w:r>
        <w:rPr>
          <w:rFonts w:hint="eastAsia" w:ascii="宋体" w:hAnsi="宋体" w:cs="Arial"/>
          <w:szCs w:val="21"/>
        </w:rPr>
        <w:t>招标控制价下浮</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市政工程）</w:t>
      </w:r>
    </w:p>
    <w:p>
      <w:pPr>
        <w:pStyle w:val="67"/>
        <w:spacing w:before="120" w:after="120"/>
        <w:outlineLvl w:val="1"/>
      </w:pPr>
      <w:r>
        <w:rPr>
          <w:rFonts w:cs="Arial"/>
          <w:szCs w:val="21"/>
        </w:rPr>
        <w:br w:type="page"/>
      </w:r>
      <w:bookmarkStart w:id="445" w:name="_Toc360107156"/>
      <w:bookmarkStart w:id="446" w:name="_Toc25780"/>
      <w:bookmarkStart w:id="447" w:name="_Toc497584002"/>
      <w:bookmarkStart w:id="448" w:name="_Toc483680634"/>
      <w:r>
        <w:rPr>
          <w:rFonts w:hint="eastAsia"/>
        </w:rPr>
        <w:t>附件</w:t>
      </w:r>
      <w:r>
        <w:t>C</w:t>
      </w:r>
      <w:r>
        <w:rPr>
          <w:rFonts w:hint="eastAsia"/>
        </w:rPr>
        <w:t>：备选投标方案的评审和比较方法</w:t>
      </w:r>
      <w:bookmarkEnd w:id="445"/>
      <w:bookmarkEnd w:id="446"/>
      <w:bookmarkEnd w:id="447"/>
      <w:bookmarkEnd w:id="448"/>
    </w:p>
    <w:p>
      <w:pPr>
        <w:spacing w:after="120" w:afterLines="50" w:line="400" w:lineRule="exact"/>
        <w:jc w:val="center"/>
        <w:rPr>
          <w:rFonts w:ascii="宋体" w:cs="Arial"/>
          <w:b/>
          <w:bCs/>
          <w:sz w:val="28"/>
          <w:szCs w:val="28"/>
        </w:rPr>
      </w:pPr>
      <w:r>
        <w:rPr>
          <w:rFonts w:hint="eastAsia" w:ascii="宋体" w:hAnsi="宋体" w:cs="Arial"/>
          <w:b/>
          <w:bCs/>
          <w:sz w:val="28"/>
          <w:szCs w:val="28"/>
        </w:rPr>
        <w:t>备选投标方案的评审和比较方法</w:t>
      </w:r>
    </w:p>
    <w:p>
      <w:pPr>
        <w:spacing w:line="400" w:lineRule="exact"/>
        <w:rPr>
          <w:rFonts w:ascii="宋体"/>
        </w:rPr>
      </w:pPr>
      <w:bookmarkStart w:id="449" w:name="_Toc360107157"/>
      <w:bookmarkStart w:id="450" w:name="_Toc479502211"/>
      <w:r>
        <w:rPr>
          <w:rFonts w:ascii="宋体" w:hAnsi="宋体"/>
        </w:rPr>
        <w:t xml:space="preserve">C1. </w:t>
      </w:r>
      <w:r>
        <w:rPr>
          <w:rFonts w:hint="eastAsia" w:ascii="宋体" w:hAnsi="宋体"/>
        </w:rPr>
        <w:t>备选投标方案的评审规定</w:t>
      </w:r>
      <w:bookmarkEnd w:id="449"/>
      <w:bookmarkEnd w:id="450"/>
    </w:p>
    <w:p>
      <w:pPr>
        <w:spacing w:line="360" w:lineRule="auto"/>
        <w:jc w:val="left"/>
        <w:rPr>
          <w:rFonts w:ascii="宋体" w:cs="Arial"/>
          <w:szCs w:val="21"/>
          <w:u w:val="single"/>
        </w:rPr>
      </w:pP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jc w:val="left"/>
        <w:rPr>
          <w:rFonts w:ascii="宋体" w:cs="Arial"/>
          <w:szCs w:val="21"/>
          <w:u w:val="single"/>
        </w:rPr>
      </w:pPr>
    </w:p>
    <w:p>
      <w:pPr>
        <w:spacing w:line="360" w:lineRule="auto"/>
        <w:jc w:val="left"/>
        <w:rPr>
          <w:rFonts w:ascii="宋体" w:cs="Arial"/>
          <w:szCs w:val="21"/>
          <w:u w:val="single"/>
        </w:rPr>
      </w:pPr>
    </w:p>
    <w:p>
      <w:pPr>
        <w:rPr>
          <w:rFonts w:ascii="宋体" w:cs="Arial"/>
          <w:iCs/>
          <w:szCs w:val="28"/>
        </w:rPr>
        <w:sectPr>
          <w:pgSz w:w="11906" w:h="16838"/>
          <w:pgMar w:top="1440" w:right="1797" w:bottom="1440" w:left="1797" w:header="851" w:footer="992" w:gutter="0"/>
          <w:pgNumType w:fmt="decimal"/>
          <w:cols w:space="425" w:num="1"/>
          <w:docGrid w:linePitch="312" w:charSpace="0"/>
        </w:sectPr>
      </w:pPr>
    </w:p>
    <w:p>
      <w:pPr>
        <w:pStyle w:val="67"/>
        <w:spacing w:before="120" w:after="120"/>
        <w:outlineLvl w:val="1"/>
      </w:pPr>
      <w:bookmarkStart w:id="451" w:name="_Toc497584003"/>
      <w:bookmarkStart w:id="452" w:name="_Toc483680635"/>
      <w:bookmarkStart w:id="453" w:name="_Toc30871"/>
      <w:r>
        <w:rPr>
          <w:rFonts w:hint="eastAsia"/>
        </w:rPr>
        <w:t>附表</w:t>
      </w:r>
      <w:r>
        <w:t>1</w:t>
      </w:r>
      <w:r>
        <w:rPr>
          <w:rFonts w:hint="eastAsia"/>
        </w:rPr>
        <w:t>：评标委员会签到表</w:t>
      </w:r>
      <w:bookmarkEnd w:id="451"/>
      <w:bookmarkEnd w:id="452"/>
      <w:bookmarkEnd w:id="453"/>
    </w:p>
    <w:p>
      <w:pPr>
        <w:tabs>
          <w:tab w:val="left" w:pos="4680"/>
        </w:tabs>
        <w:spacing w:after="120" w:afterLines="50" w:line="300" w:lineRule="auto"/>
        <w:jc w:val="center"/>
        <w:rPr>
          <w:rFonts w:ascii="宋体" w:cs="Arial"/>
          <w:b/>
          <w:sz w:val="28"/>
        </w:rPr>
      </w:pPr>
      <w:r>
        <w:rPr>
          <w:rFonts w:hint="eastAsia" w:ascii="宋体" w:hAnsi="宋体" w:cs="Arial"/>
          <w:b/>
          <w:sz w:val="28"/>
        </w:rPr>
        <w:t>评标委员会签到表</w:t>
      </w:r>
    </w:p>
    <w:p>
      <w:pPr>
        <w:tabs>
          <w:tab w:val="left" w:pos="4680"/>
        </w:tabs>
        <w:spacing w:after="120"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r>
        <w:rPr>
          <w:rFonts w:hint="eastAsia" w:ascii="宋体" w:hAnsi="宋体" w:cs="Arial"/>
          <w:bCs/>
          <w:szCs w:val="21"/>
        </w:rPr>
        <w:t>评标时间：</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w:t>
      </w:r>
    </w:p>
    <w:tbl>
      <w:tblPr>
        <w:tblStyle w:val="4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序号</w:t>
            </w:r>
          </w:p>
        </w:tc>
        <w:tc>
          <w:tcPr>
            <w:tcW w:w="180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姓名</w:t>
            </w:r>
          </w:p>
        </w:tc>
        <w:tc>
          <w:tcPr>
            <w:tcW w:w="157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职称</w:t>
            </w:r>
          </w:p>
        </w:tc>
        <w:tc>
          <w:tcPr>
            <w:tcW w:w="472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工作单位</w:t>
            </w:r>
          </w:p>
        </w:tc>
        <w:tc>
          <w:tcPr>
            <w:tcW w:w="294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专家证号码</w:t>
            </w:r>
          </w:p>
        </w:tc>
        <w:tc>
          <w:tcPr>
            <w:tcW w:w="228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1</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2</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3</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4</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5</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bl>
    <w:p>
      <w:pPr>
        <w:tabs>
          <w:tab w:val="left" w:pos="4680"/>
        </w:tabs>
        <w:spacing w:after="120" w:afterLines="50" w:line="300" w:lineRule="auto"/>
        <w:rPr>
          <w:rFonts w:ascii="宋体" w:cs="Arial"/>
          <w:b/>
          <w:bCs/>
          <w:sz w:val="24"/>
          <w:szCs w:val="20"/>
          <w:u w:val="single"/>
        </w:rPr>
        <w:sectPr>
          <w:headerReference r:id="rId19" w:type="default"/>
          <w:footerReference r:id="rId20" w:type="default"/>
          <w:pgSz w:w="16838" w:h="11906" w:orient="landscape"/>
          <w:pgMar w:top="1797" w:right="1440" w:bottom="1797" w:left="1440" w:header="851" w:footer="992" w:gutter="0"/>
          <w:pgNumType w:fmt="decimal"/>
          <w:cols w:space="425" w:num="1"/>
          <w:docGrid w:linePitch="312" w:charSpace="0"/>
        </w:sectPr>
      </w:pPr>
    </w:p>
    <w:p>
      <w:pPr>
        <w:pStyle w:val="67"/>
        <w:spacing w:before="120" w:after="120"/>
        <w:outlineLvl w:val="1"/>
      </w:pPr>
      <w:bookmarkStart w:id="454" w:name="_Toc483680636"/>
      <w:bookmarkStart w:id="455" w:name="_Toc497584004"/>
      <w:bookmarkStart w:id="456" w:name="_Toc4924"/>
      <w:r>
        <w:rPr>
          <w:rFonts w:hint="eastAsia"/>
        </w:rPr>
        <w:t>附表</w:t>
      </w:r>
      <w:r>
        <w:t>2</w:t>
      </w:r>
      <w:r>
        <w:rPr>
          <w:rFonts w:hint="eastAsia"/>
        </w:rPr>
        <w:t>：评标专家声明书</w:t>
      </w:r>
      <w:bookmarkEnd w:id="454"/>
      <w:bookmarkEnd w:id="455"/>
      <w:bookmarkEnd w:id="456"/>
    </w:p>
    <w:p>
      <w:pPr>
        <w:widowControl/>
        <w:spacing w:line="360" w:lineRule="auto"/>
        <w:jc w:val="center"/>
        <w:rPr>
          <w:rFonts w:ascii="宋体" w:cs="宋体"/>
          <w:b/>
          <w:bCs/>
          <w:kern w:val="0"/>
          <w:sz w:val="28"/>
          <w:szCs w:val="28"/>
        </w:rPr>
      </w:pPr>
    </w:p>
    <w:p>
      <w:pPr>
        <w:widowControl/>
        <w:spacing w:line="360" w:lineRule="auto"/>
        <w:jc w:val="center"/>
        <w:rPr>
          <w:rFonts w:ascii="宋体" w:cs="宋体"/>
          <w:kern w:val="0"/>
          <w:sz w:val="28"/>
          <w:szCs w:val="28"/>
        </w:rPr>
      </w:pPr>
      <w:r>
        <w:rPr>
          <w:rFonts w:hint="eastAsia" w:ascii="宋体" w:hAnsi="宋体" w:cs="宋体"/>
          <w:b/>
          <w:bCs/>
          <w:kern w:val="0"/>
          <w:sz w:val="28"/>
          <w:szCs w:val="28"/>
        </w:rPr>
        <w:t>评标专家声明书</w:t>
      </w:r>
    </w:p>
    <w:p>
      <w:pPr>
        <w:widowControl/>
        <w:spacing w:line="360" w:lineRule="auto"/>
        <w:rPr>
          <w:rFonts w:ascii="宋体" w:cs="宋体"/>
          <w:kern w:val="0"/>
          <w:szCs w:val="21"/>
        </w:rPr>
      </w:pPr>
    </w:p>
    <w:p>
      <w:pPr>
        <w:widowControl/>
        <w:spacing w:line="400" w:lineRule="exact"/>
        <w:ind w:firstLine="420" w:firstLineChars="200"/>
        <w:rPr>
          <w:rFonts w:ascii="宋体" w:cs="宋体"/>
          <w:kern w:val="0"/>
          <w:szCs w:val="21"/>
        </w:rPr>
      </w:pPr>
      <w:r>
        <w:rPr>
          <w:rFonts w:hint="eastAsia" w:ascii="宋体" w:hAnsi="宋体" w:cs="宋体"/>
          <w:kern w:val="0"/>
          <w:szCs w:val="21"/>
        </w:rPr>
        <w:t>本人接受招标人邀请，担任</w:t>
      </w:r>
      <w:r>
        <w:rPr>
          <w:rFonts w:ascii="宋体" w:hAnsi="宋体" w:cs="Arial"/>
          <w:bCs/>
          <w:szCs w:val="21"/>
          <w:u w:val="single"/>
        </w:rPr>
        <w:t xml:space="preserve">        </w:t>
      </w:r>
      <w:r>
        <w:rPr>
          <w:rFonts w:hint="eastAsia" w:ascii="宋体" w:hAnsi="宋体" w:cs="Arial"/>
          <w:bCs/>
          <w:szCs w:val="21"/>
        </w:rPr>
        <w:t>（工程名称）</w:t>
      </w:r>
      <w:r>
        <w:rPr>
          <w:rFonts w:hint="eastAsia" w:ascii="宋体" w:hAnsi="宋体" w:cs="宋体"/>
          <w:kern w:val="0"/>
          <w:szCs w:val="21"/>
        </w:rPr>
        <w:t>施工总承包招标的评标专家。</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本人声明：</w:t>
      </w:r>
      <w:r>
        <w:rPr>
          <w:rFonts w:hint="eastAsia" w:ascii="宋体" w:hAnsi="宋体" w:cs="Arial"/>
          <w:bCs/>
          <w:kern w:val="0"/>
          <w:szCs w:val="21"/>
        </w:rPr>
        <w:t>在评标</w:t>
      </w:r>
      <w:r>
        <w:rPr>
          <w:rFonts w:hint="eastAsia" w:ascii="宋体" w:hAnsi="宋体" w:cs="宋体"/>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本人郑重保证：在评标过程中，遵守有关法律、法规、规章和评标纪律；服从评标委员会的统一安排；独立、客观、公正地履行评标专家职责。</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本人接受有关行政监督部门依法实施监督。如违反上述承诺或者不能履行评标专家职责，本人愿意承担一切由此带来的法律责任。</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特此声明。</w:t>
      </w:r>
    </w:p>
    <w:p>
      <w:pPr>
        <w:spacing w:line="400" w:lineRule="exact"/>
        <w:ind w:firstLine="420" w:firstLineChars="200"/>
        <w:rPr>
          <w:rFonts w:ascii="宋体"/>
          <w:szCs w:val="21"/>
          <w:u w:val="single"/>
        </w:rPr>
      </w:pPr>
      <w:r>
        <w:rPr>
          <w:rFonts w:hint="eastAsia" w:ascii="宋体" w:hAnsi="宋体" w:cs="Arial"/>
          <w:szCs w:val="21"/>
        </w:rPr>
        <w:t>评标委员会全体成员</w:t>
      </w:r>
      <w:r>
        <w:rPr>
          <w:rFonts w:hint="eastAsia" w:ascii="宋体" w:hAnsi="宋体" w:cs="宋体"/>
          <w:kern w:val="0"/>
          <w:szCs w:val="21"/>
        </w:rPr>
        <w:t>签字：</w:t>
      </w:r>
      <w:r>
        <w:rPr>
          <w:rFonts w:ascii="宋体" w:hAnsi="宋体" w:cs="宋体"/>
          <w:kern w:val="0"/>
          <w:szCs w:val="21"/>
        </w:rPr>
        <w:t xml:space="preserve"> </w:t>
      </w:r>
      <w:r>
        <w:rPr>
          <w:rFonts w:ascii="宋体" w:hAnsi="宋体" w:cs="宋体"/>
          <w:kern w:val="0"/>
          <w:szCs w:val="21"/>
          <w:u w:val="single"/>
        </w:rPr>
        <w:t xml:space="preserve">            </w:t>
      </w:r>
    </w:p>
    <w:p>
      <w:pPr>
        <w:rPr>
          <w:rFonts w:ascii="宋体"/>
          <w:szCs w:val="21"/>
        </w:rPr>
      </w:pPr>
    </w:p>
    <w:p>
      <w:pPr>
        <w:rPr>
          <w:rFonts w:ascii="宋体"/>
          <w:szCs w:val="21"/>
        </w:rPr>
      </w:pPr>
      <w:r>
        <w:rPr>
          <w:rFonts w:ascii="宋体" w:hAnsi="宋体"/>
          <w:szCs w:val="21"/>
        </w:rPr>
        <w:t xml:space="preserve">   </w:t>
      </w: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pgNumType w:fmt="decimal"/>
          <w:cols w:space="425" w:num="1"/>
          <w:docGrid w:linePitch="312" w:charSpace="0"/>
        </w:sectPr>
      </w:pPr>
    </w:p>
    <w:p>
      <w:pPr>
        <w:pStyle w:val="67"/>
        <w:spacing w:before="120" w:after="120"/>
        <w:outlineLvl w:val="1"/>
      </w:pPr>
      <w:bookmarkStart w:id="457" w:name="_Toc483680637"/>
      <w:bookmarkStart w:id="458" w:name="_Toc8781"/>
      <w:bookmarkStart w:id="459" w:name="_Toc497584005"/>
      <w:r>
        <w:rPr>
          <w:rFonts w:hint="eastAsia"/>
        </w:rPr>
        <w:t>附表</w:t>
      </w:r>
      <w:r>
        <w:t>3</w:t>
      </w:r>
      <w:r>
        <w:rPr>
          <w:rFonts w:hint="eastAsia"/>
        </w:rPr>
        <w:t>：技术暗标编号确认表</w:t>
      </w:r>
      <w:bookmarkEnd w:id="457"/>
      <w:bookmarkEnd w:id="458"/>
      <w:bookmarkEnd w:id="459"/>
    </w:p>
    <w:p>
      <w:pPr>
        <w:widowControl/>
        <w:spacing w:line="360" w:lineRule="auto"/>
        <w:jc w:val="center"/>
        <w:rPr>
          <w:rFonts w:ascii="宋体" w:cs="宋体"/>
          <w:b/>
          <w:bCs/>
          <w:kern w:val="0"/>
          <w:sz w:val="28"/>
          <w:szCs w:val="28"/>
        </w:rPr>
      </w:pPr>
    </w:p>
    <w:p>
      <w:pPr>
        <w:widowControl/>
        <w:spacing w:line="360" w:lineRule="auto"/>
        <w:jc w:val="center"/>
        <w:rPr>
          <w:rFonts w:ascii="宋体" w:cs="宋体"/>
          <w:b/>
          <w:bCs/>
          <w:kern w:val="0"/>
          <w:sz w:val="28"/>
          <w:szCs w:val="28"/>
        </w:rPr>
      </w:pPr>
      <w:r>
        <w:rPr>
          <w:rFonts w:hint="eastAsia" w:ascii="宋体" w:hAnsi="宋体" w:cs="宋体"/>
          <w:b/>
          <w:bCs/>
          <w:kern w:val="0"/>
          <w:sz w:val="28"/>
          <w:szCs w:val="28"/>
        </w:rPr>
        <w:t>技术暗标编号确认表</w:t>
      </w:r>
    </w:p>
    <w:p>
      <w:pPr>
        <w:tabs>
          <w:tab w:val="left" w:pos="4680"/>
        </w:tabs>
        <w:spacing w:line="36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序号</w:t>
            </w:r>
          </w:p>
        </w:tc>
        <w:tc>
          <w:tcPr>
            <w:tcW w:w="342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暗标编号</w:t>
            </w:r>
          </w:p>
        </w:tc>
        <w:tc>
          <w:tcPr>
            <w:tcW w:w="428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tabs>
                <w:tab w:val="left" w:pos="4680"/>
              </w:tabs>
              <w:spacing w:line="360" w:lineRule="auto"/>
              <w:rPr>
                <w:rFonts w:ascii="宋体" w:cs="Arial"/>
                <w:b/>
                <w:bCs/>
                <w:szCs w:val="21"/>
                <w:u w:val="single"/>
              </w:rPr>
            </w:pPr>
          </w:p>
        </w:tc>
        <w:tc>
          <w:tcPr>
            <w:tcW w:w="3420" w:type="dxa"/>
            <w:tcBorders>
              <w:bottom w:val="single" w:color="auto" w:sz="8" w:space="0"/>
            </w:tcBorders>
          </w:tcPr>
          <w:p>
            <w:pPr>
              <w:tabs>
                <w:tab w:val="left" w:pos="4680"/>
              </w:tabs>
              <w:spacing w:line="360" w:lineRule="auto"/>
              <w:rPr>
                <w:rFonts w:ascii="宋体" w:cs="Arial"/>
                <w:b/>
                <w:bCs/>
                <w:szCs w:val="21"/>
                <w:u w:val="single"/>
              </w:rPr>
            </w:pPr>
          </w:p>
        </w:tc>
        <w:tc>
          <w:tcPr>
            <w:tcW w:w="4280" w:type="dxa"/>
            <w:tcBorders>
              <w:bottom w:val="single" w:color="auto" w:sz="8" w:space="0"/>
            </w:tcBorders>
          </w:tcPr>
          <w:p>
            <w:pPr>
              <w:tabs>
                <w:tab w:val="left" w:pos="4680"/>
              </w:tabs>
              <w:spacing w:line="360" w:lineRule="auto"/>
              <w:rPr>
                <w:rFonts w:ascii="宋体" w:cs="Arial"/>
                <w:b/>
                <w:bCs/>
                <w:szCs w:val="21"/>
                <w:u w:val="single"/>
              </w:rPr>
            </w:pPr>
          </w:p>
        </w:tc>
      </w:tr>
    </w:tbl>
    <w:p>
      <w:pPr>
        <w:tabs>
          <w:tab w:val="left" w:pos="4680"/>
        </w:tabs>
        <w:spacing w:line="360" w:lineRule="auto"/>
        <w:rPr>
          <w:rFonts w:ascii="宋体" w:cs="Arial"/>
          <w:b/>
          <w:bCs/>
          <w:szCs w:val="21"/>
          <w:u w:val="single"/>
        </w:rPr>
      </w:pPr>
    </w:p>
    <w:p>
      <w:pPr>
        <w:tabs>
          <w:tab w:val="left" w:pos="4680"/>
        </w:tabs>
        <w:spacing w:line="360" w:lineRule="auto"/>
        <w:rPr>
          <w:rFonts w:ascii="宋体" w:cs="Arial"/>
          <w:szCs w:val="21"/>
          <w:u w:val="single"/>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u w:val="single"/>
        </w:rPr>
        <w:t xml:space="preserve">           </w:t>
      </w:r>
    </w:p>
    <w:p>
      <w:pPr>
        <w:tabs>
          <w:tab w:val="left" w:pos="4680"/>
        </w:tabs>
        <w:spacing w:line="360" w:lineRule="auto"/>
        <w:rPr>
          <w:rFonts w:ascii="宋体" w:cs="Arial"/>
          <w:szCs w:val="21"/>
        </w:rPr>
      </w:pPr>
    </w:p>
    <w:p>
      <w:pPr>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pgNumType w:fmt="decimal"/>
          <w:cols w:space="425" w:num="1"/>
          <w:docGrid w:linePitch="312" w:charSpace="0"/>
        </w:sectPr>
      </w:pPr>
    </w:p>
    <w:p>
      <w:pPr>
        <w:pStyle w:val="67"/>
        <w:spacing w:before="156" w:after="156"/>
        <w:outlineLvl w:val="1"/>
      </w:pPr>
      <w:bookmarkStart w:id="460" w:name="_Toc497584006"/>
      <w:bookmarkStart w:id="461" w:name="_Toc29256"/>
      <w:bookmarkStart w:id="462" w:name="_Toc483680638"/>
      <w:r>
        <w:rPr>
          <w:rFonts w:hint="eastAsia"/>
        </w:rPr>
        <w:t>附表</w:t>
      </w:r>
      <w:r>
        <w:t>4</w:t>
      </w:r>
      <w:r>
        <w:rPr>
          <w:rFonts w:hint="eastAsia"/>
        </w:rPr>
        <w:t>：形式评审记录表</w:t>
      </w:r>
      <w:bookmarkEnd w:id="460"/>
      <w:bookmarkEnd w:id="461"/>
      <w:bookmarkEnd w:id="462"/>
    </w:p>
    <w:p>
      <w:pPr>
        <w:tabs>
          <w:tab w:val="left" w:pos="4680"/>
        </w:tabs>
        <w:spacing w:after="156" w:afterLines="50" w:line="300" w:lineRule="auto"/>
        <w:jc w:val="center"/>
        <w:rPr>
          <w:rFonts w:ascii="宋体" w:cs="Arial"/>
          <w:b/>
          <w:sz w:val="28"/>
        </w:rPr>
      </w:pPr>
      <w:r>
        <w:rPr>
          <w:rFonts w:hint="eastAsia" w:ascii="宋体" w:hAnsi="宋体" w:cs="Arial"/>
          <w:b/>
          <w:sz w:val="28"/>
          <w:szCs w:val="20"/>
        </w:rPr>
        <w:t>形式</w:t>
      </w:r>
      <w:r>
        <w:rPr>
          <w:rFonts w:hint="eastAsia" w:ascii="宋体" w:hAnsi="宋体" w:cs="Arial"/>
          <w:b/>
          <w:sz w:val="28"/>
        </w:rPr>
        <w:t>评审记录表</w:t>
      </w:r>
    </w:p>
    <w:p>
      <w:pPr>
        <w:tabs>
          <w:tab w:val="left" w:pos="4680"/>
        </w:tabs>
        <w:spacing w:after="156"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464"/>
        <w:gridCol w:w="2113"/>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464"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113"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64"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1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投标人名称</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投标函签字盖章</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投标函及其附录格式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符合第八章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的要求</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联合体投标人（如有）</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提交联合体协议书，并明确联合体牵头人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报价唯一</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失信被执行人</w:t>
            </w:r>
          </w:p>
          <w:p>
            <w:pPr>
              <w:spacing w:line="440" w:lineRule="exact"/>
              <w:jc w:val="center"/>
              <w:rPr>
                <w:rFonts w:ascii="宋体"/>
                <w:szCs w:val="21"/>
              </w:rPr>
            </w:pPr>
            <w:r>
              <w:rPr>
                <w:rFonts w:hint="eastAsia" w:ascii="宋体" w:hAnsi="宋体"/>
                <w:szCs w:val="21"/>
              </w:rPr>
              <w:t>（适用否决性惩戒方式）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cs="Arial"/>
                <w:szCs w:val="21"/>
              </w:rPr>
              <w:t>失信被执行人信息采集记录</w:t>
            </w:r>
            <w:r>
              <w:rPr>
                <w:rFonts w:hint="eastAsia" w:ascii="宋体" w:hAnsi="宋体"/>
                <w:szCs w:val="21"/>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cs="Arial"/>
                <w:szCs w:val="21"/>
              </w:rPr>
              <w:t>形式评审结论：</w:t>
            </w:r>
          </w:p>
          <w:p>
            <w:pPr>
              <w:spacing w:before="78" w:beforeLines="25" w:after="78" w:afterLines="25"/>
              <w:jc w:val="left"/>
              <w:rPr>
                <w:rFonts w:ascii="宋体" w:cs="Arial"/>
                <w:szCs w:val="21"/>
              </w:rPr>
            </w:pPr>
            <w:r>
              <w:rPr>
                <w:rFonts w:hint="eastAsia" w:ascii="宋体" w:hAnsi="宋体" w:cs="Arial"/>
                <w:szCs w:val="21"/>
              </w:rPr>
              <w:t>通过形式评审标注为√；未通过形式评审标注为×</w:t>
            </w:r>
            <w:r>
              <w:rPr>
                <w:rFonts w:ascii="宋体" w:cs="Arial"/>
                <w:szCs w:val="21"/>
              </w:rPr>
              <w:tab/>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rPr>
          <w:rFonts w:ascii="宋体" w:cs="Arial"/>
          <w:szCs w:val="21"/>
        </w:rPr>
      </w:pPr>
    </w:p>
    <w:p>
      <w:pPr>
        <w:spacing w:line="360" w:lineRule="auto"/>
        <w:ind w:firstLine="315" w:firstLineChars="150"/>
        <w:rPr>
          <w:rFonts w:ascii="宋体"/>
          <w:szCs w:val="21"/>
        </w:rPr>
      </w:pPr>
      <w:r>
        <w:rPr>
          <w:rFonts w:hint="eastAsia"/>
        </w:rPr>
        <w:t>评标委员会全体成员签字：</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ectPr>
          <w:pgSz w:w="16838" w:h="11906" w:orient="landscape"/>
          <w:pgMar w:top="1797" w:right="1440" w:bottom="1797" w:left="1440" w:header="851" w:footer="992" w:gutter="0"/>
          <w:pgNumType w:fmt="decimal"/>
          <w:cols w:space="425" w:num="1"/>
          <w:docGrid w:type="lines" w:linePitch="312" w:charSpace="0"/>
        </w:sectPr>
      </w:pPr>
    </w:p>
    <w:p>
      <w:pPr>
        <w:pStyle w:val="67"/>
        <w:spacing w:before="156" w:after="156"/>
        <w:outlineLvl w:val="1"/>
      </w:pPr>
      <w:bookmarkStart w:id="463" w:name="_Toc483680639"/>
      <w:bookmarkStart w:id="464" w:name="_Toc497584007"/>
      <w:bookmarkStart w:id="465" w:name="_Toc31806"/>
      <w:r>
        <w:rPr>
          <w:rFonts w:hint="eastAsia"/>
        </w:rPr>
        <w:t>附表</w:t>
      </w:r>
      <w:r>
        <w:t>5</w:t>
      </w:r>
      <w:r>
        <w:rPr>
          <w:rFonts w:hint="eastAsia"/>
        </w:rPr>
        <w:t>：资格评审记录表</w:t>
      </w:r>
      <w:bookmarkEnd w:id="463"/>
      <w:bookmarkEnd w:id="464"/>
      <w:bookmarkEnd w:id="465"/>
    </w:p>
    <w:p>
      <w:pPr>
        <w:tabs>
          <w:tab w:val="left" w:pos="4680"/>
        </w:tabs>
        <w:spacing w:after="156" w:afterLines="50" w:line="300" w:lineRule="auto"/>
        <w:jc w:val="center"/>
        <w:rPr>
          <w:rFonts w:ascii="宋体" w:cs="Arial"/>
          <w:b/>
          <w:sz w:val="28"/>
          <w:szCs w:val="28"/>
        </w:rPr>
      </w:pPr>
      <w:r>
        <w:rPr>
          <w:rFonts w:hint="eastAsia" w:ascii="宋体" w:hAnsi="宋体" w:cs="Arial"/>
          <w:b/>
          <w:sz w:val="28"/>
          <w:szCs w:val="28"/>
        </w:rPr>
        <w:t>资格评审记录表</w:t>
      </w:r>
    </w:p>
    <w:p>
      <w:pPr>
        <w:tabs>
          <w:tab w:val="left" w:pos="4680"/>
        </w:tabs>
        <w:spacing w:after="156" w:afterLines="50" w:line="300" w:lineRule="auto"/>
        <w:rPr>
          <w:rFonts w:ascii="宋体" w:cs="Arial"/>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1939" w:type="dxa"/>
            <w:gridSpan w:val="2"/>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638"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2465"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939"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638"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2465" w:type="dxa"/>
            <w:vMerge w:val="continue"/>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营业执照副本复印件（加盖单位章）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w:t>
            </w:r>
            <w:r>
              <w:rPr>
                <w:rFonts w:hint="eastAsia" w:ascii="宋体" w:hAnsi="宋体"/>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建设行政主管部门核发的安全生产许可证副本复印件（加盖单位章）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建设行政主管部门核发的资质等级证书副本复印件（加盖单位章）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lang w:eastAsia="zh-CN"/>
              </w:rPr>
              <w:t>财务状况良好承诺书</w:t>
            </w:r>
            <w:r>
              <w:rPr>
                <w:rFonts w:hint="eastAsia" w:ascii="宋体" w:hAnsi="宋体"/>
                <w:szCs w:val="21"/>
              </w:rPr>
              <w:t>。（加盖单位章）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8"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近年类似工程业绩</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1" w:hRule="atLeast"/>
        </w:trPr>
        <w:tc>
          <w:tcPr>
            <w:tcW w:w="896" w:type="dxa"/>
            <w:tcBorders>
              <w:top w:val="single" w:color="auto" w:sz="4" w:space="0"/>
              <w:bottom w:val="nil"/>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1089" w:type="dxa"/>
            <w:tcBorders>
              <w:top w:val="single" w:color="auto" w:sz="4" w:space="0"/>
              <w:left w:val="single" w:color="auto" w:sz="4" w:space="0"/>
              <w:bottom w:val="nil"/>
              <w:right w:val="single" w:color="auto" w:sz="4" w:space="0"/>
            </w:tcBorders>
            <w:vAlign w:val="center"/>
          </w:tcPr>
          <w:p>
            <w:pPr>
              <w:spacing w:line="440" w:lineRule="exact"/>
              <w:jc w:val="center"/>
              <w:rPr>
                <w:rFonts w:ascii="宋体"/>
                <w:szCs w:val="21"/>
              </w:rPr>
            </w:pPr>
            <w:r>
              <w:rPr>
                <w:rFonts w:hint="eastAsia" w:ascii="宋体" w:hAnsi="宋体"/>
                <w:szCs w:val="21"/>
              </w:rPr>
              <w:t>主要项目管理人员</w:t>
            </w:r>
          </w:p>
        </w:tc>
        <w:tc>
          <w:tcPr>
            <w:tcW w:w="850" w:type="dxa"/>
            <w:tcBorders>
              <w:top w:val="single" w:color="auto" w:sz="4" w:space="0"/>
              <w:left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项目</w:t>
            </w:r>
          </w:p>
          <w:p>
            <w:pPr>
              <w:spacing w:before="78" w:beforeLines="25" w:after="78" w:afterLines="25"/>
              <w:rPr>
                <w:rFonts w:ascii="宋体"/>
                <w:szCs w:val="21"/>
              </w:rPr>
            </w:pPr>
            <w:r>
              <w:rPr>
                <w:rFonts w:hint="eastAsia" w:ascii="宋体" w:hAnsi="宋体"/>
                <w:szCs w:val="21"/>
              </w:rPr>
              <w:t>经理</w:t>
            </w:r>
          </w:p>
        </w:tc>
        <w:tc>
          <w:tcPr>
            <w:tcW w:w="2638" w:type="dxa"/>
            <w:tcBorders>
              <w:top w:val="single" w:color="auto" w:sz="4" w:space="0"/>
              <w:left w:val="single" w:color="auto" w:sz="4" w:space="0"/>
              <w:bottom w:val="nil"/>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r>
              <w:rPr>
                <w:rFonts w:hint="eastAsia" w:ascii="宋体" w:hAnsi="宋体"/>
                <w:szCs w:val="21"/>
              </w:rPr>
              <w:t>建设行政主管部门核发的建造师执业资格证书、注册证书和有效的安全生产考核合格证书复印件并加单位章</w:t>
            </w: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nil"/>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1.4.2</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r>
              <w:rPr>
                <w:rFonts w:hint="eastAsia" w:ascii="宋体" w:hAnsi="宋体"/>
                <w:szCs w:val="21"/>
              </w:rPr>
              <w:t>联合体协议书及联合体各成员单位提供的上述详细审查因素所需的证明材料</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szCs w:val="21"/>
              </w:rPr>
            </w:pPr>
            <w:r>
              <w:rPr>
                <w:rFonts w:ascii="宋体" w:hAnsi="宋体" w:cs="Arial"/>
                <w:szCs w:val="21"/>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信誉</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1.5</w:t>
            </w:r>
            <w:r>
              <w:rPr>
                <w:rFonts w:ascii="宋体"/>
                <w:szCs w:val="21"/>
              </w:rPr>
              <w:t>.</w:t>
            </w:r>
            <w:r>
              <w:rPr>
                <w:rFonts w:ascii="宋体" w:hAnsi="宋体"/>
                <w:szCs w:val="21"/>
              </w:rPr>
              <w:t>3</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资格评审结论：</w:t>
            </w:r>
          </w:p>
          <w:p>
            <w:pPr>
              <w:spacing w:before="78" w:beforeLines="25" w:after="78" w:afterLines="25"/>
              <w:jc w:val="left"/>
              <w:rPr>
                <w:rFonts w:ascii="宋体" w:cs="Arial"/>
                <w:b/>
                <w:szCs w:val="21"/>
              </w:rPr>
            </w:pPr>
            <w:r>
              <w:rPr>
                <w:rFonts w:hint="eastAsia" w:ascii="宋体" w:hAnsi="宋体" w:cs="Arial"/>
                <w:szCs w:val="21"/>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bl>
    <w:p>
      <w:pPr>
        <w:spacing w:before="312" w:beforeLines="100"/>
        <w:ind w:firstLine="315" w:firstLineChars="150"/>
        <w:rPr>
          <w:sz w:val="10"/>
          <w:szCs w:val="10"/>
        </w:rPr>
      </w:pPr>
      <w:r>
        <w:rPr>
          <w:rFonts w:hint="eastAsia"/>
        </w:rPr>
        <w:t>评标委员会全体成员签</w:t>
      </w:r>
      <w:r>
        <w:rPr>
          <w:rFonts w:hint="eastAsia" w:cs="宋体"/>
          <w:kern w:val="0"/>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bookmarkStart w:id="466" w:name="_Toc483680640"/>
    </w:p>
    <w:p>
      <w:pPr>
        <w:rPr>
          <w:rFonts w:hint="eastAsia"/>
        </w:rPr>
      </w:pPr>
      <w:bookmarkStart w:id="467" w:name="_Toc23639"/>
      <w:bookmarkStart w:id="468" w:name="_Toc497584008"/>
      <w:r>
        <w:rPr>
          <w:rFonts w:hint="eastAsia"/>
        </w:rPr>
        <w:br w:type="page"/>
      </w:r>
    </w:p>
    <w:p>
      <w:pPr>
        <w:pStyle w:val="67"/>
        <w:spacing w:before="156" w:after="156"/>
        <w:outlineLvl w:val="1"/>
      </w:pPr>
      <w:r>
        <w:rPr>
          <w:rFonts w:hint="eastAsia"/>
        </w:rPr>
        <w:t>附表</w:t>
      </w:r>
      <w:r>
        <w:t>6</w:t>
      </w:r>
      <w:r>
        <w:rPr>
          <w:rFonts w:hint="eastAsia"/>
        </w:rPr>
        <w:t>：响应性评审记录表</w:t>
      </w:r>
      <w:bookmarkEnd w:id="466"/>
      <w:bookmarkEnd w:id="467"/>
      <w:bookmarkEnd w:id="468"/>
    </w:p>
    <w:p>
      <w:pPr>
        <w:tabs>
          <w:tab w:val="left" w:pos="4680"/>
        </w:tabs>
        <w:spacing w:after="156" w:afterLines="50" w:line="300" w:lineRule="auto"/>
        <w:jc w:val="center"/>
        <w:rPr>
          <w:rFonts w:ascii="宋体" w:cs="Arial"/>
          <w:b/>
          <w:bCs/>
          <w:sz w:val="28"/>
          <w:szCs w:val="28"/>
        </w:rPr>
      </w:pPr>
      <w:r>
        <w:rPr>
          <w:rFonts w:hint="eastAsia" w:ascii="宋体" w:hAnsi="宋体" w:cs="Arial"/>
          <w:b/>
          <w:bCs/>
          <w:sz w:val="28"/>
          <w:szCs w:val="28"/>
        </w:rPr>
        <w:t>响应性评审记录表</w:t>
      </w:r>
    </w:p>
    <w:p>
      <w:pPr>
        <w:tabs>
          <w:tab w:val="left" w:pos="4680"/>
        </w:tabs>
        <w:spacing w:after="156" w:afterLines="50" w:line="300" w:lineRule="auto"/>
        <w:rPr>
          <w:rFonts w:ascii="宋体" w:cs="Arial"/>
          <w:bCs/>
          <w:szCs w:val="21"/>
          <w:u w:val="single"/>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161"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416"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61"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16"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1.3.3</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安全生产标准化管理目标等级</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rPr>
              <w:t>符合第二章“投标人须知”第1.3.4项规定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3.4.1</w:t>
            </w:r>
            <w:r>
              <w:rPr>
                <w:rFonts w:hint="eastAsia" w:ascii="宋体" w:hAnsi="宋体"/>
                <w:szCs w:val="21"/>
              </w:rPr>
              <w:t>、</w:t>
            </w:r>
            <w:r>
              <w:rPr>
                <w:rFonts w:ascii="宋体" w:hAnsi="宋体"/>
                <w:szCs w:val="21"/>
              </w:rPr>
              <w:t>3.4.2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投标函附录中的相关承诺符合或优于第四章</w:t>
            </w:r>
            <w:r>
              <w:rPr>
                <w:rFonts w:hint="eastAsia" w:ascii="宋体"/>
                <w:szCs w:val="21"/>
              </w:rPr>
              <w:t>“</w:t>
            </w:r>
            <w:r>
              <w:rPr>
                <w:rFonts w:hint="eastAsia" w:ascii="宋体" w:hAnsi="宋体"/>
                <w:szCs w:val="21"/>
              </w:rPr>
              <w:t>合同条款</w:t>
            </w:r>
            <w:r>
              <w:rPr>
                <w:rFonts w:hint="eastAsia" w:ascii="宋体"/>
                <w:szCs w:val="21"/>
              </w:rPr>
              <w:t>”</w:t>
            </w:r>
            <w:r>
              <w:rPr>
                <w:rFonts w:hint="eastAsia" w:ascii="宋体" w:hAnsi="宋体"/>
                <w:szCs w:val="21"/>
              </w:rPr>
              <w:t>的相关规定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8</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符合第六章</w:t>
            </w:r>
            <w:r>
              <w:rPr>
                <w:rFonts w:hint="eastAsia" w:ascii="宋体"/>
                <w:szCs w:val="21"/>
              </w:rPr>
              <w:t>“</w:t>
            </w:r>
            <w:r>
              <w:rPr>
                <w:rFonts w:hint="eastAsia" w:ascii="宋体" w:hAnsi="宋体"/>
                <w:szCs w:val="21"/>
              </w:rPr>
              <w:t>工程量清单</w:t>
            </w:r>
            <w:r>
              <w:rPr>
                <w:rFonts w:hint="eastAsia" w:ascii="宋体"/>
                <w:szCs w:val="21"/>
              </w:rPr>
              <w:t>”</w:t>
            </w:r>
            <w:r>
              <w:rPr>
                <w:rFonts w:hint="eastAsia" w:ascii="宋体" w:hAnsi="宋体"/>
                <w:szCs w:val="21"/>
              </w:rPr>
              <w:t>给出的</w:t>
            </w:r>
            <w:r>
              <w:rPr>
                <w:rFonts w:hint="eastAsia" w:ascii="宋体" w:hAnsi="宋体" w:cs="Arial"/>
                <w:szCs w:val="21"/>
              </w:rPr>
              <w:t>子目</w:t>
            </w:r>
            <w:r>
              <w:rPr>
                <w:rFonts w:hint="eastAsia" w:ascii="宋体" w:hAnsi="宋体"/>
                <w:szCs w:val="21"/>
              </w:rPr>
              <w:t>编码、</w:t>
            </w:r>
            <w:r>
              <w:rPr>
                <w:rFonts w:hint="eastAsia" w:ascii="宋体" w:hAnsi="宋体" w:cs="Arial"/>
                <w:szCs w:val="21"/>
              </w:rPr>
              <w:t>子目</w:t>
            </w:r>
            <w:r>
              <w:rPr>
                <w:rFonts w:hint="eastAsia" w:ascii="宋体" w:hAnsi="宋体"/>
                <w:szCs w:val="21"/>
              </w:rPr>
              <w:t>名称、</w:t>
            </w:r>
            <w:r>
              <w:rPr>
                <w:rFonts w:hint="eastAsia" w:ascii="宋体" w:hAnsi="宋体" w:cs="Arial"/>
                <w:szCs w:val="21"/>
              </w:rPr>
              <w:t>子目</w:t>
            </w:r>
            <w:r>
              <w:rPr>
                <w:rFonts w:hint="eastAsia" w:ascii="宋体" w:hAnsi="宋体"/>
                <w:szCs w:val="21"/>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9</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10</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符合第二章“投标人须知”第</w:t>
            </w:r>
            <w:r>
              <w:rPr>
                <w:rFonts w:ascii="宋体" w:hAnsi="宋体"/>
                <w:szCs w:val="21"/>
              </w:rPr>
              <w:t>3.2.2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1.12</w:t>
            </w:r>
            <w:r>
              <w:rPr>
                <w:rFonts w:hint="eastAsia" w:ascii="宋体" w:hAnsi="宋体"/>
                <w:szCs w:val="21"/>
              </w:rPr>
              <w:t>款规定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szCs w:val="21"/>
              </w:rPr>
              <w:t>12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shd w:val="clear" w:color="auto" w:fill="FFFFFF"/>
              </w:rPr>
              <w:t>赶工</w:t>
            </w:r>
            <w:r>
              <w:rPr>
                <w:rFonts w:hint="eastAsia" w:ascii="宋体" w:hAnsi="宋体"/>
                <w:szCs w:val="21"/>
                <w:shd w:val="clear" w:color="auto" w:fill="FFFFFF"/>
              </w:rPr>
              <w:t>措施方案</w:t>
            </w:r>
            <w:r>
              <w:rPr>
                <w:rFonts w:ascii="宋体" w:hAnsi="宋体"/>
                <w:szCs w:val="21"/>
                <w:shd w:val="clear" w:color="auto" w:fill="FFFFFF"/>
              </w:rPr>
              <w:t>(</w:t>
            </w:r>
            <w:r>
              <w:rPr>
                <w:rFonts w:hint="eastAsia" w:ascii="宋体" w:hAnsi="宋体"/>
                <w:szCs w:val="21"/>
                <w:shd w:val="clear" w:color="auto" w:fill="FFFFFF"/>
              </w:rPr>
              <w:t>适用于投标人压缩定额工期的</w:t>
            </w:r>
            <w:r>
              <w:rPr>
                <w:rFonts w:ascii="宋体" w:hAnsi="宋体"/>
                <w:szCs w:val="21"/>
                <w:shd w:val="clear" w:color="auto" w:fill="FFFFFF"/>
              </w:rPr>
              <w:t>)</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shd w:val="clear" w:color="auto" w:fill="FFFFFF"/>
              </w:rPr>
              <w:t>符合第二章“投标人须知”第3.7.4项规定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响应性评审结论：</w:t>
            </w:r>
          </w:p>
          <w:p>
            <w:pPr>
              <w:spacing w:before="78" w:beforeLines="25" w:after="78" w:afterLines="25"/>
              <w:rPr>
                <w:rFonts w:ascii="宋体" w:cs="Arial"/>
                <w:szCs w:val="21"/>
              </w:rPr>
            </w:pPr>
            <w:r>
              <w:rPr>
                <w:rFonts w:hint="eastAsia" w:ascii="宋体" w:hAnsi="宋体" w:cs="Arial"/>
                <w:szCs w:val="21"/>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spacing w:line="360" w:lineRule="auto"/>
        <w:ind w:firstLine="315" w:firstLineChars="150"/>
        <w:rPr>
          <w:rFonts w:ascii="宋体"/>
          <w:szCs w:val="21"/>
        </w:rPr>
      </w:pPr>
      <w:r>
        <w:rPr>
          <w:rFonts w:hint="eastAsia" w:hAnsi="宋体" w:cs="Arial"/>
          <w:szCs w:val="21"/>
        </w:rPr>
        <w:t>评标委员会全体成员签</w:t>
      </w:r>
      <w:r>
        <w:rPr>
          <w:rFonts w:hint="eastAsia" w:hAnsi="宋体" w:cs="宋体"/>
          <w:szCs w:val="21"/>
        </w:rPr>
        <w:t>字</w:t>
      </w:r>
      <w:r>
        <w:rPr>
          <w:rFonts w:hint="eastAsia"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24"/>
        <w:tabs>
          <w:tab w:val="left" w:pos="4680"/>
        </w:tabs>
        <w:spacing w:after="156" w:afterLines="50"/>
        <w:rPr>
          <w:rFonts w:hAnsi="宋体" w:cs="Arial"/>
          <w:sz w:val="21"/>
          <w:szCs w:val="21"/>
        </w:rPr>
        <w:sectPr>
          <w:pgSz w:w="16838" w:h="11906" w:orient="landscape"/>
          <w:pgMar w:top="1800" w:right="1440" w:bottom="1843" w:left="1440" w:header="851" w:footer="992" w:gutter="0"/>
          <w:pgNumType w:fmt="decimal"/>
          <w:cols w:space="425" w:num="1"/>
          <w:docGrid w:type="lines" w:linePitch="312" w:charSpace="0"/>
        </w:sectPr>
      </w:pPr>
    </w:p>
    <w:p>
      <w:pPr>
        <w:pStyle w:val="67"/>
        <w:spacing w:before="156" w:after="156"/>
        <w:outlineLvl w:val="1"/>
      </w:pPr>
      <w:bookmarkStart w:id="469" w:name="_Toc16141"/>
      <w:bookmarkStart w:id="470" w:name="_Toc483680641"/>
      <w:bookmarkStart w:id="471" w:name="_Toc497584009"/>
      <w:r>
        <w:rPr>
          <w:rFonts w:hint="eastAsia"/>
        </w:rPr>
        <w:t>附表</w:t>
      </w:r>
      <w:r>
        <w:t>7</w:t>
      </w:r>
      <w:r>
        <w:rPr>
          <w:rFonts w:hint="eastAsia"/>
        </w:rPr>
        <w:t>：投标偏差分析表</w:t>
      </w:r>
      <w:bookmarkEnd w:id="469"/>
      <w:bookmarkEnd w:id="470"/>
      <w:bookmarkEnd w:id="471"/>
    </w:p>
    <w:p>
      <w:pPr>
        <w:tabs>
          <w:tab w:val="left" w:pos="4680"/>
        </w:tabs>
        <w:spacing w:line="360" w:lineRule="auto"/>
        <w:jc w:val="center"/>
        <w:rPr>
          <w:rFonts w:ascii="宋体" w:cs="Arial"/>
          <w:b/>
          <w:sz w:val="28"/>
          <w:szCs w:val="28"/>
        </w:rPr>
      </w:pPr>
      <w:r>
        <w:rPr>
          <w:rFonts w:hint="eastAsia" w:ascii="宋体" w:hAnsi="宋体" w:cs="Arial"/>
          <w:b/>
          <w:sz w:val="28"/>
          <w:szCs w:val="28"/>
        </w:rPr>
        <w:t>投标偏差分析表</w:t>
      </w:r>
    </w:p>
    <w:p>
      <w:pPr>
        <w:tabs>
          <w:tab w:val="left" w:pos="4680"/>
        </w:tabs>
        <w:spacing w:line="360" w:lineRule="auto"/>
        <w:rPr>
          <w:rFonts w:ascii="宋体" w:cs="Arial"/>
          <w:szCs w:val="21"/>
        </w:rPr>
      </w:pPr>
      <w:r>
        <w:rPr>
          <w:rFonts w:hint="eastAsia" w:ascii="宋体" w:hAnsi="宋体"/>
        </w:rPr>
        <w:t>投标人名称：</w:t>
      </w:r>
      <w:r>
        <w:rPr>
          <w:rFonts w:ascii="宋体" w:hAnsi="宋体"/>
          <w:u w:val="single"/>
        </w:rPr>
        <w:t xml:space="preserve">                                 </w:t>
      </w:r>
      <w:r>
        <w:rPr>
          <w:rFonts w:ascii="宋体" w:hAnsi="宋体" w:cs="Arial"/>
          <w:szCs w:val="21"/>
        </w:rPr>
        <w:t xml:space="preserve">       </w:t>
      </w:r>
    </w:p>
    <w:tbl>
      <w:tblPr>
        <w:tblStyle w:val="41"/>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重大偏差</w:t>
            </w:r>
          </w:p>
        </w:tc>
        <w:tc>
          <w:tcPr>
            <w:tcW w:w="8055" w:type="dxa"/>
            <w:gridSpan w:val="4"/>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rPr>
                <w:rFonts w:ascii="宋体" w:cs="Arial"/>
                <w:szCs w:val="21"/>
              </w:rPr>
            </w:pPr>
            <w:r>
              <w:rPr>
                <w:rFonts w:hint="eastAsia" w:ascii="宋体" w:hAnsi="宋体" w:cs="Arial"/>
                <w:szCs w:val="21"/>
              </w:rPr>
              <w:t>序号</w:t>
            </w:r>
          </w:p>
        </w:tc>
        <w:tc>
          <w:tcPr>
            <w:tcW w:w="2880" w:type="dxa"/>
            <w:vAlign w:val="center"/>
          </w:tcPr>
          <w:p>
            <w:pPr>
              <w:spacing w:line="360" w:lineRule="auto"/>
              <w:jc w:val="center"/>
              <w:rPr>
                <w:rFonts w:ascii="宋体" w:cs="Arial"/>
                <w:szCs w:val="21"/>
              </w:rPr>
            </w:pPr>
            <w:r>
              <w:rPr>
                <w:rFonts w:hint="eastAsia" w:ascii="宋体" w:hAnsi="宋体" w:cs="Arial"/>
                <w:szCs w:val="21"/>
              </w:rPr>
              <w:t>重大偏差内容说明</w:t>
            </w:r>
          </w:p>
        </w:tc>
        <w:tc>
          <w:tcPr>
            <w:tcW w:w="2292"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753" w:type="dxa"/>
            <w:vAlign w:val="center"/>
          </w:tcPr>
          <w:p>
            <w:pPr>
              <w:spacing w:line="360" w:lineRule="auto"/>
              <w:jc w:val="center"/>
              <w:rPr>
                <w:rFonts w:ascii="宋体" w:cs="Arial"/>
                <w:szCs w:val="21"/>
              </w:rPr>
            </w:pPr>
            <w:r>
              <w:rPr>
                <w:rFonts w:hint="eastAsia" w:ascii="宋体" w:hAnsi="宋体" w:cs="Arial"/>
                <w:szCs w:val="21"/>
              </w:rPr>
              <w:t>序号</w:t>
            </w:r>
          </w:p>
        </w:tc>
        <w:tc>
          <w:tcPr>
            <w:tcW w:w="2895" w:type="dxa"/>
            <w:vAlign w:val="center"/>
          </w:tcPr>
          <w:p>
            <w:pPr>
              <w:spacing w:line="360" w:lineRule="auto"/>
              <w:jc w:val="center"/>
              <w:rPr>
                <w:rFonts w:ascii="宋体" w:cs="Arial"/>
                <w:szCs w:val="21"/>
              </w:rPr>
            </w:pPr>
            <w:r>
              <w:rPr>
                <w:rFonts w:hint="eastAsia" w:ascii="宋体" w:hAnsi="宋体" w:cs="Arial"/>
                <w:szCs w:val="21"/>
              </w:rPr>
              <w:t>细微偏差内容说明</w:t>
            </w:r>
          </w:p>
        </w:tc>
        <w:tc>
          <w:tcPr>
            <w:tcW w:w="2205"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2202" w:type="dxa"/>
            <w:vAlign w:val="center"/>
          </w:tcPr>
          <w:p>
            <w:pPr>
              <w:spacing w:line="360" w:lineRule="auto"/>
              <w:jc w:val="center"/>
              <w:rPr>
                <w:rFonts w:ascii="宋体" w:cs="Arial"/>
                <w:szCs w:val="21"/>
              </w:rPr>
            </w:pPr>
            <w:r>
              <w:rPr>
                <w:rFonts w:hint="eastAsia" w:ascii="宋体" w:hAnsi="宋体" w:cs="Arial"/>
                <w:szCs w:val="21"/>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rPr>
            </w:pPr>
          </w:p>
        </w:tc>
        <w:tc>
          <w:tcPr>
            <w:tcW w:w="2880" w:type="dxa"/>
            <w:tcBorders>
              <w:bottom w:val="single" w:color="auto" w:sz="8" w:space="0"/>
            </w:tcBorders>
          </w:tcPr>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tc>
        <w:tc>
          <w:tcPr>
            <w:tcW w:w="2292" w:type="dxa"/>
            <w:tcBorders>
              <w:bottom w:val="single" w:color="auto" w:sz="8" w:space="0"/>
            </w:tcBorders>
          </w:tcPr>
          <w:p>
            <w:pPr>
              <w:spacing w:line="360" w:lineRule="auto"/>
              <w:rPr>
                <w:rFonts w:ascii="宋体" w:cs="Arial"/>
                <w:szCs w:val="21"/>
              </w:rPr>
            </w:pPr>
          </w:p>
        </w:tc>
        <w:tc>
          <w:tcPr>
            <w:tcW w:w="753" w:type="dxa"/>
            <w:tcBorders>
              <w:bottom w:val="single" w:color="auto" w:sz="8" w:space="0"/>
            </w:tcBorders>
          </w:tcPr>
          <w:p>
            <w:pPr>
              <w:spacing w:line="360" w:lineRule="auto"/>
              <w:rPr>
                <w:rFonts w:ascii="宋体" w:cs="Arial"/>
                <w:szCs w:val="21"/>
              </w:rPr>
            </w:pPr>
          </w:p>
        </w:tc>
        <w:tc>
          <w:tcPr>
            <w:tcW w:w="2895" w:type="dxa"/>
            <w:tcBorders>
              <w:bottom w:val="single" w:color="auto" w:sz="8" w:space="0"/>
            </w:tcBorders>
          </w:tcPr>
          <w:p>
            <w:pPr>
              <w:spacing w:line="360" w:lineRule="auto"/>
              <w:rPr>
                <w:rFonts w:ascii="宋体" w:cs="Arial"/>
                <w:szCs w:val="21"/>
              </w:rPr>
            </w:pPr>
          </w:p>
        </w:tc>
        <w:tc>
          <w:tcPr>
            <w:tcW w:w="2205" w:type="dxa"/>
            <w:tcBorders>
              <w:bottom w:val="single" w:color="auto" w:sz="8" w:space="0"/>
            </w:tcBorders>
          </w:tcPr>
          <w:p>
            <w:pPr>
              <w:spacing w:line="360" w:lineRule="auto"/>
              <w:rPr>
                <w:rFonts w:ascii="宋体" w:cs="Arial"/>
                <w:szCs w:val="21"/>
              </w:rPr>
            </w:pPr>
          </w:p>
        </w:tc>
        <w:tc>
          <w:tcPr>
            <w:tcW w:w="2202" w:type="dxa"/>
            <w:tcBorders>
              <w:bottom w:val="single" w:color="auto" w:sz="8" w:space="0"/>
            </w:tcBorders>
          </w:tcPr>
          <w:p>
            <w:pPr>
              <w:spacing w:line="360" w:lineRule="auto"/>
              <w:rPr>
                <w:rFonts w:ascii="宋体" w:cs="Arial"/>
                <w:szCs w:val="21"/>
              </w:rPr>
            </w:pPr>
          </w:p>
        </w:tc>
      </w:tr>
    </w:tbl>
    <w:p>
      <w:pPr>
        <w:spacing w:line="360" w:lineRule="auto"/>
        <w:ind w:firstLine="315" w:firstLineChars="150"/>
        <w:rPr>
          <w:rFonts w:ascii="宋体"/>
          <w:szCs w:val="21"/>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line="300" w:lineRule="auto"/>
        <w:rPr>
          <w:rFonts w:ascii="宋体" w:cs="Arial"/>
          <w:szCs w:val="21"/>
        </w:rPr>
        <w:sectPr>
          <w:pgSz w:w="16838" w:h="11906" w:orient="landscape"/>
          <w:pgMar w:top="1800" w:right="1440" w:bottom="1985" w:left="1440" w:header="851" w:footer="992" w:gutter="0"/>
          <w:pgNumType w:fmt="decimal"/>
          <w:cols w:space="425" w:num="1"/>
          <w:docGrid w:type="lines" w:linePitch="312" w:charSpace="0"/>
        </w:sectPr>
      </w:pPr>
    </w:p>
    <w:p>
      <w:pPr>
        <w:pStyle w:val="67"/>
        <w:spacing w:before="156" w:after="156"/>
        <w:outlineLvl w:val="1"/>
      </w:pPr>
      <w:bookmarkStart w:id="472" w:name="_Toc22297"/>
      <w:bookmarkStart w:id="473" w:name="_Toc497584011"/>
      <w:bookmarkStart w:id="474" w:name="_Toc483680643"/>
      <w:r>
        <w:rPr>
          <w:rFonts w:hint="eastAsia"/>
        </w:rPr>
        <w:t>附表</w:t>
      </w:r>
      <w:r>
        <w:t>8</w:t>
      </w:r>
      <w:r>
        <w:rPr>
          <w:rFonts w:hint="eastAsia"/>
        </w:rPr>
        <w:t>：施工组织设计评审记录表（适用于施工组织设计合格制）</w:t>
      </w:r>
      <w:bookmarkEnd w:id="472"/>
      <w:bookmarkEnd w:id="473"/>
      <w:bookmarkEnd w:id="474"/>
    </w:p>
    <w:p>
      <w:pPr>
        <w:pStyle w:val="24"/>
        <w:tabs>
          <w:tab w:val="left" w:pos="4680"/>
        </w:tabs>
        <w:spacing w:after="156" w:afterLines="50"/>
        <w:jc w:val="center"/>
        <w:rPr>
          <w:rFonts w:hAnsi="宋体"/>
          <w:b/>
          <w:bCs/>
          <w:sz w:val="28"/>
          <w:szCs w:val="28"/>
        </w:rPr>
      </w:pPr>
      <w:r>
        <w:rPr>
          <w:rFonts w:hint="eastAsia" w:hAnsi="宋体"/>
          <w:b/>
          <w:bCs/>
          <w:sz w:val="28"/>
          <w:szCs w:val="28"/>
        </w:rPr>
        <w:t>施工组织设计评审记录表</w:t>
      </w:r>
    </w:p>
    <w:p>
      <w:pPr>
        <w:rPr>
          <w:rFonts w:ascii="宋体"/>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37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533"/>
        <w:gridCol w:w="2456"/>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533"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评审模块</w:t>
            </w:r>
          </w:p>
        </w:tc>
        <w:tc>
          <w:tcPr>
            <w:tcW w:w="2456"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投标人名称暗标编号及评审意见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533"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质量管理体系与保证措施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iCs/>
                <w:szCs w:val="28"/>
              </w:rPr>
              <w:t>安全和绿色施工保障措施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工程进度计划与保证措施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6709"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施工组织设计评审结论：</w:t>
            </w:r>
          </w:p>
          <w:p>
            <w:pPr>
              <w:spacing w:before="78" w:beforeLines="25" w:after="78" w:afterLines="25"/>
              <w:jc w:val="left"/>
              <w:rPr>
                <w:rFonts w:ascii="宋体" w:cs="Arial"/>
                <w:szCs w:val="21"/>
              </w:rPr>
            </w:pPr>
            <w:r>
              <w:rPr>
                <w:rFonts w:hint="eastAsia" w:ascii="宋体" w:hAnsi="宋体" w:cs="Arial"/>
                <w:szCs w:val="21"/>
              </w:rPr>
              <w:t>施工组织设计评审“合格”的标注√；施工组织设计评审“不合格”的标注×</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ind w:left="1407" w:hanging="1407" w:hangingChars="670"/>
        <w:rPr>
          <w:rFonts w:ascii="宋体" w:cs="Arial"/>
          <w:szCs w:val="21"/>
        </w:rPr>
      </w:pPr>
      <w:r>
        <w:rPr>
          <w:rFonts w:hint="eastAsia" w:ascii="宋体" w:hAnsi="宋体" w:cs="Arial"/>
          <w:szCs w:val="21"/>
        </w:rPr>
        <w:t>备注：</w:t>
      </w:r>
      <w:r>
        <w:rPr>
          <w:rFonts w:ascii="宋体" w:hAnsi="宋体" w:cs="Arial"/>
          <w:szCs w:val="21"/>
        </w:rPr>
        <w:t>1</w:t>
      </w:r>
      <w:r>
        <w:rPr>
          <w:rFonts w:hint="eastAsia" w:ascii="宋体" w:hAnsi="宋体" w:cs="Arial"/>
          <w:szCs w:val="21"/>
        </w:rPr>
        <w:t>、施工组织设计评审结论的评审方法：</w:t>
      </w:r>
    </w:p>
    <w:p>
      <w:pPr>
        <w:ind w:left="1407" w:leftChars="450" w:hanging="462" w:hangingChars="220"/>
        <w:rPr>
          <w:rFonts w:ascii="宋体" w:cs="Arial"/>
          <w:szCs w:val="21"/>
        </w:rPr>
      </w:pPr>
      <w:r>
        <w:rPr>
          <w:rFonts w:hint="eastAsia" w:ascii="宋体" w:hAnsi="宋体" w:cs="Arial"/>
          <w:szCs w:val="21"/>
          <w:lang w:eastAsia="zh-CN"/>
        </w:rPr>
        <w:t>☑</w:t>
      </w:r>
      <w:r>
        <w:rPr>
          <w:rFonts w:ascii="宋体" w:hAnsi="宋体" w:cs="Arial"/>
          <w:szCs w:val="21"/>
        </w:rPr>
        <w:t xml:space="preserve">  </w:t>
      </w:r>
      <w:r>
        <w:rPr>
          <w:rFonts w:hint="eastAsia" w:ascii="宋体" w:hAnsi="宋体" w:cs="Arial"/>
          <w:szCs w:val="21"/>
        </w:rPr>
        <w:t>第一种方式：上述评审项目中质量管理体系与保证措施、</w:t>
      </w:r>
      <w:r>
        <w:rPr>
          <w:rFonts w:hint="eastAsia" w:ascii="宋体" w:hAnsi="宋体" w:cs="Arial"/>
          <w:iCs/>
          <w:szCs w:val="28"/>
        </w:rPr>
        <w:t>安全和绿色施工保障措施</w:t>
      </w:r>
      <w:r>
        <w:rPr>
          <w:rFonts w:hint="eastAsia" w:ascii="宋体" w:hAnsi="宋体" w:cs="Arial"/>
          <w:szCs w:val="21"/>
        </w:rPr>
        <w:t>、工程进度计划与保证措施三项因素任一项不满足招标文件要求的，施工组织设计评审结论即为“不合格”，标准×，；上述三项评审项目均满足招标文件要求，施工组织设计评审结论即为“合格”，标准√。</w:t>
      </w:r>
    </w:p>
    <w:p>
      <w:pPr>
        <w:ind w:left="1407" w:leftChars="450" w:hanging="462" w:hangingChars="220"/>
        <w:rPr>
          <w:rFonts w:ascii="宋体" w:cs="Arial"/>
          <w:szCs w:val="21"/>
        </w:rPr>
      </w:pPr>
      <w:r>
        <w:rPr>
          <w:rFonts w:hint="eastAsia" w:ascii="宋体" w:hAnsi="宋体" w:cs="Arial"/>
          <w:szCs w:val="21"/>
        </w:rPr>
        <w:t>□</w:t>
      </w:r>
      <w:r>
        <w:rPr>
          <w:rFonts w:ascii="宋体" w:hAnsi="宋体" w:cs="Arial"/>
          <w:szCs w:val="21"/>
        </w:rPr>
        <w:t xml:space="preserve">  </w:t>
      </w:r>
      <w:r>
        <w:rPr>
          <w:rFonts w:hint="eastAsia" w:ascii="宋体" w:hAnsi="宋体" w:cs="Arial"/>
          <w:szCs w:val="21"/>
        </w:rPr>
        <w:t>第二种方式：上述评审项目中任一项不满足招标文件要求的，施工组织设计评审结论即为“不合格”，标注×；上述评审项目均满足招标文件要求，施工组织设计评审结论即为“合格”标注√。</w:t>
      </w:r>
    </w:p>
    <w:p>
      <w:pPr>
        <w:ind w:left="672" w:leftChars="300" w:hanging="42" w:hangingChars="20"/>
        <w:rPr>
          <w:rFonts w:ascii="宋体"/>
          <w:szCs w:val="21"/>
        </w:rPr>
      </w:pPr>
      <w:r>
        <w:rPr>
          <w:rFonts w:ascii="宋体" w:hAnsi="宋体" w:cs="Arial"/>
          <w:szCs w:val="21"/>
        </w:rPr>
        <w:t>2</w:t>
      </w:r>
      <w:r>
        <w:rPr>
          <w:rFonts w:hint="eastAsia" w:ascii="宋体" w:hAnsi="宋体"/>
        </w:rPr>
        <w:t>、如有投标人</w:t>
      </w:r>
      <w:r>
        <w:rPr>
          <w:rFonts w:hint="eastAsia" w:ascii="宋体" w:hAnsi="宋体" w:cs="Arial"/>
          <w:szCs w:val="21"/>
        </w:rPr>
        <w:t>“不合格”情况，则评标委员会应当在附表</w:t>
      </w:r>
      <w:r>
        <w:rPr>
          <w:rFonts w:ascii="宋体" w:hAnsi="宋体" w:cs="Arial"/>
          <w:szCs w:val="21"/>
        </w:rPr>
        <w:t>7</w:t>
      </w:r>
      <w:r>
        <w:rPr>
          <w:rFonts w:hint="eastAsia" w:ascii="宋体" w:hAnsi="宋体"/>
          <w:szCs w:val="21"/>
        </w:rPr>
        <w:t>中详细说明</w:t>
      </w:r>
      <w:r>
        <w:rPr>
          <w:rFonts w:hint="eastAsia" w:ascii="宋体" w:hAnsi="宋体" w:cs="Arial"/>
          <w:szCs w:val="21"/>
        </w:rPr>
        <w:t>“不合格”</w:t>
      </w:r>
      <w:r>
        <w:rPr>
          <w:rFonts w:hint="eastAsia" w:ascii="宋体" w:hAnsi="宋体"/>
          <w:szCs w:val="21"/>
        </w:rPr>
        <w:t>的原因。</w:t>
      </w:r>
    </w:p>
    <w:p>
      <w:pPr>
        <w:pStyle w:val="67"/>
        <w:spacing w:before="156" w:after="156"/>
        <w:outlineLvl w:val="1"/>
        <w:rPr>
          <w:rFonts w:hint="eastAsia" w:eastAsia="宋体"/>
          <w:lang w:eastAsia="zh-CN"/>
        </w:rPr>
      </w:pPr>
      <w:r>
        <w:rPr>
          <w:szCs w:val="21"/>
        </w:rPr>
        <w:br w:type="page"/>
      </w:r>
      <w:bookmarkStart w:id="475" w:name="_Toc497584012"/>
      <w:bookmarkStart w:id="476" w:name="_Toc483680644"/>
      <w:bookmarkStart w:id="477" w:name="_Toc13018"/>
      <w:r>
        <w:rPr>
          <w:rFonts w:hint="eastAsia"/>
        </w:rPr>
        <w:t>附表</w:t>
      </w:r>
      <w:r>
        <w:t>9</w:t>
      </w:r>
      <w:r>
        <w:rPr>
          <w:rFonts w:hint="eastAsia"/>
        </w:rPr>
        <w:t>：项目管理机构评审记录表</w:t>
      </w:r>
      <w:bookmarkEnd w:id="475"/>
      <w:bookmarkEnd w:id="476"/>
      <w:r>
        <w:rPr>
          <w:rFonts w:hint="eastAsia"/>
          <w:lang w:eastAsia="zh-CN"/>
        </w:rPr>
        <w:t>（不适用）</w:t>
      </w:r>
      <w:bookmarkEnd w:id="477"/>
    </w:p>
    <w:p>
      <w:pPr>
        <w:jc w:val="center"/>
        <w:rPr>
          <w:rFonts w:ascii="宋体"/>
          <w:b/>
          <w:bCs/>
          <w:kern w:val="0"/>
          <w:sz w:val="28"/>
          <w:szCs w:val="28"/>
        </w:rPr>
      </w:pPr>
      <w:r>
        <w:rPr>
          <w:rFonts w:hint="eastAsia" w:ascii="宋体" w:hAnsi="宋体"/>
          <w:b/>
          <w:bCs/>
          <w:kern w:val="0"/>
          <w:sz w:val="28"/>
          <w:szCs w:val="28"/>
        </w:rPr>
        <w:t>项目管理机构评审记录表</w:t>
      </w:r>
    </w:p>
    <w:p>
      <w:pPr>
        <w:rPr>
          <w:rFonts w:ascii="宋体" w:cs="Arial"/>
          <w:bCs/>
          <w:szCs w:val="21"/>
        </w:rPr>
      </w:pP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249"/>
        <w:gridCol w:w="851"/>
        <w:gridCol w:w="1889"/>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249"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评分因素</w:t>
            </w:r>
          </w:p>
        </w:tc>
        <w:tc>
          <w:tcPr>
            <w:tcW w:w="851"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标准分</w:t>
            </w:r>
          </w:p>
        </w:tc>
        <w:tc>
          <w:tcPr>
            <w:tcW w:w="2740" w:type="dxa"/>
            <w:gridSpan w:val="2"/>
            <w:vMerge w:val="restart"/>
            <w:tcBorders>
              <w:top w:val="single" w:color="auto" w:sz="4" w:space="0"/>
              <w:left w:val="single" w:color="auto" w:sz="4" w:space="0"/>
            </w:tcBorders>
            <w:vAlign w:val="center"/>
          </w:tcPr>
          <w:p>
            <w:pPr>
              <w:widowControl/>
              <w:spacing w:before="78" w:after="78"/>
              <w:jc w:val="center"/>
              <w:rPr>
                <w:rFonts w:ascii="宋体" w:cs="Arial"/>
                <w:szCs w:val="21"/>
              </w:rPr>
            </w:pPr>
            <w:r>
              <w:rPr>
                <w:rFonts w:hint="eastAsia" w:ascii="宋体" w:hAnsi="宋体" w:cs="Arial"/>
                <w:szCs w:val="21"/>
              </w:rPr>
              <w:t>评分标准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0"/>
              </w:rPr>
              <w:t>投标人名称代码</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249"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740"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exact"/>
        </w:trPr>
        <w:tc>
          <w:tcPr>
            <w:tcW w:w="720" w:type="dxa"/>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1</w:t>
            </w:r>
          </w:p>
        </w:tc>
        <w:tc>
          <w:tcPr>
            <w:tcW w:w="3249" w:type="dxa"/>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项目经理任职资格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技术负责人任职资格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3</w:t>
            </w:r>
          </w:p>
        </w:tc>
        <w:tc>
          <w:tcPr>
            <w:tcW w:w="3249" w:type="dxa"/>
            <w:tcBorders>
              <w:top w:val="single" w:color="auto" w:sz="4" w:space="0"/>
              <w:left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szCs w:val="21"/>
              </w:rPr>
              <w:t>其他主要管理人员</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szCs w:val="21"/>
              </w:rPr>
              <w:t>…</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560"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szCs w:val="21"/>
              </w:rPr>
            </w:pPr>
            <w:r>
              <w:rPr>
                <w:rFonts w:hint="eastAsia"/>
                <w:szCs w:val="21"/>
              </w:rPr>
              <w:t>项目管理机构评审得分合计</w:t>
            </w:r>
            <w:r>
              <w:rPr>
                <w:szCs w:val="21"/>
              </w:rPr>
              <w:t>B=1+2+3+</w:t>
            </w:r>
            <w:r>
              <w:rPr>
                <w:rFonts w:hint="eastAsia"/>
                <w:szCs w:val="21"/>
              </w:rPr>
              <w:t>…</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szCs w:val="21"/>
              </w:rPr>
            </w:pPr>
          </w:p>
        </w:tc>
      </w:tr>
    </w:tbl>
    <w:p>
      <w:pPr>
        <w:tabs>
          <w:tab w:val="left" w:pos="4680"/>
        </w:tabs>
        <w:spacing w:after="156" w:afterLines="50"/>
        <w:rPr>
          <w:rFonts w:ascii="宋体" w:cs="Arial"/>
        </w:rPr>
      </w:pPr>
    </w:p>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tabs>
          <w:tab w:val="left" w:pos="4680"/>
        </w:tabs>
        <w:spacing w:after="156" w:afterLines="50"/>
        <w:rPr>
          <w:rFonts w:ascii="宋体" w:cs="Arial"/>
        </w:rPr>
      </w:pPr>
    </w:p>
    <w:p>
      <w:pPr>
        <w:rPr>
          <w:szCs w:val="21"/>
        </w:rPr>
      </w:pPr>
      <w:r>
        <w:rPr>
          <w:rFonts w:hint="eastAsia"/>
          <w:szCs w:val="21"/>
        </w:rPr>
        <w:t>备注：本表中项目经理任职资格与业绩评分因素中建造师信用评价评分标准中</w:t>
      </w:r>
      <w:r>
        <w:rPr>
          <w:rFonts w:hint="eastAsia" w:ascii="宋体" w:hAnsi="宋体" w:cs="Arial"/>
          <w:szCs w:val="21"/>
        </w:rPr>
        <w:t>“</w:t>
      </w:r>
      <w:r>
        <w:rPr>
          <w:szCs w:val="21"/>
        </w:rPr>
        <w:t>%</w:t>
      </w:r>
      <w:r>
        <w:rPr>
          <w:rFonts w:hint="eastAsia" w:ascii="宋体" w:cs="Arial"/>
          <w:szCs w:val="21"/>
        </w:rPr>
        <w:t>”</w:t>
      </w:r>
      <w:r>
        <w:rPr>
          <w:szCs w:val="21"/>
        </w:rPr>
        <w:t>=</w:t>
      </w:r>
      <w:r>
        <w:rPr>
          <w:rFonts w:hint="eastAsia"/>
          <w:szCs w:val="21"/>
        </w:rPr>
        <w:t>填写本表中给定的建造师信用评价中标准分</w:t>
      </w:r>
      <w:r>
        <w:rPr>
          <w:szCs w:val="21"/>
        </w:rPr>
        <w:t xml:space="preserve">/100 </w:t>
      </w:r>
      <w:r>
        <w:rPr>
          <w:rFonts w:hint="eastAsia"/>
          <w:szCs w:val="21"/>
        </w:rPr>
        <w:t>。</w:t>
      </w:r>
    </w:p>
    <w:p>
      <w:pPr>
        <w:rPr>
          <w:szCs w:val="21"/>
        </w:rPr>
        <w:sectPr>
          <w:pgSz w:w="16838" w:h="11906" w:orient="landscape"/>
          <w:pgMar w:top="1800" w:right="1440" w:bottom="2127" w:left="1440" w:header="851" w:footer="992" w:gutter="0"/>
          <w:pgNumType w:fmt="decimal"/>
          <w:cols w:space="425" w:num="1"/>
          <w:docGrid w:type="lines" w:linePitch="312" w:charSpace="0"/>
        </w:sectPr>
      </w:pPr>
    </w:p>
    <w:p>
      <w:pPr>
        <w:pStyle w:val="67"/>
        <w:spacing w:before="156" w:after="156"/>
        <w:outlineLvl w:val="1"/>
      </w:pPr>
      <w:bookmarkStart w:id="478" w:name="_Toc483680645"/>
      <w:bookmarkStart w:id="479" w:name="_Toc497584013"/>
      <w:bookmarkStart w:id="480" w:name="_Toc18072"/>
      <w:r>
        <w:rPr>
          <w:rFonts w:hint="eastAsia"/>
        </w:rPr>
        <w:t>附表</w:t>
      </w:r>
      <w:r>
        <w:t>10</w:t>
      </w:r>
      <w:r>
        <w:rPr>
          <w:rFonts w:hint="eastAsia"/>
        </w:rPr>
        <w:t>：投标报价评审得分记录表</w:t>
      </w:r>
      <w:r>
        <w:t>(</w:t>
      </w:r>
      <w:r>
        <w:rPr>
          <w:rFonts w:hint="eastAsia"/>
        </w:rPr>
        <w:t>适用于区间法</w:t>
      </w:r>
      <w:r>
        <w:t>)</w:t>
      </w:r>
      <w:bookmarkEnd w:id="478"/>
      <w:bookmarkEnd w:id="479"/>
      <w:bookmarkEnd w:id="480"/>
    </w:p>
    <w:p>
      <w:pPr>
        <w:spacing w:after="156" w:afterLines="50"/>
        <w:jc w:val="center"/>
        <w:rPr>
          <w:rFonts w:ascii="宋体" w:cs="Arial"/>
          <w:b/>
          <w:bCs/>
          <w:sz w:val="28"/>
          <w:szCs w:val="28"/>
        </w:rPr>
      </w:pPr>
      <w:r>
        <w:rPr>
          <w:rFonts w:hint="eastAsia" w:ascii="宋体" w:hAnsi="宋体" w:cs="Arial"/>
          <w:b/>
          <w:bCs/>
          <w:sz w:val="28"/>
          <w:szCs w:val="28"/>
        </w:rPr>
        <w:t>投标报价评审得分记录表</w:t>
      </w: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宋体" w:cs="Arial"/>
                <w:bCs/>
                <w:szCs w:val="21"/>
              </w:rPr>
            </w:pPr>
            <w:r>
              <w:rPr>
                <w:rFonts w:hint="eastAsia" w:ascii="宋体" w:hAnsi="宋体" w:cs="Arial"/>
                <w:bCs/>
                <w:szCs w:val="21"/>
              </w:rPr>
              <w:t>评分标准</w:t>
            </w:r>
          </w:p>
        </w:tc>
        <w:tc>
          <w:tcPr>
            <w:tcW w:w="10980" w:type="dxa"/>
            <w:gridSpan w:val="14"/>
            <w:tcBorders>
              <w:top w:val="single" w:color="auto" w:sz="8" w:space="0"/>
            </w:tcBorders>
            <w:vAlign w:val="center"/>
          </w:tcPr>
          <w:p>
            <w:pPr>
              <w:spacing w:line="360" w:lineRule="auto"/>
              <w:jc w:val="center"/>
              <w:rPr>
                <w:rFonts w:ascii="宋体" w:cs="Arial"/>
                <w:bCs/>
                <w:szCs w:val="21"/>
              </w:rPr>
            </w:pPr>
            <w:r>
              <w:rPr>
                <w:rFonts w:hint="eastAsia" w:ascii="宋体" w:hAnsi="宋体" w:cs="Arial"/>
                <w:szCs w:val="21"/>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宋体" w:cs="Arial"/>
                <w:bCs/>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宋体" w:cs="Arial"/>
                <w:bCs/>
                <w:szCs w:val="21"/>
              </w:rPr>
            </w:pPr>
            <w:r>
              <w:rPr>
                <w:rFonts w:hint="eastAsia" w:ascii="宋体" w:cs="Arial"/>
                <w:bCs/>
                <w:szCs w:val="21"/>
              </w:rPr>
              <w:t>β</w:t>
            </w:r>
            <w:r>
              <w:rPr>
                <w:rFonts w:hint="eastAsia" w:ascii="宋体" w:hAnsi="宋体" w:cs="Arial"/>
                <w:bCs/>
                <w:szCs w:val="21"/>
              </w:rPr>
              <w:t>值分布</w:t>
            </w:r>
          </w:p>
        </w:tc>
        <w:tc>
          <w:tcPr>
            <w:tcW w:w="720" w:type="dxa"/>
          </w:tcPr>
          <w:p>
            <w:pPr>
              <w:spacing w:line="360" w:lineRule="auto"/>
              <w:rPr>
                <w:rFonts w:ascii="宋体" w:cs="Arial"/>
                <w:bCs/>
                <w:szCs w:val="21"/>
              </w:rPr>
            </w:pPr>
            <w:r>
              <w:rPr>
                <w:rFonts w:hint="eastAsia" w:ascii="宋体" w:hAnsi="宋体" w:cs="Arial"/>
                <w:bCs/>
                <w:szCs w:val="21"/>
              </w:rPr>
              <w:t>分值</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3%</w:t>
            </w:r>
            <w:r>
              <w:rPr>
                <w:rFonts w:hint="eastAsia" w:ascii="宋体" w:hAnsi="宋体"/>
                <w:color w:val="000000"/>
              </w:rPr>
              <w:t>以上</w:t>
            </w:r>
          </w:p>
        </w:tc>
        <w:tc>
          <w:tcPr>
            <w:tcW w:w="720" w:type="dxa"/>
            <w:vAlign w:val="top"/>
          </w:tcPr>
          <w:p>
            <w:pPr>
              <w:rPr>
                <w:rFonts w:ascii="宋体" w:cs="Arial"/>
                <w:bCs/>
                <w:szCs w:val="21"/>
              </w:rPr>
            </w:pPr>
            <w:r>
              <w:rPr>
                <w:rFonts w:hint="eastAsia" w:ascii="宋体" w:hAnsi="宋体"/>
                <w:color w:val="000000"/>
                <w:lang w:val="en-US" w:eastAsia="zh-CN"/>
              </w:rPr>
              <w:t>75</w:t>
            </w:r>
            <w:r>
              <w:rPr>
                <w:rFonts w:hint="eastAsia" w:ascii="宋体" w:hAnsi="宋体"/>
                <w:color w:val="000000"/>
              </w:rPr>
              <w:t>分</w:t>
            </w: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+2%~~+3%(含+3%)</w:t>
            </w:r>
          </w:p>
        </w:tc>
        <w:tc>
          <w:tcPr>
            <w:tcW w:w="720" w:type="dxa"/>
            <w:vAlign w:val="top"/>
          </w:tcPr>
          <w:p>
            <w:pPr>
              <w:rPr>
                <w:rFonts w:ascii="宋体" w:cs="Arial"/>
                <w:bCs/>
                <w:szCs w:val="21"/>
              </w:rPr>
            </w:pPr>
            <w:r>
              <w:rPr>
                <w:rFonts w:hint="eastAsia" w:ascii="宋体" w:hAnsi="宋体"/>
                <w:color w:val="000000"/>
                <w:lang w:val="en-US" w:eastAsia="zh-CN"/>
              </w:rPr>
              <w:t>80</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+1%~~+2%(含+2%)</w:t>
            </w:r>
          </w:p>
        </w:tc>
        <w:tc>
          <w:tcPr>
            <w:tcW w:w="720" w:type="dxa"/>
            <w:vAlign w:val="top"/>
          </w:tcPr>
          <w:p>
            <w:pPr>
              <w:rPr>
                <w:rFonts w:ascii="宋体" w:cs="Arial"/>
                <w:bCs/>
                <w:szCs w:val="21"/>
              </w:rPr>
            </w:pPr>
            <w:r>
              <w:rPr>
                <w:rFonts w:hint="eastAsia" w:ascii="宋体" w:hAnsi="宋体"/>
                <w:color w:val="000000"/>
                <w:lang w:val="en-US" w:eastAsia="zh-CN"/>
              </w:rPr>
              <w:t>85</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0%~~+1%(含+1%)</w:t>
            </w:r>
          </w:p>
        </w:tc>
        <w:tc>
          <w:tcPr>
            <w:tcW w:w="720" w:type="dxa"/>
            <w:vAlign w:val="top"/>
          </w:tcPr>
          <w:p>
            <w:pPr>
              <w:rPr>
                <w:rFonts w:ascii="宋体" w:cs="Arial"/>
                <w:bCs/>
                <w:szCs w:val="21"/>
              </w:rPr>
            </w:pPr>
            <w:r>
              <w:rPr>
                <w:rFonts w:hint="eastAsia" w:ascii="宋体" w:hAnsi="宋体"/>
                <w:color w:val="000000"/>
                <w:lang w:val="en-US" w:eastAsia="zh-CN"/>
              </w:rPr>
              <w:t>90</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szCs w:val="21"/>
              </w:rPr>
            </w:pPr>
            <w:r>
              <w:rPr>
                <w:rFonts w:hint="eastAsia" w:ascii="宋体" w:hAnsi="宋体"/>
                <w:color w:val="000000"/>
                <w:sz w:val="24"/>
              </w:rPr>
              <w:t>0~~-1%(含0、-1%)</w:t>
            </w:r>
          </w:p>
        </w:tc>
        <w:tc>
          <w:tcPr>
            <w:tcW w:w="720" w:type="dxa"/>
            <w:vAlign w:val="top"/>
          </w:tcPr>
          <w:p>
            <w:pPr>
              <w:rPr>
                <w:rFonts w:ascii="宋体" w:cs="Arial"/>
                <w:bCs/>
                <w:szCs w:val="21"/>
              </w:rPr>
            </w:pPr>
            <w:r>
              <w:rPr>
                <w:rFonts w:hint="eastAsia" w:ascii="宋体" w:hAnsi="宋体"/>
                <w:color w:val="000000"/>
              </w:rPr>
              <w:t>95分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szCs w:val="21"/>
              </w:rPr>
            </w:pPr>
            <w:r>
              <w:rPr>
                <w:rFonts w:hint="eastAsia" w:ascii="宋体" w:hAnsi="宋体"/>
                <w:color w:val="000000"/>
                <w:sz w:val="24"/>
              </w:rPr>
              <w:t>-1%~~-2%(含-2%)</w:t>
            </w:r>
          </w:p>
        </w:tc>
        <w:tc>
          <w:tcPr>
            <w:tcW w:w="720" w:type="dxa"/>
            <w:vAlign w:val="top"/>
          </w:tcPr>
          <w:p>
            <w:pPr>
              <w:rPr>
                <w:rFonts w:ascii="宋体" w:cs="Arial"/>
                <w:bCs/>
                <w:szCs w:val="21"/>
              </w:rPr>
            </w:pPr>
            <w:r>
              <w:rPr>
                <w:rFonts w:hint="eastAsia" w:ascii="宋体" w:hAnsi="宋体"/>
                <w:color w:val="000000"/>
              </w:rPr>
              <w:t>9</w:t>
            </w:r>
            <w:r>
              <w:rPr>
                <w:rFonts w:hint="eastAsia" w:ascii="宋体" w:hAnsi="宋体"/>
                <w:color w:val="000000"/>
                <w:lang w:val="en-US" w:eastAsia="zh-CN"/>
              </w:rPr>
              <w:t>0</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szCs w:val="21"/>
              </w:rPr>
            </w:pPr>
            <w:r>
              <w:rPr>
                <w:rFonts w:hint="eastAsia" w:ascii="宋体" w:hAnsi="宋体"/>
                <w:color w:val="000000"/>
                <w:sz w:val="24"/>
              </w:rPr>
              <w:t>-2%~~-3%(含-3%)</w:t>
            </w:r>
          </w:p>
        </w:tc>
        <w:tc>
          <w:tcPr>
            <w:tcW w:w="720" w:type="dxa"/>
            <w:vAlign w:val="top"/>
          </w:tcPr>
          <w:p>
            <w:pPr>
              <w:rPr>
                <w:rFonts w:ascii="宋体" w:cs="Arial"/>
                <w:bCs/>
                <w:szCs w:val="21"/>
              </w:rPr>
            </w:pPr>
            <w:r>
              <w:rPr>
                <w:rFonts w:hint="eastAsia" w:ascii="宋体" w:hAnsi="宋体"/>
                <w:color w:val="000000"/>
                <w:lang w:val="en-US" w:eastAsia="zh-CN"/>
              </w:rPr>
              <w:t>85</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szCs w:val="21"/>
              </w:rPr>
            </w:pPr>
            <w:r>
              <w:rPr>
                <w:rFonts w:hint="eastAsia" w:ascii="宋体" w:hAnsi="宋体"/>
                <w:color w:val="000000"/>
                <w:sz w:val="24"/>
              </w:rPr>
              <w:t>-3%~~-4%(含-4%)</w:t>
            </w:r>
          </w:p>
        </w:tc>
        <w:tc>
          <w:tcPr>
            <w:tcW w:w="720" w:type="dxa"/>
            <w:vAlign w:val="top"/>
          </w:tcPr>
          <w:p>
            <w:pPr>
              <w:rPr>
                <w:rFonts w:ascii="宋体" w:cs="Arial"/>
                <w:bCs/>
                <w:szCs w:val="21"/>
              </w:rPr>
            </w:pPr>
            <w:r>
              <w:rPr>
                <w:rFonts w:hint="eastAsia" w:ascii="宋体" w:hAnsi="宋体"/>
                <w:color w:val="000000"/>
                <w:lang w:val="en-US" w:eastAsia="zh-CN"/>
              </w:rPr>
              <w:t>80</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top"/>
          </w:tcPr>
          <w:p>
            <w:pPr>
              <w:tabs>
                <w:tab w:val="left" w:pos="0"/>
                <w:tab w:val="left" w:pos="420"/>
                <w:tab w:val="left" w:pos="630"/>
                <w:tab w:val="left" w:pos="840"/>
              </w:tabs>
              <w:jc w:val="center"/>
              <w:rPr>
                <w:rFonts w:ascii="宋体" w:cs="Arial"/>
                <w:szCs w:val="21"/>
              </w:rPr>
            </w:pPr>
            <w:r>
              <w:rPr>
                <w:rFonts w:hint="eastAsia" w:ascii="宋体" w:hAnsi="宋体"/>
                <w:color w:val="000000"/>
                <w:sz w:val="24"/>
              </w:rPr>
              <w:t>-4%~~-6%(含-6%)</w:t>
            </w:r>
          </w:p>
        </w:tc>
        <w:tc>
          <w:tcPr>
            <w:tcW w:w="720" w:type="dxa"/>
            <w:vAlign w:val="top"/>
          </w:tcPr>
          <w:p>
            <w:pPr>
              <w:rPr>
                <w:rFonts w:ascii="宋体" w:cs="Arial"/>
                <w:bCs/>
                <w:szCs w:val="21"/>
              </w:rPr>
            </w:pPr>
            <w:r>
              <w:rPr>
                <w:rFonts w:hint="eastAsia" w:ascii="宋体" w:hAnsi="宋体"/>
                <w:color w:val="000000"/>
                <w:lang w:val="en-US" w:eastAsia="zh-CN"/>
              </w:rPr>
              <w:t>75</w:t>
            </w:r>
            <w:r>
              <w:rPr>
                <w:rFonts w:hint="eastAsia" w:ascii="宋体" w:hAnsi="宋体"/>
                <w:color w:val="000000"/>
              </w:rPr>
              <w:t>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vAlign w:val="top"/>
          </w:tcPr>
          <w:p>
            <w:pPr>
              <w:tabs>
                <w:tab w:val="left" w:pos="0"/>
                <w:tab w:val="left" w:pos="420"/>
                <w:tab w:val="left" w:pos="630"/>
                <w:tab w:val="left" w:pos="840"/>
              </w:tabs>
              <w:jc w:val="center"/>
              <w:rPr>
                <w:rFonts w:ascii="宋体" w:cs="Arial"/>
                <w:b/>
                <w:bCs/>
                <w:szCs w:val="21"/>
              </w:rPr>
            </w:pPr>
            <w:r>
              <w:rPr>
                <w:rFonts w:hint="eastAsia" w:ascii="宋体" w:hAnsi="宋体"/>
                <w:color w:val="000000"/>
                <w:sz w:val="24"/>
              </w:rPr>
              <w:t>-6%</w:t>
            </w:r>
            <w:r>
              <w:rPr>
                <w:rFonts w:hint="eastAsia" w:ascii="宋体" w:hAnsi="宋体"/>
                <w:color w:val="000000"/>
                <w:sz w:val="18"/>
              </w:rPr>
              <w:t>以下</w:t>
            </w:r>
          </w:p>
        </w:tc>
        <w:tc>
          <w:tcPr>
            <w:tcW w:w="720" w:type="dxa"/>
            <w:tcBorders>
              <w:bottom w:val="single" w:color="auto" w:sz="8" w:space="0"/>
            </w:tcBorders>
            <w:vAlign w:val="top"/>
          </w:tcPr>
          <w:p>
            <w:pPr>
              <w:rPr>
                <w:rFonts w:ascii="宋体" w:cs="Arial"/>
                <w:b/>
                <w:bCs/>
                <w:szCs w:val="21"/>
              </w:rPr>
            </w:pPr>
            <w:r>
              <w:rPr>
                <w:rFonts w:hint="eastAsia" w:ascii="宋体" w:hAnsi="宋体"/>
                <w:color w:val="000000"/>
                <w:lang w:val="en-US" w:eastAsia="zh-CN"/>
              </w:rPr>
              <w:t>70</w:t>
            </w:r>
            <w:r>
              <w:rPr>
                <w:rFonts w:hint="eastAsia" w:ascii="宋体" w:hAnsi="宋体"/>
                <w:color w:val="000000"/>
              </w:rPr>
              <w:t>分</w:t>
            </w: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r>
        <w:rPr>
          <w:rFonts w:hint="eastAsia" w:ascii="宋体" w:hAnsi="宋体" w:cs="Arial"/>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tabs>
          <w:tab w:val="left" w:pos="4680"/>
        </w:tabs>
        <w:spacing w:after="156" w:afterLines="50"/>
      </w:pPr>
      <w:r>
        <w:br w:type="page"/>
      </w:r>
      <w:bookmarkStart w:id="481" w:name="_Toc483680598"/>
      <w:bookmarkStart w:id="482" w:name="_Toc486580354"/>
      <w:bookmarkStart w:id="483" w:name="_Toc490331645"/>
      <w:bookmarkStart w:id="484" w:name="_Toc496167055"/>
      <w:bookmarkStart w:id="485" w:name="_Toc496105733"/>
      <w:bookmarkStart w:id="486" w:name="_Toc497584015"/>
      <w:bookmarkStart w:id="487" w:name="_Toc489280161"/>
      <w:bookmarkStart w:id="488" w:name="_Toc483680599"/>
      <w:bookmarkStart w:id="489" w:name="_Toc486580355"/>
      <w:bookmarkStart w:id="490" w:name="_Toc489280162"/>
      <w:bookmarkStart w:id="491" w:name="_Toc490331646"/>
      <w:r>
        <w:rPr>
          <w:rFonts w:hint="eastAsia"/>
        </w:rPr>
        <w:t>附表</w:t>
      </w:r>
      <w:r>
        <w:t>11</w:t>
      </w:r>
      <w:r>
        <w:rPr>
          <w:rFonts w:hint="eastAsia"/>
        </w:rPr>
        <w:t>：信誉评审得分记录表</w:t>
      </w:r>
      <w:bookmarkEnd w:id="481"/>
      <w:bookmarkEnd w:id="482"/>
      <w:bookmarkEnd w:id="483"/>
      <w:bookmarkEnd w:id="484"/>
      <w:bookmarkEnd w:id="485"/>
      <w:bookmarkEnd w:id="486"/>
      <w:bookmarkEnd w:id="487"/>
    </w:p>
    <w:p>
      <w:pPr>
        <w:ind w:firstLine="6044" w:firstLineChars="2150"/>
        <w:rPr>
          <w:rFonts w:ascii="宋体" w:hAnsi="宋体" w:cs="Arial"/>
          <w:b/>
          <w:bCs/>
          <w:sz w:val="28"/>
          <w:szCs w:val="28"/>
        </w:rPr>
      </w:pPr>
      <w:r>
        <w:rPr>
          <w:rFonts w:hint="eastAsia" w:ascii="宋体" w:hAnsi="宋体"/>
          <w:b/>
          <w:sz w:val="28"/>
          <w:szCs w:val="28"/>
        </w:rPr>
        <w:t>信誉</w:t>
      </w:r>
      <w:r>
        <w:rPr>
          <w:rFonts w:ascii="宋体" w:hAnsi="宋体" w:cs="Arial"/>
          <w:b/>
          <w:bCs/>
          <w:sz w:val="28"/>
          <w:szCs w:val="28"/>
        </w:rPr>
        <w:t>评审</w:t>
      </w:r>
      <w:r>
        <w:rPr>
          <w:rFonts w:hint="eastAsia" w:ascii="宋体" w:hAnsi="宋体" w:cs="Arial"/>
          <w:b/>
          <w:bCs/>
          <w:sz w:val="28"/>
          <w:szCs w:val="28"/>
        </w:rPr>
        <w:t>得分</w:t>
      </w:r>
      <w:r>
        <w:rPr>
          <w:rFonts w:ascii="宋体" w:hAnsi="宋体" w:cs="Arial"/>
          <w:b/>
          <w:bCs/>
          <w:sz w:val="28"/>
          <w:szCs w:val="28"/>
        </w:rPr>
        <w:t>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3969" w:type="dxa"/>
            <w:vMerge w:val="restart"/>
            <w:tcBorders>
              <w:top w:val="single" w:color="auto" w:sz="4" w:space="0"/>
              <w:lef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评分标准</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szCs w:val="20"/>
              </w:rPr>
            </w:pPr>
            <w:r>
              <w:rPr>
                <w:rFonts w:hint="eastAsia" w:ascii="宋体" w:hAnsi="宋体" w:cs="Arial"/>
                <w:szCs w:val="20"/>
              </w:rPr>
              <w:t>标准分</w:t>
            </w:r>
          </w:p>
        </w:tc>
        <w:tc>
          <w:tcPr>
            <w:tcW w:w="598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3969"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1</w:t>
            </w:r>
          </w:p>
        </w:tc>
        <w:tc>
          <w:tcPr>
            <w:tcW w:w="2552" w:type="dxa"/>
            <w:tcBorders>
              <w:top w:val="single" w:color="auto" w:sz="4" w:space="0"/>
              <w:left w:val="single" w:color="auto" w:sz="4" w:space="0"/>
              <w:right w:val="single" w:color="auto" w:sz="4" w:space="0"/>
            </w:tcBorders>
            <w:vAlign w:val="center"/>
          </w:tcPr>
          <w:p>
            <w:pPr>
              <w:spacing w:before="78" w:beforeLines="25" w:after="78" w:afterLines="25"/>
              <w:rPr>
                <w:rFonts w:ascii="宋体" w:hAnsi="宋体" w:cs="Arial"/>
                <w:szCs w:val="21"/>
              </w:rPr>
            </w:pPr>
            <w:r>
              <w:rPr>
                <w:rFonts w:hint="eastAsia" w:ascii="宋体" w:hAnsi="宋体"/>
                <w:szCs w:val="21"/>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rPr>
            </w:pPr>
            <w:r>
              <w:rPr>
                <w:rFonts w:hint="eastAsia" w:ascii="宋体" w:hAnsi="宋体" w:cs="Arial"/>
                <w:szCs w:val="21"/>
              </w:rPr>
              <w:t>开标确认的投标人</w:t>
            </w:r>
          </w:p>
          <w:p>
            <w:pPr>
              <w:spacing w:before="78" w:beforeLines="25" w:after="78" w:afterLines="25"/>
              <w:jc w:val="left"/>
              <w:rPr>
                <w:rFonts w:ascii="宋体" w:hAnsi="宋体" w:cs="Arial"/>
                <w:szCs w:val="21"/>
              </w:rPr>
            </w:pP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hint="eastAsia" w:ascii="宋体" w:hAnsi="宋体" w:eastAsia="宋体" w:cs="Arial"/>
                <w:szCs w:val="21"/>
                <w:lang w:val="en-US" w:eastAsia="zh-CN"/>
              </w:rPr>
            </w:pPr>
            <w:r>
              <w:rPr>
                <w:rFonts w:hint="eastAsia" w:ascii="宋体" w:hAnsi="宋体" w:cs="Arial"/>
                <w:szCs w:val="21"/>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szCs w:val="21"/>
              </w:rPr>
              <w:t>信誉评分</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hint="eastAsia" w:ascii="宋体" w:hAnsi="宋体" w:eastAsia="宋体" w:cs="Arial"/>
                <w:szCs w:val="21"/>
                <w:lang w:val="en-US" w:eastAsia="zh-CN"/>
              </w:rPr>
            </w:pPr>
            <w:r>
              <w:rPr>
                <w:rFonts w:hint="eastAsia" w:ascii="宋体" w:hAnsi="宋体" w:cs="Arial"/>
                <w:szCs w:val="21"/>
                <w:lang w:val="en-US" w:eastAsia="zh-CN"/>
              </w:rPr>
              <w:t>5</w:t>
            </w: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bl>
    <w:p>
      <w:pPr>
        <w:tabs>
          <w:tab w:val="left" w:pos="4680"/>
        </w:tabs>
        <w:spacing w:after="156"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105" w:leftChars="50"/>
        <w:rPr>
          <w:rFonts w:ascii="宋体" w:hAnsi="宋体" w:cs="Arial"/>
          <w:szCs w:val="21"/>
        </w:rPr>
      </w:pPr>
      <w:r>
        <w:rPr>
          <w:rFonts w:hint="eastAsia" w:ascii="宋体" w:hAnsi="宋体" w:cs="Arial"/>
          <w:szCs w:val="21"/>
        </w:rPr>
        <w:t>备注：</w:t>
      </w:r>
      <w:r>
        <w:rPr>
          <w:rFonts w:ascii="宋体" w:hAnsi="宋体" w:cs="Arial"/>
          <w:szCs w:val="21"/>
        </w:rPr>
        <w:t>1、本表中</w:t>
      </w:r>
      <w:r>
        <w:rPr>
          <w:rFonts w:hint="eastAsia" w:ascii="宋体" w:hAnsi="宋体"/>
          <w:szCs w:val="21"/>
        </w:rPr>
        <w:t>投标人市场行为信用评价</w:t>
      </w:r>
      <w:r>
        <w:rPr>
          <w:rFonts w:hint="eastAsia" w:ascii="宋体" w:hAnsi="宋体" w:cs="Arial"/>
          <w:szCs w:val="21"/>
        </w:rPr>
        <w:t>评分标准中“</w:t>
      </w:r>
      <w:r>
        <w:rPr>
          <w:szCs w:val="21"/>
        </w:rPr>
        <w:t>%</w:t>
      </w:r>
      <w:r>
        <w:rPr>
          <w:rFonts w:ascii="宋体" w:hAnsi="宋体" w:cs="Arial"/>
          <w:szCs w:val="21"/>
        </w:rPr>
        <w:t>”=填写本表中给定的</w:t>
      </w:r>
      <w:r>
        <w:rPr>
          <w:rFonts w:hint="eastAsia" w:ascii="宋体" w:hAnsi="宋体"/>
          <w:szCs w:val="21"/>
        </w:rPr>
        <w:t>投标人市场行为信用评价</w:t>
      </w:r>
      <w:r>
        <w:rPr>
          <w:rFonts w:hint="eastAsia" w:ascii="宋体" w:hAnsi="宋体" w:cs="Arial"/>
          <w:szCs w:val="21"/>
        </w:rPr>
        <w:t>中标准分</w:t>
      </w:r>
      <w:r>
        <w:rPr>
          <w:rFonts w:ascii="宋体" w:hAnsi="宋体" w:cs="Arial"/>
          <w:szCs w:val="21"/>
        </w:rPr>
        <w:t xml:space="preserve">/100 </w:t>
      </w:r>
      <w:r>
        <w:rPr>
          <w:rFonts w:hint="eastAsia" w:ascii="宋体" w:hAnsi="宋体" w:cs="Arial"/>
          <w:szCs w:val="21"/>
        </w:rPr>
        <w:t>。</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2、联合体投标的，评标委员会依据开标记录中记录的市住房和城乡建设委员会公布的各投标人的企业市场行为信用评价分值及联合体成员分工比例，折算</w:t>
      </w:r>
      <w:r>
        <w:rPr>
          <w:rFonts w:hint="eastAsia" w:ascii="宋体" w:hAnsi="宋体" w:cs="Arial"/>
          <w:szCs w:val="21"/>
        </w:rPr>
        <w:t>出</w:t>
      </w:r>
      <w:r>
        <w:rPr>
          <w:rFonts w:ascii="宋体" w:hAnsi="宋体" w:cs="Arial"/>
          <w:szCs w:val="21"/>
        </w:rPr>
        <w:t>联合体的</w:t>
      </w: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p>
    <w:p>
      <w:pPr>
        <w:tabs>
          <w:tab w:val="left" w:pos="4680"/>
        </w:tabs>
        <w:spacing w:line="360" w:lineRule="auto"/>
        <w:ind w:left="945" w:leftChars="450"/>
        <w:rPr>
          <w:rFonts w:ascii="宋体" w:hAnsi="宋体" w:cs="Arial"/>
          <w:szCs w:val="21"/>
        </w:rPr>
      </w:pPr>
      <w:r>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szCs w:val="21"/>
        </w:rPr>
        <w:t>…</w:t>
      </w:r>
      <w:r>
        <w:rPr>
          <w:rFonts w:ascii="宋体" w:hAnsi="宋体" w:cs="Arial"/>
          <w:szCs w:val="21"/>
        </w:rPr>
        <w:t>。</w:t>
      </w:r>
    </w:p>
    <w:p>
      <w:pPr>
        <w:tabs>
          <w:tab w:val="left" w:pos="4680"/>
        </w:tabs>
        <w:spacing w:line="360" w:lineRule="auto"/>
        <w:ind w:left="991" w:leftChars="350" w:hanging="256" w:hangingChars="122"/>
        <w:rPr>
          <w:rFonts w:ascii="宋体" w:hAnsi="宋体" w:cs="Arial"/>
          <w:szCs w:val="21"/>
        </w:rPr>
      </w:pPr>
    </w:p>
    <w:p>
      <w:pPr>
        <w:pStyle w:val="67"/>
        <w:adjustRightInd w:val="0"/>
        <w:snapToGrid w:val="0"/>
        <w:spacing w:before="156" w:after="156"/>
        <w:rPr>
          <w:rFonts w:cs="Arial"/>
          <w:szCs w:val="21"/>
        </w:rPr>
        <w:sectPr>
          <w:pgSz w:w="16838" w:h="11906" w:orient="landscape"/>
          <w:pgMar w:top="1800" w:right="1440" w:bottom="1134" w:left="1440" w:header="851" w:footer="992" w:gutter="0"/>
          <w:pgNumType w:fmt="decimal"/>
          <w:cols w:space="425" w:num="1"/>
          <w:docGrid w:type="lines" w:linePitch="312" w:charSpace="0"/>
        </w:sectPr>
      </w:pPr>
    </w:p>
    <w:p>
      <w:pPr>
        <w:pStyle w:val="67"/>
        <w:adjustRightInd w:val="0"/>
        <w:snapToGrid w:val="0"/>
        <w:spacing w:before="120" w:after="120"/>
        <w:outlineLvl w:val="1"/>
        <w:rPr>
          <w:rFonts w:hint="eastAsia" w:eastAsia="宋体"/>
          <w:lang w:eastAsia="zh-CN"/>
        </w:rPr>
      </w:pPr>
      <w:bookmarkStart w:id="492" w:name="_Toc497584016"/>
      <w:bookmarkStart w:id="493" w:name="_Toc496167056"/>
      <w:bookmarkStart w:id="494" w:name="_Toc496105735"/>
      <w:bookmarkStart w:id="495" w:name="_Toc7754"/>
      <w:r>
        <w:rPr>
          <w:rFonts w:hint="eastAsia"/>
        </w:rPr>
        <w:t>附表</w:t>
      </w:r>
      <w:r>
        <w:t>12</w:t>
      </w:r>
      <w:r>
        <w:rPr>
          <w:rFonts w:hint="eastAsia"/>
        </w:rPr>
        <w:t>：其他因素评审记录表</w:t>
      </w:r>
      <w:bookmarkEnd w:id="488"/>
      <w:bookmarkEnd w:id="489"/>
      <w:bookmarkEnd w:id="490"/>
      <w:bookmarkEnd w:id="491"/>
      <w:bookmarkEnd w:id="492"/>
      <w:bookmarkEnd w:id="493"/>
      <w:bookmarkEnd w:id="494"/>
      <w:r>
        <w:rPr>
          <w:rFonts w:hint="eastAsia"/>
          <w:lang w:eastAsia="zh-CN"/>
        </w:rPr>
        <w:t>（不适用）</w:t>
      </w:r>
      <w:bookmarkEnd w:id="495"/>
    </w:p>
    <w:p>
      <w:pPr>
        <w:jc w:val="center"/>
        <w:rPr>
          <w:rFonts w:ascii="宋体" w:hAnsi="宋体" w:cs="Arial"/>
          <w:b/>
          <w:bCs/>
          <w:sz w:val="28"/>
          <w:szCs w:val="28"/>
        </w:rPr>
      </w:pPr>
      <w:r>
        <w:rPr>
          <w:rFonts w:hint="eastAsia" w:ascii="宋体" w:hAnsi="宋体" w:cs="Arial"/>
          <w:b/>
          <w:bCs/>
          <w:sz w:val="28"/>
          <w:szCs w:val="28"/>
        </w:rPr>
        <w:t>其他因素</w:t>
      </w:r>
      <w:r>
        <w:rPr>
          <w:rFonts w:ascii="宋体" w:hAnsi="宋体" w:cs="Arial"/>
          <w:b/>
          <w:bCs/>
          <w:sz w:val="28"/>
          <w:szCs w:val="28"/>
        </w:rPr>
        <w:t>评审记录表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5811" w:type="dxa"/>
            <w:vMerge w:val="restart"/>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hint="eastAsia" w:ascii="宋体" w:hAnsi="宋体" w:cs="Arial"/>
                <w:szCs w:val="21"/>
              </w:rPr>
              <w:t>评分标准</w:t>
            </w:r>
          </w:p>
        </w:tc>
        <w:tc>
          <w:tcPr>
            <w:tcW w:w="993"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标准分</w:t>
            </w:r>
          </w:p>
        </w:tc>
        <w:tc>
          <w:tcPr>
            <w:tcW w:w="5684"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1</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cs="Arial"/>
                <w:szCs w:val="21"/>
              </w:rPr>
            </w:pPr>
            <w:r>
              <w:rPr>
                <w:rFonts w:ascii="宋体" w:hAnsi="宋体"/>
                <w:szCs w:val="21"/>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ind w:firstLine="2205" w:firstLineChars="1050"/>
              <w:jc w:val="left"/>
              <w:rPr>
                <w:rFonts w:ascii="宋体" w:hAnsi="宋体" w:cs="Arial"/>
                <w:szCs w:val="21"/>
              </w:rPr>
            </w:pPr>
            <w:r>
              <w:rPr>
                <w:rFonts w:hint="eastAsia" w:ascii="宋体" w:hAns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w:t>
            </w:r>
            <w:r>
              <w:rPr>
                <w:rFonts w:ascii="宋体" w:hAnsi="宋体" w:cs="Arial"/>
                <w:szCs w:val="21"/>
              </w:rPr>
              <w:t xml:space="preserve"> </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szCs w:val="21"/>
              </w:rPr>
            </w:pPr>
          </w:p>
        </w:tc>
        <w:tc>
          <w:tcPr>
            <w:tcW w:w="5811" w:type="dxa"/>
            <w:tcBorders>
              <w:left w:val="single" w:color="auto" w:sz="4" w:space="0"/>
              <w:right w:val="single" w:color="auto" w:sz="4" w:space="0"/>
            </w:tcBorders>
            <w:vAlign w:val="center"/>
          </w:tcPr>
          <w:p>
            <w:pPr>
              <w:spacing w:before="60" w:beforeLines="25" w:after="60" w:afterLines="25"/>
              <w:jc w:val="center"/>
              <w:rPr>
                <w:rFonts w:ascii="宋体" w:hAnsi="宋体"/>
                <w:szCs w:val="21"/>
              </w:rPr>
            </w:pPr>
          </w:p>
        </w:tc>
        <w:tc>
          <w:tcPr>
            <w:tcW w:w="993" w:type="dxa"/>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其他因素得分合计</w:t>
            </w:r>
            <w:r>
              <w:rPr>
                <w:rFonts w:ascii="宋体" w:hAnsi="宋体"/>
                <w:szCs w:val="21"/>
              </w:rPr>
              <w:t>E</w:t>
            </w:r>
            <w:r>
              <w:rPr>
                <w:rFonts w:ascii="宋体" w:hAnsi="宋体" w:cs="Arial"/>
                <w:szCs w:val="21"/>
              </w:rPr>
              <w:t>=1+</w:t>
            </w:r>
            <w:r>
              <w:rPr>
                <w:rFonts w:hint="eastAsia" w:ascii="宋体" w:hAnsi="宋体"/>
                <w:szCs w:val="21"/>
              </w:rPr>
              <w:t>…</w:t>
            </w: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bl>
    <w:p>
      <w:pPr>
        <w:rPr>
          <w:rFonts w:ascii="宋体" w:hAnsi="宋体"/>
          <w:bCs/>
          <w:szCs w:val="21"/>
        </w:rPr>
      </w:pPr>
    </w:p>
    <w:p>
      <w:pPr>
        <w:tabs>
          <w:tab w:val="left" w:pos="4680"/>
        </w:tabs>
        <w:spacing w:after="120"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 xml:space="preserve">  </w:t>
      </w:r>
    </w:p>
    <w:p>
      <w:pPr>
        <w:pStyle w:val="67"/>
        <w:adjustRightInd w:val="0"/>
        <w:snapToGrid w:val="0"/>
        <w:spacing w:before="120" w:after="120"/>
        <w:rPr>
          <w:b/>
        </w:rPr>
        <w:sectPr>
          <w:headerReference r:id="rId21" w:type="default"/>
          <w:pgSz w:w="16838" w:h="11906" w:orient="landscape"/>
          <w:pgMar w:top="1560" w:right="1245" w:bottom="1418" w:left="1440" w:header="851" w:footer="992" w:gutter="0"/>
          <w:pgNumType w:fmt="decimal"/>
          <w:cols w:space="425" w:num="1"/>
          <w:docGrid w:linePitch="312" w:charSpace="0"/>
        </w:sectPr>
      </w:pPr>
    </w:p>
    <w:p>
      <w:pPr>
        <w:pStyle w:val="67"/>
        <w:adjustRightInd w:val="0"/>
        <w:snapToGrid w:val="0"/>
        <w:spacing w:before="156" w:after="156"/>
        <w:outlineLvl w:val="1"/>
      </w:pPr>
      <w:bookmarkStart w:id="496" w:name="_Toc486580356"/>
      <w:bookmarkStart w:id="497" w:name="_Toc496167057"/>
      <w:bookmarkStart w:id="498" w:name="_Toc497584017"/>
      <w:bookmarkStart w:id="499" w:name="_Toc489280163"/>
      <w:bookmarkStart w:id="500" w:name="_Toc1697"/>
      <w:bookmarkStart w:id="501" w:name="_Toc496105736"/>
      <w:bookmarkStart w:id="502" w:name="_Toc490331647"/>
      <w:bookmarkStart w:id="503" w:name="_Toc483680600"/>
      <w:r>
        <w:rPr>
          <w:rFonts w:hint="eastAsia"/>
        </w:rPr>
        <w:t>附表</w:t>
      </w:r>
      <w:r>
        <w:t>13</w:t>
      </w:r>
      <w:r>
        <w:rPr>
          <w:rFonts w:hint="eastAsia"/>
        </w:rPr>
        <w:t>：详细评审得分汇总表</w:t>
      </w:r>
      <w:bookmarkEnd w:id="496"/>
      <w:bookmarkEnd w:id="497"/>
      <w:bookmarkEnd w:id="498"/>
      <w:bookmarkEnd w:id="499"/>
      <w:bookmarkEnd w:id="500"/>
      <w:bookmarkEnd w:id="501"/>
      <w:bookmarkEnd w:id="502"/>
      <w:bookmarkEnd w:id="503"/>
    </w:p>
    <w:p>
      <w:pPr>
        <w:spacing w:after="312" w:afterLines="100"/>
        <w:jc w:val="center"/>
        <w:rPr>
          <w:rFonts w:ascii="宋体" w:hAnsi="宋体" w:cs="Arial"/>
          <w:b/>
          <w:sz w:val="28"/>
          <w:szCs w:val="21"/>
        </w:rPr>
      </w:pPr>
      <w:r>
        <w:rPr>
          <w:rFonts w:hint="eastAsia" w:ascii="宋体" w:hAnsi="宋体" w:cs="Arial"/>
          <w:b/>
          <w:sz w:val="28"/>
          <w:szCs w:val="21"/>
        </w:rPr>
        <w:t>详细评审得</w:t>
      </w:r>
      <w:r>
        <w:rPr>
          <w:rFonts w:ascii="宋体" w:hAnsi="宋体" w:cs="Arial"/>
          <w:b/>
          <w:sz w:val="28"/>
          <w:szCs w:val="21"/>
        </w:rPr>
        <w:t>分汇总表</w:t>
      </w:r>
    </w:p>
    <w:p>
      <w:pPr>
        <w:spacing w:after="312" w:afterLines="100"/>
        <w:rPr>
          <w:rFonts w:ascii="宋体" w:hAnsi="宋体" w:cs="Arial"/>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tbl>
      <w:tblPr>
        <w:tblStyle w:val="41"/>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pacing w:before="78" w:beforeLines="25" w:after="78" w:afterLines="25"/>
              <w:jc w:val="center"/>
              <w:rPr>
                <w:rFonts w:ascii="宋体" w:hAnsi="宋体" w:cs="Arial"/>
              </w:rPr>
            </w:pPr>
            <w:r>
              <w:rPr>
                <w:rFonts w:ascii="宋体" w:hAnsi="宋体" w:cs="Arial"/>
              </w:rPr>
              <w:t>序号</w:t>
            </w:r>
          </w:p>
        </w:tc>
        <w:tc>
          <w:tcPr>
            <w:tcW w:w="3061" w:type="dxa"/>
            <w:vMerge w:val="restart"/>
            <w:vAlign w:val="center"/>
          </w:tcPr>
          <w:p>
            <w:pPr>
              <w:spacing w:before="78" w:beforeLines="25" w:after="78" w:afterLines="25"/>
              <w:jc w:val="center"/>
              <w:rPr>
                <w:rFonts w:ascii="宋体" w:hAnsi="宋体" w:cs="Arial"/>
              </w:rPr>
            </w:pPr>
            <w:r>
              <w:rPr>
                <w:rFonts w:ascii="宋体" w:hAnsi="宋体" w:cs="Arial"/>
              </w:rPr>
              <w:t>评分</w:t>
            </w:r>
            <w:r>
              <w:rPr>
                <w:rFonts w:hint="eastAsia" w:ascii="宋体" w:hAnsi="宋体" w:cs="Arial"/>
              </w:rPr>
              <w:t>内容</w:t>
            </w:r>
          </w:p>
        </w:tc>
        <w:tc>
          <w:tcPr>
            <w:tcW w:w="1260" w:type="dxa"/>
            <w:vMerge w:val="restart"/>
            <w:vAlign w:val="center"/>
          </w:tcPr>
          <w:p>
            <w:pPr>
              <w:spacing w:before="78" w:beforeLines="25" w:after="78" w:afterLines="25"/>
              <w:jc w:val="center"/>
              <w:rPr>
                <w:rFonts w:ascii="宋体" w:hAnsi="宋体" w:cs="Arial"/>
              </w:rPr>
            </w:pPr>
            <w:r>
              <w:rPr>
                <w:rFonts w:ascii="宋体" w:hAnsi="宋体" w:cs="Arial"/>
              </w:rPr>
              <w:t>分</w:t>
            </w:r>
            <w:r>
              <w:rPr>
                <w:rFonts w:hint="eastAsia" w:ascii="宋体" w:hAnsi="宋体" w:cs="Arial"/>
              </w:rPr>
              <w:t>值代码</w:t>
            </w:r>
          </w:p>
        </w:tc>
        <w:tc>
          <w:tcPr>
            <w:tcW w:w="8640" w:type="dxa"/>
            <w:gridSpan w:val="7"/>
            <w:vAlign w:val="center"/>
          </w:tcPr>
          <w:p>
            <w:pPr>
              <w:spacing w:before="78" w:beforeLines="25" w:after="78" w:afterLines="25"/>
              <w:jc w:val="center"/>
              <w:rPr>
                <w:rFonts w:ascii="宋体" w:hAnsi="宋体" w:cs="Arial"/>
                <w:szCs w:val="20"/>
              </w:rPr>
            </w:pPr>
            <w:r>
              <w:rPr>
                <w:rFonts w:ascii="宋体" w:hAnsi="宋体" w:cs="Arial"/>
                <w:szCs w:val="20"/>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pacing w:before="78" w:beforeLines="25" w:after="78" w:afterLines="25"/>
              <w:jc w:val="center"/>
              <w:rPr>
                <w:rFonts w:ascii="宋体" w:hAnsi="宋体" w:cs="Arial"/>
                <w:szCs w:val="20"/>
              </w:rPr>
            </w:pPr>
          </w:p>
        </w:tc>
        <w:tc>
          <w:tcPr>
            <w:tcW w:w="3061" w:type="dxa"/>
            <w:vMerge w:val="continue"/>
            <w:vAlign w:val="center"/>
          </w:tcPr>
          <w:p>
            <w:pPr>
              <w:spacing w:before="78" w:beforeLines="25" w:after="78" w:afterLines="25"/>
              <w:jc w:val="center"/>
              <w:rPr>
                <w:rFonts w:ascii="宋体" w:hAnsi="宋体" w:cs="Arial"/>
                <w:szCs w:val="20"/>
              </w:rPr>
            </w:pPr>
          </w:p>
        </w:tc>
        <w:tc>
          <w:tcPr>
            <w:tcW w:w="1260" w:type="dxa"/>
            <w:vMerge w:val="continue"/>
            <w:vAlign w:val="center"/>
          </w:tcPr>
          <w:p>
            <w:pPr>
              <w:spacing w:before="78" w:beforeLines="25" w:after="78" w:afterLines="25"/>
              <w:jc w:val="center"/>
              <w:rPr>
                <w:rFonts w:ascii="宋体" w:hAnsi="宋体" w:cs="Arial"/>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hint="eastAsia" w:ascii="宋体" w:hAnsi="宋体" w:eastAsia="宋体" w:cs="Arial"/>
                <w:lang w:eastAsia="zh-CN"/>
              </w:rPr>
            </w:pPr>
            <w:r>
              <w:rPr>
                <w:rFonts w:hint="eastAsia" w:ascii="宋体" w:hAnsi="宋体" w:cs="Arial"/>
                <w:lang w:val="en-US" w:eastAsia="zh-CN"/>
              </w:rPr>
              <w:t>1</w:t>
            </w:r>
          </w:p>
        </w:tc>
        <w:tc>
          <w:tcPr>
            <w:tcW w:w="3061" w:type="dxa"/>
          </w:tcPr>
          <w:p>
            <w:pPr>
              <w:spacing w:line="440" w:lineRule="exact"/>
              <w:jc w:val="left"/>
              <w:rPr>
                <w:rFonts w:ascii="宋体" w:hAnsi="宋体"/>
                <w:szCs w:val="21"/>
              </w:rPr>
            </w:pPr>
            <w:r>
              <w:rPr>
                <w:rFonts w:hint="eastAsia" w:ascii="宋体" w:hAnsi="宋体"/>
                <w:szCs w:val="21"/>
              </w:rPr>
              <w:t>投标报价</w:t>
            </w:r>
          </w:p>
        </w:tc>
        <w:tc>
          <w:tcPr>
            <w:tcW w:w="1260" w:type="dxa"/>
            <w:vAlign w:val="center"/>
          </w:tcPr>
          <w:p>
            <w:pPr>
              <w:jc w:val="center"/>
              <w:rPr>
                <w:rFonts w:ascii="宋体" w:hAnsi="宋体" w:cs="Arial"/>
                <w:szCs w:val="20"/>
              </w:rPr>
            </w:pPr>
            <w:r>
              <w:rPr>
                <w:rFonts w:ascii="宋体" w:hAnsi="宋体" w:cs="Arial"/>
                <w:szCs w:val="20"/>
              </w:rPr>
              <w:t>C</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hint="eastAsia" w:ascii="宋体" w:hAnsi="宋体" w:eastAsia="宋体" w:cs="Arial"/>
                <w:lang w:eastAsia="zh-CN"/>
              </w:rPr>
            </w:pPr>
            <w:r>
              <w:rPr>
                <w:rFonts w:hint="eastAsia" w:ascii="宋体" w:hAnsi="宋体" w:cs="Arial"/>
                <w:lang w:val="en-US" w:eastAsia="zh-CN"/>
              </w:rPr>
              <w:t>2</w:t>
            </w:r>
          </w:p>
        </w:tc>
        <w:tc>
          <w:tcPr>
            <w:tcW w:w="3061" w:type="dxa"/>
          </w:tcPr>
          <w:p>
            <w:pPr>
              <w:spacing w:line="440" w:lineRule="exact"/>
              <w:jc w:val="left"/>
              <w:rPr>
                <w:rFonts w:ascii="宋体" w:hAnsi="宋体"/>
                <w:szCs w:val="21"/>
              </w:rPr>
            </w:pPr>
            <w:r>
              <w:rPr>
                <w:rFonts w:hint="eastAsia" w:ascii="宋体" w:hAnsi="宋体"/>
                <w:szCs w:val="21"/>
              </w:rPr>
              <w:t>信誉</w:t>
            </w:r>
          </w:p>
        </w:tc>
        <w:tc>
          <w:tcPr>
            <w:tcW w:w="1260" w:type="dxa"/>
            <w:vAlign w:val="center"/>
          </w:tcPr>
          <w:p>
            <w:pPr>
              <w:jc w:val="center"/>
              <w:rPr>
                <w:rFonts w:ascii="宋体" w:hAnsi="宋体" w:cs="Arial"/>
                <w:szCs w:val="20"/>
              </w:rPr>
            </w:pPr>
            <w:r>
              <w:rPr>
                <w:rFonts w:ascii="宋体" w:hAnsi="宋体" w:cs="Arial"/>
                <w:szCs w:val="20"/>
              </w:rPr>
              <w:t>D</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pacing w:line="360" w:lineRule="auto"/>
              <w:jc w:val="center"/>
              <w:rPr>
                <w:rFonts w:ascii="宋体" w:hAnsi="宋体" w:cs="Arial"/>
                <w:szCs w:val="20"/>
              </w:rPr>
            </w:pPr>
            <w:r>
              <w:rPr>
                <w:rFonts w:hint="eastAsia" w:ascii="宋体" w:hAnsi="宋体"/>
                <w:szCs w:val="21"/>
              </w:rPr>
              <w:t>详细评审得分合计</w:t>
            </w:r>
            <w:r>
              <w:rPr>
                <w:rFonts w:ascii="宋体" w:hAnsi="宋体"/>
                <w:szCs w:val="21"/>
              </w:rPr>
              <w:t>F=C+D</w:t>
            </w: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r>
    </w:tbl>
    <w:p>
      <w:pPr>
        <w:spacing w:after="312" w:afterLines="100"/>
        <w:rPr>
          <w:rFonts w:ascii="宋体" w:hAnsi="宋体" w:cs="Arial"/>
          <w:bCs/>
          <w:szCs w:val="21"/>
        </w:rPr>
      </w:pPr>
    </w:p>
    <w:p>
      <w:pPr>
        <w:tabs>
          <w:tab w:val="left" w:pos="4680"/>
        </w:tabs>
        <w:spacing w:after="156" w:afterLines="50"/>
        <w:rPr>
          <w:rFonts w:ascii="宋体" w:hAnsi="宋体" w:cs="Arial"/>
        </w:rPr>
      </w:pPr>
      <w:bookmarkStart w:id="504" w:name="_Toc483680650"/>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after="156" w:afterLines="50"/>
        <w:rPr>
          <w:rFonts w:ascii="宋体" w:cs="Arial"/>
        </w:rPr>
      </w:pPr>
    </w:p>
    <w:p>
      <w:pPr>
        <w:pStyle w:val="67"/>
        <w:spacing w:before="156" w:after="156"/>
        <w:outlineLvl w:val="1"/>
      </w:pPr>
      <w:bookmarkStart w:id="505" w:name="_Toc497584018"/>
      <w:r>
        <w:rPr>
          <w:rFonts w:hint="eastAsia"/>
        </w:rPr>
        <w:br w:type="page"/>
      </w:r>
      <w:bookmarkStart w:id="506" w:name="_Toc18122"/>
      <w:r>
        <w:rPr>
          <w:rFonts w:hint="eastAsia"/>
        </w:rPr>
        <w:t>附表</w:t>
      </w:r>
      <w:r>
        <w:t>14</w:t>
      </w:r>
      <w:r>
        <w:rPr>
          <w:rFonts w:hint="eastAsia"/>
        </w:rPr>
        <w:t>：评标结果汇总表</w:t>
      </w:r>
      <w:bookmarkEnd w:id="504"/>
      <w:bookmarkEnd w:id="505"/>
      <w:bookmarkEnd w:id="506"/>
    </w:p>
    <w:p>
      <w:pPr>
        <w:spacing w:after="312" w:afterLines="100"/>
        <w:jc w:val="center"/>
        <w:rPr>
          <w:rFonts w:ascii="宋体" w:cs="Arial"/>
          <w:b/>
          <w:sz w:val="28"/>
          <w:szCs w:val="21"/>
        </w:rPr>
      </w:pPr>
      <w:r>
        <w:rPr>
          <w:rFonts w:hint="eastAsia" w:ascii="宋体" w:hAnsi="宋体" w:cs="Arial"/>
          <w:b/>
          <w:sz w:val="28"/>
          <w:szCs w:val="21"/>
        </w:rPr>
        <w:t>评标结果汇总表</w:t>
      </w:r>
    </w:p>
    <w:p>
      <w:pPr>
        <w:spacing w:after="312" w:afterLines="100"/>
        <w:rPr>
          <w:rFonts w:ascii="宋体" w:cs="Arial"/>
          <w:sz w:val="24"/>
        </w:rPr>
      </w:pPr>
      <w:r>
        <w:rPr>
          <w:rFonts w:hint="eastAsia" w:ascii="宋体" w:hAnsi="宋体" w:cs="Arial"/>
          <w:bCs/>
          <w:szCs w:val="21"/>
        </w:rPr>
        <w:t>工程名称：</w:t>
      </w:r>
      <w:r>
        <w:rPr>
          <w:rFonts w:ascii="宋体" w:hAnsi="宋体" w:cs="Arial"/>
          <w:bCs/>
          <w:szCs w:val="21"/>
          <w:u w:val="single"/>
        </w:rPr>
        <w:t xml:space="preserve">                                  </w:t>
      </w:r>
    </w:p>
    <w:tbl>
      <w:tblPr>
        <w:tblStyle w:val="41"/>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cs="Arial"/>
                <w:szCs w:val="21"/>
              </w:rPr>
            </w:pPr>
          </w:p>
          <w:p>
            <w:pPr>
              <w:jc w:val="center"/>
              <w:rPr>
                <w:rFonts w:ascii="宋体" w:cs="Arial"/>
                <w:szCs w:val="21"/>
              </w:rPr>
            </w:pPr>
            <w:r>
              <w:rPr>
                <w:rFonts w:hint="eastAsia" w:ascii="宋体" w:hAnsi="宋体" w:cs="Arial"/>
                <w:szCs w:val="21"/>
              </w:rPr>
              <w:t>评委序号和姓名</w:t>
            </w:r>
          </w:p>
        </w:tc>
        <w:tc>
          <w:tcPr>
            <w:tcW w:w="11385" w:type="dxa"/>
            <w:gridSpan w:val="7"/>
            <w:vAlign w:val="center"/>
          </w:tcPr>
          <w:p>
            <w:pPr>
              <w:jc w:val="center"/>
              <w:rPr>
                <w:rFonts w:ascii="宋体" w:cs="Arial"/>
                <w:szCs w:val="21"/>
              </w:rPr>
            </w:pPr>
            <w:r>
              <w:rPr>
                <w:rFonts w:hint="eastAsia" w:ascii="宋体" w:hAnsi="宋体" w:cs="Arial"/>
                <w:szCs w:val="21"/>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cs="Arial"/>
                <w:szCs w:val="21"/>
              </w:rPr>
            </w:pPr>
          </w:p>
        </w:tc>
        <w:tc>
          <w:tcPr>
            <w:tcW w:w="1444"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6"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cs="Arial"/>
                <w:szCs w:val="21"/>
              </w:rPr>
            </w:pPr>
          </w:p>
          <w:p>
            <w:pPr>
              <w:jc w:val="center"/>
              <w:rPr>
                <w:rFonts w:ascii="宋体" w:cs="Arial"/>
                <w:szCs w:val="21"/>
              </w:rPr>
            </w:pPr>
            <w:r>
              <w:rPr>
                <w:rFonts w:hint="eastAsia" w:ascii="宋体" w:hAnsi="宋体" w:cs="Arial"/>
                <w:szCs w:val="21"/>
              </w:rPr>
              <w:t>得分</w:t>
            </w:r>
          </w:p>
          <w:p>
            <w:pPr>
              <w:jc w:val="center"/>
              <w:rPr>
                <w:rFonts w:ascii="宋体" w:cs="Arial"/>
                <w:szCs w:val="21"/>
              </w:rPr>
            </w:pPr>
            <w:r>
              <w:rPr>
                <w:rFonts w:hint="eastAsia" w:ascii="宋体" w:hAnsi="宋体" w:cs="Arial"/>
                <w:szCs w:val="21"/>
              </w:rPr>
              <w:t>（</w:t>
            </w:r>
            <w:r>
              <w:rPr>
                <w:rFonts w:ascii="宋体" w:hAnsi="宋体" w:cs="Arial"/>
                <w:szCs w:val="21"/>
              </w:rPr>
              <w:t>F</w:t>
            </w:r>
            <w:r>
              <w:rPr>
                <w:rFonts w:hint="eastAsia" w:ascii="宋体" w:hAnsi="宋体" w:cs="Arial"/>
                <w:szCs w:val="21"/>
              </w:rPr>
              <w:t>）</w:t>
            </w:r>
          </w:p>
          <w:p>
            <w:pPr>
              <w:rPr>
                <w:rFonts w:ascii="宋体" w:cs="Arial"/>
                <w:szCs w:val="21"/>
              </w:rPr>
            </w:pPr>
          </w:p>
        </w:tc>
        <w:tc>
          <w:tcPr>
            <w:tcW w:w="1775" w:type="dxa"/>
            <w:vAlign w:val="center"/>
          </w:tcPr>
          <w:p>
            <w:pPr>
              <w:rPr>
                <w:rFonts w:ascii="宋体" w:cs="Arial"/>
                <w:szCs w:val="21"/>
              </w:rPr>
            </w:pPr>
            <w:r>
              <w:rPr>
                <w:rFonts w:ascii="宋体" w:hAnsi="宋体" w:cs="Arial"/>
                <w:szCs w:val="21"/>
              </w:rPr>
              <w:t>1</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2</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3</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4</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5</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hint="eastAsia" w:ascii="宋体" w:hAnsi="宋体"/>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rPr>
                <w:rFonts w:ascii="宋体" w:cs="Arial"/>
                <w:szCs w:val="21"/>
              </w:rPr>
            </w:pPr>
            <w:r>
              <w:rPr>
                <w:rFonts w:hint="eastAsia" w:ascii="宋体" w:hAnsi="宋体" w:cs="Arial"/>
                <w:szCs w:val="21"/>
              </w:rPr>
              <w:t>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rPr>
                <w:rFonts w:ascii="宋体" w:cs="Arial"/>
                <w:szCs w:val="21"/>
              </w:rPr>
            </w:pPr>
            <w:r>
              <w:rPr>
                <w:rFonts w:hint="eastAsia" w:ascii="宋体" w:hAnsi="宋体" w:cs="Arial"/>
                <w:szCs w:val="21"/>
              </w:rPr>
              <w:t>投标人最终排名次序</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bookmarkStart w:id="507" w:name="_Toc482129555"/>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56" w:afterLines="50" w:line="300" w:lineRule="auto"/>
        <w:rPr>
          <w:rFonts w:hAnsi="宋体" w:cs="Arial"/>
          <w:u w:val="single"/>
        </w:rPr>
      </w:pPr>
      <w:r>
        <w:rPr>
          <w:rFonts w:hint="eastAsia" w:ascii="宋体" w:hAnsi="宋体" w:cs="Arial"/>
        </w:rPr>
        <w:t>备注：各评委得分平均值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r>
        <w:rPr>
          <w:rFonts w:ascii="宋体" w:hAnsi="宋体" w:cs="Arial"/>
        </w:rPr>
        <w:t>=</w:t>
      </w:r>
      <w:r>
        <w:rPr>
          <w:rFonts w:hint="eastAsia" w:ascii="宋体" w:hAnsi="宋体" w:cs="Arial"/>
        </w:rPr>
        <w:t>（各评委得分</w:t>
      </w:r>
      <w:r>
        <w:rPr>
          <w:rFonts w:ascii="宋体" w:hAnsi="宋体" w:cs="Arial"/>
        </w:rPr>
        <w:t>F</w:t>
      </w:r>
      <w:r>
        <w:rPr>
          <w:rFonts w:hint="eastAsia" w:ascii="宋体" w:hAnsi="宋体" w:cs="Arial"/>
        </w:rPr>
        <w:t>之和</w:t>
      </w:r>
      <w:r>
        <w:rPr>
          <w:rFonts w:ascii="宋体" w:hAnsi="宋体" w:cs="Arial"/>
        </w:rPr>
        <w:t>-M</w:t>
      </w:r>
      <w:r>
        <w:rPr>
          <w:rFonts w:hint="eastAsia" w:ascii="宋体" w:hAnsi="宋体" w:cs="Arial"/>
        </w:rPr>
        <w:t>位评委最高得分</w:t>
      </w:r>
      <w:r>
        <w:rPr>
          <w:rFonts w:ascii="宋体" w:hAnsi="宋体" w:cs="Arial"/>
        </w:rPr>
        <w:t>F-M</w:t>
      </w:r>
      <w:r>
        <w:rPr>
          <w:rFonts w:hint="eastAsia" w:ascii="宋体" w:hAnsi="宋体" w:cs="Arial"/>
        </w:rPr>
        <w:t>位评委最低得分</w:t>
      </w:r>
      <w:r>
        <w:rPr>
          <w:rFonts w:ascii="宋体" w:hAnsi="宋体" w:cs="Arial"/>
        </w:rPr>
        <w:t>F</w:t>
      </w:r>
      <w:r>
        <w:rPr>
          <w:rFonts w:hint="eastAsia" w:ascii="宋体" w:hAnsi="宋体" w:cs="Arial"/>
        </w:rPr>
        <w:t>）</w:t>
      </w:r>
      <w:r>
        <w:rPr>
          <w:rFonts w:ascii="宋体" w:hAnsi="宋体" w:cs="Arial"/>
        </w:rPr>
        <w:t>/</w:t>
      </w:r>
      <w:r>
        <w:rPr>
          <w:rFonts w:hint="eastAsia" w:ascii="宋体" w:hAnsi="宋体" w:cs="Arial"/>
        </w:rPr>
        <w:t>（评委人数</w:t>
      </w:r>
      <w:r>
        <w:rPr>
          <w:rFonts w:ascii="宋体" w:hAnsi="宋体" w:cs="Arial"/>
        </w:rPr>
        <w:t>-2M</w:t>
      </w:r>
      <w:r>
        <w:rPr>
          <w:rFonts w:hint="eastAsia" w:ascii="宋体" w:hAnsi="宋体" w:cs="Arial"/>
        </w:rPr>
        <w:t>）</w:t>
      </w:r>
      <w:bookmarkStart w:id="508" w:name="_Toc477964335"/>
      <w:bookmarkStart w:id="509" w:name="_Toc479502215"/>
      <w:r>
        <w:rPr>
          <w:rFonts w:ascii="宋体" w:hAnsi="宋体" w:cs="Arial"/>
        </w:rPr>
        <w:t>,M=</w:t>
      </w:r>
      <w:bookmarkEnd w:id="507"/>
      <w:bookmarkEnd w:id="508"/>
      <w:bookmarkEnd w:id="509"/>
      <w:r>
        <w:rPr>
          <w:rFonts w:ascii="宋体" w:hAnsi="宋体" w:cs="Arial"/>
          <w:u w:val="single"/>
        </w:rPr>
        <w:t xml:space="preserve">  </w:t>
      </w:r>
      <w:r>
        <w:rPr>
          <w:rFonts w:hint="eastAsia" w:ascii="宋体" w:hAnsi="宋体" w:cs="Arial"/>
          <w:u w:val="single"/>
          <w:lang w:val="en-US" w:eastAsia="zh-CN"/>
        </w:rPr>
        <w:t>1</w:t>
      </w:r>
      <w:r>
        <w:rPr>
          <w:rFonts w:ascii="宋体" w:hAnsi="宋体" w:cs="Arial"/>
          <w:u w:val="single"/>
        </w:rPr>
        <w:t xml:space="preserve">  </w:t>
      </w:r>
    </w:p>
    <w:p>
      <w:pPr>
        <w:pStyle w:val="67"/>
        <w:adjustRightInd w:val="0"/>
        <w:snapToGrid w:val="0"/>
        <w:spacing w:before="156" w:after="156"/>
        <w:jc w:val="left"/>
        <w:outlineLvl w:val="0"/>
        <w:rPr>
          <w:rFonts w:hAnsi="宋体" w:cs="Arial"/>
          <w:u w:val="single"/>
        </w:rPr>
        <w:sectPr>
          <w:headerReference r:id="rId22" w:type="default"/>
          <w:pgSz w:w="16838" w:h="11906" w:orient="landscape"/>
          <w:pgMar w:top="1797" w:right="1440" w:bottom="1797" w:left="1440" w:header="851" w:footer="992" w:gutter="0"/>
          <w:pgNumType w:fmt="decimal"/>
          <w:cols w:space="425" w:num="1"/>
          <w:docGrid w:type="lines" w:linePitch="312" w:charSpace="0"/>
        </w:sectPr>
      </w:pPr>
    </w:p>
    <w:p>
      <w:pPr>
        <w:pStyle w:val="67"/>
        <w:spacing w:before="156" w:after="156"/>
        <w:outlineLvl w:val="1"/>
      </w:pPr>
      <w:bookmarkStart w:id="510" w:name="_Toc497584019"/>
      <w:bookmarkStart w:id="511" w:name="_Toc483680651"/>
      <w:bookmarkStart w:id="512" w:name="_Toc1139"/>
      <w:r>
        <w:rPr>
          <w:rFonts w:hint="eastAsia"/>
        </w:rPr>
        <w:t>附表</w:t>
      </w:r>
      <w:r>
        <w:t>15</w:t>
      </w:r>
      <w:r>
        <w:rPr>
          <w:rFonts w:hint="eastAsia"/>
        </w:rPr>
        <w:t>：评审意见表</w:t>
      </w:r>
      <w:bookmarkEnd w:id="510"/>
      <w:bookmarkEnd w:id="511"/>
      <w:bookmarkEnd w:id="512"/>
    </w:p>
    <w:p>
      <w:pPr>
        <w:spacing w:line="360" w:lineRule="auto"/>
        <w:jc w:val="center"/>
        <w:rPr>
          <w:rFonts w:ascii="宋体"/>
          <w:b/>
          <w:bCs/>
          <w:sz w:val="28"/>
          <w:szCs w:val="28"/>
        </w:rPr>
      </w:pPr>
      <w:r>
        <w:rPr>
          <w:rFonts w:hint="eastAsia" w:ascii="宋体" w:hAnsi="宋体"/>
          <w:b/>
          <w:bCs/>
          <w:sz w:val="28"/>
          <w:szCs w:val="28"/>
        </w:rPr>
        <w:t>评审意见表</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trPr>
        <w:tc>
          <w:tcPr>
            <w:tcW w:w="8528" w:type="dxa"/>
            <w:tcBorders>
              <w:bottom w:val="single" w:color="auto" w:sz="4" w:space="0"/>
            </w:tcBorders>
          </w:tcPr>
          <w:p>
            <w:pPr>
              <w:spacing w:line="360" w:lineRule="auto"/>
              <w:rPr>
                <w:rFonts w:ascii="宋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trPr>
        <w:tc>
          <w:tcPr>
            <w:tcW w:w="8528" w:type="dxa"/>
            <w:tcBorders>
              <w:top w:val="single" w:color="auto" w:sz="4" w:space="0"/>
            </w:tcBorders>
          </w:tcPr>
          <w:p>
            <w:pPr>
              <w:spacing w:line="360" w:lineRule="auto"/>
              <w:rPr>
                <w:rFonts w:ascii="宋体"/>
                <w:szCs w:val="21"/>
                <w:u w:val="single"/>
              </w:rPr>
            </w:pPr>
            <w:r>
              <w:rPr>
                <w:rFonts w:hint="eastAsia" w:ascii="宋体" w:hAnsi="宋体"/>
                <w:szCs w:val="21"/>
              </w:rPr>
              <w:t>评标委员会全体成员签</w:t>
            </w:r>
            <w:r>
              <w:rPr>
                <w:rFonts w:hint="eastAsia" w:ascii="宋体" w:hAnsi="宋体" w:cs="宋体"/>
                <w:kern w:val="0"/>
                <w:szCs w:val="21"/>
              </w:rPr>
              <w:t>字</w:t>
            </w:r>
            <w:r>
              <w:rPr>
                <w:rFonts w:hint="eastAsia" w:ascii="宋体" w:hAnsi="宋体"/>
                <w:szCs w:val="21"/>
              </w:rPr>
              <w:t>：</w:t>
            </w:r>
            <w:r>
              <w:rPr>
                <w:rFonts w:ascii="宋体" w:hAnsi="宋体"/>
                <w:szCs w:val="21"/>
                <w:u w:val="single"/>
              </w:rPr>
              <w:t xml:space="preserve">             </w:t>
            </w:r>
          </w:p>
          <w:p>
            <w:pPr>
              <w:spacing w:line="360" w:lineRule="auto"/>
              <w:rPr>
                <w:rFonts w:ascii="宋体"/>
                <w:szCs w:val="21"/>
              </w:rPr>
            </w:pP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pPr>
        <w:ind w:left="-181" w:firstLine="155" w:firstLineChars="74"/>
        <w:rPr>
          <w:rFonts w:ascii="宋体"/>
        </w:rPr>
        <w:sectPr>
          <w:pgSz w:w="11906" w:h="16838"/>
          <w:pgMar w:top="1440" w:right="1797" w:bottom="1440" w:left="1797" w:header="851" w:footer="992" w:gutter="0"/>
          <w:pgNumType w:fmt="decimal"/>
          <w:cols w:space="425" w:num="1"/>
          <w:docGrid w:type="lines" w:linePitch="312" w:charSpace="0"/>
        </w:sectPr>
      </w:pPr>
    </w:p>
    <w:p>
      <w:pPr>
        <w:pStyle w:val="67"/>
        <w:spacing w:before="156" w:after="156"/>
        <w:outlineLvl w:val="1"/>
      </w:pPr>
      <w:bookmarkStart w:id="513" w:name="_Toc21499"/>
      <w:bookmarkStart w:id="514" w:name="_Toc497584020"/>
      <w:bookmarkStart w:id="515" w:name="_Toc483680652"/>
      <w:r>
        <w:rPr>
          <w:rFonts w:hint="eastAsia"/>
        </w:rPr>
        <w:t>附表</w:t>
      </w:r>
      <w:r>
        <w:t>16</w:t>
      </w:r>
      <w:r>
        <w:rPr>
          <w:rFonts w:hint="eastAsia"/>
        </w:rPr>
        <w:t>：问题澄清通知</w:t>
      </w:r>
      <w:bookmarkEnd w:id="513"/>
      <w:bookmarkEnd w:id="514"/>
      <w:bookmarkEnd w:id="515"/>
    </w:p>
    <w:p>
      <w:pPr>
        <w:spacing w:line="440" w:lineRule="exact"/>
        <w:jc w:val="center"/>
        <w:rPr>
          <w:rFonts w:ascii="宋体"/>
          <w:b/>
          <w:sz w:val="28"/>
          <w:szCs w:val="28"/>
        </w:rPr>
      </w:pPr>
      <w:r>
        <w:rPr>
          <w:rFonts w:hint="eastAsia" w:ascii="宋体" w:hAnsi="宋体"/>
          <w:b/>
          <w:sz w:val="28"/>
          <w:szCs w:val="28"/>
        </w:rPr>
        <w:t>问题澄清通知</w:t>
      </w:r>
    </w:p>
    <w:p>
      <w:pPr>
        <w:spacing w:line="440" w:lineRule="exact"/>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（投标人名称）</w:t>
      </w:r>
      <w:r>
        <w:rPr>
          <w:rFonts w:ascii="宋体" w:hAnsi="宋体"/>
          <w:szCs w:val="21"/>
        </w:rPr>
        <w:t>:</w:t>
      </w:r>
    </w:p>
    <w:p>
      <w:pPr>
        <w:spacing w:line="440" w:lineRule="exact"/>
        <w:rPr>
          <w:rFonts w:ascii="宋体"/>
          <w:szCs w:val="21"/>
        </w:rPr>
      </w:pPr>
    </w:p>
    <w:p>
      <w:pPr>
        <w:spacing w:line="360" w:lineRule="auto"/>
        <w:ind w:firstLine="420" w:firstLineChars="200"/>
        <w:rPr>
          <w:rFonts w:ascii="宋体"/>
          <w:szCs w:val="21"/>
        </w:rPr>
      </w:pPr>
      <w:r>
        <w:rPr>
          <w:rFonts w:hint="eastAsia" w:ascii="宋体" w:hAnsi="宋体"/>
          <w:szCs w:val="21"/>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rPr>
      </w:pPr>
      <w:r>
        <w:rPr>
          <w:rFonts w:hint="eastAsia" w:ascii="宋体" w:hAnsi="宋体"/>
          <w:szCs w:val="21"/>
        </w:rPr>
        <w:t>请将上述问题的澄清、说明或者补正于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时前密封递交至</w:t>
      </w:r>
      <w:r>
        <w:rPr>
          <w:rFonts w:ascii="宋体" w:hAnsi="宋体"/>
          <w:szCs w:val="21"/>
          <w:u w:val="single"/>
        </w:rPr>
        <w:t xml:space="preserve">                    </w:t>
      </w:r>
      <w:r>
        <w:rPr>
          <w:rFonts w:hint="eastAsia" w:ascii="宋体" w:hAnsi="宋体"/>
          <w:szCs w:val="21"/>
        </w:rPr>
        <w:t>（详细地址）或传真至</w:t>
      </w:r>
      <w:r>
        <w:rPr>
          <w:rFonts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rPr>
        <w:t>（详细地址）。</w:t>
      </w:r>
    </w:p>
    <w:p>
      <w:pPr>
        <w:spacing w:line="440" w:lineRule="exact"/>
        <w:rPr>
          <w:rFonts w:ascii="宋体"/>
          <w:szCs w:val="21"/>
        </w:rPr>
      </w:pPr>
    </w:p>
    <w:p>
      <w:pPr>
        <w:spacing w:line="440" w:lineRule="exact"/>
        <w:rPr>
          <w:rFonts w:ascii="宋体"/>
          <w:szCs w:val="21"/>
        </w:rPr>
      </w:pPr>
      <w:r>
        <w:rPr>
          <w:rFonts w:hint="eastAsia" w:ascii="宋体" w:hAnsi="宋体"/>
          <w:szCs w:val="21"/>
        </w:rPr>
        <w:t>附件：质疑问卷</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00" w:lineRule="exact"/>
        <w:rPr>
          <w:rFonts w:ascii="宋体"/>
        </w:rPr>
      </w:pPr>
      <w:r>
        <w:rPr>
          <w:rFonts w:ascii="宋体" w:hAnsi="宋体"/>
        </w:rPr>
        <w:t xml:space="preserve">                      </w:t>
      </w:r>
      <w:r>
        <w:rPr>
          <w:rFonts w:hint="eastAsia" w:ascii="宋体" w:hAnsi="宋体"/>
        </w:rPr>
        <w:t>（经评标委员会授权的招标人代表签字或招标人盖单位章）</w:t>
      </w:r>
    </w:p>
    <w:p>
      <w:pPr>
        <w:spacing w:line="400" w:lineRule="exact"/>
        <w:rPr>
          <w:rFonts w:ascii="宋体"/>
        </w:rPr>
      </w:pPr>
    </w:p>
    <w:p>
      <w:pPr>
        <w:spacing w:line="400" w:lineRule="exact"/>
        <w:rPr>
          <w:rFonts w:ascii="宋体"/>
          <w:szCs w:val="21"/>
        </w:rPr>
        <w:sectPr>
          <w:pgSz w:w="11906" w:h="16838"/>
          <w:pgMar w:top="1440" w:right="1797" w:bottom="1440" w:left="1797" w:header="851" w:footer="992" w:gutter="0"/>
          <w:pgNumType w:fmt="decimal"/>
          <w:cols w:space="425" w:num="1"/>
          <w:docGrid w:type="lines" w:linePitch="312" w:charSpace="0"/>
        </w:sectPr>
      </w:pPr>
      <w:r>
        <w:rPr>
          <w:rFonts w:ascii="宋体" w:hAnsi="宋体"/>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516" w:name="_Toc497584021"/>
      <w:bookmarkStart w:id="517" w:name="_Toc483680653"/>
      <w:bookmarkStart w:id="518" w:name="_Toc775"/>
      <w:r>
        <w:rPr>
          <w:rFonts w:hint="eastAsia"/>
        </w:rPr>
        <w:t>附表</w:t>
      </w:r>
      <w:r>
        <w:t>17</w:t>
      </w:r>
      <w:r>
        <w:rPr>
          <w:rFonts w:hint="eastAsia"/>
        </w:rPr>
        <w:t>：问题的澄清</w:t>
      </w:r>
      <w:bookmarkEnd w:id="516"/>
      <w:bookmarkEnd w:id="517"/>
      <w:bookmarkEnd w:id="518"/>
    </w:p>
    <w:p>
      <w:pPr>
        <w:spacing w:line="400" w:lineRule="exact"/>
        <w:jc w:val="center"/>
        <w:rPr>
          <w:rFonts w:ascii="宋体"/>
          <w:sz w:val="28"/>
          <w:szCs w:val="28"/>
        </w:rPr>
      </w:pPr>
    </w:p>
    <w:p>
      <w:pPr>
        <w:spacing w:line="400" w:lineRule="exact"/>
        <w:jc w:val="center"/>
        <w:rPr>
          <w:rFonts w:ascii="宋体"/>
          <w:b/>
          <w:sz w:val="28"/>
          <w:szCs w:val="28"/>
        </w:rPr>
      </w:pPr>
      <w:r>
        <w:rPr>
          <w:rFonts w:hint="eastAsia" w:ascii="宋体" w:hAnsi="宋体"/>
          <w:b/>
          <w:sz w:val="28"/>
          <w:szCs w:val="28"/>
        </w:rPr>
        <w:t>问题的澄清、说明或补正</w:t>
      </w:r>
    </w:p>
    <w:p>
      <w:pPr>
        <w:spacing w:line="400" w:lineRule="exact"/>
        <w:ind w:firstLine="4935" w:firstLineChars="2350"/>
        <w:rPr>
          <w:rFonts w:ascii="宋体"/>
        </w:rPr>
      </w:pPr>
      <w:r>
        <w:rPr>
          <w:rFonts w:hint="eastAsia" w:ascii="宋体" w:hAnsi="宋体"/>
          <w:szCs w:val="21"/>
        </w:rPr>
        <w:t>编号：</w:t>
      </w:r>
      <w:r>
        <w:rPr>
          <w:rFonts w:ascii="宋体" w:hAnsi="宋体"/>
          <w:szCs w:val="21"/>
          <w:u w:val="single"/>
        </w:rPr>
        <w:t xml:space="preserve">                     </w:t>
      </w:r>
    </w:p>
    <w:p>
      <w:pPr>
        <w:spacing w:line="400" w:lineRule="exact"/>
        <w:rPr>
          <w:rFonts w:ascii="宋体"/>
          <w:szCs w:val="21"/>
        </w:rPr>
      </w:pPr>
    </w:p>
    <w:p>
      <w:pPr>
        <w:spacing w:line="440" w:lineRule="exact"/>
        <w:rPr>
          <w:rFonts w:ascii="宋体"/>
          <w:szCs w:val="21"/>
        </w:rPr>
      </w:pP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40" w:lineRule="exact"/>
        <w:rPr>
          <w:rFonts w:ascii="宋体"/>
          <w:szCs w:val="21"/>
        </w:rPr>
      </w:pPr>
      <w:r>
        <w:rPr>
          <w:rFonts w:hint="eastAsia" w:ascii="宋体" w:hAnsi="宋体"/>
          <w:szCs w:val="21"/>
        </w:rPr>
        <w:t>　　问题澄清通知（编号：</w:t>
      </w:r>
      <w:r>
        <w:rPr>
          <w:rFonts w:ascii="宋体" w:hAnsi="宋体"/>
          <w:szCs w:val="21"/>
          <w:u w:val="single"/>
        </w:rPr>
        <w:t xml:space="preserve">        </w:t>
      </w:r>
      <w:r>
        <w:rPr>
          <w:rFonts w:hint="eastAsia" w:ascii="宋体" w:hAnsi="宋体"/>
          <w:szCs w:val="21"/>
        </w:rPr>
        <w:t>）已收悉，现澄清、说明或者补正如下：</w:t>
      </w:r>
    </w:p>
    <w:p>
      <w:pPr>
        <w:spacing w:line="440" w:lineRule="exact"/>
        <w:rPr>
          <w:rFonts w:ascii="宋体" w:hAnsi="宋体"/>
          <w:szCs w:val="21"/>
        </w:rPr>
      </w:pPr>
      <w:r>
        <w:rPr>
          <w:rFonts w:hint="eastAsia" w:ascii="宋体" w:hAnsi="宋体"/>
          <w:szCs w:val="21"/>
        </w:rPr>
        <w:t>　</w:t>
      </w:r>
      <w:r>
        <w:rPr>
          <w:rFonts w:ascii="宋体" w:hAnsi="宋体"/>
          <w:szCs w:val="21"/>
        </w:rPr>
        <w:t xml:space="preserve">     1.</w:t>
      </w:r>
    </w:p>
    <w:p>
      <w:pPr>
        <w:spacing w:line="440" w:lineRule="exact"/>
        <w:rPr>
          <w:rFonts w:ascii="宋体" w:hAnsi="宋体"/>
          <w:szCs w:val="21"/>
        </w:rPr>
      </w:pPr>
      <w:r>
        <w:rPr>
          <w:rFonts w:hint="eastAsia" w:ascii="宋体" w:hAnsi="宋体"/>
          <w:szCs w:val="21"/>
        </w:rPr>
        <w:t>　</w:t>
      </w:r>
      <w:r>
        <w:rPr>
          <w:rFonts w:ascii="宋体" w:hAnsi="宋体"/>
          <w:szCs w:val="21"/>
        </w:rPr>
        <w:t xml:space="preserve">     2.</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szCs w:val="21"/>
        </w:rPr>
      </w:pPr>
      <w:r>
        <w:rPr>
          <w:rFonts w:hint="eastAsia" w:ascii="宋体" w:hAnsi="宋体"/>
          <w:szCs w:val="21"/>
        </w:rPr>
        <w:t>　　　　　　　　　　　　　　　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hint="eastAsia" w:ascii="宋体" w:hAnsi="宋体"/>
          <w:szCs w:val="21"/>
        </w:rPr>
        <w:t>　　　　　　　　　　　　　　　</w:t>
      </w:r>
    </w:p>
    <w:p>
      <w:pPr>
        <w:spacing w:line="440" w:lineRule="exact"/>
        <w:rPr>
          <w:rFonts w:ascii="宋体"/>
          <w:szCs w:val="21"/>
        </w:rPr>
      </w:pPr>
      <w:r>
        <w:rPr>
          <w:rFonts w:hint="eastAsia" w:ascii="宋体" w:hAnsi="宋体"/>
          <w:szCs w:val="21"/>
        </w:rPr>
        <w:t>　　　　　　　　　　　　　　　法定代表人或其委托代理人：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r>
        <w:rPr>
          <w:rFonts w:hint="eastAsia" w:ascii="宋体" w:hAnsi="宋体"/>
          <w:szCs w:val="21"/>
        </w:rPr>
        <w:t>　　　　　　　　　　　　　　　</w:t>
      </w:r>
    </w:p>
    <w:p>
      <w:pPr>
        <w:ind w:left="-181" w:firstLine="155" w:firstLineChars="74"/>
        <w:rPr>
          <w:rFonts w:ascii="宋体"/>
        </w:rPr>
      </w:pPr>
      <w:r>
        <w:rPr>
          <w:rFonts w:hint="eastAsia" w:ascii="宋体" w:hAnsi="宋体"/>
          <w:szCs w:val="21"/>
        </w:rPr>
        <w:t>　　　　　　　　　　　　　　</w:t>
      </w:r>
      <w:r>
        <w:rPr>
          <w:rFonts w:ascii="宋体" w:hAnsi="宋体"/>
          <w:szCs w:val="21"/>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rPr>
        <w:sectPr>
          <w:pgSz w:w="11906" w:h="16838"/>
          <w:pgMar w:top="1440" w:right="1797" w:bottom="1440" w:left="1797" w:header="851" w:footer="992" w:gutter="0"/>
          <w:pgNumType w:fmt="decimal"/>
          <w:cols w:space="425" w:num="1"/>
          <w:docGrid w:type="lines" w:linePitch="312" w:charSpace="0"/>
        </w:sectPr>
      </w:pPr>
    </w:p>
    <w:p>
      <w:pPr>
        <w:pStyle w:val="67"/>
        <w:spacing w:before="156" w:after="156"/>
        <w:outlineLvl w:val="1"/>
      </w:pPr>
      <w:bookmarkStart w:id="519" w:name="_Toc482125009"/>
      <w:bookmarkStart w:id="520" w:name="_Toc480588644"/>
      <w:bookmarkStart w:id="521" w:name="_Toc14184"/>
      <w:bookmarkStart w:id="522" w:name="_Toc497584022"/>
      <w:bookmarkStart w:id="523" w:name="_Toc483680654"/>
      <w:r>
        <w:rPr>
          <w:rFonts w:hint="eastAsia"/>
        </w:rPr>
        <w:t>附表</w:t>
      </w:r>
      <w:r>
        <w:t>18</w:t>
      </w:r>
      <w:r>
        <w:rPr>
          <w:rFonts w:hint="eastAsia"/>
        </w:rPr>
        <w:t>：招投标情况书面报告备案表（适用于评标委员会推荐中标候选人）</w:t>
      </w:r>
      <w:bookmarkEnd w:id="519"/>
      <w:bookmarkEnd w:id="520"/>
      <w:bookmarkEnd w:id="521"/>
      <w:bookmarkEnd w:id="522"/>
      <w:bookmarkEnd w:id="523"/>
    </w:p>
    <w:p>
      <w:pPr>
        <w:jc w:val="center"/>
        <w:rPr>
          <w:rFonts w:ascii="宋体"/>
          <w:b/>
          <w:sz w:val="28"/>
          <w:szCs w:val="28"/>
        </w:rPr>
      </w:pPr>
      <w:r>
        <w:rPr>
          <w:rFonts w:hint="eastAsia" w:ascii="宋体" w:hAnsi="宋体"/>
          <w:b/>
          <w:sz w:val="28"/>
          <w:szCs w:val="28"/>
        </w:rPr>
        <w:t>招投标情况书面报告备案表</w:t>
      </w:r>
    </w:p>
    <w:p>
      <w:pPr>
        <w:jc w:val="center"/>
        <w:rPr>
          <w:rFonts w:ascii="宋体"/>
          <w:b/>
          <w:sz w:val="10"/>
          <w:szCs w:val="10"/>
        </w:rPr>
      </w:pPr>
    </w:p>
    <w:p>
      <w:pPr>
        <w:ind w:left="-735" w:leftChars="-350" w:right="-735" w:rightChars="-350" w:firstLine="240" w:firstLineChars="100"/>
        <w:rPr>
          <w:rFonts w:ascii="宋体"/>
          <w:b/>
          <w:sz w:val="24"/>
          <w:szCs w:val="21"/>
        </w:rPr>
      </w:pPr>
      <w:r>
        <w:rPr>
          <w:rFonts w:hint="eastAsia" w:ascii="宋体" w:hAnsi="宋体"/>
          <w:sz w:val="24"/>
          <w:szCs w:val="21"/>
        </w:rPr>
        <w:t>工程编号：</w:t>
      </w:r>
      <w:r>
        <w:rPr>
          <w:rFonts w:ascii="宋体" w:hAnsi="宋体"/>
          <w:sz w:val="24"/>
          <w:szCs w:val="21"/>
          <w:u w:val="single"/>
        </w:rPr>
        <w:t xml:space="preserve">                  </w:t>
      </w:r>
      <w:r>
        <w:rPr>
          <w:rFonts w:ascii="宋体" w:hAnsi="宋体"/>
          <w:sz w:val="24"/>
          <w:szCs w:val="21"/>
        </w:rPr>
        <w:t xml:space="preserve">                        </w:t>
      </w:r>
      <w:r>
        <w:rPr>
          <w:rFonts w:hint="eastAsia" w:ascii="宋体" w:hAnsi="宋体"/>
          <w:sz w:val="24"/>
          <w:szCs w:val="21"/>
        </w:rPr>
        <w:t>日期：</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bl>
      <w:tblPr>
        <w:tblStyle w:val="41"/>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rPr>
            </w:pPr>
            <w:r>
              <w:rPr>
                <w:rFonts w:hint="eastAsia" w:ascii="宋体" w:hAnsi="宋体"/>
                <w:sz w:val="24"/>
                <w:szCs w:val="21"/>
              </w:rPr>
              <w:t>□公开</w:t>
            </w:r>
            <w:r>
              <w:rPr>
                <w:rFonts w:ascii="宋体" w:hAnsi="宋体"/>
                <w:sz w:val="24"/>
                <w:szCs w:val="21"/>
              </w:rPr>
              <w:t xml:space="preserve">   </w:t>
            </w:r>
            <w:r>
              <w:rPr>
                <w:rFonts w:hint="eastAsia" w:ascii="宋体" w:hAnsi="宋体"/>
                <w:sz w:val="24"/>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rPr>
            </w:pPr>
            <w:r>
              <w:rPr>
                <w:rFonts w:hint="eastAsia" w:ascii="宋体" w:hAnsi="宋体"/>
                <w:sz w:val="24"/>
                <w:szCs w:val="21"/>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hint="eastAsia" w:ascii="宋体" w:hAnsi="宋体"/>
                <w:sz w:val="24"/>
                <w:szCs w:val="21"/>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rPr>
            </w:pPr>
            <w:r>
              <w:rPr>
                <w:rFonts w:hint="eastAsia" w:ascii="宋体" w:hAnsi="宋体"/>
                <w:sz w:val="24"/>
                <w:szCs w:val="21"/>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rPr>
            </w:pPr>
            <w:r>
              <w:rPr>
                <w:rFonts w:hint="eastAsia" w:ascii="宋体" w:hAnsi="宋体"/>
                <w:sz w:val="24"/>
                <w:szCs w:val="21"/>
              </w:rPr>
              <w:t>兹确认上述评标结果属实，有关评审记录见附件：</w:t>
            </w:r>
          </w:p>
          <w:p>
            <w:pPr>
              <w:ind w:firstLine="480"/>
              <w:jc w:val="left"/>
              <w:rPr>
                <w:rFonts w:ascii="宋体"/>
                <w:sz w:val="24"/>
                <w:szCs w:val="21"/>
              </w:rPr>
            </w:pPr>
          </w:p>
          <w:p>
            <w:pPr>
              <w:ind w:firstLine="480"/>
              <w:jc w:val="left"/>
              <w:rPr>
                <w:rFonts w:ascii="宋体"/>
                <w:sz w:val="24"/>
                <w:szCs w:val="21"/>
              </w:rPr>
            </w:pP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招标人</w:t>
            </w:r>
          </w:p>
          <w:p>
            <w:pPr>
              <w:jc w:val="center"/>
              <w:rPr>
                <w:rFonts w:ascii="宋体"/>
                <w:sz w:val="24"/>
                <w:szCs w:val="21"/>
              </w:rPr>
            </w:pPr>
            <w:r>
              <w:rPr>
                <w:rFonts w:hint="eastAsia" w:ascii="宋体" w:hAnsi="宋体"/>
                <w:sz w:val="24"/>
                <w:szCs w:val="21"/>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rPr>
            </w:pPr>
            <w:r>
              <w:rPr>
                <w:rFonts w:hint="eastAsia" w:ascii="宋体" w:hAnsi="宋体"/>
                <w:sz w:val="24"/>
                <w:szCs w:val="21"/>
              </w:rPr>
              <w:t>根据评标委员会提出的书面评标报告和推荐的中标候选人情况，以及招标文件中规定的定标原则和方法，兹确定：</w:t>
            </w:r>
            <w:r>
              <w:rPr>
                <w:rFonts w:ascii="宋体" w:hAnsi="宋体"/>
                <w:sz w:val="24"/>
                <w:szCs w:val="21"/>
              </w:rPr>
              <w:t xml:space="preserve"> </w:t>
            </w:r>
          </w:p>
          <w:p>
            <w:pPr>
              <w:ind w:firstLine="480" w:firstLineChars="200"/>
              <w:jc w:val="left"/>
              <w:rPr>
                <w:rFonts w:ascii="宋体"/>
                <w:sz w:val="24"/>
                <w:szCs w:val="21"/>
              </w:rPr>
            </w:pPr>
          </w:p>
          <w:p>
            <w:pPr>
              <w:jc w:val="left"/>
              <w:rPr>
                <w:rFonts w:ascii="宋体"/>
                <w:sz w:val="24"/>
                <w:szCs w:val="21"/>
                <w:u w:val="single"/>
              </w:rPr>
            </w:pPr>
            <w:r>
              <w:rPr>
                <w:rFonts w:ascii="宋体" w:hAnsi="宋体"/>
                <w:sz w:val="24"/>
                <w:szCs w:val="21"/>
                <w:u w:val="single"/>
              </w:rPr>
              <w:t xml:space="preserve">                                                                </w:t>
            </w:r>
          </w:p>
          <w:p>
            <w:pPr>
              <w:jc w:val="left"/>
              <w:rPr>
                <w:rFonts w:ascii="宋体"/>
                <w:sz w:val="24"/>
                <w:szCs w:val="21"/>
              </w:rPr>
            </w:pPr>
            <w:r>
              <w:rPr>
                <w:rFonts w:hint="eastAsia" w:ascii="宋体" w:hAnsi="宋体"/>
                <w:sz w:val="24"/>
                <w:szCs w:val="21"/>
              </w:rPr>
              <w:t>为中标人。</w:t>
            </w:r>
          </w:p>
          <w:p>
            <w:pPr>
              <w:pStyle w:val="27"/>
              <w:tabs>
                <w:tab w:val="left" w:pos="420"/>
              </w:tabs>
              <w:snapToGrid/>
              <w:rPr>
                <w:rFonts w:ascii="宋体"/>
                <w:sz w:val="24"/>
                <w:szCs w:val="21"/>
              </w:rPr>
            </w:pPr>
          </w:p>
          <w:p>
            <w:pPr>
              <w:jc w:val="left"/>
              <w:rPr>
                <w:rFonts w:ascii="宋体"/>
                <w:sz w:val="24"/>
                <w:szCs w:val="21"/>
              </w:rPr>
            </w:pPr>
            <w:r>
              <w:rPr>
                <w:rFonts w:hint="eastAsia" w:ascii="宋体" w:hAnsi="宋体"/>
                <w:sz w:val="24"/>
                <w:szCs w:val="21"/>
              </w:rPr>
              <w:t>招标人（</w:t>
            </w:r>
            <w:r>
              <w:rPr>
                <w:rFonts w:hint="eastAsia" w:ascii="宋体" w:hAnsi="宋体"/>
                <w:szCs w:val="21"/>
              </w:rPr>
              <w:t>盖单位章</w:t>
            </w:r>
            <w:r>
              <w:rPr>
                <w:rFonts w:hint="eastAsia" w:ascii="宋体" w:hAnsi="宋体"/>
                <w:sz w:val="24"/>
                <w:szCs w:val="21"/>
              </w:rPr>
              <w:t>）</w:t>
            </w:r>
            <w:r>
              <w:rPr>
                <w:rFonts w:ascii="宋体" w:hAnsi="宋体"/>
                <w:sz w:val="24"/>
                <w:szCs w:val="21"/>
              </w:rPr>
              <w:t xml:space="preserve">                  </w:t>
            </w:r>
            <w:r>
              <w:rPr>
                <w:rFonts w:hint="eastAsia" w:ascii="宋体" w:hAnsi="宋体"/>
                <w:sz w:val="24"/>
                <w:szCs w:val="21"/>
              </w:rPr>
              <w:t>法定代表人</w:t>
            </w:r>
            <w:r>
              <w:rPr>
                <w:rFonts w:ascii="宋体" w:hAnsi="宋体"/>
                <w:szCs w:val="21"/>
              </w:rPr>
              <w:t>(</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r>
              <w:rPr>
                <w:rFonts w:ascii="宋体" w:hAnsi="宋体"/>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备</w:t>
            </w:r>
            <w:r>
              <w:rPr>
                <w:rFonts w:ascii="宋体" w:hAnsi="宋体"/>
                <w:sz w:val="24"/>
              </w:rPr>
              <w:t xml:space="preserve">  </w:t>
            </w:r>
            <w:r>
              <w:rPr>
                <w:rFonts w:hint="eastAsia" w:ascii="宋体" w:hAnsi="宋体"/>
                <w:sz w:val="24"/>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rPr>
            </w:pPr>
            <w:r>
              <w:rPr>
                <w:rFonts w:ascii="宋体" w:hAnsi="宋体"/>
                <w:szCs w:val="21"/>
              </w:rPr>
              <w:t>1.</w:t>
            </w:r>
            <w:r>
              <w:rPr>
                <w:rFonts w:hint="eastAsia" w:ascii="宋体" w:hAnsi="宋体"/>
                <w:szCs w:val="21"/>
              </w:rPr>
              <w:t>本表为书面报告首页，其他内容作为附件，</w:t>
            </w:r>
          </w:p>
          <w:p>
            <w:pPr>
              <w:ind w:left="2"/>
              <w:rPr>
                <w:rFonts w:ascii="宋体"/>
                <w:szCs w:val="21"/>
              </w:rPr>
            </w:pPr>
            <w:r>
              <w:rPr>
                <w:rFonts w:ascii="宋体" w:hAnsi="宋体"/>
                <w:szCs w:val="21"/>
              </w:rPr>
              <w:t>2.</w:t>
            </w:r>
            <w:r>
              <w:rPr>
                <w:rFonts w:hint="eastAsia" w:ascii="宋体" w:hAnsi="宋体"/>
                <w:szCs w:val="21"/>
              </w:rPr>
              <w:t>附件包括</w:t>
            </w:r>
            <w:r>
              <w:rPr>
                <w:rFonts w:hint="eastAsia" w:ascii="宋体" w:hAnsi="宋体"/>
                <w:b/>
                <w:szCs w:val="21"/>
              </w:rPr>
              <w:t>：</w:t>
            </w:r>
            <w:r>
              <w:rPr>
                <w:rFonts w:ascii="宋体" w:hAnsi="宋体"/>
                <w:szCs w:val="21"/>
              </w:rPr>
              <w:t>1)</w:t>
            </w:r>
            <w:r>
              <w:rPr>
                <w:rFonts w:hint="eastAsia" w:ascii="宋体" w:hAnsi="宋体"/>
                <w:szCs w:val="21"/>
              </w:rPr>
              <w:t>招标投标的基本情况包括招标范围、招标方式、资格审查情况、开标和评标过程、确定中标人的方式和理由；</w:t>
            </w:r>
            <w:r>
              <w:rPr>
                <w:rFonts w:ascii="宋体" w:hAnsi="宋体"/>
                <w:szCs w:val="21"/>
              </w:rPr>
              <w:t>2)</w:t>
            </w:r>
            <w:r>
              <w:rPr>
                <w:rFonts w:hint="eastAsia" w:ascii="宋体" w:hAnsi="宋体"/>
                <w:szCs w:val="21"/>
              </w:rPr>
              <w:t>相关的文件材料，包括招标公告或投标邀请书、投标报名表、资格预审文件和资格预审结果、招标文件、评标报告、中标结果及中标人投标文件、中标通知书、委托招标代理合同。</w:t>
            </w:r>
          </w:p>
          <w:p>
            <w:pPr>
              <w:rPr>
                <w:rFonts w:ascii="宋体"/>
                <w:sz w:val="24"/>
              </w:rPr>
            </w:pPr>
            <w:r>
              <w:rPr>
                <w:rFonts w:ascii="宋体" w:hAnsi="宋体"/>
                <w:szCs w:val="21"/>
              </w:rPr>
              <w:t>3.</w:t>
            </w:r>
            <w:r>
              <w:rPr>
                <w:rFonts w:hint="eastAsia" w:ascii="宋体" w:hAnsi="宋体"/>
                <w:szCs w:val="21"/>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rPr>
            </w:pPr>
            <w:r>
              <w:rPr>
                <w:rFonts w:hint="eastAsia" w:ascii="宋体" w:hAnsi="宋体"/>
                <w:sz w:val="24"/>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rPr>
            </w:pPr>
            <w:r>
              <w:rPr>
                <w:rFonts w:ascii="宋体" w:hAnsi="宋体"/>
                <w:sz w:val="24"/>
              </w:rPr>
              <w:t xml:space="preserve">  </w:t>
            </w:r>
            <w:r>
              <w:rPr>
                <w:rFonts w:hint="eastAsia" w:ascii="宋体" w:hAnsi="宋体"/>
                <w:sz w:val="24"/>
                <w:lang w:val="en-US" w:eastAsia="zh-CN"/>
              </w:rPr>
              <w:t xml:space="preserve">                </w:t>
            </w:r>
            <w:r>
              <w:rPr>
                <w:rFonts w:ascii="宋体" w:hAnsi="宋体"/>
                <w:szCs w:val="21"/>
              </w:rPr>
              <w:t xml:space="preserve"> </w:t>
            </w:r>
            <w:r>
              <w:rPr>
                <w:rFonts w:hint="eastAsia" w:ascii="宋体" w:hAnsi="宋体"/>
                <w:szCs w:val="21"/>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rPr>
            </w:pPr>
            <w:r>
              <w:rPr>
                <w:rFonts w:hint="eastAsia" w:ascii="宋体" w:hAnsi="宋体"/>
                <w:sz w:val="24"/>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rPr>
            </w:pPr>
          </w:p>
        </w:tc>
      </w:tr>
    </w:tbl>
    <w:p>
      <w:pPr>
        <w:ind w:left="-181" w:firstLine="177" w:firstLineChars="74"/>
        <w:rPr>
          <w:rFonts w:ascii="宋体"/>
          <w:kern w:val="0"/>
          <w:sz w:val="24"/>
        </w:rPr>
      </w:pPr>
      <w:r>
        <w:rPr>
          <w:rFonts w:hint="eastAsia" w:ascii="宋体" w:hAnsi="宋体"/>
          <w:kern w:val="0"/>
          <w:sz w:val="24"/>
        </w:rPr>
        <w:t>说明：本表一式两份，招标办一份，招标人一份。</w:t>
      </w:r>
    </w:p>
    <w:p>
      <w:pPr>
        <w:ind w:left="-181" w:firstLine="177" w:firstLineChars="74"/>
        <w:rPr>
          <w:rFonts w:ascii="宋体"/>
          <w:kern w:val="0"/>
          <w:sz w:val="24"/>
        </w:rPr>
        <w:sectPr>
          <w:pgSz w:w="11906" w:h="16838"/>
          <w:pgMar w:top="1440" w:right="1797" w:bottom="1440" w:left="1797" w:header="851" w:footer="992" w:gutter="0"/>
          <w:pgNumType w:fmt="decimal"/>
          <w:cols w:space="425" w:num="1"/>
          <w:docGrid w:type="lines" w:linePitch="312" w:charSpace="0"/>
        </w:sectPr>
      </w:pPr>
    </w:p>
    <w:p>
      <w:pPr>
        <w:pStyle w:val="67"/>
        <w:spacing w:before="156" w:after="156"/>
        <w:outlineLvl w:val="1"/>
      </w:pPr>
      <w:bookmarkStart w:id="524" w:name="_Toc18024"/>
      <w:bookmarkStart w:id="525" w:name="_Toc497584024"/>
      <w:bookmarkStart w:id="526" w:name="_Toc483680656"/>
      <w:r>
        <w:rPr>
          <w:rFonts w:hint="eastAsia"/>
        </w:rPr>
        <w:t>附表</w:t>
      </w:r>
      <w:r>
        <w:t>19</w:t>
      </w:r>
      <w:r>
        <w:rPr>
          <w:rFonts w:hint="eastAsia"/>
        </w:rPr>
        <w:t>：评标委员会成员评标打分复核意见书</w:t>
      </w:r>
      <w:bookmarkEnd w:id="524"/>
      <w:bookmarkEnd w:id="525"/>
      <w:bookmarkEnd w:id="526"/>
    </w:p>
    <w:p>
      <w:pPr>
        <w:jc w:val="center"/>
        <w:rPr>
          <w:rFonts w:ascii="宋体"/>
          <w:b/>
          <w:sz w:val="28"/>
          <w:szCs w:val="28"/>
        </w:rPr>
      </w:pPr>
      <w:r>
        <w:rPr>
          <w:rFonts w:hint="eastAsia" w:ascii="宋体" w:hAnsi="宋体"/>
          <w:b/>
          <w:sz w:val="28"/>
          <w:szCs w:val="28"/>
        </w:rPr>
        <w:t>评标委员会成员评标打分复核意见书</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rPr>
            </w:pPr>
            <w:r>
              <w:rPr>
                <w:rFonts w:hint="eastAsia" w:ascii="宋体" w:hAnsi="宋体" w:cs="Arial"/>
                <w:sz w:val="24"/>
                <w:szCs w:val="30"/>
              </w:rPr>
              <w:t>工程名称：</w:t>
            </w:r>
            <w:r>
              <w:rPr>
                <w:rFonts w:ascii="宋体" w:hAnsi="宋体" w:cs="Arial"/>
                <w:sz w:val="24"/>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8522" w:type="dxa"/>
          </w:tcPr>
          <w:p>
            <w:pPr>
              <w:spacing w:line="390" w:lineRule="exact"/>
              <w:ind w:left="489" w:leftChars="68" w:hanging="346" w:hangingChars="165"/>
              <w:rPr>
                <w:rFonts w:ascii="宋体"/>
                <w:szCs w:val="21"/>
              </w:rPr>
            </w:pPr>
            <w:r>
              <w:rPr>
                <w:rFonts w:hint="eastAsia" w:ascii="宋体" w:hAnsi="宋体"/>
                <w:szCs w:val="21"/>
              </w:rPr>
              <w:t>我们评标委员会已经对以下内容</w:t>
            </w:r>
            <w:r>
              <w:rPr>
                <w:rFonts w:ascii="宋体"/>
                <w:szCs w:val="21"/>
              </w:rPr>
              <w:t>,</w:t>
            </w:r>
            <w:r>
              <w:rPr>
                <w:rFonts w:hint="eastAsia" w:ascii="宋体" w:hAnsi="宋体"/>
                <w:szCs w:val="21"/>
              </w:rPr>
              <w:t>进行了认真复核</w:t>
            </w:r>
            <w:r>
              <w:rPr>
                <w:rFonts w:ascii="宋体"/>
                <w:szCs w:val="21"/>
              </w:rPr>
              <w:t>,</w:t>
            </w:r>
            <w:r>
              <w:rPr>
                <w:rFonts w:hint="eastAsia" w:ascii="宋体" w:hAnsi="宋体"/>
                <w:szCs w:val="21"/>
              </w:rPr>
              <w:t>并对复核结果承担责任：</w:t>
            </w:r>
          </w:p>
          <w:p>
            <w:pPr>
              <w:spacing w:line="390" w:lineRule="exact"/>
              <w:ind w:left="540" w:leftChars="257"/>
              <w:rPr>
                <w:rFonts w:ascii="宋体"/>
                <w:szCs w:val="21"/>
              </w:rPr>
            </w:pPr>
            <w:r>
              <w:rPr>
                <w:rFonts w:hint="eastAsia" w:ascii="宋体" w:hAnsi="宋体"/>
                <w:szCs w:val="21"/>
              </w:rPr>
              <w:t>形式评审记录表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资格评审或资格审查更新资料评审记录表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响应性评审记录表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施工组织设计评审记录表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项目管理机构评审记录表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投标报价评分记录表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信誉评审记录表</w:t>
            </w:r>
            <w:r>
              <w:rPr>
                <w:rFonts w:ascii="宋体" w:hAnsi="宋体"/>
                <w:szCs w:val="21"/>
              </w:rPr>
              <w:t xml:space="preserve"> </w:t>
            </w:r>
            <w:r>
              <w:rPr>
                <w:rFonts w:hint="eastAsia" w:ascii="宋体" w:hAnsi="宋体"/>
                <w:szCs w:val="21"/>
              </w:rPr>
              <w:t>（如有）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其他因素评审记录表（如有）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详细评审评分汇总表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评标结果汇总表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招投标情况书面报告备案表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其他相关评审资料</w:t>
            </w:r>
            <w:r>
              <w:rPr>
                <w:rFonts w:ascii="宋体" w:hAnsi="宋体"/>
                <w:szCs w:val="21"/>
              </w:rPr>
              <w:t xml:space="preserve">                       </w:t>
            </w:r>
            <w:r>
              <w:rPr>
                <w:rFonts w:hint="eastAsia" w:ascii="宋体" w:hAnsi="宋体"/>
                <w:szCs w:val="21"/>
              </w:rPr>
              <w:t>正确□</w:t>
            </w:r>
          </w:p>
          <w:p>
            <w:pPr>
              <w:spacing w:line="390" w:lineRule="exact"/>
              <w:ind w:left="178" w:leftChars="85"/>
              <w:rPr>
                <w:rFonts w:ascii="宋体"/>
                <w:szCs w:val="21"/>
              </w:rPr>
            </w:pPr>
          </w:p>
          <w:p>
            <w:pPr>
              <w:spacing w:line="390" w:lineRule="exact"/>
              <w:ind w:left="174" w:leftChars="68" w:hanging="31" w:hangingChars="15"/>
              <w:rPr>
                <w:rFonts w:ascii="宋体"/>
                <w:szCs w:val="21"/>
              </w:rPr>
            </w:pPr>
            <w:r>
              <w:rPr>
                <w:rFonts w:hint="eastAsia" w:ascii="宋体" w:hAnsi="宋体"/>
                <w:szCs w:val="21"/>
              </w:rPr>
              <w:t>评标委员会负责人</w:t>
            </w:r>
            <w:r>
              <w:rPr>
                <w:rFonts w:ascii="宋体" w:hAnsi="宋体"/>
                <w:szCs w:val="21"/>
                <w:u w:val="single"/>
              </w:rPr>
              <w:t xml:space="preserve">          </w:t>
            </w:r>
            <w:r>
              <w:rPr>
                <w:rFonts w:hint="eastAsia" w:ascii="宋体" w:hAnsi="宋体"/>
                <w:szCs w:val="21"/>
              </w:rPr>
              <w:t>（签字）</w:t>
            </w:r>
          </w:p>
          <w:p>
            <w:pPr>
              <w:spacing w:line="390" w:lineRule="exact"/>
              <w:ind w:left="174" w:leftChars="68" w:hanging="31" w:hangingChars="15"/>
              <w:rPr>
                <w:rFonts w:ascii="宋体"/>
                <w:szCs w:val="21"/>
              </w:rPr>
            </w:pPr>
            <w:r>
              <w:rPr>
                <w:rFonts w:hint="eastAsia" w:ascii="宋体" w:hAnsi="宋体"/>
                <w:szCs w:val="21"/>
              </w:rPr>
              <w:t>评标委员会成员</w:t>
            </w:r>
            <w:r>
              <w:rPr>
                <w:rFonts w:ascii="宋体" w:hAnsi="宋体"/>
                <w:szCs w:val="21"/>
                <w:u w:val="single"/>
              </w:rPr>
              <w:t xml:space="preserve">          </w:t>
            </w:r>
            <w:r>
              <w:rPr>
                <w:rFonts w:hint="eastAsia" w:ascii="宋体" w:hAnsi="宋体"/>
                <w:szCs w:val="21"/>
              </w:rPr>
              <w:t>（签字）</w:t>
            </w:r>
          </w:p>
          <w:p>
            <w:pPr>
              <w:spacing w:after="156" w:afterLines="50" w:line="390" w:lineRule="exact"/>
              <w:ind w:firstLine="4410" w:firstLineChars="2100"/>
              <w:rPr>
                <w:rFonts w:ascii="宋体"/>
                <w:szCs w:val="21"/>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pPr>
        <w:rPr>
          <w:rFonts w:ascii="宋体"/>
          <w:sz w:val="24"/>
          <w:szCs w:val="28"/>
        </w:rPr>
      </w:pPr>
      <w:r>
        <w:rPr>
          <w:rFonts w:hint="eastAsia" w:ascii="宋体" w:hAnsi="宋体"/>
          <w:sz w:val="24"/>
          <w:szCs w:val="28"/>
        </w:rPr>
        <w:t>备注：</w:t>
      </w:r>
      <w:r>
        <w:rPr>
          <w:rFonts w:ascii="宋体" w:hAnsi="宋体"/>
          <w:sz w:val="24"/>
          <w:szCs w:val="28"/>
        </w:rPr>
        <w:t>1</w:t>
      </w:r>
      <w:r>
        <w:rPr>
          <w:rFonts w:hint="eastAsia" w:ascii="宋体" w:hAnsi="宋体"/>
          <w:sz w:val="24"/>
          <w:szCs w:val="28"/>
        </w:rPr>
        <w:t>、针对表中内容只对算术值进行复核，不得对原始打分进行修改。</w:t>
      </w:r>
    </w:p>
    <w:p>
      <w:pPr>
        <w:ind w:left="-181" w:firstLine="177" w:firstLineChars="74"/>
        <w:rPr>
          <w:rFonts w:ascii="宋体"/>
          <w:sz w:val="24"/>
          <w:szCs w:val="28"/>
        </w:rPr>
        <w:sectPr>
          <w:pgSz w:w="11906" w:h="16838"/>
          <w:pgMar w:top="1440" w:right="1797" w:bottom="1440" w:left="1797" w:header="851" w:footer="992" w:gutter="0"/>
          <w:pgNumType w:fmt="decimal"/>
          <w:cols w:space="425" w:num="1"/>
          <w:docGrid w:type="lines" w:linePitch="312" w:charSpace="0"/>
        </w:sectPr>
      </w:pPr>
      <w:r>
        <w:rPr>
          <w:rFonts w:ascii="宋体" w:hAnsi="宋体"/>
          <w:sz w:val="24"/>
          <w:szCs w:val="28"/>
        </w:rPr>
        <w:t xml:space="preserve">      2</w:t>
      </w:r>
      <w:r>
        <w:rPr>
          <w:rFonts w:hint="eastAsia" w:ascii="宋体" w:hAnsi="宋体"/>
          <w:sz w:val="24"/>
          <w:szCs w:val="28"/>
        </w:rPr>
        <w:t>、如发生错误，由相关责任人更正签字。</w:t>
      </w:r>
    </w:p>
    <w:p>
      <w:pPr>
        <w:pStyle w:val="67"/>
        <w:spacing w:before="156" w:after="156"/>
        <w:outlineLvl w:val="1"/>
      </w:pPr>
      <w:bookmarkStart w:id="527" w:name="_Toc483680657"/>
      <w:bookmarkStart w:id="528" w:name="_Toc497584025"/>
      <w:bookmarkStart w:id="529" w:name="_Toc751"/>
      <w:r>
        <w:rPr>
          <w:rFonts w:hint="eastAsia"/>
        </w:rPr>
        <w:t>附表</w:t>
      </w:r>
      <w:r>
        <w:t>B-1</w:t>
      </w:r>
      <w:r>
        <w:rPr>
          <w:rFonts w:hint="eastAsia"/>
        </w:rPr>
        <w:t>：算术错误分析及修正记录表</w:t>
      </w:r>
      <w:bookmarkEnd w:id="527"/>
      <w:bookmarkEnd w:id="528"/>
      <w:bookmarkEnd w:id="529"/>
    </w:p>
    <w:p>
      <w:pPr>
        <w:ind w:left="-181" w:firstLine="208" w:firstLineChars="74"/>
        <w:jc w:val="center"/>
        <w:rPr>
          <w:rFonts w:ascii="宋体" w:cs="Arial"/>
          <w:b/>
          <w:bCs/>
          <w:sz w:val="28"/>
          <w:szCs w:val="20"/>
        </w:rPr>
      </w:pPr>
      <w:r>
        <w:rPr>
          <w:rFonts w:hint="eastAsia" w:ascii="宋体" w:hAnsi="宋体" w:cs="Arial"/>
          <w:b/>
          <w:bCs/>
          <w:sz w:val="28"/>
          <w:szCs w:val="20"/>
        </w:rPr>
        <w:t>算术错误分析及修正记录表</w:t>
      </w:r>
    </w:p>
    <w:p>
      <w:pPr>
        <w:ind w:left="-181" w:firstLine="157" w:firstLineChars="75"/>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序号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算术正确投标价</w:t>
            </w:r>
          </w:p>
        </w:tc>
        <w:tc>
          <w:tcPr>
            <w:tcW w:w="1206"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2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A</w:t>
            </w:r>
            <w:r>
              <w:rPr>
                <w:rFonts w:hint="eastAsia" w:ascii="宋体" w:hAnsi="宋体" w:cs="Arial"/>
                <w:szCs w:val="20"/>
              </w:rPr>
              <w:t>值（代数值）</w:t>
            </w: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u w:val="single"/>
        </w:rPr>
        <w:br w:type="page"/>
      </w:r>
      <w:bookmarkStart w:id="530" w:name="_Toc483680658"/>
      <w:bookmarkStart w:id="531" w:name="_Toc1779"/>
      <w:bookmarkStart w:id="532" w:name="_Toc497584026"/>
      <w:r>
        <w:rPr>
          <w:rFonts w:hint="eastAsia"/>
        </w:rPr>
        <w:t>附表</w:t>
      </w:r>
      <w:r>
        <w:t>B-2</w:t>
      </w:r>
      <w:r>
        <w:rPr>
          <w:rFonts w:hint="eastAsia"/>
        </w:rPr>
        <w:t>：错项漏项分析及修正记录表</w:t>
      </w:r>
      <w:bookmarkEnd w:id="530"/>
      <w:bookmarkEnd w:id="531"/>
      <w:bookmarkEnd w:id="532"/>
    </w:p>
    <w:p>
      <w:pPr>
        <w:ind w:left="-181" w:firstLine="208" w:firstLineChars="74"/>
        <w:jc w:val="center"/>
        <w:rPr>
          <w:rFonts w:ascii="宋体" w:cs="Arial"/>
          <w:b/>
          <w:bCs/>
          <w:sz w:val="28"/>
          <w:szCs w:val="20"/>
        </w:rPr>
      </w:pPr>
      <w:r>
        <w:rPr>
          <w:rFonts w:hint="eastAsia" w:ascii="宋体" w:hAnsi="宋体" w:cs="Arial"/>
          <w:b/>
          <w:bCs/>
          <w:sz w:val="28"/>
          <w:szCs w:val="20"/>
        </w:rPr>
        <w:t>错项漏项分析及修正记录表</w:t>
      </w:r>
    </w:p>
    <w:p>
      <w:pPr>
        <w:ind w:left="-2" w:leftChars="-1"/>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合理投标价</w:t>
            </w:r>
          </w:p>
        </w:tc>
        <w:tc>
          <w:tcPr>
            <w:tcW w:w="1428"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4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B</w:t>
            </w:r>
            <w:r>
              <w:rPr>
                <w:rFonts w:hint="eastAsia" w:ascii="宋体" w:hAnsi="宋体" w:cs="Arial"/>
                <w:szCs w:val="20"/>
              </w:rPr>
              <w:t>值（代数值）</w:t>
            </w: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Cs/>
        </w:rPr>
        <w:br w:type="page"/>
      </w:r>
      <w:bookmarkStart w:id="533" w:name="_Toc497584027"/>
      <w:bookmarkStart w:id="534" w:name="_Toc11150"/>
      <w:bookmarkStart w:id="535" w:name="_Toc483680659"/>
      <w:r>
        <w:rPr>
          <w:rFonts w:hint="eastAsia"/>
        </w:rPr>
        <w:t>附表</w:t>
      </w:r>
      <w:r>
        <w:t>B-3</w:t>
      </w:r>
      <w:r>
        <w:rPr>
          <w:rFonts w:hint="eastAsia"/>
        </w:rPr>
        <w:t>：分部分项工程和单价措施项目清单子目单价分析及修正记录表</w:t>
      </w:r>
      <w:bookmarkEnd w:id="533"/>
      <w:bookmarkEnd w:id="534"/>
      <w:bookmarkEnd w:id="535"/>
    </w:p>
    <w:p>
      <w:pPr>
        <w:ind w:left="-181" w:firstLine="208" w:firstLineChars="74"/>
        <w:jc w:val="center"/>
        <w:rPr>
          <w:rFonts w:ascii="宋体" w:cs="Arial"/>
          <w:b/>
          <w:bCs/>
          <w:sz w:val="28"/>
          <w:szCs w:val="20"/>
        </w:rPr>
      </w:pPr>
      <w:r>
        <w:rPr>
          <w:rFonts w:hint="eastAsia" w:ascii="宋体" w:hAnsi="宋体" w:cs="Arial"/>
          <w:b/>
          <w:bCs/>
          <w:sz w:val="28"/>
          <w:szCs w:val="20"/>
        </w:rPr>
        <w:t>分部分项工程和单价措施项目清单子目单价分析及修正记录表</w:t>
      </w:r>
    </w:p>
    <w:p>
      <w:pPr>
        <w:spacing w:line="360" w:lineRule="auto"/>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C</w:t>
            </w:r>
            <w:r>
              <w:rPr>
                <w:rFonts w:hint="eastAsia" w:ascii="宋体" w:hAnsi="宋体" w:cs="Arial"/>
                <w:szCs w:val="20"/>
              </w:rPr>
              <w:t>值（代数值）</w:t>
            </w: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36" w:name="_Toc497584028"/>
      <w:bookmarkStart w:id="537" w:name="_Toc483680660"/>
      <w:bookmarkStart w:id="538" w:name="_Toc21370"/>
      <w:r>
        <w:rPr>
          <w:rFonts w:hint="eastAsia"/>
        </w:rPr>
        <w:t>附表</w:t>
      </w:r>
      <w:r>
        <w:t>B-4</w:t>
      </w:r>
      <w:r>
        <w:rPr>
          <w:rFonts w:hint="eastAsia"/>
        </w:rPr>
        <w:t>：总价措施项目和其他项目工程量清单价格分析及修正记录表</w:t>
      </w:r>
      <w:bookmarkEnd w:id="536"/>
      <w:bookmarkEnd w:id="537"/>
      <w:bookmarkEnd w:id="538"/>
    </w:p>
    <w:p>
      <w:pPr>
        <w:jc w:val="center"/>
        <w:rPr>
          <w:rFonts w:ascii="宋体" w:cs="Arial"/>
          <w:b/>
          <w:bCs/>
          <w:sz w:val="28"/>
          <w:szCs w:val="20"/>
        </w:rPr>
      </w:pPr>
      <w:r>
        <w:rPr>
          <w:rFonts w:hint="eastAsia" w:ascii="宋体" w:hAnsi="宋体" w:cs="Arial"/>
          <w:b/>
          <w:bCs/>
          <w:sz w:val="28"/>
          <w:szCs w:val="20"/>
        </w:rPr>
        <w:t>总价措施项目和其他项目工程量清单价格分析及修正记录表</w:t>
      </w:r>
    </w:p>
    <w:p>
      <w:pPr>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D</w:t>
            </w:r>
            <w:r>
              <w:rPr>
                <w:rFonts w:hint="eastAsia" w:ascii="宋体" w:hAnsi="宋体" w:cs="Arial"/>
                <w:szCs w:val="20"/>
              </w:rPr>
              <w:t>值（代数值）</w:t>
            </w: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bl>
    <w:p>
      <w:pPr>
        <w:spacing w:line="360" w:lineRule="auto"/>
        <w:rPr>
          <w:rFonts w:ascii="宋体" w:cs="Arial"/>
          <w:szCs w:val="20"/>
        </w:rPr>
      </w:pPr>
      <w:r>
        <w:rPr>
          <w:rFonts w:hint="eastAsia" w:ascii="宋体" w:hAnsi="宋体" w:cs="Arial"/>
          <w:szCs w:val="20"/>
        </w:rPr>
        <w:t>评标委员会成员签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cs="Arial"/>
          <w:szCs w:val="20"/>
        </w:rPr>
        <w:t>日期：</w:t>
      </w:r>
      <w:r>
        <w:rPr>
          <w:rFonts w:ascii="宋体" w:hAnsi="宋体" w:cs="Arial"/>
          <w:szCs w:val="20"/>
        </w:rPr>
        <w:t xml:space="preserve">   </w:t>
      </w:r>
      <w:r>
        <w:rPr>
          <w:rFonts w:hint="eastAsia" w:ascii="宋体" w:hAnsi="宋体" w:cs="Arial"/>
          <w:szCs w:val="20"/>
        </w:rPr>
        <w:t>年</w:t>
      </w:r>
      <w:r>
        <w:rPr>
          <w:rFonts w:ascii="宋体" w:hAnsi="宋体" w:cs="Arial"/>
          <w:szCs w:val="20"/>
        </w:rPr>
        <w:t xml:space="preserve">    </w:t>
      </w:r>
      <w:r>
        <w:rPr>
          <w:rFonts w:hint="eastAsia" w:ascii="宋体" w:hAnsi="宋体" w:cs="Arial"/>
          <w:szCs w:val="20"/>
        </w:rPr>
        <w:t>月</w:t>
      </w:r>
      <w:r>
        <w:rPr>
          <w:rFonts w:ascii="宋体" w:hAnsi="宋体" w:cs="Arial"/>
          <w:szCs w:val="20"/>
        </w:rPr>
        <w:t xml:space="preserve">   </w:t>
      </w:r>
      <w:r>
        <w:rPr>
          <w:rFonts w:hint="eastAsia" w:ascii="宋体" w:hAnsi="宋体" w:cs="Arial"/>
          <w:szCs w:val="20"/>
        </w:rPr>
        <w:t>日</w:t>
      </w:r>
    </w:p>
    <w:p>
      <w:pPr>
        <w:pStyle w:val="67"/>
        <w:spacing w:before="156" w:after="156"/>
        <w:outlineLvl w:val="1"/>
      </w:pPr>
      <w:r>
        <w:rPr>
          <w:rFonts w:cs="Arial"/>
          <w:b/>
          <w:bCs/>
        </w:rPr>
        <w:br w:type="page"/>
      </w:r>
      <w:bookmarkStart w:id="539" w:name="_Toc497584029"/>
      <w:bookmarkStart w:id="540" w:name="_Toc25452"/>
      <w:bookmarkStart w:id="541" w:name="_Toc483680661"/>
      <w:r>
        <w:rPr>
          <w:rFonts w:hint="eastAsia"/>
        </w:rPr>
        <w:t>附表</w:t>
      </w:r>
      <w:r>
        <w:t>B-5</w:t>
      </w:r>
      <w:r>
        <w:rPr>
          <w:rFonts w:hint="eastAsia"/>
        </w:rPr>
        <w:t>：企业管理费、利润及税金和规费完整性分析及修正记录表</w:t>
      </w:r>
      <w:bookmarkEnd w:id="539"/>
      <w:bookmarkEnd w:id="540"/>
      <w:bookmarkEnd w:id="541"/>
    </w:p>
    <w:p>
      <w:pPr>
        <w:tabs>
          <w:tab w:val="left" w:pos="4680"/>
        </w:tabs>
        <w:jc w:val="center"/>
        <w:rPr>
          <w:rFonts w:ascii="宋体" w:cs="Arial"/>
          <w:b/>
          <w:bCs/>
          <w:sz w:val="28"/>
          <w:szCs w:val="20"/>
        </w:rPr>
      </w:pPr>
      <w:r>
        <w:rPr>
          <w:rFonts w:hint="eastAsia" w:ascii="宋体" w:hAnsi="宋体" w:cs="Arial"/>
          <w:b/>
          <w:bCs/>
          <w:sz w:val="28"/>
          <w:szCs w:val="20"/>
        </w:rPr>
        <w:t>企业管理费、利润及税金和规费完整性分析及修正记录表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p>
    <w:tbl>
      <w:tblPr>
        <w:tblStyle w:val="41"/>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项目</w:t>
            </w:r>
          </w:p>
        </w:tc>
        <w:tc>
          <w:tcPr>
            <w:tcW w:w="243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企业管理费</w:t>
            </w:r>
          </w:p>
        </w:tc>
        <w:tc>
          <w:tcPr>
            <w:tcW w:w="229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利润</w:t>
            </w:r>
          </w:p>
        </w:tc>
        <w:tc>
          <w:tcPr>
            <w:tcW w:w="237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continue"/>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072"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156"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比较栏</w:t>
            </w:r>
          </w:p>
        </w:tc>
        <w:tc>
          <w:tcPr>
            <w:tcW w:w="1217" w:type="dxa"/>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差额</w:t>
            </w:r>
          </w:p>
        </w:tc>
        <w:tc>
          <w:tcPr>
            <w:tcW w:w="1217" w:type="dxa"/>
            <w:vAlign w:val="center"/>
          </w:tcPr>
          <w:p>
            <w:pPr>
              <w:tabs>
                <w:tab w:val="left" w:pos="4680"/>
              </w:tabs>
              <w:spacing w:line="360" w:lineRule="auto"/>
              <w:jc w:val="center"/>
              <w:rPr>
                <w:rFonts w:ascii="宋体" w:cs="Arial"/>
                <w:szCs w:val="20"/>
              </w:rPr>
            </w:pPr>
            <w:r>
              <w:rPr>
                <w:rFonts w:ascii="宋体" w:hAnsi="宋体" w:cs="Arial"/>
                <w:szCs w:val="20"/>
              </w:rPr>
              <w:t xml:space="preserve">E  </w:t>
            </w:r>
            <w:r>
              <w:rPr>
                <w:rFonts w:hint="eastAsia" w:ascii="宋体" w:hAnsi="宋体" w:cs="Arial"/>
                <w:szCs w:val="20"/>
              </w:rPr>
              <w:t>值</w:t>
            </w: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F  </w:t>
            </w:r>
            <w:r>
              <w:rPr>
                <w:rFonts w:hint="eastAsia" w:ascii="宋体" w:hAnsi="宋体" w:cs="Arial"/>
                <w:szCs w:val="20"/>
              </w:rPr>
              <w:t>值</w:t>
            </w: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G  </w:t>
            </w:r>
            <w:r>
              <w:rPr>
                <w:rFonts w:hint="eastAsia" w:ascii="宋体" w:hAnsi="宋体" w:cs="Arial"/>
                <w:szCs w:val="20"/>
              </w:rPr>
              <w:t>值</w:t>
            </w: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分析计算</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pStyle w:val="24"/>
              <w:tabs>
                <w:tab w:val="left" w:pos="4680"/>
              </w:tabs>
              <w:spacing w:line="360" w:lineRule="auto"/>
              <w:ind w:left="5250"/>
              <w:rPr>
                <w:rFonts w:hAnsi="宋体" w:cs="Arial"/>
                <w:sz w:val="21"/>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有关疑问事项备注</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cs="Arial"/>
          <w:bCs/>
          <w:sz w:val="24"/>
        </w:rPr>
      </w:pPr>
    </w:p>
    <w:p>
      <w:pPr>
        <w:pStyle w:val="67"/>
        <w:spacing w:before="156" w:after="156"/>
        <w:outlineLvl w:val="1"/>
      </w:pPr>
      <w:bookmarkStart w:id="542" w:name="_Toc497584030"/>
      <w:bookmarkStart w:id="543" w:name="_Toc483680662"/>
      <w:bookmarkStart w:id="544" w:name="_Toc416"/>
      <w:r>
        <w:rPr>
          <w:rFonts w:hint="eastAsia"/>
        </w:rPr>
        <w:t>附表</w:t>
      </w:r>
      <w:r>
        <w:t>B-6</w:t>
      </w:r>
      <w:r>
        <w:rPr>
          <w:rFonts w:hint="eastAsia"/>
        </w:rPr>
        <w:t>：不平衡报价分析及修正记录表</w:t>
      </w:r>
      <w:bookmarkEnd w:id="542"/>
      <w:bookmarkEnd w:id="543"/>
      <w:bookmarkEnd w:id="544"/>
    </w:p>
    <w:p>
      <w:pPr>
        <w:jc w:val="center"/>
        <w:rPr>
          <w:rFonts w:ascii="宋体" w:cs="Arial"/>
          <w:b/>
          <w:bCs/>
          <w:sz w:val="28"/>
          <w:szCs w:val="20"/>
        </w:rPr>
      </w:pPr>
      <w:r>
        <w:rPr>
          <w:rFonts w:hint="eastAsia" w:ascii="宋体" w:hAnsi="宋体" w:cs="Arial"/>
          <w:b/>
          <w:bCs/>
          <w:sz w:val="28"/>
          <w:szCs w:val="20"/>
        </w:rPr>
        <w:t>不平衡报价分析及修正记录表</w:t>
      </w:r>
    </w:p>
    <w:p>
      <w:pPr>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483"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存在不平衡的单价</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修正后的平衡单价</w:t>
            </w:r>
          </w:p>
        </w:tc>
        <w:tc>
          <w:tcPr>
            <w:tcW w:w="1196" w:type="dxa"/>
            <w:vAlign w:val="center"/>
          </w:tcPr>
          <w:p>
            <w:pPr>
              <w:spacing w:before="156" w:beforeLines="50" w:after="156" w:afterLines="50"/>
              <w:jc w:val="center"/>
              <w:rPr>
                <w:rFonts w:ascii="宋体" w:cs="Arial"/>
                <w:szCs w:val="20"/>
              </w:rPr>
            </w:pPr>
            <w:r>
              <w:rPr>
                <w:rFonts w:hint="eastAsia" w:ascii="宋体" w:hAnsi="宋体" w:cs="Arial"/>
                <w:szCs w:val="20"/>
              </w:rPr>
              <w:t>单价差值（代数值）</w:t>
            </w:r>
          </w:p>
        </w:tc>
        <w:tc>
          <w:tcPr>
            <w:tcW w:w="900" w:type="dxa"/>
            <w:vAlign w:val="center"/>
          </w:tcPr>
          <w:p>
            <w:pPr>
              <w:spacing w:before="156" w:beforeLines="50" w:after="156" w:afterLines="50"/>
              <w:jc w:val="center"/>
              <w:rPr>
                <w:rFonts w:ascii="宋体" w:cs="Arial"/>
                <w:szCs w:val="20"/>
              </w:rPr>
            </w:pPr>
            <w:r>
              <w:rPr>
                <w:rFonts w:hint="eastAsia" w:ascii="宋体" w:hAnsi="宋体" w:cs="Arial"/>
                <w:szCs w:val="20"/>
              </w:rPr>
              <w:t>工程量</w:t>
            </w:r>
          </w:p>
        </w:tc>
        <w:tc>
          <w:tcPr>
            <w:tcW w:w="108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440"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0" w:type="dxa"/>
            <w:gridSpan w:val="6"/>
            <w:vAlign w:val="center"/>
          </w:tcPr>
          <w:p>
            <w:pPr>
              <w:spacing w:before="156" w:beforeLines="50" w:after="156" w:afterLines="50"/>
              <w:jc w:val="center"/>
              <w:rPr>
                <w:rFonts w:ascii="宋体" w:cs="Arial"/>
                <w:szCs w:val="20"/>
              </w:rPr>
            </w:pPr>
            <w:r>
              <w:rPr>
                <w:rFonts w:ascii="宋体" w:hAnsi="宋体" w:cs="Arial"/>
                <w:szCs w:val="20"/>
              </w:rPr>
              <w:t>H</w:t>
            </w:r>
            <w:r>
              <w:rPr>
                <w:rFonts w:hint="eastAsia" w:ascii="宋体" w:hAnsi="宋体" w:cs="Arial"/>
                <w:szCs w:val="20"/>
              </w:rPr>
              <w:t>值（代数值）</w:t>
            </w:r>
          </w:p>
        </w:tc>
        <w:tc>
          <w:tcPr>
            <w:tcW w:w="1080" w:type="dxa"/>
            <w:vAlign w:val="center"/>
          </w:tcPr>
          <w:p>
            <w:pPr>
              <w:spacing w:before="156" w:beforeLines="50" w:after="156" w:afterLines="50"/>
              <w:rPr>
                <w:rFonts w:ascii="宋体" w:cs="Arial"/>
                <w:szCs w:val="20"/>
              </w:rPr>
            </w:pPr>
          </w:p>
        </w:tc>
        <w:tc>
          <w:tcPr>
            <w:tcW w:w="1440" w:type="dxa"/>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45" w:name="_Toc19801"/>
      <w:bookmarkStart w:id="546" w:name="_Toc483680663"/>
      <w:bookmarkStart w:id="547" w:name="_Toc497584031"/>
      <w:r>
        <w:rPr>
          <w:rFonts w:hint="eastAsia"/>
        </w:rPr>
        <w:t>附表</w:t>
      </w:r>
      <w:r>
        <w:t>B-7</w:t>
      </w:r>
      <w:r>
        <w:rPr>
          <w:rFonts w:hint="eastAsia"/>
        </w:rPr>
        <w:t>：投标报价之修正差额汇总表</w:t>
      </w:r>
      <w:bookmarkEnd w:id="545"/>
      <w:bookmarkEnd w:id="546"/>
      <w:bookmarkEnd w:id="547"/>
    </w:p>
    <w:p>
      <w:pPr>
        <w:tabs>
          <w:tab w:val="left" w:pos="4680"/>
        </w:tabs>
        <w:jc w:val="center"/>
        <w:rPr>
          <w:rFonts w:ascii="宋体" w:cs="Arial"/>
          <w:b/>
          <w:bCs/>
          <w:sz w:val="28"/>
          <w:szCs w:val="20"/>
        </w:rPr>
      </w:pPr>
      <w:r>
        <w:rPr>
          <w:rFonts w:hint="eastAsia" w:ascii="宋体" w:hAnsi="宋体" w:cs="Arial"/>
          <w:b/>
          <w:bCs/>
          <w:sz w:val="28"/>
        </w:rPr>
        <w:t>投标报价之修正差额汇总表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序号</w:t>
            </w:r>
          </w:p>
        </w:tc>
        <w:tc>
          <w:tcPr>
            <w:tcW w:w="108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差值代号</w:t>
            </w:r>
          </w:p>
        </w:tc>
        <w:tc>
          <w:tcPr>
            <w:tcW w:w="288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差额代数值</w:t>
            </w:r>
          </w:p>
        </w:tc>
        <w:tc>
          <w:tcPr>
            <w:tcW w:w="360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continue"/>
          </w:tcPr>
          <w:p>
            <w:pPr>
              <w:tabs>
                <w:tab w:val="left" w:pos="4680"/>
              </w:tabs>
              <w:spacing w:line="360" w:lineRule="auto"/>
              <w:rPr>
                <w:rFonts w:ascii="宋体" w:cs="Arial"/>
                <w:szCs w:val="20"/>
              </w:rPr>
            </w:pPr>
          </w:p>
        </w:tc>
        <w:tc>
          <w:tcPr>
            <w:tcW w:w="1080" w:type="dxa"/>
            <w:vMerge w:val="continue"/>
          </w:tcPr>
          <w:p>
            <w:pPr>
              <w:tabs>
                <w:tab w:val="left" w:pos="4680"/>
              </w:tabs>
              <w:spacing w:line="360" w:lineRule="auto"/>
              <w:rPr>
                <w:rFonts w:ascii="宋体" w:cs="Arial"/>
                <w:szCs w:val="20"/>
              </w:rPr>
            </w:pP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评审后</w:t>
            </w: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澄清后修正</w:t>
            </w:r>
          </w:p>
        </w:tc>
        <w:tc>
          <w:tcPr>
            <w:tcW w:w="3600" w:type="dxa"/>
            <w:vMerge w:val="continue"/>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A</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B</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3</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C</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4</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D</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5</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E</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6</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F</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7</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G</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8</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H</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vAlign w:val="center"/>
          </w:tcPr>
          <w:p>
            <w:pPr>
              <w:tabs>
                <w:tab w:val="left" w:pos="4680"/>
              </w:tabs>
              <w:spacing w:before="156" w:beforeLines="50" w:after="156" w:afterLines="50" w:line="360" w:lineRule="auto"/>
              <w:jc w:val="center"/>
              <w:rPr>
                <w:rFonts w:ascii="宋体" w:cs="Arial"/>
                <w:szCs w:val="20"/>
              </w:rPr>
            </w:pPr>
            <w:r>
              <w:rPr>
                <w:rFonts w:hint="eastAsia" w:ascii="宋体" w:hAnsi="宋体" w:cs="Arial"/>
              </w:rPr>
              <w:t>合计</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1</w:t>
            </w:r>
            <w:r>
              <w:rPr>
                <w:rFonts w:hint="eastAsia" w:ascii="宋体" w:hAnsi="宋体" w:cs="Arial"/>
              </w:rPr>
              <w:t>：</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2</w:t>
            </w:r>
            <w:r>
              <w:rPr>
                <w:rFonts w:hint="eastAsia" w:ascii="宋体" w:hAnsi="宋体" w:cs="Arial"/>
              </w:rPr>
              <w:t>：</w:t>
            </w:r>
          </w:p>
        </w:tc>
        <w:tc>
          <w:tcPr>
            <w:tcW w:w="3600" w:type="dxa"/>
          </w:tcPr>
          <w:p>
            <w:pPr>
              <w:tabs>
                <w:tab w:val="left" w:pos="4680"/>
              </w:tabs>
              <w:spacing w:before="156" w:beforeLines="50" w:after="156" w:afterLines="50"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c>
          <w:tcPr>
            <w:tcW w:w="7560" w:type="dxa"/>
            <w:gridSpan w:val="4"/>
          </w:tcPr>
          <w:p>
            <w:pPr>
              <w:tabs>
                <w:tab w:val="left" w:pos="4680"/>
              </w:tabs>
              <w:spacing w:line="360" w:lineRule="auto"/>
              <w:rPr>
                <w:rFonts w:ascii="宋体" w:cs="Arial"/>
                <w:szCs w:val="20"/>
              </w:rPr>
            </w:pPr>
            <w:r>
              <w:rPr>
                <w:rFonts w:hint="eastAsia" w:ascii="宋体" w:hAnsi="宋体" w:cs="Arial"/>
                <w:szCs w:val="20"/>
              </w:rPr>
              <w:t>本表修正的计算应附详细分析计算表。</w:t>
            </w:r>
          </w:p>
        </w:tc>
      </w:tr>
    </w:tbl>
    <w:p>
      <w:pPr>
        <w:pStyle w:val="24"/>
        <w:tabs>
          <w:tab w:val="left" w:pos="4680"/>
        </w:tabs>
        <w:spacing w:line="360" w:lineRule="auto"/>
        <w:ind w:left="5250"/>
        <w:rPr>
          <w:rFonts w:hAnsi="宋体" w:cs="Arial"/>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line="360" w:lineRule="auto"/>
        <w:rPr>
          <w:rFonts w:ascii="宋体" w:cs="Arial"/>
          <w:szCs w:val="20"/>
        </w:rPr>
      </w:pPr>
    </w:p>
    <w:p>
      <w:pPr>
        <w:pStyle w:val="67"/>
        <w:spacing w:before="156" w:after="156"/>
        <w:outlineLvl w:val="1"/>
      </w:pPr>
      <w:r>
        <w:rPr>
          <w:rFonts w:cs="Arial"/>
          <w:b/>
          <w:bCs/>
          <w:u w:val="single"/>
        </w:rPr>
        <w:br w:type="page"/>
      </w:r>
      <w:bookmarkStart w:id="548" w:name="_Toc483680664"/>
      <w:bookmarkStart w:id="549" w:name="_Toc1507"/>
      <w:bookmarkStart w:id="550" w:name="_Toc497584032"/>
      <w:r>
        <w:rPr>
          <w:rFonts w:hint="eastAsia"/>
        </w:rPr>
        <w:t>附表</w:t>
      </w:r>
      <w:r>
        <w:t>B-8</w:t>
      </w:r>
      <w:r>
        <w:rPr>
          <w:rFonts w:hint="eastAsia"/>
        </w:rPr>
        <w:t>：成本评审结论记录表</w:t>
      </w:r>
      <w:bookmarkEnd w:id="548"/>
      <w:bookmarkEnd w:id="549"/>
      <w:bookmarkEnd w:id="550"/>
    </w:p>
    <w:p>
      <w:pPr>
        <w:tabs>
          <w:tab w:val="left" w:pos="4680"/>
        </w:tabs>
        <w:spacing w:after="156" w:afterLines="50"/>
        <w:jc w:val="center"/>
        <w:rPr>
          <w:rFonts w:ascii="宋体" w:cs="Arial"/>
          <w:b/>
          <w:bCs/>
          <w:sz w:val="28"/>
          <w:szCs w:val="20"/>
        </w:rPr>
      </w:pPr>
      <w:r>
        <w:rPr>
          <w:rFonts w:hint="eastAsia" w:ascii="宋体" w:hAnsi="宋体" w:cs="Arial"/>
          <w:b/>
          <w:bCs/>
          <w:sz w:val="28"/>
          <w:szCs w:val="20"/>
        </w:rPr>
        <w:t>成本评审结论记录表</w:t>
      </w:r>
    </w:p>
    <w:p>
      <w:pPr>
        <w:tabs>
          <w:tab w:val="left" w:pos="4680"/>
        </w:tabs>
        <w:rPr>
          <w:rFonts w:ascii="宋体" w:cs="Arial"/>
          <w:szCs w:val="20"/>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24"/>
              <w:tabs>
                <w:tab w:val="left" w:pos="4680"/>
              </w:tabs>
              <w:spacing w:line="360" w:lineRule="auto"/>
              <w:ind w:left="99" w:leftChars="47"/>
              <w:rPr>
                <w:rFonts w:hAnsi="宋体" w:cs="Arial"/>
                <w:sz w:val="21"/>
              </w:rPr>
            </w:pPr>
            <w:r>
              <w:rPr>
                <w:rFonts w:hint="eastAsia" w:hAnsi="宋体" w:cs="Arial"/>
                <w:sz w:val="21"/>
              </w:rPr>
              <w:t>序号</w:t>
            </w:r>
          </w:p>
        </w:tc>
        <w:tc>
          <w:tcPr>
            <w:tcW w:w="2057" w:type="dxa"/>
            <w:vAlign w:val="center"/>
          </w:tcPr>
          <w:p>
            <w:pPr>
              <w:tabs>
                <w:tab w:val="left" w:pos="4680"/>
              </w:tabs>
              <w:spacing w:line="360" w:lineRule="auto"/>
              <w:jc w:val="center"/>
              <w:rPr>
                <w:rFonts w:ascii="宋体" w:cs="Arial"/>
                <w:szCs w:val="20"/>
              </w:rPr>
            </w:pPr>
            <w:r>
              <w:rPr>
                <w:rFonts w:hint="eastAsia" w:ascii="宋体" w:hAnsi="宋体" w:cs="Arial"/>
                <w:szCs w:val="20"/>
              </w:rPr>
              <w:t>工程名称</w:t>
            </w:r>
          </w:p>
        </w:tc>
        <w:tc>
          <w:tcPr>
            <w:tcW w:w="1800" w:type="dxa"/>
            <w:vAlign w:val="center"/>
          </w:tcPr>
          <w:p>
            <w:pPr>
              <w:tabs>
                <w:tab w:val="left" w:pos="4680"/>
              </w:tabs>
              <w:spacing w:line="360" w:lineRule="auto"/>
              <w:jc w:val="center"/>
              <w:rPr>
                <w:rFonts w:ascii="宋体" w:cs="Arial"/>
                <w:szCs w:val="20"/>
              </w:rPr>
            </w:pPr>
            <w:r>
              <w:rPr>
                <w:rFonts w:hint="eastAsia" w:ascii="宋体" w:hAnsi="宋体" w:cs="Arial"/>
                <w:szCs w:val="20"/>
              </w:rPr>
              <w:t>金额（元）</w:t>
            </w:r>
          </w:p>
        </w:tc>
        <w:tc>
          <w:tcPr>
            <w:tcW w:w="1980" w:type="dxa"/>
            <w:vAlign w:val="center"/>
          </w:tcPr>
          <w:p>
            <w:pPr>
              <w:tabs>
                <w:tab w:val="left" w:pos="4680"/>
              </w:tabs>
              <w:spacing w:line="360" w:lineRule="auto"/>
              <w:jc w:val="center"/>
              <w:rPr>
                <w:rFonts w:ascii="宋体" w:cs="Arial"/>
                <w:szCs w:val="20"/>
              </w:rPr>
            </w:pPr>
            <w:r>
              <w:rPr>
                <w:rFonts w:hint="eastAsia" w:ascii="宋体" w:hAnsi="宋体" w:cs="Arial"/>
                <w:szCs w:val="20"/>
              </w:rPr>
              <w:t>比较结果</w:t>
            </w:r>
          </w:p>
        </w:tc>
        <w:tc>
          <w:tcPr>
            <w:tcW w:w="16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2057" w:type="dxa"/>
            <w:vAlign w:val="center"/>
          </w:tcPr>
          <w:p>
            <w:pPr>
              <w:tabs>
                <w:tab w:val="left" w:pos="4680"/>
              </w:tabs>
              <w:spacing w:line="360" w:lineRule="auto"/>
              <w:rPr>
                <w:rFonts w:ascii="宋体" w:cs="Arial"/>
                <w:szCs w:val="20"/>
              </w:rPr>
            </w:pPr>
            <w:r>
              <w:rPr>
                <w:rFonts w:hint="eastAsia" w:ascii="宋体" w:hAnsi="宋体" w:cs="Arial"/>
              </w:rPr>
              <w:t>澄清后</w:t>
            </w:r>
            <w:r>
              <w:rPr>
                <w:rFonts w:hint="eastAsia" w:ascii="宋体" w:hAnsi="宋体" w:cs="Arial"/>
                <w:u w:val="single"/>
              </w:rPr>
              <w:t>最终差额</w:t>
            </w:r>
            <w:r>
              <w:rPr>
                <w:rFonts w:hint="eastAsia" w:ascii="宋体" w:cs="Arial"/>
                <w:u w:val="single"/>
              </w:rPr>
              <w:t>Δ</w:t>
            </w:r>
            <w:r>
              <w:rPr>
                <w:rFonts w:ascii="宋体" w:hAnsi="宋体" w:cs="Arial"/>
                <w:u w:val="single"/>
              </w:rPr>
              <w:t>2</w:t>
            </w:r>
          </w:p>
        </w:tc>
        <w:tc>
          <w:tcPr>
            <w:tcW w:w="1800" w:type="dxa"/>
            <w:vAlign w:val="center"/>
          </w:tcPr>
          <w:p>
            <w:pPr>
              <w:pStyle w:val="24"/>
              <w:tabs>
                <w:tab w:val="left" w:pos="4680"/>
              </w:tabs>
              <w:spacing w:line="360" w:lineRule="auto"/>
              <w:ind w:left="5250"/>
              <w:rPr>
                <w:rFonts w:hAnsi="宋体" w:cs="Arial"/>
                <w:sz w:val="21"/>
              </w:rPr>
            </w:pPr>
          </w:p>
        </w:tc>
        <w:tc>
          <w:tcPr>
            <w:tcW w:w="1980" w:type="dxa"/>
            <w:vMerge w:val="restart"/>
            <w:vAlign w:val="center"/>
          </w:tcPr>
          <w:p>
            <w:pPr>
              <w:tabs>
                <w:tab w:val="left" w:pos="4680"/>
              </w:tabs>
              <w:spacing w:line="360" w:lineRule="auto"/>
              <w:rPr>
                <w:rFonts w:ascii="宋体" w:cs="Arial"/>
                <w:szCs w:val="20"/>
              </w:rPr>
            </w:pPr>
          </w:p>
        </w:tc>
        <w:tc>
          <w:tcPr>
            <w:tcW w:w="1620" w:type="dxa"/>
            <w:vMerge w:val="restart"/>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2057" w:type="dxa"/>
            <w:vAlign w:val="center"/>
          </w:tcPr>
          <w:p>
            <w:pPr>
              <w:tabs>
                <w:tab w:val="left" w:pos="4680"/>
              </w:tabs>
              <w:spacing w:line="360" w:lineRule="auto"/>
              <w:rPr>
                <w:rFonts w:ascii="宋体" w:cs="Arial"/>
                <w:szCs w:val="20"/>
              </w:rPr>
            </w:pPr>
            <w:r>
              <w:rPr>
                <w:rFonts w:hint="eastAsia" w:ascii="宋体" w:hAnsi="宋体" w:cs="Arial"/>
                <w:szCs w:val="20"/>
              </w:rPr>
              <w:t>投标利润额</w:t>
            </w:r>
          </w:p>
        </w:tc>
        <w:tc>
          <w:tcPr>
            <w:tcW w:w="1800" w:type="dxa"/>
            <w:vAlign w:val="center"/>
          </w:tcPr>
          <w:p>
            <w:pPr>
              <w:tabs>
                <w:tab w:val="left" w:pos="4680"/>
              </w:tabs>
              <w:spacing w:line="360" w:lineRule="auto"/>
              <w:rPr>
                <w:rFonts w:ascii="宋体" w:cs="Arial"/>
                <w:szCs w:val="20"/>
              </w:rPr>
            </w:pPr>
          </w:p>
        </w:tc>
        <w:tc>
          <w:tcPr>
            <w:tcW w:w="1980" w:type="dxa"/>
            <w:vMerge w:val="continue"/>
            <w:vAlign w:val="center"/>
          </w:tcPr>
          <w:p>
            <w:pPr>
              <w:tabs>
                <w:tab w:val="left" w:pos="4680"/>
              </w:tabs>
              <w:spacing w:line="360" w:lineRule="auto"/>
              <w:rPr>
                <w:rFonts w:ascii="宋体" w:cs="Arial"/>
                <w:szCs w:val="20"/>
              </w:rPr>
            </w:pPr>
          </w:p>
        </w:tc>
        <w:tc>
          <w:tcPr>
            <w:tcW w:w="1620" w:type="dxa"/>
            <w:vMerge w:val="continue"/>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3" w:type="dxa"/>
            <w:vAlign w:val="center"/>
          </w:tcPr>
          <w:p>
            <w:pPr>
              <w:tabs>
                <w:tab w:val="left" w:pos="4680"/>
              </w:tabs>
              <w:jc w:val="center"/>
              <w:rPr>
                <w:rFonts w:ascii="宋体" w:cs="Arial"/>
                <w:szCs w:val="20"/>
              </w:rPr>
            </w:pPr>
            <w:r>
              <w:rPr>
                <w:rFonts w:hint="eastAsia" w:ascii="宋体" w:hAnsi="宋体" w:cs="Arial"/>
                <w:szCs w:val="20"/>
              </w:rPr>
              <w:t>评审结论</w:t>
            </w:r>
          </w:p>
        </w:tc>
        <w:tc>
          <w:tcPr>
            <w:tcW w:w="7457" w:type="dxa"/>
            <w:gridSpan w:val="4"/>
            <w:vAlign w:val="center"/>
          </w:tcPr>
          <w:p>
            <w:pPr>
              <w:tabs>
                <w:tab w:val="left" w:pos="4680"/>
              </w:tabs>
              <w:ind w:firstLine="210" w:firstLineChars="100"/>
              <w:rPr>
                <w:rFonts w:ascii="宋体" w:cs="Arial"/>
                <w:szCs w:val="20"/>
              </w:rPr>
            </w:pPr>
            <w:r>
              <w:rPr>
                <w:rFonts w:hint="eastAsia" w:ascii="宋体" w:cs="Arial"/>
                <w:szCs w:val="20"/>
              </w:rPr>
              <w:t>□</w:t>
            </w:r>
            <w:r>
              <w:rPr>
                <w:rFonts w:hint="eastAsia" w:ascii="宋体" w:hAnsi="宋体" w:cs="Arial"/>
                <w:szCs w:val="20"/>
              </w:rPr>
              <w:t>低于成本</w:t>
            </w:r>
            <w:r>
              <w:rPr>
                <w:rFonts w:ascii="宋体" w:hAnsi="宋体" w:cs="Arial"/>
                <w:szCs w:val="20"/>
              </w:rPr>
              <w:t xml:space="preserve">         </w:t>
            </w:r>
            <w:r>
              <w:rPr>
                <w:rFonts w:hint="eastAsia" w:ascii="宋体" w:hAnsi="宋体" w:cs="Arial"/>
                <w:szCs w:val="20"/>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评审意见概要</w:t>
            </w:r>
          </w:p>
        </w:tc>
        <w:tc>
          <w:tcPr>
            <w:tcW w:w="7457" w:type="dxa"/>
            <w:gridSpan w:val="4"/>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评标委员会全体成员签名</w:t>
            </w:r>
          </w:p>
        </w:tc>
        <w:tc>
          <w:tcPr>
            <w:tcW w:w="7457" w:type="dxa"/>
            <w:gridSpan w:val="4"/>
            <w:vAlign w:val="center"/>
          </w:tcPr>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spacing w:line="360" w:lineRule="auto"/>
              <w:ind w:firstLine="3150" w:firstLineChars="150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ind w:right="420" w:firstLine="4515" w:firstLineChars="2150"/>
              <w:rPr>
                <w:rFonts w:ascii="宋体" w:cs="Arial"/>
                <w:szCs w:val="20"/>
              </w:rPr>
            </w:pPr>
            <w:r>
              <w:rPr>
                <w:rFonts w:ascii="宋体" w:hAnsi="宋体" w:cs="Arial"/>
                <w:szCs w:val="20"/>
              </w:rPr>
              <w:t xml:space="preserve">                    </w:t>
            </w:r>
          </w:p>
        </w:tc>
      </w:tr>
    </w:tbl>
    <w:p>
      <w:pPr>
        <w:pStyle w:val="61"/>
        <w:spacing w:before="156" w:after="156"/>
      </w:pPr>
    </w:p>
    <w:p>
      <w:pPr>
        <w:spacing w:line="600" w:lineRule="auto"/>
        <w:rPr>
          <w:sz w:val="24"/>
        </w:rPr>
        <w:sectPr>
          <w:pgSz w:w="11906" w:h="16838"/>
          <w:pgMar w:top="1440" w:right="1797" w:bottom="1440" w:left="1797" w:header="851" w:footer="992" w:gutter="0"/>
          <w:pgNumType w:fmt="decimal"/>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312" w:beforeLines="100"/>
      </w:pPr>
      <w:bookmarkStart w:id="551" w:name="_Toc7447"/>
      <w:bookmarkStart w:id="552" w:name="_Toc497584033"/>
      <w:bookmarkStart w:id="553" w:name="_Toc489691775"/>
      <w:r>
        <w:rPr>
          <w:rFonts w:hint="eastAsia"/>
        </w:rPr>
        <w:t>第四章</w:t>
      </w:r>
      <w:r>
        <w:t xml:space="preserve">  </w:t>
      </w:r>
      <w:r>
        <w:rPr>
          <w:rFonts w:hint="eastAsia"/>
        </w:rPr>
        <w:t>合同条款专用部分</w:t>
      </w:r>
      <w:bookmarkEnd w:id="551"/>
      <w:bookmarkEnd w:id="552"/>
      <w:bookmarkEnd w:id="553"/>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p>
    <w:p>
      <w:pPr>
        <w:jc w:val="center"/>
        <w:rPr>
          <w:b/>
          <w:sz w:val="32"/>
          <w:szCs w:val="32"/>
        </w:rPr>
      </w:pPr>
      <w:bookmarkStart w:id="554" w:name="_Toc486580373"/>
      <w:bookmarkStart w:id="555" w:name="_Toc490331664"/>
      <w:r>
        <w:rPr>
          <w:rFonts w:hint="eastAsia"/>
          <w:b/>
          <w:sz w:val="32"/>
          <w:szCs w:val="32"/>
        </w:rPr>
        <w:t>第四章</w:t>
      </w:r>
      <w:r>
        <w:rPr>
          <w:b/>
          <w:sz w:val="32"/>
          <w:szCs w:val="32"/>
        </w:rPr>
        <w:t xml:space="preserve">  </w:t>
      </w:r>
      <w:r>
        <w:rPr>
          <w:rFonts w:hint="eastAsia"/>
          <w:b/>
          <w:sz w:val="32"/>
          <w:szCs w:val="32"/>
        </w:rPr>
        <w:t>合同条款专用部分</w:t>
      </w:r>
      <w:bookmarkEnd w:id="554"/>
      <w:bookmarkEnd w:id="555"/>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556" w:name="_Toc485323148"/>
      <w:bookmarkStart w:id="557" w:name="_Toc6451"/>
      <w:bookmarkStart w:id="558" w:name="_Toc489280180"/>
      <w:bookmarkStart w:id="559" w:name="_Toc490331665"/>
      <w:bookmarkStart w:id="560" w:name="_Toc497584034"/>
      <w:bookmarkStart w:id="561" w:name="_Toc497214043"/>
      <w:bookmarkStart w:id="562" w:name="_Toc486580374"/>
      <w:r>
        <w:rPr>
          <w:rFonts w:ascii="宋体" w:hAnsi="宋体" w:cs="宋体"/>
          <w:sz w:val="28"/>
          <w:szCs w:val="20"/>
        </w:rPr>
        <w:t>1.</w:t>
      </w:r>
      <w:r>
        <w:rPr>
          <w:rFonts w:hint="eastAsia" w:ascii="宋体" w:hAnsi="宋体" w:cs="宋体"/>
          <w:sz w:val="28"/>
          <w:szCs w:val="20"/>
        </w:rPr>
        <w:t>一般约定</w:t>
      </w:r>
      <w:bookmarkEnd w:id="556"/>
      <w:bookmarkEnd w:id="557"/>
      <w:bookmarkEnd w:id="558"/>
      <w:bookmarkEnd w:id="559"/>
      <w:bookmarkEnd w:id="560"/>
      <w:bookmarkEnd w:id="561"/>
      <w:bookmarkEnd w:id="562"/>
    </w:p>
    <w:p>
      <w:pPr>
        <w:keepNext/>
        <w:keepLines/>
        <w:spacing w:before="120" w:beforeLines="50" w:after="120" w:afterLines="50" w:line="360" w:lineRule="auto"/>
        <w:outlineLvl w:val="2"/>
        <w:rPr>
          <w:rFonts w:ascii="宋体" w:hAnsi="宋体"/>
          <w:kern w:val="0"/>
          <w:sz w:val="24"/>
          <w:szCs w:val="20"/>
        </w:rPr>
      </w:pPr>
      <w:bookmarkStart w:id="563" w:name="_Toc4908"/>
      <w:bookmarkStart w:id="564" w:name="_Toc489280181"/>
      <w:bookmarkStart w:id="565" w:name="_Toc497214044"/>
      <w:bookmarkStart w:id="566" w:name="_Toc490331666"/>
      <w:bookmarkStart w:id="567" w:name="_Toc497584035"/>
      <w:bookmarkStart w:id="568" w:name="_Toc485323149"/>
      <w:bookmarkStart w:id="569" w:name="_Toc486580375"/>
      <w:r>
        <w:rPr>
          <w:rFonts w:ascii="宋体" w:hAnsi="宋体"/>
          <w:kern w:val="0"/>
          <w:sz w:val="24"/>
          <w:szCs w:val="20"/>
        </w:rPr>
        <w:t xml:space="preserve">1.1  </w:t>
      </w:r>
      <w:r>
        <w:rPr>
          <w:rFonts w:hint="eastAsia" w:ascii="宋体" w:hAnsi="宋体"/>
          <w:kern w:val="0"/>
          <w:sz w:val="24"/>
          <w:szCs w:val="20"/>
        </w:rPr>
        <w:t>词语定义</w:t>
      </w:r>
      <w:bookmarkEnd w:id="563"/>
      <w:bookmarkEnd w:id="564"/>
      <w:bookmarkEnd w:id="565"/>
      <w:bookmarkEnd w:id="566"/>
      <w:bookmarkEnd w:id="567"/>
      <w:bookmarkEnd w:id="568"/>
      <w:bookmarkEnd w:id="569"/>
    </w:p>
    <w:p>
      <w:pPr>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合同当事人和人员</w:t>
      </w:r>
    </w:p>
    <w:p>
      <w:pPr>
        <w:spacing w:line="360" w:lineRule="auto"/>
        <w:ind w:firstLine="630" w:firstLineChars="300"/>
        <w:jc w:val="left"/>
        <w:rPr>
          <w:rFonts w:ascii="宋体"/>
          <w:szCs w:val="21"/>
        </w:rPr>
      </w:pPr>
      <w:r>
        <w:rPr>
          <w:rFonts w:ascii="宋体" w:hAnsi="宋体"/>
          <w:szCs w:val="21"/>
        </w:rPr>
        <w:t xml:space="preserve">1.1.2.2  </w:t>
      </w:r>
      <w:r>
        <w:rPr>
          <w:rFonts w:hint="eastAsia" w:ascii="宋体" w:hAnsi="宋体"/>
          <w:szCs w:val="21"/>
        </w:rPr>
        <w:t>发包人：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1.1.2.3  </w:t>
      </w:r>
      <w:r>
        <w:rPr>
          <w:rFonts w:hint="eastAsia" w:ascii="宋体" w:hAnsi="宋体"/>
          <w:szCs w:val="21"/>
        </w:rPr>
        <w:t>承包人：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1.1.2.6  </w:t>
      </w:r>
      <w:r>
        <w:rPr>
          <w:rFonts w:hint="eastAsia" w:ascii="宋体" w:hAnsi="宋体"/>
          <w:szCs w:val="21"/>
        </w:rPr>
        <w:t>监理人：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1.1.2.8  </w:t>
      </w:r>
      <w:r>
        <w:rPr>
          <w:rFonts w:hint="eastAsia" w:ascii="宋体" w:hAnsi="宋体"/>
          <w:szCs w:val="21"/>
        </w:rPr>
        <w:t>发包人代表：</w:t>
      </w:r>
    </w:p>
    <w:p>
      <w:pPr>
        <w:spacing w:line="360" w:lineRule="auto"/>
        <w:ind w:firstLine="1575" w:firstLineChars="750"/>
        <w:jc w:val="left"/>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联系电话：</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电子信箱：</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通信地址：</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工程和设备</w:t>
      </w:r>
    </w:p>
    <w:p>
      <w:pPr>
        <w:spacing w:line="360" w:lineRule="auto"/>
        <w:ind w:firstLine="630" w:firstLineChars="300"/>
        <w:jc w:val="left"/>
        <w:rPr>
          <w:rFonts w:ascii="宋体"/>
          <w:szCs w:val="21"/>
          <w:u w:val="single"/>
        </w:rPr>
      </w:pPr>
      <w:r>
        <w:rPr>
          <w:rFonts w:ascii="宋体" w:hAnsi="宋体"/>
          <w:szCs w:val="21"/>
        </w:rPr>
        <w:t xml:space="preserve">1.1.3.2  </w:t>
      </w:r>
      <w:r>
        <w:rPr>
          <w:rFonts w:hint="eastAsia" w:ascii="宋体" w:hAnsi="宋体"/>
          <w:szCs w:val="21"/>
        </w:rPr>
        <w:t>永久工程：</w:t>
      </w:r>
      <w:r>
        <w:rPr>
          <w:rFonts w:ascii="宋体" w:hAnsi="宋体"/>
          <w:szCs w:val="21"/>
          <w:u w:val="single"/>
        </w:rPr>
        <w:t xml:space="preserve">  </w:t>
      </w:r>
      <w:r>
        <w:rPr>
          <w:rFonts w:hint="eastAsia" w:ascii="宋体" w:hAnsi="宋体"/>
          <w:szCs w:val="21"/>
          <w:u w:val="single"/>
        </w:rPr>
        <w:t>指按合同约定建造并移交给发包人的工程，包括工程设备。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3  </w:t>
      </w:r>
      <w:r>
        <w:rPr>
          <w:rFonts w:hint="eastAsia" w:ascii="宋体" w:hAnsi="宋体"/>
          <w:szCs w:val="21"/>
        </w:rPr>
        <w:t>临时工程：</w:t>
      </w:r>
      <w:r>
        <w:rPr>
          <w:rFonts w:ascii="宋体" w:hAnsi="宋体"/>
          <w:szCs w:val="21"/>
          <w:u w:val="single"/>
        </w:rPr>
        <w:t xml:space="preserve">  </w:t>
      </w:r>
      <w:r>
        <w:rPr>
          <w:rFonts w:hint="eastAsia" w:ascii="宋体" w:hAnsi="宋体"/>
          <w:szCs w:val="21"/>
          <w:u w:val="single"/>
        </w:rPr>
        <w:t>指为完成合同约定的永久工程所修建的各类临时性工程，不包括施工设备。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10  </w:t>
      </w:r>
      <w:r>
        <w:rPr>
          <w:rFonts w:hint="eastAsia" w:ascii="宋体" w:hAnsi="宋体"/>
          <w:szCs w:val="21"/>
        </w:rPr>
        <w:t>永久占地：</w:t>
      </w:r>
      <w:r>
        <w:rPr>
          <w:rFonts w:ascii="宋体" w:hAnsi="宋体"/>
          <w:szCs w:val="21"/>
          <w:u w:val="single"/>
        </w:rPr>
        <w:t xml:space="preserve">  </w:t>
      </w:r>
      <w:r>
        <w:rPr>
          <w:rFonts w:hint="eastAsia" w:ascii="宋体" w:hAnsi="宋体"/>
          <w:szCs w:val="21"/>
          <w:u w:val="single"/>
        </w:rPr>
        <w:t>指专用合同条款中指明为实施合同工程需永久占用的土地。</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11  </w:t>
      </w:r>
      <w:r>
        <w:rPr>
          <w:rFonts w:hint="eastAsia" w:ascii="宋体" w:hAnsi="宋体"/>
          <w:szCs w:val="21"/>
        </w:rPr>
        <w:t>临时占地：</w:t>
      </w:r>
      <w:r>
        <w:rPr>
          <w:rFonts w:ascii="宋体" w:hAnsi="宋体"/>
          <w:szCs w:val="21"/>
          <w:u w:val="single"/>
        </w:rPr>
        <w:t xml:space="preserve"> </w:t>
      </w:r>
      <w:r>
        <w:rPr>
          <w:rFonts w:hint="eastAsia" w:ascii="宋体" w:hAnsi="宋体"/>
          <w:szCs w:val="21"/>
          <w:u w:val="single"/>
        </w:rPr>
        <w:t>指专用合同条款中指明为实施合同工程需临时占用的土地。</w:t>
      </w:r>
    </w:p>
    <w:p>
      <w:pPr>
        <w:spacing w:line="360" w:lineRule="auto"/>
        <w:ind w:firstLine="420" w:firstLineChars="200"/>
        <w:rPr>
          <w:rFonts w:ascii="宋体"/>
          <w:szCs w:val="21"/>
        </w:rPr>
      </w:pPr>
      <w:r>
        <w:rPr>
          <w:rFonts w:ascii="宋体" w:hAnsi="宋体"/>
          <w:szCs w:val="21"/>
        </w:rPr>
        <w:t xml:space="preserve">1.1.4  </w:t>
      </w:r>
      <w:r>
        <w:rPr>
          <w:rFonts w:hint="eastAsia" w:ascii="宋体" w:hAnsi="宋体"/>
          <w:szCs w:val="21"/>
        </w:rPr>
        <w:t>日期</w:t>
      </w:r>
    </w:p>
    <w:p>
      <w:pPr>
        <w:spacing w:line="360" w:lineRule="auto"/>
        <w:ind w:firstLine="630" w:firstLineChars="300"/>
        <w:jc w:val="left"/>
        <w:rPr>
          <w:rFonts w:ascii="宋体"/>
          <w:szCs w:val="21"/>
        </w:rPr>
      </w:pPr>
      <w:r>
        <w:rPr>
          <w:rFonts w:ascii="宋体" w:hAnsi="宋体"/>
          <w:szCs w:val="21"/>
        </w:rPr>
        <w:t xml:space="preserve">1.1.4.5  </w:t>
      </w:r>
      <w:r>
        <w:rPr>
          <w:rFonts w:hint="eastAsia" w:ascii="宋体" w:hAnsi="宋体"/>
          <w:szCs w:val="21"/>
        </w:rPr>
        <w:t>缺陷责任期期限：</w:t>
      </w:r>
      <w:r>
        <w:rPr>
          <w:rFonts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hint="eastAsia" w:ascii="宋体" w:hAnsi="宋体"/>
          <w:szCs w:val="21"/>
        </w:rPr>
        <w:t>月。</w:t>
      </w:r>
    </w:p>
    <w:p>
      <w:pPr>
        <w:spacing w:line="360" w:lineRule="auto"/>
        <w:ind w:firstLine="420" w:firstLineChars="200"/>
        <w:rPr>
          <w:rFonts w:ascii="宋体"/>
          <w:szCs w:val="21"/>
        </w:rPr>
      </w:pPr>
      <w:r>
        <w:rPr>
          <w:rFonts w:ascii="宋体" w:hAnsi="宋体"/>
          <w:szCs w:val="21"/>
        </w:rPr>
        <w:t xml:space="preserve">1.1.8  </w:t>
      </w:r>
      <w:r>
        <w:rPr>
          <w:rFonts w:hint="eastAsia" w:ascii="宋体" w:hAnsi="宋体"/>
          <w:szCs w:val="21"/>
        </w:rPr>
        <w:t>其他需要补充的内容</w:t>
      </w:r>
    </w:p>
    <w:p>
      <w:pPr>
        <w:spacing w:line="360" w:lineRule="auto"/>
        <w:ind w:firstLine="420" w:firstLineChars="200"/>
        <w:jc w:val="left"/>
        <w:rPr>
          <w:rFonts w:ascii="宋体"/>
          <w:szCs w:val="21"/>
        </w:rPr>
      </w:pP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70" w:name="_Toc485323150"/>
      <w:bookmarkStart w:id="571" w:name="_Toc497214045"/>
      <w:bookmarkStart w:id="572" w:name="_Toc490331667"/>
      <w:bookmarkStart w:id="573" w:name="_Toc6"/>
      <w:bookmarkStart w:id="574" w:name="_Toc486580376"/>
      <w:bookmarkStart w:id="575" w:name="_Toc497584036"/>
      <w:bookmarkStart w:id="576" w:name="_Toc489280182"/>
      <w:r>
        <w:rPr>
          <w:rFonts w:ascii="宋体" w:hAnsi="宋体"/>
          <w:kern w:val="0"/>
          <w:sz w:val="24"/>
          <w:szCs w:val="20"/>
        </w:rPr>
        <w:t xml:space="preserve">1.4  </w:t>
      </w:r>
      <w:r>
        <w:rPr>
          <w:rFonts w:hint="eastAsia" w:ascii="宋体" w:hAnsi="宋体"/>
          <w:kern w:val="0"/>
          <w:sz w:val="24"/>
          <w:szCs w:val="20"/>
        </w:rPr>
        <w:t>合同文件的优先顺序</w:t>
      </w:r>
      <w:bookmarkEnd w:id="570"/>
      <w:bookmarkEnd w:id="571"/>
      <w:bookmarkEnd w:id="572"/>
      <w:bookmarkEnd w:id="573"/>
      <w:bookmarkEnd w:id="574"/>
      <w:bookmarkEnd w:id="575"/>
      <w:bookmarkEnd w:id="576"/>
    </w:p>
    <w:p>
      <w:pPr>
        <w:spacing w:line="360" w:lineRule="auto"/>
        <w:ind w:firstLine="482"/>
        <w:rPr>
          <w:rFonts w:ascii="宋体" w:cs="Arial"/>
          <w:szCs w:val="21"/>
        </w:rPr>
      </w:pPr>
      <w:r>
        <w:rPr>
          <w:rFonts w:hint="eastAsia" w:ascii="宋体" w:hAnsi="宋体" w:cs="Arial"/>
          <w:szCs w:val="21"/>
        </w:rPr>
        <w:t>合同文件的优先解释顺序如下：</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ascii="宋体" w:hAnsi="宋体" w:cs="Arial"/>
          <w:u w:val="single"/>
        </w:rPr>
        <w:t xml:space="preserve">  </w:t>
      </w:r>
      <w:r>
        <w:rPr>
          <w:rFonts w:hint="eastAsia" w:ascii="宋体" w:hAnsi="宋体" w:cs="Arial"/>
          <w:u w:val="single"/>
        </w:rPr>
        <w:t>技术标准和要求；</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图纸；</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已标价工程量清单；</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rPr>
      </w:pPr>
      <w:r>
        <w:rPr>
          <w:rFonts w:hint="eastAsia" w:ascii="宋体" w:hAnsi="宋体" w:cs="Arial"/>
        </w:rPr>
        <w:t>（</w:t>
      </w:r>
      <w:r>
        <w:rPr>
          <w:rFonts w:ascii="宋体" w:hAnsi="宋体" w:cs="Arial"/>
        </w:rPr>
        <w:t>9</w:t>
      </w:r>
      <w:r>
        <w:rPr>
          <w:rFonts w:hint="eastAsia" w:ascii="宋体" w:hAnsi="宋体" w:cs="Arial"/>
        </w:rPr>
        <w:t>）</w:t>
      </w:r>
      <w:r>
        <w:rPr>
          <w:rFonts w:ascii="宋体" w:hAnsi="宋体" w:cs="Arial"/>
          <w:u w:val="single"/>
        </w:rPr>
        <w:t xml:space="preserve">  </w:t>
      </w:r>
      <w:r>
        <w:rPr>
          <w:rFonts w:hint="eastAsia" w:ascii="宋体" w:hAnsi="宋体" w:cs="Arial"/>
          <w:u w:val="single"/>
        </w:rPr>
        <w:t>其他合同文件；</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pPr>
        <w:keepNext/>
        <w:keepLines/>
        <w:spacing w:before="120" w:beforeLines="50" w:after="120" w:afterLines="50" w:line="360" w:lineRule="auto"/>
        <w:outlineLvl w:val="2"/>
        <w:rPr>
          <w:rFonts w:ascii="宋体" w:hAnsi="宋体"/>
          <w:kern w:val="0"/>
          <w:sz w:val="24"/>
          <w:szCs w:val="20"/>
        </w:rPr>
      </w:pPr>
      <w:bookmarkStart w:id="577" w:name="_Toc497584037"/>
      <w:bookmarkStart w:id="578" w:name="_Toc485323151"/>
      <w:bookmarkStart w:id="579" w:name="_Toc30739"/>
      <w:bookmarkStart w:id="580" w:name="_Toc490331668"/>
      <w:bookmarkStart w:id="581" w:name="_Toc489280183"/>
      <w:bookmarkStart w:id="582" w:name="_Toc497214046"/>
      <w:bookmarkStart w:id="583" w:name="_Toc486580377"/>
      <w:r>
        <w:rPr>
          <w:rFonts w:ascii="宋体" w:hAnsi="宋体"/>
          <w:kern w:val="0"/>
          <w:sz w:val="24"/>
          <w:szCs w:val="20"/>
        </w:rPr>
        <w:t xml:space="preserve">1.5  </w:t>
      </w:r>
      <w:r>
        <w:rPr>
          <w:rFonts w:hint="eastAsia" w:ascii="宋体" w:hAnsi="宋体"/>
          <w:kern w:val="0"/>
          <w:sz w:val="24"/>
          <w:szCs w:val="20"/>
        </w:rPr>
        <w:t>合同协议书</w:t>
      </w:r>
      <w:bookmarkEnd w:id="577"/>
      <w:bookmarkEnd w:id="578"/>
      <w:bookmarkEnd w:id="579"/>
      <w:bookmarkEnd w:id="580"/>
      <w:bookmarkEnd w:id="581"/>
      <w:bookmarkEnd w:id="582"/>
      <w:bookmarkEnd w:id="583"/>
    </w:p>
    <w:p>
      <w:pPr>
        <w:spacing w:line="360" w:lineRule="auto"/>
        <w:ind w:firstLine="420" w:firstLineChars="200"/>
        <w:rPr>
          <w:rFonts w:ascii="宋体"/>
          <w:szCs w:val="21"/>
          <w:u w:val="single"/>
        </w:rPr>
      </w:pPr>
      <w:r>
        <w:rPr>
          <w:rFonts w:hint="eastAsia" w:ascii="宋体" w:hAnsi="宋体"/>
          <w:szCs w:val="21"/>
        </w:rPr>
        <w:t>合同生效的条件：</w:t>
      </w:r>
      <w:r>
        <w:rPr>
          <w:rFonts w:ascii="宋体" w:hAnsi="宋体"/>
          <w:szCs w:val="21"/>
          <w:u w:val="single"/>
        </w:rPr>
        <w:t xml:space="preserve">  </w:t>
      </w:r>
      <w:r>
        <w:rPr>
          <w:rFonts w:hint="eastAsia" w:ascii="宋体" w:hAnsi="宋体"/>
          <w:szCs w:val="21"/>
          <w:u w:val="single"/>
        </w:rPr>
        <w:t>发包人、承包人约定本合同自双方签字盖章并于当日生效。</w:t>
      </w:r>
    </w:p>
    <w:p>
      <w:pPr>
        <w:keepNext/>
        <w:keepLines/>
        <w:spacing w:before="120" w:beforeLines="50" w:after="120" w:afterLines="50" w:line="360" w:lineRule="auto"/>
        <w:outlineLvl w:val="2"/>
        <w:rPr>
          <w:rFonts w:ascii="宋体" w:hAnsi="宋体"/>
          <w:kern w:val="0"/>
          <w:sz w:val="24"/>
          <w:szCs w:val="20"/>
        </w:rPr>
      </w:pPr>
      <w:bookmarkStart w:id="584" w:name="_Toc497584038"/>
      <w:bookmarkStart w:id="585" w:name="_Toc489280184"/>
      <w:bookmarkStart w:id="586" w:name="_Toc497214047"/>
      <w:bookmarkStart w:id="587" w:name="_Toc490331669"/>
      <w:bookmarkStart w:id="588" w:name="_Toc10059"/>
      <w:bookmarkStart w:id="589" w:name="_Toc486580378"/>
      <w:bookmarkStart w:id="590" w:name="_Toc485323152"/>
      <w:r>
        <w:rPr>
          <w:rFonts w:ascii="宋体" w:hAnsi="宋体"/>
          <w:kern w:val="0"/>
          <w:sz w:val="24"/>
          <w:szCs w:val="20"/>
        </w:rPr>
        <w:t xml:space="preserve">1.6  </w:t>
      </w:r>
      <w:r>
        <w:rPr>
          <w:rFonts w:hint="eastAsia" w:ascii="宋体" w:hAnsi="宋体"/>
          <w:kern w:val="0"/>
          <w:sz w:val="24"/>
          <w:szCs w:val="20"/>
        </w:rPr>
        <w:t>图纸和承包人文件</w:t>
      </w:r>
      <w:bookmarkEnd w:id="584"/>
      <w:bookmarkEnd w:id="585"/>
      <w:bookmarkEnd w:id="586"/>
      <w:bookmarkEnd w:id="587"/>
      <w:bookmarkEnd w:id="588"/>
      <w:bookmarkEnd w:id="589"/>
      <w:bookmarkEnd w:id="590"/>
    </w:p>
    <w:p>
      <w:pPr>
        <w:spacing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图纸的提供</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）发包人提供图纸的期限：</w:t>
      </w:r>
      <w:r>
        <w:rPr>
          <w:rFonts w:ascii="宋体" w:hAnsi="宋体"/>
          <w:szCs w:val="21"/>
          <w:u w:val="single"/>
        </w:rPr>
        <w:t xml:space="preserve"> </w:t>
      </w:r>
      <w:r>
        <w:rPr>
          <w:rFonts w:hint="eastAsia" w:ascii="宋体" w:hAnsi="宋体"/>
          <w:szCs w:val="21"/>
          <w:u w:val="single"/>
        </w:rPr>
        <w:t>发包人向承包人于合同生效之后7天内提供。</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发包人提供图纸的数量：</w:t>
      </w:r>
      <w:r>
        <w:rPr>
          <w:rFonts w:ascii="宋体" w:hAnsi="宋体"/>
          <w:szCs w:val="21"/>
          <w:u w:val="single"/>
        </w:rPr>
        <w:t xml:space="preserve">  </w:t>
      </w:r>
      <w:r>
        <w:rPr>
          <w:rFonts w:hint="eastAsia" w:ascii="宋体" w:hAnsi="宋体"/>
          <w:szCs w:val="21"/>
          <w:u w:val="single"/>
        </w:rPr>
        <w:t>肆套。</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工程竣工验收前发包人会另外向承包人提供三套施工图供绘制竣工图使用，绘制完成的三套竣工图全部归发包人所有，承包人如自己需要绘制竣工图，需采用之前提供的四套图纸绘制。承包人绘制竣工图不得向发包人收取任何费用。施工阶段，承包人须在施工现场随时保留一整套图纸，以供发包人、监理单位有关人员查阅。</w:t>
      </w:r>
      <w:r>
        <w:rPr>
          <w:rFonts w:ascii="宋体" w:hAnsi="宋体"/>
          <w:szCs w:val="21"/>
          <w:u w:val="single"/>
        </w:rPr>
        <w:t xml:space="preserve"> </w:t>
      </w:r>
    </w:p>
    <w:p>
      <w:pPr>
        <w:spacing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承包人提供的文件</w:t>
      </w:r>
    </w:p>
    <w:p>
      <w:pPr>
        <w:spacing w:line="360" w:lineRule="auto"/>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ascii="宋体" w:hAnsi="宋体"/>
          <w:szCs w:val="21"/>
          <w:u w:val="single"/>
        </w:rPr>
        <w:t xml:space="preserve"> </w:t>
      </w:r>
      <w:r>
        <w:rPr>
          <w:rFonts w:hint="eastAsia" w:ascii="宋体" w:hAnsi="宋体"/>
          <w:szCs w:val="21"/>
          <w:u w:val="single"/>
        </w:rPr>
        <w:t>临设搭建计划及临设平面布置图、施工组织设计（施工方案）和进度计划以及发包人要求的各类施工资料。</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承包人提供文件的数量：</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ind w:left="315" w:hanging="315" w:hangingChars="150"/>
        <w:rPr>
          <w:rFonts w:ascii="宋体"/>
          <w:szCs w:val="21"/>
        </w:rPr>
      </w:pPr>
      <w:r>
        <w:rPr>
          <w:rFonts w:hint="eastAsia" w:ascii="宋体" w:hAnsi="宋体"/>
          <w:szCs w:val="21"/>
        </w:rPr>
        <w:t>监理人批复承包人提供文件的期限：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jc w:val="left"/>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91" w:name="_Toc486580379"/>
      <w:bookmarkStart w:id="592" w:name="_Toc490331670"/>
      <w:bookmarkStart w:id="593" w:name="_Toc6648"/>
      <w:bookmarkStart w:id="594" w:name="_Toc485323153"/>
      <w:bookmarkStart w:id="595" w:name="_Toc497584039"/>
      <w:bookmarkStart w:id="596" w:name="_Toc489280185"/>
      <w:bookmarkStart w:id="597" w:name="_Toc497214048"/>
      <w:r>
        <w:rPr>
          <w:rFonts w:ascii="宋体" w:hAnsi="宋体"/>
          <w:kern w:val="0"/>
          <w:sz w:val="24"/>
          <w:szCs w:val="20"/>
        </w:rPr>
        <w:t xml:space="preserve">1.7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络</w:t>
      </w:r>
      <w:bookmarkEnd w:id="591"/>
      <w:bookmarkEnd w:id="592"/>
      <w:bookmarkEnd w:id="593"/>
      <w:bookmarkEnd w:id="594"/>
      <w:bookmarkEnd w:id="595"/>
      <w:bookmarkEnd w:id="596"/>
      <w:bookmarkEnd w:id="597"/>
    </w:p>
    <w:p>
      <w:pPr>
        <w:spacing w:line="360" w:lineRule="auto"/>
        <w:ind w:firstLine="420" w:firstLineChars="200"/>
        <w:jc w:val="left"/>
        <w:rPr>
          <w:rFonts w:ascii="宋体" w:cs="Arial"/>
          <w:szCs w:val="21"/>
        </w:rPr>
      </w:pPr>
      <w:r>
        <w:rPr>
          <w:rFonts w:ascii="宋体" w:hAnsi="宋体"/>
          <w:szCs w:val="21"/>
        </w:rPr>
        <w:t xml:space="preserve">1.7.2  </w:t>
      </w:r>
      <w:r>
        <w:rPr>
          <w:rFonts w:hint="eastAsia" w:ascii="宋体" w:hAnsi="宋体"/>
          <w:szCs w:val="21"/>
        </w:rPr>
        <w:t>联络来往函件的送达和接收</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p>
    <w:p>
      <w:pPr>
        <w:spacing w:line="360" w:lineRule="auto"/>
        <w:ind w:firstLine="567" w:firstLineChars="270"/>
        <w:jc w:val="left"/>
        <w:rPr>
          <w:rFonts w:ascii="宋体"/>
          <w:szCs w:val="21"/>
        </w:rPr>
      </w:pPr>
      <w:r>
        <w:rPr>
          <w:rFonts w:hint="eastAsia" w:ascii="宋体" w:hAnsi="宋体"/>
          <w:szCs w:val="21"/>
        </w:rPr>
        <w:t>发包人指定的接收人为：</w:t>
      </w:r>
      <w:r>
        <w:rPr>
          <w:rFonts w:ascii="宋体" w:hAnsi="宋体"/>
          <w:szCs w:val="21"/>
          <w:u w:val="single"/>
        </w:rPr>
        <w:t xml:space="preserve">                                                   </w:t>
      </w:r>
    </w:p>
    <w:p>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p>
    <w:p>
      <w:pPr>
        <w:spacing w:line="360" w:lineRule="auto"/>
        <w:ind w:firstLine="567" w:firstLineChars="270"/>
        <w:rPr>
          <w:rFonts w:ascii="宋体"/>
          <w:szCs w:val="21"/>
          <w:u w:val="single"/>
        </w:rPr>
      </w:pPr>
      <w:r>
        <w:rPr>
          <w:rFonts w:hint="eastAsia" w:ascii="宋体" w:hAnsi="宋体"/>
          <w:szCs w:val="21"/>
        </w:rPr>
        <w:t>监理人指定的接收人为：</w:t>
      </w:r>
      <w:r>
        <w:rPr>
          <w:rFonts w:ascii="宋体" w:hAnsi="宋体"/>
          <w:szCs w:val="21"/>
          <w:u w:val="single"/>
        </w:rPr>
        <w:t xml:space="preserve">                                                   </w:t>
      </w:r>
    </w:p>
    <w:p>
      <w:pPr>
        <w:spacing w:line="360" w:lineRule="auto"/>
        <w:ind w:firstLine="420" w:firstLineChars="200"/>
        <w:jc w:val="left"/>
        <w:rPr>
          <w:rFonts w:ascii="宋体"/>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598" w:name="_Toc497584040"/>
      <w:bookmarkStart w:id="599" w:name="_Toc497214049"/>
      <w:bookmarkStart w:id="600" w:name="_Toc485323154"/>
      <w:bookmarkStart w:id="601" w:name="_Toc486580380"/>
      <w:bookmarkStart w:id="602" w:name="_Toc489280186"/>
      <w:bookmarkStart w:id="603" w:name="_Toc11685"/>
      <w:bookmarkStart w:id="604" w:name="_Toc490331671"/>
      <w:r>
        <w:rPr>
          <w:rFonts w:ascii="宋体" w:hAnsi="宋体" w:cs="宋体"/>
          <w:sz w:val="28"/>
          <w:szCs w:val="20"/>
        </w:rPr>
        <w:t>2.</w:t>
      </w:r>
      <w:r>
        <w:rPr>
          <w:rFonts w:hint="eastAsia" w:ascii="宋体" w:hAnsi="宋体" w:cs="宋体"/>
          <w:sz w:val="28"/>
          <w:szCs w:val="20"/>
        </w:rPr>
        <w:t>发包人义务</w:t>
      </w:r>
      <w:bookmarkEnd w:id="598"/>
      <w:bookmarkEnd w:id="599"/>
      <w:bookmarkEnd w:id="600"/>
      <w:bookmarkEnd w:id="601"/>
      <w:bookmarkEnd w:id="602"/>
      <w:bookmarkEnd w:id="603"/>
      <w:bookmarkEnd w:id="604"/>
    </w:p>
    <w:p>
      <w:pPr>
        <w:keepNext/>
        <w:keepLines/>
        <w:spacing w:before="120" w:beforeLines="50" w:after="120" w:afterLines="50" w:line="360" w:lineRule="auto"/>
        <w:outlineLvl w:val="2"/>
        <w:rPr>
          <w:rFonts w:ascii="宋体" w:hAnsi="宋体"/>
          <w:kern w:val="0"/>
          <w:sz w:val="24"/>
          <w:szCs w:val="20"/>
        </w:rPr>
      </w:pPr>
      <w:bookmarkStart w:id="605" w:name="_Toc10605"/>
      <w:bookmarkStart w:id="606" w:name="_Toc490331672"/>
      <w:bookmarkStart w:id="607" w:name="_Toc497584041"/>
      <w:bookmarkStart w:id="608" w:name="_Toc489280187"/>
      <w:bookmarkStart w:id="609" w:name="_Toc497214050"/>
      <w:bookmarkStart w:id="610" w:name="_Toc486580381"/>
      <w:bookmarkStart w:id="611" w:name="_Toc485323155"/>
      <w:r>
        <w:rPr>
          <w:rFonts w:ascii="宋体" w:hAnsi="宋体"/>
          <w:kern w:val="0"/>
          <w:sz w:val="24"/>
          <w:szCs w:val="20"/>
        </w:rPr>
        <w:t xml:space="preserve">2.3  </w:t>
      </w:r>
      <w:r>
        <w:rPr>
          <w:rFonts w:hint="eastAsia" w:ascii="宋体" w:hAnsi="宋体"/>
          <w:kern w:val="0"/>
          <w:sz w:val="24"/>
          <w:szCs w:val="20"/>
        </w:rPr>
        <w:t>提供施工场地</w:t>
      </w:r>
      <w:bookmarkEnd w:id="605"/>
      <w:bookmarkEnd w:id="606"/>
      <w:bookmarkEnd w:id="607"/>
      <w:bookmarkEnd w:id="608"/>
      <w:bookmarkEnd w:id="609"/>
      <w:bookmarkEnd w:id="610"/>
      <w:bookmarkEnd w:id="611"/>
    </w:p>
    <w:p>
      <w:pPr>
        <w:spacing w:line="360" w:lineRule="auto"/>
        <w:ind w:firstLine="420" w:firstLineChars="200"/>
        <w:rPr>
          <w:rFonts w:asci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天前移交给承包人。</w:t>
      </w:r>
    </w:p>
    <w:p>
      <w:pPr>
        <w:keepNext/>
        <w:keepLines/>
        <w:spacing w:before="120" w:beforeLines="50" w:after="120" w:afterLines="50" w:line="360" w:lineRule="auto"/>
        <w:outlineLvl w:val="2"/>
        <w:rPr>
          <w:rFonts w:ascii="宋体" w:hAnsi="宋体"/>
          <w:kern w:val="0"/>
          <w:sz w:val="24"/>
          <w:szCs w:val="20"/>
        </w:rPr>
      </w:pPr>
      <w:bookmarkStart w:id="612" w:name="_Toc485323156"/>
      <w:bookmarkStart w:id="613" w:name="_Toc486580382"/>
      <w:bookmarkStart w:id="614" w:name="_Toc489280188"/>
      <w:bookmarkStart w:id="615" w:name="_Toc490331673"/>
      <w:bookmarkStart w:id="616" w:name="_Toc497584042"/>
      <w:bookmarkStart w:id="617" w:name="_Toc497214051"/>
      <w:bookmarkStart w:id="618" w:name="_Toc25561"/>
      <w:r>
        <w:rPr>
          <w:rFonts w:ascii="宋体" w:hAnsi="宋体"/>
          <w:kern w:val="0"/>
          <w:sz w:val="24"/>
          <w:szCs w:val="20"/>
        </w:rPr>
        <w:t xml:space="preserve">2.8  </w:t>
      </w:r>
      <w:r>
        <w:rPr>
          <w:rFonts w:hint="eastAsia" w:ascii="宋体" w:hAnsi="宋体"/>
          <w:kern w:val="0"/>
          <w:sz w:val="24"/>
          <w:szCs w:val="20"/>
        </w:rPr>
        <w:t>向承包人提交支付担保</w:t>
      </w:r>
      <w:bookmarkEnd w:id="612"/>
      <w:bookmarkEnd w:id="613"/>
      <w:bookmarkEnd w:id="614"/>
      <w:bookmarkEnd w:id="615"/>
      <w:bookmarkEnd w:id="616"/>
      <w:bookmarkEnd w:id="617"/>
      <w:bookmarkEnd w:id="618"/>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19" w:name="_Toc486580383"/>
      <w:bookmarkStart w:id="620" w:name="_Toc485323157"/>
      <w:bookmarkStart w:id="621" w:name="_Toc489280189"/>
      <w:bookmarkStart w:id="622" w:name="_Toc497214052"/>
      <w:bookmarkStart w:id="623" w:name="_Toc29883"/>
      <w:bookmarkStart w:id="624" w:name="_Toc490331674"/>
      <w:bookmarkStart w:id="625" w:name="_Toc497584043"/>
      <w:r>
        <w:rPr>
          <w:rFonts w:ascii="宋体" w:hAnsi="宋体"/>
          <w:kern w:val="0"/>
          <w:sz w:val="24"/>
          <w:szCs w:val="20"/>
        </w:rPr>
        <w:t xml:space="preserve">2.13  </w:t>
      </w:r>
      <w:r>
        <w:rPr>
          <w:rFonts w:hint="eastAsia" w:ascii="宋体" w:hAnsi="宋体"/>
          <w:kern w:val="0"/>
          <w:sz w:val="24"/>
          <w:szCs w:val="20"/>
        </w:rPr>
        <w:t>其他义务</w:t>
      </w:r>
      <w:bookmarkEnd w:id="619"/>
      <w:bookmarkEnd w:id="620"/>
      <w:bookmarkEnd w:id="621"/>
      <w:bookmarkEnd w:id="622"/>
      <w:bookmarkEnd w:id="623"/>
      <w:bookmarkEnd w:id="624"/>
      <w:bookmarkEnd w:id="625"/>
    </w:p>
    <w:p>
      <w:pPr>
        <w:spacing w:line="360" w:lineRule="auto"/>
        <w:rPr>
          <w:rFonts w:ascii="宋体" w:cs="Arial"/>
          <w:szCs w:val="21"/>
        </w:rPr>
      </w:pPr>
      <w:r>
        <w:rPr>
          <w:rFonts w:hint="eastAsia" w:ascii="宋体" w:hAnsi="宋体"/>
          <w:szCs w:val="21"/>
        </w:rPr>
        <w:t>发包人应当履行的其他义务</w:t>
      </w:r>
      <w:r>
        <w:rPr>
          <w:rFonts w:hint="eastAsia" w:ascii="宋体" w:hAnsi="宋体" w:cs="Arial"/>
        </w:rPr>
        <w:t>：</w:t>
      </w:r>
      <w:r>
        <w:rPr>
          <w:rFonts w:ascii="宋体" w:hAnsi="宋体" w:cs="Arial"/>
          <w:u w:val="single"/>
        </w:rPr>
        <w:t xml:space="preserve">         </w:t>
      </w:r>
      <w:r>
        <w:rPr>
          <w:rFonts w:hint="eastAsia" w:ascii="宋体" w:hAnsi="宋体" w:cs="Arial"/>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26" w:name="_Toc485323158"/>
      <w:bookmarkStart w:id="627" w:name="_Toc489280190"/>
      <w:bookmarkStart w:id="628" w:name="_Toc497214053"/>
      <w:bookmarkStart w:id="629" w:name="_Toc486580384"/>
      <w:bookmarkStart w:id="630" w:name="_Toc490331675"/>
      <w:bookmarkStart w:id="631" w:name="_Toc497584044"/>
      <w:bookmarkStart w:id="632" w:name="_Toc25940"/>
      <w:r>
        <w:rPr>
          <w:rFonts w:ascii="宋体" w:hAnsi="宋体" w:cs="宋体"/>
          <w:sz w:val="28"/>
          <w:szCs w:val="20"/>
        </w:rPr>
        <w:t>3.</w:t>
      </w:r>
      <w:r>
        <w:rPr>
          <w:rFonts w:hint="eastAsia" w:ascii="宋体" w:hAnsi="宋体" w:cs="宋体"/>
          <w:sz w:val="28"/>
          <w:szCs w:val="20"/>
        </w:rPr>
        <w:t>监理人</w:t>
      </w:r>
      <w:bookmarkEnd w:id="626"/>
      <w:bookmarkEnd w:id="627"/>
      <w:bookmarkEnd w:id="628"/>
      <w:bookmarkEnd w:id="629"/>
      <w:bookmarkEnd w:id="630"/>
      <w:bookmarkEnd w:id="631"/>
      <w:bookmarkEnd w:id="632"/>
    </w:p>
    <w:p>
      <w:pPr>
        <w:keepNext/>
        <w:keepLines/>
        <w:spacing w:before="120" w:beforeLines="50" w:after="120" w:afterLines="50" w:line="360" w:lineRule="auto"/>
        <w:outlineLvl w:val="2"/>
        <w:rPr>
          <w:rFonts w:ascii="宋体" w:hAnsi="宋体"/>
          <w:kern w:val="0"/>
          <w:sz w:val="24"/>
          <w:szCs w:val="20"/>
        </w:rPr>
      </w:pPr>
      <w:bookmarkStart w:id="633" w:name="_Toc490331676"/>
      <w:bookmarkStart w:id="634" w:name="_Toc497214054"/>
      <w:bookmarkStart w:id="635" w:name="_Toc497584045"/>
      <w:bookmarkStart w:id="636" w:name="_Toc486580385"/>
      <w:bookmarkStart w:id="637" w:name="_Toc489280191"/>
      <w:bookmarkStart w:id="638" w:name="_Toc485323159"/>
      <w:bookmarkStart w:id="639" w:name="_Toc16056"/>
      <w:r>
        <w:rPr>
          <w:rFonts w:ascii="宋体" w:hAnsi="宋体"/>
          <w:kern w:val="0"/>
          <w:sz w:val="24"/>
          <w:szCs w:val="20"/>
        </w:rPr>
        <w:t xml:space="preserve">3.1  </w:t>
      </w:r>
      <w:r>
        <w:rPr>
          <w:rFonts w:hint="eastAsia" w:ascii="宋体" w:hAnsi="宋体"/>
          <w:kern w:val="0"/>
          <w:sz w:val="24"/>
          <w:szCs w:val="20"/>
        </w:rPr>
        <w:t>监理人的职责和权力</w:t>
      </w:r>
      <w:bookmarkEnd w:id="633"/>
      <w:bookmarkEnd w:id="634"/>
      <w:bookmarkEnd w:id="635"/>
      <w:bookmarkEnd w:id="636"/>
      <w:bookmarkEnd w:id="637"/>
      <w:bookmarkEnd w:id="638"/>
      <w:bookmarkEnd w:id="639"/>
    </w:p>
    <w:p>
      <w:pPr>
        <w:spacing w:line="360" w:lineRule="auto"/>
        <w:rPr>
          <w:rFonts w:ascii="宋体"/>
          <w:szCs w:val="21"/>
        </w:rPr>
      </w:pPr>
      <w:r>
        <w:rPr>
          <w:rFonts w:ascii="宋体" w:hAnsi="宋体"/>
          <w:szCs w:val="21"/>
        </w:rPr>
        <w:t xml:space="preserve">3.1.1  </w:t>
      </w:r>
      <w:r>
        <w:rPr>
          <w:rFonts w:hint="eastAsia" w:ascii="宋体" w:hAnsi="宋体"/>
          <w:szCs w:val="21"/>
        </w:rPr>
        <w:t>发包人需批准明确行使的权力：</w:t>
      </w:r>
      <w:r>
        <w:rPr>
          <w:rFonts w:ascii="宋体" w:hAnsi="宋体"/>
          <w:szCs w:val="21"/>
          <w:u w:val="single"/>
        </w:rPr>
        <w:t xml:space="preserve">    </w:t>
      </w:r>
      <w:r>
        <w:rPr>
          <w:rFonts w:hint="eastAsia" w:ascii="宋体" w:hAnsi="宋体"/>
          <w:szCs w:val="21"/>
          <w:u w:val="single"/>
        </w:rPr>
        <w:t>监理人依据国家对工程监理的有关规定及与发包人所签订的《施工监理合同》之约定，向本工程施工场地派驻监理机构及人员，履行监理职责及权力。</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40" w:name="_Toc490331677"/>
      <w:bookmarkStart w:id="641" w:name="_Toc485323160"/>
      <w:bookmarkStart w:id="642" w:name="_Toc497584046"/>
      <w:bookmarkStart w:id="643" w:name="_Toc497214055"/>
      <w:bookmarkStart w:id="644" w:name="_Toc489280192"/>
      <w:bookmarkStart w:id="645" w:name="_Toc12850"/>
      <w:bookmarkStart w:id="646" w:name="_Toc486580386"/>
      <w:r>
        <w:rPr>
          <w:rFonts w:ascii="宋体" w:hAnsi="宋体" w:cs="宋体"/>
          <w:sz w:val="28"/>
          <w:szCs w:val="20"/>
        </w:rPr>
        <w:t>4.</w:t>
      </w:r>
      <w:r>
        <w:rPr>
          <w:rFonts w:hint="eastAsia" w:ascii="宋体" w:hAnsi="宋体" w:cs="宋体"/>
          <w:sz w:val="28"/>
          <w:szCs w:val="20"/>
        </w:rPr>
        <w:t>承包人</w:t>
      </w:r>
      <w:bookmarkEnd w:id="640"/>
      <w:bookmarkEnd w:id="641"/>
      <w:bookmarkEnd w:id="642"/>
      <w:bookmarkEnd w:id="643"/>
      <w:bookmarkEnd w:id="644"/>
      <w:bookmarkEnd w:id="645"/>
      <w:bookmarkEnd w:id="646"/>
    </w:p>
    <w:p>
      <w:pPr>
        <w:keepNext/>
        <w:keepLines/>
        <w:spacing w:before="120" w:beforeLines="50" w:after="120" w:afterLines="50" w:line="360" w:lineRule="auto"/>
        <w:outlineLvl w:val="2"/>
        <w:rPr>
          <w:rFonts w:ascii="宋体" w:hAnsi="宋体"/>
          <w:kern w:val="0"/>
          <w:sz w:val="24"/>
          <w:szCs w:val="20"/>
        </w:rPr>
      </w:pPr>
      <w:bookmarkStart w:id="647" w:name="_Toc5447"/>
      <w:bookmarkStart w:id="648" w:name="_Toc497214056"/>
      <w:bookmarkStart w:id="649" w:name="_Toc485323161"/>
      <w:bookmarkStart w:id="650" w:name="_Toc486580387"/>
      <w:bookmarkStart w:id="651" w:name="_Toc497584047"/>
      <w:bookmarkStart w:id="652" w:name="_Toc489280193"/>
      <w:bookmarkStart w:id="653" w:name="_Toc490331678"/>
      <w:r>
        <w:rPr>
          <w:rFonts w:ascii="宋体" w:hAnsi="宋体"/>
          <w:kern w:val="0"/>
          <w:sz w:val="24"/>
          <w:szCs w:val="20"/>
        </w:rPr>
        <w:t xml:space="preserve">4.1  </w:t>
      </w:r>
      <w:r>
        <w:rPr>
          <w:rFonts w:hint="eastAsia" w:ascii="宋体" w:hAnsi="宋体"/>
          <w:kern w:val="0"/>
          <w:sz w:val="24"/>
          <w:szCs w:val="20"/>
        </w:rPr>
        <w:t>承包人的一般义务</w:t>
      </w:r>
      <w:bookmarkEnd w:id="647"/>
      <w:bookmarkEnd w:id="648"/>
      <w:bookmarkEnd w:id="649"/>
      <w:bookmarkEnd w:id="650"/>
      <w:bookmarkEnd w:id="651"/>
      <w:bookmarkEnd w:id="652"/>
      <w:bookmarkEnd w:id="653"/>
    </w:p>
    <w:p>
      <w:pPr>
        <w:spacing w:line="360" w:lineRule="auto"/>
        <w:ind w:firstLine="420" w:firstLineChars="200"/>
        <w:rPr>
          <w:rFonts w:ascii="宋体"/>
          <w:szCs w:val="21"/>
        </w:rPr>
      </w:pPr>
      <w:r>
        <w:rPr>
          <w:rFonts w:ascii="宋体" w:hAnsi="宋体"/>
          <w:szCs w:val="21"/>
        </w:rPr>
        <w:t xml:space="preserve">4.1.8  </w:t>
      </w:r>
      <w:r>
        <w:rPr>
          <w:rFonts w:hint="eastAsia" w:ascii="宋体" w:hAnsi="宋体"/>
          <w:szCs w:val="21"/>
        </w:rPr>
        <w:t>为他人提供方便</w:t>
      </w:r>
    </w:p>
    <w:p>
      <w:pPr>
        <w:spacing w:line="360" w:lineRule="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r>
        <w:rPr>
          <w:rFonts w:ascii="宋体" w:hAnsi="宋体"/>
          <w:szCs w:val="21"/>
          <w:u w:val="single"/>
        </w:rPr>
        <w:t xml:space="preserve"> </w:t>
      </w:r>
      <w:r>
        <w:rPr>
          <w:rFonts w:hint="eastAsia" w:ascii="宋体" w:hAnsi="宋体"/>
          <w:szCs w:val="21"/>
          <w:u w:val="single"/>
        </w:rPr>
        <w:t>承包人按发包人提供的施工图纸及合同约定的施工范围及现行国家规范确定的施工范围完成工程建设，具体以发包人要求为准。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pPr>
        <w:spacing w:line="360" w:lineRule="auto"/>
        <w:rPr>
          <w:rFonts w:asci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4.1.12  </w:t>
      </w:r>
      <w:r>
        <w:rPr>
          <w:rFonts w:hint="eastAsia" w:ascii="宋体" w:hAnsi="宋体"/>
          <w:szCs w:val="21"/>
        </w:rPr>
        <w:t>其他义务</w:t>
      </w:r>
      <w:r>
        <w:rPr>
          <w:rFonts w:ascii="宋体" w:hAnsi="宋体"/>
          <w:szCs w:val="21"/>
        </w:rPr>
        <w:t xml:space="preserve">  </w:t>
      </w:r>
    </w:p>
    <w:p>
      <w:pPr>
        <w:spacing w:line="360" w:lineRule="auto"/>
        <w:ind w:firstLine="420" w:firstLineChars="200"/>
        <w:rPr>
          <w:rFonts w:ascii="宋体" w:hAnsi="宋体"/>
          <w:szCs w:val="21"/>
        </w:rPr>
      </w:pPr>
      <w:bookmarkStart w:id="654"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rPr>
          <w:rFonts w:hint="eastAsia"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r>
        <w:rPr>
          <w:rFonts w:ascii="宋体" w:hAnsi="宋体"/>
          <w:szCs w:val="21"/>
          <w:u w:val="single"/>
        </w:rPr>
        <w:t xml:space="preserve">  </w:t>
      </w:r>
      <w:r>
        <w:rPr>
          <w:rFonts w:hint="eastAsia" w:ascii="宋体" w:hAnsi="宋体"/>
          <w:szCs w:val="21"/>
          <w:u w:val="single"/>
        </w:rPr>
        <w:t>a．承包人需通过有效的技术手段和管理措施将施工产生的扬尘控制在相关指标范围内。确保工地沙土覆盖、工地路面硬化、出工地车辆冲洗车轮、工地洒水压尘、垃圾分类密闭存放，并保证渣土运输车辆符合相关规定要求．</w:t>
      </w:r>
    </w:p>
    <w:p>
      <w:pPr>
        <w:spacing w:line="360" w:lineRule="auto"/>
        <w:rPr>
          <w:rFonts w:ascii="宋体" w:cs="Arial"/>
        </w:rPr>
      </w:pPr>
      <w:r>
        <w:rPr>
          <w:rFonts w:hint="eastAsia" w:ascii="宋体" w:hAnsi="宋体"/>
          <w:szCs w:val="21"/>
          <w:u w:val="single"/>
        </w:rPr>
        <w:t>b．承包人应在施工期间加强环保意识、保持工地清洁、控制扬尘、杜绝漏洒材料，使得施工现场及周围无扬尘污染</w:t>
      </w:r>
      <w:r>
        <w:rPr>
          <w:rFonts w:hint="eastAsia" w:ascii="宋体" w:hAnsi="宋体"/>
          <w:szCs w:val="21"/>
          <w:u w:val="single"/>
          <w:lang w:eastAsia="zh-CN"/>
        </w:rPr>
        <w:t>。</w:t>
      </w:r>
      <w:r>
        <w:rPr>
          <w:rFonts w:ascii="宋体" w:hAnsi="宋体"/>
          <w:szCs w:val="21"/>
          <w:u w:val="single"/>
        </w:rPr>
        <w:t xml:space="preserve">   </w:t>
      </w:r>
    </w:p>
    <w:bookmarkEnd w:id="654"/>
    <w:p>
      <w:pPr>
        <w:keepNext/>
        <w:keepLines/>
        <w:spacing w:before="120" w:beforeLines="50" w:after="120" w:afterLines="50" w:line="360" w:lineRule="auto"/>
        <w:outlineLvl w:val="2"/>
        <w:rPr>
          <w:rFonts w:ascii="宋体" w:hAnsi="宋体"/>
          <w:kern w:val="0"/>
          <w:sz w:val="24"/>
          <w:szCs w:val="20"/>
        </w:rPr>
      </w:pPr>
      <w:bookmarkStart w:id="655" w:name="_Toc490331679"/>
      <w:bookmarkStart w:id="656" w:name="_Toc497584048"/>
      <w:bookmarkStart w:id="657" w:name="_Toc485323162"/>
      <w:bookmarkStart w:id="658" w:name="_Toc497214057"/>
      <w:bookmarkStart w:id="659" w:name="_Toc15918"/>
      <w:bookmarkStart w:id="660" w:name="_Toc486580388"/>
      <w:bookmarkStart w:id="661" w:name="_Toc489280194"/>
      <w:r>
        <w:rPr>
          <w:rFonts w:ascii="宋体" w:hAnsi="宋体"/>
          <w:kern w:val="0"/>
          <w:sz w:val="24"/>
          <w:szCs w:val="20"/>
        </w:rPr>
        <w:t xml:space="preserve">4.2  </w:t>
      </w:r>
      <w:r>
        <w:rPr>
          <w:rFonts w:hint="eastAsia" w:ascii="宋体" w:hAnsi="宋体"/>
          <w:kern w:val="0"/>
          <w:sz w:val="24"/>
          <w:szCs w:val="20"/>
        </w:rPr>
        <w:t>履约担保</w:t>
      </w:r>
      <w:bookmarkEnd w:id="655"/>
      <w:bookmarkEnd w:id="656"/>
      <w:bookmarkEnd w:id="657"/>
      <w:bookmarkEnd w:id="658"/>
      <w:bookmarkEnd w:id="659"/>
      <w:bookmarkEnd w:id="660"/>
      <w:bookmarkEnd w:id="661"/>
      <w:r>
        <w:rPr>
          <w:rFonts w:ascii="宋体" w:hAnsi="宋体"/>
          <w:kern w:val="0"/>
          <w:sz w:val="24"/>
          <w:szCs w:val="20"/>
        </w:rPr>
        <w:t xml:space="preserve"> </w:t>
      </w:r>
    </w:p>
    <w:p>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承包人履约担保的格式和金额</w:t>
      </w:r>
    </w:p>
    <w:p>
      <w:pPr>
        <w:spacing w:line="360" w:lineRule="auto"/>
        <w:ind w:firstLine="420" w:firstLineChars="200"/>
        <w:rPr>
          <w:rFonts w:ascii="宋体"/>
          <w:szCs w:val="21"/>
        </w:rPr>
      </w:pP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不要求</w:t>
      </w:r>
      <w:r>
        <w:rPr>
          <w:rFonts w:ascii="宋体" w:hAnsi="宋体"/>
          <w:szCs w:val="21"/>
          <w:u w:val="single"/>
        </w:rPr>
        <w:t xml:space="preserve">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pPr>
        <w:spacing w:line="360" w:lineRule="auto"/>
        <w:ind w:firstLine="420" w:firstLineChars="200"/>
        <w:rPr>
          <w:rFonts w:ascii="宋体"/>
          <w:szCs w:val="21"/>
        </w:rPr>
      </w:pPr>
      <w:r>
        <w:rPr>
          <w:rFonts w:hint="eastAsia" w:ascii="宋体" w:hAnsi="宋体"/>
          <w:szCs w:val="21"/>
        </w:rPr>
        <w:t>承包人履约担保的金额为</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62" w:name="_Toc497584049"/>
      <w:bookmarkStart w:id="663" w:name="_Toc497214058"/>
      <w:bookmarkStart w:id="664" w:name="_Toc485323163"/>
      <w:bookmarkStart w:id="665" w:name="_Toc486580389"/>
      <w:bookmarkStart w:id="666" w:name="_Toc490331680"/>
      <w:bookmarkStart w:id="667" w:name="_Toc489280195"/>
      <w:bookmarkStart w:id="668" w:name="_Toc27892"/>
      <w:r>
        <w:rPr>
          <w:rFonts w:ascii="宋体" w:hAnsi="宋体"/>
          <w:kern w:val="0"/>
          <w:sz w:val="24"/>
          <w:szCs w:val="20"/>
        </w:rPr>
        <w:t xml:space="preserve">4.11  </w:t>
      </w:r>
      <w:r>
        <w:rPr>
          <w:rFonts w:hint="eastAsia" w:ascii="宋体" w:hAnsi="宋体"/>
          <w:kern w:val="0"/>
          <w:sz w:val="24"/>
          <w:szCs w:val="20"/>
        </w:rPr>
        <w:t>不利物质条件</w:t>
      </w:r>
      <w:bookmarkEnd w:id="662"/>
      <w:bookmarkEnd w:id="663"/>
      <w:bookmarkEnd w:id="664"/>
      <w:bookmarkEnd w:id="665"/>
      <w:bookmarkEnd w:id="666"/>
      <w:bookmarkEnd w:id="667"/>
      <w:bookmarkEnd w:id="668"/>
    </w:p>
    <w:p>
      <w:pPr>
        <w:spacing w:line="360" w:lineRule="auto"/>
        <w:rPr>
          <w:rFonts w:ascii="宋体" w:hAnsi="宋体"/>
          <w:szCs w:val="21"/>
          <w:u w:val="single"/>
        </w:rPr>
      </w:pPr>
      <w:r>
        <w:rPr>
          <w:rFonts w:ascii="宋体" w:hAnsi="宋体"/>
          <w:szCs w:val="21"/>
        </w:rPr>
        <w:t xml:space="preserve">4.11.1  </w:t>
      </w:r>
      <w:r>
        <w:rPr>
          <w:rFonts w:hint="eastAsia" w:ascii="宋体" w:hAnsi="宋体"/>
          <w:szCs w:val="21"/>
        </w:rPr>
        <w:t>不利物质条件的范围：</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69" w:name="_Toc485323164"/>
      <w:bookmarkStart w:id="670" w:name="_Toc490331681"/>
      <w:bookmarkStart w:id="671" w:name="_Toc497584050"/>
      <w:bookmarkStart w:id="672" w:name="_Toc486580390"/>
      <w:bookmarkStart w:id="673" w:name="_Toc497214059"/>
      <w:bookmarkStart w:id="674" w:name="_Toc489280196"/>
      <w:bookmarkStart w:id="675" w:name="_Toc17506"/>
      <w:r>
        <w:rPr>
          <w:rFonts w:ascii="宋体" w:hAnsi="宋体" w:cs="宋体"/>
          <w:sz w:val="28"/>
          <w:szCs w:val="20"/>
        </w:rPr>
        <w:t>5.</w:t>
      </w:r>
      <w:r>
        <w:rPr>
          <w:rFonts w:hint="eastAsia" w:ascii="宋体" w:hAnsi="宋体" w:cs="宋体"/>
          <w:sz w:val="28"/>
          <w:szCs w:val="20"/>
        </w:rPr>
        <w:t>材料和工程设备</w:t>
      </w:r>
      <w:bookmarkEnd w:id="669"/>
      <w:bookmarkEnd w:id="670"/>
      <w:bookmarkEnd w:id="671"/>
      <w:bookmarkEnd w:id="672"/>
      <w:bookmarkEnd w:id="673"/>
      <w:bookmarkEnd w:id="674"/>
      <w:bookmarkEnd w:id="675"/>
    </w:p>
    <w:p>
      <w:pPr>
        <w:keepNext/>
        <w:keepLines/>
        <w:spacing w:before="120" w:beforeLines="50" w:after="120" w:afterLines="50" w:line="360" w:lineRule="auto"/>
        <w:outlineLvl w:val="2"/>
        <w:rPr>
          <w:rFonts w:ascii="宋体" w:hAnsi="宋体"/>
          <w:kern w:val="0"/>
          <w:sz w:val="24"/>
          <w:szCs w:val="20"/>
        </w:rPr>
      </w:pPr>
      <w:bookmarkStart w:id="676" w:name="_Toc497584051"/>
      <w:bookmarkStart w:id="677" w:name="_Toc486580391"/>
      <w:bookmarkStart w:id="678" w:name="_Toc485323165"/>
      <w:bookmarkStart w:id="679" w:name="_Toc489280197"/>
      <w:bookmarkStart w:id="680" w:name="_Toc490331682"/>
      <w:bookmarkStart w:id="681" w:name="_Toc497214060"/>
      <w:bookmarkStart w:id="682" w:name="_Toc12869"/>
      <w:r>
        <w:rPr>
          <w:rFonts w:ascii="宋体" w:hAnsi="宋体"/>
          <w:kern w:val="0"/>
          <w:sz w:val="24"/>
          <w:szCs w:val="20"/>
        </w:rPr>
        <w:t xml:space="preserve">5.1  </w:t>
      </w:r>
      <w:r>
        <w:rPr>
          <w:rFonts w:hint="eastAsia" w:ascii="宋体" w:hAnsi="宋体"/>
          <w:kern w:val="0"/>
          <w:sz w:val="24"/>
          <w:szCs w:val="20"/>
        </w:rPr>
        <w:t>承包人提供的材料和工程设备</w:t>
      </w:r>
      <w:bookmarkEnd w:id="676"/>
      <w:bookmarkEnd w:id="677"/>
      <w:bookmarkEnd w:id="678"/>
      <w:bookmarkEnd w:id="679"/>
      <w:bookmarkEnd w:id="680"/>
      <w:bookmarkEnd w:id="681"/>
      <w:bookmarkEnd w:id="682"/>
    </w:p>
    <w:p>
      <w:pPr>
        <w:spacing w:line="360" w:lineRule="auto"/>
        <w:ind w:firstLine="420" w:firstLineChars="200"/>
        <w:rPr>
          <w:rFonts w:ascii="宋体" w:cs="Arial"/>
        </w:rPr>
      </w:pPr>
      <w:r>
        <w:rPr>
          <w:rFonts w:ascii="宋体" w:hAnsi="宋体"/>
          <w:szCs w:val="21"/>
        </w:rPr>
        <w:t xml:space="preserve">5.1.2 </w:t>
      </w:r>
      <w:r>
        <w:rPr>
          <w:rFonts w:hint="eastAsia" w:ascii="宋体" w:hAnsi="宋体"/>
          <w:szCs w:val="21"/>
        </w:rPr>
        <w:t>承包人将由其提供的材料和工程设备的供货人和品种、规格、数量及供货时间等报送监理人审批的期限：</w:t>
      </w:r>
      <w:r>
        <w:rPr>
          <w:rFonts w:ascii="宋体" w:hAnsi="宋体"/>
          <w:szCs w:val="21"/>
          <w:u w:val="single"/>
        </w:rPr>
        <w:t xml:space="preserve">   </w:t>
      </w:r>
      <w:r>
        <w:rPr>
          <w:rFonts w:hint="eastAsia" w:ascii="宋体" w:hAnsi="宋体"/>
          <w:szCs w:val="21"/>
          <w:u w:val="single"/>
        </w:rPr>
        <w:t>合同签订之日起15天内</w:t>
      </w:r>
      <w:r>
        <w:rPr>
          <w:rFonts w:hint="eastAsia" w:ascii="宋体" w:hAnsi="宋体"/>
          <w:szCs w:val="21"/>
          <w:u w:val="single"/>
          <w:lang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83" w:name="_Toc497214061"/>
      <w:bookmarkStart w:id="684" w:name="_Toc28102"/>
      <w:bookmarkStart w:id="685" w:name="_Toc486580392"/>
      <w:bookmarkStart w:id="686" w:name="_Toc497584052"/>
      <w:bookmarkStart w:id="687" w:name="_Toc489280198"/>
      <w:bookmarkStart w:id="688" w:name="_Toc485323166"/>
      <w:bookmarkStart w:id="689" w:name="_Toc490331683"/>
      <w:r>
        <w:rPr>
          <w:rFonts w:ascii="宋体" w:hAnsi="宋体" w:cs="宋体"/>
          <w:sz w:val="28"/>
          <w:szCs w:val="20"/>
        </w:rPr>
        <w:t>6.</w:t>
      </w:r>
      <w:r>
        <w:rPr>
          <w:rFonts w:hint="eastAsia" w:ascii="宋体" w:hAnsi="宋体" w:cs="宋体"/>
          <w:sz w:val="28"/>
          <w:szCs w:val="20"/>
        </w:rPr>
        <w:t>施工设备和临时设施</w:t>
      </w:r>
      <w:bookmarkEnd w:id="683"/>
      <w:bookmarkEnd w:id="684"/>
      <w:bookmarkEnd w:id="685"/>
      <w:bookmarkEnd w:id="686"/>
      <w:bookmarkEnd w:id="687"/>
      <w:bookmarkEnd w:id="688"/>
      <w:bookmarkEnd w:id="689"/>
    </w:p>
    <w:p>
      <w:pPr>
        <w:keepNext/>
        <w:keepLines/>
        <w:spacing w:before="120" w:beforeLines="50" w:after="120" w:afterLines="50" w:line="360" w:lineRule="auto"/>
        <w:outlineLvl w:val="2"/>
        <w:rPr>
          <w:rFonts w:ascii="宋体" w:hAnsi="宋体"/>
          <w:kern w:val="0"/>
          <w:sz w:val="24"/>
          <w:szCs w:val="20"/>
        </w:rPr>
      </w:pPr>
      <w:bookmarkStart w:id="690" w:name="_Toc486580393"/>
      <w:bookmarkStart w:id="691" w:name="_Toc497584053"/>
      <w:bookmarkStart w:id="692" w:name="_Toc485323167"/>
      <w:bookmarkStart w:id="693" w:name="_Toc18101"/>
      <w:bookmarkStart w:id="694" w:name="_Toc490331684"/>
      <w:bookmarkStart w:id="695" w:name="_Toc497214062"/>
      <w:bookmarkStart w:id="696" w:name="_Toc489280199"/>
      <w:r>
        <w:rPr>
          <w:rFonts w:ascii="宋体" w:hAnsi="宋体"/>
          <w:kern w:val="0"/>
          <w:sz w:val="24"/>
          <w:szCs w:val="20"/>
        </w:rPr>
        <w:t xml:space="preserve">6.1  </w:t>
      </w:r>
      <w:r>
        <w:rPr>
          <w:rFonts w:hint="eastAsia" w:ascii="宋体" w:hAnsi="宋体"/>
          <w:kern w:val="0"/>
          <w:sz w:val="24"/>
          <w:szCs w:val="20"/>
        </w:rPr>
        <w:t>承包人提供的施工设备和临时设施</w:t>
      </w:r>
      <w:bookmarkEnd w:id="690"/>
      <w:bookmarkEnd w:id="691"/>
      <w:bookmarkEnd w:id="692"/>
      <w:bookmarkEnd w:id="693"/>
      <w:bookmarkEnd w:id="694"/>
      <w:bookmarkEnd w:id="695"/>
      <w:bookmarkEnd w:id="696"/>
    </w:p>
    <w:p>
      <w:pPr>
        <w:spacing w:line="360" w:lineRule="auto"/>
        <w:ind w:firstLine="420" w:firstLineChars="200"/>
        <w:rPr>
          <w:rFonts w:ascii="宋体"/>
          <w:szCs w:val="21"/>
        </w:rPr>
      </w:pPr>
      <w:r>
        <w:rPr>
          <w:rFonts w:ascii="宋体" w:hAnsi="宋体"/>
          <w:szCs w:val="21"/>
        </w:rPr>
        <w:t xml:space="preserve">6.1.2  </w:t>
      </w:r>
      <w:r>
        <w:rPr>
          <w:rFonts w:hint="eastAsia" w:ascii="宋体" w:hAnsi="宋体"/>
          <w:szCs w:val="21"/>
        </w:rPr>
        <w:t>承包人承担自行修建临时设施费用的范围：</w:t>
      </w:r>
      <w:r>
        <w:rPr>
          <w:rFonts w:ascii="宋体" w:hAnsi="宋体"/>
          <w:szCs w:val="21"/>
          <w:u w:val="single"/>
        </w:rPr>
        <w:t xml:space="preserve"> </w:t>
      </w:r>
      <w:r>
        <w:rPr>
          <w:rFonts w:hint="eastAsia" w:ascii="宋体" w:hAnsi="宋体"/>
          <w:szCs w:val="21"/>
          <w:u w:val="single"/>
        </w:rPr>
        <w:t>承包人自行解决修建临时设施所需的场地费，发包人不承担相应费用。经发包人及监理单位审批同意后承包人在自行解决的场地内搭设的临时设施。承包人临时设施应经发包人批准并满足环保要求，并设有专人管理，临时厕所及垃圾站等、所有临时设施包括埋于地下的基础须于承包人离场前清除。</w:t>
      </w:r>
      <w:r>
        <w:rPr>
          <w:rFonts w:ascii="宋体" w:hAnsi="宋体"/>
          <w:szCs w:val="21"/>
          <w:u w:val="single"/>
        </w:rPr>
        <w:t xml:space="preserve"> </w:t>
      </w:r>
    </w:p>
    <w:p>
      <w:pPr>
        <w:spacing w:line="360" w:lineRule="auto"/>
        <w:rPr>
          <w:rFonts w:ascii="宋体" w:cs="Arial"/>
        </w:rPr>
      </w:pPr>
      <w:r>
        <w:rPr>
          <w:rFonts w:hint="eastAsia" w:ascii="宋体" w:hAnsi="宋体"/>
        </w:rPr>
        <w:t>发包人办理申请手续并承担相关费用的临时占地：</w:t>
      </w:r>
      <w:r>
        <w:rPr>
          <w:rFonts w:ascii="宋体" w:hAnsi="宋体"/>
          <w:u w:val="single"/>
        </w:rPr>
        <w:t xml:space="preserve">      </w:t>
      </w:r>
      <w:r>
        <w:rPr>
          <w:rFonts w:hint="eastAsia" w:ascii="宋体" w:hAnsi="宋体"/>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97" w:name="_Toc486580394"/>
      <w:bookmarkStart w:id="698" w:name="_Toc497214063"/>
      <w:bookmarkStart w:id="699" w:name="_Toc485323168"/>
      <w:bookmarkStart w:id="700" w:name="_Toc2243"/>
      <w:bookmarkStart w:id="701" w:name="_Toc489280200"/>
      <w:bookmarkStart w:id="702" w:name="_Toc497584054"/>
      <w:bookmarkStart w:id="703" w:name="_Toc490331685"/>
      <w:r>
        <w:rPr>
          <w:rFonts w:ascii="宋体" w:hAnsi="宋体"/>
          <w:kern w:val="0"/>
          <w:sz w:val="24"/>
          <w:szCs w:val="20"/>
        </w:rPr>
        <w:t xml:space="preserve">6.2  </w:t>
      </w:r>
      <w:r>
        <w:rPr>
          <w:rFonts w:hint="eastAsia" w:ascii="宋体" w:hAnsi="宋体"/>
          <w:kern w:val="0"/>
          <w:sz w:val="24"/>
          <w:szCs w:val="20"/>
        </w:rPr>
        <w:t>发包人提供的施工设备和临时设施</w:t>
      </w:r>
      <w:bookmarkEnd w:id="697"/>
      <w:bookmarkEnd w:id="698"/>
      <w:bookmarkEnd w:id="699"/>
      <w:bookmarkEnd w:id="700"/>
      <w:bookmarkEnd w:id="701"/>
      <w:bookmarkEnd w:id="702"/>
      <w:bookmarkEnd w:id="703"/>
    </w:p>
    <w:p>
      <w:pPr>
        <w:spacing w:line="360" w:lineRule="auto"/>
        <w:ind w:firstLine="420" w:firstLineChars="200"/>
        <w:rPr>
          <w:rFonts w:ascii="宋体"/>
          <w:szCs w:val="21"/>
        </w:rPr>
      </w:pPr>
      <w:r>
        <w:rPr>
          <w:rFonts w:hint="eastAsia" w:ascii="宋体" w:hAnsi="宋体"/>
          <w:szCs w:val="21"/>
        </w:rPr>
        <w:t>发包人提供的施工设备和临时设施：</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发包人提供的施工设备和临时设施的运行、维护、拆除、清运费用的承担人：</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04" w:name="_Toc497584055"/>
      <w:bookmarkStart w:id="705" w:name="_Toc489280201"/>
      <w:bookmarkStart w:id="706" w:name="_Toc486580395"/>
      <w:bookmarkStart w:id="707" w:name="_Toc485323169"/>
      <w:bookmarkStart w:id="708" w:name="_Toc20089"/>
      <w:bookmarkStart w:id="709" w:name="_Toc497214064"/>
      <w:bookmarkStart w:id="710" w:name="_Toc490331686"/>
      <w:r>
        <w:rPr>
          <w:rFonts w:ascii="宋体" w:hAnsi="宋体" w:cs="宋体"/>
          <w:sz w:val="28"/>
          <w:szCs w:val="20"/>
        </w:rPr>
        <w:t>7.</w:t>
      </w:r>
      <w:r>
        <w:rPr>
          <w:rFonts w:hint="eastAsia" w:ascii="宋体" w:hAnsi="宋体" w:cs="宋体"/>
          <w:sz w:val="28"/>
          <w:szCs w:val="20"/>
        </w:rPr>
        <w:t>交通运输</w:t>
      </w:r>
      <w:bookmarkEnd w:id="704"/>
      <w:bookmarkEnd w:id="705"/>
      <w:bookmarkEnd w:id="706"/>
      <w:bookmarkEnd w:id="707"/>
      <w:bookmarkEnd w:id="708"/>
      <w:bookmarkEnd w:id="709"/>
      <w:bookmarkEnd w:id="710"/>
    </w:p>
    <w:p>
      <w:pPr>
        <w:keepNext/>
        <w:keepLines/>
        <w:spacing w:before="120" w:beforeLines="50" w:after="120" w:afterLines="50" w:line="360" w:lineRule="auto"/>
        <w:outlineLvl w:val="2"/>
        <w:rPr>
          <w:rFonts w:ascii="宋体" w:hAnsi="宋体"/>
          <w:kern w:val="0"/>
          <w:sz w:val="24"/>
          <w:szCs w:val="20"/>
        </w:rPr>
      </w:pPr>
      <w:bookmarkStart w:id="711" w:name="_Toc497584056"/>
      <w:bookmarkStart w:id="712" w:name="_Toc486580396"/>
      <w:bookmarkStart w:id="713" w:name="_Toc489280202"/>
      <w:bookmarkStart w:id="714" w:name="_Toc490331687"/>
      <w:bookmarkStart w:id="715" w:name="_Toc497214065"/>
      <w:bookmarkStart w:id="716" w:name="_Toc485323170"/>
      <w:bookmarkStart w:id="717" w:name="_Toc16993"/>
      <w:r>
        <w:rPr>
          <w:rFonts w:ascii="宋体" w:hAnsi="宋体"/>
          <w:kern w:val="0"/>
          <w:sz w:val="24"/>
          <w:szCs w:val="20"/>
        </w:rPr>
        <w:t xml:space="preserve">7.1  </w:t>
      </w:r>
      <w:r>
        <w:rPr>
          <w:rFonts w:hint="eastAsia" w:ascii="宋体" w:hAnsi="宋体"/>
          <w:kern w:val="0"/>
          <w:sz w:val="24"/>
          <w:szCs w:val="20"/>
        </w:rPr>
        <w:t>道路通行权和场外设施</w:t>
      </w:r>
      <w:bookmarkEnd w:id="711"/>
      <w:bookmarkEnd w:id="712"/>
      <w:bookmarkEnd w:id="713"/>
      <w:bookmarkEnd w:id="714"/>
      <w:bookmarkEnd w:id="715"/>
      <w:bookmarkEnd w:id="716"/>
      <w:bookmarkEnd w:id="717"/>
    </w:p>
    <w:p>
      <w:pPr>
        <w:spacing w:line="360" w:lineRule="auto"/>
        <w:ind w:firstLine="420" w:firstLineChars="200"/>
        <w:rPr>
          <w:rFonts w:ascii="宋体"/>
          <w:szCs w:val="21"/>
          <w:u w:val="single"/>
        </w:rPr>
      </w:pPr>
      <w:r>
        <w:rPr>
          <w:rFonts w:hint="eastAsia" w:ascii="宋体" w:hAnsi="宋体"/>
          <w:szCs w:val="21"/>
        </w:rPr>
        <w:t>负责取得道路通行权、场外设施修建权的办理人</w:t>
      </w:r>
      <w:r>
        <w:rPr>
          <w:rFonts w:ascii="宋体" w:hAnsi="宋体"/>
          <w:szCs w:val="21"/>
        </w:rPr>
        <w:t>:</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ascii="宋体" w:hAnsi="宋体"/>
          <w:szCs w:val="21"/>
        </w:rPr>
        <w:t xml:space="preserve"> </w:t>
      </w:r>
      <w:r>
        <w:rPr>
          <w:rFonts w:hint="eastAsia" w:ascii="宋体" w:hAnsi="宋体"/>
          <w:szCs w:val="21"/>
        </w:rPr>
        <w:t>，其相关费用由发包人承担。</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718" w:name="_Toc485323171"/>
      <w:bookmarkStart w:id="719" w:name="_Toc486580397"/>
      <w:bookmarkStart w:id="720" w:name="_Toc490331688"/>
      <w:bookmarkStart w:id="721" w:name="_Toc497214066"/>
      <w:bookmarkStart w:id="722" w:name="_Toc7553"/>
      <w:bookmarkStart w:id="723" w:name="_Toc497584057"/>
      <w:bookmarkStart w:id="724" w:name="_Toc489280203"/>
      <w:r>
        <w:rPr>
          <w:rFonts w:ascii="宋体" w:hAnsi="宋体"/>
          <w:kern w:val="0"/>
          <w:sz w:val="24"/>
          <w:szCs w:val="20"/>
        </w:rPr>
        <w:t xml:space="preserve">7.2  </w:t>
      </w:r>
      <w:r>
        <w:rPr>
          <w:rFonts w:hint="eastAsia" w:ascii="宋体" w:hAnsi="宋体"/>
          <w:kern w:val="0"/>
          <w:sz w:val="24"/>
          <w:szCs w:val="20"/>
        </w:rPr>
        <w:t>场内施工道路</w:t>
      </w:r>
      <w:bookmarkEnd w:id="718"/>
      <w:bookmarkEnd w:id="719"/>
      <w:bookmarkEnd w:id="720"/>
      <w:bookmarkEnd w:id="721"/>
      <w:bookmarkEnd w:id="722"/>
      <w:bookmarkEnd w:id="723"/>
      <w:bookmarkEnd w:id="724"/>
    </w:p>
    <w:p>
      <w:pPr>
        <w:spacing w:line="360" w:lineRule="auto"/>
        <w:ind w:firstLine="420" w:firstLineChars="200"/>
        <w:rPr>
          <w:rFonts w:asci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，相关费用由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承担。</w:t>
      </w:r>
    </w:p>
    <w:p>
      <w:pPr>
        <w:keepNext/>
        <w:keepLines/>
        <w:spacing w:before="120" w:beforeLines="50" w:after="120" w:afterLines="50" w:line="360" w:lineRule="auto"/>
        <w:outlineLvl w:val="2"/>
        <w:rPr>
          <w:rFonts w:ascii="宋体" w:hAnsi="宋体"/>
          <w:kern w:val="0"/>
          <w:sz w:val="24"/>
          <w:szCs w:val="20"/>
        </w:rPr>
      </w:pPr>
      <w:bookmarkStart w:id="725" w:name="_Toc490331689"/>
      <w:bookmarkStart w:id="726" w:name="_Toc485323172"/>
      <w:bookmarkStart w:id="727" w:name="_Toc489280204"/>
      <w:bookmarkStart w:id="728" w:name="_Toc486580398"/>
      <w:bookmarkStart w:id="729" w:name="_Toc497584058"/>
      <w:bookmarkStart w:id="730" w:name="_Toc5583"/>
      <w:bookmarkStart w:id="731" w:name="_Toc497214067"/>
      <w:r>
        <w:rPr>
          <w:rFonts w:ascii="宋体" w:hAnsi="宋体"/>
          <w:kern w:val="0"/>
          <w:sz w:val="24"/>
          <w:szCs w:val="20"/>
        </w:rPr>
        <w:t xml:space="preserve">7.4  </w:t>
      </w:r>
      <w:r>
        <w:rPr>
          <w:rFonts w:hint="eastAsia" w:ascii="宋体" w:hAnsi="宋体"/>
          <w:kern w:val="0"/>
          <w:sz w:val="24"/>
          <w:szCs w:val="20"/>
        </w:rPr>
        <w:t>超大件和超重件的运输</w:t>
      </w:r>
      <w:bookmarkEnd w:id="725"/>
      <w:bookmarkEnd w:id="726"/>
      <w:bookmarkEnd w:id="727"/>
      <w:bookmarkEnd w:id="728"/>
      <w:bookmarkEnd w:id="729"/>
      <w:bookmarkEnd w:id="730"/>
      <w:bookmarkEnd w:id="731"/>
    </w:p>
    <w:p>
      <w:pPr>
        <w:spacing w:line="360" w:lineRule="auto"/>
        <w:ind w:firstLine="420" w:firstLineChars="200"/>
        <w:rPr>
          <w:rFonts w:ascii="宋体"/>
          <w:szCs w:val="21"/>
        </w:rPr>
      </w:pPr>
      <w:r>
        <w:rPr>
          <w:rFonts w:hint="eastAsia" w:ascii="宋体" w:hAnsi="宋体"/>
          <w:szCs w:val="21"/>
        </w:rPr>
        <w:t>运输超大件或超重件所需的道路和桥梁临时加固改造等费用的承担人：</w:t>
      </w:r>
      <w:r>
        <w:rPr>
          <w:rFonts w:ascii="宋体" w:hAnsi="宋体"/>
          <w:szCs w:val="21"/>
          <w:u w:val="single"/>
        </w:rPr>
        <w:t xml:space="preserve">  </w:t>
      </w:r>
      <w:r>
        <w:rPr>
          <w:rFonts w:hint="eastAsia" w:ascii="宋体" w:hAnsi="宋体"/>
          <w:szCs w:val="21"/>
          <w:u w:val="single"/>
        </w:rPr>
        <w:t>承包人承担该费用，该费用计入投标报价。</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32" w:name="_Toc486580399"/>
      <w:bookmarkStart w:id="733" w:name="_Toc497214068"/>
      <w:bookmarkStart w:id="734" w:name="_Toc485323173"/>
      <w:bookmarkStart w:id="735" w:name="_Toc497584059"/>
      <w:bookmarkStart w:id="736" w:name="_Toc490331690"/>
      <w:bookmarkStart w:id="737" w:name="_Toc17736"/>
      <w:bookmarkStart w:id="738" w:name="_Toc489280205"/>
      <w:r>
        <w:rPr>
          <w:rFonts w:ascii="宋体" w:hAnsi="宋体" w:cs="宋体"/>
          <w:sz w:val="28"/>
          <w:szCs w:val="20"/>
        </w:rPr>
        <w:t>8.</w:t>
      </w:r>
      <w:r>
        <w:rPr>
          <w:rFonts w:hint="eastAsia" w:ascii="宋体" w:hAnsi="宋体" w:cs="宋体"/>
          <w:sz w:val="28"/>
          <w:szCs w:val="20"/>
        </w:rPr>
        <w:t>测量放线</w:t>
      </w:r>
      <w:bookmarkEnd w:id="732"/>
      <w:bookmarkEnd w:id="733"/>
      <w:bookmarkEnd w:id="734"/>
      <w:bookmarkEnd w:id="735"/>
      <w:bookmarkEnd w:id="736"/>
      <w:bookmarkEnd w:id="737"/>
      <w:bookmarkEnd w:id="738"/>
    </w:p>
    <w:p>
      <w:pPr>
        <w:keepNext/>
        <w:keepLines/>
        <w:spacing w:before="120" w:beforeLines="50" w:after="120" w:afterLines="50" w:line="360" w:lineRule="auto"/>
        <w:outlineLvl w:val="2"/>
        <w:rPr>
          <w:rFonts w:ascii="宋体" w:hAnsi="宋体"/>
          <w:kern w:val="0"/>
          <w:sz w:val="24"/>
          <w:szCs w:val="20"/>
        </w:rPr>
      </w:pPr>
      <w:bookmarkStart w:id="739" w:name="_Toc486580400"/>
      <w:bookmarkStart w:id="740" w:name="_Toc489280206"/>
      <w:bookmarkStart w:id="741" w:name="_Toc497214069"/>
      <w:bookmarkStart w:id="742" w:name="_Toc490331691"/>
      <w:bookmarkStart w:id="743" w:name="_Toc485323174"/>
      <w:bookmarkStart w:id="744" w:name="_Toc497584060"/>
      <w:bookmarkStart w:id="745" w:name="_Toc3426"/>
      <w:r>
        <w:rPr>
          <w:rFonts w:ascii="宋体" w:hAnsi="宋体"/>
          <w:kern w:val="0"/>
          <w:sz w:val="24"/>
          <w:szCs w:val="20"/>
        </w:rPr>
        <w:t xml:space="preserve">8.1  </w:t>
      </w:r>
      <w:r>
        <w:rPr>
          <w:rFonts w:hint="eastAsia" w:ascii="宋体" w:hAnsi="宋体"/>
          <w:kern w:val="0"/>
          <w:sz w:val="24"/>
          <w:szCs w:val="20"/>
        </w:rPr>
        <w:t>施工控制网</w:t>
      </w:r>
      <w:bookmarkEnd w:id="739"/>
      <w:bookmarkEnd w:id="740"/>
      <w:bookmarkEnd w:id="741"/>
      <w:bookmarkEnd w:id="742"/>
      <w:bookmarkEnd w:id="743"/>
      <w:bookmarkEnd w:id="744"/>
      <w:bookmarkEnd w:id="745"/>
    </w:p>
    <w:p>
      <w:pPr>
        <w:spacing w:line="360" w:lineRule="auto"/>
        <w:ind w:firstLine="420" w:firstLineChars="200"/>
        <w:rPr>
          <w:rFonts w:asci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ascii="宋体" w:hAnsi="宋体"/>
          <w:szCs w:val="21"/>
          <w:u w:val="single"/>
        </w:rPr>
        <w:t xml:space="preserve"> </w:t>
      </w:r>
      <w:r>
        <w:rPr>
          <w:rFonts w:hint="eastAsia" w:ascii="宋体" w:hAnsi="宋体"/>
          <w:szCs w:val="21"/>
          <w:u w:val="single"/>
        </w:rPr>
        <w:t>合同签订后7天内。</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8.1.2  </w:t>
      </w:r>
      <w:r>
        <w:rPr>
          <w:rFonts w:hint="eastAsia" w:ascii="宋体" w:hAnsi="宋体"/>
          <w:szCs w:val="21"/>
        </w:rPr>
        <w:t>承包人测设施工控制网的其他要求：</w:t>
      </w:r>
      <w:r>
        <w:rPr>
          <w:rFonts w:ascii="宋体" w:hAnsi="宋体"/>
          <w:szCs w:val="21"/>
          <w:u w:val="single"/>
        </w:rPr>
        <w:t xml:space="preserve"> </w:t>
      </w:r>
      <w:r>
        <w:rPr>
          <w:rFonts w:hint="eastAsia" w:ascii="宋体" w:hAnsi="宋体"/>
          <w:szCs w:val="21"/>
          <w:u w:val="single"/>
        </w:rPr>
        <w:t>依据监理人提供的测量基准点、基准线和水准点以及国家的工程测量技术规范和合同。</w:t>
      </w:r>
      <w:r>
        <w:rPr>
          <w:rFonts w:ascii="宋体" w:hAnsi="宋体"/>
          <w:szCs w:val="21"/>
          <w:u w:val="single"/>
        </w:rPr>
        <w:t xml:space="preserve">  </w:t>
      </w:r>
    </w:p>
    <w:p>
      <w:pPr>
        <w:spacing w:line="360" w:lineRule="auto"/>
        <w:ind w:firstLine="420" w:firstLineChars="200"/>
        <w:rPr>
          <w:rFonts w:ascii="宋体"/>
          <w:szCs w:val="21"/>
          <w:u w:val="single"/>
        </w:rPr>
      </w:pPr>
      <w:r>
        <w:rPr>
          <w:rFonts w:hint="eastAsia" w:ascii="宋体" w:hAnsi="宋体"/>
          <w:szCs w:val="21"/>
        </w:rPr>
        <w:t>承包人将施工控制网资料报送监理人审批的期限：</w:t>
      </w:r>
      <w:r>
        <w:rPr>
          <w:rFonts w:ascii="宋体" w:hAnsi="宋体"/>
          <w:szCs w:val="21"/>
          <w:u w:val="single"/>
        </w:rPr>
        <w:t xml:space="preserve"> </w:t>
      </w:r>
      <w:r>
        <w:rPr>
          <w:rFonts w:hint="eastAsia" w:ascii="宋体" w:hAnsi="宋体"/>
          <w:szCs w:val="21"/>
          <w:u w:val="single"/>
        </w:rPr>
        <w:t>在收到监理人按照通用条款第11.1.1项发出的开工通知后7天内。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46" w:name="_Toc490331692"/>
      <w:bookmarkStart w:id="747" w:name="_Toc497214070"/>
      <w:bookmarkStart w:id="748" w:name="_Toc4729"/>
      <w:bookmarkStart w:id="749" w:name="_Toc497584061"/>
      <w:bookmarkStart w:id="750" w:name="_Toc489280207"/>
      <w:bookmarkStart w:id="751" w:name="_Toc486580401"/>
      <w:bookmarkStart w:id="752" w:name="_Toc485323175"/>
      <w:r>
        <w:rPr>
          <w:rFonts w:ascii="宋体" w:hAnsi="宋体" w:cs="宋体"/>
          <w:sz w:val="28"/>
          <w:szCs w:val="20"/>
        </w:rPr>
        <w:t>9.</w:t>
      </w:r>
      <w:r>
        <w:rPr>
          <w:rFonts w:hint="eastAsia" w:ascii="宋体" w:hAnsi="宋体" w:cs="宋体"/>
          <w:sz w:val="28"/>
          <w:szCs w:val="20"/>
        </w:rPr>
        <w:t>施工安全、治安保卫和环境保护</w:t>
      </w:r>
      <w:bookmarkEnd w:id="746"/>
      <w:bookmarkEnd w:id="747"/>
      <w:bookmarkEnd w:id="748"/>
      <w:bookmarkEnd w:id="749"/>
      <w:bookmarkEnd w:id="750"/>
      <w:bookmarkEnd w:id="751"/>
      <w:bookmarkEnd w:id="752"/>
    </w:p>
    <w:p>
      <w:pPr>
        <w:keepNext/>
        <w:keepLines/>
        <w:spacing w:before="120" w:beforeLines="50" w:after="120" w:afterLines="50" w:line="360" w:lineRule="auto"/>
        <w:outlineLvl w:val="2"/>
        <w:rPr>
          <w:rFonts w:ascii="宋体" w:hAnsi="宋体"/>
          <w:kern w:val="0"/>
          <w:sz w:val="24"/>
          <w:szCs w:val="20"/>
        </w:rPr>
      </w:pPr>
      <w:bookmarkStart w:id="753" w:name="_Toc486580402"/>
      <w:bookmarkStart w:id="754" w:name="_Toc497584062"/>
      <w:bookmarkStart w:id="755" w:name="_Toc490331693"/>
      <w:bookmarkStart w:id="756" w:name="_Toc497214071"/>
      <w:bookmarkStart w:id="757" w:name="_Toc2099"/>
      <w:bookmarkStart w:id="758" w:name="_Toc485323176"/>
      <w:bookmarkStart w:id="759" w:name="_Toc489280208"/>
      <w:r>
        <w:rPr>
          <w:rFonts w:ascii="宋体" w:hAnsi="宋体"/>
          <w:kern w:val="0"/>
          <w:sz w:val="24"/>
          <w:szCs w:val="20"/>
        </w:rPr>
        <w:t xml:space="preserve">9.2  </w:t>
      </w:r>
      <w:r>
        <w:rPr>
          <w:rFonts w:hint="eastAsia" w:ascii="宋体" w:hAnsi="宋体"/>
          <w:kern w:val="0"/>
          <w:sz w:val="24"/>
          <w:szCs w:val="20"/>
        </w:rPr>
        <w:t>承包人的施工安全责任</w:t>
      </w:r>
      <w:bookmarkEnd w:id="753"/>
      <w:bookmarkEnd w:id="754"/>
      <w:bookmarkEnd w:id="755"/>
      <w:bookmarkEnd w:id="756"/>
      <w:bookmarkEnd w:id="757"/>
      <w:bookmarkEnd w:id="758"/>
      <w:bookmarkEnd w:id="759"/>
    </w:p>
    <w:p>
      <w:pPr>
        <w:spacing w:line="360" w:lineRule="auto"/>
        <w:ind w:left="420" w:leftChars="200"/>
        <w:rPr>
          <w:rFonts w:ascii="宋体"/>
          <w:kern w:val="0"/>
          <w:szCs w:val="21"/>
        </w:rPr>
      </w:pPr>
      <w:bookmarkStart w:id="760" w:name="_Toc485323177"/>
      <w:bookmarkStart w:id="761" w:name="_Toc486580403"/>
      <w:bookmarkStart w:id="762" w:name="_Toc489280209"/>
      <w:r>
        <w:rPr>
          <w:rFonts w:ascii="宋体" w:hAnsi="宋体"/>
          <w:kern w:val="0"/>
          <w:szCs w:val="21"/>
        </w:rPr>
        <w:t xml:space="preserve">9.2.1  </w:t>
      </w:r>
      <w:r>
        <w:rPr>
          <w:rFonts w:hint="eastAsia" w:ascii="宋体" w:hAnsi="宋体"/>
          <w:kern w:val="0"/>
          <w:szCs w:val="21"/>
        </w:rPr>
        <w:t>承包人向监理人报送施工安全措施计划的期限：</w:t>
      </w:r>
      <w:r>
        <w:rPr>
          <w:rFonts w:ascii="宋体" w:hAnsi="宋体"/>
          <w:kern w:val="0"/>
          <w:szCs w:val="21"/>
          <w:u w:val="single"/>
        </w:rPr>
        <w:t xml:space="preserve"> </w:t>
      </w:r>
      <w:r>
        <w:rPr>
          <w:rFonts w:hint="eastAsia" w:ascii="宋体" w:hAnsi="宋体"/>
          <w:kern w:val="0"/>
          <w:szCs w:val="21"/>
          <w:u w:val="single"/>
        </w:rPr>
        <w:t>合同签订之日起15天内</w:t>
      </w:r>
      <w:r>
        <w:rPr>
          <w:rFonts w:ascii="宋体" w:hAnsi="宋体"/>
          <w:kern w:val="0"/>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监理人收到承包人报送的施工安全措施计划后应当在</w:t>
      </w:r>
      <w:r>
        <w:rPr>
          <w:rFonts w:ascii="宋体" w:hAnsi="宋体"/>
          <w:kern w:val="0"/>
          <w:szCs w:val="21"/>
          <w:u w:val="single"/>
        </w:rPr>
        <w:t xml:space="preserve">    </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rPr>
        <w:t>天内给予批复。</w:t>
      </w:r>
    </w:p>
    <w:p>
      <w:pPr>
        <w:keepNext/>
        <w:keepLines/>
        <w:spacing w:before="120" w:beforeLines="50" w:after="120" w:afterLines="50" w:line="360" w:lineRule="auto"/>
        <w:outlineLvl w:val="2"/>
        <w:rPr>
          <w:rFonts w:ascii="宋体" w:hAnsi="宋体"/>
          <w:kern w:val="0"/>
          <w:sz w:val="24"/>
          <w:szCs w:val="20"/>
        </w:rPr>
      </w:pPr>
      <w:bookmarkStart w:id="763" w:name="_Toc497214072"/>
      <w:bookmarkStart w:id="764" w:name="_Toc497584063"/>
      <w:bookmarkStart w:id="765" w:name="_Toc490331694"/>
      <w:bookmarkStart w:id="766" w:name="_Toc119"/>
      <w:r>
        <w:rPr>
          <w:rFonts w:ascii="宋体" w:hAnsi="宋体"/>
          <w:kern w:val="0"/>
          <w:sz w:val="24"/>
          <w:szCs w:val="20"/>
        </w:rPr>
        <w:t xml:space="preserve">9.3  </w:t>
      </w:r>
      <w:r>
        <w:rPr>
          <w:rFonts w:hint="eastAsia" w:ascii="宋体" w:hAnsi="宋体"/>
          <w:kern w:val="0"/>
          <w:sz w:val="24"/>
          <w:szCs w:val="20"/>
        </w:rPr>
        <w:t>治安保卫</w:t>
      </w:r>
      <w:bookmarkEnd w:id="760"/>
      <w:bookmarkEnd w:id="761"/>
      <w:bookmarkEnd w:id="762"/>
      <w:bookmarkEnd w:id="763"/>
      <w:bookmarkEnd w:id="764"/>
      <w:bookmarkEnd w:id="765"/>
      <w:bookmarkEnd w:id="766"/>
    </w:p>
    <w:p>
      <w:pPr>
        <w:spacing w:line="360" w:lineRule="auto"/>
        <w:ind w:left="420" w:leftChars="200"/>
        <w:rPr>
          <w:rFonts w:ascii="宋体"/>
          <w:kern w:val="0"/>
          <w:szCs w:val="21"/>
        </w:rPr>
      </w:pPr>
      <w:bookmarkStart w:id="767" w:name="_Toc486580404"/>
      <w:bookmarkStart w:id="768" w:name="_Toc489280210"/>
      <w:bookmarkStart w:id="769" w:name="_Toc485323178"/>
      <w:r>
        <w:rPr>
          <w:rFonts w:ascii="宋体" w:hAnsi="宋体"/>
          <w:kern w:val="0"/>
          <w:szCs w:val="21"/>
        </w:rPr>
        <w:t xml:space="preserve">9.3.3 </w:t>
      </w:r>
      <w:r>
        <w:rPr>
          <w:rFonts w:hint="eastAsia" w:ascii="宋体" w:hAnsi="宋体"/>
          <w:kern w:val="0"/>
          <w:szCs w:val="21"/>
        </w:rPr>
        <w:t>制定施工场地治安管理计划和突发治安事件紧急预案的责任人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70" w:name="_Toc497584064"/>
      <w:bookmarkStart w:id="771" w:name="_Toc497214073"/>
      <w:bookmarkStart w:id="772" w:name="_Toc490331695"/>
      <w:bookmarkStart w:id="773" w:name="_Toc4613"/>
      <w:r>
        <w:rPr>
          <w:rFonts w:ascii="宋体" w:hAnsi="宋体"/>
          <w:kern w:val="0"/>
          <w:sz w:val="24"/>
          <w:szCs w:val="20"/>
        </w:rPr>
        <w:t xml:space="preserve">9.4  </w:t>
      </w:r>
      <w:r>
        <w:rPr>
          <w:rFonts w:hint="eastAsia" w:ascii="宋体" w:hAnsi="宋体"/>
          <w:kern w:val="0"/>
          <w:sz w:val="24"/>
          <w:szCs w:val="20"/>
        </w:rPr>
        <w:t>环境保护</w:t>
      </w:r>
      <w:bookmarkEnd w:id="767"/>
      <w:bookmarkEnd w:id="768"/>
      <w:bookmarkEnd w:id="769"/>
      <w:bookmarkEnd w:id="770"/>
      <w:bookmarkEnd w:id="771"/>
      <w:bookmarkEnd w:id="772"/>
      <w:bookmarkEnd w:id="773"/>
    </w:p>
    <w:p>
      <w:pPr>
        <w:spacing w:line="360" w:lineRule="auto"/>
        <w:ind w:left="420" w:leftChars="200"/>
        <w:rPr>
          <w:rFonts w:ascii="宋体"/>
          <w:kern w:val="0"/>
          <w:szCs w:val="21"/>
        </w:rPr>
      </w:pPr>
      <w:bookmarkStart w:id="774" w:name="_Toc486580405"/>
      <w:bookmarkStart w:id="775" w:name="_Toc485323179"/>
      <w:bookmarkStart w:id="776" w:name="_Toc489280211"/>
      <w:r>
        <w:rPr>
          <w:rFonts w:ascii="宋体" w:hAnsi="宋体"/>
          <w:kern w:val="0"/>
          <w:szCs w:val="21"/>
        </w:rPr>
        <w:t xml:space="preserve">9.4.3  </w:t>
      </w:r>
      <w:r>
        <w:rPr>
          <w:rFonts w:hint="eastAsia" w:ascii="宋体" w:hAnsi="宋体"/>
          <w:kern w:val="0"/>
          <w:szCs w:val="21"/>
        </w:rPr>
        <w:t>施工环保措施计划报送监理人审批的时间</w:t>
      </w:r>
      <w:r>
        <w:rPr>
          <w:rFonts w:hint="eastAsia" w:ascii="宋体" w:hAnsi="宋体"/>
          <w:szCs w:val="21"/>
        </w:rPr>
        <w:t>：</w:t>
      </w:r>
      <w:r>
        <w:rPr>
          <w:rFonts w:ascii="宋体" w:hAnsi="宋体"/>
          <w:szCs w:val="21"/>
          <w:u w:val="single"/>
        </w:rPr>
        <w:t xml:space="preserve">  </w:t>
      </w:r>
      <w:r>
        <w:rPr>
          <w:rFonts w:hint="eastAsia" w:ascii="宋体" w:hAnsi="宋体"/>
          <w:szCs w:val="21"/>
          <w:u w:val="single"/>
        </w:rPr>
        <w:t>合同签订之日起15天内</w:t>
      </w:r>
      <w:r>
        <w:rPr>
          <w:rFonts w:hint="eastAsia" w:ascii="宋体" w:hAnsi="宋体"/>
          <w:szCs w:val="21"/>
          <w:u w:val="single"/>
          <w:lang w:eastAsia="zh-CN"/>
        </w:rPr>
        <w:t>。</w:t>
      </w:r>
      <w:r>
        <w:rPr>
          <w:rFonts w:ascii="宋体" w:hAnsi="宋体"/>
          <w:szCs w:val="21"/>
          <w:u w:val="single"/>
        </w:rPr>
        <w:t xml:space="preserve">  </w:t>
      </w:r>
    </w:p>
    <w:p>
      <w:pPr>
        <w:spacing w:line="360" w:lineRule="auto"/>
        <w:ind w:left="420" w:leftChars="200"/>
        <w:rPr>
          <w:rFonts w:ascii="宋体" w:hAnsi="宋体"/>
          <w:kern w:val="0"/>
          <w:szCs w:val="21"/>
        </w:rPr>
      </w:pPr>
      <w:r>
        <w:rPr>
          <w:rFonts w:hint="eastAsia" w:ascii="宋体" w:hAnsi="宋体"/>
          <w:kern w:val="0"/>
          <w:szCs w:val="21"/>
        </w:rPr>
        <w:t>监理人收到承包人报送的施工环保措施计划后应当在</w:t>
      </w:r>
      <w:r>
        <w:rPr>
          <w:rFonts w:ascii="宋体" w:hAnsi="宋体"/>
          <w:kern w:val="0"/>
          <w:szCs w:val="21"/>
          <w:u w:val="single"/>
        </w:rPr>
        <w:t xml:space="preserve">   </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rPr>
        <w:t>天内给予批复。</w:t>
      </w:r>
    </w:p>
    <w:p>
      <w:pPr>
        <w:pStyle w:val="67"/>
        <w:tabs>
          <w:tab w:val="left" w:pos="567"/>
          <w:tab w:val="left" w:pos="851"/>
        </w:tabs>
        <w:spacing w:before="120" w:after="120"/>
      </w:pPr>
      <w:bookmarkStart w:id="777" w:name="_Toc6715"/>
      <w:bookmarkStart w:id="778" w:name="_Hlk8723534"/>
      <w:r>
        <w:t xml:space="preserve">9.6  </w:t>
      </w:r>
      <w:r>
        <w:rPr>
          <w:rFonts w:hint="eastAsia"/>
        </w:rPr>
        <w:t>施工现场安全生产标准化管理目标</w:t>
      </w:r>
      <w:bookmarkEnd w:id="777"/>
    </w:p>
    <w:p>
      <w:pPr>
        <w:pStyle w:val="25"/>
        <w:spacing w:line="360" w:lineRule="auto"/>
        <w:ind w:leftChars="0" w:hanging="420" w:hangingChars="200"/>
        <w:rPr>
          <w:rFonts w:ascii="宋体"/>
          <w:sz w:val="21"/>
          <w:szCs w:val="21"/>
          <w:u w:val="single"/>
        </w:rPr>
      </w:pPr>
      <w:r>
        <w:rPr>
          <w:rFonts w:ascii="宋体"/>
          <w:sz w:val="21"/>
          <w:szCs w:val="21"/>
        </w:rPr>
        <w:t>9.6.1</w:t>
      </w:r>
      <w:r>
        <w:rPr>
          <w:rFonts w:hint="eastAsia" w:ascii="宋体"/>
          <w:sz w:val="21"/>
          <w:szCs w:val="21"/>
        </w:rPr>
        <w:t> </w:t>
      </w:r>
      <w:r>
        <w:rPr>
          <w:rFonts w:ascii="宋体"/>
          <w:sz w:val="21"/>
          <w:szCs w:val="21"/>
        </w:rPr>
        <w:t xml:space="preserve"> </w:t>
      </w:r>
      <w:r>
        <w:rPr>
          <w:rFonts w:hint="eastAsia" w:ascii="宋体" w:hAnsi="宋体"/>
          <w:sz w:val="21"/>
          <w:szCs w:val="21"/>
        </w:rPr>
        <w:t>未达到合同协议书中约定的安全生产标准化管理目标等级的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p>
    <w:p>
      <w:pPr>
        <w:pStyle w:val="25"/>
        <w:spacing w:line="360" w:lineRule="auto"/>
        <w:ind w:left="0" w:leftChars="0"/>
        <w:rPr>
          <w:rFonts w:ascii="宋体"/>
          <w:sz w:val="21"/>
          <w:szCs w:val="21"/>
          <w:u w:val="single"/>
        </w:rPr>
      </w:pPr>
      <w:r>
        <w:rPr>
          <w:rFonts w:ascii="宋体"/>
          <w:sz w:val="21"/>
          <w:szCs w:val="21"/>
        </w:rPr>
        <w:t>9.6.2</w:t>
      </w:r>
      <w:r>
        <w:rPr>
          <w:rFonts w:hint="eastAsia" w:ascii="宋体"/>
          <w:sz w:val="21"/>
          <w:szCs w:val="21"/>
        </w:rPr>
        <w:t>  发包人</w:t>
      </w:r>
      <w:r>
        <w:rPr>
          <w:rFonts w:ascii="宋体" w:hAnsi="宋体"/>
          <w:u w:val="single"/>
        </w:rPr>
        <w:t xml:space="preserve">  </w:t>
      </w:r>
      <w:r>
        <w:rPr>
          <w:rFonts w:hint="eastAsia" w:ascii="宋体" w:hAnsi="宋体"/>
          <w:u w:val="single"/>
          <w:lang w:eastAsia="zh-CN"/>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p>
    <w:p>
      <w:pPr>
        <w:pStyle w:val="67"/>
        <w:tabs>
          <w:tab w:val="left" w:pos="567"/>
        </w:tabs>
        <w:spacing w:before="120" w:after="120"/>
      </w:pPr>
      <w:bookmarkStart w:id="779" w:name="_Toc1828"/>
      <w:r>
        <w:t xml:space="preserve">9.7  </w:t>
      </w:r>
      <w:r>
        <w:rPr>
          <w:rFonts w:hint="eastAsia"/>
        </w:rPr>
        <w:t>特殊安全文明施工</w:t>
      </w:r>
      <w:bookmarkEnd w:id="779"/>
    </w:p>
    <w:p>
      <w:pPr>
        <w:pStyle w:val="25"/>
        <w:spacing w:line="360" w:lineRule="auto"/>
        <w:ind w:left="0" w:leftChars="0"/>
        <w:rPr>
          <w:rFonts w:ascii="宋体"/>
          <w:sz w:val="21"/>
          <w:szCs w:val="21"/>
          <w:u w:val="single"/>
        </w:rPr>
      </w:pPr>
      <w:r>
        <w:rPr>
          <w:rFonts w:ascii="宋体"/>
          <w:sz w:val="21"/>
          <w:szCs w:val="21"/>
        </w:rPr>
        <w:t>9.7.1</w:t>
      </w:r>
      <w:r>
        <w:rPr>
          <w:rFonts w:hint="eastAsia" w:ascii="宋体"/>
          <w:sz w:val="21"/>
          <w:szCs w:val="21"/>
        </w:rPr>
        <w:t> </w:t>
      </w:r>
      <w:r>
        <w:rPr>
          <w:rFonts w:ascii="宋体"/>
          <w:sz w:val="21"/>
          <w:szCs w:val="21"/>
        </w:rPr>
        <w:t xml:space="preserve"> </w:t>
      </w:r>
      <w:r>
        <w:rPr>
          <w:rFonts w:hint="eastAsia" w:ascii="宋体" w:hAnsi="宋体"/>
          <w:sz w:val="21"/>
          <w:szCs w:val="21"/>
        </w:rPr>
        <w:t>未达到合同约定的特殊安全文明施工要求的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p>
    <w:p>
      <w:pPr>
        <w:pStyle w:val="25"/>
        <w:spacing w:line="360" w:lineRule="auto"/>
        <w:ind w:left="0" w:leftChars="0"/>
        <w:rPr>
          <w:rFonts w:ascii="宋体"/>
          <w:szCs w:val="21"/>
          <w:u w:val="single"/>
        </w:rPr>
      </w:pPr>
      <w:r>
        <w:rPr>
          <w:rFonts w:ascii="宋体"/>
          <w:sz w:val="21"/>
          <w:szCs w:val="21"/>
        </w:rPr>
        <w:t>9.7.2</w:t>
      </w:r>
      <w:r>
        <w:rPr>
          <w:rFonts w:hint="eastAsia" w:ascii="宋体"/>
          <w:sz w:val="21"/>
          <w:szCs w:val="21"/>
        </w:rPr>
        <w:t>  发包人</w:t>
      </w:r>
      <w:r>
        <w:rPr>
          <w:rFonts w:ascii="宋体" w:hAnsi="宋体"/>
          <w:u w:val="single"/>
        </w:rPr>
        <w:t xml:space="preserve">  </w:t>
      </w:r>
      <w:r>
        <w:rPr>
          <w:rFonts w:hint="eastAsia" w:ascii="宋体" w:hAnsi="宋体"/>
          <w:u w:val="single"/>
          <w:lang w:eastAsia="zh-CN"/>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bookmarkEnd w:id="778"/>
    </w:p>
    <w:p>
      <w:pPr>
        <w:keepNext/>
        <w:keepLines/>
        <w:spacing w:before="120" w:beforeLines="50" w:after="120" w:afterLines="50" w:line="360" w:lineRule="auto"/>
        <w:outlineLvl w:val="1"/>
        <w:rPr>
          <w:rFonts w:ascii="宋体" w:hAnsi="宋体" w:cs="宋体"/>
          <w:sz w:val="28"/>
          <w:szCs w:val="20"/>
        </w:rPr>
      </w:pPr>
      <w:bookmarkStart w:id="780" w:name="_Toc497584065"/>
      <w:bookmarkStart w:id="781" w:name="_Toc15157"/>
      <w:bookmarkStart w:id="782" w:name="_Toc497214074"/>
      <w:bookmarkStart w:id="783" w:name="_Toc490331696"/>
      <w:r>
        <w:rPr>
          <w:rFonts w:ascii="宋体" w:hAnsi="宋体" w:cs="宋体"/>
          <w:sz w:val="28"/>
          <w:szCs w:val="20"/>
        </w:rPr>
        <w:t>10.</w:t>
      </w:r>
      <w:r>
        <w:rPr>
          <w:rFonts w:hint="eastAsia" w:ascii="宋体" w:hAnsi="宋体" w:cs="宋体"/>
          <w:sz w:val="28"/>
          <w:szCs w:val="20"/>
        </w:rPr>
        <w:t>进度计划</w:t>
      </w:r>
      <w:bookmarkEnd w:id="774"/>
      <w:bookmarkEnd w:id="775"/>
      <w:bookmarkEnd w:id="776"/>
      <w:bookmarkEnd w:id="780"/>
      <w:bookmarkEnd w:id="781"/>
      <w:bookmarkEnd w:id="782"/>
      <w:bookmarkEnd w:id="783"/>
    </w:p>
    <w:p>
      <w:pPr>
        <w:keepNext/>
        <w:keepLines/>
        <w:spacing w:before="120" w:beforeLines="50" w:after="120" w:afterLines="50" w:line="360" w:lineRule="auto"/>
        <w:outlineLvl w:val="2"/>
        <w:rPr>
          <w:rFonts w:ascii="宋体" w:hAnsi="宋体"/>
          <w:kern w:val="0"/>
          <w:sz w:val="24"/>
          <w:szCs w:val="20"/>
        </w:rPr>
      </w:pPr>
      <w:bookmarkStart w:id="784" w:name="_Toc497584066"/>
      <w:bookmarkStart w:id="785" w:name="_Toc485323180"/>
      <w:bookmarkStart w:id="786" w:name="_Toc489280212"/>
      <w:bookmarkStart w:id="787" w:name="_Toc497214075"/>
      <w:bookmarkStart w:id="788" w:name="_Toc490331697"/>
      <w:bookmarkStart w:id="789" w:name="_Toc486580406"/>
      <w:bookmarkStart w:id="790" w:name="_Toc19536"/>
      <w:r>
        <w:rPr>
          <w:rFonts w:ascii="宋体" w:hAnsi="宋体"/>
          <w:kern w:val="0"/>
          <w:sz w:val="24"/>
          <w:szCs w:val="20"/>
        </w:rPr>
        <w:t xml:space="preserve">10.1  </w:t>
      </w:r>
      <w:r>
        <w:rPr>
          <w:rFonts w:hint="eastAsia" w:ascii="宋体" w:hAnsi="宋体"/>
          <w:kern w:val="0"/>
          <w:sz w:val="24"/>
          <w:szCs w:val="20"/>
        </w:rPr>
        <w:t>合同进度计划</w:t>
      </w:r>
      <w:bookmarkEnd w:id="784"/>
      <w:bookmarkEnd w:id="785"/>
      <w:bookmarkEnd w:id="786"/>
      <w:bookmarkEnd w:id="787"/>
      <w:bookmarkEnd w:id="788"/>
      <w:bookmarkEnd w:id="789"/>
      <w:bookmarkEnd w:id="790"/>
    </w:p>
    <w:p>
      <w:pPr>
        <w:wordWrap w:val="0"/>
        <w:spacing w:line="360" w:lineRule="auto"/>
        <w:ind w:left="420" w:leftChars="200"/>
        <w:rPr>
          <w:rFonts w:ascii="宋体"/>
          <w:kern w:val="0"/>
          <w:szCs w:val="21"/>
        </w:rPr>
      </w:pPr>
      <w:bookmarkStart w:id="791" w:name="_Toc489280213"/>
      <w:bookmarkStart w:id="792" w:name="_Toc486580407"/>
      <w:bookmarkStart w:id="793" w:name="_Toc485323181"/>
      <w:r>
        <w:rPr>
          <w:rFonts w:ascii="宋体" w:hAnsi="宋体"/>
          <w:kern w:val="0"/>
          <w:szCs w:val="21"/>
        </w:rPr>
        <w:t xml:space="preserve">10.1.1  </w:t>
      </w:r>
      <w:r>
        <w:rPr>
          <w:rFonts w:hint="eastAsia" w:ascii="宋体" w:hAnsi="宋体"/>
          <w:kern w:val="0"/>
          <w:szCs w:val="21"/>
        </w:rPr>
        <w:t>承包人编制施工进度计划和施工方案说明的内容</w:t>
      </w:r>
      <w:r>
        <w:rPr>
          <w:rFonts w:hint="eastAsia" w:ascii="宋体" w:hAnsi="宋体"/>
          <w:szCs w:val="21"/>
        </w:rPr>
        <w:t>：</w:t>
      </w:r>
      <w:r>
        <w:rPr>
          <w:rFonts w:ascii="宋体" w:hAnsi="宋体"/>
          <w:szCs w:val="21"/>
          <w:u w:val="single"/>
        </w:rPr>
        <w:t xml:space="preserve">      </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r>
        <w:rPr>
          <w:rFonts w:ascii="宋体" w:hAnsi="宋体"/>
          <w:szCs w:val="21"/>
          <w:u w:val="single"/>
        </w:rPr>
        <w:t xml:space="preserve">          </w:t>
      </w:r>
    </w:p>
    <w:p>
      <w:pPr>
        <w:wordWrap w:val="0"/>
        <w:spacing w:line="360" w:lineRule="auto"/>
        <w:ind w:left="420" w:leftChars="200"/>
        <w:rPr>
          <w:rFonts w:ascii="宋体"/>
          <w:kern w:val="0"/>
          <w:szCs w:val="21"/>
        </w:rPr>
      </w:pPr>
      <w:r>
        <w:rPr>
          <w:rFonts w:ascii="宋体" w:hAnsi="宋体"/>
          <w:kern w:val="0"/>
          <w:szCs w:val="21"/>
        </w:rPr>
        <w:t xml:space="preserve">10.1.2  </w:t>
      </w:r>
      <w:r>
        <w:rPr>
          <w:rFonts w:hint="eastAsia" w:ascii="宋体" w:hAnsi="宋体"/>
          <w:kern w:val="0"/>
          <w:szCs w:val="21"/>
        </w:rPr>
        <w:t>承包人编制分阶段或分项施工进度计划和施工方案说明的内容及时限要求</w:t>
      </w:r>
      <w:r>
        <w:rPr>
          <w:rFonts w:hint="eastAsia" w:ascii="宋体" w:hAnsi="宋体"/>
          <w:szCs w:val="21"/>
        </w:rPr>
        <w:t>：</w:t>
      </w:r>
      <w:r>
        <w:rPr>
          <w:rFonts w:ascii="宋体" w:hAnsi="宋体"/>
          <w:szCs w:val="21"/>
          <w:u w:val="single"/>
        </w:rPr>
        <w:t xml:space="preserve">          </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10.1.3  </w:t>
      </w:r>
      <w:r>
        <w:rPr>
          <w:rFonts w:hint="eastAsia" w:ascii="宋体" w:hAnsi="宋体"/>
          <w:kern w:val="0"/>
          <w:szCs w:val="21"/>
        </w:rPr>
        <w:t>群体工程中有关编制进度计划和施工方案说明的要求</w:t>
      </w:r>
      <w:r>
        <w:rPr>
          <w:rFonts w:hint="eastAsia" w:ascii="宋体" w:hAnsi="宋体"/>
          <w:szCs w:val="21"/>
        </w:rPr>
        <w:t>：</w:t>
      </w:r>
      <w:r>
        <w:rPr>
          <w:rFonts w:ascii="宋体" w:hAnsi="宋体"/>
          <w:szCs w:val="21"/>
          <w:u w:val="single"/>
        </w:rPr>
        <w:t xml:space="preserve">     </w:t>
      </w:r>
      <w:r>
        <w:rPr>
          <w:rFonts w:ascii="宋体"/>
          <w:sz w:val="21"/>
          <w:szCs w:val="21"/>
          <w:u w:val="single"/>
        </w:rPr>
        <w:t xml:space="preserve"> </w:t>
      </w:r>
      <w:r>
        <w:rPr>
          <w:rFonts w:hint="eastAsia" w:ascii="宋体"/>
          <w:sz w:val="21"/>
          <w:szCs w:val="21"/>
          <w:u w:val="single"/>
          <w:lang w:val="en-US" w:eastAsia="zh-CN"/>
        </w:rPr>
        <w:t>/</w:t>
      </w:r>
      <w:r>
        <w:rPr>
          <w:rFonts w:ascii="宋体"/>
          <w:sz w:val="21"/>
          <w:szCs w:val="21"/>
          <w:u w:val="single"/>
        </w:rPr>
        <w:t xml:space="preserve"> </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94" w:name="_Toc497214076"/>
      <w:bookmarkStart w:id="795" w:name="_Toc490331698"/>
      <w:bookmarkStart w:id="796" w:name="_Toc497584067"/>
      <w:bookmarkStart w:id="797" w:name="_Toc30728"/>
      <w:r>
        <w:rPr>
          <w:rFonts w:ascii="宋体" w:hAnsi="宋体"/>
          <w:kern w:val="0"/>
          <w:sz w:val="24"/>
          <w:szCs w:val="20"/>
        </w:rPr>
        <w:t xml:space="preserve">10.2  </w:t>
      </w:r>
      <w:r>
        <w:rPr>
          <w:rFonts w:hint="eastAsia" w:ascii="宋体" w:hAnsi="宋体"/>
          <w:kern w:val="0"/>
          <w:sz w:val="24"/>
          <w:szCs w:val="20"/>
        </w:rPr>
        <w:t>合同进度计划的修订</w:t>
      </w:r>
      <w:bookmarkEnd w:id="791"/>
      <w:bookmarkEnd w:id="792"/>
      <w:bookmarkEnd w:id="793"/>
      <w:bookmarkEnd w:id="794"/>
      <w:bookmarkEnd w:id="795"/>
      <w:bookmarkEnd w:id="796"/>
      <w:bookmarkEnd w:id="797"/>
    </w:p>
    <w:p>
      <w:pPr>
        <w:spacing w:line="360" w:lineRule="auto"/>
        <w:ind w:left="420" w:leftChars="200"/>
        <w:rPr>
          <w:rFonts w:ascii="宋体"/>
          <w:kern w:val="0"/>
          <w:szCs w:val="21"/>
        </w:rPr>
      </w:pPr>
      <w:bookmarkStart w:id="798" w:name="_Toc486580408"/>
      <w:bookmarkStart w:id="799" w:name="_Toc485323182"/>
      <w:bookmarkStart w:id="800" w:name="_Toc489280214"/>
      <w:r>
        <w:rPr>
          <w:rFonts w:ascii="宋体" w:hAnsi="宋体"/>
          <w:kern w:val="0"/>
          <w:szCs w:val="21"/>
        </w:rPr>
        <w:t xml:space="preserve">10.2.1  </w:t>
      </w:r>
      <w:r>
        <w:rPr>
          <w:rFonts w:hint="eastAsia" w:ascii="宋体" w:hAnsi="宋体"/>
          <w:kern w:val="0"/>
          <w:szCs w:val="21"/>
        </w:rPr>
        <w:t>承包人报送修订合同进度计划申请报告和相关资料的期限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每月20日前向发包人、监理人书面报送合同进度计划申请报告和相关资料。</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监理人批复修订合同进度计划申请报告的期限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10.2.2  </w:t>
      </w:r>
      <w:r>
        <w:rPr>
          <w:rFonts w:hint="eastAsia" w:ascii="宋体" w:hAnsi="宋体"/>
          <w:kern w:val="0"/>
          <w:szCs w:val="21"/>
        </w:rPr>
        <w:t>监理人批复修订合同进度计划的期限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01" w:name="_Toc25334"/>
      <w:bookmarkStart w:id="802" w:name="_Toc497214077"/>
      <w:bookmarkStart w:id="803" w:name="_Toc490331699"/>
      <w:bookmarkStart w:id="804" w:name="_Toc497584068"/>
      <w:r>
        <w:rPr>
          <w:rFonts w:ascii="宋体" w:hAnsi="宋体" w:cs="宋体"/>
          <w:sz w:val="28"/>
          <w:szCs w:val="20"/>
        </w:rPr>
        <w:t>11.</w:t>
      </w:r>
      <w:r>
        <w:rPr>
          <w:rFonts w:hint="eastAsia" w:ascii="宋体" w:hAnsi="宋体" w:cs="宋体"/>
          <w:sz w:val="28"/>
          <w:szCs w:val="20"/>
        </w:rPr>
        <w:t>开工和竣工</w:t>
      </w:r>
      <w:bookmarkEnd w:id="798"/>
      <w:bookmarkEnd w:id="799"/>
      <w:bookmarkEnd w:id="800"/>
      <w:bookmarkEnd w:id="801"/>
      <w:bookmarkEnd w:id="802"/>
      <w:bookmarkEnd w:id="803"/>
      <w:bookmarkEnd w:id="804"/>
    </w:p>
    <w:p>
      <w:pPr>
        <w:keepNext/>
        <w:keepLines/>
        <w:spacing w:before="120" w:beforeLines="50" w:after="120" w:afterLines="50" w:line="360" w:lineRule="auto"/>
        <w:outlineLvl w:val="2"/>
        <w:rPr>
          <w:rFonts w:ascii="宋体" w:hAnsi="宋体"/>
          <w:kern w:val="0"/>
          <w:sz w:val="24"/>
          <w:szCs w:val="20"/>
        </w:rPr>
      </w:pPr>
      <w:bookmarkStart w:id="805" w:name="_Toc485323183"/>
      <w:bookmarkStart w:id="806" w:name="_Toc486580409"/>
      <w:bookmarkStart w:id="807" w:name="_Toc497584069"/>
      <w:bookmarkStart w:id="808" w:name="_Toc490331700"/>
      <w:bookmarkStart w:id="809" w:name="_Toc497214078"/>
      <w:bookmarkStart w:id="810" w:name="_Toc30300"/>
      <w:bookmarkStart w:id="811" w:name="_Toc489280215"/>
      <w:r>
        <w:rPr>
          <w:rFonts w:ascii="宋体" w:hAnsi="宋体"/>
          <w:kern w:val="0"/>
          <w:sz w:val="24"/>
          <w:szCs w:val="20"/>
        </w:rPr>
        <w:t xml:space="preserve">11.3  </w:t>
      </w:r>
      <w:r>
        <w:rPr>
          <w:rFonts w:hint="eastAsia" w:ascii="宋体" w:hAnsi="宋体"/>
          <w:kern w:val="0"/>
          <w:sz w:val="24"/>
          <w:szCs w:val="20"/>
        </w:rPr>
        <w:t>发包人的工期延误</w:t>
      </w:r>
      <w:bookmarkEnd w:id="805"/>
      <w:bookmarkEnd w:id="806"/>
      <w:bookmarkEnd w:id="807"/>
      <w:bookmarkEnd w:id="808"/>
      <w:bookmarkEnd w:id="809"/>
      <w:bookmarkEnd w:id="810"/>
      <w:bookmarkEnd w:id="811"/>
    </w:p>
    <w:p>
      <w:pPr>
        <w:wordWrap w:val="0"/>
        <w:spacing w:line="360" w:lineRule="auto"/>
        <w:ind w:left="420" w:leftChars="200"/>
        <w:rPr>
          <w:rFonts w:ascii="宋体"/>
          <w:kern w:val="0"/>
          <w:szCs w:val="21"/>
        </w:rPr>
      </w:pPr>
      <w:bookmarkStart w:id="812" w:name="_Toc486580410"/>
      <w:bookmarkStart w:id="813" w:name="_Toc485323184"/>
      <w:bookmarkStart w:id="814" w:name="_Toc489280216"/>
      <w:r>
        <w:rPr>
          <w:rFonts w:hint="eastAsia" w:ascii="宋体" w:hAnsi="宋体"/>
          <w:kern w:val="0"/>
          <w:szCs w:val="21"/>
        </w:rPr>
        <w:t>（</w:t>
      </w:r>
      <w:r>
        <w:rPr>
          <w:rFonts w:ascii="宋体" w:hAnsi="宋体"/>
          <w:kern w:val="0"/>
          <w:szCs w:val="21"/>
        </w:rPr>
        <w:t>8</w:t>
      </w:r>
      <w:r>
        <w:rPr>
          <w:rFonts w:hint="eastAsia" w:ascii="宋体" w:hAnsi="宋体"/>
          <w:kern w:val="0"/>
          <w:szCs w:val="21"/>
        </w:rPr>
        <w:t>）发包人造成工期延误的其他原因</w:t>
      </w:r>
      <w:r>
        <w:rPr>
          <w:rFonts w:hint="eastAsia" w:ascii="宋体" w:hAnsi="宋体"/>
          <w:szCs w:val="21"/>
        </w:rPr>
        <w:t>：</w:t>
      </w:r>
      <w:r>
        <w:rPr>
          <w:rFonts w:ascii="宋体" w:hAnsi="宋体"/>
          <w:szCs w:val="21"/>
          <w:u w:val="single"/>
        </w:rPr>
        <w:t xml:space="preserve">    </w:t>
      </w:r>
      <w:r>
        <w:rPr>
          <w:rFonts w:hint="eastAsia" w:ascii="宋体" w:hAnsi="宋体"/>
          <w:szCs w:val="21"/>
          <w:u w:val="single"/>
        </w:rPr>
        <w:t>由发包人原因造成的延误、干扰或阻碍、不可抗力</w:t>
      </w:r>
      <w:r>
        <w:rPr>
          <w:rFonts w:hint="eastAsia" w:ascii="宋体" w:hAnsi="宋体"/>
          <w:szCs w:val="21"/>
          <w:u w:val="single"/>
          <w:lang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15" w:name="_Toc490331701"/>
      <w:bookmarkStart w:id="816" w:name="_Toc497214079"/>
      <w:bookmarkStart w:id="817" w:name="_Toc497584070"/>
      <w:bookmarkStart w:id="818" w:name="_Toc9287"/>
      <w:r>
        <w:rPr>
          <w:rFonts w:ascii="宋体" w:hAnsi="宋体"/>
          <w:kern w:val="0"/>
          <w:sz w:val="24"/>
          <w:szCs w:val="20"/>
        </w:rPr>
        <w:t xml:space="preserve">11.4  </w:t>
      </w:r>
      <w:r>
        <w:rPr>
          <w:rFonts w:hint="eastAsia" w:ascii="宋体" w:hAnsi="宋体"/>
          <w:kern w:val="0"/>
          <w:sz w:val="24"/>
          <w:szCs w:val="20"/>
        </w:rPr>
        <w:t>异常恶劣的气候条件</w:t>
      </w:r>
      <w:bookmarkEnd w:id="812"/>
      <w:bookmarkEnd w:id="813"/>
      <w:bookmarkEnd w:id="814"/>
      <w:bookmarkEnd w:id="815"/>
      <w:bookmarkEnd w:id="816"/>
      <w:bookmarkEnd w:id="817"/>
      <w:bookmarkEnd w:id="818"/>
    </w:p>
    <w:p>
      <w:pPr>
        <w:wordWrap w:val="0"/>
        <w:spacing w:line="360" w:lineRule="auto"/>
        <w:ind w:left="420" w:leftChars="200"/>
        <w:rPr>
          <w:rFonts w:ascii="宋体"/>
          <w:kern w:val="0"/>
          <w:szCs w:val="21"/>
        </w:rPr>
      </w:pPr>
      <w:bookmarkStart w:id="819" w:name="_Toc485323185"/>
      <w:bookmarkStart w:id="820" w:name="_Toc486580411"/>
      <w:bookmarkStart w:id="821" w:name="_Toc489280217"/>
      <w:r>
        <w:rPr>
          <w:rFonts w:hint="eastAsia" w:ascii="宋体" w:hAnsi="宋体"/>
          <w:kern w:val="0"/>
          <w:szCs w:val="21"/>
        </w:rPr>
        <w:t>异常恶劣的气候条件的范围和标准</w:t>
      </w:r>
      <w:r>
        <w:rPr>
          <w:rFonts w:hint="eastAsia" w:ascii="宋体" w:hAnsi="宋体"/>
          <w:szCs w:val="21"/>
        </w:rPr>
        <w:t>：</w:t>
      </w:r>
      <w:r>
        <w:rPr>
          <w:rFonts w:ascii="宋体" w:hAnsi="宋体"/>
          <w:szCs w:val="21"/>
          <w:u w:val="single"/>
        </w:rPr>
        <w:t xml:space="preserve">    </w:t>
      </w:r>
      <w:r>
        <w:rPr>
          <w:rFonts w:hint="eastAsia" w:ascii="宋体" w:hAnsi="宋体"/>
          <w:szCs w:val="21"/>
          <w:u w:val="single"/>
        </w:rPr>
        <w:t>20年一遇的最大降水量、最高温度等</w:t>
      </w:r>
      <w:r>
        <w:rPr>
          <w:rFonts w:hint="eastAsia" w:ascii="宋体" w:hAnsi="宋体"/>
          <w:szCs w:val="21"/>
          <w:u w:val="single"/>
          <w:lang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2" w:name="_Toc497214080"/>
      <w:bookmarkStart w:id="823" w:name="_Toc490331702"/>
      <w:bookmarkStart w:id="824" w:name="_Toc29730"/>
      <w:bookmarkStart w:id="825" w:name="_Toc497584071"/>
      <w:r>
        <w:rPr>
          <w:rFonts w:ascii="宋体" w:hAnsi="宋体"/>
          <w:kern w:val="0"/>
          <w:sz w:val="24"/>
          <w:szCs w:val="20"/>
        </w:rPr>
        <w:t xml:space="preserve">11.5  </w:t>
      </w:r>
      <w:r>
        <w:rPr>
          <w:rFonts w:hint="eastAsia" w:ascii="宋体" w:hAnsi="宋体"/>
          <w:kern w:val="0"/>
          <w:sz w:val="24"/>
          <w:szCs w:val="20"/>
        </w:rPr>
        <w:t>承包人的工期延误</w:t>
      </w:r>
      <w:bookmarkEnd w:id="819"/>
      <w:bookmarkEnd w:id="820"/>
      <w:bookmarkEnd w:id="821"/>
      <w:bookmarkEnd w:id="822"/>
      <w:bookmarkEnd w:id="823"/>
      <w:bookmarkEnd w:id="824"/>
      <w:bookmarkEnd w:id="825"/>
    </w:p>
    <w:p>
      <w:pPr>
        <w:wordWrap w:val="0"/>
        <w:spacing w:line="360" w:lineRule="auto"/>
        <w:ind w:left="420" w:leftChars="200"/>
        <w:rPr>
          <w:rFonts w:ascii="宋体"/>
          <w:kern w:val="0"/>
          <w:szCs w:val="21"/>
        </w:rPr>
      </w:pPr>
      <w:bookmarkStart w:id="826" w:name="_Toc485323186"/>
      <w:bookmarkStart w:id="827" w:name="_Toc486580412"/>
      <w:bookmarkStart w:id="828" w:name="_Toc489280218"/>
      <w:r>
        <w:rPr>
          <w:rFonts w:ascii="宋体" w:hAnsi="宋体"/>
          <w:szCs w:val="21"/>
        </w:rPr>
        <w:t>11.5.2</w:t>
      </w:r>
      <w:r>
        <w:rPr>
          <w:rFonts w:ascii="宋体" w:hAnsi="宋体"/>
          <w:kern w:val="0"/>
          <w:szCs w:val="21"/>
        </w:rPr>
        <w:t xml:space="preserve">  </w:t>
      </w:r>
      <w:r>
        <w:rPr>
          <w:rFonts w:hint="eastAsia" w:ascii="宋体" w:hAnsi="宋体"/>
          <w:kern w:val="0"/>
          <w:szCs w:val="21"/>
        </w:rPr>
        <w:t>逾期竣工违约金的计算标准和计算方法</w:t>
      </w:r>
      <w:r>
        <w:rPr>
          <w:rFonts w:hint="eastAsia" w:ascii="宋体" w:hAnsi="宋体"/>
          <w:szCs w:val="21"/>
        </w:rPr>
        <w:t>：</w:t>
      </w:r>
      <w:r>
        <w:rPr>
          <w:rFonts w:ascii="宋体" w:hAnsi="宋体"/>
          <w:szCs w:val="21"/>
          <w:u w:val="single"/>
        </w:rPr>
        <w:t xml:space="preserve">  </w:t>
      </w:r>
      <w:r>
        <w:rPr>
          <w:rFonts w:hint="eastAsia" w:ascii="宋体" w:hAnsi="宋体"/>
          <w:szCs w:val="21"/>
          <w:u w:val="single"/>
        </w:rPr>
        <w:t>按天计算，每延误一天，承包人应向发包人赔偿人民币合同价的万分之一，不足一天按一天计</w:t>
      </w:r>
      <w:r>
        <w:rPr>
          <w:rFonts w:hint="eastAsia" w:ascii="宋体" w:hAnsi="宋体"/>
          <w:szCs w:val="21"/>
          <w:u w:val="single"/>
          <w:lang w:eastAsia="zh-CN"/>
        </w:rPr>
        <w:t>。</w:t>
      </w:r>
      <w:r>
        <w:rPr>
          <w:rFonts w:ascii="宋体" w:hAnsi="宋体"/>
          <w:szCs w:val="21"/>
          <w:u w:val="single"/>
        </w:rPr>
        <w:t xml:space="preserve">  </w:t>
      </w:r>
    </w:p>
    <w:p>
      <w:pPr>
        <w:wordWrap w:val="0"/>
        <w:spacing w:line="360" w:lineRule="auto"/>
        <w:ind w:left="420" w:leftChars="200"/>
        <w:rPr>
          <w:rFonts w:ascii="宋体"/>
          <w:kern w:val="0"/>
          <w:szCs w:val="21"/>
        </w:rPr>
      </w:pPr>
      <w:r>
        <w:rPr>
          <w:rFonts w:hint="eastAsia" w:ascii="宋体" w:hAnsi="宋体"/>
          <w:kern w:val="0"/>
          <w:szCs w:val="21"/>
        </w:rPr>
        <w:t>逾期竣工违约金最高限额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不超过合同价的3%  </w:t>
      </w:r>
      <w:r>
        <w:rPr>
          <w:rFonts w:hint="eastAsia" w:ascii="宋体" w:hAnsi="宋体"/>
          <w:szCs w:val="21"/>
          <w:u w:val="single"/>
          <w:lang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9" w:name="_Toc497214081"/>
      <w:bookmarkStart w:id="830" w:name="_Toc491"/>
      <w:bookmarkStart w:id="831" w:name="_Toc490331703"/>
      <w:bookmarkStart w:id="832" w:name="_Toc497584072"/>
      <w:r>
        <w:rPr>
          <w:rFonts w:ascii="宋体" w:hAnsi="宋体"/>
          <w:kern w:val="0"/>
          <w:sz w:val="24"/>
          <w:szCs w:val="20"/>
        </w:rPr>
        <w:t xml:space="preserve">11.6  </w:t>
      </w:r>
      <w:r>
        <w:rPr>
          <w:rFonts w:hint="eastAsia" w:ascii="宋体" w:hAnsi="宋体"/>
          <w:kern w:val="0"/>
          <w:sz w:val="24"/>
          <w:szCs w:val="20"/>
        </w:rPr>
        <w:t>工期提前</w:t>
      </w:r>
      <w:bookmarkEnd w:id="826"/>
      <w:bookmarkEnd w:id="827"/>
      <w:bookmarkEnd w:id="828"/>
      <w:bookmarkEnd w:id="829"/>
      <w:bookmarkEnd w:id="830"/>
      <w:bookmarkEnd w:id="831"/>
      <w:bookmarkEnd w:id="832"/>
    </w:p>
    <w:p>
      <w:pPr>
        <w:wordWrap w:val="0"/>
        <w:spacing w:line="360" w:lineRule="auto"/>
        <w:ind w:left="420" w:leftChars="200"/>
        <w:rPr>
          <w:rFonts w:ascii="宋体"/>
          <w:kern w:val="0"/>
          <w:szCs w:val="21"/>
        </w:rPr>
      </w:pPr>
      <w:bookmarkStart w:id="833" w:name="_Toc485323187"/>
      <w:bookmarkStart w:id="834" w:name="_Toc486580413"/>
      <w:bookmarkStart w:id="835" w:name="_Toc489280219"/>
      <w:r>
        <w:rPr>
          <w:rFonts w:hint="eastAsia" w:ascii="宋体" w:hAnsi="宋体"/>
          <w:kern w:val="0"/>
          <w:szCs w:val="21"/>
        </w:rPr>
        <w:t>提前竣工的奖励办法</w:t>
      </w:r>
      <w:r>
        <w:rPr>
          <w:rFonts w:hint="eastAsia" w:ascii="宋体" w:hAnsi="宋体"/>
          <w:szCs w:val="21"/>
        </w:rPr>
        <w:t>：</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36" w:name="_Toc497584073"/>
      <w:bookmarkStart w:id="837" w:name="_Toc497214082"/>
      <w:bookmarkStart w:id="838" w:name="_Toc490331704"/>
      <w:bookmarkStart w:id="839" w:name="_Toc500"/>
      <w:r>
        <w:rPr>
          <w:rFonts w:ascii="宋体" w:hAnsi="宋体" w:cs="宋体"/>
          <w:sz w:val="28"/>
          <w:szCs w:val="20"/>
        </w:rPr>
        <w:t>12.</w:t>
      </w:r>
      <w:r>
        <w:rPr>
          <w:rFonts w:hint="eastAsia" w:ascii="宋体" w:hAnsi="宋体" w:cs="宋体"/>
          <w:sz w:val="28"/>
          <w:szCs w:val="20"/>
        </w:rPr>
        <w:t>暂停施工</w:t>
      </w:r>
      <w:bookmarkEnd w:id="833"/>
      <w:bookmarkEnd w:id="834"/>
      <w:bookmarkEnd w:id="835"/>
      <w:bookmarkEnd w:id="836"/>
      <w:bookmarkEnd w:id="837"/>
      <w:bookmarkEnd w:id="838"/>
      <w:bookmarkEnd w:id="839"/>
    </w:p>
    <w:p>
      <w:pPr>
        <w:keepNext/>
        <w:keepLines/>
        <w:spacing w:before="120" w:beforeLines="50" w:after="120" w:afterLines="50" w:line="360" w:lineRule="auto"/>
        <w:outlineLvl w:val="2"/>
        <w:rPr>
          <w:rFonts w:ascii="宋体" w:hAnsi="宋体"/>
          <w:kern w:val="0"/>
          <w:sz w:val="24"/>
          <w:szCs w:val="20"/>
        </w:rPr>
      </w:pPr>
      <w:bookmarkStart w:id="840" w:name="_Toc497214083"/>
      <w:bookmarkStart w:id="841" w:name="_Toc485323188"/>
      <w:bookmarkStart w:id="842" w:name="_Toc486580414"/>
      <w:bookmarkStart w:id="843" w:name="_Toc489280220"/>
      <w:bookmarkStart w:id="844" w:name="_Toc490331705"/>
      <w:bookmarkStart w:id="845" w:name="_Toc497584074"/>
      <w:bookmarkStart w:id="846" w:name="_Toc24928"/>
      <w:r>
        <w:rPr>
          <w:rFonts w:ascii="宋体" w:hAnsi="宋体"/>
          <w:kern w:val="0"/>
          <w:sz w:val="24"/>
          <w:szCs w:val="20"/>
        </w:rPr>
        <w:t xml:space="preserve">12.1  </w:t>
      </w:r>
      <w:r>
        <w:rPr>
          <w:rFonts w:hint="eastAsia" w:ascii="宋体" w:hAnsi="宋体"/>
          <w:kern w:val="0"/>
          <w:sz w:val="24"/>
          <w:szCs w:val="20"/>
        </w:rPr>
        <w:t>承包人暂停施工的责任</w:t>
      </w:r>
      <w:bookmarkEnd w:id="840"/>
      <w:bookmarkEnd w:id="841"/>
      <w:bookmarkEnd w:id="842"/>
      <w:bookmarkEnd w:id="843"/>
      <w:bookmarkEnd w:id="844"/>
      <w:bookmarkEnd w:id="845"/>
      <w:bookmarkEnd w:id="846"/>
    </w:p>
    <w:p>
      <w:pPr>
        <w:wordWrap w:val="0"/>
        <w:spacing w:line="360" w:lineRule="auto"/>
        <w:ind w:left="420" w:leftChars="200"/>
        <w:rPr>
          <w:rFonts w:ascii="宋体"/>
          <w:kern w:val="0"/>
          <w:szCs w:val="21"/>
        </w:rPr>
      </w:pPr>
      <w:bookmarkStart w:id="847" w:name="_Toc485323189"/>
      <w:bookmarkStart w:id="848" w:name="_Toc489280221"/>
      <w:bookmarkStart w:id="849" w:name="_Toc486580415"/>
      <w:r>
        <w:rPr>
          <w:rFonts w:hint="eastAsia" w:ascii="宋体" w:hAnsi="宋体"/>
          <w:kern w:val="0"/>
          <w:szCs w:val="21"/>
        </w:rPr>
        <w:t>（</w:t>
      </w:r>
      <w:r>
        <w:rPr>
          <w:rFonts w:ascii="宋体" w:hAnsi="宋体"/>
          <w:kern w:val="0"/>
          <w:szCs w:val="21"/>
        </w:rPr>
        <w:t>4</w:t>
      </w:r>
      <w:r>
        <w:rPr>
          <w:rFonts w:hint="eastAsia" w:ascii="宋体" w:hAnsi="宋体"/>
          <w:kern w:val="0"/>
          <w:szCs w:val="21"/>
        </w:rPr>
        <w:t>）承包人承担暂停施工责任的其他情形</w:t>
      </w:r>
      <w:r>
        <w:rPr>
          <w:rFonts w:hint="eastAsia" w:ascii="宋体" w:hAnsi="宋体"/>
          <w:szCs w:val="21"/>
        </w:rPr>
        <w:t>：</w:t>
      </w:r>
      <w:r>
        <w:rPr>
          <w:rFonts w:ascii="宋体" w:hAnsi="宋体"/>
          <w:szCs w:val="21"/>
          <w:u w:val="single"/>
        </w:rPr>
        <w:t xml:space="preserve">   </w:t>
      </w:r>
      <w:r>
        <w:rPr>
          <w:rFonts w:hint="eastAsia" w:ascii="宋体" w:hAnsi="宋体"/>
          <w:szCs w:val="21"/>
          <w:u w:val="single"/>
        </w:rPr>
        <w:t>发包人认为确有必要暂停施工时，应当以书面形式要求承包人全部或局部工程暂停施工，并在提出要求后48小时内提出书面处理意见。承包人须按发包人要求停止施工，并妥善保护已完工程直至发包人进一步的指令。因发包人原因造成停工的，若全面停工（单位以“天”为单位）时间累计在7天内的（含7天），总工期不予顺延，停工费用损失不予计取；若全面停工时间超过7天的，按停工的第8天起计算相应的顺延工期，停工费用损失由双方另行协商。</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50" w:name="_Toc497214084"/>
      <w:bookmarkStart w:id="851" w:name="_Toc497584075"/>
      <w:bookmarkStart w:id="852" w:name="_Toc490331706"/>
      <w:bookmarkStart w:id="853" w:name="_Toc20856"/>
      <w:r>
        <w:rPr>
          <w:rFonts w:ascii="宋体" w:hAnsi="宋体" w:cs="宋体"/>
          <w:sz w:val="28"/>
          <w:szCs w:val="20"/>
        </w:rPr>
        <w:t>13.</w:t>
      </w:r>
      <w:r>
        <w:rPr>
          <w:rFonts w:hint="eastAsia" w:ascii="宋体" w:hAnsi="宋体" w:cs="宋体"/>
          <w:sz w:val="28"/>
          <w:szCs w:val="20"/>
        </w:rPr>
        <w:t>工程质量</w:t>
      </w:r>
      <w:bookmarkEnd w:id="847"/>
      <w:bookmarkEnd w:id="848"/>
      <w:bookmarkEnd w:id="849"/>
      <w:bookmarkEnd w:id="850"/>
      <w:bookmarkEnd w:id="851"/>
      <w:bookmarkEnd w:id="852"/>
      <w:bookmarkEnd w:id="853"/>
    </w:p>
    <w:p>
      <w:pPr>
        <w:keepNext/>
        <w:keepLines/>
        <w:spacing w:before="120" w:beforeLines="50" w:after="120" w:afterLines="50" w:line="360" w:lineRule="auto"/>
        <w:outlineLvl w:val="2"/>
        <w:rPr>
          <w:rFonts w:ascii="宋体" w:hAnsi="宋体"/>
          <w:kern w:val="0"/>
          <w:sz w:val="24"/>
          <w:szCs w:val="20"/>
        </w:rPr>
      </w:pPr>
      <w:bookmarkStart w:id="854" w:name="_Toc486580416"/>
      <w:bookmarkStart w:id="855" w:name="_Toc497214085"/>
      <w:bookmarkStart w:id="856" w:name="_Toc3913"/>
      <w:bookmarkStart w:id="857" w:name="_Toc490331707"/>
      <w:bookmarkStart w:id="858" w:name="_Toc485323190"/>
      <w:bookmarkStart w:id="859" w:name="_Toc489280222"/>
      <w:bookmarkStart w:id="860" w:name="_Toc497584076"/>
      <w:r>
        <w:rPr>
          <w:rFonts w:ascii="宋体" w:hAnsi="宋体"/>
          <w:kern w:val="0"/>
          <w:sz w:val="24"/>
          <w:szCs w:val="20"/>
        </w:rPr>
        <w:t xml:space="preserve">13.2  </w:t>
      </w:r>
      <w:r>
        <w:rPr>
          <w:rFonts w:hint="eastAsia" w:ascii="宋体" w:hAnsi="宋体"/>
          <w:kern w:val="0"/>
          <w:sz w:val="24"/>
          <w:szCs w:val="20"/>
        </w:rPr>
        <w:t>承包人的质量管理</w:t>
      </w:r>
      <w:bookmarkEnd w:id="854"/>
      <w:bookmarkEnd w:id="855"/>
      <w:bookmarkEnd w:id="856"/>
      <w:bookmarkEnd w:id="857"/>
      <w:bookmarkEnd w:id="858"/>
      <w:bookmarkEnd w:id="859"/>
      <w:bookmarkEnd w:id="860"/>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承包人向监理人提交工程质量保证措施文件的期限：</w:t>
      </w:r>
      <w:r>
        <w:rPr>
          <w:rFonts w:ascii="宋体" w:hAnsi="宋体"/>
          <w:szCs w:val="21"/>
          <w:u w:val="single"/>
        </w:rPr>
        <w:t xml:space="preserve">  </w:t>
      </w:r>
      <w:r>
        <w:rPr>
          <w:rFonts w:hint="eastAsia" w:ascii="宋体" w:hAnsi="宋体"/>
          <w:szCs w:val="21"/>
          <w:u w:val="single"/>
        </w:rPr>
        <w:t>签订合同后7天内。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监理人审批工程质量保证措施文件的期限：</w:t>
      </w:r>
      <w:r>
        <w:rPr>
          <w:rFonts w:ascii="宋体" w:hAnsi="宋体"/>
          <w:szCs w:val="21"/>
          <w:u w:val="single"/>
        </w:rPr>
        <w:t xml:space="preserve">   </w:t>
      </w:r>
      <w:r>
        <w:rPr>
          <w:rFonts w:hint="eastAsia" w:ascii="宋体" w:hAnsi="宋体"/>
          <w:szCs w:val="21"/>
          <w:u w:val="single"/>
        </w:rPr>
        <w:t>收到承包人提交的合格工程质量保证措施文件后5个工作日内。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61" w:name="_Toc485323191"/>
      <w:bookmarkStart w:id="862" w:name="_Toc486580417"/>
      <w:bookmarkStart w:id="863" w:name="_Toc497214086"/>
      <w:bookmarkStart w:id="864" w:name="_Toc489280223"/>
      <w:bookmarkStart w:id="865" w:name="_Toc490331708"/>
      <w:bookmarkStart w:id="866" w:name="_Toc497584077"/>
      <w:bookmarkStart w:id="867" w:name="_Toc16377"/>
      <w:r>
        <w:rPr>
          <w:rFonts w:ascii="宋体" w:hAnsi="宋体"/>
          <w:kern w:val="0"/>
          <w:sz w:val="24"/>
          <w:szCs w:val="20"/>
        </w:rPr>
        <w:t xml:space="preserve">13.3  </w:t>
      </w:r>
      <w:r>
        <w:rPr>
          <w:rFonts w:hint="eastAsia" w:ascii="宋体" w:hAnsi="宋体"/>
          <w:kern w:val="0"/>
          <w:sz w:val="24"/>
          <w:szCs w:val="20"/>
        </w:rPr>
        <w:t>承包人的质量检查</w:t>
      </w:r>
      <w:bookmarkEnd w:id="861"/>
      <w:bookmarkEnd w:id="862"/>
      <w:bookmarkEnd w:id="863"/>
      <w:bookmarkEnd w:id="864"/>
      <w:bookmarkEnd w:id="865"/>
      <w:bookmarkEnd w:id="866"/>
      <w:bookmarkEnd w:id="867"/>
    </w:p>
    <w:p>
      <w:pPr>
        <w:spacing w:line="360" w:lineRule="auto"/>
        <w:ind w:firstLine="420" w:firstLineChars="200"/>
        <w:rPr>
          <w:rFonts w:ascii="宋体" w:cs="Arial"/>
        </w:rPr>
      </w:pPr>
      <w:r>
        <w:rPr>
          <w:rFonts w:hint="eastAsia" w:ascii="宋体" w:hAnsi="宋体"/>
          <w:szCs w:val="21"/>
        </w:rPr>
        <w:t>承包人向监理人报送工程质量报表的期限：</w:t>
      </w:r>
      <w:r>
        <w:rPr>
          <w:rFonts w:ascii="宋体" w:hAnsi="宋体"/>
          <w:szCs w:val="21"/>
          <w:u w:val="single"/>
        </w:rPr>
        <w:t xml:space="preserve">  </w:t>
      </w:r>
      <w:r>
        <w:rPr>
          <w:rFonts w:hint="eastAsia" w:ascii="宋体" w:hAnsi="宋体"/>
          <w:szCs w:val="21"/>
          <w:u w:val="single"/>
        </w:rPr>
        <w:t>收到发包人及监理人要求报送工程质量报表通知后5个工作日内。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承包人向监理人报送工程质量报表的要求：</w:t>
      </w:r>
      <w:r>
        <w:rPr>
          <w:rFonts w:ascii="宋体" w:hAnsi="宋体"/>
          <w:szCs w:val="21"/>
          <w:u w:val="single"/>
        </w:rPr>
        <w:t xml:space="preserve"> </w:t>
      </w:r>
      <w:r>
        <w:rPr>
          <w:rFonts w:hint="eastAsia" w:ascii="宋体" w:hAnsi="宋体"/>
          <w:szCs w:val="21"/>
          <w:u w:val="single"/>
        </w:rPr>
        <w:t>以满足现行的国家相关行业及工程所在地的技术规范及质量验收评定标准、发包人及监理人要求、补充协议约定之条款为准。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监理人审查工程质量报表的期限：</w:t>
      </w:r>
      <w:r>
        <w:rPr>
          <w:rFonts w:ascii="宋体" w:hAnsi="宋体"/>
          <w:szCs w:val="21"/>
          <w:u w:val="single"/>
        </w:rPr>
        <w:t xml:space="preserve">  </w:t>
      </w:r>
      <w:r>
        <w:rPr>
          <w:rFonts w:hint="eastAsia" w:ascii="宋体" w:hAnsi="宋体"/>
          <w:szCs w:val="21"/>
          <w:u w:val="single"/>
        </w:rPr>
        <w:t>收到承包人提交的合格工程质量报表后10个工作日内。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68" w:name="_Toc485323192"/>
      <w:bookmarkStart w:id="869" w:name="_Toc486580418"/>
      <w:bookmarkStart w:id="870" w:name="_Toc490331709"/>
      <w:bookmarkStart w:id="871" w:name="_Toc497214087"/>
      <w:bookmarkStart w:id="872" w:name="_Toc29238"/>
      <w:bookmarkStart w:id="873" w:name="_Toc489280224"/>
      <w:bookmarkStart w:id="874" w:name="_Toc497584078"/>
      <w:r>
        <w:rPr>
          <w:rFonts w:ascii="宋体" w:hAnsi="宋体"/>
          <w:kern w:val="0"/>
          <w:sz w:val="24"/>
          <w:szCs w:val="20"/>
        </w:rPr>
        <w:t xml:space="preserve">13.4  </w:t>
      </w:r>
      <w:r>
        <w:rPr>
          <w:rFonts w:hint="eastAsia" w:ascii="宋体" w:hAnsi="宋体"/>
          <w:kern w:val="0"/>
          <w:sz w:val="24"/>
          <w:szCs w:val="20"/>
        </w:rPr>
        <w:t>监理人的质量检查</w:t>
      </w:r>
      <w:bookmarkEnd w:id="868"/>
      <w:bookmarkEnd w:id="869"/>
      <w:bookmarkEnd w:id="870"/>
      <w:bookmarkEnd w:id="871"/>
      <w:bookmarkEnd w:id="872"/>
      <w:bookmarkEnd w:id="873"/>
      <w:bookmarkEnd w:id="874"/>
    </w:p>
    <w:p>
      <w:pPr>
        <w:spacing w:line="360" w:lineRule="auto"/>
        <w:ind w:firstLine="420" w:firstLineChars="200"/>
        <w:rPr>
          <w:rFonts w:ascii="宋体"/>
          <w:szCs w:val="21"/>
        </w:rPr>
      </w:pPr>
      <w:r>
        <w:rPr>
          <w:rFonts w:hint="eastAsia" w:ascii="宋体" w:hAnsi="宋体"/>
          <w:szCs w:val="21"/>
        </w:rPr>
        <w:t>承包人应当为监理人的检查和检验提供方便，监理人可以进行察看和查阅施工原始记录的其他地方包括：</w:t>
      </w:r>
      <w:r>
        <w:rPr>
          <w:rFonts w:ascii="宋体" w:hAnsi="宋体"/>
          <w:szCs w:val="21"/>
          <w:u w:val="single"/>
        </w:rPr>
        <w:t xml:space="preserve">  </w:t>
      </w:r>
      <w:r>
        <w:rPr>
          <w:rFonts w:hint="eastAsia" w:ascii="宋体" w:hAnsi="宋体"/>
          <w:szCs w:val="21"/>
          <w:u w:val="single"/>
        </w:rPr>
        <w:t xml:space="preserve"> 经发包人许可的范围。</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75" w:name="_Toc486580419"/>
      <w:bookmarkStart w:id="876" w:name="_Toc489280225"/>
      <w:bookmarkStart w:id="877" w:name="_Toc490331710"/>
      <w:bookmarkStart w:id="878" w:name="_Toc485323193"/>
      <w:bookmarkStart w:id="879" w:name="_Toc497214088"/>
      <w:bookmarkStart w:id="880" w:name="_Toc497584079"/>
      <w:bookmarkStart w:id="881" w:name="_Toc18053"/>
      <w:r>
        <w:rPr>
          <w:rFonts w:ascii="宋体" w:hAnsi="宋体"/>
          <w:kern w:val="0"/>
          <w:sz w:val="24"/>
          <w:szCs w:val="20"/>
        </w:rPr>
        <w:t xml:space="preserve">13.5  </w:t>
      </w:r>
      <w:r>
        <w:rPr>
          <w:rFonts w:hint="eastAsia" w:ascii="宋体" w:hAnsi="宋体"/>
          <w:kern w:val="0"/>
          <w:sz w:val="24"/>
          <w:szCs w:val="20"/>
        </w:rPr>
        <w:t>工程隐蔽部位覆盖前的检查</w:t>
      </w:r>
      <w:bookmarkEnd w:id="875"/>
      <w:bookmarkEnd w:id="876"/>
      <w:bookmarkEnd w:id="877"/>
      <w:bookmarkEnd w:id="878"/>
      <w:bookmarkEnd w:id="879"/>
      <w:bookmarkEnd w:id="880"/>
      <w:bookmarkEnd w:id="881"/>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hint="eastAsia" w:ascii="宋体" w:hAnsi="宋体"/>
          <w:szCs w:val="21"/>
        </w:rPr>
        <w:t>监理人对工程隐蔽部位进行检查的期限：</w:t>
      </w:r>
      <w:r>
        <w:rPr>
          <w:rFonts w:ascii="宋体" w:hAnsi="宋体"/>
          <w:szCs w:val="21"/>
          <w:u w:val="single"/>
        </w:rPr>
        <w:t xml:space="preserve">  </w:t>
      </w:r>
      <w:r>
        <w:rPr>
          <w:rFonts w:hint="eastAsia" w:ascii="宋体" w:hAnsi="宋体"/>
          <w:szCs w:val="21"/>
          <w:u w:val="single"/>
        </w:rPr>
        <w:t>收到承包人的检查通知后12小时内。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82" w:name="_Toc486580420"/>
      <w:bookmarkStart w:id="883" w:name="_Toc497214089"/>
      <w:bookmarkStart w:id="884" w:name="_Toc497584080"/>
      <w:bookmarkStart w:id="885" w:name="_Toc490331711"/>
      <w:bookmarkStart w:id="886" w:name="_Toc485323194"/>
      <w:bookmarkStart w:id="887" w:name="_Toc489280226"/>
      <w:bookmarkStart w:id="888" w:name="_Toc8367"/>
      <w:r>
        <w:rPr>
          <w:rFonts w:ascii="宋体" w:hAnsi="宋体" w:cs="宋体"/>
          <w:sz w:val="28"/>
          <w:szCs w:val="20"/>
        </w:rPr>
        <w:t>15.</w:t>
      </w:r>
      <w:r>
        <w:rPr>
          <w:rFonts w:hint="eastAsia" w:ascii="宋体" w:hAnsi="宋体" w:cs="宋体"/>
          <w:sz w:val="28"/>
          <w:szCs w:val="20"/>
        </w:rPr>
        <w:t>变更</w:t>
      </w:r>
      <w:bookmarkEnd w:id="882"/>
      <w:bookmarkEnd w:id="883"/>
      <w:bookmarkEnd w:id="884"/>
      <w:bookmarkEnd w:id="885"/>
      <w:bookmarkEnd w:id="886"/>
      <w:bookmarkEnd w:id="887"/>
      <w:bookmarkEnd w:id="888"/>
    </w:p>
    <w:p>
      <w:pPr>
        <w:keepNext/>
        <w:keepLines/>
        <w:spacing w:before="120" w:beforeLines="50" w:after="120" w:afterLines="50" w:line="360" w:lineRule="auto"/>
        <w:outlineLvl w:val="2"/>
        <w:rPr>
          <w:rFonts w:ascii="宋体" w:hAnsi="宋体"/>
          <w:kern w:val="0"/>
          <w:sz w:val="24"/>
          <w:szCs w:val="20"/>
        </w:rPr>
      </w:pPr>
      <w:bookmarkStart w:id="889" w:name="_Toc1117"/>
      <w:bookmarkStart w:id="890" w:name="_Toc485323195"/>
      <w:bookmarkStart w:id="891" w:name="_Toc490331712"/>
      <w:bookmarkStart w:id="892" w:name="_Toc489280227"/>
      <w:bookmarkStart w:id="893" w:name="_Toc486580421"/>
      <w:bookmarkStart w:id="894" w:name="_Toc497584081"/>
      <w:bookmarkStart w:id="895" w:name="_Toc497214090"/>
      <w:r>
        <w:rPr>
          <w:rFonts w:ascii="宋体" w:hAnsi="宋体"/>
          <w:kern w:val="0"/>
          <w:sz w:val="24"/>
          <w:szCs w:val="20"/>
        </w:rPr>
        <w:t xml:space="preserve">15.1  </w:t>
      </w:r>
      <w:r>
        <w:rPr>
          <w:rFonts w:hint="eastAsia" w:ascii="宋体" w:hAnsi="宋体"/>
          <w:kern w:val="0"/>
          <w:sz w:val="24"/>
          <w:szCs w:val="20"/>
        </w:rPr>
        <w:t>变更的范围和内容</w:t>
      </w:r>
      <w:bookmarkEnd w:id="889"/>
      <w:bookmarkEnd w:id="890"/>
      <w:bookmarkEnd w:id="891"/>
      <w:bookmarkEnd w:id="892"/>
      <w:bookmarkEnd w:id="893"/>
      <w:bookmarkEnd w:id="894"/>
      <w:bookmarkEnd w:id="895"/>
    </w:p>
    <w:p>
      <w:pPr>
        <w:spacing w:line="360" w:lineRule="auto"/>
        <w:ind w:firstLine="420" w:firstLineChars="200"/>
        <w:rPr>
          <w:rFonts w:ascii="宋体"/>
        </w:rPr>
      </w:pPr>
      <w:r>
        <w:rPr>
          <w:rFonts w:ascii="宋体" w:hAnsi="宋体"/>
          <w:szCs w:val="21"/>
        </w:rPr>
        <w:t>15.1.1</w:t>
      </w:r>
      <w:r>
        <w:rPr>
          <w:rFonts w:hint="eastAsia" w:ascii="宋体" w:hAnsi="宋体"/>
        </w:rPr>
        <w:t>在履行合同中发生以下情形之一，应按照本条规定进行变更。</w:t>
      </w:r>
    </w:p>
    <w:p>
      <w:pPr>
        <w:spacing w:line="360" w:lineRule="auto"/>
        <w:rPr>
          <w:rFonts w:hint="eastAsia" w:ascii="宋体" w:hAnsi="宋体"/>
          <w:szCs w:val="21"/>
          <w:u w:val="single"/>
        </w:rPr>
      </w:pPr>
      <w:r>
        <w:rPr>
          <w:rFonts w:hint="eastAsia" w:ascii="宋体" w:hAnsi="宋体"/>
          <w:szCs w:val="21"/>
        </w:rPr>
        <w:t>（</w:t>
      </w:r>
      <w:r>
        <w:rPr>
          <w:rFonts w:ascii="宋体" w:hAnsi="宋体"/>
          <w:szCs w:val="21"/>
        </w:rPr>
        <w:t>6</w:t>
      </w:r>
      <w:r>
        <w:rPr>
          <w:rFonts w:hint="eastAsia" w:ascii="宋体" w:hAnsi="宋体"/>
          <w:szCs w:val="21"/>
        </w:rPr>
        <w:t>）变更的其他情形：</w:t>
      </w:r>
      <w:r>
        <w:rPr>
          <w:rFonts w:ascii="宋体" w:hAnsi="宋体"/>
          <w:szCs w:val="21"/>
          <w:u w:val="single"/>
        </w:rPr>
        <w:t xml:space="preserve">   </w:t>
      </w:r>
      <w:r>
        <w:rPr>
          <w:rFonts w:hint="eastAsia" w:ascii="宋体" w:hAnsi="宋体"/>
          <w:szCs w:val="21"/>
          <w:u w:val="single"/>
        </w:rPr>
        <w:t>合同履行期间，发包人可对合同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w:t>
      </w:r>
    </w:p>
    <w:p>
      <w:pPr>
        <w:spacing w:line="360" w:lineRule="auto"/>
        <w:rPr>
          <w:rFonts w:hint="eastAsia" w:ascii="宋体" w:hAnsi="宋体"/>
          <w:szCs w:val="21"/>
          <w:u w:val="single"/>
        </w:rPr>
      </w:pPr>
      <w:r>
        <w:rPr>
          <w:rFonts w:hint="eastAsia" w:ascii="宋体" w:hAnsi="宋体"/>
          <w:szCs w:val="21"/>
          <w:u w:val="single"/>
        </w:rPr>
        <w:t>（6.1）本合同中任何工程数量的改变（不含工程数量的偏差）。</w:t>
      </w:r>
    </w:p>
    <w:p>
      <w:pPr>
        <w:spacing w:line="360" w:lineRule="auto"/>
        <w:rPr>
          <w:rFonts w:hint="eastAsia" w:ascii="宋体" w:hAnsi="宋体"/>
          <w:szCs w:val="21"/>
          <w:u w:val="single"/>
        </w:rPr>
      </w:pPr>
      <w:r>
        <w:rPr>
          <w:rFonts w:hint="eastAsia" w:ascii="宋体" w:hAnsi="宋体"/>
          <w:szCs w:val="21"/>
          <w:u w:val="single"/>
        </w:rPr>
        <w:t>（6.2）任何工作的删减，但转由他人实施的工作除外。</w:t>
      </w:r>
    </w:p>
    <w:p>
      <w:pPr>
        <w:spacing w:line="360" w:lineRule="auto"/>
        <w:rPr>
          <w:rFonts w:hint="eastAsia" w:ascii="宋体" w:hAnsi="宋体"/>
          <w:szCs w:val="21"/>
          <w:u w:val="single"/>
        </w:rPr>
      </w:pPr>
      <w:r>
        <w:rPr>
          <w:rFonts w:hint="eastAsia" w:ascii="宋体" w:hAnsi="宋体"/>
          <w:szCs w:val="21"/>
          <w:u w:val="single"/>
        </w:rPr>
        <w:t>（6.3）任何工作内容的性质、质量或其他特征的改变。</w:t>
      </w:r>
    </w:p>
    <w:p>
      <w:pPr>
        <w:spacing w:line="360" w:lineRule="auto"/>
        <w:rPr>
          <w:rFonts w:hint="eastAsia" w:ascii="宋体" w:hAnsi="宋体"/>
          <w:szCs w:val="21"/>
          <w:u w:val="single"/>
        </w:rPr>
      </w:pPr>
      <w:r>
        <w:rPr>
          <w:rFonts w:hint="eastAsia" w:ascii="宋体" w:hAnsi="宋体"/>
          <w:szCs w:val="21"/>
          <w:u w:val="single"/>
        </w:rPr>
        <w:t>（6.4）工程任何部分的标高、基线、位置和(或)尺寸的改变。</w:t>
      </w:r>
    </w:p>
    <w:p>
      <w:pPr>
        <w:spacing w:line="360" w:lineRule="auto"/>
        <w:rPr>
          <w:rFonts w:hint="eastAsia" w:ascii="宋体" w:hAnsi="宋体"/>
          <w:szCs w:val="21"/>
          <w:u w:val="single"/>
        </w:rPr>
      </w:pPr>
      <w:r>
        <w:rPr>
          <w:rFonts w:hint="eastAsia" w:ascii="宋体" w:hAnsi="宋体"/>
          <w:szCs w:val="21"/>
          <w:u w:val="single"/>
        </w:rPr>
        <w:t>（6.5）永久工程完工所必须的任何附加工作的实施。</w:t>
      </w:r>
    </w:p>
    <w:p>
      <w:pPr>
        <w:spacing w:line="360" w:lineRule="auto"/>
        <w:rPr>
          <w:rFonts w:ascii="宋体"/>
          <w:szCs w:val="21"/>
          <w:u w:val="single"/>
        </w:rPr>
      </w:pPr>
      <w:r>
        <w:rPr>
          <w:rFonts w:hint="eastAsia" w:ascii="宋体" w:hAnsi="宋体"/>
          <w:szCs w:val="21"/>
          <w:u w:val="single"/>
        </w:rPr>
        <w:t>（6.6）合同工程的施工次序和时间安排的改变。</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96" w:name="_Toc486580422"/>
      <w:bookmarkStart w:id="897" w:name="_Toc485323196"/>
      <w:bookmarkStart w:id="898" w:name="_Toc490331713"/>
      <w:bookmarkStart w:id="899" w:name="_Toc497584082"/>
      <w:bookmarkStart w:id="900" w:name="_Toc497214091"/>
      <w:bookmarkStart w:id="901" w:name="_Toc489280228"/>
      <w:bookmarkStart w:id="902" w:name="_Toc23681"/>
      <w:r>
        <w:rPr>
          <w:rFonts w:ascii="宋体" w:hAnsi="宋体"/>
          <w:kern w:val="0"/>
          <w:sz w:val="24"/>
          <w:szCs w:val="20"/>
        </w:rPr>
        <w:t xml:space="preserve">15.3  </w:t>
      </w:r>
      <w:r>
        <w:rPr>
          <w:rFonts w:hint="eastAsia" w:ascii="宋体" w:hAnsi="宋体"/>
          <w:kern w:val="0"/>
          <w:sz w:val="24"/>
          <w:szCs w:val="20"/>
        </w:rPr>
        <w:t>变更程序</w:t>
      </w:r>
      <w:bookmarkEnd w:id="896"/>
      <w:bookmarkEnd w:id="897"/>
      <w:bookmarkEnd w:id="898"/>
      <w:bookmarkEnd w:id="899"/>
      <w:bookmarkEnd w:id="900"/>
      <w:bookmarkEnd w:id="901"/>
      <w:bookmarkEnd w:id="902"/>
    </w:p>
    <w:p>
      <w:pPr>
        <w:spacing w:line="360" w:lineRule="auto"/>
        <w:ind w:firstLine="420" w:firstLineChars="200"/>
        <w:rPr>
          <w:rFonts w:ascii="宋体" w:cs="Arial"/>
        </w:rPr>
      </w:pPr>
      <w:r>
        <w:rPr>
          <w:rFonts w:ascii="宋体" w:hAnsi="宋体" w:cs="Arial"/>
        </w:rPr>
        <w:t xml:space="preserve">15.3.2  </w:t>
      </w:r>
      <w:r>
        <w:rPr>
          <w:rFonts w:hint="eastAsia" w:ascii="宋体" w:hAnsi="宋体" w:cs="Arial"/>
        </w:rPr>
        <w:t>变更估价</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ascii="宋体" w:hAnsi="宋体"/>
          <w:szCs w:val="21"/>
          <w:u w:val="single"/>
        </w:rPr>
        <w:t xml:space="preserve"> </w:t>
      </w:r>
      <w:r>
        <w:rPr>
          <w:rFonts w:hint="eastAsia" w:ascii="宋体" w:hAnsi="宋体"/>
          <w:szCs w:val="21"/>
          <w:u w:val="single"/>
        </w:rPr>
        <w:t>接到发包人指令单及变更单15天内或签证事件完成之日15天内、并在隐蔽前（变更工程被隐蔽无法计量的，发包人、监理单位有权拒绝签证）提交补充预算或报发包人、监理单位签证确认工程量（承包人提交签证单的同时附图纸或图片或现场照片及其说明）。自签证事件完成之日起超过15天承包人仍未按约定办理的，则视为承包人放弃签证。承包人上报的签证超过签证事件完成之日15天的，属无效文件，不作为支付工程进度款或者竣工结算的依据。承包人坚持以超过合同约定期限的签证文件向发包人索赔或者要求补偿的，除该文件无效外，承包人须按该签证额向发包人支付等额违约金，在结算时一次性扣除。合同履行中发包人要求变更工程质量标准及发生其他实质性变更，由双方协商解决。</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）监理人商定或确定变更价格的期限：</w:t>
      </w:r>
      <w:r>
        <w:rPr>
          <w:rFonts w:ascii="宋体" w:hAnsi="宋体"/>
          <w:szCs w:val="21"/>
          <w:u w:val="single"/>
        </w:rPr>
        <w:t xml:space="preserve"> </w:t>
      </w:r>
      <w:r>
        <w:rPr>
          <w:rFonts w:hint="eastAsia" w:ascii="宋体" w:hAnsi="宋体"/>
          <w:szCs w:val="21"/>
          <w:u w:val="single"/>
        </w:rPr>
        <w:t>收到承包人提交完整的变更报价书后5个日历日内。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03" w:name="_Toc485323197"/>
      <w:bookmarkStart w:id="904" w:name="_Toc497214092"/>
      <w:bookmarkStart w:id="905" w:name="_Toc490331714"/>
      <w:bookmarkStart w:id="906" w:name="_Toc486580423"/>
      <w:bookmarkStart w:id="907" w:name="_Toc32118"/>
      <w:bookmarkStart w:id="908" w:name="_Toc497584083"/>
      <w:bookmarkStart w:id="909" w:name="_Toc489280229"/>
      <w:r>
        <w:rPr>
          <w:rFonts w:ascii="宋体" w:hAnsi="宋体"/>
          <w:kern w:val="0"/>
          <w:sz w:val="24"/>
          <w:szCs w:val="20"/>
        </w:rPr>
        <w:t xml:space="preserve">15.4  </w:t>
      </w:r>
      <w:r>
        <w:rPr>
          <w:rFonts w:hint="eastAsia" w:ascii="宋体" w:hAnsi="宋体"/>
          <w:kern w:val="0"/>
          <w:sz w:val="24"/>
          <w:szCs w:val="20"/>
        </w:rPr>
        <w:t>变更的估价原则</w:t>
      </w:r>
      <w:bookmarkEnd w:id="903"/>
      <w:bookmarkEnd w:id="904"/>
      <w:bookmarkEnd w:id="905"/>
      <w:bookmarkEnd w:id="906"/>
      <w:bookmarkEnd w:id="907"/>
      <w:bookmarkEnd w:id="908"/>
      <w:bookmarkEnd w:id="909"/>
    </w:p>
    <w:p>
      <w:pPr>
        <w:spacing w:line="360" w:lineRule="auto"/>
        <w:ind w:firstLine="420" w:firstLineChars="200"/>
        <w:rPr>
          <w:rFonts w:ascii="宋体"/>
          <w:szCs w:val="21"/>
        </w:rPr>
      </w:pPr>
      <w:r>
        <w:rPr>
          <w:rFonts w:ascii="宋体" w:hAnsi="宋体"/>
          <w:szCs w:val="21"/>
        </w:rPr>
        <w:t xml:space="preserve">15.4.5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w:t>
      </w:r>
      <w:r>
        <w:rPr>
          <w:rFonts w:hint="eastAsia" w:ascii="宋体" w:hAnsi="宋体"/>
          <w:szCs w:val="21"/>
          <w:u w:val="single"/>
          <w:lang w:val="en-US" w:eastAsia="zh-CN"/>
        </w:rPr>
        <w:t>15</w:t>
      </w:r>
      <w:r>
        <w:rPr>
          <w:rFonts w:ascii="宋体" w:hAnsi="宋体"/>
          <w:szCs w:val="21"/>
          <w:u w:val="single"/>
        </w:rPr>
        <w:t xml:space="preserve">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w:t>
      </w:r>
      <w:r>
        <w:rPr>
          <w:rFonts w:hint="eastAsia" w:ascii="宋体" w:hAnsi="宋体"/>
          <w:szCs w:val="21"/>
          <w:u w:val="single"/>
          <w:lang w:val="en-US" w:eastAsia="zh-CN"/>
        </w:rPr>
        <w:t>15</w:t>
      </w:r>
      <w:r>
        <w:rPr>
          <w:rFonts w:ascii="宋体" w:hAnsi="宋体"/>
          <w:szCs w:val="21"/>
          <w:u w:val="single"/>
        </w:rPr>
        <w:t xml:space="preserve"> </w:t>
      </w:r>
      <w:r>
        <w:rPr>
          <w:rFonts w:ascii="宋体" w:hAnsi="宋体"/>
          <w:szCs w:val="21"/>
        </w:rPr>
        <w:t>%</w:t>
      </w:r>
      <w:r>
        <w:rPr>
          <w:rFonts w:hint="eastAsia" w:ascii="宋体" w:hAnsi="宋体"/>
          <w:szCs w:val="21"/>
        </w:rPr>
        <w:t>以外（不含），且导致分部分项工程费总额变化幅度超过</w:t>
      </w:r>
      <w:r>
        <w:rPr>
          <w:rFonts w:ascii="宋体" w:hAnsi="宋体"/>
          <w:szCs w:val="21"/>
          <w:u w:val="single"/>
        </w:rPr>
        <w:t xml:space="preserve">  </w:t>
      </w:r>
      <w:r>
        <w:rPr>
          <w:rFonts w:hint="eastAsia" w:ascii="宋体" w:hAnsi="宋体"/>
          <w:szCs w:val="21"/>
          <w:u w:val="single"/>
          <w:lang w:val="en-US" w:eastAsia="zh-CN"/>
        </w:rPr>
        <w:t>2</w:t>
      </w:r>
      <w:r>
        <w:rPr>
          <w:rFonts w:ascii="宋体" w:hAnsi="宋体"/>
          <w:szCs w:val="21"/>
          <w:u w:val="single"/>
        </w:rPr>
        <w:t xml:space="preserve">  </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pPr>
        <w:spacing w:line="360" w:lineRule="auto"/>
        <w:rPr>
          <w:rFonts w:ascii="宋体"/>
          <w:szCs w:val="21"/>
        </w:rPr>
      </w:pPr>
      <w:r>
        <w:rPr>
          <w:rFonts w:ascii="宋体" w:hAnsi="宋体"/>
          <w:szCs w:val="21"/>
        </w:rPr>
        <w:t xml:space="preserve">15.4.6  </w:t>
      </w:r>
      <w:r>
        <w:rPr>
          <w:rFonts w:hint="eastAsia" w:ascii="宋体" w:hAnsi="宋体"/>
          <w:szCs w:val="21"/>
        </w:rPr>
        <w:t>因变更引起价格调整的其他处理方式：</w:t>
      </w:r>
      <w:r>
        <w:rPr>
          <w:rFonts w:ascii="宋体" w:hAnsi="宋体"/>
          <w:szCs w:val="21"/>
          <w:u w:val="single"/>
        </w:rPr>
        <w:t xml:space="preserve">  </w:t>
      </w:r>
      <w:r>
        <w:rPr>
          <w:rFonts w:hint="eastAsia" w:ascii="宋体" w:hAnsi="宋体"/>
          <w:szCs w:val="21"/>
          <w:u w:val="single"/>
        </w:rPr>
        <w:t>（1）合同中已有适用于变更工程的价格，按合同已有的价格变更合同价款；（2）合同中只有类似于变更工程的价格，可以参照类似价格变更合同价款；（3）合同中没有适用或类似于变更工程的价格，由发包人、承包人、监理人共同协商确定后执行。</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10" w:name="_Toc497584084"/>
      <w:bookmarkStart w:id="911" w:name="_Toc17832"/>
      <w:bookmarkStart w:id="912" w:name="_Toc485323198"/>
      <w:bookmarkStart w:id="913" w:name="_Toc497214093"/>
      <w:bookmarkStart w:id="914" w:name="_Toc486580424"/>
      <w:bookmarkStart w:id="915" w:name="_Toc490331715"/>
      <w:bookmarkStart w:id="916" w:name="_Toc489280230"/>
      <w:r>
        <w:rPr>
          <w:rFonts w:ascii="宋体" w:hAnsi="宋体"/>
          <w:kern w:val="0"/>
          <w:sz w:val="24"/>
          <w:szCs w:val="20"/>
        </w:rPr>
        <w:t xml:space="preserve">15.5  </w:t>
      </w:r>
      <w:r>
        <w:rPr>
          <w:rFonts w:hint="eastAsia" w:ascii="宋体" w:hAnsi="宋体"/>
          <w:kern w:val="0"/>
          <w:sz w:val="24"/>
          <w:szCs w:val="20"/>
        </w:rPr>
        <w:t>承包人的合理化建议</w:t>
      </w:r>
      <w:bookmarkEnd w:id="910"/>
      <w:bookmarkEnd w:id="911"/>
      <w:bookmarkEnd w:id="912"/>
      <w:bookmarkEnd w:id="913"/>
      <w:bookmarkEnd w:id="914"/>
      <w:bookmarkEnd w:id="915"/>
      <w:bookmarkEnd w:id="916"/>
    </w:p>
    <w:p>
      <w:pPr>
        <w:spacing w:line="360" w:lineRule="auto"/>
        <w:rPr>
          <w:rFonts w:ascii="宋体"/>
          <w:szCs w:val="21"/>
        </w:rPr>
      </w:pPr>
      <w:r>
        <w:rPr>
          <w:rFonts w:ascii="宋体" w:hAnsi="宋体"/>
          <w:szCs w:val="21"/>
        </w:rPr>
        <w:t xml:space="preserve">15.5.2  </w:t>
      </w:r>
      <w:r>
        <w:rPr>
          <w:rFonts w:hint="eastAsia" w:ascii="宋体" w:hAnsi="宋体"/>
          <w:szCs w:val="21"/>
        </w:rPr>
        <w:t>对承包人提出合理化建议的奖励方法：</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17" w:name="_Toc485323199"/>
      <w:bookmarkStart w:id="918" w:name="_Toc489280231"/>
      <w:bookmarkStart w:id="919" w:name="_Toc490331716"/>
      <w:bookmarkStart w:id="920" w:name="_Toc497214094"/>
      <w:bookmarkStart w:id="921" w:name="_Toc486580425"/>
      <w:bookmarkStart w:id="922" w:name="_Toc13905"/>
      <w:bookmarkStart w:id="923" w:name="_Toc497584085"/>
      <w:r>
        <w:rPr>
          <w:rFonts w:ascii="宋体" w:hAnsi="宋体"/>
          <w:kern w:val="0"/>
          <w:sz w:val="24"/>
          <w:szCs w:val="20"/>
        </w:rPr>
        <w:t xml:space="preserve">15.8  </w:t>
      </w:r>
      <w:r>
        <w:rPr>
          <w:rFonts w:hint="eastAsia" w:ascii="宋体" w:hAnsi="宋体"/>
          <w:kern w:val="0"/>
          <w:sz w:val="24"/>
          <w:szCs w:val="20"/>
        </w:rPr>
        <w:t>暂估价</w:t>
      </w:r>
      <w:bookmarkEnd w:id="917"/>
      <w:bookmarkEnd w:id="918"/>
      <w:bookmarkEnd w:id="919"/>
      <w:bookmarkEnd w:id="920"/>
      <w:bookmarkEnd w:id="921"/>
      <w:bookmarkEnd w:id="922"/>
      <w:bookmarkEnd w:id="923"/>
    </w:p>
    <w:p>
      <w:pPr>
        <w:spacing w:line="360" w:lineRule="auto"/>
        <w:ind w:firstLine="420" w:firstLineChars="200"/>
        <w:rPr>
          <w:rFonts w:ascii="宋体"/>
          <w:szCs w:val="21"/>
        </w:rPr>
      </w:pPr>
      <w:r>
        <w:rPr>
          <w:rFonts w:ascii="宋体" w:hAnsi="宋体"/>
          <w:szCs w:val="21"/>
        </w:rPr>
        <w:t xml:space="preserve">15.8.1  </w:t>
      </w:r>
      <w:r>
        <w:rPr>
          <w:rFonts w:hint="eastAsia" w:ascii="宋体" w:hAnsi="宋体"/>
          <w:szCs w:val="21"/>
        </w:rPr>
        <w:t>按合同约定应当由发包人和承包人采用招标方式选择专项供应商或专业分包人的：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）承包人报送招标计划期限：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发包人审批招标工作计划时限：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）承包人报送相关文件时限：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发包人审批相关文件时限：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w:t>
      </w:r>
      <w:r>
        <w:rPr>
          <w:rFonts w:ascii="宋体" w:hAnsi="宋体"/>
          <w:kern w:val="0"/>
          <w:szCs w:val="21"/>
        </w:rPr>
        <w:t>10</w:t>
      </w:r>
      <w:r>
        <w:rPr>
          <w:rFonts w:hint="eastAsia" w:ascii="宋体" w:hAnsi="宋体"/>
          <w:kern w:val="0"/>
          <w:szCs w:val="21"/>
        </w:rPr>
        <w:t>）承包人申报合同文件时限：</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p>
    <w:p>
      <w:pPr>
        <w:spacing w:line="360" w:lineRule="auto"/>
        <w:ind w:firstLine="420" w:firstLineChars="200"/>
        <w:rPr>
          <w:rFonts w:ascii="宋体"/>
          <w:szCs w:val="21"/>
        </w:rPr>
      </w:pPr>
      <w:r>
        <w:rPr>
          <w:rFonts w:hint="eastAsia" w:ascii="宋体" w:hAnsi="宋体"/>
          <w:szCs w:val="21"/>
        </w:rPr>
        <w:t>发包人审批合同文件时限：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承包人报送正式签订合同副本时限：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15.8.3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或者按照下列约定：</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24" w:name="_Toc489280232"/>
      <w:bookmarkStart w:id="925" w:name="_Toc497214095"/>
      <w:bookmarkStart w:id="926" w:name="_Toc497584086"/>
      <w:bookmarkStart w:id="927" w:name="_Toc490331717"/>
      <w:bookmarkStart w:id="928" w:name="_Toc485323200"/>
      <w:bookmarkStart w:id="929" w:name="_Toc486580426"/>
      <w:bookmarkStart w:id="930" w:name="_Toc26950"/>
      <w:r>
        <w:rPr>
          <w:rFonts w:ascii="宋体" w:hAnsi="宋体" w:cs="宋体"/>
          <w:sz w:val="28"/>
          <w:szCs w:val="20"/>
        </w:rPr>
        <w:t>16.</w:t>
      </w:r>
      <w:r>
        <w:rPr>
          <w:rFonts w:hint="eastAsia" w:ascii="宋体" w:hAnsi="宋体" w:cs="宋体"/>
          <w:sz w:val="28"/>
          <w:szCs w:val="20"/>
        </w:rPr>
        <w:t>价格调整</w:t>
      </w:r>
      <w:bookmarkEnd w:id="924"/>
      <w:bookmarkEnd w:id="925"/>
      <w:bookmarkEnd w:id="926"/>
      <w:bookmarkEnd w:id="927"/>
      <w:bookmarkEnd w:id="928"/>
      <w:bookmarkEnd w:id="929"/>
      <w:bookmarkEnd w:id="930"/>
    </w:p>
    <w:p>
      <w:pPr>
        <w:keepNext/>
        <w:keepLines/>
        <w:spacing w:before="120" w:beforeLines="50" w:after="120" w:afterLines="50" w:line="360" w:lineRule="auto"/>
        <w:outlineLvl w:val="2"/>
        <w:rPr>
          <w:rFonts w:ascii="宋体" w:hAnsi="宋体"/>
          <w:kern w:val="0"/>
          <w:sz w:val="24"/>
          <w:szCs w:val="20"/>
        </w:rPr>
      </w:pPr>
      <w:bookmarkStart w:id="931" w:name="_Toc497584087"/>
      <w:bookmarkStart w:id="932" w:name="_Toc486580427"/>
      <w:bookmarkStart w:id="933" w:name="_Toc485323201"/>
      <w:bookmarkStart w:id="934" w:name="_Toc489280233"/>
      <w:bookmarkStart w:id="935" w:name="_Toc490331718"/>
      <w:bookmarkStart w:id="936" w:name="_Toc497214096"/>
      <w:bookmarkStart w:id="937" w:name="_Toc24459"/>
      <w:r>
        <w:rPr>
          <w:rFonts w:ascii="宋体" w:hAnsi="宋体"/>
          <w:kern w:val="0"/>
          <w:sz w:val="24"/>
          <w:szCs w:val="20"/>
        </w:rPr>
        <w:t xml:space="preserve">16.1  </w:t>
      </w:r>
      <w:r>
        <w:rPr>
          <w:rFonts w:hint="eastAsia" w:ascii="宋体" w:hAnsi="宋体"/>
          <w:kern w:val="0"/>
          <w:sz w:val="24"/>
          <w:szCs w:val="20"/>
        </w:rPr>
        <w:t>物价波动引起的价格调整</w:t>
      </w:r>
      <w:bookmarkEnd w:id="931"/>
      <w:bookmarkEnd w:id="932"/>
      <w:bookmarkEnd w:id="933"/>
      <w:bookmarkEnd w:id="934"/>
      <w:bookmarkEnd w:id="935"/>
      <w:bookmarkEnd w:id="936"/>
      <w:bookmarkEnd w:id="937"/>
    </w:p>
    <w:p>
      <w:pPr>
        <w:spacing w:line="360" w:lineRule="auto"/>
        <w:ind w:firstLine="420" w:firstLineChars="200"/>
        <w:rPr>
          <w:rFonts w:ascii="宋体"/>
          <w:szCs w:val="21"/>
        </w:rPr>
      </w:pPr>
      <w:r>
        <w:rPr>
          <w:rFonts w:hint="eastAsia" w:ascii="宋体" w:hAnsi="宋体"/>
          <w:szCs w:val="21"/>
        </w:rPr>
        <w:t>物价波动引起价格调整方法：</w:t>
      </w:r>
      <w:r>
        <w:rPr>
          <w:rFonts w:ascii="宋体" w:hAnsi="宋体"/>
          <w:szCs w:val="21"/>
          <w:u w:val="single"/>
        </w:rPr>
        <w:t xml:space="preserve"> </w:t>
      </w:r>
      <w:r>
        <w:rPr>
          <w:rFonts w:hint="eastAsia" w:ascii="宋体" w:hAnsi="宋体"/>
          <w:szCs w:val="21"/>
          <w:u w:val="single"/>
        </w:rPr>
        <w:t>采用造价信息调整价格差价法。人工、钢筋、商品混凝土、机械风险幅度超过±6%进行调整，具体调整按京建法【2013】7号执行。</w:t>
      </w:r>
      <w:r>
        <w:rPr>
          <w:rFonts w:ascii="宋体" w:hAnsi="宋体"/>
          <w:szCs w:val="21"/>
          <w:u w:val="single"/>
        </w:rPr>
        <w:t xml:space="preserve">  </w:t>
      </w:r>
    </w:p>
    <w:p>
      <w:pPr>
        <w:spacing w:line="360" w:lineRule="auto"/>
        <w:ind w:firstLine="420" w:firstLineChars="200"/>
        <w:rPr>
          <w:rFonts w:ascii="宋体"/>
        </w:rPr>
      </w:pPr>
      <w:r>
        <w:rPr>
          <w:rFonts w:ascii="宋体" w:hAnsi="宋体"/>
          <w:szCs w:val="21"/>
        </w:rPr>
        <w:t xml:space="preserve">16.1.2  </w:t>
      </w:r>
      <w:r>
        <w:rPr>
          <w:rFonts w:hint="eastAsia" w:ascii="宋体" w:hAnsi="宋体"/>
        </w:rPr>
        <w:t>采用造价信息调整价格差额</w:t>
      </w:r>
    </w:p>
    <w:p>
      <w:pPr>
        <w:spacing w:line="360" w:lineRule="auto"/>
        <w:ind w:firstLine="630" w:firstLineChars="300"/>
        <w:rPr>
          <w:rFonts w:ascii="宋体"/>
          <w:szCs w:val="21"/>
        </w:rPr>
      </w:pPr>
      <w:r>
        <w:rPr>
          <w:rFonts w:ascii="宋体" w:hAnsi="宋体"/>
          <w:szCs w:val="21"/>
        </w:rPr>
        <w:t xml:space="preserve">16.1.2.1  </w:t>
      </w:r>
      <w:r>
        <w:rPr>
          <w:rFonts w:hint="eastAsia" w:ascii="宋体" w:hAnsi="宋体"/>
        </w:rPr>
        <w:t>引起价格调整的物价波动风险范围及幅度</w:t>
      </w:r>
    </w:p>
    <w:p>
      <w:pPr>
        <w:spacing w:line="360" w:lineRule="auto"/>
        <w:ind w:firstLine="630" w:firstLineChars="300"/>
        <w:rPr>
          <w:rFonts w:hint="eastAsia" w:ascii="宋体" w:hAnsi="宋体"/>
          <w:szCs w:val="21"/>
          <w:u w:val="single"/>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风险范围</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风险范围的主要材料（钢筋、商品混凝土）、人工以及机械市场价格 </w:t>
      </w:r>
    </w:p>
    <w:p>
      <w:pPr>
        <w:spacing w:line="360" w:lineRule="auto"/>
        <w:ind w:firstLine="630" w:firstLineChars="300"/>
        <w:rPr>
          <w:rFonts w:hint="eastAsia" w:ascii="宋体" w:hAnsi="宋体"/>
          <w:szCs w:val="21"/>
          <w:u w:val="single"/>
        </w:rPr>
      </w:pPr>
      <w:r>
        <w:rPr>
          <w:rFonts w:hint="eastAsia" w:ascii="宋体" w:hAnsi="宋体"/>
          <w:szCs w:val="21"/>
          <w:u w:val="single"/>
        </w:rPr>
        <w:t>A）材料市场价格的变化幅度小于或等于±6%的价格变化幅度时，不做调整；变化幅度大于±6%（不含）的价格变化幅度时，应当计算超过部分的价差，其价差由发包人承担或受益，差价仅计取税金。</w:t>
      </w:r>
    </w:p>
    <w:p>
      <w:pPr>
        <w:spacing w:line="360" w:lineRule="auto"/>
        <w:ind w:firstLine="630" w:firstLineChars="300"/>
        <w:rPr>
          <w:rFonts w:hint="eastAsia" w:ascii="宋体" w:hAnsi="宋体"/>
          <w:szCs w:val="21"/>
          <w:u w:val="single"/>
        </w:rPr>
      </w:pPr>
      <w:r>
        <w:rPr>
          <w:rFonts w:hint="eastAsia" w:ascii="宋体" w:hAnsi="宋体"/>
          <w:szCs w:val="21"/>
          <w:u w:val="single"/>
        </w:rPr>
        <w:t>B)人工、机械市场价格的变化幅度小于或等于±</w:t>
      </w:r>
      <w:r>
        <w:rPr>
          <w:rFonts w:hint="eastAsia" w:ascii="宋体" w:hAnsi="宋体"/>
          <w:szCs w:val="21"/>
          <w:u w:val="single"/>
          <w:lang w:val="en-US" w:eastAsia="zh-CN"/>
        </w:rPr>
        <w:t>6</w:t>
      </w:r>
      <w:r>
        <w:rPr>
          <w:rFonts w:hint="eastAsia" w:ascii="宋体" w:hAnsi="宋体"/>
          <w:szCs w:val="21"/>
          <w:u w:val="single"/>
        </w:rPr>
        <w:t>%的价格变化幅度时，不做调整；变化幅度大于±</w:t>
      </w:r>
      <w:r>
        <w:rPr>
          <w:rFonts w:hint="eastAsia" w:ascii="宋体" w:hAnsi="宋体"/>
          <w:szCs w:val="21"/>
          <w:u w:val="single"/>
          <w:lang w:val="en-US" w:eastAsia="zh-CN"/>
        </w:rPr>
        <w:t>6</w:t>
      </w:r>
      <w:r>
        <w:rPr>
          <w:rFonts w:hint="eastAsia" w:ascii="宋体" w:hAnsi="宋体"/>
          <w:szCs w:val="21"/>
          <w:u w:val="single"/>
        </w:rPr>
        <w:t>%（不含）的价格变化幅度时，应当计算价差，其价差全部由发包人承担或受益，差价仅计取税金。</w:t>
      </w:r>
    </w:p>
    <w:p>
      <w:pPr>
        <w:spacing w:line="360" w:lineRule="auto"/>
        <w:ind w:firstLine="630" w:firstLineChars="300"/>
        <w:rPr>
          <w:rFonts w:hint="eastAsia" w:ascii="宋体" w:hAnsi="宋体"/>
          <w:szCs w:val="21"/>
          <w:u w:val="single"/>
        </w:rPr>
      </w:pPr>
      <w:r>
        <w:rPr>
          <w:rFonts w:hint="eastAsia" w:ascii="宋体" w:hAnsi="宋体"/>
          <w:szCs w:val="21"/>
          <w:u w:val="single"/>
        </w:rPr>
        <w:t>C）发包人、承包人应当按月对施工期间材料、人工、机械市场价格进行认价。承包人应当在合同规定的调整情况发生后14天内，将调整原因、金额以书面形式通知发包人，发包人确认调整金额后将其作为追加合同价款，与工程进度款同期支付；发包人收到承包人通知后14天内未予确认也未提出异议的，视为已经同意该项调整。</w:t>
      </w:r>
    </w:p>
    <w:p>
      <w:pPr>
        <w:spacing w:line="360" w:lineRule="auto"/>
        <w:ind w:firstLine="630" w:firstLineChars="300"/>
        <w:rPr>
          <w:rFonts w:hint="eastAsia" w:ascii="宋体" w:hAnsi="宋体"/>
          <w:szCs w:val="21"/>
          <w:u w:val="single"/>
        </w:rPr>
      </w:pPr>
      <w:r>
        <w:rPr>
          <w:rFonts w:hint="eastAsia" w:ascii="宋体" w:hAnsi="宋体"/>
          <w:szCs w:val="21"/>
          <w:u w:val="single"/>
        </w:rPr>
        <w:t>D）当合同规定的调整合同价款的调整情况发生后，承包人未在规定的时间内通知发包人，或者未在规定的时间内提出调整报告，发包人可以根据有关资料，决定是否调整承包人未提出调整报告的金额，并书面通知承包人。</w:t>
      </w:r>
    </w:p>
    <w:p>
      <w:pPr>
        <w:spacing w:line="360" w:lineRule="auto"/>
        <w:ind w:firstLine="630" w:firstLineChars="300"/>
        <w:rPr>
          <w:rFonts w:hint="eastAsia" w:ascii="宋体" w:hAnsi="宋体"/>
          <w:szCs w:val="21"/>
          <w:u w:val="single"/>
        </w:rPr>
      </w:pPr>
      <w:r>
        <w:rPr>
          <w:rFonts w:hint="eastAsia" w:ascii="宋体" w:hAnsi="宋体"/>
          <w:szCs w:val="21"/>
          <w:u w:val="single"/>
        </w:rPr>
        <w:t>E）工程量按调整期内完成的相应工程量计算。</w:t>
      </w:r>
    </w:p>
    <w:p>
      <w:pPr>
        <w:spacing w:line="360" w:lineRule="auto"/>
        <w:ind w:firstLine="630" w:firstLineChars="300"/>
        <w:rPr>
          <w:rFonts w:hint="eastAsia" w:ascii="宋体" w:hAnsi="宋体"/>
          <w:szCs w:val="21"/>
          <w:u w:val="single"/>
        </w:rPr>
      </w:pPr>
      <w:r>
        <w:rPr>
          <w:rFonts w:hint="eastAsia" w:ascii="宋体" w:hAnsi="宋体"/>
          <w:szCs w:val="21"/>
          <w:u w:val="single"/>
        </w:rPr>
        <w:t>F）计算后的差价仅计取税金。</w:t>
      </w:r>
    </w:p>
    <w:p>
      <w:pPr>
        <w:spacing w:line="360" w:lineRule="auto"/>
        <w:ind w:firstLine="630" w:firstLineChars="300"/>
        <w:rPr>
          <w:rFonts w:hint="eastAsia" w:ascii="宋体" w:hAnsi="宋体"/>
          <w:szCs w:val="21"/>
          <w:u w:val="single"/>
        </w:rPr>
      </w:pPr>
      <w:r>
        <w:rPr>
          <w:rFonts w:hint="eastAsia" w:ascii="宋体" w:hAnsi="宋体"/>
          <w:szCs w:val="21"/>
          <w:u w:val="single"/>
        </w:rPr>
        <w:t>G）合同履行期间发生涉及图纸（含设计变更）与招标工程量清单任一项目的特征描述不符、且该变化引起该项目工程造价增减变化的，应当按照实际施工的特征，按计价规范规定重新确定相应工程量清单项目综合单价，并调整合同价款。</w:t>
      </w:r>
    </w:p>
    <w:p>
      <w:pPr>
        <w:spacing w:line="360" w:lineRule="auto"/>
        <w:ind w:firstLine="630" w:firstLineChars="300"/>
        <w:rPr>
          <w:rFonts w:hint="eastAsia" w:ascii="宋体" w:hAnsi="宋体"/>
          <w:szCs w:val="21"/>
          <w:u w:val="single"/>
        </w:rPr>
      </w:pPr>
      <w:r>
        <w:rPr>
          <w:rFonts w:hint="eastAsia" w:ascii="宋体" w:hAnsi="宋体"/>
          <w:szCs w:val="21"/>
          <w:u w:val="single"/>
        </w:rPr>
        <w:t>H）合同履行期间由于招标工程量清单缺项，新增分布分项工程量清单项目的，应当按计价规范规定确定单价，由此引起措施项目变化的应当按计价规范规定调整措施项目费，并调整合同价款。</w:t>
      </w:r>
    </w:p>
    <w:p>
      <w:pPr>
        <w:spacing w:line="360" w:lineRule="auto"/>
        <w:ind w:firstLine="630" w:firstLineChars="300"/>
        <w:rPr>
          <w:rFonts w:hint="eastAsia" w:ascii="宋体" w:hAnsi="宋体"/>
          <w:szCs w:val="21"/>
          <w:u w:val="single"/>
        </w:rPr>
      </w:pPr>
      <w:r>
        <w:rPr>
          <w:rFonts w:hint="eastAsia" w:ascii="宋体" w:hAnsi="宋体"/>
          <w:szCs w:val="21"/>
          <w:u w:val="single"/>
        </w:rPr>
        <w:t>I）合同文件约定的措施项目费、其他项目清单中的总承包服务费风险范围：承包人所报的措施项目费是按实际发生进行调整。</w:t>
      </w:r>
    </w:p>
    <w:p>
      <w:pPr>
        <w:spacing w:line="360" w:lineRule="auto"/>
        <w:ind w:firstLine="630" w:firstLineChars="300"/>
        <w:rPr>
          <w:rFonts w:ascii="宋体"/>
          <w:szCs w:val="21"/>
        </w:rPr>
      </w:pPr>
      <w:r>
        <w:rPr>
          <w:rFonts w:hint="eastAsia" w:ascii="宋体" w:hAnsi="宋体"/>
          <w:szCs w:val="21"/>
          <w:u w:val="single"/>
        </w:rPr>
        <w:t>现场签证计价原则同上述变更洽商计价原则执行。</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ascii="宋体" w:hAnsi="宋体"/>
          <w:szCs w:val="21"/>
          <w:u w:val="single"/>
        </w:rPr>
        <w:t xml:space="preserve">     </w:t>
      </w:r>
      <w:r>
        <w:rPr>
          <w:rFonts w:hint="eastAsia" w:ascii="宋体" w:hAnsi="宋体"/>
          <w:szCs w:val="21"/>
          <w:u w:val="single"/>
        </w:rPr>
        <w:t>±6</w:t>
      </w:r>
      <w:r>
        <w:rPr>
          <w:rFonts w:ascii="宋体" w:hAnsi="宋体"/>
          <w:szCs w:val="21"/>
          <w:u w:val="single"/>
        </w:rPr>
        <w:t xml:space="preserve">     </w:t>
      </w:r>
      <w:r>
        <w:rPr>
          <w:rFonts w:ascii="宋体" w:hAnsi="宋体"/>
          <w:szCs w:val="21"/>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2   </w:t>
      </w:r>
      <w:r>
        <w:rPr>
          <w:rFonts w:hint="eastAsia" w:ascii="宋体" w:hAnsi="宋体"/>
          <w:szCs w:val="21"/>
        </w:rPr>
        <w:t>物价波动引起价格调整的风险幅度的计算方法</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）投标报价基准期：</w:t>
      </w:r>
      <w:r>
        <w:rPr>
          <w:rFonts w:ascii="宋体" w:hAnsi="宋体"/>
          <w:szCs w:val="21"/>
          <w:u w:val="single"/>
        </w:rPr>
        <w:t xml:space="preserve">  </w:t>
      </w:r>
      <w:r>
        <w:rPr>
          <w:rFonts w:hint="eastAsia" w:ascii="宋体" w:hAnsi="宋体"/>
          <w:szCs w:val="21"/>
          <w:u w:val="single"/>
          <w:lang w:val="en-US" w:eastAsia="zh-CN"/>
        </w:rPr>
        <w:t>2019</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lang w:val="en-US" w:eastAsia="zh-CN"/>
        </w:rPr>
        <w:t>8</w:t>
      </w:r>
      <w:r>
        <w:rPr>
          <w:rFonts w:ascii="宋体" w:hAnsi="宋体"/>
          <w:szCs w:val="21"/>
          <w:u w:val="single"/>
        </w:rPr>
        <w:t xml:space="preserve">  </w:t>
      </w:r>
      <w:r>
        <w:rPr>
          <w:rFonts w:hint="eastAsia" w:ascii="宋体" w:hAnsi="宋体"/>
          <w:szCs w:val="21"/>
        </w:rPr>
        <w:t>月。</w:t>
      </w:r>
    </w:p>
    <w:p>
      <w:pPr>
        <w:spacing w:line="360" w:lineRule="auto"/>
        <w:ind w:firstLine="630" w:firstLineChars="300"/>
        <w:rPr>
          <w:rFonts w:asci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由发包人与承包人共同协商确认或以补充协议形式进行约定。</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w:t>
      </w:r>
      <w:r>
        <w:rPr>
          <w:rFonts w:hint="eastAsia" w:ascii="宋体" w:hAnsi="宋体"/>
          <w:szCs w:val="21"/>
          <w:u w:val="single"/>
        </w:rPr>
        <w:t>以发包人、承包人共同确认的价格为准。若发包人、承包人未能就施工期市场价格达成一致，可以参考施工期的造价信息价格。</w:t>
      </w:r>
      <w:r>
        <w:rPr>
          <w:rFonts w:ascii="宋体" w:hAnsi="宋体"/>
          <w:szCs w:val="21"/>
          <w:u w:val="single"/>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3  </w:t>
      </w:r>
      <w:r>
        <w:rPr>
          <w:rFonts w:hint="eastAsia" w:ascii="宋体" w:hAnsi="宋体"/>
          <w:szCs w:val="21"/>
        </w:rPr>
        <w:t>物价波动引起价格调整的方法</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ascii="宋体" w:hAnsi="宋体"/>
          <w:szCs w:val="21"/>
          <w:u w:val="single"/>
        </w:rPr>
        <w:t xml:space="preserve">   </w:t>
      </w:r>
      <w:r>
        <w:rPr>
          <w:rFonts w:hint="eastAsia" w:ascii="宋体" w:hAnsi="宋体"/>
          <w:szCs w:val="21"/>
          <w:u w:val="single"/>
        </w:rPr>
        <w:t>加权平均法</w:t>
      </w:r>
      <w:r>
        <w:rPr>
          <w:rFonts w:ascii="宋体" w:hAnsi="宋体"/>
          <w:szCs w:val="21"/>
          <w:u w:val="single"/>
        </w:rPr>
        <w:t xml:space="preserve">    </w:t>
      </w:r>
      <w:r>
        <w:rPr>
          <w:rFonts w:hint="eastAsia" w:ascii="宋体" w:hAnsi="宋体"/>
          <w:szCs w:val="21"/>
        </w:rPr>
        <w:t>（加权平均法</w:t>
      </w:r>
      <w:r>
        <w:rPr>
          <w:rFonts w:ascii="宋体" w:hAnsi="宋体"/>
          <w:szCs w:val="21"/>
        </w:rPr>
        <w:t>/</w:t>
      </w:r>
      <w:r>
        <w:rPr>
          <w:rFonts w:hint="eastAsia" w:ascii="宋体" w:hAnsi="宋体"/>
          <w:szCs w:val="21"/>
        </w:rPr>
        <w:t>算数平均法</w:t>
      </w:r>
      <w:r>
        <w:rPr>
          <w:rFonts w:ascii="宋体" w:hAnsi="宋体"/>
          <w:szCs w:val="21"/>
        </w:rPr>
        <w:t>/</w:t>
      </w:r>
      <w:r>
        <w:rPr>
          <w:rFonts w:hint="eastAsia" w:ascii="宋体" w:hAnsi="宋体"/>
          <w:szCs w:val="21"/>
        </w:rPr>
        <w:t>其他计算方法）。</w:t>
      </w:r>
    </w:p>
    <w:p>
      <w:pPr>
        <w:spacing w:line="360" w:lineRule="auto"/>
        <w:ind w:firstLine="630" w:firstLineChars="300"/>
        <w:rPr>
          <w:rFonts w:ascii="宋体"/>
          <w:szCs w:val="21"/>
        </w:rPr>
      </w:pPr>
      <w:r>
        <w:rPr>
          <w:rFonts w:hint="eastAsia" w:ascii="宋体" w:hAnsi="宋体"/>
          <w:szCs w:val="21"/>
        </w:rPr>
        <w:t>采用加权平均法：</w:t>
      </w:r>
      <w:r>
        <w:rPr>
          <w:rFonts w:ascii="宋体" w:hAnsi="宋体"/>
          <w:szCs w:val="21"/>
          <w:u w:val="single"/>
        </w:rPr>
        <w:t xml:space="preserve">  </w:t>
      </w:r>
      <w:r>
        <w:rPr>
          <w:rFonts w:hint="eastAsia" w:ascii="宋体" w:hAnsi="宋体"/>
          <w:szCs w:val="21"/>
          <w:u w:val="single"/>
        </w:rPr>
        <w:t>变化幅度的确定：当报价≤基准价时，变化幅度=（施工期价-基准价）/基准价。当报价＞基准价时，变化幅度=（施工期价-报价）/报价。注：以下关于‘基价、施工期价、报价、基准期’的定义仅适用于本工程；基价：指2019年</w:t>
      </w:r>
      <w:r>
        <w:rPr>
          <w:rFonts w:hint="eastAsia" w:ascii="宋体" w:hAnsi="宋体"/>
          <w:szCs w:val="21"/>
          <w:u w:val="single"/>
          <w:lang w:val="en-US" w:eastAsia="zh-CN"/>
        </w:rPr>
        <w:t>8</w:t>
      </w:r>
      <w:r>
        <w:rPr>
          <w:rFonts w:hint="eastAsia" w:ascii="宋体" w:hAnsi="宋体"/>
          <w:szCs w:val="21"/>
          <w:u w:val="single"/>
        </w:rPr>
        <w:t>月的北京市工程建设工程造价管理机构颁发的＜北京工程造价信息＞中的市场信息价格。人工的的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含二次结构）之日的所有月份（当月若不足15天（含）不计入月份数）的北京工程造价信息中市场信息价格的平均价。价:指投标人的投标文件中‘工程量清单综合单价分析表’中的报价。</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采用算数平均法：</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采用其他计算方法：</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630" w:firstLineChars="300"/>
        <w:rPr>
          <w:rFonts w:ascii="宋体"/>
          <w:szCs w:val="21"/>
          <w:u w:val="single"/>
        </w:rPr>
      </w:pPr>
      <w:r>
        <w:rPr>
          <w:rFonts w:ascii="宋体" w:hAnsi="宋体"/>
          <w:szCs w:val="21"/>
        </w:rPr>
        <w:t>16.1.2</w:t>
      </w:r>
      <w:r>
        <w:rPr>
          <w:rFonts w:ascii="宋体"/>
          <w:szCs w:val="21"/>
        </w:rPr>
        <w:t>.</w:t>
      </w:r>
      <w:r>
        <w:rPr>
          <w:rFonts w:ascii="宋体" w:hAnsi="宋体"/>
          <w:szCs w:val="21"/>
        </w:rPr>
        <w:t xml:space="preserve">4  </w:t>
      </w: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16.1.3  </w:t>
      </w:r>
      <w:r>
        <w:rPr>
          <w:rFonts w:hint="eastAsia" w:ascii="宋体" w:hAnsi="宋体"/>
          <w:szCs w:val="21"/>
        </w:rPr>
        <w:t>其他价格调整方法</w:t>
      </w:r>
    </w:p>
    <w:p>
      <w:pPr>
        <w:spacing w:line="360" w:lineRule="auto"/>
        <w:ind w:left="424" w:leftChars="202"/>
        <w:rPr>
          <w:rFonts w:ascii="宋体"/>
          <w:szCs w:val="21"/>
        </w:rPr>
      </w:pPr>
      <w:r>
        <w:rPr>
          <w:rFonts w:ascii="宋体" w:hAnsi="宋体"/>
          <w:szCs w:val="21"/>
          <w:u w:val="single"/>
        </w:rPr>
        <w:t xml:space="preserve">  </w:t>
      </w:r>
      <w:r>
        <w:rPr>
          <w:rFonts w:hint="eastAsia" w:ascii="宋体" w:hAnsi="宋体"/>
          <w:szCs w:val="21"/>
          <w:u w:val="single"/>
        </w:rPr>
        <w:t>所有经业主确认后的变更工程造价在结算中汇总进入结算总造价内。如遇国家政策性调整双方协商解决。</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38" w:name="_Toc485323202"/>
      <w:bookmarkStart w:id="939" w:name="_Toc486580428"/>
      <w:bookmarkStart w:id="940" w:name="_Toc489280234"/>
      <w:bookmarkStart w:id="941" w:name="_Toc490331719"/>
      <w:bookmarkStart w:id="942" w:name="_Toc13697"/>
      <w:bookmarkStart w:id="943" w:name="_Toc497214097"/>
      <w:bookmarkStart w:id="944" w:name="_Toc497584088"/>
      <w:r>
        <w:rPr>
          <w:rFonts w:ascii="宋体" w:hAnsi="宋体" w:cs="宋体"/>
          <w:sz w:val="28"/>
          <w:szCs w:val="20"/>
        </w:rPr>
        <w:t>17.</w:t>
      </w:r>
      <w:r>
        <w:rPr>
          <w:rFonts w:hint="eastAsia" w:ascii="宋体" w:hAnsi="宋体" w:cs="宋体"/>
          <w:sz w:val="28"/>
          <w:szCs w:val="20"/>
        </w:rPr>
        <w:t>计量与支付</w:t>
      </w:r>
      <w:bookmarkEnd w:id="938"/>
      <w:bookmarkEnd w:id="939"/>
      <w:bookmarkEnd w:id="940"/>
      <w:bookmarkEnd w:id="941"/>
      <w:bookmarkEnd w:id="942"/>
      <w:bookmarkEnd w:id="943"/>
      <w:bookmarkEnd w:id="944"/>
    </w:p>
    <w:p>
      <w:pPr>
        <w:keepNext/>
        <w:keepLines/>
        <w:spacing w:before="120" w:beforeLines="50" w:after="120" w:afterLines="50" w:line="360" w:lineRule="auto"/>
        <w:outlineLvl w:val="2"/>
        <w:rPr>
          <w:rFonts w:ascii="宋体" w:hAnsi="宋体"/>
          <w:kern w:val="0"/>
          <w:sz w:val="24"/>
          <w:szCs w:val="20"/>
        </w:rPr>
      </w:pPr>
      <w:bookmarkStart w:id="945" w:name="_Toc485323203"/>
      <w:bookmarkStart w:id="946" w:name="_Toc486580429"/>
      <w:bookmarkStart w:id="947" w:name="_Toc490331720"/>
      <w:bookmarkStart w:id="948" w:name="_Toc489280235"/>
      <w:bookmarkStart w:id="949" w:name="_Toc497214098"/>
      <w:bookmarkStart w:id="950" w:name="_Toc497584089"/>
      <w:bookmarkStart w:id="951" w:name="_Toc5825"/>
      <w:r>
        <w:rPr>
          <w:rFonts w:ascii="宋体" w:hAnsi="宋体"/>
          <w:kern w:val="0"/>
          <w:sz w:val="24"/>
          <w:szCs w:val="20"/>
        </w:rPr>
        <w:t xml:space="preserve">17.1  </w:t>
      </w:r>
      <w:r>
        <w:rPr>
          <w:rFonts w:hint="eastAsia" w:ascii="宋体" w:hAnsi="宋体"/>
          <w:kern w:val="0"/>
          <w:sz w:val="24"/>
          <w:szCs w:val="20"/>
        </w:rPr>
        <w:t>计量</w:t>
      </w:r>
      <w:bookmarkEnd w:id="945"/>
      <w:bookmarkEnd w:id="946"/>
      <w:bookmarkEnd w:id="947"/>
      <w:bookmarkEnd w:id="948"/>
      <w:bookmarkEnd w:id="949"/>
      <w:bookmarkEnd w:id="950"/>
      <w:bookmarkEnd w:id="951"/>
    </w:p>
    <w:p>
      <w:pPr>
        <w:spacing w:line="360" w:lineRule="auto"/>
        <w:ind w:firstLine="420" w:firstLineChars="200"/>
        <w:rPr>
          <w:rFonts w:ascii="宋体" w:cs="Arial"/>
        </w:rPr>
      </w:pPr>
      <w:r>
        <w:rPr>
          <w:rFonts w:ascii="宋体" w:hAnsi="宋体" w:cs="Arial"/>
        </w:rPr>
        <w:t xml:space="preserve">17.1.3  </w:t>
      </w:r>
      <w:r>
        <w:rPr>
          <w:rFonts w:hint="eastAsia" w:ascii="宋体" w:hAnsi="宋体" w:cs="Arial"/>
        </w:rPr>
        <w:t>计量周期</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 xml:space="preserve">   </w:t>
      </w:r>
      <w:r>
        <w:rPr>
          <w:rFonts w:hint="eastAsia" w:ascii="宋体" w:hAnsi="宋体"/>
          <w:szCs w:val="21"/>
          <w:u w:val="single"/>
        </w:rPr>
        <w:t>25</w:t>
      </w:r>
      <w:r>
        <w:rPr>
          <w:rFonts w:ascii="宋体" w:hAnsi="宋体"/>
          <w:szCs w:val="21"/>
          <w:u w:val="single"/>
        </w:rPr>
        <w:t xml:space="preserve">   </w:t>
      </w:r>
      <w:r>
        <w:rPr>
          <w:rFonts w:hint="eastAsia" w:ascii="宋体" w:hAnsi="宋体"/>
          <w:szCs w:val="21"/>
        </w:rPr>
        <w:t>日为当月计量截止日期（不含当日）和下月计量起始日期（含当日）。</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2</w:t>
      </w:r>
      <w:r>
        <w:rPr>
          <w:rFonts w:hint="eastAsia" w:ascii="宋体" w:hAnsi="宋体" w:cs="Arial"/>
        </w:rPr>
        <w:t>）本合同</w:t>
      </w:r>
      <w:r>
        <w:rPr>
          <w:rFonts w:ascii="宋体" w:hAnsi="宋体" w:cs="Arial"/>
          <w:u w:val="single"/>
        </w:rPr>
        <w:t xml:space="preserve">    </w:t>
      </w:r>
      <w:r>
        <w:rPr>
          <w:rFonts w:hint="eastAsia" w:ascii="宋体" w:hAnsi="宋体" w:cs="Arial"/>
          <w:u w:val="single"/>
          <w:lang w:eastAsia="zh-CN"/>
        </w:rPr>
        <w:t>执行</w:t>
      </w:r>
      <w:r>
        <w:rPr>
          <w:rFonts w:ascii="宋体" w:hAnsi="宋体" w:cs="Arial"/>
          <w:u w:val="single"/>
        </w:rPr>
        <w:t xml:space="preserve">   </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rPr>
        <w:t>单价子目已完成工程量按月计量</w:t>
      </w:r>
      <w:r>
        <w:rPr>
          <w:rFonts w:hint="eastAsia" w:ascii="宋体" w:hAnsi="宋体" w:cs="Arial"/>
        </w:rPr>
        <w:t>。</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ascii="宋体" w:hAnsi="宋体"/>
          <w:szCs w:val="21"/>
          <w:u w:val="single"/>
        </w:rPr>
        <w:t xml:space="preserve">   </w:t>
      </w:r>
      <w:r>
        <w:rPr>
          <w:rFonts w:hint="eastAsia" w:ascii="宋体" w:hAnsi="宋体"/>
          <w:szCs w:val="21"/>
          <w:u w:val="single"/>
        </w:rPr>
        <w:t>按实际完成工程量计量</w:t>
      </w:r>
      <w:r>
        <w:rPr>
          <w:rFonts w:ascii="宋体" w:hAnsi="宋体"/>
          <w:szCs w:val="21"/>
          <w:u w:val="single"/>
        </w:rPr>
        <w:t xml:space="preserve">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pPr>
        <w:spacing w:line="360" w:lineRule="auto"/>
        <w:ind w:firstLine="420" w:firstLineChars="200"/>
        <w:rPr>
          <w:rFonts w:ascii="宋体"/>
        </w:rPr>
      </w:pPr>
      <w:r>
        <w:rPr>
          <w:rFonts w:ascii="宋体" w:hAnsi="宋体" w:cs="Arial"/>
        </w:rPr>
        <w:t xml:space="preserve">17.1.5  </w:t>
      </w:r>
      <w:r>
        <w:rPr>
          <w:rFonts w:hint="eastAsia" w:ascii="宋体" w:hAnsi="宋体" w:cs="Arial"/>
        </w:rPr>
        <w:t>总价子目的计量</w:t>
      </w:r>
      <w:r>
        <w:rPr>
          <w:rFonts w:hint="eastAsia" w:ascii="宋体" w:hAnsi="宋体"/>
        </w:rPr>
        <w:t>（适用于采用支付分解报告）</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lang w:val="en-US" w:eastAsia="zh-CN"/>
        </w:rPr>
        <w:t>/</w:t>
      </w:r>
      <w:r>
        <w:rPr>
          <w:rFonts w:ascii="宋体" w:hAnsi="宋体" w:cs="Arial"/>
          <w:u w:val="single"/>
        </w:rPr>
        <w:t xml:space="preserve">       </w:t>
      </w:r>
    </w:p>
    <w:p>
      <w:pPr>
        <w:spacing w:line="360" w:lineRule="auto"/>
        <w:ind w:firstLine="420" w:firstLineChars="200"/>
        <w:rPr>
          <w:rFonts w:asci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lang w:val="en-US" w:eastAsia="zh-CN"/>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52" w:name="_Toc489280236"/>
      <w:bookmarkStart w:id="953" w:name="_Toc497214099"/>
      <w:bookmarkStart w:id="954" w:name="_Toc24907"/>
      <w:bookmarkStart w:id="955" w:name="_Toc486580430"/>
      <w:bookmarkStart w:id="956" w:name="_Toc490331721"/>
      <w:bookmarkStart w:id="957" w:name="_Toc497584090"/>
      <w:bookmarkStart w:id="958" w:name="_Toc485323204"/>
      <w:r>
        <w:rPr>
          <w:rFonts w:ascii="宋体" w:hAnsi="宋体"/>
          <w:kern w:val="0"/>
          <w:sz w:val="24"/>
          <w:szCs w:val="20"/>
        </w:rPr>
        <w:t xml:space="preserve">17.2  </w:t>
      </w:r>
      <w:r>
        <w:rPr>
          <w:rFonts w:hint="eastAsia" w:ascii="宋体" w:hAnsi="宋体"/>
          <w:kern w:val="0"/>
          <w:sz w:val="24"/>
          <w:szCs w:val="20"/>
        </w:rPr>
        <w:t>预付款</w:t>
      </w:r>
      <w:bookmarkEnd w:id="952"/>
      <w:bookmarkEnd w:id="953"/>
      <w:bookmarkEnd w:id="954"/>
      <w:bookmarkEnd w:id="955"/>
      <w:bookmarkEnd w:id="956"/>
      <w:bookmarkEnd w:id="957"/>
      <w:bookmarkEnd w:id="958"/>
    </w:p>
    <w:p>
      <w:pPr>
        <w:spacing w:line="360" w:lineRule="auto"/>
        <w:ind w:firstLine="420" w:firstLineChars="200"/>
        <w:rPr>
          <w:rFonts w:ascii="宋体" w:cs="Arial"/>
        </w:rPr>
      </w:pPr>
      <w:r>
        <w:rPr>
          <w:rFonts w:ascii="宋体" w:hAnsi="宋体" w:cs="Arial"/>
        </w:rPr>
        <w:t xml:space="preserve">17.2.1  </w:t>
      </w:r>
      <w:r>
        <w:rPr>
          <w:rFonts w:hint="eastAsia" w:ascii="宋体" w:hAnsi="宋体" w:cs="Arial"/>
        </w:rPr>
        <w:t>预付款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pPr>
        <w:spacing w:line="360" w:lineRule="auto"/>
        <w:ind w:firstLine="630" w:firstLineChars="300"/>
        <w:rPr>
          <w:rFonts w:ascii="宋体"/>
          <w:szCs w:val="21"/>
        </w:rPr>
      </w:pPr>
      <w:r>
        <w:rPr>
          <w:rFonts w:hint="eastAsia" w:ascii="宋体" w:hAnsi="宋体"/>
          <w:szCs w:val="21"/>
        </w:rPr>
        <w:t>预付款额度：</w:t>
      </w:r>
      <w:r>
        <w:rPr>
          <w:rFonts w:ascii="宋体" w:hAnsi="宋体"/>
          <w:szCs w:val="21"/>
          <w:u w:val="single"/>
        </w:rPr>
        <w:t xml:space="preserve"> </w:t>
      </w:r>
      <w:r>
        <w:rPr>
          <w:rFonts w:hint="eastAsia" w:ascii="宋体" w:hAnsi="宋体"/>
          <w:szCs w:val="21"/>
          <w:u w:val="single"/>
        </w:rPr>
        <w:t>分部分项工程款的</w:t>
      </w:r>
      <w:r>
        <w:rPr>
          <w:rFonts w:hint="eastAsia" w:ascii="宋体" w:hAnsi="宋体"/>
          <w:szCs w:val="21"/>
          <w:u w:val="single"/>
          <w:lang w:val="en-US" w:eastAsia="zh-CN"/>
        </w:rPr>
        <w:t>3</w:t>
      </w:r>
      <w:r>
        <w:rPr>
          <w:rFonts w:hint="eastAsia" w:ascii="宋体" w:hAnsi="宋体"/>
          <w:szCs w:val="21"/>
          <w:u w:val="single"/>
        </w:rPr>
        <w:t>0%</w:t>
      </w:r>
      <w:r>
        <w:rPr>
          <w:rFonts w:ascii="宋体" w:hAnsi="宋体"/>
          <w:szCs w:val="21"/>
          <w:u w:val="single"/>
        </w:rPr>
        <w:t xml:space="preserve"> </w:t>
      </w:r>
    </w:p>
    <w:p>
      <w:pPr>
        <w:spacing w:line="360" w:lineRule="auto"/>
        <w:ind w:firstLine="630" w:firstLineChars="300"/>
        <w:rPr>
          <w:rFonts w:ascii="宋体" w:hAnsi="宋体"/>
          <w:szCs w:val="21"/>
          <w:u w:val="single"/>
        </w:rPr>
      </w:pPr>
      <w:bookmarkStart w:id="959" w:name="_Hlk8723579"/>
      <w:r>
        <w:rPr>
          <w:rFonts w:hint="eastAsia" w:ascii="宋体" w:hAnsi="宋体"/>
          <w:szCs w:val="21"/>
        </w:rPr>
        <w:t>其中：</w:t>
      </w:r>
      <w:r>
        <w:rPr>
          <w:rFonts w:ascii="宋体" w:hAnsi="宋体"/>
          <w:szCs w:val="21"/>
          <w:u w:val="single"/>
        </w:rPr>
        <w:t xml:space="preserve">    </w:t>
      </w:r>
      <w:r>
        <w:rPr>
          <w:rFonts w:hint="eastAsia" w:ascii="宋体" w:hAnsi="宋体"/>
          <w:szCs w:val="21"/>
          <w:u w:val="single"/>
        </w:rPr>
        <w:t xml:space="preserve">安全文明施工费总额的60% </w:t>
      </w:r>
      <w:r>
        <w:rPr>
          <w:rFonts w:hint="eastAsia" w:ascii="宋体" w:hAnsi="宋体"/>
          <w:szCs w:val="21"/>
          <w:u w:val="single"/>
          <w:lang w:val="en-US" w:eastAsia="zh-CN"/>
        </w:rPr>
        <w:t>,农民工工伤保险总额的100%（总承包单位必须严格按照京劳社工发[2006]138号文件的规定为农民工缴纳保险）。</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（2）预付办法</w:t>
      </w:r>
    </w:p>
    <w:p>
      <w:pPr>
        <w:spacing w:line="360" w:lineRule="auto"/>
        <w:ind w:firstLine="630" w:firstLineChars="300"/>
        <w:rPr>
          <w:rFonts w:ascii="宋体"/>
          <w:szCs w:val="21"/>
        </w:rPr>
      </w:pPr>
      <w:r>
        <w:rPr>
          <w:rFonts w:hint="eastAsia" w:ascii="宋体" w:hAnsi="宋体"/>
          <w:szCs w:val="21"/>
        </w:rPr>
        <w:t>预付款预付办法：</w:t>
      </w:r>
      <w:r>
        <w:rPr>
          <w:rFonts w:hint="eastAsia" w:ascii="宋体" w:hAnsi="宋体"/>
          <w:szCs w:val="21"/>
          <w:u w:val="single"/>
        </w:rPr>
        <w:t xml:space="preserve"> 承包人按照发包人要求提供等额合法发票及相关资料之日起20个工作日内，发包人一次性向承包人支付预付款。如承包人逾期提供发票，发包人有权延期付款且无需承担任何违约、补偿、赔偿责任。  </w:t>
      </w:r>
    </w:p>
    <w:p>
      <w:pPr>
        <w:spacing w:line="360" w:lineRule="auto"/>
        <w:ind w:firstLine="630" w:firstLineChars="300"/>
        <w:rPr>
          <w:rFonts w:ascii="宋体" w:hAnsi="宋体"/>
          <w:szCs w:val="21"/>
          <w:u w:val="single"/>
        </w:rPr>
      </w:pPr>
      <w:r>
        <w:rPr>
          <w:rFonts w:hint="eastAsia" w:ascii="宋体" w:hAnsi="宋体"/>
          <w:szCs w:val="21"/>
        </w:rPr>
        <w:t>预付款的支付时间：</w:t>
      </w:r>
      <w:r>
        <w:rPr>
          <w:rFonts w:hint="eastAsia" w:ascii="宋体" w:hAnsi="宋体"/>
          <w:szCs w:val="21"/>
          <w:u w:val="single"/>
        </w:rPr>
        <w:t xml:space="preserve">  合同签订后30天内，不迟于约定的开工日期前7天内。    </w:t>
      </w:r>
    </w:p>
    <w:bookmarkEnd w:id="959"/>
    <w:p>
      <w:pPr>
        <w:spacing w:line="360" w:lineRule="auto"/>
        <w:ind w:firstLine="420" w:firstLineChars="200"/>
        <w:rPr>
          <w:rFonts w:ascii="宋体" w:hAnsi="宋体"/>
          <w:szCs w:val="21"/>
        </w:rPr>
      </w:pPr>
      <w:bookmarkStart w:id="960" w:name="_Hlk8723637"/>
      <w:r>
        <w:rPr>
          <w:rFonts w:hint="eastAsia" w:ascii="宋体" w:hAnsi="宋体"/>
          <w:szCs w:val="21"/>
        </w:rPr>
        <w:t>（</w:t>
      </w:r>
      <w:r>
        <w:rPr>
          <w:rFonts w:ascii="宋体" w:hAnsi="宋体"/>
          <w:szCs w:val="21"/>
        </w:rPr>
        <w:t>3）安全文明施工费用预付额度及方式：</w:t>
      </w:r>
    </w:p>
    <w:p>
      <w:pPr>
        <w:spacing w:line="360" w:lineRule="auto"/>
        <w:ind w:firstLine="630" w:firstLineChars="300"/>
        <w:rPr>
          <w:rFonts w:ascii="宋体" w:hAnsi="宋体"/>
          <w:szCs w:val="21"/>
        </w:rPr>
      </w:pPr>
      <w:r>
        <w:rPr>
          <w:rFonts w:hint="eastAsia" w:ascii="宋体" w:hAnsi="宋体"/>
          <w:szCs w:val="21"/>
        </w:rPr>
        <w:t>安全文明施工费用的预付不受上述预付办法和支付时间约定的制约。安全文明施工费用按以下时间节点和金额进行预付：</w:t>
      </w:r>
    </w:p>
    <w:p>
      <w:pPr>
        <w:spacing w:line="360" w:lineRule="auto"/>
        <w:ind w:firstLine="630" w:firstLineChars="300"/>
        <w:rPr>
          <w:rFonts w:ascii="宋体" w:hAnsi="宋体"/>
          <w:szCs w:val="21"/>
        </w:rPr>
      </w:pPr>
      <w:r>
        <w:rPr>
          <w:rFonts w:hint="eastAsia" w:ascii="宋体" w:hAnsi="宋体"/>
          <w:szCs w:val="21"/>
        </w:rPr>
        <w:t>发包人应当在不迟于第</w:t>
      </w:r>
      <w:r>
        <w:rPr>
          <w:rFonts w:ascii="宋体" w:hAnsi="宋体"/>
          <w:szCs w:val="21"/>
        </w:rPr>
        <w:t>11.1.1</w:t>
      </w:r>
      <w:r>
        <w:rPr>
          <w:rFonts w:hint="eastAsia" w:ascii="宋体" w:hAnsi="宋体"/>
          <w:szCs w:val="21"/>
        </w:rPr>
        <w:t>项约定的开工日期前的</w:t>
      </w:r>
      <w:r>
        <w:rPr>
          <w:rFonts w:ascii="宋体" w:hAnsi="宋体"/>
          <w:szCs w:val="21"/>
        </w:rPr>
        <w:t>7</w:t>
      </w:r>
      <w:r>
        <w:rPr>
          <w:rFonts w:hint="eastAsia" w:ascii="宋体" w:hAnsi="宋体"/>
          <w:szCs w:val="21"/>
        </w:rPr>
        <w:t>天内，将签约合同价中载明的安全文明施工费用总额的</w:t>
      </w:r>
      <w:r>
        <w:rPr>
          <w:rFonts w:hint="eastAsia" w:ascii="宋体" w:hAnsi="宋体"/>
          <w:szCs w:val="21"/>
          <w:lang w:val="en-US" w:eastAsia="zh-CN"/>
        </w:rPr>
        <w:t>6</w:t>
      </w:r>
      <w:r>
        <w:rPr>
          <w:rFonts w:ascii="宋体" w:hAnsi="宋体"/>
          <w:szCs w:val="21"/>
        </w:rPr>
        <w:t>0%一次性预付给承包人。</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0.00以下主体结构施工完成或签约合同价中分部分项工程项目的完成价款比例达到30%</w:t>
      </w:r>
      <w:r>
        <w:rPr>
          <w:rFonts w:hint="eastAsia" w:ascii="宋体" w:hAnsi="宋体"/>
          <w:szCs w:val="21"/>
        </w:rPr>
        <w:t>（两者中以条件先满足的为准）</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70%。</w:t>
      </w:r>
    </w:p>
    <w:p>
      <w:pPr>
        <w:spacing w:line="360" w:lineRule="auto"/>
        <w:ind w:firstLine="630" w:firstLineChars="300"/>
        <w:rPr>
          <w:rFonts w:ascii="宋体" w:hAnsi="宋体"/>
          <w:szCs w:val="21"/>
        </w:rPr>
      </w:pPr>
      <w:r>
        <w:rPr>
          <w:rFonts w:hint="eastAsia" w:ascii="宋体" w:hAnsi="宋体"/>
          <w:szCs w:val="21"/>
        </w:rPr>
        <w:t>发包人应当在安全生产标准化考评、评定达到（含整改后达到）或超过合同</w:t>
      </w:r>
      <w:r>
        <w:rPr>
          <w:rFonts w:ascii="宋体" w:hAnsi="宋体"/>
          <w:szCs w:val="21"/>
        </w:rPr>
        <w:t>约定</w:t>
      </w:r>
      <w:r>
        <w:rPr>
          <w:rFonts w:hint="eastAsia" w:ascii="宋体" w:hAnsi="宋体"/>
          <w:szCs w:val="21"/>
        </w:rPr>
        <w:t>的安全生产标准化管理目标之日起</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90%。</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工程竣工后，</w:t>
      </w:r>
      <w:r>
        <w:rPr>
          <w:rFonts w:hint="eastAsia" w:ascii="宋体" w:hAnsi="宋体"/>
          <w:szCs w:val="21"/>
        </w:rPr>
        <w:t>安全生产标准化考评、认定达到或超过</w:t>
      </w:r>
      <w:r>
        <w:rPr>
          <w:rFonts w:ascii="宋体" w:hAnsi="宋体"/>
          <w:szCs w:val="21"/>
        </w:rPr>
        <w:t>合同约定</w:t>
      </w:r>
      <w:r>
        <w:rPr>
          <w:rFonts w:hint="eastAsia" w:ascii="宋体" w:hAnsi="宋体"/>
          <w:szCs w:val="21"/>
        </w:rPr>
        <w:t>安全生产标准化管理目标并</w:t>
      </w:r>
      <w:r>
        <w:rPr>
          <w:rFonts w:ascii="宋体" w:hAnsi="宋体"/>
          <w:szCs w:val="21"/>
        </w:rPr>
        <w:t>颁发考评证书</w:t>
      </w:r>
      <w:r>
        <w:rPr>
          <w:rFonts w:hint="eastAsia" w:ascii="宋体" w:hAnsi="宋体"/>
          <w:szCs w:val="21"/>
        </w:rPr>
        <w:t>之日起的</w:t>
      </w:r>
      <w:r>
        <w:rPr>
          <w:rFonts w:ascii="宋体" w:hAnsi="宋体"/>
          <w:szCs w:val="21"/>
        </w:rPr>
        <w:t>7</w:t>
      </w:r>
      <w:r>
        <w:rPr>
          <w:rFonts w:hint="eastAsia" w:ascii="宋体" w:hAnsi="宋体"/>
          <w:szCs w:val="21"/>
        </w:rPr>
        <w:t>天内</w:t>
      </w:r>
      <w:r>
        <w:rPr>
          <w:rFonts w:ascii="宋体" w:hAnsi="宋体"/>
          <w:szCs w:val="21"/>
        </w:rPr>
        <w:t>，</w:t>
      </w:r>
      <w:r>
        <w:rPr>
          <w:rFonts w:hint="eastAsia" w:ascii="宋体" w:hAnsi="宋体"/>
          <w:szCs w:val="21"/>
        </w:rPr>
        <w:t>预付至签约合同价中载明的安全文明施工费用总额的</w:t>
      </w:r>
      <w:r>
        <w:rPr>
          <w:rFonts w:ascii="宋体" w:hAnsi="宋体"/>
          <w:szCs w:val="21"/>
        </w:rPr>
        <w:t>100%。</w:t>
      </w:r>
    </w:p>
    <w:p>
      <w:pPr>
        <w:spacing w:line="360" w:lineRule="auto"/>
        <w:ind w:firstLine="630" w:firstLineChars="300"/>
        <w:rPr>
          <w:rFonts w:ascii="宋体" w:hAnsi="宋体"/>
          <w:szCs w:val="21"/>
        </w:rPr>
      </w:pPr>
      <w:r>
        <w:rPr>
          <w:rFonts w:hint="eastAsia" w:ascii="宋体" w:hAnsi="宋体"/>
          <w:szCs w:val="21"/>
        </w:rPr>
        <w:t>安全文明施工的预付不抵扣。</w:t>
      </w:r>
    </w:p>
    <w:bookmarkEnd w:id="960"/>
    <w:p>
      <w:pPr>
        <w:spacing w:line="360" w:lineRule="auto"/>
        <w:ind w:firstLine="420" w:firstLineChars="200"/>
        <w:rPr>
          <w:rFonts w:ascii="宋体" w:cs="Arial"/>
        </w:rPr>
      </w:pPr>
      <w:r>
        <w:rPr>
          <w:rFonts w:ascii="宋体" w:hAnsi="宋体" w:cs="Arial"/>
        </w:rPr>
        <w:t xml:space="preserve">17.2.2  </w:t>
      </w:r>
      <w:r>
        <w:rPr>
          <w:rFonts w:hint="eastAsia" w:ascii="宋体" w:hAnsi="宋体" w:cs="Arial"/>
        </w:rPr>
        <w:t>预付款的扣回与还清</w:t>
      </w:r>
    </w:p>
    <w:p>
      <w:pPr>
        <w:spacing w:line="400" w:lineRule="exact"/>
        <w:ind w:firstLine="420" w:firstLineChars="200"/>
        <w:rPr>
          <w:rFonts w:ascii="宋体" w:cs="Arial"/>
        </w:rPr>
      </w:pPr>
      <w:r>
        <w:rPr>
          <w:rFonts w:hint="eastAsia" w:ascii="宋体" w:hAnsi="宋体"/>
          <w:szCs w:val="21"/>
        </w:rPr>
        <w:t>预付款的扣回办法：</w:t>
      </w:r>
      <w:r>
        <w:rPr>
          <w:rFonts w:ascii="宋体" w:hAnsi="宋体"/>
          <w:szCs w:val="21"/>
          <w:u w:val="single"/>
        </w:rPr>
        <w:t xml:space="preserve">  </w:t>
      </w:r>
      <w:r>
        <w:rPr>
          <w:rFonts w:hint="eastAsia" w:ascii="宋体" w:hAnsi="宋体"/>
          <w:szCs w:val="21"/>
          <w:u w:val="single"/>
        </w:rPr>
        <w:t>工程量完成60%时，发包人一次扣回预付款。</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61" w:name="_Toc489280237"/>
      <w:bookmarkStart w:id="962" w:name="_Toc497584091"/>
      <w:bookmarkStart w:id="963" w:name="_Toc490331722"/>
      <w:bookmarkStart w:id="964" w:name="_Toc497214100"/>
      <w:bookmarkStart w:id="965" w:name="_Toc486580431"/>
      <w:bookmarkStart w:id="966" w:name="_Toc12223"/>
      <w:bookmarkStart w:id="967" w:name="_Toc485323205"/>
      <w:r>
        <w:rPr>
          <w:rFonts w:ascii="宋体" w:hAnsi="宋体"/>
          <w:kern w:val="0"/>
          <w:sz w:val="24"/>
          <w:szCs w:val="20"/>
        </w:rPr>
        <w:t xml:space="preserve">17.3  </w:t>
      </w:r>
      <w:r>
        <w:rPr>
          <w:rFonts w:hint="eastAsia" w:ascii="宋体" w:hAnsi="宋体"/>
          <w:kern w:val="0"/>
          <w:sz w:val="24"/>
          <w:szCs w:val="20"/>
        </w:rPr>
        <w:t>工程进度付款</w:t>
      </w:r>
      <w:bookmarkEnd w:id="961"/>
      <w:bookmarkEnd w:id="962"/>
      <w:bookmarkEnd w:id="963"/>
      <w:bookmarkEnd w:id="964"/>
      <w:bookmarkEnd w:id="965"/>
      <w:bookmarkEnd w:id="966"/>
      <w:bookmarkEnd w:id="967"/>
    </w:p>
    <w:p>
      <w:pPr>
        <w:spacing w:line="360" w:lineRule="auto"/>
        <w:ind w:firstLine="420" w:firstLineChars="200"/>
        <w:rPr>
          <w:rFonts w:ascii="宋体"/>
          <w:szCs w:val="21"/>
        </w:rPr>
      </w:pPr>
      <w:r>
        <w:rPr>
          <w:rFonts w:ascii="宋体" w:hAnsi="宋体"/>
          <w:szCs w:val="21"/>
        </w:rPr>
        <w:t xml:space="preserve">17.3.2  </w:t>
      </w:r>
      <w:r>
        <w:rPr>
          <w:rFonts w:hint="eastAsia" w:ascii="宋体" w:hAnsi="宋体"/>
          <w:szCs w:val="21"/>
        </w:rPr>
        <w:t>进度付款申请单</w:t>
      </w:r>
    </w:p>
    <w:p>
      <w:pPr>
        <w:spacing w:line="360" w:lineRule="auto"/>
        <w:ind w:firstLine="420" w:firstLineChars="200"/>
        <w:rPr>
          <w:rFonts w:ascii="宋体"/>
          <w:szCs w:val="21"/>
        </w:rPr>
      </w:pPr>
      <w:r>
        <w:rPr>
          <w:rFonts w:hint="eastAsia" w:ascii="宋体" w:hAnsi="宋体"/>
          <w:szCs w:val="21"/>
        </w:rPr>
        <w:t>进度付款申请单的份数：</w:t>
      </w:r>
      <w:r>
        <w:rPr>
          <w:rFonts w:ascii="宋体" w:hAnsi="宋体"/>
          <w:szCs w:val="21"/>
          <w:u w:val="single"/>
        </w:rPr>
        <w:t xml:space="preserve">    </w:t>
      </w:r>
      <w:r>
        <w:rPr>
          <w:rFonts w:hint="eastAsia" w:ascii="宋体" w:hAnsi="宋体"/>
          <w:szCs w:val="21"/>
          <w:u w:val="single"/>
          <w:lang w:val="en-US" w:eastAsia="zh-CN"/>
        </w:rPr>
        <w:t>十份</w:t>
      </w:r>
      <w:r>
        <w:rPr>
          <w:rFonts w:ascii="宋体" w:hAnsi="宋体"/>
          <w:szCs w:val="21"/>
          <w:u w:val="single"/>
        </w:rPr>
        <w:t xml:space="preserve">      </w:t>
      </w:r>
    </w:p>
    <w:p>
      <w:pPr>
        <w:spacing w:line="360" w:lineRule="auto"/>
        <w:ind w:firstLine="420" w:firstLineChars="200"/>
        <w:rPr>
          <w:rFonts w:ascii="宋体"/>
        </w:rPr>
      </w:pPr>
      <w:r>
        <w:rPr>
          <w:rFonts w:hint="eastAsia" w:ascii="宋体" w:hAnsi="宋体"/>
        </w:rPr>
        <w:t>承包人报送监理人的进度付款申请单应包括下列内容：</w:t>
      </w:r>
    </w:p>
    <w:p>
      <w:pPr>
        <w:spacing w:line="360" w:lineRule="auto"/>
        <w:ind w:firstLine="424" w:firstLineChars="202"/>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1）付款次数或编号；（2）截止本次付款周期末已实施工程的价款；（3）变更金额；（4）索赔金额；（5）本次应支付的预付款和（或）应扣减的返还预付款；(6)本次扣减的质量保修金；（7）发包人对承包人的罚金、承包人违约金；（8）发包人代付三方合同材料款；（9）发包人代付水电费；（10）至上期累计应扣未扣金额；（11）根据合同应增加和扣减的其他金额；（12）发包人要求提供的其他内容。</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17.3.3  </w:t>
      </w:r>
      <w:r>
        <w:rPr>
          <w:rFonts w:hint="eastAsia" w:ascii="宋体" w:hAnsi="宋体"/>
          <w:szCs w:val="21"/>
        </w:rPr>
        <w:t>进度付款证书和支付时间</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567" w:firstLineChars="270"/>
        <w:rPr>
          <w:rFonts w:ascii="宋体"/>
          <w:szCs w:val="21"/>
        </w:rPr>
      </w:pPr>
      <w:r>
        <w:rPr>
          <w:rFonts w:hint="eastAsia" w:ascii="宋体" w:hAnsi="宋体"/>
          <w:szCs w:val="21"/>
        </w:rPr>
        <w:t>逾期付款违约金的计算方法：</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）进度付款涉及政府性资金的支付方法：</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68" w:name="_Toc485323206"/>
      <w:bookmarkStart w:id="969" w:name="_Toc486580432"/>
      <w:bookmarkStart w:id="970" w:name="_Toc489280238"/>
      <w:bookmarkStart w:id="971" w:name="_Toc497214101"/>
      <w:bookmarkStart w:id="972" w:name="_Toc497584092"/>
      <w:bookmarkStart w:id="973" w:name="_Toc3928"/>
      <w:bookmarkStart w:id="974" w:name="_Toc490331723"/>
      <w:r>
        <w:rPr>
          <w:rFonts w:ascii="宋体" w:hAnsi="宋体"/>
          <w:kern w:val="0"/>
          <w:sz w:val="24"/>
          <w:szCs w:val="20"/>
        </w:rPr>
        <w:t xml:space="preserve">17.4  </w:t>
      </w:r>
      <w:r>
        <w:rPr>
          <w:rFonts w:hint="eastAsia" w:ascii="宋体" w:hAnsi="宋体"/>
          <w:kern w:val="0"/>
          <w:sz w:val="24"/>
          <w:szCs w:val="20"/>
        </w:rPr>
        <w:t>质量保证金</w:t>
      </w:r>
      <w:bookmarkEnd w:id="968"/>
      <w:bookmarkEnd w:id="969"/>
      <w:bookmarkEnd w:id="970"/>
      <w:bookmarkEnd w:id="971"/>
      <w:bookmarkEnd w:id="972"/>
      <w:bookmarkEnd w:id="973"/>
      <w:bookmarkEnd w:id="974"/>
    </w:p>
    <w:p>
      <w:pPr>
        <w:spacing w:line="360" w:lineRule="auto"/>
        <w:ind w:firstLine="420" w:firstLineChars="200"/>
        <w:rPr>
          <w:rFonts w:ascii="宋体"/>
          <w:szCs w:val="21"/>
        </w:rPr>
      </w:pPr>
      <w:bookmarkStart w:id="975" w:name="_Toc485323207"/>
      <w:bookmarkStart w:id="976" w:name="_Toc486580433"/>
      <w:bookmarkStart w:id="977" w:name="_Toc490331724"/>
      <w:bookmarkStart w:id="978" w:name="_Toc489280239"/>
      <w:r>
        <w:rPr>
          <w:rFonts w:ascii="宋体" w:hAnsi="宋体"/>
          <w:szCs w:val="21"/>
        </w:rPr>
        <w:t>17.4</w:t>
      </w:r>
      <w:r>
        <w:rPr>
          <w:rFonts w:ascii="宋体"/>
          <w:szCs w:val="21"/>
        </w:rPr>
        <w:t>.</w:t>
      </w:r>
      <w:r>
        <w:rPr>
          <w:rFonts w:ascii="宋体" w:hAnsi="宋体"/>
          <w:szCs w:val="21"/>
        </w:rPr>
        <w:t xml:space="preserve">1  </w:t>
      </w:r>
      <w:r>
        <w:rPr>
          <w:rFonts w:hint="eastAsia" w:ascii="宋体" w:hAnsi="宋体"/>
          <w:szCs w:val="21"/>
        </w:rPr>
        <w:t>质量保证金处理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）质量保证金形式：</w:t>
      </w:r>
      <w:r>
        <w:rPr>
          <w:rFonts w:ascii="宋体" w:hAnsi="宋体"/>
          <w:szCs w:val="21"/>
          <w:u w:val="single"/>
        </w:rPr>
        <w:t xml:space="preserve"> </w:t>
      </w:r>
      <w:r>
        <w:rPr>
          <w:rFonts w:hint="eastAsia" w:ascii="宋体" w:hAnsi="宋体"/>
          <w:szCs w:val="21"/>
          <w:u w:val="single"/>
        </w:rPr>
        <w:t>银行保函担保或其他保函担保形式</w:t>
      </w:r>
      <w:r>
        <w:rPr>
          <w:rFonts w:ascii="宋体" w:hAnsi="宋体"/>
          <w:szCs w:val="21"/>
          <w:u w:val="single"/>
        </w:rPr>
        <w:t xml:space="preserve"> </w:t>
      </w:r>
      <w:r>
        <w:rPr>
          <w:rFonts w:hint="eastAsia" w:ascii="宋体" w:hAnsi="宋体"/>
          <w:szCs w:val="21"/>
        </w:rPr>
        <w:t>（采用银行保函担保或其他保函担保形式╱采用扣留质量保证金）。</w:t>
      </w:r>
    </w:p>
    <w:p>
      <w:pPr>
        <w:spacing w:line="360" w:lineRule="auto"/>
        <w:ind w:firstLine="945" w:firstLineChars="450"/>
        <w:rPr>
          <w:rFonts w:ascii="宋体"/>
          <w:szCs w:val="21"/>
        </w:rPr>
      </w:pPr>
      <w:r>
        <w:rPr>
          <w:rFonts w:hint="eastAsia" w:ascii="宋体" w:hAnsi="宋体"/>
          <w:szCs w:val="21"/>
        </w:rPr>
        <w:t>质量保证金约定比例：</w:t>
      </w:r>
      <w:r>
        <w:rPr>
          <w:rFonts w:ascii="宋体" w:hAnsi="宋体"/>
          <w:szCs w:val="21"/>
          <w:u w:val="single"/>
        </w:rPr>
        <w:t xml:space="preserve">  </w:t>
      </w:r>
      <w:r>
        <w:rPr>
          <w:rFonts w:hint="eastAsia" w:ascii="宋体" w:hAnsi="宋体"/>
          <w:szCs w:val="21"/>
          <w:u w:val="single"/>
        </w:rPr>
        <w:t>工程结算总额的3</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79" w:name="_Toc497214102"/>
      <w:bookmarkStart w:id="980" w:name="_Toc497584093"/>
      <w:bookmarkStart w:id="981" w:name="_Toc20509"/>
      <w:r>
        <w:rPr>
          <w:rFonts w:ascii="宋体" w:hAnsi="宋体"/>
          <w:kern w:val="0"/>
          <w:sz w:val="24"/>
          <w:szCs w:val="20"/>
        </w:rPr>
        <w:t xml:space="preserve">17.5  </w:t>
      </w:r>
      <w:r>
        <w:rPr>
          <w:rFonts w:hint="eastAsia" w:ascii="宋体" w:hAnsi="宋体"/>
          <w:kern w:val="0"/>
          <w:sz w:val="24"/>
          <w:szCs w:val="20"/>
        </w:rPr>
        <w:t>竣工结算</w:t>
      </w:r>
      <w:bookmarkEnd w:id="975"/>
      <w:bookmarkEnd w:id="976"/>
      <w:bookmarkEnd w:id="977"/>
      <w:bookmarkEnd w:id="978"/>
      <w:bookmarkEnd w:id="979"/>
      <w:bookmarkEnd w:id="980"/>
      <w:bookmarkEnd w:id="981"/>
    </w:p>
    <w:p>
      <w:pPr>
        <w:spacing w:line="360" w:lineRule="auto"/>
        <w:ind w:firstLine="420" w:firstLineChars="200"/>
        <w:rPr>
          <w:rFonts w:ascii="宋体"/>
          <w:szCs w:val="21"/>
        </w:rPr>
      </w:pPr>
      <w:r>
        <w:rPr>
          <w:rFonts w:ascii="宋体" w:hAnsi="宋体"/>
          <w:szCs w:val="21"/>
        </w:rPr>
        <w:t xml:space="preserve">17.5.1  </w:t>
      </w:r>
      <w:r>
        <w:rPr>
          <w:rFonts w:hint="eastAsia" w:ascii="宋体" w:hAnsi="宋体"/>
          <w:szCs w:val="21"/>
        </w:rPr>
        <w:t>竣工付款申请单</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ascii="宋体" w:hAnsi="宋体"/>
          <w:szCs w:val="21"/>
          <w:u w:val="single"/>
        </w:rPr>
        <w:t xml:space="preserve">   </w:t>
      </w:r>
      <w:r>
        <w:rPr>
          <w:rFonts w:hint="eastAsia" w:ascii="宋体" w:hAnsi="宋体"/>
          <w:szCs w:val="21"/>
          <w:u w:val="single"/>
        </w:rPr>
        <w:t>提交10份竣工付款申请单。</w:t>
      </w:r>
      <w:r>
        <w:rPr>
          <w:rFonts w:ascii="宋体" w:hAnsi="宋体"/>
          <w:szCs w:val="21"/>
          <w:u w:val="single"/>
        </w:rPr>
        <w:t xml:space="preserve">   </w:t>
      </w:r>
    </w:p>
    <w:p>
      <w:pPr>
        <w:spacing w:line="360" w:lineRule="auto"/>
        <w:ind w:firstLine="840" w:firstLineChars="400"/>
        <w:rPr>
          <w:rFonts w:ascii="宋体"/>
          <w:szCs w:val="21"/>
        </w:rPr>
      </w:pPr>
      <w:r>
        <w:rPr>
          <w:rFonts w:hint="eastAsia" w:ascii="宋体" w:hAnsi="宋体"/>
          <w:szCs w:val="21"/>
        </w:rPr>
        <w:t>承包人提交竣工付款申请单的期限：</w:t>
      </w:r>
      <w:r>
        <w:rPr>
          <w:rFonts w:ascii="宋体" w:hAnsi="宋体"/>
          <w:szCs w:val="21"/>
          <w:u w:val="single"/>
        </w:rPr>
        <w:t xml:space="preserve">  </w:t>
      </w:r>
      <w:r>
        <w:rPr>
          <w:rFonts w:hint="eastAsia" w:ascii="宋体" w:hAnsi="宋体"/>
          <w:szCs w:val="21"/>
          <w:u w:val="single"/>
        </w:rPr>
        <w:t>工程竣工，经发包人、承包人、监理人、设计人及相关建设行政主管部门验收合格，由承包人向发包人移交合格的完整的工程竣工结算资料，且结算资料必须明确竣工结算的具体范围。如不按时提供，发包人有权不予计取，发生争议引起的一切后果由承包人负责。</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ascii="宋体" w:hAnsi="宋体"/>
          <w:szCs w:val="21"/>
          <w:u w:val="single"/>
        </w:rPr>
        <w:t xml:space="preserve">     </w:t>
      </w:r>
      <w:r>
        <w:rPr>
          <w:rFonts w:hint="eastAsia" w:ascii="宋体" w:hAnsi="宋体"/>
          <w:szCs w:val="21"/>
          <w:u w:val="single"/>
        </w:rPr>
        <w:t>竣工结算合同总价、已支付的工程价款、应扣回的预付款、应扣留的质量保修金、应支付的竣工付款金额及发包人要求的其他内容等。最终结算价款以财政投资评审结论为准，由发包人依据财政投资评审结论向承包人拨付资金。</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82" w:name="_Toc28110"/>
      <w:bookmarkStart w:id="983" w:name="_Toc485323208"/>
      <w:bookmarkStart w:id="984" w:name="_Toc486580434"/>
      <w:bookmarkStart w:id="985" w:name="_Toc489280240"/>
      <w:bookmarkStart w:id="986" w:name="_Toc490331725"/>
      <w:bookmarkStart w:id="987" w:name="_Toc497214103"/>
      <w:bookmarkStart w:id="988" w:name="_Toc497584094"/>
      <w:r>
        <w:rPr>
          <w:rFonts w:ascii="宋体" w:hAnsi="宋体"/>
          <w:kern w:val="0"/>
          <w:sz w:val="24"/>
          <w:szCs w:val="20"/>
        </w:rPr>
        <w:t xml:space="preserve">17.6  </w:t>
      </w:r>
      <w:r>
        <w:rPr>
          <w:rFonts w:hint="eastAsia" w:ascii="宋体" w:hAnsi="宋体"/>
          <w:kern w:val="0"/>
          <w:sz w:val="24"/>
          <w:szCs w:val="20"/>
        </w:rPr>
        <w:t>最终结清</w:t>
      </w:r>
      <w:bookmarkEnd w:id="982"/>
      <w:bookmarkEnd w:id="983"/>
      <w:bookmarkEnd w:id="984"/>
      <w:bookmarkEnd w:id="985"/>
      <w:bookmarkEnd w:id="986"/>
      <w:bookmarkEnd w:id="987"/>
      <w:bookmarkEnd w:id="988"/>
    </w:p>
    <w:p>
      <w:pPr>
        <w:spacing w:line="360" w:lineRule="auto"/>
        <w:ind w:firstLine="420" w:firstLineChars="200"/>
        <w:rPr>
          <w:rFonts w:ascii="宋体"/>
          <w:szCs w:val="21"/>
        </w:rPr>
      </w:pPr>
      <w:r>
        <w:rPr>
          <w:rFonts w:ascii="宋体" w:hAnsi="宋体"/>
          <w:szCs w:val="21"/>
        </w:rPr>
        <w:t xml:space="preserve">17.6.1  </w:t>
      </w:r>
      <w:r>
        <w:rPr>
          <w:rFonts w:hint="eastAsia" w:ascii="宋体" w:hAnsi="宋体"/>
          <w:szCs w:val="21"/>
        </w:rPr>
        <w:t>最终结清申请单</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ascii="宋体" w:hAnsi="宋体"/>
          <w:szCs w:val="21"/>
          <w:u w:val="single"/>
        </w:rPr>
        <w:t xml:space="preserve"> </w:t>
      </w:r>
      <w:r>
        <w:rPr>
          <w:rFonts w:hint="eastAsia" w:ascii="宋体" w:hAnsi="宋体"/>
          <w:szCs w:val="21"/>
          <w:u w:val="single"/>
        </w:rPr>
        <w:t>提交10份最终结算申请书。</w:t>
      </w:r>
      <w:r>
        <w:rPr>
          <w:rFonts w:ascii="宋体" w:hAnsi="宋体"/>
          <w:szCs w:val="21"/>
          <w:u w:val="single"/>
        </w:rPr>
        <w:t xml:space="preserve">     </w:t>
      </w:r>
    </w:p>
    <w:p>
      <w:pPr>
        <w:spacing w:line="360" w:lineRule="auto"/>
        <w:ind w:firstLine="945" w:firstLineChars="450"/>
        <w:rPr>
          <w:rFonts w:ascii="宋体"/>
          <w:szCs w:val="21"/>
        </w:rPr>
      </w:pPr>
      <w:r>
        <w:rPr>
          <w:rFonts w:hint="eastAsia" w:ascii="宋体" w:hAnsi="宋体"/>
          <w:szCs w:val="21"/>
        </w:rPr>
        <w:t>承包人提交最终结清申请单的期限：</w:t>
      </w:r>
      <w:r>
        <w:rPr>
          <w:rFonts w:ascii="宋体" w:hAnsi="宋体"/>
          <w:szCs w:val="21"/>
          <w:u w:val="single"/>
        </w:rPr>
        <w:t xml:space="preserve">  </w:t>
      </w:r>
      <w:r>
        <w:rPr>
          <w:rFonts w:hint="eastAsia" w:ascii="宋体" w:hAnsi="宋体"/>
          <w:szCs w:val="21"/>
          <w:u w:val="single"/>
        </w:rPr>
        <w:t>在缺陷责任期中止证书颁发后28天内。</w:t>
      </w:r>
      <w:r>
        <w:rPr>
          <w:rFonts w:ascii="宋体" w:hAnsi="宋体"/>
          <w:szCs w:val="21"/>
          <w:u w:val="single"/>
        </w:rPr>
        <w:t xml:space="preserve">      </w:t>
      </w:r>
    </w:p>
    <w:p>
      <w:pPr>
        <w:spacing w:line="360" w:lineRule="auto"/>
        <w:ind w:firstLine="949" w:firstLineChars="452"/>
        <w:rPr>
          <w:rFonts w:ascii="宋体"/>
        </w:rPr>
      </w:pPr>
      <w:r>
        <w:rPr>
          <w:rFonts w:hint="eastAsia" w:ascii="宋体" w:hAnsi="宋体"/>
        </w:rPr>
        <w:t>发包人向承包人</w:t>
      </w:r>
      <w:r>
        <w:rPr>
          <w:rFonts w:ascii="宋体" w:hAnsi="宋体"/>
          <w:u w:val="single"/>
        </w:rPr>
        <w:t xml:space="preserve">  </w:t>
      </w:r>
      <w:r>
        <w:rPr>
          <w:rFonts w:hint="eastAsia" w:ascii="宋体" w:hAnsi="宋体"/>
          <w:u w:val="single"/>
          <w:lang w:eastAsia="zh-CN"/>
        </w:rPr>
        <w:t>不支付</w:t>
      </w:r>
      <w:r>
        <w:rPr>
          <w:rFonts w:ascii="宋体" w:hAnsi="宋体"/>
          <w:u w:val="single"/>
        </w:rPr>
        <w:t xml:space="preserve">   </w:t>
      </w:r>
      <w:r>
        <w:rPr>
          <w:rFonts w:hint="eastAsia" w:ascii="宋体" w:hAnsi="宋体"/>
        </w:rPr>
        <w:t>（支付</w:t>
      </w:r>
      <w:r>
        <w:rPr>
          <w:rFonts w:ascii="宋体" w:hAnsi="宋体"/>
        </w:rPr>
        <w:t xml:space="preserve"> / </w:t>
      </w:r>
      <w:r>
        <w:rPr>
          <w:rFonts w:hint="eastAsia" w:ascii="宋体" w:hAnsi="宋体"/>
        </w:rPr>
        <w:t>不支付）质量保证金利息。</w:t>
      </w:r>
    </w:p>
    <w:p>
      <w:pPr>
        <w:spacing w:line="360" w:lineRule="auto"/>
        <w:ind w:firstLine="949" w:firstLineChars="452"/>
        <w:rPr>
          <w:rFonts w:ascii="宋体"/>
          <w:szCs w:val="21"/>
        </w:rPr>
      </w:pPr>
      <w:r>
        <w:rPr>
          <w:rFonts w:hint="eastAsia" w:ascii="宋体" w:hAnsi="宋体"/>
        </w:rPr>
        <w:t>发包人向承包人支付质量保证金利息的，利息计算方法：</w:t>
      </w:r>
      <w:r>
        <w:rPr>
          <w:rFonts w:ascii="宋体" w:hAnsi="宋体"/>
          <w:u w:val="single"/>
        </w:rPr>
        <w:t xml:space="preserve">   </w:t>
      </w:r>
      <w:r>
        <w:rPr>
          <w:rFonts w:hint="eastAsia" w:ascii="宋体" w:hAnsi="宋体"/>
          <w:u w:val="single"/>
          <w:lang w:val="en-US" w:eastAsia="zh-CN"/>
        </w:rPr>
        <w:t>/</w:t>
      </w:r>
      <w:r>
        <w:rPr>
          <w:rFonts w:ascii="宋体" w:hAnsi="宋体"/>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89" w:name="_Toc497214104"/>
      <w:bookmarkStart w:id="990" w:name="_Toc497584095"/>
      <w:bookmarkStart w:id="991" w:name="_Toc14507"/>
      <w:bookmarkStart w:id="992" w:name="_Toc485323209"/>
      <w:bookmarkStart w:id="993" w:name="_Toc486580435"/>
      <w:bookmarkStart w:id="994" w:name="_Toc489280241"/>
      <w:bookmarkStart w:id="995" w:name="_Toc490331726"/>
      <w:r>
        <w:rPr>
          <w:rFonts w:ascii="宋体" w:hAnsi="宋体" w:cs="宋体"/>
          <w:sz w:val="28"/>
          <w:szCs w:val="20"/>
        </w:rPr>
        <w:t>18.</w:t>
      </w:r>
      <w:r>
        <w:rPr>
          <w:rFonts w:hint="eastAsia" w:ascii="宋体" w:hAnsi="宋体" w:cs="宋体"/>
          <w:sz w:val="28"/>
          <w:szCs w:val="20"/>
        </w:rPr>
        <w:t>竣工验收</w:t>
      </w:r>
      <w:bookmarkEnd w:id="989"/>
      <w:bookmarkEnd w:id="990"/>
      <w:bookmarkEnd w:id="991"/>
      <w:bookmarkEnd w:id="992"/>
      <w:bookmarkEnd w:id="993"/>
      <w:bookmarkEnd w:id="994"/>
      <w:bookmarkEnd w:id="995"/>
    </w:p>
    <w:p>
      <w:pPr>
        <w:keepNext/>
        <w:keepLines/>
        <w:spacing w:before="120" w:beforeLines="50" w:after="120" w:afterLines="50" w:line="360" w:lineRule="auto"/>
        <w:outlineLvl w:val="2"/>
        <w:rPr>
          <w:rFonts w:ascii="宋体" w:hAnsi="宋体"/>
          <w:kern w:val="0"/>
          <w:sz w:val="24"/>
          <w:szCs w:val="20"/>
        </w:rPr>
      </w:pPr>
      <w:bookmarkStart w:id="996" w:name="_Toc490331727"/>
      <w:bookmarkStart w:id="997" w:name="_Toc497214105"/>
      <w:bookmarkStart w:id="998" w:name="_Toc485323210"/>
      <w:bookmarkStart w:id="999" w:name="_Toc486580436"/>
      <w:bookmarkStart w:id="1000" w:name="_Toc489280242"/>
      <w:bookmarkStart w:id="1001" w:name="_Toc497584096"/>
      <w:bookmarkStart w:id="1002" w:name="_Toc24694"/>
      <w:r>
        <w:rPr>
          <w:rFonts w:ascii="宋体" w:hAnsi="宋体"/>
          <w:kern w:val="0"/>
          <w:sz w:val="24"/>
          <w:szCs w:val="20"/>
        </w:rPr>
        <w:t xml:space="preserve">18.2  </w:t>
      </w:r>
      <w:r>
        <w:rPr>
          <w:rFonts w:hint="eastAsia" w:ascii="宋体" w:hAnsi="宋体"/>
          <w:kern w:val="0"/>
          <w:sz w:val="24"/>
          <w:szCs w:val="20"/>
        </w:rPr>
        <w:t>竣工验收申请报告</w:t>
      </w:r>
      <w:bookmarkEnd w:id="996"/>
      <w:bookmarkEnd w:id="997"/>
      <w:bookmarkEnd w:id="998"/>
      <w:bookmarkEnd w:id="999"/>
      <w:bookmarkEnd w:id="1000"/>
      <w:bookmarkEnd w:id="1001"/>
      <w:bookmarkEnd w:id="1002"/>
    </w:p>
    <w:p>
      <w:pPr>
        <w:spacing w:line="360" w:lineRule="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）承包人负责整理和提交的竣工验收资料具体内容：</w:t>
      </w:r>
      <w:r>
        <w:rPr>
          <w:rFonts w:ascii="宋体" w:hAnsi="宋体"/>
          <w:szCs w:val="21"/>
          <w:u w:val="single"/>
        </w:rPr>
        <w:t xml:space="preserve">  </w:t>
      </w:r>
      <w:r>
        <w:rPr>
          <w:rFonts w:hint="eastAsia" w:ascii="宋体" w:hAnsi="宋体"/>
          <w:szCs w:val="21"/>
          <w:u w:val="single"/>
        </w:rPr>
        <w:t>发包人、监理单位确认的竣工图、招标图、设计变更单（原件）、经发包人、监理单位确认的现场签证单（原件）、竣工验收报告（原件）、工程量计算书（包括钢筋抽料表）、工程结算表、甲指材料结算明细（原件）、甲供材料领料单（如有）、结算需要的其它资料。</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竣工验收资料的份数：</w:t>
      </w:r>
      <w:r>
        <w:rPr>
          <w:rFonts w:ascii="宋体" w:hAnsi="宋体"/>
          <w:szCs w:val="21"/>
          <w:u w:val="single"/>
        </w:rPr>
        <w:t xml:space="preserve">   </w:t>
      </w:r>
      <w:r>
        <w:rPr>
          <w:rFonts w:hint="eastAsia" w:ascii="宋体" w:hAnsi="宋体"/>
          <w:szCs w:val="21"/>
          <w:u w:val="single"/>
        </w:rPr>
        <w:t>以发包人及监理人的要求为准。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竣工验收资料的费用支付方式：</w:t>
      </w:r>
      <w:r>
        <w:rPr>
          <w:rFonts w:ascii="宋体" w:hAnsi="宋体"/>
          <w:szCs w:val="21"/>
          <w:u w:val="single"/>
        </w:rPr>
        <w:t xml:space="preserve">   </w:t>
      </w:r>
      <w:r>
        <w:rPr>
          <w:rFonts w:hint="eastAsia" w:ascii="宋体" w:hAnsi="宋体"/>
          <w:szCs w:val="21"/>
          <w:u w:val="single"/>
        </w:rPr>
        <w:t>承包人自行承担。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03" w:name="_Toc489280243"/>
      <w:bookmarkStart w:id="1004" w:name="_Toc486580437"/>
      <w:bookmarkStart w:id="1005" w:name="_Toc490331728"/>
      <w:bookmarkStart w:id="1006" w:name="_Toc497214106"/>
      <w:bookmarkStart w:id="1007" w:name="_Toc497584097"/>
      <w:bookmarkStart w:id="1008" w:name="_Toc13151"/>
      <w:bookmarkStart w:id="1009" w:name="_Toc485323211"/>
      <w:r>
        <w:rPr>
          <w:rFonts w:ascii="宋体" w:hAnsi="宋体"/>
          <w:kern w:val="0"/>
          <w:sz w:val="24"/>
          <w:szCs w:val="20"/>
        </w:rPr>
        <w:t xml:space="preserve">18.5  </w:t>
      </w:r>
      <w:r>
        <w:rPr>
          <w:rFonts w:hint="eastAsia" w:ascii="宋体" w:hAnsi="宋体"/>
          <w:kern w:val="0"/>
          <w:sz w:val="24"/>
          <w:szCs w:val="20"/>
        </w:rPr>
        <w:t>施工期运行</w:t>
      </w:r>
      <w:bookmarkEnd w:id="1003"/>
      <w:bookmarkEnd w:id="1004"/>
      <w:bookmarkEnd w:id="1005"/>
      <w:bookmarkEnd w:id="1006"/>
      <w:bookmarkEnd w:id="1007"/>
      <w:bookmarkEnd w:id="1008"/>
      <w:bookmarkEnd w:id="1009"/>
    </w:p>
    <w:p>
      <w:pPr>
        <w:spacing w:line="360" w:lineRule="auto"/>
        <w:ind w:firstLine="420" w:firstLineChars="200"/>
        <w:rPr>
          <w:rFonts w:ascii="宋体"/>
          <w:szCs w:val="21"/>
          <w:u w:val="single"/>
        </w:rPr>
      </w:pPr>
      <w:r>
        <w:rPr>
          <w:rFonts w:ascii="宋体" w:hAnsi="宋体"/>
          <w:szCs w:val="21"/>
        </w:rPr>
        <w:t xml:space="preserve">18.5.1  </w:t>
      </w:r>
      <w:r>
        <w:rPr>
          <w:rFonts w:hint="eastAsia" w:ascii="宋体" w:hAnsi="宋体"/>
          <w:szCs w:val="21"/>
        </w:rPr>
        <w:t>需要施工期运行的单位工程或设备安装工程：</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10" w:name="_Toc486580438"/>
      <w:bookmarkStart w:id="1011" w:name="_Toc489280244"/>
      <w:bookmarkStart w:id="1012" w:name="_Toc485323212"/>
      <w:bookmarkStart w:id="1013" w:name="_Toc497214107"/>
      <w:bookmarkStart w:id="1014" w:name="_Toc490331729"/>
      <w:bookmarkStart w:id="1015" w:name="_Toc497584098"/>
      <w:bookmarkStart w:id="1016" w:name="_Toc29046"/>
      <w:r>
        <w:rPr>
          <w:rFonts w:ascii="宋体" w:hAnsi="宋体"/>
          <w:kern w:val="0"/>
          <w:sz w:val="24"/>
          <w:szCs w:val="20"/>
        </w:rPr>
        <w:t xml:space="preserve">18.8  </w:t>
      </w:r>
      <w:r>
        <w:rPr>
          <w:rFonts w:hint="eastAsia" w:ascii="宋体" w:hAnsi="宋体"/>
          <w:kern w:val="0"/>
          <w:sz w:val="24"/>
          <w:szCs w:val="20"/>
        </w:rPr>
        <w:t>施工队伍的撤离</w:t>
      </w:r>
      <w:bookmarkEnd w:id="1010"/>
      <w:bookmarkEnd w:id="1011"/>
      <w:bookmarkEnd w:id="1012"/>
      <w:bookmarkEnd w:id="1013"/>
      <w:bookmarkEnd w:id="1014"/>
      <w:bookmarkEnd w:id="1015"/>
      <w:bookmarkEnd w:id="1016"/>
    </w:p>
    <w:p>
      <w:pPr>
        <w:spacing w:line="360" w:lineRule="auto"/>
        <w:ind w:firstLine="420" w:firstLineChars="200"/>
        <w:rPr>
          <w:rFonts w:ascii="宋体"/>
          <w:szCs w:val="21"/>
          <w:u w:val="single"/>
        </w:rPr>
      </w:pPr>
      <w:r>
        <w:rPr>
          <w:rFonts w:ascii="宋体" w:hAnsi="宋体"/>
          <w:szCs w:val="21"/>
        </w:rPr>
        <w:t xml:space="preserve">18.8.3  </w:t>
      </w:r>
      <w:r>
        <w:rPr>
          <w:rFonts w:hint="eastAsia" w:ascii="宋体" w:hAnsi="宋体"/>
          <w:szCs w:val="21"/>
        </w:rPr>
        <w:t>缺陷责任期满时，承包人在施工场地保留的人员和施工设备最终撤离的期限：</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u w:val="single"/>
        </w:rPr>
        <w:t>收到发包人撤离通知后10个日历日内。</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1017" w:name="_Toc486580439"/>
      <w:bookmarkStart w:id="1018" w:name="_Toc497214108"/>
      <w:bookmarkStart w:id="1019" w:name="_Toc489280245"/>
      <w:bookmarkStart w:id="1020" w:name="_Toc497584099"/>
      <w:bookmarkStart w:id="1021" w:name="_Toc4520"/>
      <w:bookmarkStart w:id="1022" w:name="_Toc490331730"/>
      <w:bookmarkStart w:id="1023" w:name="_Toc485323213"/>
      <w:r>
        <w:rPr>
          <w:rFonts w:ascii="宋体" w:hAnsi="宋体"/>
          <w:kern w:val="0"/>
          <w:sz w:val="24"/>
          <w:szCs w:val="20"/>
        </w:rPr>
        <w:t xml:space="preserve">18.9  </w:t>
      </w:r>
      <w:r>
        <w:rPr>
          <w:rFonts w:hint="eastAsia" w:ascii="宋体" w:hAnsi="宋体"/>
          <w:kern w:val="0"/>
          <w:sz w:val="24"/>
          <w:szCs w:val="20"/>
        </w:rPr>
        <w:t>中间验收</w:t>
      </w:r>
      <w:bookmarkEnd w:id="1017"/>
      <w:bookmarkEnd w:id="1018"/>
      <w:bookmarkEnd w:id="1019"/>
      <w:bookmarkEnd w:id="1020"/>
      <w:bookmarkEnd w:id="1021"/>
      <w:bookmarkEnd w:id="1022"/>
      <w:bookmarkEnd w:id="1023"/>
    </w:p>
    <w:p>
      <w:pPr>
        <w:spacing w:line="360" w:lineRule="auto"/>
        <w:rPr>
          <w:rFonts w:ascii="宋体"/>
          <w:szCs w:val="21"/>
        </w:rPr>
      </w:pPr>
      <w:r>
        <w:rPr>
          <w:rFonts w:ascii="宋体" w:hAnsi="宋体"/>
          <w:szCs w:val="21"/>
        </w:rPr>
        <w:t xml:space="preserve">18.9.1  </w:t>
      </w:r>
      <w:r>
        <w:rPr>
          <w:rFonts w:hint="eastAsia" w:ascii="宋体" w:hAnsi="宋体"/>
          <w:szCs w:val="21"/>
        </w:rPr>
        <w:t>本工程需要进行中间验收的部位：</w:t>
      </w:r>
      <w:r>
        <w:rPr>
          <w:rFonts w:ascii="宋体" w:hAnsi="宋体"/>
          <w:szCs w:val="21"/>
          <w:u w:val="single"/>
        </w:rPr>
        <w:t xml:space="preserve">  </w:t>
      </w:r>
      <w:r>
        <w:rPr>
          <w:rFonts w:hint="eastAsia" w:ascii="宋体" w:hAnsi="宋体"/>
          <w:szCs w:val="21"/>
          <w:u w:val="single"/>
        </w:rPr>
        <w:t>以发包人及监理人要求为准。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验收不合格的，承包人在</w:t>
      </w:r>
      <w:r>
        <w:rPr>
          <w:rFonts w:ascii="宋体" w:hAnsi="宋体"/>
          <w:szCs w:val="21"/>
          <w:u w:val="single"/>
        </w:rPr>
        <w:t xml:space="preserve"> </w:t>
      </w:r>
      <w:r>
        <w:rPr>
          <w:rFonts w:hint="eastAsia" w:ascii="宋体" w:hAnsi="宋体"/>
          <w:szCs w:val="21"/>
          <w:u w:val="single"/>
        </w:rPr>
        <w:t>总监理工程师限定的</w:t>
      </w:r>
      <w:r>
        <w:rPr>
          <w:rFonts w:ascii="宋体" w:hAnsi="宋体"/>
          <w:szCs w:val="21"/>
          <w:u w:val="single"/>
        </w:rPr>
        <w:t xml:space="preserve">   </w:t>
      </w:r>
      <w:r>
        <w:rPr>
          <w:rFonts w:hint="eastAsia" w:ascii="宋体" w:hAnsi="宋体"/>
          <w:szCs w:val="21"/>
        </w:rPr>
        <w:t>期限内进行修改后重新验收。</w:t>
      </w:r>
    </w:p>
    <w:p>
      <w:pPr>
        <w:keepNext/>
        <w:keepLines/>
        <w:spacing w:before="120" w:beforeLines="50" w:after="120" w:afterLines="50" w:line="360" w:lineRule="auto"/>
        <w:outlineLvl w:val="1"/>
        <w:rPr>
          <w:rFonts w:ascii="宋体" w:hAnsi="宋体" w:cs="宋体"/>
          <w:sz w:val="28"/>
          <w:szCs w:val="20"/>
        </w:rPr>
      </w:pPr>
      <w:bookmarkStart w:id="1024" w:name="_Toc490331731"/>
      <w:bookmarkStart w:id="1025" w:name="_Toc497214109"/>
      <w:bookmarkStart w:id="1026" w:name="_Toc497584100"/>
      <w:bookmarkStart w:id="1027" w:name="_Toc25823"/>
      <w:bookmarkStart w:id="1028" w:name="_Toc489280246"/>
      <w:bookmarkStart w:id="1029" w:name="_Toc485323214"/>
      <w:bookmarkStart w:id="1030" w:name="_Toc486580440"/>
      <w:r>
        <w:rPr>
          <w:rFonts w:ascii="宋体" w:hAnsi="宋体" w:cs="宋体"/>
          <w:sz w:val="28"/>
          <w:szCs w:val="20"/>
        </w:rPr>
        <w:t>19.</w:t>
      </w:r>
      <w:r>
        <w:rPr>
          <w:rFonts w:hint="eastAsia" w:ascii="宋体" w:hAnsi="宋体" w:cs="宋体"/>
          <w:sz w:val="28"/>
          <w:szCs w:val="20"/>
        </w:rPr>
        <w:t>缺陷责任与保修责任</w:t>
      </w:r>
      <w:bookmarkEnd w:id="1024"/>
      <w:bookmarkEnd w:id="1025"/>
      <w:bookmarkEnd w:id="1026"/>
      <w:bookmarkEnd w:id="1027"/>
      <w:bookmarkEnd w:id="1028"/>
      <w:bookmarkEnd w:id="1029"/>
      <w:bookmarkEnd w:id="1030"/>
    </w:p>
    <w:p>
      <w:pPr>
        <w:keepNext/>
        <w:keepLines/>
        <w:spacing w:before="120" w:beforeLines="50" w:after="120" w:afterLines="50" w:line="360" w:lineRule="auto"/>
        <w:outlineLvl w:val="2"/>
        <w:rPr>
          <w:rFonts w:ascii="宋体" w:hAnsi="宋体"/>
          <w:kern w:val="0"/>
          <w:sz w:val="24"/>
          <w:szCs w:val="20"/>
        </w:rPr>
      </w:pPr>
      <w:bookmarkStart w:id="1031" w:name="_Toc497214110"/>
      <w:bookmarkStart w:id="1032" w:name="_Toc17994"/>
      <w:bookmarkStart w:id="1033" w:name="_Toc485323215"/>
      <w:bookmarkStart w:id="1034" w:name="_Toc490331732"/>
      <w:bookmarkStart w:id="1035" w:name="_Toc489280247"/>
      <w:bookmarkStart w:id="1036" w:name="_Toc497584101"/>
      <w:bookmarkStart w:id="1037" w:name="_Toc486580441"/>
      <w:r>
        <w:rPr>
          <w:rFonts w:ascii="宋体" w:hAnsi="宋体"/>
          <w:kern w:val="0"/>
          <w:sz w:val="24"/>
          <w:szCs w:val="20"/>
        </w:rPr>
        <w:t xml:space="preserve">19.7  </w:t>
      </w:r>
      <w:r>
        <w:rPr>
          <w:rFonts w:hint="eastAsia" w:ascii="宋体" w:hAnsi="宋体"/>
          <w:kern w:val="0"/>
          <w:sz w:val="24"/>
          <w:szCs w:val="20"/>
        </w:rPr>
        <w:t>保修责任</w:t>
      </w:r>
      <w:bookmarkEnd w:id="1031"/>
      <w:bookmarkEnd w:id="1032"/>
      <w:bookmarkEnd w:id="1033"/>
      <w:bookmarkEnd w:id="1034"/>
      <w:bookmarkEnd w:id="1035"/>
      <w:bookmarkEnd w:id="1036"/>
      <w:bookmarkEnd w:id="1037"/>
    </w:p>
    <w:p>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工程质量保修范围：</w:t>
      </w:r>
      <w:r>
        <w:rPr>
          <w:rFonts w:ascii="宋体" w:hAnsi="宋体"/>
          <w:szCs w:val="21"/>
          <w:u w:val="single"/>
        </w:rPr>
        <w:t xml:space="preserve">  </w:t>
      </w:r>
      <w:r>
        <w:rPr>
          <w:rFonts w:hint="eastAsia" w:ascii="宋体" w:hAnsi="宋体"/>
          <w:szCs w:val="21"/>
          <w:u w:val="single"/>
        </w:rPr>
        <w:t>按照有关法律、法规、规章的管理规定和合同约定，承包人承担施工合同约定的所有施工承包范围内工程质量保修责任。如在工程竣工验收前政府修改相关规定，承包人应按新规定无条件执行。凡属于承包人原因造成的工程质量问题或其它缺陷的，或因承包人进行保修作业时造成其它额外损失的，均属于承包人保修责任范围；不属于承包人责任，但是属于承包人保修范围的，应由承包人维修，由此产生的费用由责任方承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工程质量保修期限：</w:t>
      </w:r>
      <w:r>
        <w:rPr>
          <w:rFonts w:ascii="宋体" w:hAnsi="宋体"/>
          <w:szCs w:val="21"/>
          <w:u w:val="single"/>
        </w:rPr>
        <w:t xml:space="preserve"> </w:t>
      </w:r>
      <w:r>
        <w:rPr>
          <w:rFonts w:hint="eastAsia" w:ascii="宋体" w:hAnsi="宋体"/>
          <w:szCs w:val="21"/>
          <w:u w:val="single"/>
        </w:rPr>
        <w:t>本工程质量保修期自完成整体工程竣工验收备案之日起计算，工程质量保修期为《建设工程质量管理条例》第六章第四十条规定的最低保修期限，对其中未做规定的其它项目，工程质量保修期为</w:t>
      </w:r>
      <w:r>
        <w:rPr>
          <w:rFonts w:hint="eastAsia" w:ascii="宋体" w:hAnsi="宋体"/>
          <w:szCs w:val="21"/>
          <w:u w:val="single"/>
          <w:lang w:val="en-US" w:eastAsia="zh-CN"/>
        </w:rPr>
        <w:t>1</w:t>
      </w:r>
      <w:r>
        <w:rPr>
          <w:rFonts w:hint="eastAsia" w:ascii="宋体" w:hAnsi="宋体"/>
          <w:szCs w:val="21"/>
          <w:u w:val="single"/>
        </w:rPr>
        <w:t>年。</w:t>
      </w:r>
      <w:r>
        <w:rPr>
          <w:rFonts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工程质量保修责任：</w:t>
      </w:r>
      <w:r>
        <w:rPr>
          <w:rFonts w:ascii="宋体" w:hAnsi="宋体"/>
          <w:szCs w:val="21"/>
          <w:u w:val="single"/>
        </w:rPr>
        <w:t xml:space="preserve"> </w:t>
      </w:r>
      <w:r>
        <w:rPr>
          <w:rFonts w:hint="eastAsia" w:ascii="宋体" w:hAnsi="宋体"/>
          <w:szCs w:val="21"/>
          <w:u w:val="single"/>
        </w:rPr>
        <w:t>保修期的头前六个月内，承包人应派出足够的维修和管理人员（经发包人项目部确认同意）常驻现场负责维修工作，认真履行保修责任，做到服务周到，随叫随到，确保维修质量。如因工程质量问题严重、范围大而承包人留驻维修的施工人员不足，经发包人通知，承包人应保证提供足够维修力量。如因维修质量不符合质量标准要求及维修人员不足而导致发包人承受损失的，发包人有权要求承包人按伍万元/次向发包人支付违约金或赔偿损失。保修期头前六个月之后，如承包人认为工程遗留质量问题不多，可向发包人提出书面申请撤出驻现场维修队伍，但承包人应保证在发包人通知24小时内赶到现场进行维修，履行保修义务，保证维修的质量及效果。</w:t>
      </w:r>
    </w:p>
    <w:p>
      <w:pPr>
        <w:spacing w:line="360" w:lineRule="auto"/>
        <w:ind w:firstLine="420" w:firstLineChars="200"/>
        <w:rPr>
          <w:rFonts w:hint="eastAsia" w:ascii="宋体" w:hAnsi="宋体"/>
          <w:szCs w:val="21"/>
          <w:u w:val="single"/>
        </w:rPr>
      </w:pPr>
      <w:r>
        <w:rPr>
          <w:rFonts w:hint="eastAsia" w:ascii="宋体" w:hAnsi="宋体"/>
          <w:szCs w:val="21"/>
          <w:u w:val="single"/>
        </w:rPr>
        <w:t>发生紧急抢修事故的，承包人在接到事故通知后，应当立即到达事故现场抢修。</w:t>
      </w:r>
    </w:p>
    <w:p>
      <w:pPr>
        <w:spacing w:line="360" w:lineRule="auto"/>
        <w:ind w:firstLine="420" w:firstLineChars="200"/>
        <w:rPr>
          <w:rFonts w:hint="eastAsia" w:ascii="宋体" w:hAnsi="宋体"/>
          <w:szCs w:val="21"/>
          <w:u w:val="single"/>
        </w:rPr>
      </w:pPr>
      <w:r>
        <w:rPr>
          <w:rFonts w:hint="eastAsia" w:ascii="宋体" w:hAnsi="宋体"/>
          <w:szCs w:val="21"/>
          <w:u w:val="single"/>
        </w:rPr>
        <w:t>凡因工程质量问题需进行维修的，同一部位同类型问题只允许承包人进场维修一次，承包人应做到一次性修好，并在维修后负责将施工现场清理干净并取得业主和发包人的验收签字；若维修后仍然存在同一部位同类型问题的，则由发包人通知承包人按时到场验证，并由发包人直接委托第三方（工程维修专业施工队伍）进场维修，由此产生的所有费用（包括但不限于发包人向第三方支付的修复费用、向业主支付的赔偿费用和发包人代业主承担的物业管理费、并处以该部分费用的10%且不低于2000元人民币作为违约金）可以从发包人未支付承包人的任何款项或保证金中扣除，但不等于解除承包人的任何应负的责任，工程保修期相应顺延。如承包人的剩余款项或保证金不足扣除的，由承包人对发包人承担经济赔偿责任。如发包人通知承包人到场验证未修好的质量问题，而承包人不到场验证，由承包人自行承担一切责任。如承包人在验证时对未修好的质量问题有争议，应当在现场验证后7日内向发包人提交书面意见，作为双方日后协商依据，同时发包人仍应按照本条约定直接委托第三方及时维修，因此产生的所有费用仍应由承包人按照本条约定处理。如承包人未对质量维修问题提书面验证意见，视为承包人认可此前维修未能修好质量问题的事实，并按照本条约定承担相关责任。承包人超过7日提出的书面验证意见，不作为双方处理质量争议的依据，按照未提出书面意见的性质处理。</w:t>
      </w:r>
    </w:p>
    <w:p>
      <w:pPr>
        <w:spacing w:line="360" w:lineRule="auto"/>
        <w:ind w:firstLine="420" w:firstLineChars="200"/>
        <w:rPr>
          <w:rFonts w:hint="eastAsia" w:ascii="宋体" w:hAnsi="宋体"/>
          <w:szCs w:val="21"/>
          <w:u w:val="single"/>
        </w:rPr>
      </w:pPr>
      <w:r>
        <w:rPr>
          <w:rFonts w:hint="eastAsia" w:ascii="宋体" w:hAnsi="宋体"/>
          <w:szCs w:val="21"/>
          <w:u w:val="single"/>
        </w:rPr>
        <w:t>承包人未能及时进场维修或不能维修或未能在发包人指定的合理期限内维修完好的，则由发包人委托第三方（工程维修专业施工队伍）进场维修，由此产生的所有费用（包括但不限于向第三方支付的修复费用、向业主支付的赔偿费用、业主因房屋质量问题而索赔、退房等造成发包人的损失等，并处以该部分费用的10%作为违约金）可以从发包人未支付承包人的任何款项中扣除，承包人对发包人自行委托第三方维修的维修费用及与质量问题相关的一切费用数额及其合理性均不提异议，并且不解除承包人的任何应负的责任，工程保修期相应顺延。如承包人的剩余款项或保证金不足扣除的，由承包人对发包人承担经济赔偿责任。</w:t>
      </w:r>
    </w:p>
    <w:p>
      <w:pPr>
        <w:spacing w:line="360" w:lineRule="auto"/>
        <w:ind w:firstLine="420" w:firstLineChars="200"/>
        <w:rPr>
          <w:rFonts w:hint="eastAsia" w:ascii="宋体" w:hAnsi="宋体"/>
          <w:szCs w:val="21"/>
          <w:u w:val="single"/>
        </w:rPr>
      </w:pPr>
      <w:r>
        <w:rPr>
          <w:rFonts w:hint="eastAsia" w:ascii="宋体" w:hAnsi="宋体"/>
          <w:szCs w:val="21"/>
          <w:u w:val="single"/>
        </w:rPr>
        <w:t>因承包人的施工质量原因或不按图施工造成房屋延误交付或者存在严重质量问题，致使业主退房、补偿等全部责任、发包人向业主支付的和解金、为业主支付房费、代交物业费、代付生活费等费用及发包人的损失，均由承包人承担。承包人授权发包人全权代表承包人与相关业主就房屋质量造成业主损失（含鉴定费等一切费用）的问题进行谈判和代付，承包人应在收到发包人书面通知之日起3天内按发包人通知的指定方式支付有关费用，否则发包人有权就此费用直接从承包人的剩余款项或保证金中扣除（尚未支付完保证金的），若款项不足或保证金已支付完毕的，则由承包人在发包人规定的时间内直接支付给发包人。如承包人在发包人规定时间内不支付发包人通知要求的相关费用，由承包人向发包人承担违约责任。但由发包人指定分包商施工的部分应由指定分包商负责维修。</w:t>
      </w:r>
    </w:p>
    <w:p>
      <w:pPr>
        <w:spacing w:line="360" w:lineRule="auto"/>
        <w:ind w:firstLine="420" w:firstLineChars="200"/>
        <w:rPr>
          <w:rFonts w:hint="eastAsia" w:ascii="宋体" w:hAnsi="宋体"/>
          <w:szCs w:val="21"/>
          <w:u w:val="single"/>
        </w:rPr>
      </w:pPr>
      <w:r>
        <w:rPr>
          <w:rFonts w:hint="eastAsia" w:ascii="宋体" w:hAnsi="宋体"/>
          <w:szCs w:val="21"/>
          <w:u w:val="single"/>
        </w:rPr>
        <w:t>对于涉及结构安全的质量问题，应当按照《房屋建筑工程质量保修办法》的规定，立即向工程所在地建设行政主管部门报告，采取安全防范措施；由原设计单位或者具有相应资质等级的设计单位提出保修方案，承包人实施保修。</w:t>
      </w:r>
    </w:p>
    <w:p>
      <w:pPr>
        <w:spacing w:line="360" w:lineRule="auto"/>
        <w:ind w:firstLine="420" w:firstLineChars="200"/>
        <w:rPr>
          <w:rFonts w:ascii="宋体"/>
          <w:szCs w:val="21"/>
        </w:rPr>
      </w:pPr>
      <w:r>
        <w:rPr>
          <w:rFonts w:hint="eastAsia" w:ascii="宋体" w:hAnsi="宋体"/>
          <w:szCs w:val="21"/>
          <w:u w:val="single"/>
        </w:rPr>
        <w:t>质量保修完成后，由发包人组织验收。本工程质保期满后，发包人如发现承包人不按发包人设计图施工，或者施工工艺不符合国家规范或行业技术规范，或者承包人施工过程中对建筑材料或配件等偷工减料、以次充好或使用非指定品牌以及不合格产品等，造成本合同工程质量问题，引起房屋业主投诉或者政府检查提出警告和整改要求以及处罚等，均由承包人按照合同总额的20%承担合同违约责任。承包人应当负责维修上述质量问题，并自行承担一切费用。如因上述问题造成发包人有经济损失的，承包人还须赔偿发包人相应损失。发包人有权自行安排第三方对上述质量问题进行维修、整改或重做，所发生一切费用和开支都由承包人承担。承包人对发包人自行委托第三方维修整改重做均无异议，并对第三方施工造价不提异议。</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38" w:name="_Toc485323216"/>
      <w:bookmarkStart w:id="1039" w:name="_Toc486580442"/>
      <w:bookmarkStart w:id="1040" w:name="_Toc489280248"/>
      <w:bookmarkStart w:id="1041" w:name="_Toc497214111"/>
      <w:bookmarkStart w:id="1042" w:name="_Toc490331733"/>
      <w:bookmarkStart w:id="1043" w:name="_Toc497584102"/>
      <w:bookmarkStart w:id="1044" w:name="_Toc28042"/>
      <w:r>
        <w:rPr>
          <w:rFonts w:ascii="宋体" w:hAnsi="宋体" w:cs="宋体"/>
          <w:sz w:val="28"/>
          <w:szCs w:val="20"/>
        </w:rPr>
        <w:t>20.</w:t>
      </w:r>
      <w:r>
        <w:rPr>
          <w:rFonts w:hint="eastAsia" w:ascii="宋体" w:hAnsi="宋体" w:cs="宋体"/>
          <w:sz w:val="28"/>
          <w:szCs w:val="20"/>
        </w:rPr>
        <w:t>保险</w:t>
      </w:r>
      <w:bookmarkEnd w:id="1038"/>
      <w:bookmarkEnd w:id="1039"/>
      <w:bookmarkEnd w:id="1040"/>
      <w:bookmarkEnd w:id="1041"/>
      <w:bookmarkEnd w:id="1042"/>
      <w:bookmarkEnd w:id="1043"/>
      <w:bookmarkEnd w:id="1044"/>
    </w:p>
    <w:p>
      <w:pPr>
        <w:keepNext/>
        <w:keepLines/>
        <w:spacing w:before="120" w:beforeLines="50" w:after="120" w:afterLines="50" w:line="360" w:lineRule="auto"/>
        <w:outlineLvl w:val="2"/>
        <w:rPr>
          <w:rFonts w:ascii="宋体" w:hAnsi="宋体"/>
          <w:kern w:val="0"/>
          <w:sz w:val="24"/>
          <w:szCs w:val="20"/>
        </w:rPr>
      </w:pPr>
      <w:bookmarkStart w:id="1045" w:name="_Toc489280249"/>
      <w:bookmarkStart w:id="1046" w:name="_Toc497584103"/>
      <w:bookmarkStart w:id="1047" w:name="_Toc16180"/>
      <w:bookmarkStart w:id="1048" w:name="_Toc485323217"/>
      <w:bookmarkStart w:id="1049" w:name="_Toc486580443"/>
      <w:bookmarkStart w:id="1050" w:name="_Toc490331734"/>
      <w:bookmarkStart w:id="1051" w:name="_Toc497214112"/>
      <w:r>
        <w:rPr>
          <w:rFonts w:ascii="宋体" w:hAnsi="宋体"/>
          <w:kern w:val="0"/>
          <w:sz w:val="24"/>
          <w:szCs w:val="20"/>
        </w:rPr>
        <w:t xml:space="preserve">20.1  </w:t>
      </w:r>
      <w:r>
        <w:rPr>
          <w:rFonts w:hint="eastAsia" w:ascii="宋体" w:hAnsi="宋体"/>
          <w:kern w:val="0"/>
          <w:sz w:val="24"/>
          <w:szCs w:val="20"/>
        </w:rPr>
        <w:t>工程保险</w:t>
      </w:r>
      <w:bookmarkEnd w:id="1045"/>
      <w:bookmarkEnd w:id="1046"/>
      <w:bookmarkEnd w:id="1047"/>
      <w:bookmarkEnd w:id="1048"/>
      <w:bookmarkEnd w:id="1049"/>
      <w:bookmarkEnd w:id="1050"/>
      <w:bookmarkEnd w:id="1051"/>
    </w:p>
    <w:p>
      <w:pPr>
        <w:spacing w:line="360" w:lineRule="auto"/>
        <w:ind w:firstLine="420" w:firstLineChars="200"/>
        <w:rPr>
          <w:rFonts w:ascii="宋体"/>
          <w:szCs w:val="21"/>
        </w:rPr>
      </w:pPr>
      <w:r>
        <w:rPr>
          <w:rFonts w:hint="eastAsia" w:ascii="宋体" w:hAnsi="宋体"/>
          <w:szCs w:val="21"/>
        </w:rPr>
        <w:t>本工程</w:t>
      </w:r>
      <w:r>
        <w:rPr>
          <w:rFonts w:ascii="宋体" w:hAnsi="宋体"/>
          <w:szCs w:val="21"/>
          <w:u w:val="single"/>
        </w:rPr>
        <w:t xml:space="preserve"> </w:t>
      </w:r>
      <w:r>
        <w:rPr>
          <w:rFonts w:hint="eastAsia" w:ascii="宋体" w:hAnsi="宋体"/>
          <w:szCs w:val="21"/>
          <w:u w:val="single"/>
        </w:rPr>
        <w:t>投保</w:t>
      </w:r>
      <w:r>
        <w:rPr>
          <w:rFonts w:ascii="宋体" w:hAnsi="宋体"/>
          <w:szCs w:val="21"/>
          <w:u w:val="single"/>
        </w:rPr>
        <w:t xml:space="preserve"> </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r>
        <w:rPr>
          <w:rFonts w:hint="eastAsia" w:ascii="宋体" w:hAnsi="宋体"/>
          <w:szCs w:val="21"/>
        </w:rPr>
        <w:t>，并符合以下约定：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p>
    <w:p>
      <w:pPr>
        <w:spacing w:line="360" w:lineRule="auto"/>
        <w:ind w:firstLine="420" w:firstLineChars="200"/>
        <w:rPr>
          <w:rFonts w:asci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w:t>
      </w:r>
      <w:r>
        <w:rPr>
          <w:rFonts w:hint="eastAsia" w:ascii="宋体" w:hAnsi="宋体" w:cs="Arial"/>
          <w:u w:val="single"/>
        </w:rPr>
        <w:t>按国家政府要求的相关标准执行</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52" w:name="_Toc486580444"/>
      <w:bookmarkStart w:id="1053" w:name="_Toc489280250"/>
      <w:bookmarkStart w:id="1054" w:name="_Toc497214113"/>
      <w:bookmarkStart w:id="1055" w:name="_Toc485323218"/>
      <w:bookmarkStart w:id="1056" w:name="_Toc13862"/>
      <w:bookmarkStart w:id="1057" w:name="_Toc490331735"/>
      <w:bookmarkStart w:id="1058" w:name="_Toc497584104"/>
      <w:r>
        <w:rPr>
          <w:rFonts w:ascii="宋体" w:hAnsi="宋体"/>
          <w:kern w:val="0"/>
          <w:sz w:val="24"/>
          <w:szCs w:val="20"/>
        </w:rPr>
        <w:t xml:space="preserve">20.4  </w:t>
      </w:r>
      <w:r>
        <w:rPr>
          <w:rFonts w:hint="eastAsia" w:ascii="宋体" w:hAnsi="宋体"/>
          <w:kern w:val="0"/>
          <w:sz w:val="24"/>
          <w:szCs w:val="20"/>
        </w:rPr>
        <w:t>第三者责任险</w:t>
      </w:r>
      <w:bookmarkEnd w:id="1052"/>
      <w:bookmarkEnd w:id="1053"/>
      <w:bookmarkEnd w:id="1054"/>
      <w:bookmarkEnd w:id="1055"/>
      <w:bookmarkEnd w:id="1056"/>
      <w:bookmarkEnd w:id="1057"/>
      <w:bookmarkEnd w:id="1058"/>
    </w:p>
    <w:p>
      <w:pPr>
        <w:spacing w:line="360" w:lineRule="auto"/>
        <w:ind w:firstLine="420" w:firstLineChars="200"/>
        <w:rPr>
          <w:rFonts w:ascii="宋体" w:cs="Arial"/>
        </w:rPr>
      </w:pPr>
      <w:r>
        <w:rPr>
          <w:rFonts w:ascii="宋体" w:hAnsi="宋体"/>
          <w:szCs w:val="21"/>
        </w:rPr>
        <w:t xml:space="preserve">20.4.2  </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r>
        <w:rPr>
          <w:rFonts w:hint="eastAsia" w:ascii="宋体" w:hAnsi="宋体"/>
          <w:szCs w:val="21"/>
        </w:rPr>
        <w:t>承担</w:t>
      </w:r>
      <w:r>
        <w:rPr>
          <w:rFonts w:hint="eastAsia" w:ascii="宋体" w:hAnsi="宋体" w:cs="Arial"/>
        </w:rPr>
        <w:t>。</w:t>
      </w:r>
      <w:r>
        <w:rPr>
          <w:rFonts w:ascii="宋体" w:hAnsi="宋体" w:cs="Arial"/>
        </w:rPr>
        <w:t xml:space="preserve">                               </w:t>
      </w:r>
    </w:p>
    <w:p>
      <w:pPr>
        <w:keepNext/>
        <w:keepLines/>
        <w:spacing w:before="120" w:beforeLines="50" w:after="120" w:afterLines="50" w:line="360" w:lineRule="auto"/>
        <w:outlineLvl w:val="2"/>
        <w:rPr>
          <w:rFonts w:ascii="宋体" w:hAnsi="宋体"/>
          <w:kern w:val="0"/>
          <w:sz w:val="24"/>
          <w:szCs w:val="20"/>
        </w:rPr>
      </w:pPr>
      <w:bookmarkStart w:id="1059" w:name="_Toc489280251"/>
      <w:bookmarkStart w:id="1060" w:name="_Toc1775"/>
      <w:bookmarkStart w:id="1061" w:name="_Toc486580445"/>
      <w:bookmarkStart w:id="1062" w:name="_Toc497584105"/>
      <w:bookmarkStart w:id="1063" w:name="_Toc490331736"/>
      <w:bookmarkStart w:id="1064" w:name="_Toc497214114"/>
      <w:bookmarkStart w:id="1065" w:name="_Toc485323219"/>
      <w:r>
        <w:rPr>
          <w:rFonts w:ascii="宋体" w:hAnsi="宋体"/>
          <w:kern w:val="0"/>
          <w:sz w:val="24"/>
          <w:szCs w:val="20"/>
        </w:rPr>
        <w:t xml:space="preserve">20.5  </w:t>
      </w:r>
      <w:r>
        <w:rPr>
          <w:rFonts w:hint="eastAsia" w:ascii="宋体" w:hAnsi="宋体"/>
          <w:kern w:val="0"/>
          <w:sz w:val="24"/>
          <w:szCs w:val="20"/>
        </w:rPr>
        <w:t>其他保险</w:t>
      </w:r>
      <w:bookmarkEnd w:id="1059"/>
      <w:bookmarkEnd w:id="1060"/>
      <w:bookmarkEnd w:id="1061"/>
      <w:bookmarkEnd w:id="1062"/>
      <w:bookmarkEnd w:id="1063"/>
      <w:bookmarkEnd w:id="1064"/>
      <w:bookmarkEnd w:id="1065"/>
    </w:p>
    <w:p>
      <w:pPr>
        <w:spacing w:line="360" w:lineRule="auto"/>
        <w:rPr>
          <w:rFonts w:ascii="宋体" w:cs="Arial"/>
        </w:rPr>
      </w:pPr>
      <w:r>
        <w:rPr>
          <w:rFonts w:hint="eastAsia" w:ascii="宋体" w:hAnsi="宋体"/>
          <w:szCs w:val="21"/>
        </w:rPr>
        <w:t>承包人应为其施工设备、进场材料和工程设备等办理的保险：</w:t>
      </w:r>
      <w:r>
        <w:rPr>
          <w:rFonts w:ascii="宋体" w:hAnsi="宋体"/>
          <w:szCs w:val="21"/>
          <w:u w:val="single"/>
        </w:rPr>
        <w:t xml:space="preserve">  </w:t>
      </w:r>
      <w:r>
        <w:rPr>
          <w:rFonts w:hint="eastAsia" w:ascii="宋体" w:hAnsi="宋体"/>
          <w:szCs w:val="21"/>
          <w:u w:val="single"/>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66" w:name="_Toc490331737"/>
      <w:bookmarkStart w:id="1067" w:name="_Toc486580446"/>
      <w:bookmarkStart w:id="1068" w:name="_Toc489280252"/>
      <w:bookmarkStart w:id="1069" w:name="_Toc18273"/>
      <w:bookmarkStart w:id="1070" w:name="_Toc497584106"/>
      <w:bookmarkStart w:id="1071" w:name="_Toc485323220"/>
      <w:bookmarkStart w:id="1072" w:name="_Toc497214115"/>
      <w:r>
        <w:rPr>
          <w:rFonts w:ascii="宋体" w:hAnsi="宋体"/>
          <w:kern w:val="0"/>
          <w:sz w:val="24"/>
          <w:szCs w:val="20"/>
        </w:rPr>
        <w:t xml:space="preserve">20.6  </w:t>
      </w:r>
      <w:r>
        <w:rPr>
          <w:rFonts w:hint="eastAsia" w:ascii="宋体" w:hAnsi="宋体"/>
          <w:kern w:val="0"/>
          <w:sz w:val="24"/>
          <w:szCs w:val="20"/>
        </w:rPr>
        <w:t>对各项保险的一般要求</w:t>
      </w:r>
      <w:bookmarkEnd w:id="1066"/>
      <w:bookmarkEnd w:id="1067"/>
      <w:bookmarkEnd w:id="1068"/>
      <w:bookmarkEnd w:id="1069"/>
      <w:bookmarkEnd w:id="1070"/>
      <w:bookmarkEnd w:id="1071"/>
      <w:bookmarkEnd w:id="1072"/>
    </w:p>
    <w:p>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pPr>
        <w:spacing w:line="360" w:lineRule="auto"/>
        <w:rPr>
          <w:rFonts w:asci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pPr>
        <w:spacing w:line="360" w:lineRule="auto"/>
        <w:rPr>
          <w:rFonts w:ascii="宋体" w:cs="Arial"/>
        </w:rPr>
      </w:pPr>
      <w:r>
        <w:rPr>
          <w:rFonts w:hint="eastAsia" w:ascii="宋体" w:hAnsi="宋体"/>
          <w:szCs w:val="21"/>
        </w:rPr>
        <w:t>保险金不足以补偿损失时，承包人和发包人负责补偿的责任分摊：</w:t>
      </w:r>
      <w:r>
        <w:rPr>
          <w:rFonts w:ascii="宋体" w:hAnsi="宋体"/>
          <w:szCs w:val="21"/>
          <w:u w:val="single"/>
        </w:rPr>
        <w:t xml:space="preserve"> </w:t>
      </w:r>
      <w:r>
        <w:rPr>
          <w:rFonts w:hint="eastAsia" w:ascii="宋体" w:hAnsi="宋体"/>
          <w:szCs w:val="21"/>
          <w:u w:val="single"/>
        </w:rPr>
        <w:t>按国家政府要求的相关标准、国家法律法规执行，或由发包人及承包人共同协商解决。</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73" w:name="_Toc486580447"/>
      <w:bookmarkStart w:id="1074" w:name="_Toc12951"/>
      <w:bookmarkStart w:id="1075" w:name="_Toc485323221"/>
      <w:bookmarkStart w:id="1076" w:name="_Toc489280253"/>
      <w:bookmarkStart w:id="1077" w:name="_Toc490331738"/>
      <w:bookmarkStart w:id="1078" w:name="_Toc497214116"/>
      <w:bookmarkStart w:id="1079" w:name="_Toc497584107"/>
      <w:r>
        <w:rPr>
          <w:rFonts w:ascii="宋体" w:hAnsi="宋体" w:cs="宋体"/>
          <w:sz w:val="28"/>
          <w:szCs w:val="20"/>
        </w:rPr>
        <w:t>21.</w:t>
      </w:r>
      <w:r>
        <w:rPr>
          <w:rFonts w:hint="eastAsia" w:ascii="宋体" w:hAnsi="宋体" w:cs="宋体"/>
          <w:sz w:val="28"/>
          <w:szCs w:val="20"/>
        </w:rPr>
        <w:t>不可抗力</w:t>
      </w:r>
      <w:bookmarkEnd w:id="1073"/>
      <w:bookmarkEnd w:id="1074"/>
      <w:bookmarkEnd w:id="1075"/>
      <w:bookmarkEnd w:id="1076"/>
      <w:bookmarkEnd w:id="1077"/>
      <w:bookmarkEnd w:id="1078"/>
      <w:bookmarkEnd w:id="1079"/>
    </w:p>
    <w:p>
      <w:pPr>
        <w:keepNext/>
        <w:keepLines/>
        <w:spacing w:before="120" w:beforeLines="50" w:after="120" w:afterLines="50" w:line="360" w:lineRule="auto"/>
        <w:outlineLvl w:val="2"/>
        <w:rPr>
          <w:rFonts w:ascii="宋体" w:hAnsi="宋体"/>
          <w:kern w:val="0"/>
          <w:sz w:val="24"/>
          <w:szCs w:val="20"/>
        </w:rPr>
      </w:pPr>
      <w:bookmarkStart w:id="1080" w:name="_Toc490331739"/>
      <w:bookmarkStart w:id="1081" w:name="_Toc486580448"/>
      <w:bookmarkStart w:id="1082" w:name="_Toc497214117"/>
      <w:bookmarkStart w:id="1083" w:name="_Toc485323222"/>
      <w:bookmarkStart w:id="1084" w:name="_Toc497584108"/>
      <w:bookmarkStart w:id="1085" w:name="_Toc489280254"/>
      <w:bookmarkStart w:id="1086" w:name="_Toc23686"/>
      <w:r>
        <w:rPr>
          <w:rFonts w:ascii="宋体" w:hAnsi="宋体"/>
          <w:kern w:val="0"/>
          <w:sz w:val="24"/>
          <w:szCs w:val="20"/>
        </w:rPr>
        <w:t xml:space="preserve">21.1  </w:t>
      </w:r>
      <w:r>
        <w:rPr>
          <w:rFonts w:hint="eastAsia" w:ascii="宋体" w:hAnsi="宋体"/>
          <w:kern w:val="0"/>
          <w:sz w:val="24"/>
          <w:szCs w:val="20"/>
        </w:rPr>
        <w:t>不可抗力的确认</w:t>
      </w:r>
      <w:bookmarkEnd w:id="1080"/>
      <w:bookmarkEnd w:id="1081"/>
      <w:bookmarkEnd w:id="1082"/>
      <w:bookmarkEnd w:id="1083"/>
      <w:bookmarkEnd w:id="1084"/>
      <w:bookmarkEnd w:id="1085"/>
      <w:bookmarkEnd w:id="1086"/>
    </w:p>
    <w:p>
      <w:pPr>
        <w:spacing w:line="360" w:lineRule="auto"/>
        <w:rPr>
          <w:rFonts w:hint="eastAsia" w:ascii="宋体" w:hAnsi="宋体"/>
          <w:szCs w:val="21"/>
          <w:u w:val="single"/>
        </w:rPr>
      </w:pPr>
      <w:r>
        <w:rPr>
          <w:rFonts w:ascii="宋体" w:hAnsi="宋体"/>
          <w:szCs w:val="21"/>
        </w:rPr>
        <w:t xml:space="preserve">21.1.1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w:t>
      </w:r>
      <w:r>
        <w:rPr>
          <w:rFonts w:hint="eastAsia" w:ascii="宋体" w:hAnsi="宋体"/>
          <w:szCs w:val="21"/>
          <w:u w:val="single"/>
        </w:rPr>
        <w:t>双方约定不可抗力包括因战争、动乱、空中飞行物体坠落或政策的颁布及改变、行政干预等政府行为及其他非发包人承包人责任造成的爆炸、火灾，以及以下方面的自然灾害：</w:t>
      </w:r>
    </w:p>
    <w:p>
      <w:pPr>
        <w:spacing w:line="360" w:lineRule="auto"/>
        <w:rPr>
          <w:rFonts w:hint="eastAsia" w:ascii="宋体" w:hAnsi="宋体"/>
          <w:szCs w:val="21"/>
          <w:u w:val="single"/>
        </w:rPr>
      </w:pPr>
      <w:r>
        <w:rPr>
          <w:rFonts w:hint="eastAsia" w:ascii="宋体" w:hAnsi="宋体"/>
          <w:szCs w:val="21"/>
          <w:u w:val="single"/>
        </w:rPr>
        <w:t>21.1.1.1 5级以上的地震；</w:t>
      </w:r>
    </w:p>
    <w:p>
      <w:pPr>
        <w:spacing w:line="360" w:lineRule="auto"/>
        <w:rPr>
          <w:rFonts w:hint="eastAsia" w:ascii="宋体" w:hAnsi="宋体"/>
          <w:szCs w:val="21"/>
          <w:u w:val="single"/>
        </w:rPr>
      </w:pPr>
      <w:r>
        <w:rPr>
          <w:rFonts w:hint="eastAsia" w:ascii="宋体" w:hAnsi="宋体"/>
          <w:szCs w:val="21"/>
          <w:u w:val="single"/>
        </w:rPr>
        <w:t>21.1.1.2 8级以上持续24小时的大风；</w:t>
      </w:r>
    </w:p>
    <w:p>
      <w:pPr>
        <w:spacing w:line="360" w:lineRule="auto"/>
        <w:rPr>
          <w:rFonts w:hint="eastAsia" w:ascii="宋体" w:hAnsi="宋体"/>
          <w:szCs w:val="21"/>
          <w:u w:val="single"/>
        </w:rPr>
      </w:pPr>
      <w:r>
        <w:rPr>
          <w:rFonts w:hint="eastAsia" w:ascii="宋体" w:hAnsi="宋体"/>
          <w:szCs w:val="21"/>
          <w:u w:val="single"/>
        </w:rPr>
        <w:t>21.1.1.3 持续降雨24小时且降雨量为200mm以上；</w:t>
      </w:r>
    </w:p>
    <w:p>
      <w:pPr>
        <w:spacing w:line="360" w:lineRule="auto"/>
        <w:rPr>
          <w:rFonts w:hint="eastAsia" w:ascii="宋体" w:hAnsi="宋体"/>
          <w:szCs w:val="21"/>
          <w:u w:val="single"/>
        </w:rPr>
      </w:pPr>
      <w:r>
        <w:rPr>
          <w:rFonts w:hint="eastAsia" w:ascii="宋体" w:hAnsi="宋体"/>
          <w:szCs w:val="21"/>
          <w:u w:val="single"/>
        </w:rPr>
        <w:t>21.1.1.4 日最高温度40℃及以上；</w:t>
      </w:r>
    </w:p>
    <w:p>
      <w:pPr>
        <w:spacing w:line="360" w:lineRule="auto"/>
        <w:rPr>
          <w:rFonts w:ascii="宋体"/>
          <w:szCs w:val="21"/>
        </w:rPr>
      </w:pPr>
      <w:r>
        <w:rPr>
          <w:rFonts w:hint="eastAsia" w:ascii="宋体" w:hAnsi="宋体"/>
          <w:szCs w:val="21"/>
          <w:u w:val="single"/>
        </w:rPr>
        <w:t>21.1.1.5 6小时内降雪量达15mm以上且降雪持续。（暴雪红色预警信号）。</w:t>
      </w:r>
      <w:r>
        <w:rPr>
          <w:rFonts w:ascii="宋体" w:hAnsi="宋体" w:cs="Arial"/>
          <w:u w:val="single"/>
        </w:rPr>
        <w:t xml:space="preserve">  </w:t>
      </w:r>
    </w:p>
    <w:p>
      <w:pPr>
        <w:spacing w:line="360" w:lineRule="auto"/>
        <w:rPr>
          <w:rFonts w:ascii="宋体" w:cs="Arial"/>
        </w:rPr>
      </w:pPr>
      <w:r>
        <w:rPr>
          <w:rFonts w:hint="eastAsia" w:ascii="宋体" w:hAnsi="宋体"/>
          <w:szCs w:val="21"/>
        </w:rPr>
        <w:t>不可抗力的等级范围约定：</w:t>
      </w:r>
      <w:r>
        <w:rPr>
          <w:rFonts w:ascii="宋体" w:hAnsi="宋体"/>
          <w:szCs w:val="21"/>
          <w:u w:val="single"/>
        </w:rPr>
        <w:t xml:space="preserve">    </w:t>
      </w:r>
      <w:r>
        <w:rPr>
          <w:rFonts w:hint="eastAsia" w:ascii="宋体" w:hAnsi="宋体"/>
          <w:szCs w:val="21"/>
          <w:u w:val="single"/>
        </w:rPr>
        <w:t>见21.1.1条款。</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87" w:name="_Toc2166"/>
      <w:bookmarkStart w:id="1088" w:name="_Toc489280256"/>
      <w:bookmarkStart w:id="1089" w:name="_Toc497214118"/>
      <w:bookmarkStart w:id="1090" w:name="_Toc490331741"/>
      <w:bookmarkStart w:id="1091" w:name="_Toc497584109"/>
      <w:bookmarkStart w:id="1092" w:name="_Toc485323224"/>
      <w:bookmarkStart w:id="1093" w:name="_Toc486580450"/>
      <w:r>
        <w:rPr>
          <w:rFonts w:ascii="宋体" w:hAnsi="宋体" w:cs="宋体"/>
          <w:sz w:val="28"/>
          <w:szCs w:val="20"/>
        </w:rPr>
        <w:t>24.</w:t>
      </w:r>
      <w:r>
        <w:rPr>
          <w:rFonts w:hint="eastAsia" w:ascii="宋体" w:hAnsi="宋体" w:cs="宋体"/>
          <w:sz w:val="28"/>
          <w:szCs w:val="20"/>
        </w:rPr>
        <w:t>争议的解决</w:t>
      </w:r>
      <w:bookmarkEnd w:id="1087"/>
      <w:bookmarkEnd w:id="1088"/>
      <w:bookmarkEnd w:id="1089"/>
      <w:bookmarkEnd w:id="1090"/>
      <w:bookmarkEnd w:id="1091"/>
      <w:bookmarkEnd w:id="1092"/>
      <w:bookmarkEnd w:id="1093"/>
    </w:p>
    <w:p>
      <w:pPr>
        <w:keepNext/>
        <w:keepLines/>
        <w:spacing w:before="120" w:beforeLines="50" w:after="120" w:afterLines="50" w:line="360" w:lineRule="auto"/>
        <w:outlineLvl w:val="2"/>
        <w:rPr>
          <w:rFonts w:ascii="宋体" w:hAnsi="宋体"/>
          <w:kern w:val="0"/>
          <w:sz w:val="24"/>
          <w:szCs w:val="20"/>
        </w:rPr>
      </w:pPr>
      <w:bookmarkStart w:id="1094" w:name="_Toc497214119"/>
      <w:bookmarkStart w:id="1095" w:name="_Toc485323225"/>
      <w:bookmarkStart w:id="1096" w:name="_Toc486580451"/>
      <w:bookmarkStart w:id="1097" w:name="_Toc538"/>
      <w:bookmarkStart w:id="1098" w:name="_Toc489280257"/>
      <w:bookmarkStart w:id="1099" w:name="_Toc490331742"/>
      <w:bookmarkStart w:id="1100" w:name="_Toc497584110"/>
      <w:r>
        <w:rPr>
          <w:rFonts w:ascii="宋体" w:hAnsi="宋体"/>
          <w:kern w:val="0"/>
          <w:sz w:val="24"/>
          <w:szCs w:val="20"/>
        </w:rPr>
        <w:t xml:space="preserve">24.1  </w:t>
      </w:r>
      <w:r>
        <w:rPr>
          <w:rFonts w:hint="eastAsia" w:ascii="宋体" w:hAnsi="宋体"/>
          <w:kern w:val="0"/>
          <w:sz w:val="24"/>
          <w:szCs w:val="20"/>
        </w:rPr>
        <w:t>争议的解决方式</w:t>
      </w:r>
      <w:bookmarkEnd w:id="1094"/>
      <w:bookmarkEnd w:id="1095"/>
      <w:bookmarkEnd w:id="1096"/>
      <w:bookmarkEnd w:id="1097"/>
      <w:bookmarkEnd w:id="1098"/>
      <w:bookmarkEnd w:id="1099"/>
      <w:bookmarkEnd w:id="1100"/>
    </w:p>
    <w:p>
      <w:pPr>
        <w:spacing w:line="360" w:lineRule="auto"/>
        <w:ind w:firstLine="420" w:firstLineChars="200"/>
        <w:rPr>
          <w:rFonts w:asci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hint="eastAsia" w:ascii="宋体" w:hAnsi="宋体"/>
          <w:szCs w:val="21"/>
          <w:u w:val="single"/>
        </w:rPr>
        <w:t>贰</w:t>
      </w:r>
      <w:r>
        <w:rPr>
          <w:rFonts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rPr>
      </w:pPr>
      <w:r>
        <w:rPr>
          <w:rFonts w:hint="eastAsia" w:ascii="宋体" w:hAnsi="宋体"/>
          <w:u w:val="single"/>
        </w:rPr>
        <w:t>（壹）</w:t>
      </w:r>
      <w:r>
        <w:rPr>
          <w:rFonts w:hint="eastAsia" w:ascii="宋体" w:hAnsi="宋体"/>
        </w:rPr>
        <w:t>提请</w:t>
      </w:r>
      <w:r>
        <w:rPr>
          <w:rFonts w:ascii="宋体" w:hAnsi="宋体"/>
          <w:u w:val="single"/>
        </w:rPr>
        <w:t xml:space="preserve">   </w:t>
      </w:r>
      <w:r>
        <w:rPr>
          <w:rFonts w:hint="eastAsia" w:ascii="宋体" w:hAnsi="宋体"/>
          <w:u w:val="single"/>
          <w:lang w:eastAsia="zh-CN"/>
        </w:rPr>
        <w:t>北京市</w:t>
      </w:r>
      <w:r>
        <w:rPr>
          <w:rFonts w:ascii="宋体" w:hAnsi="宋体"/>
          <w:u w:val="single"/>
        </w:rPr>
        <w:t xml:space="preserve">   </w:t>
      </w:r>
      <w:r>
        <w:rPr>
          <w:rFonts w:hint="eastAsia" w:ascii="宋体" w:hAnsi="宋体"/>
        </w:rPr>
        <w:t>仲裁委员会按照该会仲裁规则进行仲裁，仲裁裁决是终局的，对合同双方均有约束力。</w:t>
      </w:r>
    </w:p>
    <w:p>
      <w:pPr>
        <w:spacing w:line="360" w:lineRule="auto"/>
        <w:ind w:firstLine="420" w:firstLineChars="200"/>
        <w:rPr>
          <w:rFonts w:ascii="宋体"/>
          <w:szCs w:val="21"/>
        </w:rPr>
      </w:pPr>
      <w:r>
        <w:rPr>
          <w:rFonts w:hint="eastAsia" w:ascii="宋体" w:hAnsi="宋体"/>
          <w:szCs w:val="21"/>
          <w:u w:val="single"/>
        </w:rPr>
        <w:t>（贰）</w:t>
      </w:r>
      <w:r>
        <w:rPr>
          <w:rFonts w:hint="eastAsia" w:ascii="宋体" w:hAnsi="宋体"/>
          <w:szCs w:val="21"/>
        </w:rPr>
        <w:t>向有管辖权的人民法院提起诉讼。</w:t>
      </w:r>
    </w:p>
    <w:p>
      <w:pPr>
        <w:keepNext/>
        <w:keepLines/>
        <w:spacing w:before="120" w:beforeLines="50" w:after="120" w:afterLines="50" w:line="360" w:lineRule="auto"/>
        <w:outlineLvl w:val="2"/>
        <w:rPr>
          <w:rFonts w:ascii="宋体" w:hAnsi="宋体"/>
          <w:kern w:val="0"/>
          <w:sz w:val="24"/>
          <w:szCs w:val="20"/>
        </w:rPr>
      </w:pPr>
      <w:bookmarkStart w:id="1101" w:name="_Toc497214120"/>
      <w:bookmarkStart w:id="1102" w:name="_Toc490331743"/>
      <w:bookmarkStart w:id="1103" w:name="_Toc497584111"/>
      <w:bookmarkStart w:id="1104" w:name="_Toc489280258"/>
      <w:bookmarkStart w:id="1105" w:name="_Toc485323226"/>
      <w:bookmarkStart w:id="1106" w:name="_Toc27846"/>
      <w:bookmarkStart w:id="1107" w:name="_Toc486580452"/>
      <w:r>
        <w:rPr>
          <w:rFonts w:ascii="宋体" w:hAnsi="宋体"/>
          <w:kern w:val="0"/>
          <w:sz w:val="24"/>
          <w:szCs w:val="20"/>
        </w:rPr>
        <w:t xml:space="preserve">24.3  </w:t>
      </w:r>
      <w:r>
        <w:rPr>
          <w:rFonts w:hint="eastAsia" w:ascii="宋体" w:hAnsi="宋体"/>
          <w:kern w:val="0"/>
          <w:sz w:val="24"/>
          <w:szCs w:val="20"/>
        </w:rPr>
        <w:t>争议评审</w:t>
      </w:r>
      <w:bookmarkEnd w:id="1101"/>
      <w:bookmarkEnd w:id="1102"/>
      <w:bookmarkEnd w:id="1103"/>
      <w:bookmarkEnd w:id="1104"/>
      <w:bookmarkEnd w:id="1105"/>
      <w:bookmarkEnd w:id="1106"/>
      <w:bookmarkEnd w:id="1107"/>
    </w:p>
    <w:p>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争议评审组邀请合同双方代表人和有关人员举行调查会的期限：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争议评审组在调查会后作出争议评审意见的期限：</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宋体"/>
          <w:szCs w:val="21"/>
        </w:rPr>
        <w:sectPr>
          <w:footerReference r:id="rId26" w:type="first"/>
          <w:headerReference r:id="rId23" w:type="default"/>
          <w:footerReference r:id="rId25" w:type="default"/>
          <w:headerReference r:id="rId24" w:type="even"/>
          <w:pgSz w:w="11906" w:h="16838"/>
          <w:pgMar w:top="1440" w:right="1797" w:bottom="1440" w:left="1797" w:header="851" w:footer="992" w:gutter="0"/>
          <w:pgNumType w:fmt="decimal"/>
          <w:cols w:space="425" w:num="1"/>
          <w:docGrid w:linePitch="312" w:charSpace="0"/>
        </w:sectPr>
      </w:pPr>
    </w:p>
    <w:p>
      <w:pPr>
        <w:keepNext/>
        <w:keepLines/>
        <w:spacing w:before="120" w:beforeLines="50" w:after="120" w:afterLines="50" w:line="360" w:lineRule="auto"/>
        <w:outlineLvl w:val="1"/>
        <w:rPr>
          <w:rFonts w:ascii="宋体" w:hAnsi="宋体"/>
          <w:kern w:val="0"/>
          <w:sz w:val="24"/>
          <w:szCs w:val="20"/>
        </w:rPr>
      </w:pPr>
      <w:bookmarkStart w:id="1108" w:name="_Toc486580453"/>
      <w:bookmarkStart w:id="1109" w:name="_Toc497214121"/>
      <w:bookmarkStart w:id="1110" w:name="_Toc497584112"/>
      <w:bookmarkStart w:id="1111" w:name="_Toc489280259"/>
      <w:bookmarkStart w:id="1112" w:name="_Toc485323227"/>
      <w:bookmarkStart w:id="1113" w:name="_Toc30255"/>
      <w:r>
        <w:rPr>
          <w:rFonts w:hint="eastAsia" w:ascii="宋体" w:hAnsi="宋体"/>
          <w:kern w:val="0"/>
          <w:sz w:val="24"/>
          <w:szCs w:val="20"/>
        </w:rPr>
        <w:t>附件一：合同协议书</w:t>
      </w:r>
      <w:bookmarkEnd w:id="1108"/>
      <w:bookmarkEnd w:id="1109"/>
      <w:bookmarkEnd w:id="1110"/>
      <w:bookmarkEnd w:id="1111"/>
      <w:bookmarkEnd w:id="1112"/>
      <w:bookmarkEnd w:id="1113"/>
    </w:p>
    <w:p>
      <w:pPr>
        <w:spacing w:line="360" w:lineRule="auto"/>
        <w:jc w:val="center"/>
        <w:rPr>
          <w:rFonts w:ascii="宋体"/>
          <w:b/>
          <w:sz w:val="28"/>
          <w:szCs w:val="28"/>
        </w:rPr>
      </w:pPr>
      <w:r>
        <w:rPr>
          <w:rFonts w:hint="eastAsia" w:ascii="宋体" w:hAnsi="宋体"/>
          <w:b/>
          <w:sz w:val="28"/>
          <w:szCs w:val="28"/>
        </w:rPr>
        <w:t>合同协议书</w:t>
      </w:r>
    </w:p>
    <w:p>
      <w:pPr>
        <w:spacing w:line="360" w:lineRule="auto"/>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360" w:lineRule="auto"/>
        <w:rPr>
          <w:rFonts w:ascii="宋体" w:cs="Arial"/>
          <w:szCs w:val="21"/>
        </w:rPr>
      </w:pPr>
      <w:r>
        <w:rPr>
          <w:rFonts w:hint="eastAsia" w:ascii="宋体" w:hAnsi="宋体" w:cs="Arial"/>
          <w:szCs w:val="21"/>
        </w:rPr>
        <w:t>发包人（全称）：</w:t>
      </w:r>
      <w:r>
        <w:rPr>
          <w:rFonts w:ascii="宋体" w:hAnsi="宋体" w:cs="Arial"/>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szCs w:val="21"/>
          <w:u w:val="single"/>
        </w:rPr>
      </w:pPr>
      <w:r>
        <w:rPr>
          <w:rFonts w:hint="eastAsia" w:ascii="宋体" w:hAnsi="宋体"/>
          <w:szCs w:val="21"/>
        </w:rPr>
        <w:t>法定注册地址：</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承包人（全称）：</w:t>
      </w:r>
      <w:r>
        <w:rPr>
          <w:rFonts w:ascii="宋体" w:hAnsi="宋体"/>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b/>
        </w:rPr>
      </w:pPr>
      <w:r>
        <w:rPr>
          <w:rFonts w:hint="eastAsia" w:ascii="宋体" w:hAnsi="宋体"/>
          <w:szCs w:val="21"/>
        </w:rPr>
        <w:t>法定注册地址</w:t>
      </w:r>
      <w:r>
        <w:rPr>
          <w:rFonts w:hint="eastAsia" w:ascii="宋体" w:hAnsi="宋体"/>
          <w:b/>
          <w:szCs w:val="21"/>
        </w:rPr>
        <w:t>：</w:t>
      </w:r>
      <w:r>
        <w:rPr>
          <w:rFonts w:ascii="宋体" w:hAnsi="宋体"/>
          <w:szCs w:val="21"/>
          <w:u w:val="single"/>
        </w:rPr>
        <w:t xml:space="preserve">                                                               </w:t>
      </w:r>
    </w:p>
    <w:p>
      <w:pPr>
        <w:spacing w:line="360" w:lineRule="auto"/>
        <w:ind w:firstLine="490"/>
        <w:rPr>
          <w:rFonts w:ascii="宋体"/>
        </w:rPr>
      </w:pPr>
    </w:p>
    <w:p>
      <w:pPr>
        <w:spacing w:line="360" w:lineRule="auto"/>
        <w:ind w:firstLine="420" w:firstLineChars="200"/>
        <w:rPr>
          <w:rFonts w:ascii="宋体"/>
        </w:rPr>
      </w:pPr>
      <w:r>
        <w:rPr>
          <w:rFonts w:hint="eastAsia" w:ascii="宋体" w:hAnsi="宋体"/>
          <w:szCs w:val="21"/>
        </w:rPr>
        <w:t>发包人为建设</w:t>
      </w:r>
      <w:r>
        <w:rPr>
          <w:rFonts w:ascii="宋体" w:hAnsi="宋体"/>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ascii="宋体"/>
        </w:rPr>
      </w:pPr>
      <w:r>
        <w:rPr>
          <w:rFonts w:hint="eastAsia" w:ascii="宋体" w:hAnsi="宋体"/>
        </w:rPr>
        <w:t>一、工程概况</w:t>
      </w:r>
    </w:p>
    <w:p>
      <w:pPr>
        <w:spacing w:line="360" w:lineRule="auto"/>
        <w:ind w:firstLine="420" w:firstLineChars="200"/>
        <w:rPr>
          <w:rFonts w:ascii="宋体"/>
          <w:u w:val="single"/>
        </w:rPr>
      </w:pPr>
      <w:r>
        <w:rPr>
          <w:rFonts w:hint="eastAsia" w:ascii="宋体" w:hAnsi="宋体"/>
        </w:rPr>
        <w:t>工程名称：</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工程地点：</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工程内容：</w:t>
      </w:r>
      <w:r>
        <w:rPr>
          <w:rFonts w:ascii="宋体" w:hAnsi="宋体"/>
          <w:u w:val="single"/>
        </w:rPr>
        <w:t xml:space="preserve">                                                                  </w:t>
      </w:r>
    </w:p>
    <w:p>
      <w:pPr>
        <w:spacing w:line="360" w:lineRule="auto"/>
        <w:ind w:firstLine="420" w:firstLineChars="200"/>
        <w:rPr>
          <w:rFonts w:ascii="宋体"/>
        </w:rPr>
      </w:pPr>
      <w:r>
        <w:rPr>
          <w:rFonts w:hint="eastAsia" w:ascii="宋体" w:hAnsi="宋体"/>
        </w:rPr>
        <w:t>群体工程应附“承包人承揽工程项目一览表”（附件二）</w:t>
      </w:r>
    </w:p>
    <w:p>
      <w:pPr>
        <w:spacing w:line="360" w:lineRule="auto"/>
        <w:ind w:firstLine="420" w:firstLineChars="200"/>
        <w:rPr>
          <w:rFonts w:ascii="宋体" w:hAnsi="宋体"/>
          <w:u w:val="single"/>
        </w:rPr>
      </w:pPr>
      <w:r>
        <w:rPr>
          <w:rFonts w:hint="eastAsia" w:ascii="宋体" w:hAnsi="宋体"/>
        </w:rPr>
        <w:t>工程立项批准文号：</w:t>
      </w:r>
      <w:r>
        <w:rPr>
          <w:rFonts w:ascii="宋体" w:hAnsi="宋体"/>
          <w:u w:val="single"/>
        </w:rPr>
        <w:t xml:space="preserve">                                                         </w:t>
      </w:r>
    </w:p>
    <w:p>
      <w:pPr>
        <w:spacing w:line="360" w:lineRule="auto"/>
        <w:ind w:firstLine="420" w:firstLineChars="200"/>
        <w:rPr>
          <w:rFonts w:ascii="宋体" w:hAnsi="宋体"/>
          <w:u w:val="single"/>
        </w:rPr>
      </w:pPr>
      <w:r>
        <w:rPr>
          <w:rFonts w:hint="eastAsia" w:ascii="宋体" w:hAnsi="宋体"/>
        </w:rPr>
        <w:t>资金来源：</w:t>
      </w:r>
      <w:r>
        <w:rPr>
          <w:rFonts w:ascii="宋体" w:hAnsi="宋体"/>
          <w:u w:val="single"/>
        </w:rPr>
        <w:t xml:space="preserve">                                                                 </w:t>
      </w:r>
    </w:p>
    <w:p>
      <w:pPr>
        <w:spacing w:line="360" w:lineRule="auto"/>
        <w:ind w:firstLine="420" w:firstLineChars="200"/>
        <w:rPr>
          <w:rFonts w:ascii="宋体"/>
        </w:rPr>
      </w:pPr>
      <w:r>
        <w:rPr>
          <w:rFonts w:hint="eastAsia" w:ascii="宋体" w:hAnsi="宋体"/>
        </w:rPr>
        <w:t>二、工程承包范围</w:t>
      </w:r>
    </w:p>
    <w:p>
      <w:pPr>
        <w:spacing w:line="360" w:lineRule="auto"/>
        <w:ind w:firstLine="420" w:firstLineChars="200"/>
        <w:rPr>
          <w:rFonts w:ascii="宋体"/>
        </w:rPr>
      </w:pPr>
      <w:r>
        <w:rPr>
          <w:rFonts w:hint="eastAsia" w:ascii="宋体" w:hAnsi="宋体"/>
        </w:rPr>
        <w:t>承包范围：</w:t>
      </w:r>
      <w:r>
        <w:rPr>
          <w:rFonts w:ascii="宋体" w:hAnsi="宋体"/>
          <w:u w:val="single"/>
        </w:rPr>
        <w:t xml:space="preserve">                                                                 </w:t>
      </w:r>
    </w:p>
    <w:p>
      <w:pPr>
        <w:spacing w:line="360" w:lineRule="auto"/>
        <w:ind w:firstLine="420" w:firstLineChars="200"/>
        <w:rPr>
          <w:rFonts w:ascii="宋体"/>
          <w:b/>
          <w:u w:val="single"/>
        </w:rPr>
      </w:pPr>
      <w:r>
        <w:rPr>
          <w:rFonts w:hint="eastAsia" w:ascii="宋体" w:hAnsi="宋体"/>
        </w:rPr>
        <w:t>详细承包范围见第五章“技术标准和要求”。</w:t>
      </w:r>
    </w:p>
    <w:p>
      <w:pPr>
        <w:spacing w:line="360" w:lineRule="auto"/>
        <w:ind w:firstLine="420" w:firstLineChars="200"/>
        <w:rPr>
          <w:rFonts w:ascii="宋体"/>
        </w:rPr>
      </w:pPr>
      <w:r>
        <w:rPr>
          <w:rFonts w:hint="eastAsia" w:ascii="宋体" w:hAnsi="宋体"/>
        </w:rPr>
        <w:t>三、合同工期</w:t>
      </w:r>
    </w:p>
    <w:p>
      <w:pPr>
        <w:spacing w:line="360" w:lineRule="auto"/>
        <w:ind w:firstLine="420" w:firstLineChars="200"/>
        <w:rPr>
          <w:rFonts w:ascii="宋体"/>
          <w:u w:val="single"/>
        </w:rPr>
      </w:pPr>
      <w:r>
        <w:rPr>
          <w:rFonts w:hint="eastAsia" w:ascii="宋体" w:hAnsi="宋体"/>
        </w:rPr>
        <w:t>计划开工日期：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u w:val="single"/>
        </w:rPr>
      </w:pPr>
      <w:r>
        <w:rPr>
          <w:rFonts w:hint="eastAsia" w:ascii="宋体" w:hAnsi="宋体"/>
        </w:rPr>
        <w:t>计划竣工日期：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rPr>
      </w:pPr>
      <w:r>
        <w:rPr>
          <w:rFonts w:hint="eastAsia" w:ascii="宋体" w:hAnsi="宋体"/>
        </w:rPr>
        <w:t>工期总日历天数</w:t>
      </w:r>
      <w:r>
        <w:rPr>
          <w:rFonts w:ascii="宋体" w:hAnsi="宋体"/>
          <w:u w:val="single"/>
        </w:rPr>
        <w:t xml:space="preserve">                        </w:t>
      </w:r>
      <w:r>
        <w:rPr>
          <w:rFonts w:hint="eastAsia" w:ascii="宋体" w:hAnsi="宋体"/>
        </w:rPr>
        <w:t>天，自监理人发出的开工通知中载明的开工日期起算。</w:t>
      </w:r>
    </w:p>
    <w:p>
      <w:pPr>
        <w:spacing w:line="360" w:lineRule="auto"/>
        <w:ind w:firstLine="420" w:firstLineChars="200"/>
        <w:rPr>
          <w:rFonts w:ascii="宋体"/>
        </w:rPr>
      </w:pPr>
      <w:r>
        <w:rPr>
          <w:rFonts w:hint="eastAsia" w:ascii="宋体" w:hAnsi="宋体"/>
        </w:rPr>
        <w:t>四、质量标准</w:t>
      </w:r>
    </w:p>
    <w:p>
      <w:pPr>
        <w:spacing w:line="360" w:lineRule="auto"/>
        <w:ind w:firstLine="420" w:firstLineChars="200"/>
        <w:rPr>
          <w:rFonts w:ascii="宋体" w:hAnsi="宋体"/>
          <w:u w:val="single"/>
        </w:rPr>
      </w:pPr>
      <w:r>
        <w:rPr>
          <w:rFonts w:hint="eastAsia" w:ascii="宋体" w:hAnsi="宋体"/>
        </w:rPr>
        <w:t>工程质量标准：</w:t>
      </w:r>
      <w:r>
        <w:rPr>
          <w:rFonts w:ascii="宋体" w:hAnsi="宋体"/>
          <w:u w:val="single"/>
        </w:rPr>
        <w:t xml:space="preserve">                                                             </w:t>
      </w:r>
    </w:p>
    <w:p>
      <w:pPr>
        <w:spacing w:line="360" w:lineRule="auto"/>
        <w:ind w:firstLine="420" w:firstLineChars="200"/>
        <w:rPr>
          <w:rFonts w:ascii="宋体" w:hAnsi="宋体"/>
        </w:rPr>
      </w:pPr>
      <w:bookmarkStart w:id="1114" w:name="_Hlk8723675"/>
      <w:r>
        <w:rPr>
          <w:rFonts w:hint="eastAsia" w:ascii="宋体" w:hAnsi="宋体"/>
        </w:rPr>
        <w:t>五、施工现场安全生产标准化管理目标等级要求</w:t>
      </w:r>
    </w:p>
    <w:p>
      <w:pPr>
        <w:spacing w:line="360" w:lineRule="auto"/>
        <w:ind w:firstLine="420" w:firstLineChars="200"/>
        <w:rPr>
          <w:rFonts w:ascii="宋体" w:hAnsi="宋体"/>
          <w:u w:val="single"/>
        </w:rPr>
      </w:pPr>
      <w:r>
        <w:rPr>
          <w:rFonts w:hint="eastAsia" w:ascii="宋体" w:hAnsi="宋体"/>
        </w:rPr>
        <w:t>施工现场安全生产标准化管理目标等级：</w:t>
      </w:r>
      <w:r>
        <w:rPr>
          <w:rFonts w:ascii="宋体" w:hAnsi="宋体"/>
          <w:u w:val="single"/>
        </w:rPr>
        <w:t xml:space="preserve">                                       </w:t>
      </w:r>
      <w:bookmarkEnd w:id="1114"/>
    </w:p>
    <w:p>
      <w:pPr>
        <w:spacing w:line="360" w:lineRule="auto"/>
        <w:ind w:firstLine="420" w:firstLineChars="200"/>
        <w:rPr>
          <w:rFonts w:ascii="宋体"/>
        </w:rPr>
      </w:pPr>
      <w:r>
        <w:rPr>
          <w:rFonts w:hint="eastAsia" w:ascii="宋体" w:hAnsi="宋体"/>
        </w:rPr>
        <w:t>六、合同形式</w:t>
      </w:r>
    </w:p>
    <w:p>
      <w:pPr>
        <w:spacing w:line="360" w:lineRule="auto"/>
        <w:ind w:firstLine="420" w:firstLineChars="200"/>
        <w:rPr>
          <w:rFonts w:ascii="宋体"/>
          <w:b/>
          <w:u w:val="single"/>
        </w:rPr>
      </w:pPr>
      <w:r>
        <w:rPr>
          <w:rFonts w:hint="eastAsia" w:ascii="宋体" w:hAnsi="宋体"/>
        </w:rPr>
        <w:t>本合同采用</w:t>
      </w:r>
      <w:r>
        <w:rPr>
          <w:rFonts w:ascii="宋体" w:hAnsi="宋体"/>
        </w:rPr>
        <w:t xml:space="preserve"> </w:t>
      </w:r>
      <w:r>
        <w:rPr>
          <w:rFonts w:ascii="宋体" w:hAnsi="宋体"/>
          <w:u w:val="single"/>
        </w:rPr>
        <w:t xml:space="preserve">                                                       </w:t>
      </w:r>
      <w:r>
        <w:rPr>
          <w:rFonts w:hint="eastAsia" w:ascii="宋体" w:hAnsi="宋体"/>
        </w:rPr>
        <w:t>合同形式。</w:t>
      </w:r>
    </w:p>
    <w:p>
      <w:pPr>
        <w:spacing w:line="360" w:lineRule="auto"/>
        <w:ind w:firstLine="420" w:firstLineChars="200"/>
        <w:rPr>
          <w:rFonts w:ascii="宋体"/>
          <w:bCs/>
        </w:rPr>
      </w:pPr>
      <w:r>
        <w:rPr>
          <w:rFonts w:hint="eastAsia" w:ascii="宋体" w:hAnsi="宋体"/>
          <w:bCs/>
        </w:rPr>
        <w:t>七、签约合同价</w:t>
      </w:r>
    </w:p>
    <w:p>
      <w:pPr>
        <w:spacing w:line="360" w:lineRule="auto"/>
        <w:ind w:firstLine="420" w:firstLineChars="200"/>
        <w:rPr>
          <w:rFonts w:ascii="宋体"/>
        </w:rPr>
      </w:pPr>
      <w:r>
        <w:rPr>
          <w:rFonts w:hint="eastAsia" w:ascii="宋体" w:hAnsi="宋体"/>
        </w:rPr>
        <w:t>金额（大写）：</w:t>
      </w:r>
      <w:r>
        <w:rPr>
          <w:rFonts w:ascii="宋体" w:hAnsi="宋体"/>
          <w:u w:val="single"/>
        </w:rPr>
        <w:t xml:space="preserve">                                                      </w:t>
      </w:r>
      <w:r>
        <w:rPr>
          <w:rFonts w:hint="eastAsia" w:ascii="宋体" w:hAnsi="宋体"/>
        </w:rPr>
        <w:t>（人民币）</w:t>
      </w:r>
    </w:p>
    <w:p>
      <w:pPr>
        <w:spacing w:line="360" w:lineRule="auto"/>
        <w:ind w:firstLine="420" w:firstLineChars="200"/>
        <w:rPr>
          <w:rFonts w:ascii="宋体"/>
        </w:rPr>
      </w:pPr>
      <w:r>
        <w:rPr>
          <w:rFonts w:hint="eastAsia" w:ascii="宋体" w:hAnsi="宋体"/>
        </w:rPr>
        <w:t>（小写）￥：</w:t>
      </w:r>
      <w:r>
        <w:rPr>
          <w:rFonts w:ascii="宋体" w:hAnsi="宋体"/>
          <w:u w:val="single"/>
        </w:rPr>
        <w:t xml:space="preserve">                                                             </w:t>
      </w:r>
      <w:r>
        <w:rPr>
          <w:rFonts w:hint="eastAsia" w:ascii="宋体" w:hAnsi="宋体"/>
        </w:rPr>
        <w:t>元</w:t>
      </w:r>
    </w:p>
    <w:p>
      <w:pPr>
        <w:spacing w:line="360" w:lineRule="auto"/>
        <w:ind w:firstLine="630" w:firstLineChars="300"/>
        <w:rPr>
          <w:rFonts w:ascii="宋体" w:hAnsi="宋体"/>
        </w:rPr>
      </w:pPr>
      <w:r>
        <w:rPr>
          <w:rFonts w:hint="eastAsia" w:ascii="宋体" w:hAnsi="宋体"/>
        </w:rPr>
        <w:t>其中：安全文明施工费</w:t>
      </w:r>
      <w:bookmarkStart w:id="1115" w:name="_Hlk8292053"/>
      <w:r>
        <w:rPr>
          <w:rFonts w:hint="eastAsia" w:ascii="宋体" w:hAnsi="宋体"/>
        </w:rPr>
        <w:t>（含税）：</w:t>
      </w:r>
      <w:r>
        <w:rPr>
          <w:rFonts w:ascii="宋体" w:hAnsi="宋体"/>
          <w:u w:val="single"/>
        </w:rPr>
        <w:t xml:space="preserve">                                          </w:t>
      </w:r>
      <w:r>
        <w:rPr>
          <w:rFonts w:hint="eastAsia" w:ascii="宋体" w:hAnsi="宋体"/>
        </w:rPr>
        <w:t>元</w:t>
      </w:r>
      <w:bookmarkEnd w:id="1115"/>
    </w:p>
    <w:p>
      <w:pPr>
        <w:wordWrap w:val="0"/>
        <w:spacing w:line="360" w:lineRule="auto"/>
        <w:ind w:left="1260" w:leftChars="600"/>
        <w:rPr>
          <w:rFonts w:ascii="宋体"/>
        </w:rPr>
      </w:pPr>
      <w:r>
        <w:rPr>
          <w:rFonts w:hint="eastAsia" w:ascii="宋体" w:hAnsi="宋体"/>
        </w:rPr>
        <w:t>建筑垃圾运输处置费（含税）：</w:t>
      </w:r>
      <w:r>
        <w:rPr>
          <w:rFonts w:ascii="宋体" w:hAnsi="宋体"/>
          <w:u w:val="single"/>
        </w:rPr>
        <w:t xml:space="preserve">                                      </w:t>
      </w:r>
      <w:r>
        <w:rPr>
          <w:rFonts w:hint="eastAsia" w:ascii="宋体" w:hAnsi="宋体"/>
        </w:rPr>
        <w:t>元</w:t>
      </w:r>
    </w:p>
    <w:p>
      <w:pPr>
        <w:spacing w:line="360" w:lineRule="auto"/>
        <w:ind w:firstLine="1260" w:firstLineChars="600"/>
        <w:rPr>
          <w:rFonts w:ascii="宋体"/>
        </w:rPr>
      </w:pPr>
      <w:r>
        <w:rPr>
          <w:rFonts w:hint="eastAsia" w:ascii="宋体" w:hAnsi="宋体"/>
        </w:rPr>
        <w:t>暂列金额（</w:t>
      </w:r>
      <w:r>
        <w:rPr>
          <w:rFonts w:hint="eastAsia" w:ascii="宋体" w:hAnsi="宋体"/>
          <w:szCs w:val="21"/>
        </w:rPr>
        <w:t>含税</w:t>
      </w:r>
      <w:r>
        <w:rPr>
          <w:rFonts w:hint="eastAsia" w:ascii="宋体" w:hAnsi="宋体"/>
        </w:rPr>
        <w:t>）：</w:t>
      </w:r>
      <w:r>
        <w:rPr>
          <w:rFonts w:ascii="宋体" w:hAnsi="宋体"/>
          <w:u w:val="single"/>
        </w:rPr>
        <w:t xml:space="preserve">                                                </w:t>
      </w:r>
      <w:r>
        <w:rPr>
          <w:rFonts w:hint="eastAsia" w:ascii="宋体" w:hAnsi="宋体"/>
        </w:rPr>
        <w:t>元</w:t>
      </w:r>
    </w:p>
    <w:p>
      <w:pPr>
        <w:spacing w:line="360" w:lineRule="auto"/>
        <w:ind w:firstLine="1260" w:firstLineChars="600"/>
        <w:jc w:val="left"/>
        <w:rPr>
          <w:rFonts w:ascii="宋体"/>
        </w:rPr>
      </w:pPr>
      <w:r>
        <w:rPr>
          <w:rFonts w:hint="eastAsia" w:ascii="宋体" w:hAnsi="宋体"/>
          <w:bCs/>
        </w:rPr>
        <w:t>专业工程暂估价</w:t>
      </w:r>
      <w:r>
        <w:rPr>
          <w:rFonts w:hint="eastAsia" w:ascii="宋体" w:hAnsi="宋体"/>
        </w:rPr>
        <w:t>（</w:t>
      </w:r>
      <w:r>
        <w:rPr>
          <w:rFonts w:hint="eastAsia" w:ascii="宋体" w:hAnsi="宋体"/>
          <w:szCs w:val="21"/>
        </w:rPr>
        <w:t>含税</w:t>
      </w:r>
      <w:r>
        <w:rPr>
          <w:rFonts w:hint="eastAsia" w:ascii="宋体" w:hAnsi="宋体"/>
        </w:rPr>
        <w:t>）</w:t>
      </w:r>
      <w:r>
        <w:rPr>
          <w:rFonts w:hint="eastAsia" w:ascii="宋体" w:hAnsi="宋体"/>
          <w:bCs/>
        </w:rPr>
        <w:t>：</w:t>
      </w:r>
      <w:r>
        <w:rPr>
          <w:rFonts w:ascii="宋体" w:hAnsi="宋体"/>
          <w:u w:val="single"/>
        </w:rPr>
        <w:t xml:space="preserve">      </w:t>
      </w:r>
      <w:r>
        <w:rPr>
          <w:rFonts w:ascii="宋体" w:hAnsi="宋体"/>
          <w:sz w:val="24"/>
          <w:u w:val="single"/>
        </w:rPr>
        <w:t xml:space="preserve"> </w:t>
      </w:r>
      <w:r>
        <w:rPr>
          <w:rFonts w:ascii="宋体" w:hAnsi="宋体"/>
          <w:u w:val="single"/>
        </w:rPr>
        <w:t xml:space="preserve">   </w:t>
      </w:r>
      <w:r>
        <w:rPr>
          <w:rFonts w:ascii="宋体" w:hAnsi="宋体"/>
          <w:szCs w:val="21"/>
          <w:u w:val="single"/>
        </w:rPr>
        <w:t xml:space="preserve">      </w:t>
      </w:r>
      <w:r>
        <w:rPr>
          <w:rFonts w:ascii="宋体" w:hAnsi="宋体"/>
          <w:u w:val="single"/>
        </w:rPr>
        <w:t xml:space="preserve">                          </w:t>
      </w:r>
      <w:r>
        <w:rPr>
          <w:rFonts w:hint="eastAsia" w:ascii="宋体" w:hAnsi="宋体"/>
        </w:rPr>
        <w:t>元</w:t>
      </w:r>
    </w:p>
    <w:p>
      <w:pPr>
        <w:spacing w:line="360" w:lineRule="auto"/>
        <w:ind w:firstLine="1274" w:firstLineChars="607"/>
        <w:rPr>
          <w:rFonts w:ascii="宋体"/>
          <w:b/>
        </w:rPr>
      </w:pPr>
      <w:r>
        <w:rPr>
          <w:rFonts w:hint="eastAsia" w:ascii="宋体"/>
        </w:rPr>
        <w:t>……</w:t>
      </w:r>
    </w:p>
    <w:p>
      <w:pPr>
        <w:spacing w:line="360" w:lineRule="auto"/>
        <w:ind w:firstLine="420" w:firstLineChars="200"/>
        <w:rPr>
          <w:rFonts w:ascii="宋体"/>
          <w:bCs/>
        </w:rPr>
      </w:pPr>
      <w:r>
        <w:rPr>
          <w:rFonts w:hint="eastAsia" w:ascii="宋体" w:hAnsi="宋体"/>
          <w:bCs/>
        </w:rPr>
        <w:t>八、承包人项目经理：</w:t>
      </w:r>
    </w:p>
    <w:p>
      <w:pPr>
        <w:spacing w:line="360" w:lineRule="auto"/>
        <w:ind w:firstLine="420" w:firstLineChars="200"/>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职称：</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rPr>
        <w:t>；</w:t>
      </w:r>
      <w:r>
        <w:rPr>
          <w:rFonts w:ascii="宋体" w:hAnsi="宋体"/>
          <w:szCs w:val="21"/>
        </w:rPr>
        <w:t xml:space="preserve">      </w:t>
      </w:r>
      <w:r>
        <w:rPr>
          <w:rFonts w:hint="eastAsia" w:ascii="宋体" w:hAnsi="宋体"/>
          <w:szCs w:val="21"/>
        </w:rPr>
        <w:t>建造师执业资格证书号：</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建造师注册证书号：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建造师执业印章号：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安全生产考核合格证书号：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rPr>
      </w:pPr>
      <w:r>
        <w:rPr>
          <w:rFonts w:hint="eastAsia" w:ascii="宋体" w:hAnsi="宋体"/>
        </w:rPr>
        <w:t>九、合同文件的组成</w:t>
      </w:r>
    </w:p>
    <w:p>
      <w:pPr>
        <w:spacing w:line="360" w:lineRule="auto"/>
        <w:ind w:firstLine="420" w:firstLineChars="200"/>
        <w:rPr>
          <w:rFonts w:ascii="宋体"/>
          <w:szCs w:val="21"/>
        </w:rPr>
      </w:pPr>
      <w:r>
        <w:rPr>
          <w:rFonts w:hint="eastAsia" w:ascii="宋体" w:hAnsi="宋体"/>
          <w:szCs w:val="21"/>
        </w:rPr>
        <w:t>下列文件共同构成合同文件：</w:t>
      </w:r>
    </w:p>
    <w:p>
      <w:pPr>
        <w:spacing w:line="360" w:lineRule="auto"/>
        <w:ind w:firstLine="420" w:firstLineChars="200"/>
        <w:rPr>
          <w:rFonts w:ascii="宋体"/>
        </w:rPr>
      </w:pPr>
      <w:r>
        <w:rPr>
          <w:rFonts w:ascii="宋体" w:hAnsi="宋体"/>
        </w:rPr>
        <w:t>1</w:t>
      </w:r>
      <w:r>
        <w:rPr>
          <w:rFonts w:hint="eastAsia" w:ascii="宋体" w:hAnsi="宋体"/>
        </w:rPr>
        <w:t>、本协议书；</w:t>
      </w:r>
    </w:p>
    <w:p>
      <w:pPr>
        <w:spacing w:line="360" w:lineRule="auto"/>
        <w:ind w:firstLine="420" w:firstLineChars="200"/>
        <w:rPr>
          <w:rFonts w:ascii="宋体"/>
        </w:rPr>
      </w:pPr>
      <w:r>
        <w:rPr>
          <w:rFonts w:ascii="宋体" w:hAnsi="宋体"/>
        </w:rPr>
        <w:t>2</w:t>
      </w:r>
      <w:r>
        <w:rPr>
          <w:rFonts w:hint="eastAsia" w:ascii="宋体" w:hAnsi="宋体"/>
        </w:rPr>
        <w:t>、中标通知书；</w:t>
      </w:r>
    </w:p>
    <w:p>
      <w:pPr>
        <w:spacing w:line="360" w:lineRule="auto"/>
        <w:ind w:firstLine="420" w:firstLineChars="200"/>
        <w:rPr>
          <w:rFonts w:ascii="宋体"/>
        </w:rPr>
      </w:pP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p>
    <w:p>
      <w:pPr>
        <w:spacing w:line="360" w:lineRule="auto"/>
        <w:ind w:firstLine="420" w:firstLineChars="200"/>
        <w:rPr>
          <w:rFonts w:ascii="宋体"/>
        </w:rPr>
      </w:pPr>
      <w:r>
        <w:rPr>
          <w:rFonts w:ascii="宋体" w:hAnsi="宋体"/>
        </w:rPr>
        <w:t>4</w:t>
      </w:r>
      <w:r>
        <w:rPr>
          <w:rFonts w:hint="eastAsia" w:ascii="宋体" w:hAnsi="宋体"/>
        </w:rPr>
        <w:t>、合同条款专用部分；</w:t>
      </w:r>
    </w:p>
    <w:p>
      <w:pPr>
        <w:spacing w:line="360" w:lineRule="auto"/>
        <w:ind w:firstLine="420" w:firstLineChars="200"/>
        <w:rPr>
          <w:rFonts w:ascii="宋体"/>
        </w:rPr>
      </w:pPr>
      <w:r>
        <w:rPr>
          <w:rFonts w:ascii="宋体" w:hAnsi="宋体"/>
        </w:rPr>
        <w:t>5</w:t>
      </w:r>
      <w:r>
        <w:rPr>
          <w:rFonts w:hint="eastAsia" w:ascii="宋体" w:hAnsi="宋体"/>
        </w:rPr>
        <w:t>、合同条款通用部分；</w:t>
      </w:r>
    </w:p>
    <w:p>
      <w:pPr>
        <w:spacing w:line="360" w:lineRule="auto"/>
        <w:ind w:firstLine="420" w:firstLineChars="200"/>
        <w:rPr>
          <w:rFonts w:ascii="宋体"/>
        </w:rPr>
      </w:pPr>
      <w:r>
        <w:rPr>
          <w:rFonts w:ascii="宋体" w:hAnsi="宋体"/>
        </w:rPr>
        <w:t>6</w:t>
      </w:r>
      <w:r>
        <w:rPr>
          <w:rFonts w:hint="eastAsia" w:ascii="宋体" w:hAnsi="宋体"/>
        </w:rPr>
        <w:t>、</w:t>
      </w:r>
      <w:r>
        <w:rPr>
          <w:rFonts w:hint="eastAsia" w:ascii="宋体" w:hAnsi="宋体"/>
          <w:szCs w:val="21"/>
        </w:rPr>
        <w:t>技术标准和要求；</w:t>
      </w:r>
    </w:p>
    <w:p>
      <w:pPr>
        <w:spacing w:line="360" w:lineRule="auto"/>
        <w:ind w:firstLine="420" w:firstLineChars="200"/>
        <w:rPr>
          <w:rFonts w:ascii="宋体"/>
        </w:rPr>
      </w:pPr>
      <w:r>
        <w:rPr>
          <w:rFonts w:ascii="宋体" w:hAnsi="宋体"/>
        </w:rPr>
        <w:t>7</w:t>
      </w:r>
      <w:r>
        <w:rPr>
          <w:rFonts w:hint="eastAsia" w:ascii="宋体" w:hAnsi="宋体"/>
        </w:rPr>
        <w:t>、图纸；</w:t>
      </w:r>
    </w:p>
    <w:p>
      <w:pPr>
        <w:spacing w:line="360" w:lineRule="auto"/>
        <w:ind w:firstLine="420" w:firstLineChars="200"/>
        <w:rPr>
          <w:rFonts w:ascii="宋体"/>
        </w:rPr>
      </w:pPr>
      <w:r>
        <w:rPr>
          <w:rFonts w:ascii="宋体" w:hAnsi="宋体"/>
        </w:rPr>
        <w:t>8</w:t>
      </w:r>
      <w:r>
        <w:rPr>
          <w:rFonts w:hint="eastAsia" w:ascii="宋体" w:hAnsi="宋体"/>
        </w:rPr>
        <w:t>、已标价工程量清单；</w:t>
      </w:r>
    </w:p>
    <w:p>
      <w:pPr>
        <w:spacing w:line="360" w:lineRule="auto"/>
        <w:ind w:firstLine="420" w:firstLineChars="200"/>
        <w:rPr>
          <w:rFonts w:ascii="宋体"/>
        </w:rPr>
      </w:pPr>
      <w:r>
        <w:rPr>
          <w:rFonts w:ascii="宋体" w:hAnsi="宋体"/>
        </w:rPr>
        <w:t>9</w:t>
      </w:r>
      <w:r>
        <w:rPr>
          <w:rFonts w:hint="eastAsia" w:ascii="宋体" w:hAnsi="宋体"/>
        </w:rPr>
        <w:t>、其他合同文件。</w:t>
      </w:r>
    </w:p>
    <w:p>
      <w:pPr>
        <w:spacing w:line="360" w:lineRule="auto"/>
        <w:ind w:firstLine="420" w:firstLineChars="200"/>
        <w:rPr>
          <w:rFonts w:ascii="宋体"/>
          <w:szCs w:val="21"/>
        </w:rPr>
      </w:pPr>
      <w:r>
        <w:rPr>
          <w:rFonts w:hint="eastAsia" w:ascii="宋体" w:hAnsi="宋体"/>
          <w:szCs w:val="21"/>
        </w:rPr>
        <w:t>上述文件互相补充和解释，如有不明确或不一致之处，以合同约定次序在先者为准。</w:t>
      </w:r>
    </w:p>
    <w:p>
      <w:pPr>
        <w:spacing w:line="360" w:lineRule="auto"/>
        <w:ind w:firstLine="420" w:firstLineChars="200"/>
        <w:rPr>
          <w:rFonts w:ascii="宋体"/>
        </w:rPr>
      </w:pPr>
      <w:r>
        <w:rPr>
          <w:rFonts w:hint="eastAsia" w:ascii="宋体" w:hAnsi="宋体"/>
        </w:rPr>
        <w:t>十、本协议书中有关词语定义与合同条款中的定义相同。</w:t>
      </w:r>
    </w:p>
    <w:p>
      <w:pPr>
        <w:spacing w:line="360" w:lineRule="auto"/>
        <w:ind w:firstLine="420" w:firstLineChars="200"/>
        <w:rPr>
          <w:rFonts w:ascii="宋体"/>
        </w:rPr>
      </w:pPr>
      <w:r>
        <w:rPr>
          <w:rFonts w:hint="eastAsia" w:ascii="宋体" w:hAnsi="宋体"/>
        </w:rPr>
        <w:t>十一、承包人承诺按照合同约定进行施工、竣工、交付并承担质量缺陷保修责任。</w:t>
      </w:r>
    </w:p>
    <w:p>
      <w:pPr>
        <w:spacing w:line="360" w:lineRule="auto"/>
        <w:ind w:firstLine="420" w:firstLineChars="200"/>
        <w:rPr>
          <w:rFonts w:ascii="宋体"/>
        </w:rPr>
      </w:pPr>
      <w:r>
        <w:rPr>
          <w:rFonts w:hint="eastAsia" w:ascii="宋体" w:hAnsi="宋体"/>
        </w:rPr>
        <w:t>十二、发包人承诺按照合同约定的条件、期限和方式向承包人支付合同价款。</w:t>
      </w:r>
    </w:p>
    <w:p>
      <w:pPr>
        <w:spacing w:line="360" w:lineRule="auto"/>
        <w:ind w:firstLine="420" w:firstLineChars="200"/>
        <w:rPr>
          <w:rFonts w:ascii="宋体"/>
          <w:u w:val="single"/>
        </w:rPr>
      </w:pPr>
      <w:r>
        <w:rPr>
          <w:rFonts w:hint="eastAsia" w:ascii="宋体" w:hAnsi="宋体"/>
        </w:rPr>
        <w:t>十三、本协议书连同其他合同文件正本一式两份，合同双方各执一份；副本一式</w:t>
      </w:r>
      <w:r>
        <w:rPr>
          <w:rFonts w:ascii="宋体" w:hAnsi="宋体"/>
          <w:u w:val="single"/>
        </w:rPr>
        <w:t xml:space="preserve">    </w:t>
      </w:r>
    </w:p>
    <w:p>
      <w:pPr>
        <w:spacing w:line="360" w:lineRule="auto"/>
        <w:rPr>
          <w:rFonts w:ascii="宋体"/>
        </w:rPr>
      </w:pPr>
      <w:r>
        <w:rPr>
          <w:rFonts w:hint="eastAsia" w:ascii="宋体" w:hAnsi="宋体"/>
        </w:rPr>
        <w:t>份，其中一份在合同报送建设行政主管部门备案时留存。</w:t>
      </w:r>
    </w:p>
    <w:p>
      <w:pPr>
        <w:spacing w:line="360" w:lineRule="auto"/>
        <w:ind w:firstLine="420" w:firstLineChars="200"/>
        <w:rPr>
          <w:rFonts w:ascii="宋体"/>
        </w:rPr>
      </w:pPr>
      <w:r>
        <w:rPr>
          <w:rFonts w:hint="eastAsia" w:ascii="宋体" w:hAnsi="宋体"/>
        </w:rPr>
        <w:t>十四、合同未尽事宜，双方另行签订补充协议，但不得背离本协议第八条所约定的合同文件的实质性内容。补充协议是合同文件的组成部分。</w:t>
      </w:r>
    </w:p>
    <w:p>
      <w:pPr>
        <w:spacing w:line="360" w:lineRule="auto"/>
        <w:rPr>
          <w:rFonts w:ascii="宋体"/>
          <w:szCs w:val="21"/>
          <w:u w:val="single"/>
        </w:rPr>
      </w:pPr>
    </w:p>
    <w:p>
      <w:pPr>
        <w:spacing w:line="360" w:lineRule="auto"/>
        <w:rPr>
          <w:rFonts w:ascii="宋体"/>
          <w:b/>
          <w:bCs/>
          <w:szCs w:val="21"/>
        </w:rPr>
      </w:pPr>
    </w:p>
    <w:p>
      <w:pPr>
        <w:spacing w:line="360" w:lineRule="auto"/>
        <w:rPr>
          <w:rFonts w:asci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rPr>
        <w:t>（盖单位章）</w:t>
      </w:r>
      <w:r>
        <w:rPr>
          <w:rFonts w:ascii="宋体" w:hAnsi="宋体"/>
          <w:bCs/>
          <w:szCs w:val="21"/>
        </w:rPr>
        <w:t xml:space="preserve"> </w:t>
      </w:r>
      <w:r>
        <w:rPr>
          <w:rFonts w:hint="eastAsia" w:ascii="宋体" w:hAnsi="宋体"/>
          <w:bCs/>
          <w:szCs w:val="21"/>
        </w:rPr>
        <w:t>承包人：</w:t>
      </w:r>
      <w:r>
        <w:rPr>
          <w:rFonts w:ascii="宋体" w:hAnsi="宋体"/>
          <w:szCs w:val="21"/>
          <w:u w:val="single"/>
        </w:rPr>
        <w:t xml:space="preserve">                   </w:t>
      </w:r>
      <w:r>
        <w:rPr>
          <w:rFonts w:hint="eastAsia" w:ascii="宋体" w:hAnsi="宋体"/>
          <w:szCs w:val="21"/>
        </w:rPr>
        <w:t>（盖单位章）</w:t>
      </w:r>
    </w:p>
    <w:p>
      <w:pPr>
        <w:spacing w:line="360" w:lineRule="auto"/>
        <w:rPr>
          <w:rFonts w:ascii="宋体"/>
          <w:szCs w:val="21"/>
        </w:rPr>
      </w:pPr>
    </w:p>
    <w:p>
      <w:pPr>
        <w:spacing w:line="360" w:lineRule="auto"/>
        <w:rPr>
          <w:rFonts w:ascii="宋体"/>
          <w:szCs w:val="21"/>
        </w:rPr>
      </w:pPr>
      <w:r>
        <w:rPr>
          <w:rFonts w:hint="eastAsia" w:ascii="宋体" w:hAnsi="宋体"/>
          <w:bCs/>
          <w:szCs w:val="21"/>
        </w:rPr>
        <w:t>法定代表人或其</w:t>
      </w:r>
      <w:r>
        <w:rPr>
          <w:rFonts w:ascii="宋体" w:hAnsi="宋体"/>
          <w:szCs w:val="21"/>
        </w:rPr>
        <w:t xml:space="preserve">                           </w:t>
      </w:r>
      <w:r>
        <w:rPr>
          <w:rFonts w:hint="eastAsia" w:ascii="宋体" w:hAnsi="宋体"/>
          <w:bCs/>
          <w:szCs w:val="21"/>
        </w:rPr>
        <w:t>法定代表人或其</w:t>
      </w:r>
    </w:p>
    <w:p>
      <w:pPr>
        <w:spacing w:line="360" w:lineRule="auto"/>
        <w:rPr>
          <w:rFonts w:ascii="宋体"/>
          <w:szCs w:val="21"/>
        </w:rPr>
      </w:pP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r>
        <w:rPr>
          <w:rFonts w:ascii="宋体" w:hAnsi="宋体"/>
          <w:bCs/>
          <w:szCs w:val="21"/>
        </w:rPr>
        <w:t xml:space="preserve"> </w:t>
      </w: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b/>
          <w:szCs w:val="21"/>
        </w:rPr>
      </w:pPr>
      <w:r>
        <w:rPr>
          <w:rFonts w:hint="eastAsia" w:ascii="宋体" w:hAnsi="宋体"/>
          <w:szCs w:val="21"/>
        </w:rPr>
        <w:t>签约地点：</w:t>
      </w:r>
      <w:r>
        <w:rPr>
          <w:rFonts w:ascii="宋体" w:hAnsi="宋体"/>
          <w:szCs w:val="21"/>
          <w:u w:val="single"/>
        </w:rPr>
        <w:t xml:space="preserve">                                                                   </w:t>
      </w:r>
      <w:r>
        <w:rPr>
          <w:rFonts w:ascii="宋体" w:hAnsi="宋体"/>
          <w:b/>
          <w:szCs w:val="21"/>
          <w:u w:val="single"/>
        </w:rPr>
        <w:t xml:space="preserve"> </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1"/>
        </w:rPr>
        <w:br w:type="page"/>
      </w:r>
      <w:bookmarkStart w:id="1116" w:name="_Toc19739"/>
      <w:bookmarkStart w:id="1117" w:name="_Toc497584113"/>
      <w:bookmarkStart w:id="1118" w:name="_Toc497214122"/>
      <w:bookmarkStart w:id="1119" w:name="_Toc486580454"/>
      <w:bookmarkStart w:id="1120" w:name="_Toc489280260"/>
      <w:r>
        <w:rPr>
          <w:rFonts w:hint="eastAsia" w:ascii="宋体" w:hAnsi="宋体"/>
          <w:kern w:val="0"/>
          <w:sz w:val="24"/>
          <w:szCs w:val="20"/>
        </w:rPr>
        <w:t>附件二：承包人承揽工程项目一览表</w:t>
      </w:r>
      <w:bookmarkEnd w:id="1116"/>
      <w:bookmarkEnd w:id="1117"/>
      <w:bookmarkEnd w:id="1118"/>
      <w:bookmarkEnd w:id="1119"/>
      <w:bookmarkEnd w:id="1120"/>
    </w:p>
    <w:p>
      <w:pPr>
        <w:spacing w:line="360" w:lineRule="auto"/>
        <w:jc w:val="center"/>
        <w:rPr>
          <w:rFonts w:ascii="宋体"/>
          <w:b/>
          <w:sz w:val="28"/>
          <w:szCs w:val="28"/>
        </w:rPr>
      </w:pPr>
      <w:r>
        <w:rPr>
          <w:rFonts w:hint="eastAsia" w:ascii="宋体" w:hAnsi="宋体"/>
          <w:b/>
          <w:sz w:val="28"/>
          <w:szCs w:val="28"/>
        </w:rPr>
        <w:t>承包人承揽工程项目一览表</w:t>
      </w:r>
    </w:p>
    <w:tbl>
      <w:tblPr>
        <w:tblStyle w:val="41"/>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jc w:val="center"/>
              <w:rPr>
                <w:rFonts w:ascii="宋体"/>
                <w:spacing w:val="12"/>
              </w:rPr>
            </w:pPr>
            <w:r>
              <w:rPr>
                <w:rFonts w:hint="eastAsia" w:ascii="宋体" w:hAnsi="宋体"/>
                <w:spacing w:val="12"/>
              </w:rPr>
              <w:t>单位工程</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名</w:t>
            </w:r>
            <w:r>
              <w:rPr>
                <w:rFonts w:ascii="宋体" w:hAnsi="宋体"/>
                <w:spacing w:val="12"/>
              </w:rPr>
              <w:t xml:space="preserve">    </w:t>
            </w:r>
            <w:r>
              <w:rPr>
                <w:rFonts w:hint="eastAsia" w:ascii="宋体" w:hAnsi="宋体"/>
                <w:spacing w:val="12"/>
              </w:rPr>
              <w:t>称</w:t>
            </w:r>
          </w:p>
        </w:tc>
        <w:tc>
          <w:tcPr>
            <w:tcW w:w="791" w:type="dxa"/>
          </w:tcPr>
          <w:p>
            <w:pPr>
              <w:spacing w:line="540" w:lineRule="exact"/>
              <w:rPr>
                <w:rFonts w:ascii="宋体"/>
                <w:spacing w:val="12"/>
              </w:rPr>
            </w:pPr>
            <w:r>
              <w:rPr>
                <w:rFonts w:hint="eastAsia" w:ascii="宋体" w:hAnsi="宋体"/>
                <w:spacing w:val="12"/>
              </w:rPr>
              <w:t>建设</w:t>
            </w:r>
          </w:p>
          <w:p>
            <w:pPr>
              <w:spacing w:line="540" w:lineRule="exact"/>
              <w:rPr>
                <w:rFonts w:ascii="宋体"/>
                <w:spacing w:val="12"/>
              </w:rPr>
            </w:pPr>
          </w:p>
          <w:p>
            <w:pPr>
              <w:spacing w:line="540" w:lineRule="exact"/>
              <w:rPr>
                <w:rFonts w:ascii="宋体"/>
                <w:spacing w:val="12"/>
              </w:rPr>
            </w:pPr>
            <w:r>
              <w:rPr>
                <w:rFonts w:hint="eastAsia" w:ascii="宋体" w:hAnsi="宋体"/>
                <w:spacing w:val="12"/>
              </w:rPr>
              <w:t>规模</w:t>
            </w:r>
          </w:p>
        </w:tc>
        <w:tc>
          <w:tcPr>
            <w:tcW w:w="1155" w:type="dxa"/>
          </w:tcPr>
          <w:p>
            <w:pPr>
              <w:spacing w:line="540" w:lineRule="exact"/>
              <w:rPr>
                <w:rFonts w:ascii="宋体"/>
                <w:spacing w:val="12"/>
              </w:rPr>
            </w:pPr>
            <w:r>
              <w:rPr>
                <w:rFonts w:hint="eastAsia" w:ascii="宋体" w:hAnsi="宋体"/>
                <w:spacing w:val="12"/>
              </w:rPr>
              <w:t>建筑面积</w:t>
            </w:r>
          </w:p>
          <w:p>
            <w:pPr>
              <w:spacing w:line="540" w:lineRule="exact"/>
              <w:rPr>
                <w:rFonts w:ascii="宋体"/>
                <w:spacing w:val="12"/>
              </w:rPr>
            </w:pPr>
          </w:p>
          <w:p>
            <w:pPr>
              <w:spacing w:line="540" w:lineRule="exact"/>
              <w:rPr>
                <w:rFonts w:ascii="宋体" w:hAnsi="宋体"/>
                <w:spacing w:val="12"/>
              </w:rPr>
            </w:pPr>
            <w:r>
              <w:rPr>
                <w:rFonts w:ascii="宋体" w:hAnsi="宋体"/>
                <w:spacing w:val="12"/>
              </w:rPr>
              <w:t>(</w:t>
            </w:r>
            <w:r>
              <w:rPr>
                <w:rFonts w:hint="eastAsia" w:ascii="宋体" w:hAnsi="宋体"/>
                <w:spacing w:val="12"/>
              </w:rPr>
              <w:t>平方米</w:t>
            </w:r>
            <w:r>
              <w:rPr>
                <w:rFonts w:ascii="宋体" w:hAnsi="宋体"/>
                <w:spacing w:val="12"/>
              </w:rPr>
              <w:t>)</w:t>
            </w:r>
          </w:p>
        </w:tc>
        <w:tc>
          <w:tcPr>
            <w:tcW w:w="525" w:type="dxa"/>
          </w:tcPr>
          <w:p>
            <w:pPr>
              <w:spacing w:line="540" w:lineRule="exact"/>
              <w:rPr>
                <w:rFonts w:ascii="宋体"/>
                <w:spacing w:val="12"/>
              </w:rPr>
            </w:pPr>
            <w:r>
              <w:rPr>
                <w:rFonts w:hint="eastAsia" w:ascii="宋体" w:hAnsi="宋体"/>
                <w:spacing w:val="12"/>
              </w:rPr>
              <w:t>结</w:t>
            </w:r>
          </w:p>
          <w:p>
            <w:pPr>
              <w:spacing w:line="540" w:lineRule="exact"/>
              <w:rPr>
                <w:rFonts w:ascii="宋体"/>
                <w:spacing w:val="12"/>
              </w:rPr>
            </w:pPr>
          </w:p>
          <w:p>
            <w:pPr>
              <w:spacing w:line="540" w:lineRule="exact"/>
              <w:rPr>
                <w:rFonts w:ascii="宋体"/>
                <w:spacing w:val="12"/>
              </w:rPr>
            </w:pPr>
            <w:r>
              <w:rPr>
                <w:rFonts w:hint="eastAsia" w:ascii="宋体" w:hAnsi="宋体"/>
                <w:spacing w:val="12"/>
              </w:rPr>
              <w:t>构</w:t>
            </w:r>
          </w:p>
        </w:tc>
        <w:tc>
          <w:tcPr>
            <w:tcW w:w="525" w:type="dxa"/>
          </w:tcPr>
          <w:p>
            <w:pPr>
              <w:spacing w:line="540" w:lineRule="exact"/>
              <w:jc w:val="center"/>
              <w:rPr>
                <w:rFonts w:ascii="宋体"/>
                <w:spacing w:val="12"/>
              </w:rPr>
            </w:pPr>
            <w:r>
              <w:rPr>
                <w:rFonts w:hint="eastAsia" w:ascii="宋体" w:hAnsi="宋体"/>
                <w:spacing w:val="12"/>
              </w:rPr>
              <w:t>层</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数</w:t>
            </w:r>
          </w:p>
        </w:tc>
        <w:tc>
          <w:tcPr>
            <w:tcW w:w="735" w:type="dxa"/>
            <w:vAlign w:val="center"/>
          </w:tcPr>
          <w:p>
            <w:pPr>
              <w:spacing w:line="540" w:lineRule="exact"/>
              <w:jc w:val="center"/>
              <w:rPr>
                <w:rFonts w:ascii="宋体"/>
                <w:spacing w:val="12"/>
              </w:rPr>
            </w:pPr>
            <w:r>
              <w:rPr>
                <w:rFonts w:hint="eastAsia" w:ascii="宋体" w:hAnsi="宋体"/>
                <w:spacing w:val="12"/>
              </w:rPr>
              <w:t>跨</w:t>
            </w:r>
          </w:p>
          <w:p>
            <w:pPr>
              <w:spacing w:line="540" w:lineRule="exact"/>
              <w:jc w:val="center"/>
              <w:rPr>
                <w:rFonts w:ascii="宋体" w:hAnsi="宋体"/>
                <w:spacing w:val="12"/>
              </w:rPr>
            </w:pPr>
            <w:r>
              <w:rPr>
                <w:rFonts w:hint="eastAsia" w:ascii="宋体" w:hAnsi="宋体"/>
                <w:spacing w:val="12"/>
              </w:rPr>
              <w:t>度</w:t>
            </w:r>
            <w:r>
              <w:rPr>
                <w:rFonts w:ascii="宋体" w:hAnsi="宋体"/>
                <w:spacing w:val="12"/>
              </w:rPr>
              <w:t>(</w:t>
            </w:r>
            <w:r>
              <w:rPr>
                <w:rFonts w:hint="eastAsia" w:ascii="宋体" w:hAnsi="宋体"/>
                <w:spacing w:val="12"/>
              </w:rPr>
              <w:t>米</w:t>
            </w:r>
            <w:r>
              <w:rPr>
                <w:rFonts w:ascii="宋体" w:hAnsi="宋体"/>
                <w:spacing w:val="12"/>
              </w:rPr>
              <w:t>)</w:t>
            </w:r>
          </w:p>
        </w:tc>
        <w:tc>
          <w:tcPr>
            <w:tcW w:w="1155" w:type="dxa"/>
          </w:tcPr>
          <w:p>
            <w:pPr>
              <w:spacing w:line="540" w:lineRule="exact"/>
              <w:jc w:val="center"/>
              <w:rPr>
                <w:rFonts w:ascii="宋体"/>
                <w:spacing w:val="12"/>
              </w:rPr>
            </w:pPr>
            <w:r>
              <w:rPr>
                <w:rFonts w:hint="eastAsia" w:ascii="宋体" w:hAnsi="宋体"/>
                <w:spacing w:val="12"/>
              </w:rPr>
              <w:t>设备安装</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内</w:t>
            </w:r>
            <w:r>
              <w:rPr>
                <w:rFonts w:ascii="宋体" w:hAnsi="宋体"/>
                <w:spacing w:val="12"/>
              </w:rPr>
              <w:t xml:space="preserve">   </w:t>
            </w:r>
            <w:r>
              <w:rPr>
                <w:rFonts w:hint="eastAsia" w:ascii="宋体" w:hAnsi="宋体"/>
                <w:spacing w:val="12"/>
              </w:rPr>
              <w:t>容</w:t>
            </w:r>
          </w:p>
        </w:tc>
        <w:tc>
          <w:tcPr>
            <w:tcW w:w="735" w:type="dxa"/>
          </w:tcPr>
          <w:p>
            <w:pPr>
              <w:spacing w:line="540" w:lineRule="exact"/>
              <w:jc w:val="center"/>
              <w:rPr>
                <w:rFonts w:ascii="宋体"/>
                <w:spacing w:val="12"/>
              </w:rPr>
            </w:pPr>
            <w:r>
              <w:rPr>
                <w:rFonts w:hint="eastAsia" w:ascii="宋体" w:hAnsi="宋体"/>
                <w:spacing w:val="12"/>
              </w:rPr>
              <w:t>工程造价</w:t>
            </w:r>
          </w:p>
          <w:p>
            <w:pPr>
              <w:spacing w:line="540" w:lineRule="exact"/>
              <w:jc w:val="center"/>
              <w:rPr>
                <w:rFonts w:ascii="宋体" w:hAnsi="宋体"/>
                <w:spacing w:val="12"/>
              </w:rPr>
            </w:pPr>
            <w:r>
              <w:rPr>
                <w:rFonts w:ascii="宋体" w:hAnsi="宋体"/>
                <w:spacing w:val="12"/>
              </w:rPr>
              <w:t>(</w:t>
            </w:r>
            <w:r>
              <w:rPr>
                <w:rFonts w:hint="eastAsia" w:ascii="宋体" w:hAnsi="宋体"/>
                <w:spacing w:val="12"/>
              </w:rPr>
              <w:t>元</w:t>
            </w:r>
            <w:r>
              <w:rPr>
                <w:rFonts w:ascii="宋体" w:hAnsi="宋体"/>
                <w:spacing w:val="12"/>
              </w:rPr>
              <w:t>)</w:t>
            </w:r>
          </w:p>
        </w:tc>
        <w:tc>
          <w:tcPr>
            <w:tcW w:w="735" w:type="dxa"/>
          </w:tcPr>
          <w:p>
            <w:pPr>
              <w:spacing w:line="540" w:lineRule="exact"/>
              <w:rPr>
                <w:rFonts w:ascii="宋体"/>
                <w:spacing w:val="12"/>
              </w:rPr>
            </w:pPr>
            <w:r>
              <w:rPr>
                <w:rFonts w:hint="eastAsia" w:ascii="宋体" w:hAnsi="宋体"/>
                <w:spacing w:val="12"/>
              </w:rPr>
              <w:t>开工</w:t>
            </w:r>
          </w:p>
          <w:p>
            <w:pPr>
              <w:spacing w:line="540" w:lineRule="exact"/>
              <w:rPr>
                <w:rFonts w:ascii="宋体"/>
                <w:spacing w:val="12"/>
              </w:rPr>
            </w:pPr>
          </w:p>
          <w:p>
            <w:pPr>
              <w:spacing w:line="540" w:lineRule="exact"/>
              <w:rPr>
                <w:rFonts w:ascii="宋体"/>
                <w:spacing w:val="12"/>
              </w:rPr>
            </w:pPr>
            <w:r>
              <w:rPr>
                <w:rFonts w:hint="eastAsia" w:ascii="宋体" w:hAnsi="宋体"/>
                <w:spacing w:val="12"/>
              </w:rPr>
              <w:t>日期</w:t>
            </w:r>
          </w:p>
        </w:tc>
        <w:tc>
          <w:tcPr>
            <w:tcW w:w="735" w:type="dxa"/>
          </w:tcPr>
          <w:p>
            <w:pPr>
              <w:spacing w:line="540" w:lineRule="exact"/>
              <w:jc w:val="center"/>
              <w:rPr>
                <w:rFonts w:ascii="宋体"/>
                <w:spacing w:val="12"/>
              </w:rPr>
            </w:pPr>
            <w:r>
              <w:rPr>
                <w:rFonts w:hint="eastAsia" w:ascii="宋体" w:hAnsi="宋体"/>
                <w:spacing w:val="12"/>
              </w:rPr>
              <w:t>竣工</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bl>
    <w:p>
      <w:pPr>
        <w:keepNext/>
        <w:keepLines/>
        <w:spacing w:before="120" w:beforeLines="50" w:after="120" w:afterLines="50" w:line="360" w:lineRule="auto"/>
        <w:outlineLvl w:val="0"/>
        <w:rPr>
          <w:rFonts w:ascii="宋体" w:hAnsi="Cambria"/>
          <w:b/>
          <w:bCs/>
          <w:sz w:val="32"/>
          <w:szCs w:val="21"/>
        </w:rPr>
        <w:sectPr>
          <w:pgSz w:w="11906" w:h="16838"/>
          <w:pgMar w:top="1440" w:right="1797" w:bottom="1440" w:left="1797" w:header="851" w:footer="992" w:gutter="0"/>
          <w:pgNumType w:fmt="decimal"/>
          <w:cols w:space="425" w:num="1"/>
          <w:docGrid w:linePitch="312" w:charSpace="0"/>
        </w:sectPr>
      </w:pPr>
    </w:p>
    <w:p>
      <w:pPr>
        <w:keepNext/>
        <w:keepLines/>
        <w:spacing w:before="120" w:beforeLines="50" w:after="120" w:afterLines="50" w:line="360" w:lineRule="auto"/>
        <w:outlineLvl w:val="1"/>
        <w:rPr>
          <w:rFonts w:ascii="宋体" w:hAnsi="宋体"/>
          <w:kern w:val="0"/>
          <w:sz w:val="24"/>
          <w:szCs w:val="20"/>
        </w:rPr>
      </w:pPr>
      <w:bookmarkStart w:id="1121" w:name="_Toc16525"/>
      <w:bookmarkStart w:id="1122" w:name="_Toc489280261"/>
      <w:bookmarkStart w:id="1123" w:name="_Toc486580455"/>
      <w:bookmarkStart w:id="1124" w:name="_Toc497584114"/>
      <w:bookmarkStart w:id="1125" w:name="_Toc485323229"/>
      <w:bookmarkStart w:id="1126" w:name="_Toc497214123"/>
      <w:r>
        <w:rPr>
          <w:rFonts w:hint="eastAsia" w:ascii="宋体" w:hAnsi="宋体"/>
          <w:kern w:val="0"/>
          <w:sz w:val="24"/>
          <w:szCs w:val="20"/>
        </w:rPr>
        <w:t>附件三：承包人提供的材料和工程设备一览表</w:t>
      </w:r>
      <w:bookmarkEnd w:id="1121"/>
      <w:bookmarkEnd w:id="1122"/>
      <w:bookmarkEnd w:id="1123"/>
      <w:bookmarkEnd w:id="1124"/>
      <w:bookmarkEnd w:id="1125"/>
      <w:bookmarkEnd w:id="1126"/>
    </w:p>
    <w:p>
      <w:pPr>
        <w:spacing w:line="360" w:lineRule="auto"/>
        <w:jc w:val="center"/>
        <w:rPr>
          <w:rFonts w:ascii="宋体"/>
          <w:b/>
          <w:sz w:val="28"/>
        </w:rPr>
      </w:pPr>
      <w:r>
        <w:rPr>
          <w:rFonts w:hint="eastAsia" w:ascii="宋体" w:hAnsi="宋体"/>
          <w:b/>
          <w:sz w:val="28"/>
        </w:rPr>
        <w:t>承包人提供的材料和工程设备一览表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keepNext/>
        <w:keepLines/>
        <w:spacing w:before="120" w:beforeLines="50" w:after="120" w:afterLines="50" w:line="360" w:lineRule="auto"/>
        <w:outlineLvl w:val="1"/>
        <w:rPr>
          <w:rFonts w:ascii="宋体" w:hAnsi="宋体"/>
          <w:kern w:val="0"/>
          <w:sz w:val="24"/>
          <w:szCs w:val="20"/>
        </w:rPr>
      </w:pPr>
      <w:r>
        <w:rPr>
          <w:rFonts w:ascii="宋体" w:hAnsi="宋体" w:cs="Arial"/>
          <w:kern w:val="0"/>
          <w:sz w:val="24"/>
          <w:szCs w:val="20"/>
        </w:rPr>
        <w:br w:type="page"/>
      </w:r>
      <w:bookmarkStart w:id="1127" w:name="_Toc489280262"/>
      <w:bookmarkStart w:id="1128" w:name="_Toc485323230"/>
      <w:bookmarkStart w:id="1129" w:name="_Toc486580456"/>
      <w:bookmarkStart w:id="1130" w:name="_Toc497214124"/>
      <w:bookmarkStart w:id="1131" w:name="_Toc497584115"/>
      <w:bookmarkStart w:id="1132" w:name="_Toc18567"/>
      <w:r>
        <w:rPr>
          <w:rFonts w:hint="eastAsia" w:ascii="宋体" w:hAnsi="宋体"/>
          <w:kern w:val="0"/>
          <w:sz w:val="24"/>
          <w:szCs w:val="20"/>
        </w:rPr>
        <w:t>附件四：发包人提供的材料和工程设备一览表</w:t>
      </w:r>
      <w:bookmarkEnd w:id="1127"/>
      <w:bookmarkEnd w:id="1128"/>
      <w:bookmarkEnd w:id="1129"/>
      <w:bookmarkEnd w:id="1130"/>
      <w:bookmarkEnd w:id="1131"/>
      <w:bookmarkEnd w:id="1132"/>
    </w:p>
    <w:p>
      <w:pPr>
        <w:spacing w:line="360" w:lineRule="auto"/>
        <w:jc w:val="center"/>
        <w:rPr>
          <w:rFonts w:ascii="宋体"/>
          <w:b/>
          <w:sz w:val="28"/>
        </w:rPr>
      </w:pPr>
      <w:r>
        <w:rPr>
          <w:rFonts w:hint="eastAsia" w:ascii="宋体" w:hAnsi="宋体"/>
          <w:b/>
          <w:sz w:val="28"/>
        </w:rPr>
        <w:t>发包人提供的材料和工程设备一览表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tabs>
          <w:tab w:val="left" w:pos="1440"/>
        </w:tabs>
        <w:spacing w:line="360" w:lineRule="auto"/>
        <w:rPr>
          <w:rFonts w:ascii="宋体"/>
          <w:szCs w:val="21"/>
        </w:rPr>
      </w:pPr>
      <w:r>
        <w:rPr>
          <w:rFonts w:hint="eastAsia" w:ascii="宋体" w:hAnsi="宋体"/>
          <w:szCs w:val="21"/>
        </w:rPr>
        <w:t>备注：除合同另有约定外，本表所列发包人供应材料和工程设备的数量不考虑施工损耗，施工损耗被认为已经包括在承包人的投标价格中。</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0"/>
        </w:rPr>
        <w:br w:type="page"/>
      </w:r>
      <w:bookmarkStart w:id="1133" w:name="_Toc486580457"/>
      <w:bookmarkStart w:id="1134" w:name="_Toc497584116"/>
      <w:bookmarkStart w:id="1135" w:name="_Toc485323231"/>
      <w:bookmarkStart w:id="1136" w:name="_Toc26846"/>
      <w:bookmarkStart w:id="1137" w:name="_Toc497214125"/>
      <w:bookmarkStart w:id="1138" w:name="_Toc489280263"/>
      <w:r>
        <w:rPr>
          <w:rFonts w:hint="eastAsia" w:ascii="宋体" w:hAnsi="宋体"/>
          <w:kern w:val="0"/>
          <w:sz w:val="24"/>
          <w:szCs w:val="20"/>
        </w:rPr>
        <w:t>附件五：承包人履约担保格式</w:t>
      </w:r>
      <w:bookmarkEnd w:id="1133"/>
      <w:bookmarkEnd w:id="1134"/>
      <w:bookmarkEnd w:id="1135"/>
      <w:bookmarkEnd w:id="1136"/>
      <w:bookmarkEnd w:id="1137"/>
      <w:bookmarkEnd w:id="1138"/>
    </w:p>
    <w:p>
      <w:pPr>
        <w:spacing w:line="360" w:lineRule="auto"/>
        <w:jc w:val="center"/>
        <w:rPr>
          <w:rFonts w:ascii="宋体"/>
          <w:b/>
          <w:sz w:val="28"/>
        </w:rPr>
      </w:pPr>
      <w:r>
        <w:rPr>
          <w:rFonts w:hint="eastAsia" w:ascii="宋体" w:hAnsi="宋体"/>
          <w:b/>
          <w:sz w:val="28"/>
        </w:rPr>
        <w:t>承包人履约保函</w:t>
      </w:r>
    </w:p>
    <w:p>
      <w:pPr>
        <w:spacing w:line="360" w:lineRule="auto"/>
        <w:jc w:val="center"/>
        <w:rPr>
          <w:rFonts w:ascii="宋体"/>
          <w:u w:val="single"/>
        </w:rPr>
      </w:pPr>
    </w:p>
    <w:p>
      <w:pPr>
        <w:spacing w:line="360" w:lineRule="auto"/>
        <w:rPr>
          <w:rFonts w:ascii="宋体"/>
        </w:rPr>
      </w:pPr>
      <w:r>
        <w:rPr>
          <w:rFonts w:ascii="宋体" w:hAnsi="宋体"/>
          <w:u w:val="single"/>
        </w:rPr>
        <w:t xml:space="preserve">                       </w:t>
      </w:r>
      <w:r>
        <w:rPr>
          <w:rFonts w:hint="eastAsia" w:ascii="宋体" w:hAnsi="宋体"/>
        </w:rPr>
        <w:t>（发包人名称）：</w:t>
      </w:r>
    </w:p>
    <w:p>
      <w:pPr>
        <w:spacing w:line="360" w:lineRule="auto"/>
        <w:rPr>
          <w:rFonts w:ascii="宋体"/>
        </w:rPr>
      </w:pPr>
    </w:p>
    <w:p>
      <w:pPr>
        <w:spacing w:line="360" w:lineRule="auto"/>
        <w:ind w:firstLine="420" w:firstLineChars="200"/>
        <w:rPr>
          <w:rFonts w:ascii="宋体" w:hAnsi="宋体"/>
          <w:szCs w:val="21"/>
        </w:rPr>
      </w:pPr>
      <w:r>
        <w:rPr>
          <w:rFonts w:hint="eastAsia" w:ascii="宋体" w:hAnsi="宋体" w:cs="Arial"/>
          <w:szCs w:val="21"/>
        </w:rPr>
        <w:t>鉴于你方作为发包人已经与</w:t>
      </w:r>
      <w:r>
        <w:rPr>
          <w:rFonts w:ascii="宋体" w:hAnsi="宋体" w:cs="Arial"/>
          <w:szCs w:val="21"/>
          <w:u w:val="single"/>
        </w:rPr>
        <w:t xml:space="preserve">                 </w:t>
      </w:r>
      <w:r>
        <w:rPr>
          <w:rFonts w:hint="eastAsia" w:ascii="宋体" w:hAnsi="宋体" w:cs="Arial"/>
          <w:szCs w:val="21"/>
        </w:rPr>
        <w:t>（承包人名称）（以下称“承包人”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应承包人申请，我方愿就承包人履行主合同约定的义务以保证的方式向你方提供如下担保：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我方的保证范围是承包人未按照主合同的约定履行义务，给你方造成的实际损失。</w:t>
      </w:r>
    </w:p>
    <w:p>
      <w:pPr>
        <w:spacing w:line="360" w:lineRule="auto"/>
        <w:ind w:firstLine="420" w:firstLineChars="200"/>
        <w:rPr>
          <w:rFonts w:ascii="宋体"/>
        </w:rPr>
      </w:pPr>
      <w:r>
        <w:rPr>
          <w:rFonts w:hint="eastAsia" w:ascii="宋体" w:hAnsi="宋体"/>
        </w:rPr>
        <w:t>我方保证的金额是主合同约定的合同总价款</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hAnsi="宋体"/>
          <w:u w:val="single"/>
        </w:rPr>
        <w:t xml:space="preserve">       </w:t>
      </w:r>
      <w:r>
        <w:rPr>
          <w:rFonts w:hint="eastAsia" w:ascii="宋体" w:hAnsi="宋体"/>
        </w:rPr>
        <w:t>元（大写）。</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我方保证的期间为：自本合同生效之日起至主合同约定的工程竣工日期后</w:t>
      </w:r>
      <w:r>
        <w:rPr>
          <w:rFonts w:ascii="宋体" w:hAnsi="宋体"/>
          <w:u w:val="single"/>
        </w:rPr>
        <w:t xml:space="preserve">     </w:t>
      </w:r>
      <w:r>
        <w:rPr>
          <w:rFonts w:hint="eastAsia" w:ascii="宋体" w:hAnsi="宋体"/>
        </w:rPr>
        <w:t>日内。</w:t>
      </w:r>
    </w:p>
    <w:p>
      <w:pPr>
        <w:spacing w:line="360" w:lineRule="auto"/>
        <w:ind w:firstLine="420" w:firstLineChars="200"/>
        <w:rPr>
          <w:rFonts w:ascii="宋体"/>
        </w:rPr>
      </w:pPr>
      <w:r>
        <w:rPr>
          <w:rFonts w:hint="eastAsia" w:ascii="宋体" w:hAnsi="宋体"/>
        </w:rPr>
        <w:t>你方与承包人协议变更工程竣工日期的，经我方书面同意后，保证期间按照变更后的竣工日期做相应调整。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shd w:val="pct10" w:color="auto" w:fill="FFFFFF"/>
        </w:rPr>
      </w:pPr>
      <w:r>
        <w:rPr>
          <w:rFonts w:hint="eastAsia" w:ascii="宋体" w:hAnsi="宋体"/>
        </w:rPr>
        <w:t>我方按照你方的要求以下列方式之一承担保证责任：</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）由我方提供资金及技术援助，使承包人继续履行主合同义务，支付金额不超过本保函第一条规定的保证金额。</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）由我方在本保函第一条规定的保证金额内赔偿你方的损失。</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firstLineChars="200"/>
        <w:rPr>
          <w:rFonts w:ascii="宋体"/>
        </w:rPr>
      </w:pPr>
      <w:r>
        <w:rPr>
          <w:rFonts w:hint="eastAsia" w:ascii="宋体" w:hAnsi="宋体"/>
        </w:rPr>
        <w:t>你方以工程质量不符合主合同约定标准为由，向我方提出违约索赔的，还需同时提供符合相应条件要求的工程质量检测部门出具的质量说明材料。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、承包人按主合同约定履行了义务的，自本保函承诺的保证期间届满次日起，我方保证责任解除。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、我方按照本保函向你方履行保证责任所支付的金额达到本保函保证金额时，自我方向你方支付（支付款项从我方帐户划出）之日起，保证责任即解除。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、因你方违约致使承包人不能履行义务的，我方不承担保证责任。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、依照法律法规的规定或你方与承包人的另行约定，免除承包人部分或全部义务的，我方亦免除其相应的保证责任。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、你方与承包人协议变更主合同（符合主合同合同条款第</w:t>
      </w:r>
      <w:r>
        <w:rPr>
          <w:rFonts w:ascii="宋体" w:hAnsi="宋体"/>
        </w:rPr>
        <w:t>15</w:t>
      </w:r>
      <w:r>
        <w:rPr>
          <w:rFonts w:hint="eastAsia" w:ascii="宋体" w:hAnsi="宋体"/>
        </w:rPr>
        <w:t>条约定的变更除外），如加重承包人责任致使我方保证责任加重的，需征得我方书面同意，否则我方不再承担因此而加重部分的保证责任。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、因不可抗力造成承包人不能履行义务的，我方不承担保证责任。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ind w:left="2692" w:leftChars="1282"/>
        <w:jc w:val="right"/>
        <w:rPr>
          <w:rFonts w:ascii="宋体"/>
          <w:szCs w:val="21"/>
          <w:u w:val="single"/>
        </w:rPr>
      </w:pP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szCs w:val="21"/>
        </w:rPr>
      </w:pPr>
      <w:r>
        <w:rPr>
          <w:rFonts w:hint="eastAsia" w:ascii="宋体" w:hAnsi="宋体"/>
          <w:szCs w:val="21"/>
        </w:rPr>
        <w:t>备注：本承包人履约担保格式可以采用经发包人同意的其他格式，但相关内容不得违背合同约定的实质性内容。</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Cs w:val="20"/>
        </w:rPr>
        <w:br w:type="page"/>
      </w:r>
      <w:bookmarkStart w:id="1139" w:name="_Toc485323232"/>
      <w:bookmarkStart w:id="1140" w:name="_Toc489280264"/>
      <w:bookmarkStart w:id="1141" w:name="_Toc497214126"/>
      <w:bookmarkStart w:id="1142" w:name="_Toc497584117"/>
      <w:bookmarkStart w:id="1143" w:name="_Toc375"/>
      <w:bookmarkStart w:id="1144" w:name="_Toc486580458"/>
      <w:r>
        <w:rPr>
          <w:rFonts w:hint="eastAsia" w:ascii="宋体" w:hAnsi="宋体"/>
          <w:kern w:val="0"/>
          <w:sz w:val="24"/>
          <w:szCs w:val="20"/>
        </w:rPr>
        <w:t>附件六：支付担保格式</w:t>
      </w:r>
      <w:bookmarkEnd w:id="1139"/>
      <w:bookmarkEnd w:id="1140"/>
      <w:bookmarkEnd w:id="1141"/>
      <w:bookmarkEnd w:id="1142"/>
      <w:bookmarkEnd w:id="1143"/>
      <w:bookmarkEnd w:id="1144"/>
    </w:p>
    <w:p>
      <w:pPr>
        <w:spacing w:line="360" w:lineRule="auto"/>
        <w:jc w:val="center"/>
        <w:rPr>
          <w:rFonts w:ascii="宋体"/>
          <w:b/>
          <w:sz w:val="28"/>
        </w:rPr>
      </w:pPr>
    </w:p>
    <w:p>
      <w:pPr>
        <w:spacing w:line="360" w:lineRule="auto"/>
        <w:jc w:val="center"/>
        <w:rPr>
          <w:rFonts w:ascii="宋体"/>
          <w:b/>
          <w:sz w:val="28"/>
        </w:rPr>
      </w:pPr>
      <w:r>
        <w:rPr>
          <w:rFonts w:hint="eastAsia" w:ascii="宋体" w:hAnsi="宋体"/>
          <w:b/>
          <w:sz w:val="28"/>
        </w:rPr>
        <w:t>发包人支付保函</w:t>
      </w:r>
    </w:p>
    <w:p>
      <w:pPr>
        <w:spacing w:line="360" w:lineRule="auto"/>
        <w:ind w:firstLine="5583" w:firstLineChars="2659"/>
        <w:rPr>
          <w:rFonts w:ascii="宋体"/>
        </w:rPr>
      </w:pPr>
    </w:p>
    <w:p>
      <w:pPr>
        <w:spacing w:line="360" w:lineRule="auto"/>
        <w:rPr>
          <w:rFonts w:ascii="宋体"/>
        </w:rPr>
      </w:pPr>
      <w:r>
        <w:rPr>
          <w:rFonts w:ascii="宋体" w:hAnsi="宋体"/>
          <w:u w:val="single"/>
        </w:rPr>
        <w:t xml:space="preserve">                   </w:t>
      </w:r>
      <w:r>
        <w:rPr>
          <w:rFonts w:hint="eastAsia" w:ascii="宋体" w:hAnsi="宋体"/>
        </w:rPr>
        <w:t>（承包人）：</w:t>
      </w:r>
    </w:p>
    <w:p>
      <w:pPr>
        <w:spacing w:line="360" w:lineRule="auto"/>
        <w:ind w:firstLine="420" w:firstLineChars="200"/>
        <w:rPr>
          <w:rFonts w:ascii="宋体" w:hAnsi="宋体"/>
          <w:szCs w:val="21"/>
        </w:rPr>
      </w:pPr>
      <w:r>
        <w:rPr>
          <w:rFonts w:hint="eastAsia" w:ascii="宋体" w:hAnsi="宋体" w:cs="Arial"/>
          <w:szCs w:val="21"/>
        </w:rPr>
        <w:t>鉴于你方作为承包人已经与</w:t>
      </w:r>
      <w:r>
        <w:rPr>
          <w:rFonts w:ascii="宋体" w:hAnsi="宋体" w:cs="Arial"/>
          <w:szCs w:val="21"/>
          <w:u w:val="single"/>
        </w:rPr>
        <w:t xml:space="preserve">                 </w:t>
      </w:r>
      <w:r>
        <w:rPr>
          <w:rFonts w:hint="eastAsia" w:ascii="宋体" w:hAnsi="宋体" w:cs="Arial"/>
          <w:szCs w:val="21"/>
        </w:rPr>
        <w:t>（发包人名称）（以下称“发包人”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应发包人的申请，我方愿就发包人履行主合同约定的工程款支付义务以保证的方式向你方提供如下担保：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我方的保证范围是主合同约定的工程款。</w:t>
      </w:r>
    </w:p>
    <w:p>
      <w:pPr>
        <w:spacing w:line="360" w:lineRule="auto"/>
        <w:ind w:firstLine="420" w:firstLineChars="200"/>
        <w:rPr>
          <w:rFonts w:ascii="宋体"/>
        </w:rPr>
      </w:pPr>
      <w:r>
        <w:rPr>
          <w:rFonts w:hint="eastAsia" w:ascii="宋体" w:hAnsi="宋体"/>
        </w:rPr>
        <w:t>本保函所称主合同约定的工程款是指主合同约定的除工程质量保证金以外的合同价款。</w:t>
      </w:r>
    </w:p>
    <w:p>
      <w:pPr>
        <w:spacing w:line="360" w:lineRule="auto"/>
        <w:rPr>
          <w:rFonts w:ascii="宋体"/>
        </w:rPr>
      </w:pPr>
      <w:r>
        <w:rPr>
          <w:rFonts w:hint="eastAsia" w:ascii="宋体" w:hAnsi="宋体"/>
        </w:rPr>
        <w:t>我方保证的金额是主合同约定的工程款的</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rPr>
        <w:softHyphen/>
      </w:r>
      <w:r>
        <w:rPr>
          <w:rFonts w:ascii="宋体" w:hAnsi="宋体"/>
          <w:u w:val="single"/>
        </w:rPr>
        <w:t xml:space="preserve">        </w:t>
      </w:r>
      <w:r>
        <w:rPr>
          <w:rFonts w:hint="eastAsia" w:ascii="宋体" w:hAnsi="宋体"/>
        </w:rPr>
        <w:t>元（大写：</w:t>
      </w:r>
      <w:r>
        <w:rPr>
          <w:rFonts w:ascii="宋体" w:hAnsi="宋体"/>
          <w:u w:val="single"/>
        </w:rPr>
        <w:t xml:space="preserve">            </w:t>
      </w:r>
      <w:r>
        <w:rPr>
          <w:rFonts w:hint="eastAsia" w:ascii="宋体" w:hAnsi="宋体"/>
        </w:rPr>
        <w:t>）。</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我方保证的期间为：自本合同生效之日起至主合同约定的工程款支付之日后</w:t>
      </w:r>
      <w:r>
        <w:rPr>
          <w:rFonts w:ascii="宋体" w:hAnsi="宋体"/>
          <w:u w:val="single"/>
        </w:rPr>
        <w:t xml:space="preserve">      </w:t>
      </w:r>
      <w:r>
        <w:rPr>
          <w:rFonts w:hint="eastAsia" w:ascii="宋体" w:hAnsi="宋体"/>
        </w:rPr>
        <w:t>日内。</w:t>
      </w:r>
    </w:p>
    <w:p>
      <w:pPr>
        <w:spacing w:line="360" w:lineRule="auto"/>
        <w:ind w:firstLine="420" w:firstLineChars="200"/>
        <w:rPr>
          <w:rFonts w:ascii="宋体"/>
          <w:b/>
        </w:rPr>
      </w:pPr>
      <w:r>
        <w:rPr>
          <w:rFonts w:hint="eastAsia" w:ascii="宋体" w:hAnsi="宋体"/>
        </w:rPr>
        <w:t>你方与发包人协议变更工程款支付日期的，经我方书面同意后，保证期间按照变更后的支付日期做相应调整。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rPr>
      </w:pPr>
      <w:r>
        <w:rPr>
          <w:rFonts w:hint="eastAsia" w:ascii="宋体" w:hAnsi="宋体"/>
        </w:rPr>
        <w:t>我方承担保证责任的形式是代为支付。发包人未按主合同约定向你方支付工程款的，由我方在保证金额内代为支付。</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rFonts w:ascii="宋体"/>
        </w:rPr>
      </w:pPr>
      <w:r>
        <w:rPr>
          <w:rFonts w:hint="eastAsia" w:ascii="宋体" w:hAnsi="宋体"/>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个工作日内进行核定后按照本保函的承诺承担保证责任。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、发包人按主合同约定履行了工程款的全部支付义务的，自本保函承诺的保证期间届满次日起，我方保证责任解除。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、因你方违约致使发包人不能履行义务的，我方不承担保证责任。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、依照法律法规的规定或你方与发包人的另行约定，免除发包人部分或全部义务的，我方亦免除其相应的保证责任。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、你方与发包人协议变更主合同的（符合主合同合同条款第</w:t>
      </w:r>
      <w:r>
        <w:rPr>
          <w:rFonts w:ascii="宋体" w:hAnsi="宋体"/>
        </w:rPr>
        <w:t>15</w:t>
      </w:r>
      <w:r>
        <w:rPr>
          <w:rFonts w:hint="eastAsia" w:ascii="宋体" w:hAnsi="宋体"/>
        </w:rPr>
        <w:t>条约定的变更除外），如加重发包人责任致使我方保证责任加重的，需征得我方书面同意，否则我方不再承担因此而加重部分的保证责任。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、因不可抗力造成发包人不能履行义务的，我方不承担保证责任。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jc w:val="right"/>
        <w:rPr>
          <w:rFonts w:ascii="宋体"/>
          <w:szCs w:val="21"/>
          <w:u w:val="single"/>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bCs/>
        </w:rPr>
        <w:sectPr>
          <w:pgSz w:w="11906" w:h="16838"/>
          <w:pgMar w:top="1440" w:right="1797" w:bottom="1440" w:left="1797" w:header="851" w:footer="992" w:gutter="0"/>
          <w:pgNumType w:fmt="decimal"/>
          <w:cols w:space="425" w:num="1"/>
          <w:docGrid w:linePitch="312" w:charSpace="0"/>
        </w:sectPr>
      </w:pPr>
      <w:r>
        <w:rPr>
          <w:rFonts w:hint="eastAsia" w:ascii="宋体" w:hAnsi="宋体"/>
          <w:bCs/>
        </w:rPr>
        <w:t>备注：本支付担保格式可采用经承包人同意的其他格式，但相关约定应当与承包人履约担保对等。</w:t>
      </w:r>
    </w:p>
    <w:p>
      <w:pPr>
        <w:keepNext/>
        <w:keepLines/>
        <w:spacing w:before="156" w:beforeLines="50" w:after="156" w:afterLines="50" w:line="360" w:lineRule="auto"/>
        <w:outlineLvl w:val="1"/>
        <w:rPr>
          <w:rFonts w:ascii="宋体" w:hAnsi="宋体"/>
          <w:kern w:val="0"/>
          <w:sz w:val="24"/>
          <w:szCs w:val="20"/>
        </w:rPr>
      </w:pPr>
      <w:bookmarkStart w:id="1145" w:name="_Toc497584118"/>
      <w:bookmarkStart w:id="1146" w:name="_Toc489219296"/>
      <w:bookmarkStart w:id="1147" w:name="_Toc9088"/>
      <w:bookmarkStart w:id="1148" w:name="_Toc497214127"/>
      <w:r>
        <w:rPr>
          <w:rFonts w:hint="eastAsia" w:ascii="宋体" w:hAnsi="宋体"/>
          <w:kern w:val="0"/>
          <w:sz w:val="24"/>
          <w:szCs w:val="20"/>
        </w:rPr>
        <w:t>附件七：质量保修书格式</w:t>
      </w:r>
      <w:bookmarkEnd w:id="1145"/>
      <w:bookmarkEnd w:id="1146"/>
      <w:bookmarkEnd w:id="1147"/>
      <w:bookmarkEnd w:id="1148"/>
    </w:p>
    <w:p>
      <w:pPr>
        <w:tabs>
          <w:tab w:val="left" w:pos="3855"/>
        </w:tabs>
        <w:snapToGrid w:val="0"/>
        <w:spacing w:line="360" w:lineRule="auto"/>
        <w:ind w:firstLine="560" w:firstLineChars="200"/>
        <w:jc w:val="center"/>
        <w:rPr>
          <w:rFonts w:ascii="宋体"/>
          <w:sz w:val="28"/>
        </w:rPr>
      </w:pPr>
    </w:p>
    <w:p>
      <w:pPr>
        <w:tabs>
          <w:tab w:val="left" w:pos="3855"/>
        </w:tabs>
        <w:snapToGrid w:val="0"/>
        <w:spacing w:line="360" w:lineRule="auto"/>
        <w:ind w:firstLine="562" w:firstLineChars="200"/>
        <w:jc w:val="center"/>
        <w:rPr>
          <w:rFonts w:ascii="宋体"/>
          <w:b/>
          <w:sz w:val="28"/>
        </w:rPr>
      </w:pPr>
      <w:r>
        <w:rPr>
          <w:rFonts w:hint="eastAsia" w:ascii="宋体" w:hAnsi="宋体"/>
          <w:b/>
          <w:sz w:val="28"/>
        </w:rPr>
        <w:t>房屋建筑工程质量保修书</w:t>
      </w:r>
    </w:p>
    <w:p>
      <w:pPr>
        <w:snapToGrid w:val="0"/>
        <w:spacing w:line="360" w:lineRule="auto"/>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88"/>
        <w:rPr>
          <w:rFonts w:ascii="宋体"/>
          <w:u w:val="single"/>
        </w:rPr>
      </w:pPr>
    </w:p>
    <w:p>
      <w:pPr>
        <w:snapToGrid w:val="0"/>
        <w:spacing w:line="360" w:lineRule="auto"/>
        <w:ind w:firstLine="420" w:firstLineChars="200"/>
        <w:rPr>
          <w:rFonts w:ascii="宋体"/>
        </w:rPr>
      </w:pPr>
      <w:r>
        <w:rPr>
          <w:rFonts w:hint="eastAsia" w:ascii="宋体" w:hAnsi="宋体"/>
        </w:rPr>
        <w:t>发包人、承包人根据《中华人民共和国建筑法》、《建设工程质量管理条例》和《房屋建筑工程质量保修办法》，经协商一致，对</w:t>
      </w:r>
      <w:r>
        <w:rPr>
          <w:rFonts w:ascii="宋体" w:hAnsi="宋体"/>
          <w:u w:val="single"/>
        </w:rPr>
        <w:t xml:space="preserve">                           </w:t>
      </w:r>
      <w:r>
        <w:rPr>
          <w:rFonts w:hint="eastAsia" w:ascii="宋体" w:hAnsi="宋体"/>
        </w:rPr>
        <w:t>（</w:t>
      </w:r>
      <w:r>
        <w:rPr>
          <w:rFonts w:hint="eastAsia" w:ascii="宋体" w:hAnsi="宋体"/>
          <w:szCs w:val="21"/>
        </w:rPr>
        <w:t>工程</w:t>
      </w:r>
      <w:r>
        <w:rPr>
          <w:rFonts w:hint="eastAsia" w:ascii="宋体" w:hAnsi="宋体"/>
        </w:rPr>
        <w:t>名称）签订保修书。</w:t>
      </w:r>
    </w:p>
    <w:p>
      <w:pPr>
        <w:snapToGrid w:val="0"/>
        <w:spacing w:line="360" w:lineRule="auto"/>
        <w:ind w:firstLine="420" w:firstLineChars="200"/>
        <w:rPr>
          <w:rFonts w:ascii="宋体"/>
        </w:rPr>
      </w:pPr>
      <w:r>
        <w:rPr>
          <w:rFonts w:hint="eastAsia" w:ascii="宋体" w:hAnsi="宋体"/>
        </w:rPr>
        <w:t>一、工程保修范围和内容</w:t>
      </w:r>
    </w:p>
    <w:p>
      <w:pPr>
        <w:snapToGrid w:val="0"/>
        <w:spacing w:line="360" w:lineRule="auto"/>
        <w:ind w:firstLine="420" w:firstLineChars="200"/>
        <w:rPr>
          <w:rFonts w:ascii="宋体"/>
        </w:rPr>
      </w:pPr>
      <w:r>
        <w:rPr>
          <w:rFonts w:hint="eastAsia" w:ascii="宋体" w:hAnsi="宋体"/>
        </w:rPr>
        <w:t>承包人在保修期内，按照有关法律、法规、规章的管理规定和双方约定，承担本工程保修责任。</w:t>
      </w:r>
    </w:p>
    <w:p>
      <w:pPr>
        <w:snapToGrid w:val="0"/>
        <w:spacing w:line="360" w:lineRule="auto"/>
        <w:ind w:firstLine="420" w:firstLineChars="200"/>
        <w:rPr>
          <w:rFonts w:asci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二、保修期</w:t>
      </w:r>
    </w:p>
    <w:p>
      <w:pPr>
        <w:snapToGrid w:val="0"/>
        <w:spacing w:line="360" w:lineRule="auto"/>
        <w:ind w:firstLine="420" w:firstLineChars="200"/>
        <w:rPr>
          <w:rFonts w:ascii="宋体"/>
        </w:rPr>
      </w:pPr>
      <w:r>
        <w:rPr>
          <w:rFonts w:hint="eastAsia" w:ascii="宋体" w:hAnsi="宋体"/>
        </w:rPr>
        <w:t>双方根据《建设工程质量管理条例》及有关规定，约定本工程的保修期如下：</w:t>
      </w:r>
    </w:p>
    <w:p>
      <w:pPr>
        <w:snapToGrid w:val="0"/>
        <w:spacing w:line="360" w:lineRule="auto"/>
        <w:ind w:firstLine="420" w:firstLineChars="200"/>
        <w:rPr>
          <w:rFonts w:ascii="宋体"/>
        </w:rPr>
      </w:pPr>
      <w:r>
        <w:rPr>
          <w:rFonts w:hint="eastAsia" w:ascii="宋体" w:hAnsi="宋体"/>
        </w:rPr>
        <w:t>地基基础工程和主体结构工程为设计文件规定的该工程合理使用年限；</w:t>
      </w:r>
    </w:p>
    <w:p>
      <w:pPr>
        <w:snapToGrid w:val="0"/>
        <w:spacing w:line="360" w:lineRule="auto"/>
        <w:ind w:firstLine="420" w:firstLineChars="200"/>
        <w:rPr>
          <w:rFonts w:ascii="宋体"/>
        </w:rPr>
      </w:pPr>
      <w:r>
        <w:rPr>
          <w:rFonts w:hint="eastAsia" w:ascii="宋体" w:hAnsi="宋体"/>
        </w:rPr>
        <w:t>屋面防水工程、有防水要求的卫生间、房间和外墙面的防渗漏为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外窗工程为</w:t>
      </w:r>
      <w:r>
        <w:rPr>
          <w:rFonts w:ascii="宋体" w:hAnsi="宋体"/>
          <w:u w:val="single"/>
        </w:rPr>
        <w:t xml:space="preserve">       </w:t>
      </w:r>
      <w:r>
        <w:rPr>
          <w:rFonts w:hint="eastAsia" w:ascii="宋体" w:hAnsi="宋体"/>
        </w:rPr>
        <w:t>年，外窗防渗漏为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装修工程为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电气管线、给排水管道、设备安装工程为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供热与供冷系统为</w:t>
      </w:r>
      <w:r>
        <w:rPr>
          <w:rFonts w:ascii="宋体" w:hAnsi="宋体"/>
          <w:u w:val="single"/>
        </w:rPr>
        <w:t xml:space="preserve">          </w:t>
      </w:r>
      <w:r>
        <w:rPr>
          <w:rFonts w:hint="eastAsia" w:ascii="宋体" w:hAnsi="宋体"/>
        </w:rPr>
        <w:t>个采暖期、供冷期；</w:t>
      </w:r>
    </w:p>
    <w:p>
      <w:pPr>
        <w:snapToGrid w:val="0"/>
        <w:spacing w:line="360" w:lineRule="auto"/>
        <w:ind w:firstLine="420" w:firstLineChars="200"/>
        <w:rPr>
          <w:rFonts w:ascii="宋体"/>
        </w:rPr>
      </w:pPr>
      <w:r>
        <w:rPr>
          <w:rFonts w:hint="eastAsia" w:ascii="宋体" w:hAnsi="宋体"/>
        </w:rPr>
        <w:t>住宅小区内的给排水设施、道路等配套工程为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其他项目保修期限约定如下：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三、保修责任</w:t>
      </w:r>
    </w:p>
    <w:p>
      <w:pPr>
        <w:snapToGrid w:val="0"/>
        <w:spacing w:line="360" w:lineRule="auto"/>
        <w:ind w:firstLine="420" w:firstLineChars="200"/>
        <w:rPr>
          <w:rFonts w:asci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pPr>
        <w:snapToGrid w:val="0"/>
        <w:spacing w:line="360" w:lineRule="auto"/>
        <w:ind w:firstLine="420" w:firstLineChars="200"/>
        <w:rPr>
          <w:rFonts w:ascii="宋体"/>
        </w:rPr>
      </w:pPr>
      <w:r>
        <w:rPr>
          <w:rFonts w:ascii="宋体" w:hAnsi="宋体"/>
        </w:rPr>
        <w:t>2</w:t>
      </w:r>
      <w:r>
        <w:rPr>
          <w:rFonts w:hint="eastAsia" w:ascii="宋体" w:hAnsi="宋体"/>
        </w:rPr>
        <w:t>、发生紧急抢修事故的，承包人在接到事故通知后，应当立即到达事故现场抢修。</w:t>
      </w:r>
    </w:p>
    <w:p>
      <w:pPr>
        <w:snapToGrid w:val="0"/>
        <w:spacing w:line="360" w:lineRule="auto"/>
        <w:ind w:firstLine="420" w:firstLineChars="200"/>
        <w:rPr>
          <w:rFonts w:asci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napToGrid w:val="0"/>
        <w:spacing w:line="360" w:lineRule="auto"/>
        <w:ind w:firstLine="420" w:firstLineChars="200"/>
        <w:rPr>
          <w:rFonts w:ascii="宋体"/>
        </w:rPr>
      </w:pPr>
      <w:r>
        <w:rPr>
          <w:rFonts w:ascii="宋体" w:hAnsi="宋体"/>
        </w:rPr>
        <w:t>4</w:t>
      </w:r>
      <w:r>
        <w:rPr>
          <w:rFonts w:hint="eastAsia" w:ascii="宋体" w:hAnsi="宋体"/>
        </w:rPr>
        <w:t>、质量保修完成后，由发包人组织验收。</w:t>
      </w:r>
    </w:p>
    <w:p>
      <w:pPr>
        <w:snapToGrid w:val="0"/>
        <w:spacing w:line="360" w:lineRule="auto"/>
        <w:ind w:firstLine="420" w:firstLineChars="200"/>
        <w:rPr>
          <w:rFonts w:ascii="宋体"/>
        </w:rPr>
      </w:pPr>
      <w:r>
        <w:rPr>
          <w:rFonts w:hint="eastAsia" w:ascii="宋体" w:hAnsi="宋体"/>
        </w:rPr>
        <w:t>四、保修费用</w:t>
      </w:r>
    </w:p>
    <w:p>
      <w:pPr>
        <w:snapToGrid w:val="0"/>
        <w:spacing w:line="360" w:lineRule="auto"/>
        <w:ind w:firstLine="420" w:firstLineChars="200"/>
        <w:rPr>
          <w:rFonts w:ascii="宋体"/>
          <w:u w:val="single"/>
        </w:rPr>
      </w:pPr>
      <w:r>
        <w:rPr>
          <w:rFonts w:hint="eastAsia" w:ascii="宋体" w:hAnsi="宋体"/>
        </w:rPr>
        <w:t>保修费用由造成质量缺陷的责任方承担。</w:t>
      </w:r>
    </w:p>
    <w:p>
      <w:pPr>
        <w:snapToGrid w:val="0"/>
        <w:spacing w:line="360" w:lineRule="auto"/>
        <w:ind w:firstLine="420" w:firstLineChars="200"/>
        <w:rPr>
          <w:rFonts w:ascii="宋体"/>
        </w:rPr>
      </w:pPr>
      <w:r>
        <w:rPr>
          <w:rFonts w:hint="eastAsia" w:ascii="宋体" w:hAnsi="宋体"/>
        </w:rPr>
        <w:t>五、其</w:t>
      </w:r>
      <w:r>
        <w:rPr>
          <w:rFonts w:ascii="宋体" w:hAnsi="宋体"/>
        </w:rPr>
        <w:t xml:space="preserve"> </w:t>
      </w:r>
      <w:r>
        <w:rPr>
          <w:rFonts w:hint="eastAsia" w:ascii="宋体" w:hAnsi="宋体"/>
        </w:rPr>
        <w:t>他</w:t>
      </w:r>
    </w:p>
    <w:p>
      <w:pPr>
        <w:snapToGrid w:val="0"/>
        <w:spacing w:line="360" w:lineRule="auto"/>
        <w:ind w:firstLine="420" w:firstLineChars="200"/>
        <w:rPr>
          <w:rFonts w:ascii="宋体"/>
        </w:rPr>
      </w:pPr>
      <w:r>
        <w:rPr>
          <w:rFonts w:hint="eastAsia" w:ascii="宋体" w:hAnsi="宋体"/>
        </w:rPr>
        <w:t>双方约定的其他工程保修责任事项：</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本工程保修书，由施工合同发包人、承包人双方在竣工验收前共同签署，作为施工合同附件，其有效期限至保修期满。</w:t>
      </w:r>
    </w:p>
    <w:p>
      <w:pPr>
        <w:snapToGrid w:val="0"/>
        <w:spacing w:line="360" w:lineRule="auto"/>
        <w:rPr>
          <w:rFonts w:ascii="宋体"/>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keepNext/>
        <w:keepLines/>
        <w:spacing w:before="156" w:beforeLines="50" w:after="156" w:afterLines="50" w:line="360" w:lineRule="auto"/>
        <w:outlineLvl w:val="1"/>
        <w:rPr>
          <w:rFonts w:ascii="宋体" w:hAnsi="宋体"/>
          <w:kern w:val="0"/>
          <w:sz w:val="24"/>
          <w:szCs w:val="20"/>
        </w:rPr>
      </w:pPr>
      <w:r>
        <w:rPr>
          <w:rFonts w:ascii="宋体" w:hAnsi="宋体"/>
          <w:kern w:val="0"/>
          <w:sz w:val="24"/>
          <w:szCs w:val="20"/>
        </w:rPr>
        <w:br w:type="page"/>
      </w:r>
      <w:bookmarkStart w:id="1149" w:name="_Toc497584119"/>
      <w:bookmarkStart w:id="1150" w:name="_Toc12246"/>
      <w:bookmarkStart w:id="1151" w:name="_Toc489219297"/>
      <w:bookmarkStart w:id="1152" w:name="_Toc497214128"/>
      <w:r>
        <w:rPr>
          <w:rFonts w:hint="eastAsia" w:ascii="宋体" w:hAnsi="宋体"/>
          <w:kern w:val="0"/>
          <w:sz w:val="24"/>
          <w:szCs w:val="20"/>
        </w:rPr>
        <w:t>附件八：廉政责任书格式</w:t>
      </w:r>
      <w:bookmarkEnd w:id="1149"/>
      <w:bookmarkEnd w:id="1150"/>
      <w:bookmarkEnd w:id="1151"/>
      <w:bookmarkEnd w:id="1152"/>
    </w:p>
    <w:p>
      <w:pPr>
        <w:snapToGrid w:val="0"/>
        <w:spacing w:line="360" w:lineRule="auto"/>
        <w:ind w:firstLine="488"/>
        <w:jc w:val="center"/>
        <w:rPr>
          <w:rFonts w:ascii="宋体"/>
        </w:rPr>
      </w:pPr>
    </w:p>
    <w:p>
      <w:pPr>
        <w:snapToGrid w:val="0"/>
        <w:spacing w:line="360" w:lineRule="auto"/>
        <w:jc w:val="center"/>
        <w:rPr>
          <w:rFonts w:ascii="宋体"/>
          <w:b/>
          <w:sz w:val="28"/>
        </w:rPr>
      </w:pPr>
      <w:r>
        <w:rPr>
          <w:rFonts w:hint="eastAsia" w:ascii="宋体" w:hAnsi="宋体"/>
          <w:b/>
          <w:sz w:val="28"/>
        </w:rPr>
        <w:t>建设工程廉政责任书</w:t>
      </w:r>
    </w:p>
    <w:p>
      <w:pPr>
        <w:snapToGrid w:val="0"/>
        <w:spacing w:line="360" w:lineRule="auto"/>
        <w:ind w:firstLine="420" w:firstLineChars="200"/>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20" w:firstLineChars="200"/>
        <w:rPr>
          <w:rFonts w:ascii="宋体"/>
        </w:rPr>
      </w:pPr>
    </w:p>
    <w:p>
      <w:pPr>
        <w:snapToGrid w:val="0"/>
        <w:spacing w:line="360" w:lineRule="auto"/>
        <w:ind w:firstLine="420" w:firstLineChars="200"/>
        <w:rPr>
          <w:rFonts w:asci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20" w:firstLineChars="200"/>
        <w:rPr>
          <w:rFonts w:ascii="宋体"/>
          <w:szCs w:val="28"/>
        </w:rPr>
      </w:pPr>
      <w:r>
        <w:rPr>
          <w:rFonts w:hint="eastAsia" w:ascii="宋体" w:hAnsi="宋体"/>
          <w:szCs w:val="28"/>
        </w:rPr>
        <w:t>一、双方的责任</w:t>
      </w:r>
    </w:p>
    <w:p>
      <w:pPr>
        <w:snapToGrid w:val="0"/>
        <w:spacing w:line="360" w:lineRule="auto"/>
        <w:ind w:firstLine="420" w:firstLineChars="200"/>
        <w:rPr>
          <w:rFonts w:asci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2 </w:t>
      </w:r>
      <w:r>
        <w:rPr>
          <w:rFonts w:hint="eastAsia" w:ascii="宋体" w:hAnsi="宋体"/>
          <w:szCs w:val="28"/>
        </w:rPr>
        <w:t>严格执行建设工程合同文件，自觉按合同办事。</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4 </w:t>
      </w:r>
      <w:r>
        <w:rPr>
          <w:rFonts w:hint="eastAsia" w:ascii="宋体" w:hAnsi="宋体"/>
          <w:szCs w:val="28"/>
        </w:rPr>
        <w:t>发现对方在业务活动中有违规、违纪、违法行为的，应及时提醒对方，情节严重的，应向其上级主管部门或纪检监察、司法等有关机关举报。</w:t>
      </w:r>
    </w:p>
    <w:p>
      <w:pPr>
        <w:snapToGrid w:val="0"/>
        <w:spacing w:line="360" w:lineRule="auto"/>
        <w:ind w:firstLine="420" w:firstLineChars="200"/>
        <w:rPr>
          <w:rFonts w:ascii="宋体"/>
          <w:szCs w:val="28"/>
        </w:rPr>
      </w:pPr>
      <w:r>
        <w:rPr>
          <w:rFonts w:hint="eastAsia" w:ascii="宋体" w:hAnsi="宋体"/>
          <w:szCs w:val="28"/>
        </w:rPr>
        <w:t>二、发包人责任</w:t>
      </w:r>
    </w:p>
    <w:p>
      <w:pPr>
        <w:snapToGrid w:val="0"/>
        <w:spacing w:line="360" w:lineRule="auto"/>
        <w:ind w:firstLine="420" w:firstLineChars="200"/>
        <w:rPr>
          <w:rFonts w:ascii="宋体"/>
          <w:szCs w:val="28"/>
        </w:rPr>
      </w:pPr>
      <w:r>
        <w:rPr>
          <w:rFonts w:hint="eastAsia" w:ascii="宋体" w:hAnsi="宋体"/>
          <w:szCs w:val="28"/>
        </w:rPr>
        <w:t>发包人的领导和从事该建设工程项目的工作人员，在工程建设的事前、事中、事后应遵守以下规定：</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1</w:t>
      </w:r>
      <w:r>
        <w:rPr>
          <w:rFonts w:hint="eastAsia" w:ascii="宋体" w:hAnsi="宋体"/>
          <w:szCs w:val="28"/>
        </w:rPr>
        <w:t>不得向承包人和相关单位索要或接受回扣、礼金、有价证券、贵重物品和好处费、感谢费等。</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2 </w:t>
      </w:r>
      <w:r>
        <w:rPr>
          <w:rFonts w:hint="eastAsia" w:ascii="宋体" w:hAnsi="宋体"/>
          <w:szCs w:val="28"/>
        </w:rPr>
        <w:t>不得在承包人和相关单位报销任何应由发包人或个人支付的费用。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3 </w:t>
      </w:r>
      <w:r>
        <w:rPr>
          <w:rFonts w:hint="eastAsia" w:ascii="宋体" w:hAnsi="宋体"/>
          <w:szCs w:val="28"/>
        </w:rPr>
        <w:t>不得要求、暗示或接受承包人和相关单位为个人装修住房、婚丧嫁娶、配偶子女的工作安排以及出国（境）、旅游等提供方便。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4 </w:t>
      </w:r>
      <w:r>
        <w:rPr>
          <w:rFonts w:hint="eastAsia" w:ascii="宋体" w:hAnsi="宋体"/>
          <w:szCs w:val="28"/>
        </w:rPr>
        <w:t>不得参加有可能影响公正执行公务的承包人和相关单位的宴请、健身、娱乐等活动。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0" w:firstLineChars="200"/>
        <w:rPr>
          <w:rFonts w:ascii="宋体"/>
          <w:szCs w:val="28"/>
        </w:rPr>
      </w:pPr>
      <w:r>
        <w:rPr>
          <w:rFonts w:hint="eastAsia" w:ascii="宋体" w:hAnsi="宋体"/>
          <w:szCs w:val="28"/>
        </w:rPr>
        <w:t>三、承包人责任</w:t>
      </w:r>
    </w:p>
    <w:p>
      <w:pPr>
        <w:snapToGrid w:val="0"/>
        <w:spacing w:line="360" w:lineRule="auto"/>
        <w:ind w:firstLine="420" w:firstLineChars="200"/>
        <w:rPr>
          <w:rFonts w:asci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 xml:space="preserve">1 </w:t>
      </w:r>
      <w:r>
        <w:rPr>
          <w:rFonts w:hint="eastAsia" w:ascii="宋体" w:hAnsi="宋体"/>
          <w:szCs w:val="28"/>
        </w:rPr>
        <w:t>不得以任何理由向发包人及其工作人员索要、接受或赠送礼金、有价证券、贵重物品及回扣、好处费、感谢费等。</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2</w:t>
      </w:r>
      <w:r>
        <w:rPr>
          <w:rFonts w:hint="eastAsia" w:ascii="宋体" w:hAnsi="宋体"/>
          <w:szCs w:val="28"/>
        </w:rPr>
        <w:t>不得以任何理由为发包人和相关单位报销应由对方或个人支付的费用。</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3</w:t>
      </w:r>
      <w:r>
        <w:rPr>
          <w:rFonts w:hint="eastAsia" w:ascii="宋体" w:hAnsi="宋体"/>
          <w:szCs w:val="28"/>
        </w:rPr>
        <w:t>不得接受或暗示为发包人、相关单位或个人装修住房、婚丧嫁娶、配偶子女的工作安排以及出国（境）、旅游等提供方便。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4</w:t>
      </w:r>
      <w:r>
        <w:rPr>
          <w:rFonts w:hint="eastAsia" w:ascii="宋体" w:hAnsi="宋体"/>
          <w:szCs w:val="28"/>
        </w:rPr>
        <w:t>不得以任何理由为发包人、相关单位或个人组织有可能影响公正执行公务的宴请、健身、娱乐等活动。</w:t>
      </w:r>
    </w:p>
    <w:p>
      <w:pPr>
        <w:snapToGrid w:val="0"/>
        <w:spacing w:line="360" w:lineRule="auto"/>
        <w:ind w:firstLine="420" w:firstLineChars="200"/>
        <w:rPr>
          <w:rFonts w:ascii="宋体"/>
          <w:szCs w:val="28"/>
        </w:rPr>
      </w:pPr>
      <w:r>
        <w:rPr>
          <w:rFonts w:hint="eastAsia" w:ascii="宋体" w:hAnsi="宋体"/>
          <w:szCs w:val="28"/>
        </w:rPr>
        <w:t>四、违约责任</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3 </w:t>
      </w:r>
      <w:r>
        <w:rPr>
          <w:rFonts w:hint="eastAsia" w:ascii="宋体" w:hAnsi="宋体"/>
          <w:szCs w:val="28"/>
        </w:rPr>
        <w:t>本责任书作为建设工程合同的组成部分，与建设工程合同具有同等法律效力。经双方签署后立即生效。</w:t>
      </w:r>
    </w:p>
    <w:p>
      <w:pPr>
        <w:snapToGrid w:val="0"/>
        <w:spacing w:line="360" w:lineRule="auto"/>
        <w:ind w:firstLine="420" w:firstLineChars="200"/>
        <w:rPr>
          <w:rFonts w:ascii="宋体"/>
          <w:szCs w:val="28"/>
        </w:rPr>
      </w:pPr>
      <w:r>
        <w:rPr>
          <w:rFonts w:hint="eastAsia" w:ascii="宋体" w:hAnsi="宋体"/>
          <w:szCs w:val="28"/>
        </w:rPr>
        <w:t>五、责任书有效期</w:t>
      </w:r>
    </w:p>
    <w:p>
      <w:pPr>
        <w:snapToGrid w:val="0"/>
        <w:spacing w:line="360" w:lineRule="auto"/>
        <w:ind w:firstLine="420" w:firstLineChars="200"/>
        <w:rPr>
          <w:rFonts w:ascii="宋体"/>
          <w:szCs w:val="28"/>
        </w:rPr>
      </w:pPr>
      <w:r>
        <w:rPr>
          <w:rFonts w:hint="eastAsia" w:ascii="宋体" w:hAnsi="宋体"/>
          <w:szCs w:val="28"/>
        </w:rPr>
        <w:t>本责任书的有效期为双方签署之日起至该工程项目竣工验收合格时止。</w:t>
      </w:r>
    </w:p>
    <w:p>
      <w:pPr>
        <w:snapToGrid w:val="0"/>
        <w:spacing w:line="360" w:lineRule="auto"/>
        <w:ind w:firstLine="420" w:firstLineChars="200"/>
        <w:rPr>
          <w:rFonts w:ascii="宋体"/>
          <w:szCs w:val="28"/>
        </w:rPr>
      </w:pPr>
      <w:r>
        <w:rPr>
          <w:rFonts w:hint="eastAsia" w:ascii="宋体" w:hAnsi="宋体"/>
          <w:szCs w:val="28"/>
        </w:rPr>
        <w:t>六、责任书份数</w:t>
      </w:r>
    </w:p>
    <w:p>
      <w:pPr>
        <w:snapToGrid w:val="0"/>
        <w:spacing w:line="360" w:lineRule="auto"/>
        <w:ind w:firstLine="420" w:firstLineChars="200"/>
        <w:rPr>
          <w:rFonts w:ascii="宋体"/>
          <w:szCs w:val="28"/>
        </w:rPr>
      </w:pPr>
      <w:r>
        <w:rPr>
          <w:rFonts w:hint="eastAsia" w:ascii="宋体" w:hAnsi="宋体"/>
          <w:szCs w:val="28"/>
        </w:rPr>
        <w:t>本责任书一式二份，发包人承包人各执一份，具有同等效力。</w:t>
      </w:r>
    </w:p>
    <w:p>
      <w:pPr>
        <w:snapToGrid w:val="0"/>
        <w:spacing w:line="360" w:lineRule="auto"/>
        <w:rPr>
          <w:rFonts w:ascii="宋体"/>
          <w:szCs w:val="28"/>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snapToGrid w:val="0"/>
        <w:rPr>
          <w:sz w:val="24"/>
        </w:rPr>
        <w:sectPr>
          <w:footerReference r:id="rId28" w:type="first"/>
          <w:footerReference r:id="rId27" w:type="default"/>
          <w:pgSz w:w="11906" w:h="16838"/>
          <w:pgMar w:top="1440" w:right="1797" w:bottom="1440" w:left="1797" w:header="851" w:footer="992" w:gutter="0"/>
          <w:pgNumType w:fmt="decimal"/>
          <w:cols w:space="425" w:num="1"/>
          <w:docGrid w:type="lines" w:linePitch="312" w:charSpace="0"/>
        </w:sectPr>
      </w:pPr>
      <w:r>
        <w:rPr>
          <w:rFonts w:hint="eastAsia" w:ascii="宋体" w:hAnsi="宋体"/>
        </w:rPr>
        <w:t>监督单位：</w:t>
      </w:r>
      <w:r>
        <w:rPr>
          <w:rFonts w:ascii="宋体" w:hAnsi="宋体"/>
          <w:u w:val="single"/>
        </w:rPr>
        <w:t xml:space="preserve">                  </w:t>
      </w:r>
      <w:r>
        <w:rPr>
          <w:rFonts w:hint="eastAsia" w:ascii="宋体" w:hAnsi="宋体"/>
        </w:rPr>
        <w:t>（盖章）</w:t>
      </w:r>
      <w:r>
        <w:rPr>
          <w:rFonts w:ascii="宋体" w:hAnsi="宋体"/>
        </w:rPr>
        <w:t xml:space="preserve"> </w:t>
      </w:r>
      <w:r>
        <w:rPr>
          <w:rFonts w:hint="eastAsia" w:ascii="宋体" w:hAnsi="宋体"/>
        </w:rPr>
        <w:t>监督单位：</w:t>
      </w:r>
      <w:r>
        <w:rPr>
          <w:rFonts w:ascii="宋体" w:hAnsi="宋体"/>
          <w:u w:val="single"/>
        </w:rPr>
        <w:t xml:space="preserve">                           </w:t>
      </w:r>
      <w:r>
        <w:rPr>
          <w:rFonts w:hint="eastAsia" w:ascii="宋体" w:hAnsi="宋体"/>
        </w:rPr>
        <w:t>（盖章）</w:t>
      </w:r>
    </w:p>
    <w:p>
      <w:pPr>
        <w:jc w:val="both"/>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pPr>
      <w:bookmarkStart w:id="1153" w:name="_Toc497584120"/>
      <w:bookmarkStart w:id="1154" w:name="_Toc20912"/>
      <w:bookmarkStart w:id="1155" w:name="_Toc489691798"/>
      <w:r>
        <w:rPr>
          <w:rFonts w:hint="eastAsia"/>
        </w:rPr>
        <w:t>第五章</w:t>
      </w:r>
      <w:r>
        <w:t xml:space="preserve">  </w:t>
      </w:r>
      <w:r>
        <w:rPr>
          <w:rFonts w:hint="eastAsia"/>
        </w:rPr>
        <w:t>技术标准和要求专用部分</w:t>
      </w:r>
      <w:bookmarkEnd w:id="1153"/>
      <w:bookmarkEnd w:id="1154"/>
      <w:bookmarkEnd w:id="1155"/>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bookmarkStart w:id="1156" w:name="_Toc152042574"/>
      <w:bookmarkStart w:id="1157" w:name="_Toc480304504"/>
      <w:bookmarkStart w:id="1158" w:name="_Toc144974854"/>
      <w:bookmarkStart w:id="1159" w:name="_Toc152045785"/>
      <w:bookmarkStart w:id="1160" w:name="_Toc179632804"/>
    </w:p>
    <w:p>
      <w:pPr>
        <w:jc w:val="center"/>
        <w:rPr>
          <w:b/>
          <w:sz w:val="32"/>
          <w:szCs w:val="32"/>
        </w:rPr>
      </w:pPr>
      <w:bookmarkStart w:id="1161" w:name="_Toc486580462"/>
      <w:bookmarkStart w:id="1162" w:name="_Toc490331745"/>
      <w:r>
        <w:rPr>
          <w:rFonts w:hint="eastAsia"/>
          <w:b/>
          <w:sz w:val="32"/>
          <w:szCs w:val="32"/>
        </w:rPr>
        <w:t>第五章</w:t>
      </w:r>
      <w:r>
        <w:rPr>
          <w:b/>
          <w:sz w:val="32"/>
          <w:szCs w:val="32"/>
        </w:rPr>
        <w:t xml:space="preserve">  </w:t>
      </w:r>
      <w:r>
        <w:rPr>
          <w:rFonts w:hint="eastAsia"/>
          <w:b/>
          <w:sz w:val="32"/>
          <w:szCs w:val="32"/>
        </w:rPr>
        <w:t>技术标准和要求</w:t>
      </w:r>
      <w:bookmarkEnd w:id="1161"/>
      <w:bookmarkEnd w:id="1162"/>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1163" w:name="_Toc497214130"/>
      <w:bookmarkStart w:id="1164" w:name="_Toc32001"/>
      <w:bookmarkStart w:id="1165" w:name="_Toc489280268"/>
      <w:bookmarkStart w:id="1166" w:name="_Toc486580463"/>
      <w:bookmarkStart w:id="1167" w:name="_Toc497584121"/>
      <w:bookmarkStart w:id="1168" w:name="_Toc490331746"/>
      <w:r>
        <w:rPr>
          <w:rFonts w:ascii="宋体" w:hAnsi="宋体" w:cs="宋体"/>
          <w:sz w:val="28"/>
          <w:szCs w:val="20"/>
        </w:rPr>
        <w:t>1.</w:t>
      </w:r>
      <w:r>
        <w:rPr>
          <w:rFonts w:hint="eastAsia" w:ascii="宋体" w:hAnsi="宋体" w:cs="宋体"/>
          <w:sz w:val="28"/>
          <w:szCs w:val="20"/>
        </w:rPr>
        <w:t>工程说明</w:t>
      </w:r>
      <w:bookmarkEnd w:id="1163"/>
      <w:bookmarkEnd w:id="1164"/>
      <w:bookmarkEnd w:id="1165"/>
      <w:bookmarkEnd w:id="1166"/>
      <w:bookmarkEnd w:id="1167"/>
      <w:bookmarkEnd w:id="1168"/>
    </w:p>
    <w:p>
      <w:pPr>
        <w:keepNext/>
        <w:keepLines/>
        <w:spacing w:before="120" w:beforeLines="50" w:after="120" w:afterLines="50" w:line="360" w:lineRule="auto"/>
        <w:outlineLvl w:val="2"/>
        <w:rPr>
          <w:rFonts w:ascii="宋体" w:hAnsi="宋体"/>
          <w:kern w:val="0"/>
          <w:sz w:val="24"/>
          <w:szCs w:val="20"/>
        </w:rPr>
      </w:pPr>
      <w:bookmarkStart w:id="1169" w:name="_Toc497214131"/>
      <w:bookmarkStart w:id="1170" w:name="_Toc489280269"/>
      <w:bookmarkStart w:id="1171" w:name="_Toc22559"/>
      <w:bookmarkStart w:id="1172" w:name="_Toc497584122"/>
      <w:bookmarkStart w:id="1173" w:name="_Toc486580464"/>
      <w:r>
        <w:rPr>
          <w:rFonts w:ascii="宋体" w:hAnsi="宋体"/>
          <w:kern w:val="0"/>
          <w:sz w:val="24"/>
          <w:szCs w:val="20"/>
        </w:rPr>
        <w:t xml:space="preserve">1.1  </w:t>
      </w:r>
      <w:r>
        <w:rPr>
          <w:rFonts w:hint="eastAsia" w:ascii="宋体" w:hAnsi="宋体"/>
          <w:kern w:val="0"/>
          <w:sz w:val="24"/>
          <w:szCs w:val="20"/>
        </w:rPr>
        <w:t>工程概况</w:t>
      </w:r>
      <w:bookmarkEnd w:id="1169"/>
      <w:bookmarkEnd w:id="1170"/>
      <w:bookmarkEnd w:id="1171"/>
      <w:bookmarkEnd w:id="1172"/>
      <w:bookmarkEnd w:id="1173"/>
    </w:p>
    <w:p>
      <w:pPr>
        <w:spacing w:line="360" w:lineRule="auto"/>
        <w:rPr>
          <w:rFonts w:ascii="宋体" w:cs="Arial"/>
          <w:szCs w:val="21"/>
        </w:rPr>
      </w:pPr>
      <w:r>
        <w:rPr>
          <w:rFonts w:ascii="宋体" w:hAnsi="宋体" w:cs="Arial"/>
          <w:szCs w:val="21"/>
        </w:rPr>
        <w:t xml:space="preserve">1.1.1  </w:t>
      </w:r>
      <w:r>
        <w:rPr>
          <w:rFonts w:hint="eastAsia" w:ascii="宋体" w:hAnsi="宋体" w:cs="Arial"/>
          <w:szCs w:val="21"/>
        </w:rPr>
        <w:t>本工程基本情况</w:t>
      </w:r>
      <w:r>
        <w:rPr>
          <w:rFonts w:hint="eastAsia" w:ascii="宋体" w:hAnsi="宋体" w:cs="Arial"/>
          <w:bCs/>
          <w:szCs w:val="21"/>
        </w:rPr>
        <w:t>：</w:t>
      </w:r>
      <w:r>
        <w:rPr>
          <w:rFonts w:ascii="宋体" w:hAnsi="宋体"/>
          <w:szCs w:val="21"/>
          <w:u w:val="single"/>
        </w:rPr>
        <w:t xml:space="preserve">    </w:t>
      </w:r>
      <w:r>
        <w:rPr>
          <w:rFonts w:hint="eastAsia" w:ascii="宋体" w:hAnsi="宋体"/>
          <w:color w:val="0000FF"/>
          <w:szCs w:val="21"/>
          <w:u w:val="single"/>
          <w:lang w:val="en-US" w:eastAsia="zh-CN"/>
        </w:rPr>
        <w:t>密云区看守所监区AB门升级改造</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1.1.2  </w:t>
      </w:r>
      <w:r>
        <w:rPr>
          <w:rFonts w:hint="eastAsia" w:ascii="宋体" w:hAnsi="宋体" w:cs="Arial"/>
          <w:szCs w:val="21"/>
        </w:rPr>
        <w:t>本工程施工场地（现场）具体地理位置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lang w:eastAsia="zh-CN"/>
        </w:rPr>
        <w:t>北京市密云区</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74" w:name="_Toc497584123"/>
      <w:bookmarkStart w:id="1175" w:name="_Toc486580465"/>
      <w:bookmarkStart w:id="1176" w:name="_Toc497214132"/>
      <w:bookmarkStart w:id="1177" w:name="_Toc489280270"/>
      <w:bookmarkStart w:id="1178" w:name="_Toc16519"/>
      <w:r>
        <w:rPr>
          <w:rFonts w:ascii="宋体" w:hAnsi="宋体"/>
          <w:kern w:val="0"/>
          <w:sz w:val="24"/>
          <w:szCs w:val="20"/>
        </w:rPr>
        <w:t xml:space="preserve">1.2  </w:t>
      </w:r>
      <w:r>
        <w:rPr>
          <w:rFonts w:hint="eastAsia" w:ascii="宋体" w:hAnsi="宋体"/>
          <w:kern w:val="0"/>
          <w:sz w:val="24"/>
          <w:szCs w:val="20"/>
        </w:rPr>
        <w:t>现场条件和周围环境</w:t>
      </w:r>
      <w:bookmarkEnd w:id="1174"/>
      <w:bookmarkEnd w:id="1175"/>
      <w:bookmarkEnd w:id="1176"/>
      <w:bookmarkEnd w:id="1177"/>
      <w:bookmarkEnd w:id="1178"/>
    </w:p>
    <w:p>
      <w:pPr>
        <w:spacing w:line="360" w:lineRule="auto"/>
        <w:rPr>
          <w:rFonts w:ascii="宋体" w:cs="Arial"/>
          <w:bCs/>
          <w:szCs w:val="21"/>
        </w:rPr>
      </w:pPr>
      <w:r>
        <w:rPr>
          <w:rFonts w:ascii="宋体" w:hAnsi="宋体" w:cs="Arial"/>
          <w:szCs w:val="21"/>
        </w:rPr>
        <w:t xml:space="preserve">1.2.2  </w:t>
      </w:r>
      <w:r>
        <w:rPr>
          <w:rFonts w:hint="eastAsia" w:ascii="宋体" w:hAnsi="宋体" w:cs="Arial"/>
          <w:bCs/>
          <w:szCs w:val="21"/>
        </w:rPr>
        <w:t>施工场地（现场）临时供水管径：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施工场地（现场）临时排污管径：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施工场地（现场）临时雨水管径：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施工场地（现场）临时供电容量（变压器输出功率）：</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rPr>
          <w:rFonts w:ascii="宋体"/>
          <w:szCs w:val="21"/>
          <w:u w:val="single"/>
        </w:rPr>
      </w:pPr>
      <w:r>
        <w:rPr>
          <w:rFonts w:ascii="宋体" w:hAnsi="宋体" w:cs="Arial"/>
          <w:szCs w:val="21"/>
        </w:rPr>
        <w:t xml:space="preserve">1.2.3  </w:t>
      </w:r>
      <w:r>
        <w:rPr>
          <w:rFonts w:hint="eastAsia" w:ascii="宋体" w:hAnsi="宋体" w:cs="Arial"/>
          <w:szCs w:val="21"/>
        </w:rPr>
        <w:t>现场条件和周围环境的其他资料和信息数据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rPr>
        <w:t>现场确定</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79" w:name="_Toc497214133"/>
      <w:bookmarkStart w:id="1180" w:name="_Toc489280271"/>
      <w:bookmarkStart w:id="1181" w:name="_Toc497584124"/>
      <w:bookmarkStart w:id="1182" w:name="_Toc10040"/>
      <w:r>
        <w:rPr>
          <w:rFonts w:ascii="宋体" w:hAnsi="宋体"/>
          <w:kern w:val="0"/>
          <w:sz w:val="24"/>
          <w:szCs w:val="20"/>
        </w:rPr>
        <w:t xml:space="preserve">1.3  </w:t>
      </w:r>
      <w:r>
        <w:rPr>
          <w:rFonts w:hint="eastAsia" w:ascii="宋体" w:hAnsi="宋体"/>
          <w:kern w:val="0"/>
          <w:sz w:val="24"/>
          <w:szCs w:val="20"/>
        </w:rPr>
        <w:t>地质及水文资料</w:t>
      </w:r>
      <w:bookmarkEnd w:id="1179"/>
      <w:bookmarkEnd w:id="1180"/>
      <w:bookmarkEnd w:id="1181"/>
      <w:bookmarkEnd w:id="1182"/>
    </w:p>
    <w:p>
      <w:pPr>
        <w:spacing w:line="360" w:lineRule="auto"/>
        <w:rPr>
          <w:rFonts w:ascii="宋体" w:cs="Arial"/>
          <w:szCs w:val="21"/>
        </w:rPr>
      </w:pPr>
      <w:r>
        <w:rPr>
          <w:rFonts w:hint="eastAsia" w:ascii="宋体" w:hAnsi="宋体" w:cs="Arial"/>
          <w:szCs w:val="21"/>
        </w:rPr>
        <w:t>现场地质及水文资料和信息数据：</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183" w:name="_Toc490331747"/>
      <w:bookmarkStart w:id="1184" w:name="_Toc489280272"/>
      <w:bookmarkStart w:id="1185" w:name="_Toc497584125"/>
      <w:bookmarkStart w:id="1186" w:name="_Toc497214134"/>
      <w:bookmarkStart w:id="1187" w:name="_Toc11220"/>
      <w:bookmarkStart w:id="1188" w:name="_Toc486580466"/>
      <w:r>
        <w:rPr>
          <w:rFonts w:ascii="宋体" w:hAnsi="宋体" w:cs="宋体"/>
          <w:sz w:val="28"/>
          <w:szCs w:val="20"/>
        </w:rPr>
        <w:t>2.</w:t>
      </w:r>
      <w:r>
        <w:rPr>
          <w:rFonts w:hint="eastAsia" w:ascii="宋体" w:hAnsi="宋体" w:cs="宋体"/>
          <w:sz w:val="28"/>
          <w:szCs w:val="20"/>
        </w:rPr>
        <w:t>承包范围</w:t>
      </w:r>
      <w:bookmarkEnd w:id="1183"/>
      <w:bookmarkEnd w:id="1184"/>
      <w:bookmarkEnd w:id="1185"/>
      <w:bookmarkEnd w:id="1186"/>
      <w:bookmarkEnd w:id="1187"/>
      <w:bookmarkEnd w:id="1188"/>
    </w:p>
    <w:p>
      <w:pPr>
        <w:keepNext/>
        <w:keepLines/>
        <w:spacing w:before="120" w:beforeLines="50" w:after="120" w:afterLines="50" w:line="360" w:lineRule="auto"/>
        <w:outlineLvl w:val="2"/>
        <w:rPr>
          <w:rFonts w:ascii="宋体" w:hAnsi="宋体"/>
          <w:kern w:val="0"/>
          <w:sz w:val="24"/>
          <w:szCs w:val="20"/>
        </w:rPr>
      </w:pPr>
      <w:bookmarkStart w:id="1189" w:name="_Toc27302"/>
      <w:bookmarkStart w:id="1190" w:name="_Toc497584126"/>
      <w:bookmarkStart w:id="1191" w:name="_Toc486580467"/>
      <w:bookmarkStart w:id="1192" w:name="_Toc497214135"/>
      <w:bookmarkStart w:id="1193" w:name="_Toc489280273"/>
      <w:r>
        <w:rPr>
          <w:rFonts w:ascii="宋体" w:hAnsi="宋体"/>
          <w:kern w:val="0"/>
          <w:sz w:val="24"/>
          <w:szCs w:val="20"/>
        </w:rPr>
        <w:t xml:space="preserve">2.1  </w:t>
      </w:r>
      <w:r>
        <w:rPr>
          <w:rFonts w:hint="eastAsia" w:ascii="宋体" w:hAnsi="宋体"/>
          <w:kern w:val="0"/>
          <w:sz w:val="24"/>
          <w:szCs w:val="20"/>
        </w:rPr>
        <w:t>承包范围</w:t>
      </w:r>
      <w:bookmarkEnd w:id="1189"/>
      <w:bookmarkEnd w:id="1190"/>
      <w:bookmarkEnd w:id="1191"/>
      <w:bookmarkEnd w:id="1192"/>
      <w:bookmarkEnd w:id="1193"/>
    </w:p>
    <w:p>
      <w:pPr>
        <w:spacing w:line="360" w:lineRule="auto"/>
        <w:rPr>
          <w:rFonts w:ascii="宋体" w:cs="Arial"/>
          <w:szCs w:val="21"/>
        </w:rPr>
      </w:pPr>
      <w:r>
        <w:rPr>
          <w:rFonts w:ascii="宋体" w:hAnsi="宋体" w:cs="Arial"/>
          <w:szCs w:val="21"/>
        </w:rPr>
        <w:t xml:space="preserve">2.1.1  </w:t>
      </w:r>
      <w:r>
        <w:rPr>
          <w:rFonts w:hint="eastAsia" w:ascii="宋体" w:hAnsi="宋体" w:cs="Arial"/>
          <w:szCs w:val="21"/>
        </w:rPr>
        <w:t>承包人自行施工范围</w:t>
      </w:r>
    </w:p>
    <w:p>
      <w:pPr>
        <w:spacing w:line="360" w:lineRule="auto"/>
        <w:rPr>
          <w:rFonts w:ascii="宋体" w:cs="Arial"/>
          <w:szCs w:val="21"/>
        </w:rPr>
      </w:pPr>
      <w:r>
        <w:rPr>
          <w:rFonts w:hint="eastAsia" w:ascii="宋体" w:hAnsi="宋体" w:cs="Arial"/>
          <w:szCs w:val="21"/>
        </w:rPr>
        <w:t>本工程承包人自行施工的工程范围：</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2.1.2  </w:t>
      </w:r>
      <w:r>
        <w:rPr>
          <w:rFonts w:hint="eastAsia" w:ascii="宋体" w:hAnsi="宋体" w:cs="Arial"/>
          <w:szCs w:val="21"/>
        </w:rPr>
        <w:t>承包范围内的暂估价项目</w:t>
      </w:r>
    </w:p>
    <w:p>
      <w:pPr>
        <w:spacing w:line="360" w:lineRule="auto"/>
        <w:rPr>
          <w:rFonts w:ascii="宋体" w:cs="Arial"/>
          <w:szCs w:val="21"/>
        </w:rPr>
      </w:pPr>
      <w:r>
        <w:rPr>
          <w:rFonts w:ascii="宋体" w:hAnsi="宋体" w:cs="Arial"/>
          <w:szCs w:val="21"/>
        </w:rPr>
        <w:t xml:space="preserve">2.1.2.3  </w:t>
      </w:r>
      <w:r>
        <w:rPr>
          <w:rFonts w:hint="eastAsia" w:ascii="宋体" w:hAnsi="宋体" w:cs="Arial"/>
          <w:szCs w:val="21"/>
        </w:rPr>
        <w:t>上述暂估价项目与第</w:t>
      </w:r>
      <w:r>
        <w:rPr>
          <w:rFonts w:ascii="宋体" w:hAnsi="宋体" w:cs="Arial"/>
          <w:szCs w:val="21"/>
        </w:rPr>
        <w:t>2.1.1</w:t>
      </w:r>
      <w:r>
        <w:rPr>
          <w:rFonts w:hint="eastAsia" w:ascii="宋体" w:hAnsi="宋体" w:cs="Arial"/>
          <w:szCs w:val="21"/>
        </w:rPr>
        <w:t>项承包人自行施工范围的工作界面划分：</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2.1.3  </w:t>
      </w:r>
      <w:r>
        <w:rPr>
          <w:rFonts w:hint="eastAsia" w:ascii="宋体" w:hAnsi="宋体" w:cs="Arial"/>
          <w:szCs w:val="21"/>
        </w:rPr>
        <w:t>承包范围内的暂列金额项目</w:t>
      </w:r>
    </w:p>
    <w:p>
      <w:pPr>
        <w:spacing w:line="360" w:lineRule="auto"/>
        <w:rPr>
          <w:rFonts w:ascii="宋体" w:cs="Arial"/>
          <w:szCs w:val="21"/>
        </w:rPr>
      </w:pPr>
      <w:r>
        <w:rPr>
          <w:rFonts w:ascii="宋体" w:hAnsi="宋体" w:cs="Arial"/>
          <w:szCs w:val="21"/>
        </w:rPr>
        <w:t xml:space="preserve">2.1.3.4  </w:t>
      </w:r>
      <w:r>
        <w:rPr>
          <w:rFonts w:hint="eastAsia" w:ascii="宋体" w:hAnsi="宋体" w:cs="Arial"/>
          <w:szCs w:val="21"/>
        </w:rPr>
        <w:t>关于暂列金额的其他说明：</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94" w:name="_Toc486580468"/>
      <w:bookmarkStart w:id="1195" w:name="_Toc497584127"/>
      <w:bookmarkStart w:id="1196" w:name="_Toc497214136"/>
      <w:bookmarkStart w:id="1197" w:name="_Toc9262"/>
      <w:bookmarkStart w:id="1198" w:name="_Toc489280274"/>
      <w:r>
        <w:rPr>
          <w:rFonts w:ascii="宋体" w:hAnsi="宋体"/>
          <w:kern w:val="0"/>
          <w:sz w:val="24"/>
          <w:szCs w:val="20"/>
        </w:rPr>
        <w:t xml:space="preserve">2.2  </w:t>
      </w:r>
      <w:r>
        <w:rPr>
          <w:rFonts w:hint="eastAsia" w:ascii="宋体" w:hAnsi="宋体"/>
          <w:kern w:val="0"/>
          <w:sz w:val="24"/>
          <w:szCs w:val="20"/>
        </w:rPr>
        <w:t>发包人发包专业工程和发包人供应的材料和工程设备</w:t>
      </w:r>
      <w:bookmarkEnd w:id="1194"/>
      <w:bookmarkEnd w:id="1195"/>
      <w:bookmarkEnd w:id="1196"/>
      <w:bookmarkEnd w:id="1197"/>
      <w:bookmarkEnd w:id="1198"/>
    </w:p>
    <w:p>
      <w:pPr>
        <w:spacing w:line="360" w:lineRule="auto"/>
        <w:rPr>
          <w:rFonts w:ascii="宋体" w:cs="Arial"/>
          <w:szCs w:val="21"/>
        </w:rPr>
      </w:pPr>
      <w:r>
        <w:rPr>
          <w:rFonts w:ascii="宋体" w:hAnsi="宋体" w:cs="Arial"/>
          <w:szCs w:val="21"/>
        </w:rPr>
        <w:t xml:space="preserve">2.2.1  </w:t>
      </w:r>
      <w:r>
        <w:rPr>
          <w:rFonts w:hint="eastAsia" w:ascii="宋体" w:hAnsi="宋体"/>
          <w:szCs w:val="21"/>
        </w:rPr>
        <w:t>由发包人发包的专业工程属于与本工程有关的其他工程，不属于承包人的承包范围。</w:t>
      </w:r>
      <w:r>
        <w:rPr>
          <w:rFonts w:hint="eastAsia" w:ascii="宋体" w:hAnsi="宋体" w:cs="Arial"/>
          <w:szCs w:val="21"/>
        </w:rPr>
        <w:t>发包人发包的专业工程：</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99" w:name="_Toc497214137"/>
      <w:bookmarkStart w:id="1200" w:name="_Toc486580469"/>
      <w:bookmarkStart w:id="1201" w:name="_Toc16847"/>
      <w:bookmarkStart w:id="1202" w:name="_Toc497584128"/>
      <w:bookmarkStart w:id="1203" w:name="_Toc489280275"/>
      <w:r>
        <w:rPr>
          <w:rFonts w:ascii="宋体" w:hAnsi="宋体"/>
          <w:kern w:val="0"/>
          <w:sz w:val="24"/>
          <w:szCs w:val="20"/>
        </w:rPr>
        <w:t xml:space="preserve">2.3  </w:t>
      </w:r>
      <w:r>
        <w:rPr>
          <w:rFonts w:hint="eastAsia" w:ascii="宋体" w:hAnsi="宋体"/>
          <w:kern w:val="0"/>
          <w:sz w:val="24"/>
          <w:szCs w:val="20"/>
        </w:rPr>
        <w:t>承包人与发包人发包专业工程承包人的工作界面</w:t>
      </w:r>
      <w:bookmarkEnd w:id="1199"/>
      <w:bookmarkEnd w:id="1200"/>
      <w:bookmarkEnd w:id="1201"/>
      <w:bookmarkEnd w:id="1202"/>
      <w:bookmarkEnd w:id="1203"/>
    </w:p>
    <w:p>
      <w:pPr>
        <w:spacing w:line="360" w:lineRule="auto"/>
        <w:rPr>
          <w:rFonts w:ascii="宋体" w:cs="Arial"/>
          <w:szCs w:val="21"/>
        </w:rPr>
      </w:pPr>
      <w:r>
        <w:rPr>
          <w:rFonts w:hint="eastAsia" w:ascii="宋体" w:hAnsi="宋体" w:cs="Arial"/>
          <w:szCs w:val="21"/>
        </w:rPr>
        <w:t>承包人与发包人发包专业工程承包人以及与发包人供应的材料和设备的供应商之间的工作界面划分：</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04" w:name="_Toc497214138"/>
      <w:bookmarkStart w:id="1205" w:name="_Toc486580470"/>
      <w:bookmarkStart w:id="1206" w:name="_Toc17843"/>
      <w:bookmarkStart w:id="1207" w:name="_Toc489280276"/>
      <w:bookmarkStart w:id="1208" w:name="_Toc497584129"/>
      <w:r>
        <w:rPr>
          <w:rFonts w:ascii="宋体" w:hAnsi="宋体"/>
          <w:kern w:val="0"/>
          <w:sz w:val="24"/>
          <w:szCs w:val="20"/>
        </w:rPr>
        <w:t xml:space="preserve">2.4  </w:t>
      </w:r>
      <w:r>
        <w:rPr>
          <w:rFonts w:hint="eastAsia" w:ascii="宋体" w:hAnsi="宋体"/>
          <w:kern w:val="0"/>
          <w:sz w:val="24"/>
          <w:szCs w:val="20"/>
        </w:rPr>
        <w:t>承包人需要为发包人和监理人提供的现场办公条件和设施</w:t>
      </w:r>
      <w:bookmarkEnd w:id="1204"/>
      <w:bookmarkEnd w:id="1205"/>
      <w:bookmarkEnd w:id="1206"/>
      <w:bookmarkEnd w:id="1207"/>
      <w:bookmarkEnd w:id="1208"/>
    </w:p>
    <w:p>
      <w:pPr>
        <w:spacing w:line="360" w:lineRule="auto"/>
        <w:rPr>
          <w:rFonts w:ascii="宋体" w:cs="Arial"/>
          <w:szCs w:val="21"/>
        </w:rPr>
      </w:pPr>
      <w:r>
        <w:rPr>
          <w:rFonts w:hint="eastAsia" w:ascii="宋体" w:hAnsi="宋体" w:cs="Arial"/>
          <w:szCs w:val="21"/>
        </w:rPr>
        <w:t>承包人需要为发包人和监理人提供的现场办公条件和设施及其详细要求：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09" w:name="_Toc486580471"/>
      <w:bookmarkStart w:id="1210" w:name="_Toc490331748"/>
      <w:bookmarkStart w:id="1211" w:name="_Toc497584130"/>
      <w:bookmarkStart w:id="1212" w:name="_Toc12641"/>
      <w:bookmarkStart w:id="1213" w:name="_Toc489280277"/>
      <w:bookmarkStart w:id="1214" w:name="_Toc497214139"/>
      <w:r>
        <w:rPr>
          <w:rFonts w:ascii="宋体" w:hAnsi="宋体" w:cs="宋体"/>
          <w:sz w:val="28"/>
          <w:szCs w:val="20"/>
        </w:rPr>
        <w:t>4.</w:t>
      </w:r>
      <w:r>
        <w:rPr>
          <w:rFonts w:hint="eastAsia" w:ascii="宋体" w:hAnsi="宋体" w:cs="宋体"/>
          <w:sz w:val="28"/>
          <w:szCs w:val="20"/>
        </w:rPr>
        <w:t>质量要求</w:t>
      </w:r>
      <w:bookmarkEnd w:id="1209"/>
      <w:bookmarkEnd w:id="1210"/>
      <w:bookmarkEnd w:id="1211"/>
      <w:bookmarkEnd w:id="1212"/>
      <w:bookmarkEnd w:id="1213"/>
      <w:bookmarkEnd w:id="1214"/>
    </w:p>
    <w:p>
      <w:pPr>
        <w:keepNext/>
        <w:keepLines/>
        <w:spacing w:before="120" w:beforeLines="50" w:after="120" w:afterLines="50" w:line="360" w:lineRule="auto"/>
        <w:outlineLvl w:val="2"/>
        <w:rPr>
          <w:rFonts w:ascii="宋体" w:hAnsi="宋体"/>
          <w:kern w:val="0"/>
          <w:sz w:val="24"/>
          <w:szCs w:val="20"/>
        </w:rPr>
      </w:pPr>
      <w:bookmarkStart w:id="1215" w:name="_Toc497584131"/>
      <w:bookmarkStart w:id="1216" w:name="_Toc497214140"/>
      <w:bookmarkStart w:id="1217" w:name="_Toc489280278"/>
      <w:bookmarkStart w:id="1218" w:name="_Toc486580472"/>
      <w:bookmarkStart w:id="1219" w:name="_Toc7996"/>
      <w:r>
        <w:rPr>
          <w:rFonts w:ascii="宋体" w:hAnsi="宋体"/>
          <w:kern w:val="0"/>
          <w:sz w:val="24"/>
          <w:szCs w:val="20"/>
        </w:rPr>
        <w:t xml:space="preserve">4.2  </w:t>
      </w:r>
      <w:r>
        <w:rPr>
          <w:rFonts w:hint="eastAsia" w:ascii="宋体" w:hAnsi="宋体"/>
          <w:kern w:val="0"/>
          <w:sz w:val="24"/>
          <w:szCs w:val="20"/>
        </w:rPr>
        <w:t>特殊质量要求</w:t>
      </w:r>
      <w:bookmarkEnd w:id="1215"/>
      <w:bookmarkEnd w:id="1216"/>
      <w:bookmarkEnd w:id="1217"/>
      <w:bookmarkEnd w:id="1218"/>
      <w:bookmarkEnd w:id="1219"/>
    </w:p>
    <w:p>
      <w:pPr>
        <w:spacing w:line="360" w:lineRule="auto"/>
        <w:rPr>
          <w:rFonts w:ascii="宋体" w:cs="Arial"/>
          <w:szCs w:val="21"/>
        </w:rPr>
      </w:pPr>
      <w:r>
        <w:rPr>
          <w:rFonts w:hint="eastAsia" w:ascii="宋体" w:hAnsi="宋体" w:cs="Arial"/>
          <w:szCs w:val="21"/>
        </w:rPr>
        <w:t>有关本工程质量方面的特殊要求：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20" w:name="_Toc497584132"/>
      <w:bookmarkStart w:id="1221" w:name="_Toc486580473"/>
      <w:bookmarkStart w:id="1222" w:name="_Toc15915"/>
      <w:bookmarkStart w:id="1223" w:name="_Toc490331749"/>
      <w:bookmarkStart w:id="1224" w:name="_Toc489280279"/>
      <w:bookmarkStart w:id="1225" w:name="_Toc497214141"/>
      <w:r>
        <w:rPr>
          <w:rFonts w:ascii="宋体" w:hAnsi="宋体" w:cs="宋体"/>
          <w:sz w:val="28"/>
          <w:szCs w:val="20"/>
        </w:rPr>
        <w:t>5.</w:t>
      </w:r>
      <w:r>
        <w:rPr>
          <w:rFonts w:hint="eastAsia" w:ascii="宋体" w:hAnsi="宋体" w:cs="宋体"/>
          <w:sz w:val="28"/>
          <w:szCs w:val="20"/>
        </w:rPr>
        <w:t>适用规范和标准</w:t>
      </w:r>
      <w:bookmarkEnd w:id="1220"/>
      <w:bookmarkEnd w:id="1221"/>
      <w:bookmarkEnd w:id="1222"/>
      <w:bookmarkEnd w:id="1223"/>
      <w:bookmarkEnd w:id="1224"/>
      <w:bookmarkEnd w:id="1225"/>
    </w:p>
    <w:p>
      <w:pPr>
        <w:spacing w:line="360" w:lineRule="auto"/>
        <w:outlineLvl w:val="3"/>
        <w:rPr>
          <w:rFonts w:ascii="宋体" w:cs="Arial"/>
          <w:szCs w:val="21"/>
        </w:rPr>
      </w:pPr>
      <w:r>
        <w:rPr>
          <w:rFonts w:ascii="宋体" w:hAnsi="宋体" w:cs="Arial"/>
          <w:szCs w:val="21"/>
        </w:rPr>
        <w:t xml:space="preserve">5.1  </w:t>
      </w:r>
      <w:r>
        <w:rPr>
          <w:rFonts w:hint="eastAsia" w:ascii="宋体" w:hAnsi="宋体"/>
        </w:rPr>
        <w:t>适用本工程的国家、行业和地方规范、标准和规程</w:t>
      </w:r>
      <w:r>
        <w:rPr>
          <w:rFonts w:ascii="宋体" w:hAnsi="宋体"/>
        </w:rPr>
        <w:t>:</w:t>
      </w:r>
      <w:r>
        <w:rPr>
          <w:rFonts w:ascii="宋体" w:hAnsi="宋体" w:cs="Arial"/>
          <w:szCs w:val="21"/>
          <w:u w:val="single"/>
        </w:rPr>
        <w:t xml:space="preserve"> </w:t>
      </w:r>
      <w:r>
        <w:rPr>
          <w:rFonts w:hint="eastAsia" w:ascii="宋体" w:hAnsi="宋体" w:cs="Arial"/>
          <w:szCs w:val="21"/>
          <w:u w:val="single"/>
        </w:rPr>
        <w:t>1、除合同另有约定外，本工程适用现行国家、行业和地方规范、标准和规程。适用于本工程的国家、行业和地方的规范、标准和规程等的名录见本章第三节。2、构成合同文件的任何内容与适用的规范、标准和规程之间出现矛盾，承包人应书面要求监理人予以澄清，除监理人有特别指示外，承包人应按照其中要求最严格的标准执行。3、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26" w:name="_Toc486580474"/>
      <w:bookmarkStart w:id="1227" w:name="_Toc30282"/>
      <w:bookmarkStart w:id="1228" w:name="_Toc497584133"/>
      <w:bookmarkStart w:id="1229" w:name="_Toc490331750"/>
      <w:bookmarkStart w:id="1230" w:name="_Toc497214142"/>
      <w:bookmarkStart w:id="1231" w:name="_Toc489280280"/>
      <w:r>
        <w:rPr>
          <w:rFonts w:ascii="宋体" w:hAnsi="宋体" w:cs="宋体"/>
          <w:sz w:val="28"/>
          <w:szCs w:val="20"/>
        </w:rPr>
        <w:t>6.</w:t>
      </w:r>
      <w:r>
        <w:rPr>
          <w:rFonts w:hint="eastAsia" w:ascii="宋体" w:hAnsi="宋体" w:cs="宋体"/>
          <w:sz w:val="28"/>
          <w:szCs w:val="20"/>
        </w:rPr>
        <w:t>安全文明施工</w:t>
      </w:r>
      <w:bookmarkEnd w:id="1226"/>
      <w:bookmarkEnd w:id="1227"/>
      <w:bookmarkEnd w:id="1228"/>
      <w:bookmarkEnd w:id="1229"/>
      <w:bookmarkEnd w:id="1230"/>
      <w:bookmarkEnd w:id="1231"/>
    </w:p>
    <w:p>
      <w:pPr>
        <w:keepNext/>
        <w:keepLines/>
        <w:spacing w:before="120" w:beforeLines="50" w:after="120" w:afterLines="50" w:line="360" w:lineRule="auto"/>
        <w:outlineLvl w:val="2"/>
        <w:rPr>
          <w:rFonts w:ascii="宋体" w:hAnsi="宋体"/>
          <w:kern w:val="0"/>
          <w:sz w:val="24"/>
          <w:szCs w:val="20"/>
        </w:rPr>
      </w:pPr>
      <w:bookmarkStart w:id="1232" w:name="_Toc486580475"/>
      <w:bookmarkStart w:id="1233" w:name="_Toc497584134"/>
      <w:bookmarkStart w:id="1234" w:name="_Toc497214143"/>
      <w:bookmarkStart w:id="1235" w:name="_Toc489280281"/>
      <w:bookmarkStart w:id="1236" w:name="_Toc25558"/>
      <w:r>
        <w:rPr>
          <w:rFonts w:ascii="宋体" w:hAnsi="宋体"/>
          <w:kern w:val="0"/>
          <w:sz w:val="24"/>
          <w:szCs w:val="20"/>
        </w:rPr>
        <w:t xml:space="preserve">6.1  </w:t>
      </w:r>
      <w:r>
        <w:rPr>
          <w:rFonts w:hint="eastAsia" w:ascii="宋体" w:hAnsi="宋体"/>
          <w:kern w:val="0"/>
          <w:sz w:val="24"/>
          <w:szCs w:val="20"/>
        </w:rPr>
        <w:t>安全防护</w:t>
      </w:r>
      <w:bookmarkEnd w:id="1232"/>
      <w:bookmarkEnd w:id="1233"/>
      <w:bookmarkEnd w:id="1234"/>
      <w:bookmarkEnd w:id="1235"/>
      <w:bookmarkEnd w:id="1236"/>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 xml:space="preserve">1.2  </w:t>
      </w:r>
      <w:r>
        <w:rPr>
          <w:rFonts w:hint="eastAsia" w:ascii="宋体" w:hAnsi="宋体"/>
          <w:szCs w:val="21"/>
        </w:rPr>
        <w:t>在整个工程施工期间，承包人应在施工场地（现场）设立、提供和维护并在有关工作完成或竣工后撤除：</w:t>
      </w:r>
    </w:p>
    <w:p>
      <w:pPr>
        <w:spacing w:line="360" w:lineRule="auto"/>
        <w:ind w:firstLine="630" w:firstLineChars="300"/>
        <w:rPr>
          <w:rFonts w:ascii="宋体" w:cs="Arial"/>
          <w:szCs w:val="21"/>
        </w:rPr>
      </w:pPr>
      <w:r>
        <w:rPr>
          <w:rFonts w:hint="eastAsia" w:ascii="宋体" w:hAnsi="宋体"/>
          <w:szCs w:val="21"/>
        </w:rPr>
        <w:t>（</w:t>
      </w:r>
      <w:r>
        <w:rPr>
          <w:rFonts w:ascii="宋体" w:hAnsi="宋体"/>
          <w:szCs w:val="21"/>
        </w:rPr>
        <w:t>11</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1</w:t>
      </w:r>
      <w:r>
        <w:rPr>
          <w:rFonts w:ascii="宋体" w:cs="Arial"/>
          <w:szCs w:val="21"/>
        </w:rPr>
        <w:t>.</w:t>
      </w:r>
      <w:r>
        <w:rPr>
          <w:rFonts w:ascii="宋体" w:hAnsi="宋体" w:cs="Arial"/>
          <w:szCs w:val="21"/>
        </w:rPr>
        <w:t xml:space="preserve">18  </w:t>
      </w:r>
      <w:r>
        <w:rPr>
          <w:rFonts w:hint="eastAsia" w:ascii="宋体" w:hAnsi="宋体" w:cs="Arial"/>
          <w:szCs w:val="21"/>
        </w:rPr>
        <w:t>安全防护方面的其他要求：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37" w:name="_Toc497214144"/>
      <w:bookmarkStart w:id="1238" w:name="_Toc486580476"/>
      <w:bookmarkStart w:id="1239" w:name="_Toc7018"/>
      <w:bookmarkStart w:id="1240" w:name="_Toc497584135"/>
      <w:bookmarkStart w:id="1241" w:name="_Toc489280282"/>
      <w:r>
        <w:rPr>
          <w:rFonts w:ascii="宋体" w:hAnsi="宋体"/>
          <w:kern w:val="0"/>
          <w:sz w:val="24"/>
          <w:szCs w:val="20"/>
        </w:rPr>
        <w:t xml:space="preserve">6.2  </w:t>
      </w:r>
      <w:r>
        <w:rPr>
          <w:rFonts w:hint="eastAsia" w:ascii="宋体" w:hAnsi="宋体"/>
          <w:kern w:val="0"/>
          <w:sz w:val="24"/>
          <w:szCs w:val="20"/>
        </w:rPr>
        <w:t>临时消防</w:t>
      </w:r>
      <w:bookmarkEnd w:id="1237"/>
      <w:bookmarkEnd w:id="1238"/>
      <w:bookmarkEnd w:id="1239"/>
      <w:bookmarkEnd w:id="1240"/>
      <w:bookmarkEnd w:id="1241"/>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2</w:t>
      </w:r>
      <w:r>
        <w:rPr>
          <w:rFonts w:ascii="宋体" w:cs="Arial"/>
          <w:szCs w:val="21"/>
        </w:rPr>
        <w:t>.</w:t>
      </w:r>
      <w:r>
        <w:rPr>
          <w:rFonts w:ascii="宋体" w:hAnsi="宋体" w:cs="Arial"/>
          <w:szCs w:val="21"/>
        </w:rPr>
        <w:t xml:space="preserve">5  </w:t>
      </w:r>
      <w:r>
        <w:rPr>
          <w:rFonts w:hint="eastAsia" w:ascii="宋体" w:hAnsi="宋体" w:cs="Arial"/>
          <w:szCs w:val="21"/>
        </w:rPr>
        <w:t>临时消防方面的其他要求：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2" w:name="_Toc28212"/>
      <w:bookmarkStart w:id="1243" w:name="_Toc497584136"/>
      <w:bookmarkStart w:id="1244" w:name="_Toc486580477"/>
      <w:bookmarkStart w:id="1245" w:name="_Toc489280283"/>
      <w:bookmarkStart w:id="1246" w:name="_Toc497214145"/>
      <w:r>
        <w:rPr>
          <w:rFonts w:ascii="宋体" w:hAnsi="宋体"/>
          <w:kern w:val="0"/>
          <w:sz w:val="24"/>
          <w:szCs w:val="20"/>
        </w:rPr>
        <w:t xml:space="preserve">6.3  </w:t>
      </w:r>
      <w:r>
        <w:rPr>
          <w:rFonts w:hint="eastAsia" w:ascii="宋体" w:hAnsi="宋体"/>
          <w:kern w:val="0"/>
          <w:sz w:val="24"/>
          <w:szCs w:val="20"/>
        </w:rPr>
        <w:t>临时供电</w:t>
      </w:r>
      <w:bookmarkEnd w:id="1242"/>
      <w:bookmarkEnd w:id="1243"/>
      <w:bookmarkEnd w:id="1244"/>
      <w:bookmarkEnd w:id="1245"/>
      <w:bookmarkEnd w:id="1246"/>
    </w:p>
    <w:p>
      <w:pPr>
        <w:spacing w:line="360" w:lineRule="auto"/>
        <w:rPr>
          <w:rFonts w:ascii="宋体"/>
          <w:szCs w:val="21"/>
        </w:rPr>
      </w:pPr>
      <w:r>
        <w:rPr>
          <w:rFonts w:ascii="宋体" w:hAnsi="宋体" w:cs="Arial"/>
          <w:szCs w:val="21"/>
        </w:rPr>
        <w:t xml:space="preserve">6.3.6  </w:t>
      </w:r>
      <w:r>
        <w:rPr>
          <w:rFonts w:hint="eastAsia" w:ascii="宋体" w:hAnsi="宋体" w:cs="Arial"/>
          <w:szCs w:val="21"/>
        </w:rPr>
        <w:t>临时用电方面的其他要求：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7" w:name="_Toc489280284"/>
      <w:bookmarkStart w:id="1248" w:name="_Toc23222"/>
      <w:bookmarkStart w:id="1249" w:name="_Toc497584137"/>
      <w:bookmarkStart w:id="1250" w:name="_Toc486580478"/>
      <w:bookmarkStart w:id="1251" w:name="_Toc497214146"/>
      <w:r>
        <w:rPr>
          <w:rFonts w:ascii="宋体" w:hAnsi="宋体"/>
          <w:kern w:val="0"/>
          <w:sz w:val="24"/>
          <w:szCs w:val="20"/>
        </w:rPr>
        <w:t xml:space="preserve">6.4  </w:t>
      </w:r>
      <w:r>
        <w:rPr>
          <w:rFonts w:hint="eastAsia" w:ascii="宋体" w:hAnsi="宋体"/>
          <w:kern w:val="0"/>
          <w:sz w:val="24"/>
          <w:szCs w:val="20"/>
        </w:rPr>
        <w:t>劳动保护</w:t>
      </w:r>
      <w:bookmarkEnd w:id="1247"/>
      <w:bookmarkEnd w:id="1248"/>
      <w:bookmarkEnd w:id="1249"/>
      <w:bookmarkEnd w:id="1250"/>
      <w:bookmarkEnd w:id="1251"/>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4</w:t>
      </w:r>
      <w:r>
        <w:rPr>
          <w:rFonts w:ascii="宋体" w:cs="Arial"/>
          <w:szCs w:val="21"/>
        </w:rPr>
        <w:t>.</w:t>
      </w:r>
      <w:r>
        <w:rPr>
          <w:rFonts w:ascii="宋体" w:hAnsi="宋体" w:cs="Arial"/>
          <w:szCs w:val="21"/>
        </w:rPr>
        <w:t xml:space="preserve">6  </w:t>
      </w:r>
      <w:r>
        <w:rPr>
          <w:rFonts w:hint="eastAsia" w:ascii="宋体" w:hAnsi="宋体" w:cs="Arial"/>
          <w:szCs w:val="21"/>
        </w:rPr>
        <w:t>劳动保护方面的其他要求：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2" w:name="_Toc497584138"/>
      <w:bookmarkStart w:id="1253" w:name="_Toc489280285"/>
      <w:bookmarkStart w:id="1254" w:name="_Toc486580479"/>
      <w:bookmarkStart w:id="1255" w:name="_Toc12865"/>
      <w:bookmarkStart w:id="1256" w:name="_Toc497214147"/>
      <w:r>
        <w:rPr>
          <w:rFonts w:ascii="宋体" w:hAnsi="宋体"/>
          <w:kern w:val="0"/>
          <w:sz w:val="24"/>
          <w:szCs w:val="20"/>
        </w:rPr>
        <w:t xml:space="preserve">6.5  </w:t>
      </w:r>
      <w:r>
        <w:rPr>
          <w:rFonts w:hint="eastAsia" w:ascii="宋体" w:hAnsi="宋体"/>
          <w:kern w:val="0"/>
          <w:sz w:val="24"/>
          <w:szCs w:val="20"/>
        </w:rPr>
        <w:t>脚手架</w:t>
      </w:r>
      <w:bookmarkEnd w:id="1252"/>
      <w:bookmarkEnd w:id="1253"/>
      <w:bookmarkEnd w:id="1254"/>
      <w:bookmarkEnd w:id="1255"/>
      <w:bookmarkEnd w:id="1256"/>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5</w:t>
      </w:r>
      <w:r>
        <w:rPr>
          <w:rFonts w:ascii="宋体" w:cs="Arial"/>
          <w:szCs w:val="21"/>
        </w:rPr>
        <w:t>.</w:t>
      </w:r>
      <w:r>
        <w:rPr>
          <w:rFonts w:ascii="宋体" w:hAnsi="宋体" w:cs="Arial"/>
          <w:szCs w:val="21"/>
        </w:rPr>
        <w:t xml:space="preserve">6  </w:t>
      </w:r>
      <w:r>
        <w:rPr>
          <w:rFonts w:hint="eastAsia" w:ascii="宋体" w:hAnsi="宋体" w:cs="Arial"/>
          <w:szCs w:val="21"/>
        </w:rPr>
        <w:t>脚手架的其他要求：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7" w:name="_Toc497584139"/>
      <w:bookmarkStart w:id="1258" w:name="_Toc497214148"/>
      <w:bookmarkStart w:id="1259" w:name="_Toc486580480"/>
      <w:bookmarkStart w:id="1260" w:name="_Toc12635"/>
      <w:bookmarkStart w:id="1261" w:name="_Toc489280286"/>
      <w:r>
        <w:rPr>
          <w:rFonts w:ascii="宋体" w:hAnsi="宋体"/>
          <w:kern w:val="0"/>
          <w:sz w:val="24"/>
          <w:szCs w:val="20"/>
        </w:rPr>
        <w:t xml:space="preserve">6.6  </w:t>
      </w:r>
      <w:r>
        <w:rPr>
          <w:rFonts w:hint="eastAsia" w:ascii="宋体" w:hAnsi="宋体"/>
          <w:kern w:val="0"/>
          <w:sz w:val="24"/>
          <w:szCs w:val="20"/>
        </w:rPr>
        <w:t>施工安全措施计划</w:t>
      </w:r>
      <w:bookmarkEnd w:id="1257"/>
      <w:bookmarkEnd w:id="1258"/>
      <w:bookmarkEnd w:id="1259"/>
      <w:bookmarkEnd w:id="1260"/>
      <w:bookmarkEnd w:id="1261"/>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6</w:t>
      </w:r>
      <w:r>
        <w:rPr>
          <w:rFonts w:ascii="宋体" w:cs="Arial"/>
          <w:szCs w:val="21"/>
        </w:rPr>
        <w:t>.</w:t>
      </w:r>
      <w:r>
        <w:rPr>
          <w:rFonts w:ascii="宋体" w:hAnsi="宋体" w:cs="Arial"/>
          <w:szCs w:val="21"/>
        </w:rPr>
        <w:t xml:space="preserve">2  </w:t>
      </w:r>
      <w:r>
        <w:rPr>
          <w:rFonts w:hint="eastAsia" w:ascii="宋体" w:hAnsi="宋体"/>
          <w:szCs w:val="21"/>
        </w:rPr>
        <w:t>施工安全措施计划内容包括：</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9</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2" w:name="_Toc497214149"/>
      <w:bookmarkStart w:id="1263" w:name="_Toc19474"/>
      <w:bookmarkStart w:id="1264" w:name="_Toc489280287"/>
      <w:bookmarkStart w:id="1265" w:name="_Toc486580481"/>
      <w:bookmarkStart w:id="1266" w:name="_Toc497584140"/>
      <w:r>
        <w:rPr>
          <w:rFonts w:ascii="宋体" w:hAnsi="宋体"/>
          <w:kern w:val="0"/>
          <w:sz w:val="24"/>
          <w:szCs w:val="20"/>
        </w:rPr>
        <w:t xml:space="preserve">6.7  </w:t>
      </w:r>
      <w:r>
        <w:rPr>
          <w:rFonts w:hint="eastAsia" w:ascii="宋体" w:hAnsi="宋体"/>
          <w:kern w:val="0"/>
          <w:sz w:val="24"/>
          <w:szCs w:val="20"/>
        </w:rPr>
        <w:t>文明施工</w:t>
      </w:r>
      <w:bookmarkEnd w:id="1262"/>
      <w:bookmarkEnd w:id="1263"/>
      <w:bookmarkEnd w:id="1264"/>
      <w:bookmarkEnd w:id="1265"/>
      <w:bookmarkEnd w:id="1266"/>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7</w:t>
      </w:r>
      <w:r>
        <w:rPr>
          <w:rFonts w:ascii="宋体" w:cs="Arial"/>
          <w:szCs w:val="21"/>
        </w:rPr>
        <w:t>.</w:t>
      </w:r>
      <w:r>
        <w:rPr>
          <w:rFonts w:ascii="宋体" w:hAnsi="宋体" w:cs="Arial"/>
          <w:szCs w:val="21"/>
        </w:rPr>
        <w:t xml:space="preserve">11  </w:t>
      </w:r>
      <w:r>
        <w:rPr>
          <w:rFonts w:hint="eastAsia" w:ascii="宋体" w:hAnsi="宋体" w:cs="Arial"/>
          <w:szCs w:val="21"/>
        </w:rPr>
        <w:t>文明施工方面的其他要求：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7" w:name="_Toc30792"/>
      <w:bookmarkStart w:id="1268" w:name="_Toc497584141"/>
      <w:bookmarkStart w:id="1269" w:name="_Toc497214150"/>
      <w:bookmarkStart w:id="1270" w:name="_Toc486580482"/>
      <w:bookmarkStart w:id="1271" w:name="_Toc489280288"/>
      <w:r>
        <w:rPr>
          <w:rFonts w:ascii="宋体" w:hAnsi="宋体"/>
          <w:kern w:val="0"/>
          <w:sz w:val="24"/>
          <w:szCs w:val="20"/>
        </w:rPr>
        <w:t xml:space="preserve">6.8  </w:t>
      </w:r>
      <w:r>
        <w:rPr>
          <w:rFonts w:hint="eastAsia" w:ascii="宋体" w:hAnsi="宋体"/>
          <w:kern w:val="0"/>
          <w:sz w:val="24"/>
          <w:szCs w:val="20"/>
        </w:rPr>
        <w:t>环境保护</w:t>
      </w:r>
      <w:bookmarkEnd w:id="1267"/>
      <w:bookmarkEnd w:id="1268"/>
      <w:bookmarkEnd w:id="1269"/>
      <w:bookmarkEnd w:id="1270"/>
      <w:bookmarkEnd w:id="1271"/>
    </w:p>
    <w:p>
      <w:pPr>
        <w:spacing w:line="360" w:lineRule="auto"/>
        <w:rPr>
          <w:rFonts w:ascii="宋体"/>
          <w:szCs w:val="21"/>
        </w:rPr>
      </w:pPr>
      <w:r>
        <w:rPr>
          <w:rFonts w:ascii="宋体" w:hAnsi="宋体" w:cs="Arial"/>
          <w:szCs w:val="21"/>
        </w:rPr>
        <w:t xml:space="preserve">6.8.10  </w:t>
      </w:r>
      <w:r>
        <w:rPr>
          <w:rFonts w:hint="eastAsia" w:ascii="宋体" w:hAnsi="宋体" w:cs="Arial"/>
          <w:szCs w:val="21"/>
        </w:rPr>
        <w:t>环境保护方面的其他要求：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72" w:name="_Toc497584142"/>
      <w:bookmarkStart w:id="1273" w:name="_Toc497214151"/>
      <w:bookmarkStart w:id="1274" w:name="_Toc28992"/>
      <w:bookmarkStart w:id="1275" w:name="_Toc486580483"/>
      <w:bookmarkStart w:id="1276" w:name="_Toc489280289"/>
      <w:r>
        <w:rPr>
          <w:rFonts w:ascii="宋体" w:hAnsi="宋体"/>
          <w:kern w:val="0"/>
          <w:sz w:val="24"/>
          <w:szCs w:val="20"/>
        </w:rPr>
        <w:t xml:space="preserve">6.9  </w:t>
      </w:r>
      <w:r>
        <w:rPr>
          <w:rFonts w:hint="eastAsia" w:ascii="宋体" w:hAnsi="宋体"/>
          <w:kern w:val="0"/>
          <w:sz w:val="24"/>
          <w:szCs w:val="20"/>
        </w:rPr>
        <w:t>施工环保措施计划</w:t>
      </w:r>
      <w:bookmarkEnd w:id="1272"/>
      <w:bookmarkEnd w:id="1273"/>
      <w:bookmarkEnd w:id="1274"/>
      <w:bookmarkEnd w:id="1275"/>
      <w:bookmarkEnd w:id="1276"/>
    </w:p>
    <w:p>
      <w:pPr>
        <w:spacing w:line="360" w:lineRule="auto"/>
        <w:rPr>
          <w:rFonts w:ascii="宋体"/>
          <w:szCs w:val="21"/>
        </w:rPr>
      </w:pPr>
      <w:r>
        <w:rPr>
          <w:rFonts w:ascii="宋体" w:hAnsi="宋体" w:cs="Arial"/>
          <w:szCs w:val="21"/>
        </w:rPr>
        <w:t xml:space="preserve">6.9.1  </w:t>
      </w:r>
      <w:r>
        <w:rPr>
          <w:rFonts w:hint="eastAsia" w:ascii="宋体" w:hAnsi="宋体"/>
          <w:szCs w:val="21"/>
        </w:rPr>
        <w:t>施工环保措施计划内容应包括：</w:t>
      </w:r>
    </w:p>
    <w:p>
      <w:pPr>
        <w:adjustRightInd w:val="0"/>
        <w:spacing w:line="360" w:lineRule="auto"/>
        <w:ind w:firstLine="630" w:firstLineChars="300"/>
        <w:jc w:val="left"/>
        <w:rPr>
          <w:rFonts w:ascii="宋体" w:hAnsi="宋体"/>
          <w:kern w:val="0"/>
          <w:szCs w:val="21"/>
          <w:u w:val="single"/>
        </w:rPr>
      </w:pPr>
      <w:r>
        <w:rPr>
          <w:rFonts w:hint="eastAsia" w:ascii="宋体" w:hAnsi="宋体"/>
          <w:kern w:val="0"/>
          <w:szCs w:val="21"/>
        </w:rPr>
        <w:t>（</w:t>
      </w:r>
      <w:r>
        <w:rPr>
          <w:rFonts w:ascii="宋体" w:hAnsi="宋体"/>
          <w:kern w:val="0"/>
          <w:szCs w:val="21"/>
        </w:rPr>
        <w:t>15</w:t>
      </w:r>
      <w:r>
        <w:rPr>
          <w:rFonts w:hint="eastAsia" w:ascii="宋体" w:hAnsi="宋体"/>
          <w:kern w:val="0"/>
          <w:szCs w:val="21"/>
        </w:rPr>
        <w:t>）其他要求：</w:t>
      </w:r>
      <w:r>
        <w:rPr>
          <w:rFonts w:ascii="宋体" w:hAnsi="宋体"/>
          <w:kern w:val="0"/>
          <w:szCs w:val="21"/>
          <w:u w:val="single"/>
        </w:rPr>
        <w:t xml:space="preserve">     </w:t>
      </w:r>
      <w:r>
        <w:rPr>
          <w:rFonts w:hint="eastAsia" w:ascii="宋体" w:hAnsi="宋体"/>
          <w:kern w:val="0"/>
          <w:szCs w:val="21"/>
          <w:u w:val="single"/>
          <w:lang w:val="en-US" w:eastAsia="zh-CN"/>
        </w:rPr>
        <w:t>/</w:t>
      </w:r>
      <w:r>
        <w:rPr>
          <w:rFonts w:ascii="宋体" w:hAnsi="宋体"/>
          <w:kern w:val="0"/>
          <w:szCs w:val="21"/>
          <w:u w:val="single"/>
        </w:rPr>
        <w:t xml:space="preserve">           </w:t>
      </w:r>
    </w:p>
    <w:p>
      <w:pPr>
        <w:pStyle w:val="67"/>
        <w:spacing w:before="120" w:after="120"/>
        <w:rPr>
          <w:rFonts w:hAnsi="宋体"/>
        </w:rPr>
      </w:pPr>
      <w:bookmarkStart w:id="1277" w:name="_Toc30076"/>
      <w:bookmarkStart w:id="1278" w:name="_Hlk8723790"/>
      <w:r>
        <w:rPr>
          <w:rFonts w:hAnsi="宋体"/>
        </w:rPr>
        <w:t xml:space="preserve">6.10  </w:t>
      </w:r>
      <w:r>
        <w:rPr>
          <w:rFonts w:hint="eastAsia" w:hAnsi="宋体"/>
        </w:rPr>
        <w:t>施工现场安全生产标准化要求</w:t>
      </w:r>
      <w:bookmarkEnd w:id="1277"/>
    </w:p>
    <w:p>
      <w:pPr>
        <w:spacing w:line="360" w:lineRule="auto"/>
        <w:rPr>
          <w:rFonts w:ascii="宋体" w:hAnsi="宋体" w:cs="Arial"/>
          <w:szCs w:val="21"/>
        </w:rPr>
      </w:pPr>
      <w:r>
        <w:rPr>
          <w:rFonts w:ascii="宋体" w:hAnsi="宋体" w:cs="Arial"/>
          <w:szCs w:val="21"/>
        </w:rPr>
        <w:t xml:space="preserve">6.10.1  </w:t>
      </w:r>
      <w:r>
        <w:rPr>
          <w:rFonts w:hint="eastAsia" w:ascii="宋体" w:hAnsi="宋体" w:cs="Arial"/>
          <w:szCs w:val="21"/>
        </w:rPr>
        <w:t>施工现场安全生产标准化管理目标等级</w:t>
      </w:r>
      <w:r>
        <w:rPr>
          <w:rFonts w:ascii="黑体" w:hAnsi="黑体" w:eastAsia="黑体"/>
          <w:u w:val="single"/>
        </w:rPr>
        <w:t xml:space="preserve">        </w:t>
      </w:r>
      <w:r>
        <w:rPr>
          <w:rFonts w:hint="eastAsia" w:ascii="黑体" w:hAnsi="黑体" w:eastAsia="黑体"/>
          <w:u w:val="single"/>
          <w:lang w:val="en-US" w:eastAsia="zh-CN"/>
        </w:rPr>
        <w:t>/</w:t>
      </w:r>
      <w:r>
        <w:rPr>
          <w:rFonts w:ascii="黑体" w:hAnsi="黑体" w:eastAsia="黑体"/>
          <w:u w:val="single"/>
        </w:rPr>
        <w:t xml:space="preserve">          </w:t>
      </w:r>
      <w:r>
        <w:rPr>
          <w:rFonts w:hint="eastAsia" w:ascii="黑体" w:hAnsi="黑体" w:eastAsia="黑体"/>
        </w:rPr>
        <w:t>。</w:t>
      </w:r>
      <w:r>
        <w:rPr>
          <w:rFonts w:ascii="宋体" w:hAnsi="宋体" w:cs="Arial"/>
          <w:szCs w:val="21"/>
        </w:rPr>
        <w:t xml:space="preserve">6.10.3  </w:t>
      </w:r>
      <w:r>
        <w:rPr>
          <w:rFonts w:hint="eastAsia" w:ascii="宋体" w:hAnsi="宋体" w:cs="Arial"/>
          <w:szCs w:val="21"/>
        </w:rPr>
        <w:t>现行施工现场安全生产标准化分级管理标准：《北京市建设工程施工现场安全生产标准化管理图集》（</w:t>
      </w:r>
      <w:r>
        <w:rPr>
          <w:rFonts w:ascii="宋体" w:hAnsi="宋体" w:cs="Arial"/>
          <w:szCs w:val="21"/>
        </w:rPr>
        <w:t>2019</w:t>
      </w:r>
      <w:r>
        <w:rPr>
          <w:rFonts w:hint="eastAsia" w:ascii="宋体" w:hAnsi="宋体" w:cs="Arial"/>
          <w:szCs w:val="21"/>
        </w:rPr>
        <w:t>版）。</w:t>
      </w:r>
    </w:p>
    <w:p>
      <w:pPr>
        <w:pStyle w:val="83"/>
        <w:spacing w:line="360" w:lineRule="auto"/>
        <w:ind w:left="0" w:leftChars="-67" w:hanging="141" w:hangingChars="59"/>
        <w:rPr>
          <w:szCs w:val="21"/>
          <w:u w:val="single"/>
        </w:rPr>
      </w:pPr>
      <w:r>
        <w:rPr>
          <w:rFonts w:ascii="宋体" w:hAnsi="宋体" w:cs="Arial"/>
          <w:szCs w:val="21"/>
        </w:rPr>
        <w:t xml:space="preserve">6.10.4  </w:t>
      </w:r>
      <w:r>
        <w:rPr>
          <w:rFonts w:hint="eastAsia" w:ascii="宋体" w:hAnsi="宋体" w:cs="Arial"/>
          <w:szCs w:val="21"/>
        </w:rPr>
        <w:t>特殊安全文明施工措施要求：</w:t>
      </w:r>
      <w:r>
        <w:rPr>
          <w:rFonts w:ascii="宋体" w:hAnsi="宋体" w:cs="Arial"/>
          <w:szCs w:val="21"/>
          <w:u w:val="single"/>
        </w:rPr>
        <w:t xml:space="preserve">           </w:t>
      </w:r>
      <w:r>
        <w:rPr>
          <w:rFonts w:hint="eastAsia" w:ascii="宋体" w:hAnsi="宋体" w:cs="Arial"/>
          <w:szCs w:val="21"/>
          <w:u w:val="single"/>
          <w:lang w:val="en-US" w:eastAsia="zh-CN"/>
        </w:rPr>
        <w:t>/</w:t>
      </w:r>
      <w:r>
        <w:rPr>
          <w:rStyle w:val="84"/>
          <w:sz w:val="21"/>
          <w:szCs w:val="21"/>
          <w:u w:val="single"/>
        </w:rPr>
        <w:t xml:space="preserve">                         </w:t>
      </w:r>
      <w:bookmarkEnd w:id="1278"/>
    </w:p>
    <w:p>
      <w:pPr>
        <w:keepNext/>
        <w:keepLines/>
        <w:spacing w:before="120" w:beforeLines="50" w:after="120" w:afterLines="50" w:line="360" w:lineRule="auto"/>
        <w:outlineLvl w:val="1"/>
        <w:rPr>
          <w:rFonts w:ascii="宋体" w:hAnsi="宋体" w:cs="宋体"/>
          <w:sz w:val="28"/>
          <w:szCs w:val="20"/>
        </w:rPr>
      </w:pPr>
      <w:bookmarkStart w:id="1279" w:name="_Toc497584143"/>
      <w:bookmarkStart w:id="1280" w:name="_Toc490331751"/>
      <w:bookmarkStart w:id="1281" w:name="_Toc497214152"/>
      <w:bookmarkStart w:id="1282" w:name="_Toc486580484"/>
      <w:bookmarkStart w:id="1283" w:name="_Toc489280290"/>
      <w:bookmarkStart w:id="1284" w:name="_Toc9099"/>
      <w:r>
        <w:rPr>
          <w:rFonts w:ascii="宋体" w:hAnsi="宋体" w:cs="宋体"/>
          <w:sz w:val="28"/>
          <w:szCs w:val="20"/>
        </w:rPr>
        <w:t>7.</w:t>
      </w:r>
      <w:r>
        <w:rPr>
          <w:rFonts w:hint="eastAsia" w:ascii="宋体" w:hAnsi="宋体" w:cs="宋体"/>
          <w:sz w:val="28"/>
          <w:szCs w:val="20"/>
        </w:rPr>
        <w:t>治安保卫</w:t>
      </w:r>
      <w:bookmarkEnd w:id="1279"/>
      <w:bookmarkEnd w:id="1280"/>
      <w:bookmarkEnd w:id="1281"/>
      <w:bookmarkEnd w:id="1282"/>
      <w:bookmarkEnd w:id="1283"/>
      <w:bookmarkEnd w:id="1284"/>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7  </w:t>
      </w:r>
      <w:r>
        <w:rPr>
          <w:rFonts w:hint="eastAsia" w:ascii="宋体" w:hAnsi="宋体" w:cs="Arial"/>
          <w:szCs w:val="21"/>
        </w:rPr>
        <w:t>突发治安事件紧急预案的要求：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8  </w:t>
      </w:r>
      <w:r>
        <w:rPr>
          <w:rFonts w:hint="eastAsia" w:ascii="宋体" w:hAnsi="宋体" w:cs="Arial"/>
          <w:szCs w:val="21"/>
        </w:rPr>
        <w:t>治安保卫管理方面的其他要求：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85" w:name="_Toc4230"/>
      <w:bookmarkStart w:id="1286" w:name="_Toc497214153"/>
      <w:bookmarkStart w:id="1287" w:name="_Toc490331752"/>
      <w:bookmarkStart w:id="1288" w:name="_Toc497584144"/>
      <w:bookmarkStart w:id="1289" w:name="_Toc489280291"/>
      <w:bookmarkStart w:id="1290" w:name="_Toc486580485"/>
      <w:r>
        <w:rPr>
          <w:rFonts w:ascii="宋体" w:hAnsi="宋体" w:cs="宋体"/>
          <w:sz w:val="28"/>
          <w:szCs w:val="20"/>
        </w:rPr>
        <w:t>8.</w:t>
      </w:r>
      <w:r>
        <w:rPr>
          <w:rFonts w:hint="eastAsia" w:ascii="宋体" w:hAnsi="宋体" w:cs="宋体"/>
          <w:sz w:val="28"/>
          <w:szCs w:val="20"/>
        </w:rPr>
        <w:t>地上、地下设施和周边建筑物的临时保护</w:t>
      </w:r>
      <w:bookmarkEnd w:id="1285"/>
      <w:bookmarkEnd w:id="1286"/>
      <w:bookmarkEnd w:id="1287"/>
      <w:bookmarkEnd w:id="1288"/>
      <w:bookmarkEnd w:id="1289"/>
      <w:bookmarkEnd w:id="1290"/>
    </w:p>
    <w:p>
      <w:pPr>
        <w:spacing w:line="360" w:lineRule="auto"/>
        <w:rPr>
          <w:rFonts w:ascii="宋体" w:cs="Arial"/>
          <w:szCs w:val="21"/>
        </w:rPr>
      </w:pPr>
      <w:r>
        <w:rPr>
          <w:rFonts w:ascii="宋体" w:hAnsi="宋体" w:cs="Arial"/>
          <w:szCs w:val="21"/>
        </w:rPr>
        <w:t xml:space="preserve">8.3  </w:t>
      </w:r>
      <w:r>
        <w:rPr>
          <w:rFonts w:hint="eastAsia" w:ascii="宋体" w:hAnsi="宋体" w:cs="Arial"/>
          <w:szCs w:val="21"/>
        </w:rPr>
        <w:t>发包人特别提醒承包人注意以下地上、地下设施和周边建筑物的保护：</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8.4  </w:t>
      </w:r>
      <w:r>
        <w:rPr>
          <w:rFonts w:hint="eastAsia" w:ascii="宋体" w:hAnsi="宋体"/>
          <w:szCs w:val="21"/>
        </w:rPr>
        <w:t>地上、地下设施和周边建筑物的临时保护的其他要求：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91" w:name="_Toc486580486"/>
      <w:bookmarkStart w:id="1292" w:name="_Toc489280292"/>
      <w:bookmarkStart w:id="1293" w:name="_Toc490331753"/>
      <w:bookmarkStart w:id="1294" w:name="_Toc497214154"/>
      <w:bookmarkStart w:id="1295" w:name="_Toc11728"/>
      <w:bookmarkStart w:id="1296" w:name="_Toc497584145"/>
      <w:r>
        <w:rPr>
          <w:rFonts w:ascii="宋体" w:hAnsi="宋体" w:cs="宋体"/>
          <w:sz w:val="28"/>
          <w:szCs w:val="20"/>
        </w:rPr>
        <w:t>9.</w:t>
      </w:r>
      <w:r>
        <w:rPr>
          <w:rFonts w:hint="eastAsia" w:ascii="宋体" w:hAnsi="宋体" w:cs="宋体"/>
          <w:sz w:val="28"/>
          <w:szCs w:val="20"/>
        </w:rPr>
        <w:t>样品和材料代换</w:t>
      </w:r>
      <w:bookmarkEnd w:id="1291"/>
      <w:bookmarkEnd w:id="1292"/>
      <w:bookmarkEnd w:id="1293"/>
      <w:bookmarkEnd w:id="1294"/>
      <w:bookmarkEnd w:id="1295"/>
      <w:bookmarkEnd w:id="1296"/>
    </w:p>
    <w:p>
      <w:pPr>
        <w:keepNext/>
        <w:keepLines/>
        <w:spacing w:before="120" w:beforeLines="50" w:after="120" w:afterLines="50" w:line="360" w:lineRule="auto"/>
        <w:outlineLvl w:val="2"/>
        <w:rPr>
          <w:rFonts w:ascii="宋体" w:hAnsi="宋体"/>
          <w:kern w:val="0"/>
          <w:sz w:val="24"/>
          <w:szCs w:val="20"/>
        </w:rPr>
      </w:pPr>
      <w:bookmarkStart w:id="1297" w:name="_Toc489280293"/>
      <w:bookmarkStart w:id="1298" w:name="_Toc497214155"/>
      <w:bookmarkStart w:id="1299" w:name="_Toc497584146"/>
      <w:bookmarkStart w:id="1300" w:name="_Toc486580487"/>
      <w:bookmarkStart w:id="1301" w:name="_Toc3120"/>
      <w:r>
        <w:rPr>
          <w:rFonts w:ascii="宋体" w:hAnsi="宋体"/>
          <w:kern w:val="0"/>
          <w:sz w:val="24"/>
          <w:szCs w:val="20"/>
        </w:rPr>
        <w:t xml:space="preserve">9.1  </w:t>
      </w:r>
      <w:r>
        <w:rPr>
          <w:rFonts w:hint="eastAsia" w:ascii="宋体" w:hAnsi="宋体"/>
          <w:kern w:val="0"/>
          <w:sz w:val="24"/>
          <w:szCs w:val="20"/>
        </w:rPr>
        <w:t>样品</w:t>
      </w:r>
      <w:bookmarkEnd w:id="1297"/>
      <w:bookmarkEnd w:id="1298"/>
      <w:bookmarkEnd w:id="1299"/>
      <w:bookmarkEnd w:id="1300"/>
      <w:bookmarkEnd w:id="1301"/>
    </w:p>
    <w:p>
      <w:pPr>
        <w:spacing w:line="360" w:lineRule="auto"/>
        <w:rPr>
          <w:rFonts w:ascii="宋体" w:cs="Arial"/>
          <w:szCs w:val="21"/>
        </w:rPr>
      </w:pPr>
      <w:r>
        <w:rPr>
          <w:rFonts w:ascii="宋体" w:hAnsi="宋体" w:cs="Arial"/>
          <w:szCs w:val="21"/>
        </w:rPr>
        <w:t xml:space="preserve">9.1.1  </w:t>
      </w:r>
      <w:r>
        <w:rPr>
          <w:rFonts w:hint="eastAsia" w:ascii="宋体" w:hAnsi="宋体" w:cs="Arial"/>
          <w:szCs w:val="21"/>
        </w:rPr>
        <w:t>本工程需要承包人提供样品的材料和工程设备：</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02" w:name="_Toc486580488"/>
      <w:bookmarkStart w:id="1303" w:name="_Toc489280294"/>
      <w:bookmarkStart w:id="1304" w:name="_Toc490331754"/>
      <w:bookmarkStart w:id="1305" w:name="_Toc497584147"/>
      <w:bookmarkStart w:id="1306" w:name="_Toc25996"/>
      <w:bookmarkStart w:id="1307" w:name="_Toc497214156"/>
      <w:r>
        <w:rPr>
          <w:rFonts w:ascii="宋体" w:hAnsi="宋体" w:cs="宋体"/>
          <w:sz w:val="28"/>
          <w:szCs w:val="20"/>
        </w:rPr>
        <w:t>10.</w:t>
      </w:r>
      <w:r>
        <w:rPr>
          <w:rFonts w:hint="eastAsia" w:ascii="宋体" w:hAnsi="宋体" w:cs="宋体"/>
          <w:sz w:val="28"/>
          <w:szCs w:val="20"/>
        </w:rPr>
        <w:t>特殊技术标准和要求</w:t>
      </w:r>
      <w:bookmarkEnd w:id="1302"/>
      <w:bookmarkEnd w:id="1303"/>
      <w:bookmarkEnd w:id="1304"/>
      <w:bookmarkEnd w:id="1305"/>
      <w:bookmarkEnd w:id="1306"/>
      <w:bookmarkEnd w:id="1307"/>
    </w:p>
    <w:p>
      <w:pPr>
        <w:keepNext/>
        <w:keepLines/>
        <w:spacing w:before="120" w:beforeLines="50" w:after="120" w:afterLines="50" w:line="360" w:lineRule="auto"/>
        <w:outlineLvl w:val="2"/>
        <w:rPr>
          <w:rFonts w:ascii="宋体" w:hAnsi="宋体"/>
          <w:kern w:val="0"/>
          <w:sz w:val="24"/>
          <w:szCs w:val="20"/>
        </w:rPr>
      </w:pPr>
      <w:bookmarkStart w:id="1308" w:name="_Toc489280295"/>
      <w:bookmarkStart w:id="1309" w:name="_Toc497214157"/>
      <w:bookmarkStart w:id="1310" w:name="_Toc486580489"/>
      <w:bookmarkStart w:id="1311" w:name="_Toc497584148"/>
      <w:bookmarkStart w:id="1312" w:name="_Toc30323"/>
      <w:r>
        <w:rPr>
          <w:rFonts w:ascii="宋体" w:hAnsi="宋体"/>
          <w:kern w:val="0"/>
          <w:sz w:val="24"/>
          <w:szCs w:val="20"/>
        </w:rPr>
        <w:t xml:space="preserve">10.1  </w:t>
      </w:r>
      <w:r>
        <w:rPr>
          <w:rFonts w:hint="eastAsia" w:ascii="宋体" w:hAnsi="宋体"/>
          <w:kern w:val="0"/>
          <w:sz w:val="24"/>
          <w:szCs w:val="20"/>
        </w:rPr>
        <w:t>部分材料和工程设备特殊技术要求</w:t>
      </w:r>
      <w:bookmarkEnd w:id="1308"/>
      <w:bookmarkEnd w:id="1309"/>
      <w:bookmarkEnd w:id="1310"/>
      <w:bookmarkEnd w:id="1311"/>
      <w:bookmarkEnd w:id="1312"/>
    </w:p>
    <w:p>
      <w:pPr>
        <w:spacing w:line="360" w:lineRule="auto"/>
        <w:rPr>
          <w:rFonts w:ascii="宋体"/>
        </w:rPr>
      </w:pPr>
      <w:r>
        <w:rPr>
          <w:rFonts w:ascii="宋体" w:hAnsi="宋体" w:cs="Arial"/>
          <w:szCs w:val="21"/>
        </w:rPr>
        <w:t>10</w:t>
      </w:r>
      <w:r>
        <w:rPr>
          <w:rFonts w:ascii="宋体" w:cs="Arial"/>
          <w:szCs w:val="21"/>
        </w:rPr>
        <w:t>.</w:t>
      </w:r>
      <w:r>
        <w:rPr>
          <w:rFonts w:ascii="宋体" w:hAnsi="宋体" w:cs="Arial"/>
          <w:szCs w:val="21"/>
        </w:rPr>
        <w:t xml:space="preserve">1.1 </w:t>
      </w:r>
      <w:r>
        <w:rPr>
          <w:rFonts w:hint="eastAsia" w:ascii="宋体" w:hAnsi="宋体" w:cs="Arial"/>
          <w:szCs w:val="21"/>
        </w:rPr>
        <w:t>承包人自行施工范围内的部分材料和工程设备相关技术要求：</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r>
        <w:rPr>
          <w:rFonts w:ascii="宋体" w:hAnsi="宋体"/>
          <w:u w:val="single"/>
        </w:rPr>
        <w:t xml:space="preserve"> </w:t>
      </w:r>
    </w:p>
    <w:p>
      <w:pPr>
        <w:spacing w:line="360" w:lineRule="auto"/>
        <w:rPr>
          <w:rFonts w:ascii="宋体"/>
        </w:rPr>
      </w:pPr>
      <w:r>
        <w:rPr>
          <w:rFonts w:ascii="宋体" w:hAnsi="宋体"/>
        </w:rPr>
        <w:t xml:space="preserve">10.1.2  </w:t>
      </w:r>
      <w:r>
        <w:rPr>
          <w:rFonts w:hint="eastAsia" w:ascii="宋体" w:hAnsi="宋体"/>
        </w:rPr>
        <w:t>承包人自行施工范围内的材料和工程设备选型允许的偏离：</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szCs w:val="21"/>
              </w:rPr>
            </w:pPr>
            <w:r>
              <w:rPr>
                <w:rFonts w:hint="eastAsia" w:ascii="宋体" w:hAnsi="宋体"/>
                <w:szCs w:val="21"/>
              </w:rPr>
              <w:t>序号</w:t>
            </w:r>
          </w:p>
        </w:tc>
        <w:tc>
          <w:tcPr>
            <w:tcW w:w="2591" w:type="dxa"/>
          </w:tcPr>
          <w:p>
            <w:pPr>
              <w:spacing w:line="360" w:lineRule="auto"/>
              <w:jc w:val="center"/>
              <w:rPr>
                <w:rFonts w:ascii="宋体"/>
                <w:szCs w:val="21"/>
              </w:rPr>
            </w:pPr>
            <w:r>
              <w:rPr>
                <w:rFonts w:hint="eastAsia" w:ascii="宋体" w:hAnsi="宋体"/>
                <w:szCs w:val="21"/>
              </w:rPr>
              <w:t>材料和工程设备名称</w:t>
            </w:r>
          </w:p>
        </w:tc>
        <w:tc>
          <w:tcPr>
            <w:tcW w:w="1704" w:type="dxa"/>
          </w:tcPr>
          <w:p>
            <w:pPr>
              <w:spacing w:line="360" w:lineRule="auto"/>
              <w:jc w:val="center"/>
              <w:rPr>
                <w:rFonts w:ascii="宋体"/>
                <w:szCs w:val="21"/>
              </w:rPr>
            </w:pPr>
            <w:r>
              <w:rPr>
                <w:rFonts w:hint="eastAsia" w:ascii="宋体" w:hAnsi="宋体"/>
                <w:szCs w:val="21"/>
              </w:rPr>
              <w:t>技术指标</w:t>
            </w:r>
          </w:p>
        </w:tc>
        <w:tc>
          <w:tcPr>
            <w:tcW w:w="1705" w:type="dxa"/>
          </w:tcPr>
          <w:p>
            <w:pPr>
              <w:spacing w:line="360" w:lineRule="auto"/>
              <w:jc w:val="center"/>
              <w:rPr>
                <w:rFonts w:ascii="宋体"/>
                <w:szCs w:val="21"/>
              </w:rPr>
            </w:pPr>
            <w:r>
              <w:rPr>
                <w:rFonts w:hint="eastAsia" w:ascii="宋体" w:hAnsi="宋体"/>
                <w:szCs w:val="21"/>
              </w:rPr>
              <w:t>允许偏离范围</w:t>
            </w:r>
          </w:p>
        </w:tc>
        <w:tc>
          <w:tcPr>
            <w:tcW w:w="1705" w:type="dxa"/>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1</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2</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hint="eastAsia" w:ascii="宋体" w:hAnsi="宋体" w:cs="Arial"/>
                <w:szCs w:val="21"/>
              </w:rPr>
              <w:t>……</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bl>
    <w:p>
      <w:pPr>
        <w:spacing w:before="240" w:beforeLines="100" w:line="360" w:lineRule="auto"/>
        <w:rPr>
          <w:rFonts w:ascii="宋体" w:cs="Arial"/>
          <w:u w:val="single"/>
        </w:rPr>
      </w:pPr>
      <w:r>
        <w:rPr>
          <w:rFonts w:ascii="宋体" w:hAnsi="宋体" w:cs="Arial"/>
          <w:szCs w:val="21"/>
        </w:rPr>
        <w:t>10</w:t>
      </w:r>
      <w:r>
        <w:rPr>
          <w:rFonts w:ascii="宋体" w:cs="Arial"/>
          <w:szCs w:val="21"/>
        </w:rPr>
        <w:t>.</w:t>
      </w:r>
      <w:r>
        <w:rPr>
          <w:rFonts w:ascii="宋体" w:hAnsi="宋体" w:cs="Arial"/>
          <w:szCs w:val="21"/>
        </w:rPr>
        <w:t xml:space="preserve">1.3  </w:t>
      </w:r>
      <w:r>
        <w:rPr>
          <w:rFonts w:hint="eastAsia" w:ascii="宋体" w:hAnsi="宋体" w:cs="Arial"/>
        </w:rPr>
        <w:t>本工程施工现场所用混凝土或砂浆的供应方式为</w:t>
      </w:r>
      <w:r>
        <w:rPr>
          <w:rFonts w:ascii="宋体" w:hAnsi="宋体" w:cs="Arial"/>
          <w:u w:val="single"/>
        </w:rPr>
        <w:t xml:space="preserve">     </w:t>
      </w:r>
      <w:r>
        <w:rPr>
          <w:rFonts w:hint="eastAsia" w:ascii="宋体" w:hAnsi="宋体" w:cs="Arial"/>
          <w:u w:val="single"/>
          <w:lang w:val="en-US" w:eastAsia="zh-CN"/>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13" w:name="_Toc486580490"/>
      <w:bookmarkStart w:id="1314" w:name="_Toc15736"/>
      <w:bookmarkStart w:id="1315" w:name="_Toc489280296"/>
      <w:bookmarkStart w:id="1316" w:name="_Toc497584149"/>
      <w:bookmarkStart w:id="1317" w:name="_Toc497214158"/>
      <w:r>
        <w:rPr>
          <w:rFonts w:ascii="宋体" w:hAnsi="宋体"/>
          <w:kern w:val="0"/>
          <w:sz w:val="24"/>
          <w:szCs w:val="20"/>
        </w:rPr>
        <w:t xml:space="preserve">10.2  </w:t>
      </w:r>
      <w:r>
        <w:rPr>
          <w:rFonts w:hint="eastAsia" w:ascii="宋体" w:hAnsi="宋体"/>
          <w:kern w:val="0"/>
          <w:sz w:val="24"/>
          <w:szCs w:val="20"/>
        </w:rPr>
        <w:t>进口材料和工程设备</w:t>
      </w:r>
      <w:bookmarkEnd w:id="1313"/>
      <w:bookmarkEnd w:id="1314"/>
      <w:bookmarkEnd w:id="1315"/>
      <w:bookmarkEnd w:id="1316"/>
      <w:bookmarkEnd w:id="1317"/>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2.1  </w:t>
      </w:r>
      <w:r>
        <w:rPr>
          <w:rFonts w:hint="eastAsia" w:ascii="宋体" w:hAnsi="宋体" w:cs="Arial"/>
          <w:szCs w:val="21"/>
        </w:rPr>
        <w:t>本工程需要进口的材料和工程设备：</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2.2  </w:t>
      </w:r>
      <w:r>
        <w:rPr>
          <w:rFonts w:hint="eastAsia" w:ascii="宋体" w:hAnsi="宋体" w:cs="Arial"/>
          <w:szCs w:val="21"/>
        </w:rPr>
        <w:t>上述进口材料和工程设备采购、进口、报关、清关、商检、境内运输（包括保险）、保管的责任以及费用承担方式划分：</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18" w:name="_Toc489280297"/>
      <w:bookmarkStart w:id="1319" w:name="_Toc18730"/>
      <w:bookmarkStart w:id="1320" w:name="_Toc497214159"/>
      <w:bookmarkStart w:id="1321" w:name="_Toc486580491"/>
      <w:bookmarkStart w:id="1322" w:name="_Toc497584150"/>
      <w:r>
        <w:rPr>
          <w:rFonts w:ascii="宋体" w:hAnsi="宋体"/>
          <w:kern w:val="0"/>
          <w:sz w:val="24"/>
          <w:szCs w:val="20"/>
        </w:rPr>
        <w:t xml:space="preserve">10.3  </w:t>
      </w:r>
      <w:r>
        <w:rPr>
          <w:rFonts w:hint="eastAsia" w:ascii="宋体" w:hAnsi="宋体"/>
          <w:kern w:val="0"/>
          <w:sz w:val="24"/>
          <w:szCs w:val="20"/>
        </w:rPr>
        <w:t>新技术、新工艺和新材料</w:t>
      </w:r>
      <w:bookmarkEnd w:id="1318"/>
      <w:bookmarkEnd w:id="1319"/>
      <w:bookmarkEnd w:id="1320"/>
      <w:bookmarkEnd w:id="1321"/>
      <w:bookmarkEnd w:id="1322"/>
    </w:p>
    <w:p>
      <w:pPr>
        <w:spacing w:line="360" w:lineRule="auto"/>
        <w:rPr>
          <w:rFonts w:ascii="宋体"/>
          <w:sz w:val="28"/>
          <w:szCs w:val="28"/>
        </w:rPr>
      </w:pPr>
      <w:r>
        <w:rPr>
          <w:rFonts w:hint="eastAsia" w:ascii="宋体" w:hAnsi="宋体" w:cs="Arial"/>
        </w:rPr>
        <w:t>本工程涉及的新技术、新工艺和新材料及相应使用和操作说明：</w:t>
      </w:r>
      <w:r>
        <w:rPr>
          <w:rFonts w:ascii="宋体" w:hAnsi="宋体"/>
          <w:u w:val="single"/>
        </w:rPr>
        <w:t xml:space="preserve">  </w:t>
      </w:r>
      <w:r>
        <w:rPr>
          <w:rFonts w:hint="eastAsia" w:ascii="宋体" w:hAnsi="宋体"/>
          <w:u w:val="single"/>
          <w:lang w:val="en-US" w:eastAsia="zh-CN"/>
        </w:rPr>
        <w:t>/</w:t>
      </w:r>
      <w:r>
        <w:rPr>
          <w:rFonts w:ascii="宋体" w:hAnsi="宋体"/>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23" w:name="_Toc489280298"/>
      <w:bookmarkStart w:id="1324" w:name="_Toc486580492"/>
      <w:bookmarkStart w:id="1325" w:name="_Toc497584151"/>
      <w:bookmarkStart w:id="1326" w:name="_Toc497214160"/>
      <w:bookmarkStart w:id="1327" w:name="_Toc23045"/>
      <w:r>
        <w:rPr>
          <w:rFonts w:ascii="宋体" w:hAnsi="宋体"/>
          <w:kern w:val="0"/>
          <w:sz w:val="24"/>
          <w:szCs w:val="20"/>
        </w:rPr>
        <w:t xml:space="preserve">10.4  </w:t>
      </w:r>
      <w:r>
        <w:rPr>
          <w:rFonts w:hint="eastAsia" w:ascii="宋体" w:hAnsi="宋体"/>
          <w:kern w:val="0"/>
          <w:sz w:val="24"/>
          <w:szCs w:val="20"/>
        </w:rPr>
        <w:t>其他特殊技术要求</w:t>
      </w:r>
      <w:bookmarkEnd w:id="1323"/>
      <w:bookmarkEnd w:id="1324"/>
      <w:bookmarkEnd w:id="1325"/>
      <w:bookmarkEnd w:id="1326"/>
      <w:bookmarkEnd w:id="1327"/>
    </w:p>
    <w:p>
      <w:pPr>
        <w:spacing w:line="360" w:lineRule="auto"/>
        <w:rPr>
          <w:rFonts w:ascii="宋体" w:cs="Arial"/>
        </w:rPr>
      </w:pPr>
      <w:r>
        <w:rPr>
          <w:rFonts w:hint="eastAsia" w:ascii="宋体" w:hAnsi="宋体" w:cs="Arial"/>
        </w:rPr>
        <w:t>本工程的特殊技术要求：</w:t>
      </w:r>
      <w:r>
        <w:rPr>
          <w:rFonts w:ascii="宋体" w:hAnsi="宋体"/>
          <w:u w:val="single"/>
        </w:rPr>
        <w:t xml:space="preserve">  </w:t>
      </w:r>
      <w:r>
        <w:rPr>
          <w:rFonts w:hint="eastAsia" w:ascii="宋体" w:hAnsi="宋体"/>
          <w:u w:val="single"/>
          <w:lang w:val="en-US" w:eastAsia="zh-CN"/>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28" w:name="_Toc490331755"/>
      <w:bookmarkStart w:id="1329" w:name="_Toc489280299"/>
      <w:bookmarkStart w:id="1330" w:name="_Toc497584152"/>
      <w:bookmarkStart w:id="1331" w:name="_Toc486580493"/>
      <w:bookmarkStart w:id="1332" w:name="_Toc497214161"/>
      <w:bookmarkStart w:id="1333" w:name="_Toc18705"/>
      <w:r>
        <w:rPr>
          <w:rFonts w:ascii="宋体" w:hAnsi="宋体" w:cs="宋体"/>
          <w:sz w:val="28"/>
          <w:szCs w:val="20"/>
        </w:rPr>
        <w:t>11.</w:t>
      </w:r>
      <w:r>
        <w:rPr>
          <w:rFonts w:hint="eastAsia" w:ascii="宋体" w:hAnsi="宋体" w:cs="宋体"/>
          <w:sz w:val="28"/>
          <w:szCs w:val="20"/>
        </w:rPr>
        <w:t>进度报告和进度例会</w:t>
      </w:r>
      <w:bookmarkEnd w:id="1328"/>
      <w:bookmarkEnd w:id="1329"/>
      <w:bookmarkEnd w:id="1330"/>
      <w:bookmarkEnd w:id="1331"/>
      <w:bookmarkEnd w:id="1332"/>
      <w:bookmarkEnd w:id="1333"/>
    </w:p>
    <w:p>
      <w:pPr>
        <w:keepNext/>
        <w:keepLines/>
        <w:spacing w:before="120" w:beforeLines="50" w:after="120" w:afterLines="50" w:line="360" w:lineRule="auto"/>
        <w:outlineLvl w:val="2"/>
        <w:rPr>
          <w:rFonts w:ascii="宋体" w:hAnsi="宋体"/>
          <w:kern w:val="0"/>
          <w:sz w:val="24"/>
          <w:szCs w:val="20"/>
        </w:rPr>
      </w:pPr>
      <w:bookmarkStart w:id="1334" w:name="_Toc486580494"/>
      <w:bookmarkStart w:id="1335" w:name="_Toc7876"/>
      <w:bookmarkStart w:id="1336" w:name="_Toc489280300"/>
      <w:bookmarkStart w:id="1337" w:name="_Toc497584153"/>
      <w:bookmarkStart w:id="1338" w:name="_Toc497214162"/>
      <w:r>
        <w:rPr>
          <w:rFonts w:ascii="宋体" w:hAnsi="宋体"/>
          <w:kern w:val="0"/>
          <w:sz w:val="24"/>
          <w:szCs w:val="20"/>
        </w:rPr>
        <w:t xml:space="preserve">11.1  </w:t>
      </w:r>
      <w:r>
        <w:rPr>
          <w:rFonts w:hint="eastAsia" w:ascii="宋体" w:hAnsi="宋体"/>
          <w:kern w:val="0"/>
          <w:sz w:val="24"/>
          <w:szCs w:val="20"/>
        </w:rPr>
        <w:t>进度报告</w:t>
      </w:r>
      <w:bookmarkEnd w:id="1334"/>
      <w:bookmarkEnd w:id="1335"/>
      <w:bookmarkEnd w:id="1336"/>
      <w:bookmarkEnd w:id="1337"/>
      <w:bookmarkEnd w:id="1338"/>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1.7  </w:t>
      </w:r>
      <w:r>
        <w:rPr>
          <w:rFonts w:hint="eastAsia" w:ascii="宋体" w:hAnsi="宋体" w:cs="Arial"/>
          <w:szCs w:val="21"/>
        </w:rPr>
        <w:t>有关进度报告的其他要求：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39" w:name="_Toc486580495"/>
      <w:bookmarkStart w:id="1340" w:name="_Toc489280301"/>
      <w:bookmarkStart w:id="1341" w:name="_Toc24089"/>
      <w:bookmarkStart w:id="1342" w:name="_Toc497214163"/>
      <w:bookmarkStart w:id="1343" w:name="_Toc497584154"/>
      <w:r>
        <w:rPr>
          <w:rFonts w:ascii="宋体" w:hAnsi="宋体"/>
          <w:kern w:val="0"/>
          <w:sz w:val="24"/>
          <w:szCs w:val="20"/>
        </w:rPr>
        <w:t xml:space="preserve">11.2  </w:t>
      </w:r>
      <w:r>
        <w:rPr>
          <w:rFonts w:hint="eastAsia" w:ascii="宋体" w:hAnsi="宋体"/>
          <w:kern w:val="0"/>
          <w:sz w:val="24"/>
          <w:szCs w:val="20"/>
        </w:rPr>
        <w:t>进度例会</w:t>
      </w:r>
      <w:bookmarkEnd w:id="1339"/>
      <w:bookmarkEnd w:id="1340"/>
      <w:bookmarkEnd w:id="1341"/>
      <w:bookmarkEnd w:id="1342"/>
      <w:bookmarkEnd w:id="1343"/>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2.4  </w:t>
      </w:r>
      <w:r>
        <w:rPr>
          <w:rFonts w:hint="eastAsia" w:ascii="宋体" w:hAnsi="宋体" w:cs="Arial"/>
          <w:szCs w:val="21"/>
        </w:rPr>
        <w:t>有关进度例会的其他要求：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44" w:name="_Toc489280302"/>
      <w:bookmarkStart w:id="1345" w:name="_Toc497584155"/>
      <w:bookmarkStart w:id="1346" w:name="_Toc9210"/>
      <w:bookmarkStart w:id="1347" w:name="_Toc490331756"/>
      <w:bookmarkStart w:id="1348" w:name="_Toc486580496"/>
      <w:bookmarkStart w:id="1349" w:name="_Toc497214164"/>
      <w:r>
        <w:rPr>
          <w:rFonts w:ascii="宋体" w:hAnsi="宋体" w:cs="宋体"/>
          <w:sz w:val="28"/>
          <w:szCs w:val="20"/>
        </w:rPr>
        <w:t>12.</w:t>
      </w:r>
      <w:r>
        <w:rPr>
          <w:rFonts w:hint="eastAsia" w:ascii="宋体" w:hAnsi="宋体" w:cs="宋体"/>
          <w:sz w:val="28"/>
          <w:szCs w:val="20"/>
        </w:rPr>
        <w:t>试验和检验</w:t>
      </w:r>
      <w:bookmarkEnd w:id="1344"/>
      <w:bookmarkEnd w:id="1345"/>
      <w:bookmarkEnd w:id="1346"/>
      <w:bookmarkEnd w:id="1347"/>
      <w:bookmarkEnd w:id="1348"/>
      <w:bookmarkEnd w:id="1349"/>
    </w:p>
    <w:p>
      <w:pPr>
        <w:snapToGrid w:val="0"/>
        <w:spacing w:line="360" w:lineRule="auto"/>
        <w:rPr>
          <w:rFonts w:ascii="宋体" w:cs="Arial"/>
          <w:szCs w:val="21"/>
        </w:rPr>
      </w:pPr>
      <w:bookmarkStart w:id="1350" w:name="_Toc486580497"/>
      <w:r>
        <w:rPr>
          <w:rFonts w:ascii="宋体" w:hAnsi="宋体" w:cs="Arial"/>
          <w:szCs w:val="21"/>
        </w:rPr>
        <w:t xml:space="preserve">12.1  </w:t>
      </w:r>
      <w:r>
        <w:rPr>
          <w:rFonts w:hint="eastAsia" w:ascii="宋体" w:hAnsi="宋体" w:cs="Arial"/>
          <w:szCs w:val="21"/>
        </w:rPr>
        <w:t>本工程发包人委托检测单位进行试验和检验的其他材料、工程设备和工艺：</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12.3  </w:t>
      </w:r>
      <w:r>
        <w:rPr>
          <w:rFonts w:hint="eastAsia" w:ascii="宋体" w:hAnsi="宋体" w:cs="Arial"/>
          <w:szCs w:val="21"/>
        </w:rPr>
        <w:t>本工程需要承包人进行试验和检验的材料、工程设备和工艺：</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kern w:val="0"/>
          <w:szCs w:val="21"/>
        </w:rPr>
        <w:t xml:space="preserve">12.4  </w:t>
      </w:r>
      <w:r>
        <w:rPr>
          <w:rFonts w:hint="eastAsia" w:ascii="宋体" w:hAnsi="宋体" w:cs="Arial"/>
          <w:kern w:val="0"/>
          <w:szCs w:val="21"/>
        </w:rPr>
        <w:t>本工程需要由监理人和承包人共同进行试验和检验的材料、工程设备和工艺：</w:t>
      </w:r>
      <w:r>
        <w:rPr>
          <w:rFonts w:hint="eastAsia" w:ascii="宋体" w:hAnsi="宋体"/>
          <w:kern w:val="0"/>
          <w:szCs w:val="21"/>
          <w:u w:val="single"/>
          <w:lang w:val="en-US" w:eastAsia="zh-CN"/>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12.8  </w:t>
      </w:r>
      <w:r>
        <w:rPr>
          <w:rFonts w:hint="eastAsia" w:ascii="宋体" w:hAnsi="宋体" w:cs="Arial"/>
          <w:szCs w:val="21"/>
        </w:rPr>
        <w:t>涉及结构安全的试块、试件以及有关材料检测的质量检测单位：</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1" w:name="_Toc497214165"/>
      <w:bookmarkStart w:id="1352" w:name="_Toc489280303"/>
      <w:bookmarkStart w:id="1353" w:name="_Toc490331757"/>
      <w:bookmarkStart w:id="1354" w:name="_Toc14115"/>
      <w:bookmarkStart w:id="1355" w:name="_Toc497584156"/>
      <w:r>
        <w:rPr>
          <w:rFonts w:ascii="宋体" w:hAnsi="宋体" w:cs="宋体"/>
          <w:sz w:val="28"/>
          <w:szCs w:val="20"/>
        </w:rPr>
        <w:t>13.</w:t>
      </w:r>
      <w:r>
        <w:rPr>
          <w:rFonts w:hint="eastAsia" w:ascii="宋体" w:hAnsi="宋体" w:cs="宋体"/>
          <w:sz w:val="28"/>
          <w:szCs w:val="20"/>
        </w:rPr>
        <w:t>计日工</w:t>
      </w:r>
      <w:bookmarkEnd w:id="1350"/>
      <w:bookmarkEnd w:id="1351"/>
      <w:bookmarkEnd w:id="1352"/>
      <w:bookmarkEnd w:id="1353"/>
      <w:bookmarkEnd w:id="1354"/>
      <w:bookmarkEnd w:id="1355"/>
    </w:p>
    <w:p>
      <w:pPr>
        <w:spacing w:line="360" w:lineRule="auto"/>
        <w:rPr>
          <w:rFonts w:ascii="宋体" w:cs="Arial"/>
          <w:szCs w:val="21"/>
        </w:rPr>
      </w:pPr>
      <w:r>
        <w:rPr>
          <w:rFonts w:ascii="宋体" w:hAnsi="宋体" w:cs="Arial"/>
          <w:szCs w:val="21"/>
        </w:rPr>
        <w:t xml:space="preserve">13.7  </w:t>
      </w:r>
      <w:r>
        <w:rPr>
          <w:rFonts w:hint="eastAsia" w:ascii="宋体" w:hAnsi="宋体" w:cs="Arial"/>
          <w:szCs w:val="21"/>
        </w:rPr>
        <w:t>关于计日工的其他约定：</w:t>
      </w: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6" w:name="_Toc497214166"/>
      <w:bookmarkStart w:id="1357" w:name="_Toc490331758"/>
      <w:bookmarkStart w:id="1358" w:name="_Toc497584157"/>
      <w:bookmarkStart w:id="1359" w:name="_Toc489280304"/>
      <w:bookmarkStart w:id="1360" w:name="_Toc15861"/>
      <w:bookmarkStart w:id="1361" w:name="_Toc486580498"/>
      <w:r>
        <w:rPr>
          <w:rFonts w:ascii="宋体" w:hAnsi="宋体" w:cs="宋体"/>
          <w:sz w:val="28"/>
          <w:szCs w:val="20"/>
        </w:rPr>
        <w:t>14.</w:t>
      </w:r>
      <w:r>
        <w:rPr>
          <w:rFonts w:hint="eastAsia" w:ascii="宋体" w:hAnsi="宋体" w:cs="宋体"/>
          <w:sz w:val="28"/>
          <w:szCs w:val="20"/>
        </w:rPr>
        <w:t>计量与支付</w:t>
      </w:r>
      <w:bookmarkEnd w:id="1356"/>
      <w:bookmarkEnd w:id="1357"/>
      <w:bookmarkEnd w:id="1358"/>
      <w:bookmarkEnd w:id="1359"/>
      <w:bookmarkEnd w:id="1360"/>
      <w:bookmarkEnd w:id="1361"/>
    </w:p>
    <w:p>
      <w:pPr>
        <w:keepNext/>
        <w:keepLines/>
        <w:spacing w:before="120" w:beforeLines="50" w:after="120" w:afterLines="50" w:line="360" w:lineRule="auto"/>
        <w:outlineLvl w:val="2"/>
        <w:rPr>
          <w:rFonts w:ascii="宋体" w:hAnsi="宋体"/>
          <w:kern w:val="0"/>
          <w:sz w:val="24"/>
          <w:szCs w:val="20"/>
        </w:rPr>
      </w:pPr>
      <w:bookmarkStart w:id="1362" w:name="_Toc489280305"/>
      <w:bookmarkStart w:id="1363" w:name="_Toc497214167"/>
      <w:bookmarkStart w:id="1364" w:name="_Toc497584158"/>
      <w:bookmarkStart w:id="1365" w:name="_Toc23691"/>
      <w:bookmarkStart w:id="1366" w:name="_Toc486580499"/>
      <w:r>
        <w:rPr>
          <w:rFonts w:ascii="宋体" w:hAnsi="宋体"/>
          <w:kern w:val="0"/>
          <w:sz w:val="24"/>
          <w:szCs w:val="20"/>
        </w:rPr>
        <w:t xml:space="preserve">14.2  </w:t>
      </w:r>
      <w:r>
        <w:rPr>
          <w:rFonts w:hint="eastAsia" w:ascii="宋体" w:hAnsi="宋体"/>
          <w:kern w:val="0"/>
          <w:sz w:val="24"/>
          <w:szCs w:val="20"/>
        </w:rPr>
        <w:t>其他约定</w:t>
      </w:r>
      <w:bookmarkEnd w:id="1362"/>
      <w:bookmarkEnd w:id="1363"/>
      <w:bookmarkEnd w:id="1364"/>
      <w:bookmarkEnd w:id="1365"/>
      <w:bookmarkEnd w:id="1366"/>
    </w:p>
    <w:p>
      <w:pPr>
        <w:spacing w:line="360" w:lineRule="auto"/>
        <w:rPr>
          <w:rFonts w:ascii="宋体" w:cs="Arial"/>
          <w:szCs w:val="21"/>
        </w:rPr>
      </w:pPr>
      <w:r>
        <w:rPr>
          <w:rFonts w:hint="eastAsia" w:ascii="宋体" w:hAnsi="宋体" w:cs="Arial"/>
          <w:szCs w:val="21"/>
        </w:rPr>
        <w:t>其他约定内容：</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67" w:name="_Toc19416"/>
      <w:bookmarkStart w:id="1368" w:name="_Toc490331759"/>
      <w:bookmarkStart w:id="1369" w:name="_Toc486580500"/>
      <w:bookmarkStart w:id="1370" w:name="_Toc497584159"/>
      <w:bookmarkStart w:id="1371" w:name="_Toc489280306"/>
      <w:bookmarkStart w:id="1372" w:name="_Toc497214168"/>
      <w:r>
        <w:rPr>
          <w:rFonts w:ascii="宋体" w:hAnsi="宋体" w:cs="宋体"/>
          <w:sz w:val="28"/>
          <w:szCs w:val="20"/>
        </w:rPr>
        <w:t>15.</w:t>
      </w:r>
      <w:r>
        <w:rPr>
          <w:rFonts w:hint="eastAsia" w:ascii="宋体" w:hAnsi="宋体" w:cs="宋体"/>
          <w:sz w:val="28"/>
          <w:szCs w:val="20"/>
        </w:rPr>
        <w:t>竣工验收和工程移交</w:t>
      </w:r>
      <w:bookmarkEnd w:id="1367"/>
      <w:bookmarkEnd w:id="1368"/>
      <w:bookmarkEnd w:id="1369"/>
      <w:bookmarkEnd w:id="1370"/>
      <w:bookmarkEnd w:id="1371"/>
      <w:bookmarkEnd w:id="1372"/>
    </w:p>
    <w:p>
      <w:pPr>
        <w:keepNext/>
        <w:keepLines/>
        <w:spacing w:before="120" w:beforeLines="50" w:after="120" w:afterLines="50" w:line="360" w:lineRule="auto"/>
        <w:outlineLvl w:val="2"/>
        <w:rPr>
          <w:rFonts w:ascii="宋体" w:hAnsi="宋体"/>
          <w:kern w:val="0"/>
          <w:sz w:val="24"/>
          <w:szCs w:val="20"/>
        </w:rPr>
      </w:pPr>
      <w:bookmarkStart w:id="1373" w:name="_Toc497584160"/>
      <w:bookmarkStart w:id="1374" w:name="_Toc489280307"/>
      <w:bookmarkStart w:id="1375" w:name="_Toc497214169"/>
      <w:bookmarkStart w:id="1376" w:name="_Toc12343"/>
      <w:bookmarkStart w:id="1377" w:name="_Toc486580501"/>
      <w:r>
        <w:rPr>
          <w:rFonts w:ascii="宋体" w:hAnsi="宋体"/>
          <w:kern w:val="0"/>
          <w:sz w:val="24"/>
          <w:szCs w:val="20"/>
        </w:rPr>
        <w:t xml:space="preserve">15.2  </w:t>
      </w:r>
      <w:r>
        <w:rPr>
          <w:rFonts w:hint="eastAsia" w:ascii="宋体" w:hAnsi="宋体"/>
          <w:kern w:val="0"/>
          <w:sz w:val="24"/>
          <w:szCs w:val="20"/>
        </w:rPr>
        <w:t>竣工验收申请报告</w:t>
      </w:r>
      <w:bookmarkEnd w:id="1373"/>
      <w:bookmarkEnd w:id="1374"/>
      <w:bookmarkEnd w:id="1375"/>
      <w:bookmarkEnd w:id="1376"/>
      <w:bookmarkEnd w:id="1377"/>
    </w:p>
    <w:p>
      <w:pPr>
        <w:adjustRightInd w:val="0"/>
        <w:spacing w:line="360" w:lineRule="auto"/>
        <w:rPr>
          <w:rFonts w:ascii="宋体" w:hAnsi="宋体"/>
          <w:kern w:val="0"/>
          <w:szCs w:val="21"/>
        </w:rPr>
      </w:pPr>
      <w:r>
        <w:rPr>
          <w:rFonts w:ascii="宋体" w:hAnsi="宋体" w:cs="Arial"/>
          <w:kern w:val="0"/>
          <w:szCs w:val="21"/>
        </w:rPr>
        <w:t xml:space="preserve">15.2.3  </w:t>
      </w:r>
      <w:r>
        <w:rPr>
          <w:rFonts w:hint="eastAsia" w:ascii="宋体" w:hAnsi="宋体"/>
          <w:kern w:val="0"/>
          <w:szCs w:val="21"/>
        </w:rPr>
        <w:t>竣工验收申请报告应当按合同条款第</w:t>
      </w:r>
      <w:r>
        <w:rPr>
          <w:rFonts w:ascii="宋体" w:hAnsi="宋体"/>
          <w:kern w:val="0"/>
          <w:szCs w:val="21"/>
        </w:rPr>
        <w:t>18.2</w:t>
      </w:r>
      <w:r>
        <w:rPr>
          <w:rFonts w:hint="eastAsia" w:ascii="宋体" w:hAnsi="宋体"/>
          <w:kern w:val="0"/>
          <w:szCs w:val="21"/>
        </w:rPr>
        <w:t>款附上下列内容：</w:t>
      </w:r>
    </w:p>
    <w:p>
      <w:pPr>
        <w:spacing w:line="360" w:lineRule="auto"/>
        <w:ind w:left="75" w:firstLine="630" w:firstLineChars="3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78" w:name="_Toc486580502"/>
      <w:bookmarkStart w:id="1379" w:name="_Toc497214170"/>
      <w:bookmarkStart w:id="1380" w:name="_Toc497584161"/>
      <w:bookmarkStart w:id="1381" w:name="_Toc29175"/>
      <w:bookmarkStart w:id="1382" w:name="_Toc489280308"/>
      <w:bookmarkStart w:id="1383" w:name="_Toc490331760"/>
      <w:r>
        <w:rPr>
          <w:rFonts w:ascii="宋体" w:hAnsi="宋体" w:cs="宋体"/>
          <w:sz w:val="28"/>
          <w:szCs w:val="20"/>
        </w:rPr>
        <w:t>16.</w:t>
      </w:r>
      <w:r>
        <w:rPr>
          <w:rFonts w:hint="eastAsia" w:ascii="宋体" w:hAnsi="宋体" w:cs="宋体"/>
          <w:sz w:val="28"/>
          <w:szCs w:val="20"/>
        </w:rPr>
        <w:t>需要补充的其他要求</w:t>
      </w:r>
      <w:bookmarkEnd w:id="1378"/>
      <w:bookmarkEnd w:id="1379"/>
      <w:bookmarkEnd w:id="1380"/>
      <w:bookmarkEnd w:id="1381"/>
      <w:bookmarkEnd w:id="1382"/>
      <w:bookmarkEnd w:id="1383"/>
    </w:p>
    <w:p>
      <w:pPr>
        <w:spacing w:line="360" w:lineRule="auto"/>
        <w:rPr>
          <w:rFonts w:hint="eastAsia" w:ascii="宋体" w:hAnsi="宋体"/>
          <w:szCs w:val="21"/>
          <w:u w:val="single"/>
        </w:rPr>
      </w:pPr>
      <w:r>
        <w:rPr>
          <w:rFonts w:hint="eastAsia" w:ascii="宋体" w:hAnsi="宋体"/>
          <w:szCs w:val="21"/>
          <w:u w:val="single"/>
        </w:rPr>
        <w:t>1、禁止使用高排放非道路移动机械，施工单位必须使用符合要求的非道路移动机械。</w:t>
      </w:r>
    </w:p>
    <w:p>
      <w:pPr>
        <w:spacing w:line="360" w:lineRule="auto"/>
        <w:rPr>
          <w:rFonts w:hint="eastAsia" w:ascii="宋体" w:hAnsi="宋体"/>
          <w:szCs w:val="21"/>
          <w:u w:val="single"/>
        </w:rPr>
      </w:pPr>
      <w:r>
        <w:rPr>
          <w:rFonts w:hint="eastAsia" w:ascii="宋体" w:hAnsi="宋体"/>
          <w:szCs w:val="21"/>
          <w:u w:val="single"/>
        </w:rPr>
        <w:t>2、依据《中华人民共和国环境噪声污染防治法》的相关要求，合理安排施工时间。</w:t>
      </w:r>
    </w:p>
    <w:p>
      <w:pPr>
        <w:spacing w:line="360" w:lineRule="auto"/>
        <w:rPr>
          <w:rFonts w:ascii="宋体"/>
          <w:szCs w:val="21"/>
        </w:rPr>
      </w:pPr>
      <w:r>
        <w:rPr>
          <w:rFonts w:hint="eastAsia" w:ascii="宋体" w:hAnsi="宋体"/>
          <w:szCs w:val="21"/>
          <w:u w:val="single"/>
        </w:rPr>
        <w:t>3、充分考虑施工过程中时间控制及具体措施，针对重点部位及危大工程部分必须说明具体的安排及措施。</w:t>
      </w:r>
      <w:r>
        <w:rPr>
          <w:rFonts w:ascii="宋体" w:hAnsi="宋体"/>
          <w:szCs w:val="21"/>
          <w:u w:val="single"/>
        </w:rPr>
        <w:t xml:space="preserve"> </w:t>
      </w:r>
    </w:p>
    <w:p>
      <w:pPr>
        <w:spacing w:line="360" w:lineRule="auto"/>
        <w:rPr>
          <w:rFonts w:ascii="宋体"/>
        </w:rPr>
      </w:pPr>
    </w:p>
    <w:p>
      <w:pPr>
        <w:spacing w:line="360" w:lineRule="auto"/>
        <w:rPr>
          <w:rFonts w:ascii="宋体"/>
          <w:sz w:val="24"/>
        </w:rPr>
      </w:pPr>
      <w:r>
        <w:rPr>
          <w:rFonts w:ascii="宋体"/>
        </w:rPr>
        <w:br w:type="page"/>
      </w:r>
    </w:p>
    <w:p>
      <w:pPr>
        <w:keepNext/>
        <w:keepLines/>
        <w:spacing w:before="120" w:beforeLines="50" w:after="120" w:afterLines="50" w:line="360" w:lineRule="auto"/>
        <w:ind w:firstLine="482" w:firstLineChars="200"/>
        <w:outlineLvl w:val="1"/>
        <w:rPr>
          <w:rFonts w:ascii="宋体" w:hAnsi="宋体"/>
          <w:b/>
          <w:kern w:val="0"/>
          <w:sz w:val="24"/>
          <w:szCs w:val="20"/>
        </w:rPr>
      </w:pPr>
      <w:bookmarkStart w:id="1384" w:name="_Toc3851"/>
      <w:bookmarkStart w:id="1385" w:name="_Toc497584162"/>
      <w:bookmarkStart w:id="1386" w:name="_Toc489280309"/>
      <w:bookmarkStart w:id="1387" w:name="_Toc486580503"/>
      <w:bookmarkStart w:id="1388" w:name="_Toc497214171"/>
      <w:r>
        <w:rPr>
          <w:rFonts w:hint="eastAsia" w:ascii="宋体" w:hAnsi="宋体"/>
          <w:b/>
          <w:kern w:val="0"/>
          <w:sz w:val="24"/>
          <w:szCs w:val="20"/>
        </w:rPr>
        <w:t>附图：施工现场现状平面图</w:t>
      </w:r>
      <w:bookmarkEnd w:id="1384"/>
      <w:bookmarkEnd w:id="1385"/>
      <w:bookmarkEnd w:id="1386"/>
      <w:bookmarkEnd w:id="1387"/>
      <w:bookmarkEnd w:id="1388"/>
    </w:p>
    <w:p>
      <w:pPr>
        <w:spacing w:line="360" w:lineRule="auto"/>
        <w:rPr>
          <w:rFonts w:ascii="宋体"/>
        </w:rPr>
      </w:pPr>
    </w:p>
    <w:p>
      <w:pPr>
        <w:spacing w:line="360" w:lineRule="auto"/>
        <w:rPr>
          <w:rFonts w:ascii="宋体"/>
        </w:rPr>
      </w:pPr>
      <w:r>
        <w:rPr>
          <w:rFonts w:hint="eastAsia" w:ascii="宋体" w:hAnsi="宋体"/>
        </w:rPr>
        <w:t>说明：该图由招标人准备，并作为招标文件本章的组成内容提供给投标人。图中应当标示本章第</w:t>
      </w:r>
      <w:r>
        <w:rPr>
          <w:rFonts w:ascii="宋体" w:hAnsi="宋体"/>
        </w:rPr>
        <w:t>1.2.1</w:t>
      </w:r>
      <w:r>
        <w:rPr>
          <w:rFonts w:hint="eastAsia" w:ascii="宋体" w:hAnsi="宋体"/>
        </w:rPr>
        <w:t>项规定的内容，并做必要的文字说明。</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sectPr>
          <w:headerReference r:id="rId29" w:type="default"/>
          <w:footerReference r:id="rId31" w:type="default"/>
          <w:headerReference r:id="rId30" w:type="even"/>
          <w:pgSz w:w="11906" w:h="16838"/>
          <w:pgMar w:top="1440" w:right="1797" w:bottom="1440" w:left="1797" w:header="851" w:footer="992" w:gutter="0"/>
          <w:pgNumType w:fmt="decimal"/>
          <w:cols w:space="425" w:num="1"/>
          <w:docGrid w:linePitch="312" w:charSpace="0"/>
        </w:sectPr>
      </w:pPr>
    </w:p>
    <w:bookmarkEnd w:id="1156"/>
    <w:bookmarkEnd w:id="1157"/>
    <w:bookmarkEnd w:id="1158"/>
    <w:bookmarkEnd w:id="1159"/>
    <w:bookmarkEnd w:id="1160"/>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389" w:name="_Toc17413"/>
      <w:bookmarkStart w:id="1390" w:name="_Toc489691815"/>
      <w:bookmarkStart w:id="1391" w:name="_Toc497584163"/>
      <w:r>
        <w:rPr>
          <w:rFonts w:hint="eastAsia"/>
        </w:rPr>
        <w:t>第六章</w:t>
      </w:r>
      <w:r>
        <w:t xml:space="preserve">  </w:t>
      </w:r>
      <w:r>
        <w:rPr>
          <w:rFonts w:hint="eastAsia"/>
        </w:rPr>
        <w:t>工程量清单专用部分</w:t>
      </w:r>
      <w:bookmarkEnd w:id="1389"/>
      <w:bookmarkEnd w:id="1390"/>
      <w:bookmarkEnd w:id="1391"/>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hAnsi="宋体"/>
        </w:rPr>
      </w:pPr>
      <w:r>
        <w:rPr>
          <w:b/>
          <w:sz w:val="48"/>
          <w:szCs w:val="48"/>
        </w:rPr>
        <w:br w:type="page"/>
      </w:r>
    </w:p>
    <w:p>
      <w:pPr>
        <w:jc w:val="center"/>
        <w:rPr>
          <w:b/>
          <w:sz w:val="32"/>
          <w:szCs w:val="32"/>
        </w:rPr>
      </w:pPr>
      <w:bookmarkStart w:id="1392" w:name="_Toc490331762"/>
      <w:bookmarkStart w:id="1393" w:name="_Toc486580505"/>
      <w:r>
        <w:rPr>
          <w:rFonts w:hint="eastAsia"/>
          <w:b/>
          <w:sz w:val="32"/>
          <w:szCs w:val="32"/>
        </w:rPr>
        <w:t>第六章</w:t>
      </w:r>
      <w:r>
        <w:rPr>
          <w:b/>
          <w:sz w:val="32"/>
          <w:szCs w:val="32"/>
        </w:rPr>
        <w:t xml:space="preserve">  </w:t>
      </w:r>
      <w:r>
        <w:rPr>
          <w:rFonts w:hint="eastAsia"/>
          <w:b/>
          <w:sz w:val="32"/>
          <w:szCs w:val="32"/>
        </w:rPr>
        <w:t>工程量清单</w:t>
      </w:r>
      <w:bookmarkEnd w:id="1392"/>
      <w:bookmarkEnd w:id="1393"/>
    </w:p>
    <w:p>
      <w:pPr>
        <w:spacing w:line="360" w:lineRule="auto"/>
        <w:jc w:val="center"/>
        <w:rPr>
          <w:rFonts w:ascii="黑体" w:hAnsi="黑体" w:eastAsia="黑体"/>
          <w:b/>
          <w:kern w:val="0"/>
          <w:sz w:val="28"/>
          <w:szCs w:val="28"/>
        </w:rPr>
      </w:pPr>
    </w:p>
    <w:p>
      <w:pPr>
        <w:pStyle w:val="61"/>
        <w:spacing w:before="120" w:after="120"/>
      </w:pPr>
      <w:bookmarkStart w:id="1394" w:name="_Toc486580506"/>
      <w:bookmarkStart w:id="1395" w:name="_Toc489280311"/>
      <w:bookmarkStart w:id="1396" w:name="_Toc497214173"/>
      <w:bookmarkStart w:id="1397" w:name="_Toc497584164"/>
      <w:bookmarkStart w:id="1398" w:name="_Toc490331763"/>
      <w:bookmarkStart w:id="1399" w:name="_Toc9956"/>
      <w:r>
        <w:t>1.</w:t>
      </w:r>
      <w:r>
        <w:rPr>
          <w:rFonts w:hint="eastAsia"/>
        </w:rPr>
        <w:t>工程量清单说明</w:t>
      </w:r>
      <w:bookmarkEnd w:id="1394"/>
      <w:bookmarkEnd w:id="1395"/>
      <w:bookmarkEnd w:id="1396"/>
      <w:bookmarkEnd w:id="1397"/>
      <w:bookmarkEnd w:id="1398"/>
      <w:bookmarkEnd w:id="1399"/>
    </w:p>
    <w:p>
      <w:pPr>
        <w:pStyle w:val="67"/>
        <w:spacing w:before="120" w:after="120"/>
      </w:pPr>
      <w:bookmarkStart w:id="1400" w:name="_Toc497584165"/>
      <w:bookmarkStart w:id="1401" w:name="_Toc486580507"/>
      <w:bookmarkStart w:id="1402" w:name="_Toc17811"/>
      <w:bookmarkStart w:id="1403" w:name="_Toc489280312"/>
      <w:bookmarkStart w:id="1404" w:name="_Toc497214174"/>
      <w:r>
        <w:t xml:space="preserve">1.1  </w:t>
      </w:r>
      <w:r>
        <w:rPr>
          <w:rFonts w:hint="eastAsia"/>
        </w:rPr>
        <w:t>工程量清单编制依据</w:t>
      </w:r>
      <w:bookmarkEnd w:id="1400"/>
      <w:bookmarkEnd w:id="1401"/>
      <w:bookmarkEnd w:id="1402"/>
      <w:bookmarkEnd w:id="1403"/>
      <w:bookmarkEnd w:id="1404"/>
    </w:p>
    <w:p>
      <w:pPr>
        <w:spacing w:line="360" w:lineRule="auto"/>
        <w:rPr>
          <w:szCs w:val="21"/>
          <w:u w:val="single"/>
        </w:rPr>
      </w:pPr>
      <w:r>
        <w:rPr>
          <w:rFonts w:ascii="宋体" w:hAnsi="宋体"/>
        </w:rPr>
        <w:t>1.1.1</w:t>
      </w:r>
      <w:r>
        <w:rPr>
          <w:rFonts w:ascii="宋体" w:hAnsi="宋体" w:cs="Arial"/>
          <w:szCs w:val="21"/>
        </w:rPr>
        <w:t xml:space="preserve">  </w:t>
      </w:r>
      <w:r>
        <w:rPr>
          <w:rFonts w:hint="eastAsia" w:ascii="宋体" w:hAnsi="宋体" w:cs="Arial"/>
          <w:szCs w:val="21"/>
        </w:rPr>
        <w:t>本工程量清单依据的计量计价规范：</w:t>
      </w:r>
      <w:r>
        <w:rPr>
          <w:bCs/>
          <w:szCs w:val="21"/>
          <w:u w:val="single"/>
        </w:rPr>
        <w:t xml:space="preserve">  </w:t>
      </w:r>
      <w:r>
        <w:rPr>
          <w:rFonts w:hint="eastAsia"/>
          <w:bCs/>
          <w:szCs w:val="21"/>
          <w:u w:val="single"/>
        </w:rPr>
        <w:t>依据现行中华人民共和国国家标准《建设工程工程量清单计价规范》GB50500-2013</w:t>
      </w:r>
      <w:r>
        <w:rPr>
          <w:szCs w:val="21"/>
          <w:u w:val="single"/>
        </w:rPr>
        <w:t xml:space="preserve">   </w:t>
      </w:r>
    </w:p>
    <w:p>
      <w:pPr>
        <w:spacing w:line="360" w:lineRule="auto"/>
        <w:rPr>
          <w:rFonts w:ascii="Arial" w:hAnsi="Arial" w:cs="Arial"/>
          <w:szCs w:val="21"/>
        </w:rPr>
      </w:pPr>
      <w:r>
        <w:rPr>
          <w:rFonts w:ascii="宋体" w:hAnsi="宋体"/>
        </w:rPr>
        <w:t>1.1</w:t>
      </w:r>
      <w:r>
        <w:rPr>
          <w:rFonts w:ascii="宋体"/>
        </w:rPr>
        <w:t>.</w:t>
      </w:r>
      <w:r>
        <w:rPr>
          <w:rFonts w:ascii="宋体" w:hAnsi="宋体"/>
        </w:rPr>
        <w:t>3</w:t>
      </w:r>
      <w:r>
        <w:rPr>
          <w:rFonts w:ascii="宋体" w:hAnsi="宋体" w:cs="Arial"/>
          <w:szCs w:val="21"/>
        </w:rPr>
        <w:t xml:space="preserve">  </w:t>
      </w:r>
      <w:r>
        <w:rPr>
          <w:rFonts w:hint="eastAsia" w:ascii="宋体" w:hAnsi="宋体" w:cs="Arial"/>
          <w:szCs w:val="21"/>
        </w:rPr>
        <w:t>补充子目的子目特征、计量单位、工程量计算规则及工作内容说明：</w:t>
      </w:r>
      <w:r>
        <w:rPr>
          <w:bCs/>
          <w:szCs w:val="21"/>
          <w:u w:val="single"/>
        </w:rPr>
        <w:t xml:space="preserve"> </w:t>
      </w:r>
      <w:r>
        <w:rPr>
          <w:rFonts w:hint="eastAsia"/>
          <w:bCs/>
          <w:szCs w:val="21"/>
          <w:u w:val="single"/>
          <w:lang w:val="en-US" w:eastAsia="zh-CN"/>
        </w:rPr>
        <w:t>/</w:t>
      </w:r>
      <w:r>
        <w:rPr>
          <w:szCs w:val="21"/>
          <w:u w:val="single"/>
        </w:rPr>
        <w:t xml:space="preserve"> </w:t>
      </w:r>
    </w:p>
    <w:p>
      <w:pPr>
        <w:pStyle w:val="61"/>
        <w:spacing w:before="120" w:after="120"/>
      </w:pPr>
      <w:bookmarkStart w:id="1405" w:name="_Toc490331764"/>
      <w:bookmarkStart w:id="1406" w:name="_Toc486580508"/>
      <w:bookmarkStart w:id="1407" w:name="_Toc489280313"/>
      <w:bookmarkStart w:id="1408" w:name="_Toc497584166"/>
      <w:bookmarkStart w:id="1409" w:name="_Toc28045"/>
      <w:bookmarkStart w:id="1410" w:name="_Toc497214175"/>
      <w:r>
        <w:t>2.</w:t>
      </w:r>
      <w:r>
        <w:rPr>
          <w:rFonts w:hint="eastAsia"/>
        </w:rPr>
        <w:t>投标报价说明</w:t>
      </w:r>
      <w:bookmarkEnd w:id="1405"/>
      <w:bookmarkEnd w:id="1406"/>
      <w:bookmarkEnd w:id="1407"/>
      <w:bookmarkEnd w:id="1408"/>
      <w:bookmarkEnd w:id="1409"/>
      <w:bookmarkEnd w:id="1410"/>
    </w:p>
    <w:p>
      <w:pPr>
        <w:pStyle w:val="67"/>
        <w:spacing w:before="120" w:after="120"/>
      </w:pPr>
      <w:bookmarkStart w:id="1411" w:name="_Toc7098"/>
      <w:bookmarkStart w:id="1412" w:name="_Toc486580509"/>
      <w:bookmarkStart w:id="1413" w:name="_Toc489280314"/>
      <w:bookmarkStart w:id="1414" w:name="_Toc497584167"/>
      <w:bookmarkStart w:id="1415" w:name="_Toc497214176"/>
      <w:r>
        <w:t xml:space="preserve">2.1  </w:t>
      </w:r>
      <w:r>
        <w:rPr>
          <w:rFonts w:hint="eastAsia"/>
        </w:rPr>
        <w:t>投标报价的依据</w:t>
      </w:r>
      <w:bookmarkEnd w:id="1411"/>
      <w:bookmarkEnd w:id="1412"/>
      <w:bookmarkEnd w:id="1413"/>
      <w:bookmarkEnd w:id="1414"/>
      <w:bookmarkEnd w:id="1415"/>
      <w:r>
        <w:t xml:space="preserve">  </w:t>
      </w:r>
    </w:p>
    <w:p>
      <w:pPr>
        <w:spacing w:line="360" w:lineRule="auto"/>
        <w:ind w:firstLine="630" w:firstLineChars="300"/>
        <w:rPr>
          <w:rFonts w:ascii="宋体"/>
          <w:szCs w:val="22"/>
        </w:rPr>
      </w:pPr>
      <w:r>
        <w:rPr>
          <w:rFonts w:hint="eastAsia" w:ascii="宋体" w:hAnsi="宋体"/>
          <w:szCs w:val="22"/>
        </w:rPr>
        <w:t>投标报价应当根据合同约定的有关计价要求，并按照下列依据自主报价：</w:t>
      </w:r>
    </w:p>
    <w:p>
      <w:pPr>
        <w:spacing w:line="360" w:lineRule="auto"/>
        <w:rPr>
          <w:rFonts w:ascii="宋体" w:hAnsi="宋体"/>
          <w:sz w:val="24"/>
          <w:u w:val="single"/>
        </w:rPr>
      </w:pPr>
      <w:r>
        <w:rPr>
          <w:rFonts w:hint="eastAsia" w:ascii="宋体" w:hAnsi="宋体"/>
          <w:szCs w:val="21"/>
        </w:rPr>
        <w:t>（</w:t>
      </w:r>
      <w:r>
        <w:rPr>
          <w:rFonts w:ascii="宋体" w:hAnsi="宋体"/>
          <w:szCs w:val="21"/>
        </w:rPr>
        <w:t>9</w:t>
      </w:r>
      <w:r>
        <w:rPr>
          <w:rFonts w:hint="eastAsia" w:ascii="宋体" w:hAnsi="宋体"/>
          <w:szCs w:val="21"/>
        </w:rPr>
        <w:t>）其他相关资料</w:t>
      </w:r>
      <w:r>
        <w:rPr>
          <w:rFonts w:hint="eastAsia" w:ascii="宋体" w:hAnsi="宋体"/>
          <w:sz w:val="24"/>
        </w:rPr>
        <w:t>：</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p>
    <w:p>
      <w:pPr>
        <w:pStyle w:val="67"/>
        <w:spacing w:before="120" w:after="120"/>
      </w:pPr>
      <w:bookmarkStart w:id="1416" w:name="_Toc18513"/>
      <w:bookmarkStart w:id="1417" w:name="_Hlk8723856"/>
      <w:bookmarkStart w:id="1418" w:name="_Hlk8733596"/>
      <w:r>
        <w:t xml:space="preserve">2.4  </w:t>
      </w:r>
      <w:r>
        <w:rPr>
          <w:rFonts w:hint="eastAsia"/>
        </w:rPr>
        <w:t>总价措施项目报价</w:t>
      </w:r>
      <w:bookmarkEnd w:id="1416"/>
    </w:p>
    <w:p>
      <w:pPr>
        <w:spacing w:line="360" w:lineRule="auto"/>
        <w:rPr>
          <w:rFonts w:ascii="宋体"/>
          <w:sz w:val="24"/>
          <w:u w:val="single"/>
        </w:rPr>
      </w:pPr>
      <w:r>
        <w:rPr>
          <w:rFonts w:ascii="宋体" w:hAnsi="宋体"/>
          <w:szCs w:val="21"/>
        </w:rPr>
        <w:t xml:space="preserve">2.4.2  </w:t>
      </w:r>
      <w:r>
        <w:rPr>
          <w:rFonts w:hint="eastAsia" w:ascii="宋体" w:hAnsi="宋体"/>
          <w:szCs w:val="21"/>
        </w:rPr>
        <w:t>安全文明施工费的具体要求：</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bookmarkEnd w:id="1417"/>
    </w:p>
    <w:bookmarkEnd w:id="1418"/>
    <w:p>
      <w:pPr>
        <w:pStyle w:val="67"/>
        <w:spacing w:before="120" w:after="120"/>
      </w:pPr>
      <w:bookmarkStart w:id="1419" w:name="_Toc497584168"/>
      <w:bookmarkStart w:id="1420" w:name="_Toc486580510"/>
      <w:bookmarkStart w:id="1421" w:name="_Toc24806"/>
      <w:bookmarkStart w:id="1422" w:name="_Toc489280315"/>
      <w:bookmarkStart w:id="1423" w:name="_Toc497214177"/>
      <w:r>
        <w:t xml:space="preserve">2.5  </w:t>
      </w:r>
      <w:r>
        <w:rPr>
          <w:rFonts w:hint="eastAsia"/>
        </w:rPr>
        <w:t>其他项目清单报价</w:t>
      </w:r>
      <w:bookmarkEnd w:id="1419"/>
      <w:bookmarkEnd w:id="1420"/>
      <w:bookmarkEnd w:id="1421"/>
      <w:bookmarkEnd w:id="1422"/>
      <w:bookmarkEnd w:id="1423"/>
    </w:p>
    <w:p>
      <w:pPr>
        <w:spacing w:line="360" w:lineRule="auto"/>
        <w:rPr>
          <w:rFonts w:ascii="宋体"/>
          <w:sz w:val="24"/>
          <w:u w:val="single"/>
        </w:rPr>
      </w:pPr>
      <w:r>
        <w:rPr>
          <w:rFonts w:ascii="宋体" w:hAnsi="宋体"/>
          <w:szCs w:val="21"/>
        </w:rPr>
        <w:t xml:space="preserve">2.5.4  </w:t>
      </w:r>
      <w:r>
        <w:rPr>
          <w:rFonts w:hint="eastAsia" w:ascii="宋体" w:hAnsi="宋体"/>
          <w:szCs w:val="21"/>
        </w:rPr>
        <w:t>在合同履行过程中，总承包服务费的调整方法：</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p>
    <w:p>
      <w:pPr>
        <w:pStyle w:val="67"/>
        <w:spacing w:before="120" w:after="120"/>
      </w:pPr>
      <w:bookmarkStart w:id="1424" w:name="_Toc486580511"/>
      <w:bookmarkStart w:id="1425" w:name="_Toc497584169"/>
      <w:bookmarkStart w:id="1426" w:name="_Toc497214178"/>
      <w:bookmarkStart w:id="1427" w:name="_Toc12557"/>
      <w:bookmarkStart w:id="1428" w:name="_Toc489280316"/>
      <w:r>
        <w:t xml:space="preserve">2.7  </w:t>
      </w:r>
      <w:r>
        <w:rPr>
          <w:rFonts w:hint="eastAsia"/>
        </w:rPr>
        <w:t>投标报价需要说明的问题</w:t>
      </w:r>
      <w:bookmarkEnd w:id="1424"/>
      <w:bookmarkEnd w:id="1425"/>
      <w:bookmarkEnd w:id="1426"/>
      <w:bookmarkEnd w:id="1427"/>
      <w:bookmarkEnd w:id="1428"/>
    </w:p>
    <w:p>
      <w:pPr>
        <w:spacing w:line="360" w:lineRule="auto"/>
        <w:rPr>
          <w:rFonts w:ascii="宋体" w:hAnsi="宋体"/>
          <w:color w:val="000000" w:themeColor="text1"/>
          <w:u w:val="single"/>
          <w14:textFill>
            <w14:solidFill>
              <w14:schemeClr w14:val="tx1"/>
            </w14:solidFill>
          </w14:textFill>
        </w:rPr>
      </w:pPr>
      <w:r>
        <w:rPr>
          <w:rFonts w:ascii="宋体" w:hAnsi="宋体" w:cs="Arial"/>
          <w:szCs w:val="21"/>
        </w:rPr>
        <w:t xml:space="preserve">2.7.7  </w:t>
      </w:r>
      <w:r>
        <w:rPr>
          <w:rFonts w:hint="eastAsia" w:ascii="宋体" w:hAnsi="宋体" w:cs="Arial"/>
          <w:szCs w:val="21"/>
        </w:rPr>
        <w:t>有关投标报价的其他说明：</w:t>
      </w:r>
      <w:r>
        <w:rPr>
          <w:rFonts w:ascii="宋体" w:hAnsi="宋体" w:cs="Arial"/>
          <w:szCs w:val="21"/>
          <w:u w:val="single"/>
        </w:rPr>
        <w:t xml:space="preserve"> </w:t>
      </w:r>
      <w:r>
        <w:rPr>
          <w:rFonts w:hint="eastAsia" w:ascii="宋体" w:hAnsi="宋体"/>
          <w:color w:val="000000" w:themeColor="text1"/>
          <w:u w:val="single"/>
          <w14:textFill>
            <w14:solidFill>
              <w14:schemeClr w14:val="tx1"/>
            </w14:solidFill>
          </w14:textFill>
        </w:rPr>
        <w:t>（1）</w:t>
      </w:r>
      <w:r>
        <w:rPr>
          <w:rFonts w:hint="eastAsia" w:ascii="宋体" w:hAnsi="宋体"/>
          <w:color w:val="FF0000"/>
          <w:u w:val="single"/>
        </w:rPr>
        <w:t>投标报价以201</w:t>
      </w:r>
      <w:r>
        <w:rPr>
          <w:rFonts w:hint="eastAsia" w:ascii="宋体" w:hAnsi="宋体"/>
          <w:color w:val="FF0000"/>
          <w:u w:val="single"/>
          <w:lang w:val="en-US" w:eastAsia="zh-CN"/>
        </w:rPr>
        <w:t>9</w:t>
      </w:r>
      <w:r>
        <w:rPr>
          <w:rFonts w:hint="eastAsia" w:ascii="宋体" w:hAnsi="宋体"/>
          <w:color w:val="FF0000"/>
          <w:u w:val="single"/>
        </w:rPr>
        <w:t>年</w:t>
      </w:r>
      <w:r>
        <w:rPr>
          <w:rFonts w:hint="eastAsia" w:ascii="宋体" w:hAnsi="宋体"/>
          <w:color w:val="FF0000"/>
          <w:u w:val="single"/>
          <w:lang w:val="en-US" w:eastAsia="zh-CN"/>
        </w:rPr>
        <w:t>8</w:t>
      </w:r>
      <w:r>
        <w:rPr>
          <w:rFonts w:hint="eastAsia" w:ascii="宋体" w:hAnsi="宋体"/>
          <w:color w:val="FF0000"/>
          <w:u w:val="single"/>
        </w:rPr>
        <w:t>月《北京工程造价信息》为基准期</w:t>
      </w:r>
      <w:r>
        <w:rPr>
          <w:rFonts w:hint="eastAsia" w:ascii="宋体" w:hAnsi="宋体"/>
          <w:color w:val="000000" w:themeColor="text1"/>
          <w:u w:val="single"/>
          <w14:textFill>
            <w14:solidFill>
              <w14:schemeClr w14:val="tx1"/>
            </w14:solidFill>
          </w14:textFill>
        </w:rPr>
        <w:t>，与基准期对应的主要材料和机械以及人工市场价格为基准价。</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（2）关于环境保护报价要求：</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①文明施工费和环境保护费的总费用应单独列项，且该费用不得低于北京市工程造价管理里机构测定费率计算所需费用总额。具体计算依据按照北京市住房和城乡建设委员会关于《北京市建设工程安全文明施工费管理办法（试行）的通知》（京建法【2019】9号）执行，计入安全文明施工措施费。</w:t>
      </w:r>
    </w:p>
    <w:p>
      <w:pPr>
        <w:spacing w:line="360" w:lineRule="auto"/>
        <w:rPr>
          <w:rFonts w:ascii="宋体" w:cs="Arial"/>
          <w:szCs w:val="21"/>
        </w:rPr>
      </w:pPr>
      <w:r>
        <w:rPr>
          <w:rFonts w:hint="eastAsia" w:ascii="宋体" w:hAnsi="宋体"/>
          <w:color w:val="000000" w:themeColor="text1"/>
          <w:szCs w:val="21"/>
          <w:u w:val="single"/>
          <w14:textFill>
            <w14:solidFill>
              <w14:schemeClr w14:val="tx1"/>
            </w14:solidFill>
          </w14:textFill>
        </w:rPr>
        <w:t>② 渣土消纳费用，根据《</w:t>
      </w:r>
      <w:r>
        <w:rPr>
          <w:rFonts w:ascii="宋体" w:hAnsi="宋体"/>
          <w:color w:val="000000" w:themeColor="text1"/>
          <w:szCs w:val="21"/>
          <w:u w:val="single"/>
          <w14:textFill>
            <w14:solidFill>
              <w14:schemeClr w14:val="tx1"/>
            </w14:solidFill>
          </w14:textFill>
        </w:rPr>
        <w:t>北京市建筑垃圾</w:t>
      </w:r>
      <w:r>
        <w:rPr>
          <w:rFonts w:hint="eastAsia" w:ascii="宋体" w:hAnsi="宋体"/>
          <w:color w:val="000000" w:themeColor="text1"/>
          <w:szCs w:val="21"/>
          <w:u w:val="single"/>
          <w14:textFill>
            <w14:solidFill>
              <w14:schemeClr w14:val="tx1"/>
            </w14:solidFill>
          </w14:textFill>
        </w:rPr>
        <w:t>综合</w:t>
      </w:r>
      <w:r>
        <w:rPr>
          <w:rFonts w:ascii="宋体" w:hAnsi="宋体"/>
          <w:color w:val="000000" w:themeColor="text1"/>
          <w:szCs w:val="21"/>
          <w:u w:val="single"/>
          <w14:textFill>
            <w14:solidFill>
              <w14:schemeClr w14:val="tx1"/>
            </w14:solidFill>
          </w14:textFill>
        </w:rPr>
        <w:t>整治</w:t>
      </w:r>
      <w:r>
        <w:rPr>
          <w:rFonts w:hint="eastAsia" w:ascii="宋体" w:hAnsi="宋体"/>
          <w:color w:val="000000" w:themeColor="text1"/>
          <w:szCs w:val="21"/>
          <w:u w:val="single"/>
          <w14:textFill>
            <w14:solidFill>
              <w14:schemeClr w14:val="tx1"/>
            </w14:solidFill>
          </w14:textFill>
        </w:rPr>
        <w:t>工作</w:t>
      </w:r>
      <w:r>
        <w:rPr>
          <w:rFonts w:ascii="宋体" w:hAnsi="宋体"/>
          <w:color w:val="000000" w:themeColor="text1"/>
          <w:szCs w:val="21"/>
          <w:u w:val="single"/>
          <w14:textFill>
            <w14:solidFill>
              <w14:schemeClr w14:val="tx1"/>
            </w14:solidFill>
          </w14:textFill>
        </w:rPr>
        <w:t>方案》</w:t>
      </w:r>
      <w:r>
        <w:rPr>
          <w:rFonts w:hint="eastAsia" w:ascii="宋体" w:hAnsi="宋体"/>
          <w:color w:val="000000" w:themeColor="text1"/>
          <w:szCs w:val="21"/>
          <w:u w:val="single"/>
          <w14:textFill>
            <w14:solidFill>
              <w14:schemeClr w14:val="tx1"/>
            </w14:solidFill>
          </w14:textFill>
        </w:rPr>
        <w:t>的</w:t>
      </w:r>
      <w:r>
        <w:rPr>
          <w:rFonts w:ascii="宋体" w:hAnsi="宋体"/>
          <w:color w:val="000000" w:themeColor="text1"/>
          <w:szCs w:val="21"/>
          <w:u w:val="single"/>
          <w14:textFill>
            <w14:solidFill>
              <w14:schemeClr w14:val="tx1"/>
            </w14:solidFill>
          </w14:textFill>
        </w:rPr>
        <w:t>规定，</w:t>
      </w:r>
      <w:r>
        <w:rPr>
          <w:rFonts w:hint="eastAsia" w:ascii="宋体" w:hAnsi="宋体"/>
          <w:color w:val="000000" w:themeColor="text1"/>
          <w:szCs w:val="21"/>
          <w:u w:val="single"/>
          <w14:textFill>
            <w14:solidFill>
              <w14:schemeClr w14:val="tx1"/>
            </w14:solidFill>
          </w14:textFill>
        </w:rPr>
        <w:t>并依据承包人自身优势情况，计</w:t>
      </w:r>
      <w:r>
        <w:rPr>
          <w:rFonts w:ascii="宋体" w:hAnsi="宋体"/>
          <w:color w:val="000000" w:themeColor="text1"/>
          <w:szCs w:val="21"/>
          <w:u w:val="single"/>
          <w14:textFill>
            <w14:solidFill>
              <w14:schemeClr w14:val="tx1"/>
            </w14:solidFill>
          </w14:textFill>
        </w:rPr>
        <w:t>取有关费用，计入</w:t>
      </w:r>
      <w:r>
        <w:rPr>
          <w:rFonts w:hint="eastAsia" w:ascii="宋体" w:hAnsi="宋体"/>
          <w:color w:val="000000" w:themeColor="text1"/>
          <w:szCs w:val="21"/>
          <w:u w:val="single"/>
          <w14:textFill>
            <w14:solidFill>
              <w14:schemeClr w14:val="tx1"/>
            </w14:solidFill>
          </w14:textFill>
        </w:rPr>
        <w:t>相应清单子目的综合单</w:t>
      </w:r>
      <w:r>
        <w:rPr>
          <w:rFonts w:ascii="宋体" w:hAnsi="宋体"/>
          <w:color w:val="000000" w:themeColor="text1"/>
          <w:szCs w:val="21"/>
          <w:u w:val="single"/>
          <w14:textFill>
            <w14:solidFill>
              <w14:schemeClr w14:val="tx1"/>
            </w14:solidFill>
          </w14:textFill>
        </w:rPr>
        <w:t>价。</w:t>
      </w:r>
      <w:r>
        <w:rPr>
          <w:rFonts w:ascii="宋体" w:hAnsi="宋体" w:cs="Arial"/>
          <w:szCs w:val="21"/>
          <w:u w:val="single"/>
        </w:rPr>
        <w:t xml:space="preserve">  </w:t>
      </w:r>
    </w:p>
    <w:p>
      <w:pPr>
        <w:pStyle w:val="61"/>
        <w:spacing w:before="120" w:after="120"/>
      </w:pPr>
      <w:bookmarkStart w:id="1429" w:name="_Toc489280317"/>
      <w:bookmarkStart w:id="1430" w:name="_Toc497584170"/>
      <w:bookmarkStart w:id="1431" w:name="_Toc497214179"/>
      <w:bookmarkStart w:id="1432" w:name="_Toc21525"/>
      <w:bookmarkStart w:id="1433" w:name="_Toc490331765"/>
      <w:bookmarkStart w:id="1434" w:name="_Toc486580512"/>
      <w:r>
        <w:t>3.</w:t>
      </w:r>
      <w:r>
        <w:rPr>
          <w:rFonts w:hint="eastAsia"/>
        </w:rPr>
        <w:t>其他说明</w:t>
      </w:r>
      <w:bookmarkEnd w:id="1429"/>
      <w:bookmarkEnd w:id="1430"/>
      <w:bookmarkEnd w:id="1431"/>
      <w:bookmarkEnd w:id="1432"/>
      <w:bookmarkEnd w:id="1433"/>
      <w:bookmarkEnd w:id="1434"/>
    </w:p>
    <w:p>
      <w:pPr>
        <w:pStyle w:val="67"/>
        <w:spacing w:before="120" w:after="120"/>
      </w:pPr>
      <w:bookmarkStart w:id="1435" w:name="_Toc497584171"/>
      <w:bookmarkStart w:id="1436" w:name="_Toc497214180"/>
      <w:bookmarkStart w:id="1437" w:name="_Toc486580513"/>
      <w:bookmarkStart w:id="1438" w:name="_Toc489280318"/>
      <w:bookmarkStart w:id="1439" w:name="_Toc19702"/>
      <w:r>
        <w:t xml:space="preserve">3.3  </w:t>
      </w:r>
      <w:r>
        <w:rPr>
          <w:rFonts w:hint="eastAsia"/>
        </w:rPr>
        <w:t>需要补充的其他说明：</w:t>
      </w:r>
      <w:bookmarkEnd w:id="1435"/>
      <w:bookmarkEnd w:id="1436"/>
      <w:bookmarkEnd w:id="1437"/>
      <w:bookmarkEnd w:id="1438"/>
      <w:bookmarkEnd w:id="1439"/>
    </w:p>
    <w:p>
      <w:pPr>
        <w:spacing w:line="360" w:lineRule="auto"/>
        <w:rPr>
          <w:rFonts w:ascii="宋体" w:cs="Arial"/>
          <w:szCs w:val="21"/>
        </w:rPr>
      </w:pPr>
      <w:r>
        <w:rPr>
          <w:rFonts w:ascii="宋体" w:hAnsi="宋体" w:cs="Arial"/>
          <w:szCs w:val="21"/>
          <w:u w:val="single"/>
        </w:rPr>
        <w:t xml:space="preserve">                  </w:t>
      </w:r>
      <w:r>
        <w:rPr>
          <w:rFonts w:hint="eastAsia" w:ascii="宋体" w:hAnsi="宋体" w:cs="Arial"/>
          <w:szCs w:val="21"/>
          <w:u w:val="single"/>
          <w:lang w:val="en-US" w:eastAsia="zh-CN"/>
        </w:rPr>
        <w:t>/</w:t>
      </w:r>
      <w:r>
        <w:rPr>
          <w:rFonts w:ascii="宋体" w:hAnsi="宋体" w:cs="Arial"/>
          <w:szCs w:val="21"/>
          <w:u w:val="single"/>
        </w:rPr>
        <w:t xml:space="preserve">                                              </w:t>
      </w:r>
    </w:p>
    <w:p>
      <w:pPr>
        <w:pStyle w:val="61"/>
        <w:spacing w:before="120" w:after="120"/>
      </w:pPr>
      <w:bookmarkStart w:id="1440" w:name="_Toc10002"/>
      <w:bookmarkStart w:id="1441" w:name="_Toc497214181"/>
      <w:bookmarkStart w:id="1442" w:name="_Toc489280319"/>
      <w:bookmarkStart w:id="1443" w:name="_Toc486580514"/>
      <w:bookmarkStart w:id="1444" w:name="_Toc497584172"/>
      <w:bookmarkStart w:id="1445" w:name="_Toc490331766"/>
      <w:r>
        <w:t>4.</w:t>
      </w:r>
      <w:r>
        <w:rPr>
          <w:rFonts w:hint="eastAsia"/>
        </w:rPr>
        <w:t>工程量清单与计价表</w:t>
      </w:r>
      <w:bookmarkEnd w:id="1440"/>
      <w:bookmarkEnd w:id="1441"/>
      <w:bookmarkEnd w:id="1442"/>
      <w:bookmarkEnd w:id="1443"/>
      <w:bookmarkEnd w:id="1444"/>
      <w:bookmarkEnd w:id="1445"/>
    </w:p>
    <w:p>
      <w:pPr>
        <w:spacing w:line="360" w:lineRule="auto"/>
      </w:pPr>
    </w:p>
    <w:p>
      <w:pPr>
        <w:spacing w:line="360" w:lineRule="auto"/>
        <w:rPr>
          <w:rFonts w:ascii="宋体"/>
        </w:rPr>
      </w:pPr>
    </w:p>
    <w:p>
      <w:pPr>
        <w:spacing w:line="360" w:lineRule="auto"/>
        <w:rPr>
          <w:rFonts w:ascii="宋体"/>
        </w:rPr>
        <w:sectPr>
          <w:headerReference r:id="rId34" w:type="first"/>
          <w:headerReference r:id="rId32" w:type="default"/>
          <w:headerReference r:id="rId33" w:type="even"/>
          <w:pgSz w:w="11906" w:h="16838"/>
          <w:pgMar w:top="1440" w:right="1797" w:bottom="1440" w:left="1797" w:header="851" w:footer="992" w:gutter="0"/>
          <w:pgNumType w:fmt="decimal"/>
          <w:cols w:space="425" w:num="1"/>
          <w:docGrid w:linePitch="312" w:charSpace="0"/>
        </w:sectPr>
      </w:pPr>
      <w:bookmarkStart w:id="1446" w:name="_Toc480558541"/>
      <w:bookmarkStart w:id="1447" w:name="_Toc241459759"/>
      <w:bookmarkStart w:id="1448" w:name="_Toc480481667"/>
      <w:bookmarkStart w:id="1449" w:name="_Toc342296518"/>
      <w:bookmarkStart w:id="1450" w:name="_Toc480481815"/>
      <w:bookmarkStart w:id="1451" w:name="_Toc480558740"/>
    </w:p>
    <w:bookmarkEnd w:id="1446"/>
    <w:bookmarkEnd w:id="1447"/>
    <w:bookmarkEnd w:id="1448"/>
    <w:bookmarkEnd w:id="1449"/>
    <w:bookmarkEnd w:id="1450"/>
    <w:bookmarkEnd w:id="1451"/>
    <w:p>
      <w:pPr>
        <w:pStyle w:val="67"/>
        <w:spacing w:before="120" w:after="120"/>
      </w:pPr>
      <w:bookmarkStart w:id="1452" w:name="_Toc342296527"/>
      <w:bookmarkStart w:id="1453" w:name="_Toc480481676"/>
      <w:bookmarkStart w:id="1454" w:name="_Toc241459764"/>
      <w:bookmarkStart w:id="1455" w:name="_Toc497584173"/>
      <w:bookmarkStart w:id="1456" w:name="_Toc483575313"/>
      <w:bookmarkStart w:id="1457" w:name="_Toc19058"/>
      <w:r>
        <w:t xml:space="preserve">4.1  </w:t>
      </w:r>
      <w:r>
        <w:rPr>
          <w:rFonts w:hint="eastAsia"/>
        </w:rPr>
        <w:t>工程量清单封面</w:t>
      </w:r>
      <w:bookmarkEnd w:id="1452"/>
      <w:bookmarkEnd w:id="1453"/>
      <w:bookmarkEnd w:id="1454"/>
      <w:bookmarkEnd w:id="1455"/>
      <w:bookmarkEnd w:id="1456"/>
      <w:bookmarkEnd w:id="1457"/>
    </w:p>
    <w:p>
      <w:pPr>
        <w:tabs>
          <w:tab w:val="left" w:pos="720"/>
        </w:tabs>
        <w:spacing w:after="120" w:afterLines="50" w:line="300" w:lineRule="auto"/>
        <w:ind w:firstLine="1050" w:firstLineChars="500"/>
        <w:rPr>
          <w:rFonts w:ascii="Arial" w:hAnsi="Arial" w:cs="Arial"/>
          <w:szCs w:val="28"/>
          <w:u w:val="single"/>
        </w:rPr>
      </w:pPr>
    </w:p>
    <w:p>
      <w:pPr>
        <w:tabs>
          <w:tab w:val="left" w:pos="720"/>
        </w:tabs>
        <w:spacing w:after="120" w:afterLines="50" w:line="300" w:lineRule="auto"/>
        <w:ind w:firstLine="1680" w:firstLineChars="800"/>
        <w:rPr>
          <w:rFonts w:ascii="Arial" w:hAnsi="Arial" w:cs="Arial"/>
          <w:szCs w:val="28"/>
        </w:rPr>
      </w:pPr>
      <w:r>
        <w:rPr>
          <w:rFonts w:ascii="宋体" w:hAnsi="宋体" w:cs="Arial"/>
          <w:szCs w:val="28"/>
          <w:u w:val="single"/>
        </w:rPr>
        <w:t xml:space="preserve">                                         </w:t>
      </w:r>
      <w:r>
        <w:rPr>
          <w:rFonts w:hint="eastAsia" w:ascii="Arial" w:hAnsi="Arial" w:cs="Arial"/>
          <w:szCs w:val="28"/>
        </w:rPr>
        <w:t>工程</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工程量清单</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rPr>
          <w:rFonts w:ascii="Arial" w:hAnsi="Arial" w:cs="Arial"/>
        </w:rPr>
      </w:pPr>
    </w:p>
    <w:p>
      <w:pPr>
        <w:tabs>
          <w:tab w:val="left" w:pos="720"/>
        </w:tabs>
        <w:ind w:firstLine="3675" w:firstLineChars="1750"/>
        <w:rPr>
          <w:rFonts w:ascii="宋体" w:cs="Arial"/>
        </w:rPr>
      </w:pPr>
      <w:r>
        <w:rPr>
          <w:rFonts w:hint="eastAsia" w:ascii="宋体" w:hAnsi="宋体" w:cs="Arial"/>
        </w:rPr>
        <w:t>工程造价</w:t>
      </w:r>
    </w:p>
    <w:p>
      <w:pPr>
        <w:tabs>
          <w:tab w:val="left" w:pos="720"/>
        </w:tabs>
        <w:rPr>
          <w:rFonts w:ascii="宋体" w:hAnsi="宋体" w:cs="Arial"/>
          <w:u w:val="single"/>
        </w:rPr>
      </w:pPr>
      <w:r>
        <w:rPr>
          <w:rFonts w:hint="eastAsia" w:ascii="宋体" w:hAnsi="宋体" w:cs="Arial"/>
        </w:rPr>
        <w:t>招</w:t>
      </w:r>
      <w:r>
        <w:rPr>
          <w:rFonts w:ascii="宋体" w:hAnsi="宋体" w:cs="Arial"/>
        </w:rPr>
        <w:t xml:space="preserve"> </w:t>
      </w:r>
      <w:r>
        <w:rPr>
          <w:rFonts w:hint="eastAsia" w:ascii="宋体" w:hAnsi="宋体" w:cs="Arial"/>
        </w:rPr>
        <w:t>标</w:t>
      </w:r>
      <w:r>
        <w:rPr>
          <w:rFonts w:ascii="宋体" w:hAnsi="宋体" w:cs="Arial"/>
        </w:rPr>
        <w:t xml:space="preserve"> </w:t>
      </w:r>
      <w:r>
        <w:rPr>
          <w:rFonts w:hint="eastAsia" w:ascii="宋体" w:hAnsi="宋体" w:cs="Arial"/>
        </w:rPr>
        <w:t>人：</w:t>
      </w:r>
      <w:r>
        <w:rPr>
          <w:rFonts w:ascii="宋体" w:hAnsi="宋体" w:cs="Arial"/>
          <w:u w:val="single"/>
        </w:rPr>
        <w:t xml:space="preserve">                       </w:t>
      </w:r>
      <w:r>
        <w:rPr>
          <w:rFonts w:ascii="宋体" w:hAnsi="宋体" w:cs="Arial"/>
        </w:rPr>
        <w:t xml:space="preserve">  </w:t>
      </w:r>
      <w:r>
        <w:rPr>
          <w:rFonts w:hint="eastAsia" w:ascii="宋体" w:hAnsi="宋体" w:cs="Arial"/>
        </w:rPr>
        <w:t>咨</w:t>
      </w:r>
      <w:r>
        <w:rPr>
          <w:rFonts w:ascii="宋体" w:hAnsi="宋体" w:cs="Arial"/>
        </w:rPr>
        <w:t xml:space="preserve"> </w:t>
      </w:r>
      <w:r>
        <w:rPr>
          <w:rFonts w:hint="eastAsia" w:ascii="宋体" w:hAnsi="宋体" w:cs="Arial"/>
        </w:rPr>
        <w:t>询</w:t>
      </w:r>
      <w:r>
        <w:rPr>
          <w:rFonts w:ascii="宋体" w:hAnsi="宋体" w:cs="Arial"/>
        </w:rPr>
        <w:t xml:space="preserve"> </w:t>
      </w:r>
      <w:r>
        <w:rPr>
          <w:rFonts w:hint="eastAsia" w:ascii="宋体" w:hAnsi="宋体" w:cs="Arial"/>
        </w:rPr>
        <w:t>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（单位盖章）</w:t>
      </w:r>
      <w:r>
        <w:rPr>
          <w:rFonts w:ascii="宋体" w:hAnsi="宋体" w:cs="Arial"/>
          <w:szCs w:val="21"/>
        </w:rPr>
        <w:t xml:space="preserve">                         </w:t>
      </w:r>
      <w:r>
        <w:rPr>
          <w:rFonts w:hint="eastAsia" w:ascii="宋体" w:hAnsi="宋体" w:cs="Arial"/>
          <w:szCs w:val="21"/>
        </w:rPr>
        <w:t>（单位资质专用章）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r>
        <w:rPr>
          <w:rFonts w:hint="eastAsia" w:ascii="宋体" w:hAnsi="宋体" w:cs="Arial"/>
        </w:rPr>
        <w:t>法定代表人</w:t>
      </w:r>
      <w:r>
        <w:rPr>
          <w:rFonts w:ascii="宋体" w:hAnsi="宋体" w:cs="Arial"/>
        </w:rPr>
        <w:t xml:space="preserve">                           </w:t>
      </w:r>
      <w:r>
        <w:rPr>
          <w:rFonts w:hint="eastAsia" w:ascii="宋体" w:hAnsi="宋体" w:cs="Arial"/>
        </w:rPr>
        <w:t>法定代表人</w:t>
      </w:r>
    </w:p>
    <w:p>
      <w:pPr>
        <w:tabs>
          <w:tab w:val="left" w:pos="720"/>
        </w:tabs>
        <w:rPr>
          <w:rFonts w:ascii="宋体" w:hAnsi="宋体" w:cs="Arial"/>
          <w:u w:val="single"/>
        </w:rPr>
      </w:pPr>
      <w:r>
        <w:rPr>
          <w:rFonts w:hint="eastAsia" w:ascii="宋体" w:hAnsi="宋体" w:cs="Arial"/>
        </w:rPr>
        <w:t>或其授权人：</w:t>
      </w:r>
      <w:r>
        <w:rPr>
          <w:rFonts w:ascii="宋体" w:hAnsi="宋体" w:cs="Arial"/>
          <w:u w:val="single"/>
        </w:rPr>
        <w:t xml:space="preserve">                      </w:t>
      </w:r>
      <w:r>
        <w:rPr>
          <w:rFonts w:ascii="宋体" w:hAnsi="宋体" w:cs="Arial"/>
        </w:rPr>
        <w:t xml:space="preserve">   </w:t>
      </w:r>
      <w:r>
        <w:rPr>
          <w:rFonts w:hint="eastAsia" w:ascii="宋体" w:hAnsi="宋体" w:cs="Arial"/>
        </w:rPr>
        <w:t>或其授权人：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（签字或盖章）</w:t>
      </w:r>
      <w:r>
        <w:rPr>
          <w:rFonts w:ascii="宋体" w:hAnsi="宋体" w:cs="Arial"/>
          <w:szCs w:val="21"/>
        </w:rPr>
        <w:t xml:space="preserve">                          </w:t>
      </w:r>
      <w:r>
        <w:rPr>
          <w:rFonts w:hint="eastAsia" w:ascii="宋体" w:hAnsi="宋体" w:cs="Arial"/>
          <w:szCs w:val="21"/>
        </w:rPr>
        <w:t>（签字或盖章）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hAnsi="宋体" w:cs="Arial"/>
          <w:u w:val="single"/>
        </w:rPr>
      </w:pPr>
      <w:r>
        <w:rPr>
          <w:rFonts w:hint="eastAsia" w:ascii="宋体" w:hAnsi="宋体" w:cs="Arial"/>
        </w:rPr>
        <w:t>编制人：</w:t>
      </w:r>
      <w:r>
        <w:rPr>
          <w:rFonts w:ascii="宋体" w:hAnsi="宋体" w:cs="Arial"/>
          <w:u w:val="single"/>
        </w:rPr>
        <w:t xml:space="preserve">                         </w:t>
      </w:r>
      <w:r>
        <w:rPr>
          <w:rFonts w:ascii="宋体" w:hAnsi="宋体" w:cs="Arial"/>
        </w:rPr>
        <w:t xml:space="preserve">     </w:t>
      </w:r>
      <w:r>
        <w:rPr>
          <w:rFonts w:hint="eastAsia" w:ascii="宋体" w:hAnsi="宋体" w:cs="Arial"/>
        </w:rPr>
        <w:t>复核人：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（造价人员签字盖专用章）</w:t>
      </w:r>
      <w:r>
        <w:rPr>
          <w:rFonts w:ascii="宋体" w:hAnsi="宋体" w:cs="Arial"/>
          <w:szCs w:val="21"/>
        </w:rPr>
        <w:t xml:space="preserve">                 </w:t>
      </w:r>
      <w:r>
        <w:rPr>
          <w:rFonts w:hint="eastAsia" w:ascii="宋体" w:hAnsi="宋体" w:cs="Arial"/>
          <w:szCs w:val="21"/>
        </w:rPr>
        <w:t>（造价工程师签字盖专用章）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u w:val="single"/>
        </w:rPr>
      </w:pPr>
      <w:r>
        <w:rPr>
          <w:rFonts w:hint="eastAsia" w:ascii="宋体" w:hAnsi="宋体" w:cs="Arial"/>
        </w:rPr>
        <w:t>编制时间：</w:t>
      </w:r>
      <w:r>
        <w:rPr>
          <w:rFonts w:ascii="宋体" w:hAnsi="宋体" w:cs="Arial"/>
          <w:u w:val="single"/>
        </w:rPr>
        <w:t xml:space="preserve">      </w:t>
      </w:r>
      <w:r>
        <w:rPr>
          <w:rFonts w:hint="eastAsia" w:ascii="宋体" w:hAnsi="宋体" w:cs="Arial"/>
        </w:rPr>
        <w:t>年</w:t>
      </w:r>
      <w:r>
        <w:rPr>
          <w:rFonts w:ascii="宋体" w:hAnsi="宋体" w:cs="Arial"/>
        </w:rPr>
        <w:t xml:space="preserve"> </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r>
        <w:rPr>
          <w:rFonts w:ascii="宋体" w:hAnsi="宋体" w:cs="Arial"/>
        </w:rPr>
        <w:t xml:space="preserve">      </w:t>
      </w:r>
      <w:r>
        <w:rPr>
          <w:rFonts w:hint="eastAsia" w:ascii="宋体" w:hAnsi="宋体" w:cs="Arial"/>
        </w:rPr>
        <w:t>复核时间：</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rPr>
        <w:t xml:space="preserve"> </w:t>
      </w:r>
      <w:r>
        <w:rPr>
          <w:rFonts w:ascii="宋体" w:hAnsi="宋体" w:cs="Arial"/>
          <w:u w:val="single"/>
        </w:rPr>
        <w:t xml:space="preserve">   </w:t>
      </w:r>
      <w:r>
        <w:rPr>
          <w:rFonts w:hint="eastAsia" w:ascii="宋体" w:hAnsi="宋体" w:cs="Arial"/>
        </w:rPr>
        <w:t>日</w:t>
      </w:r>
    </w:p>
    <w:p>
      <w:pPr>
        <w:pStyle w:val="67"/>
        <w:spacing w:before="120" w:after="120"/>
      </w:pPr>
      <w:bookmarkStart w:id="1458" w:name="_Toc361603550"/>
      <w:bookmarkStart w:id="1459" w:name="_Toc241459765"/>
      <w:bookmarkStart w:id="1460" w:name="_Toc342296528"/>
      <w:r>
        <w:rPr>
          <w:rFonts w:ascii="黑体" w:eastAsia="黑体" w:cs="Arial"/>
          <w:b/>
        </w:rPr>
        <w:br w:type="page"/>
      </w:r>
      <w:bookmarkEnd w:id="1458"/>
      <w:bookmarkStart w:id="1461" w:name="_Toc480481677"/>
      <w:bookmarkStart w:id="1462" w:name="_Toc483575314"/>
      <w:bookmarkStart w:id="1463" w:name="_Toc2922"/>
      <w:bookmarkStart w:id="1464" w:name="_Toc497584174"/>
      <w:r>
        <w:t xml:space="preserve">4.2  </w:t>
      </w:r>
      <w:r>
        <w:rPr>
          <w:rFonts w:hint="eastAsia"/>
        </w:rPr>
        <w:t>投标总价</w:t>
      </w:r>
      <w:bookmarkEnd w:id="1459"/>
      <w:bookmarkEnd w:id="1460"/>
      <w:r>
        <w:rPr>
          <w:rFonts w:hint="eastAsia"/>
        </w:rPr>
        <w:t>表</w:t>
      </w:r>
      <w:bookmarkEnd w:id="1461"/>
      <w:bookmarkEnd w:id="1462"/>
      <w:bookmarkEnd w:id="1463"/>
      <w:bookmarkEnd w:id="1464"/>
    </w:p>
    <w:p>
      <w:pPr>
        <w:spacing w:after="120" w:afterLines="50" w:line="300" w:lineRule="auto"/>
        <w:rPr>
          <w:rFonts w:ascii="Arial" w:hAnsi="宋体" w:cs="Arial"/>
        </w:rPr>
      </w:pPr>
    </w:p>
    <w:p>
      <w:pPr>
        <w:spacing w:after="120" w:afterLines="50" w:line="300" w:lineRule="auto"/>
        <w:rPr>
          <w:rFonts w:ascii="Arial" w:hAnsi="宋体"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投</w:t>
      </w:r>
      <w:r>
        <w:rPr>
          <w:rFonts w:ascii="Arial" w:hAnsi="Arial" w:eastAsia="黑体" w:cs="Arial"/>
          <w:bCs/>
          <w:sz w:val="36"/>
          <w:szCs w:val="48"/>
        </w:rPr>
        <w:t xml:space="preserve"> </w:t>
      </w:r>
      <w:r>
        <w:rPr>
          <w:rFonts w:hint="eastAsia" w:ascii="Arial" w:hAnsi="Arial" w:eastAsia="黑体" w:cs="Arial"/>
          <w:bCs/>
          <w:sz w:val="36"/>
          <w:szCs w:val="48"/>
        </w:rPr>
        <w:t>标</w:t>
      </w:r>
      <w:r>
        <w:rPr>
          <w:rFonts w:ascii="Arial" w:hAnsi="Arial" w:eastAsia="黑体" w:cs="Arial"/>
          <w:bCs/>
          <w:sz w:val="36"/>
          <w:szCs w:val="48"/>
        </w:rPr>
        <w:t xml:space="preserve"> </w:t>
      </w: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价</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宋体" w:cs="Arial"/>
        </w:rPr>
      </w:pPr>
    </w:p>
    <w:p>
      <w:pPr>
        <w:tabs>
          <w:tab w:val="left" w:pos="720"/>
        </w:tabs>
        <w:spacing w:after="240" w:afterLines="100" w:line="300" w:lineRule="auto"/>
        <w:ind w:firstLine="960" w:firstLineChars="400"/>
        <w:rPr>
          <w:rFonts w:ascii="宋体" w:hAnsi="宋体" w:cs="Arial"/>
          <w:sz w:val="24"/>
          <w:u w:val="single"/>
        </w:rPr>
      </w:pPr>
      <w:r>
        <w:rPr>
          <w:rFonts w:hint="eastAsia" w:ascii="宋体" w:hAnsi="宋体" w:cs="Arial"/>
          <w:sz w:val="24"/>
        </w:rPr>
        <w:t>招</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cs="Arial"/>
          <w:sz w:val="24"/>
        </w:rPr>
      </w:pPr>
      <w:r>
        <w:rPr>
          <w:rFonts w:hint="eastAsia" w:ascii="宋体" w:hAnsi="宋体" w:cs="Arial"/>
          <w:sz w:val="24"/>
        </w:rPr>
        <w:t>工程名称：</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hAnsi="宋体" w:cs="Arial"/>
          <w:u w:val="single"/>
        </w:rPr>
      </w:pPr>
      <w:r>
        <w:rPr>
          <w:rFonts w:hint="eastAsia" w:ascii="宋体" w:hAnsi="宋体" w:cs="Arial"/>
          <w:sz w:val="24"/>
        </w:rPr>
        <w:t>投标总价</w:t>
      </w:r>
      <w:r>
        <w:rPr>
          <w:rFonts w:hint="eastAsia" w:ascii="宋体" w:hAnsi="宋体" w:cs="Arial"/>
        </w:rPr>
        <w:t>（小写）：</w:t>
      </w:r>
      <w:r>
        <w:rPr>
          <w:rFonts w:ascii="宋体" w:hAnsi="宋体" w:cs="Arial"/>
          <w:u w:val="single"/>
        </w:rPr>
        <w:t xml:space="preserve">                                                  </w:t>
      </w:r>
    </w:p>
    <w:p>
      <w:pPr>
        <w:tabs>
          <w:tab w:val="left" w:pos="720"/>
        </w:tabs>
        <w:spacing w:after="240" w:afterLines="100" w:line="300" w:lineRule="auto"/>
        <w:rPr>
          <w:rFonts w:ascii="宋体" w:cs="Arial"/>
        </w:rPr>
      </w:pPr>
      <w:r>
        <w:rPr>
          <w:rFonts w:ascii="宋体" w:hAnsi="宋体" w:cs="Arial"/>
        </w:rPr>
        <w:t xml:space="preserve">                  </w:t>
      </w:r>
      <w:r>
        <w:rPr>
          <w:rFonts w:hint="eastAsia" w:ascii="宋体" w:hAnsi="宋体" w:cs="Arial"/>
        </w:rPr>
        <w:t>（大写）：</w:t>
      </w:r>
      <w:r>
        <w:rPr>
          <w:rFonts w:ascii="宋体" w:hAnsi="宋体" w:cs="Arial"/>
          <w:u w:val="single"/>
        </w:rPr>
        <w:t xml:space="preserve">                                                  </w:t>
      </w: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投</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r>
        <w:rPr>
          <w:rFonts w:ascii="宋体" w:hAnsi="宋体" w:cs="Arial"/>
          <w:sz w:val="24"/>
        </w:rPr>
        <w:t xml:space="preserve">  </w:t>
      </w:r>
    </w:p>
    <w:p>
      <w:pPr>
        <w:tabs>
          <w:tab w:val="left" w:pos="720"/>
        </w:tabs>
        <w:spacing w:after="120" w:afterLines="50" w:line="300" w:lineRule="auto"/>
        <w:jc w:val="center"/>
        <w:rPr>
          <w:rFonts w:ascii="宋体" w:cs="Arial"/>
          <w:szCs w:val="21"/>
        </w:rPr>
      </w:pPr>
      <w:r>
        <w:rPr>
          <w:rFonts w:ascii="宋体" w:hAnsi="宋体" w:cs="Arial"/>
          <w:szCs w:val="21"/>
        </w:rPr>
        <w:t xml:space="preserve">       </w:t>
      </w:r>
      <w:r>
        <w:rPr>
          <w:rFonts w:hint="eastAsia" w:ascii="Arial" w:hAnsi="Arial" w:cs="Arial"/>
          <w:szCs w:val="21"/>
        </w:rPr>
        <w:t>（单位盖章）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hAnsi="宋体" w:cs="Arial"/>
          <w:sz w:val="24"/>
        </w:rPr>
      </w:pPr>
      <w:r>
        <w:rPr>
          <w:rFonts w:hint="eastAsia" w:ascii="宋体" w:hAnsi="宋体" w:cs="Arial"/>
          <w:sz w:val="24"/>
        </w:rPr>
        <w:t>法定代表人</w:t>
      </w:r>
      <w:r>
        <w:rPr>
          <w:rFonts w:ascii="宋体" w:hAnsi="宋体" w:cs="Arial"/>
          <w:sz w:val="24"/>
        </w:rPr>
        <w:t xml:space="preserve">                          </w:t>
      </w:r>
    </w:p>
    <w:p>
      <w:pPr>
        <w:tabs>
          <w:tab w:val="left" w:pos="720"/>
        </w:tabs>
        <w:spacing w:after="120" w:afterLines="50" w:line="300" w:lineRule="auto"/>
        <w:ind w:firstLine="960" w:firstLineChars="400"/>
        <w:rPr>
          <w:rFonts w:ascii="宋体" w:cs="Arial"/>
          <w:szCs w:val="21"/>
        </w:rPr>
      </w:pPr>
      <w:r>
        <w:rPr>
          <w:rFonts w:hint="eastAsia" w:ascii="宋体" w:hAnsi="宋体" w:cs="Arial"/>
          <w:sz w:val="24"/>
        </w:rPr>
        <w:t>或其授权人</w:t>
      </w:r>
      <w:r>
        <w:rPr>
          <w:rFonts w:hint="eastAsia" w:ascii="宋体" w:hAnsi="宋体" w:cs="Arial"/>
        </w:rPr>
        <w:t>：</w:t>
      </w:r>
      <w:r>
        <w:rPr>
          <w:rFonts w:ascii="宋体" w:hAnsi="宋体" w:cs="Arial"/>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（签字或盖章）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szCs w:val="21"/>
        </w:rPr>
      </w:pPr>
      <w:r>
        <w:rPr>
          <w:rFonts w:hint="eastAsia" w:ascii="宋体" w:hAnsi="宋体" w:cs="Arial"/>
          <w:sz w:val="24"/>
        </w:rPr>
        <w:t>编制人：</w:t>
      </w:r>
      <w:r>
        <w:rPr>
          <w:rFonts w:ascii="宋体" w:hAnsi="宋体" w:cs="Arial"/>
          <w:sz w:val="24"/>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（造价人员签字盖专用章）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编制时间：</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67"/>
        <w:spacing w:before="120" w:after="120"/>
      </w:pPr>
      <w:r>
        <w:rPr>
          <w:rFonts w:ascii="Arial" w:hAnsi="Arial" w:cs="Arial"/>
          <w:b/>
          <w:szCs w:val="44"/>
        </w:rPr>
        <w:br w:type="page"/>
      </w:r>
      <w:bookmarkStart w:id="1465" w:name="_Toc18087"/>
      <w:bookmarkStart w:id="1466" w:name="_Toc480481678"/>
      <w:bookmarkStart w:id="1467" w:name="_Toc497584175"/>
      <w:bookmarkStart w:id="1468" w:name="_Toc241459766"/>
      <w:bookmarkStart w:id="1469" w:name="_Toc342296529"/>
      <w:bookmarkStart w:id="1470" w:name="_Toc483575315"/>
      <w:r>
        <w:t xml:space="preserve">4.3  </w:t>
      </w:r>
      <w:r>
        <w:rPr>
          <w:rFonts w:hint="eastAsia"/>
        </w:rPr>
        <w:t>总说明</w:t>
      </w:r>
      <w:bookmarkEnd w:id="1465"/>
      <w:bookmarkEnd w:id="1466"/>
      <w:bookmarkEnd w:id="1467"/>
      <w:bookmarkEnd w:id="1468"/>
      <w:bookmarkEnd w:id="1469"/>
      <w:bookmarkEnd w:id="1470"/>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说</w:t>
      </w:r>
      <w:r>
        <w:rPr>
          <w:rFonts w:ascii="Arial" w:hAnsi="Arial" w:eastAsia="黑体" w:cs="Arial"/>
          <w:bCs/>
          <w:sz w:val="36"/>
          <w:szCs w:val="48"/>
        </w:rPr>
        <w:t xml:space="preserve"> </w:t>
      </w:r>
      <w:r>
        <w:rPr>
          <w:rFonts w:hint="eastAsia" w:ascii="Arial" w:hAnsi="Arial" w:eastAsia="黑体" w:cs="Arial"/>
          <w:bCs/>
          <w:sz w:val="36"/>
          <w:szCs w:val="48"/>
        </w:rPr>
        <w:t>明</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rPr>
            </w:pPr>
          </w:p>
        </w:tc>
      </w:tr>
    </w:tbl>
    <w:p>
      <w:pPr>
        <w:tabs>
          <w:tab w:val="left" w:pos="720"/>
        </w:tabs>
        <w:spacing w:after="120" w:afterLines="50" w:line="300" w:lineRule="auto"/>
        <w:rPr>
          <w:rFonts w:ascii="Arial" w:hAnsi="宋体" w:cs="Arial"/>
        </w:rPr>
      </w:pPr>
    </w:p>
    <w:p>
      <w:pPr>
        <w:pStyle w:val="67"/>
        <w:spacing w:before="120" w:after="120"/>
      </w:pPr>
      <w:r>
        <w:rPr>
          <w:rFonts w:ascii="Arial" w:cs="Arial"/>
          <w:b/>
        </w:rPr>
        <w:br w:type="page"/>
      </w:r>
      <w:bookmarkStart w:id="1471" w:name="_Toc342296530"/>
      <w:bookmarkStart w:id="1472" w:name="_Toc480481679"/>
      <w:bookmarkStart w:id="1473" w:name="_Toc483575316"/>
      <w:bookmarkStart w:id="1474" w:name="_Toc497584176"/>
      <w:bookmarkStart w:id="1475" w:name="_Toc23603"/>
      <w:bookmarkStart w:id="1476" w:name="_Toc241459767"/>
      <w:r>
        <w:t xml:space="preserve">4.4  </w:t>
      </w:r>
      <w:r>
        <w:rPr>
          <w:rFonts w:hint="eastAsia"/>
        </w:rPr>
        <w:t>工程项目投标报价汇总表</w:t>
      </w:r>
      <w:bookmarkEnd w:id="1471"/>
      <w:bookmarkEnd w:id="1472"/>
      <w:bookmarkEnd w:id="1473"/>
      <w:bookmarkEnd w:id="1474"/>
      <w:bookmarkEnd w:id="1475"/>
      <w:bookmarkEnd w:id="1476"/>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工程项目投标报价汇总表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43" w:type="dxa"/>
        <w:tblInd w:w="216" w:type="dxa"/>
        <w:tblLayout w:type="fixed"/>
        <w:tblCellMar>
          <w:top w:w="0" w:type="dxa"/>
          <w:left w:w="108" w:type="dxa"/>
          <w:bottom w:w="0" w:type="dxa"/>
          <w:right w:w="108" w:type="dxa"/>
        </w:tblCellMar>
      </w:tblPr>
      <w:tblGrid>
        <w:gridCol w:w="905"/>
        <w:gridCol w:w="2786"/>
        <w:gridCol w:w="1134"/>
        <w:gridCol w:w="1191"/>
        <w:gridCol w:w="2127"/>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bookmarkStart w:id="1477" w:name="_Hlk8254135"/>
            <w:r>
              <w:rPr>
                <w:rFonts w:hint="eastAsia" w:ascii="宋体" w:hAnsi="宋体" w:cs="宋体"/>
                <w:kern w:val="0"/>
                <w:szCs w:val="21"/>
              </w:rPr>
              <w:t>序号</w:t>
            </w:r>
          </w:p>
        </w:tc>
        <w:tc>
          <w:tcPr>
            <w:tcW w:w="278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金额（元）</w:t>
            </w:r>
          </w:p>
        </w:tc>
        <w:tc>
          <w:tcPr>
            <w:tcW w:w="3318"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暂估价</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127" w:type="dxa"/>
            <w:tcBorders>
              <w:top w:val="nil"/>
              <w:left w:val="nil"/>
              <w:bottom w:val="single" w:color="auto" w:sz="4" w:space="0"/>
              <w:right w:val="single" w:color="auto" w:sz="4" w:space="0"/>
            </w:tcBorders>
            <w:vAlign w:val="center"/>
          </w:tcPr>
          <w:p>
            <w:pPr>
              <w:widowControl/>
              <w:spacing w:line="360" w:lineRule="auto"/>
              <w:jc w:val="center"/>
              <w:rPr>
                <w:rFonts w:ascii="Arial" w:hAnsi="Arial" w:cs="Arial"/>
                <w:kern w:val="0"/>
                <w:szCs w:val="21"/>
              </w:rPr>
            </w:pPr>
            <w:r>
              <w:rPr>
                <w:rFonts w:hint="eastAsia" w:ascii="宋体" w:hAnsi="宋体" w:cs="宋体"/>
                <w:kern w:val="0"/>
                <w:szCs w:val="21"/>
              </w:rPr>
              <w:t>建筑垃圾运输处置费</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措施项目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其中：安全文明施工费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w:t>
            </w:r>
            <w:r>
              <w:rPr>
                <w:rFonts w:hint="eastAsia" w:ascii="Arial" w:hAnsi="Arial" w:cs="Arial"/>
              </w:rPr>
              <w:t>施工垃圾场外运输和消纳费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其他项目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其中：暂列金额（不包括计日工）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其中：专业工程暂估价</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其中：总承包服务费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kern w:val="0"/>
                <w:szCs w:val="21"/>
              </w:rPr>
            </w:pPr>
            <w:r>
              <w:rPr>
                <w:rFonts w:hint="eastAsia" w:ascii="宋体" w:hAnsi="宋体" w:cs="宋体"/>
                <w:kern w:val="0"/>
                <w:szCs w:val="21"/>
              </w:rPr>
              <w:t>规费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hint="eastAsia" w:ascii="Arial" w:hAnsi="Arial" w:cs="Arial"/>
                <w:kern w:val="0"/>
              </w:rPr>
              <w:t>4</w:t>
            </w:r>
            <w:r>
              <w:rPr>
                <w:rFonts w:ascii="Arial" w:hAnsi="Arial" w:cs="Arial"/>
                <w:kern w:val="0"/>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10" w:firstLineChars="100"/>
              <w:rPr>
                <w:rFonts w:ascii="宋体" w:hAnsi="宋体" w:cs="宋体"/>
                <w:kern w:val="0"/>
                <w:szCs w:val="21"/>
              </w:rPr>
            </w:pPr>
            <w:r>
              <w:rPr>
                <w:rFonts w:hint="eastAsia" w:ascii="宋体" w:hAnsi="宋体" w:cs="宋体"/>
                <w:kern w:val="0"/>
              </w:rPr>
              <w:t>其中：农民工工伤保险</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5</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r>
              <w:rPr>
                <w:rFonts w:hint="eastAsia" w:ascii="宋体" w:hAnsi="宋体" w:cs="宋体"/>
                <w:kern w:val="0"/>
                <w:szCs w:val="21"/>
              </w:rPr>
              <w:t>税金</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3691"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rPr>
                <w:rFonts w:ascii="宋体" w:hAnsi="宋体" w:cs="宋体"/>
                <w:bCs/>
                <w:kern w:val="0"/>
                <w:szCs w:val="21"/>
              </w:rPr>
            </w:pPr>
            <w:r>
              <w:rPr>
                <w:rFonts w:hint="eastAsia" w:ascii="Arial" w:hAnsi="Arial" w:cs="Arial"/>
              </w:rPr>
              <w:t>投标报价合计</w:t>
            </w:r>
            <w:r>
              <w:rPr>
                <w:rFonts w:ascii="Arial" w:hAnsi="Arial" w:cs="Arial"/>
              </w:rPr>
              <w:t>=1+2+3+4+5</w:t>
            </w:r>
          </w:p>
        </w:tc>
        <w:tc>
          <w:tcPr>
            <w:tcW w:w="113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bCs/>
                <w:kern w:val="0"/>
                <w:szCs w:val="21"/>
              </w:rPr>
            </w:pPr>
          </w:p>
        </w:tc>
        <w:tc>
          <w:tcPr>
            <w:tcW w:w="1191"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bookmarkEnd w:id="1477"/>
    </w:tbl>
    <w:p>
      <w:pPr>
        <w:pStyle w:val="67"/>
        <w:spacing w:before="120" w:after="120"/>
      </w:pPr>
      <w:r>
        <w:rPr>
          <w:rFonts w:ascii="Arial" w:hAnsi="Arial" w:cs="Arial"/>
        </w:rPr>
        <w:br w:type="page"/>
      </w:r>
      <w:bookmarkStart w:id="1478" w:name="_Toc16568"/>
      <w:bookmarkStart w:id="1479" w:name="_Hlk8723939"/>
      <w:bookmarkStart w:id="1480" w:name="_Hlk8733672"/>
      <w:bookmarkStart w:id="1481" w:name="_Toc342296531"/>
      <w:bookmarkStart w:id="1482" w:name="_Toc483575317"/>
      <w:bookmarkStart w:id="1483" w:name="_Toc241459768"/>
      <w:bookmarkStart w:id="1484" w:name="_Toc480481680"/>
      <w:bookmarkStart w:id="1485" w:name="_Toc497584177"/>
      <w:r>
        <w:t xml:space="preserve">4.5  </w:t>
      </w:r>
      <w:r>
        <w:rPr>
          <w:rFonts w:hint="eastAsia"/>
        </w:rPr>
        <w:t>单项工程分部分项工程和单价措施项目投标报价汇总表</w:t>
      </w:r>
      <w:bookmarkEnd w:id="1478"/>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单项工程分部分项工程和单价措施项目投标报价汇总表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w:t>
      </w:r>
      <w:r>
        <w:rPr>
          <w:rFonts w:ascii="宋体" w:hAnsi="宋体" w:cs="宋体"/>
          <w:kern w:val="0"/>
          <w:szCs w:val="21"/>
        </w:rPr>
        <w:t>XXXX单项工程</w:t>
      </w:r>
      <w:r>
        <w:rPr>
          <w:rFonts w:hint="eastAsia" w:ascii="Arial" w:hAnsi="Arial" w:cs="Arial"/>
        </w:rPr>
        <w:t>）</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65" w:type="dxa"/>
        <w:tblInd w:w="216" w:type="dxa"/>
        <w:tblLayout w:type="fixed"/>
        <w:tblCellMar>
          <w:top w:w="0" w:type="dxa"/>
          <w:left w:w="108" w:type="dxa"/>
          <w:bottom w:w="0" w:type="dxa"/>
          <w:right w:w="108" w:type="dxa"/>
        </w:tblCellMar>
      </w:tblPr>
      <w:tblGrid>
        <w:gridCol w:w="905"/>
        <w:gridCol w:w="2248"/>
        <w:gridCol w:w="1588"/>
        <w:gridCol w:w="1275"/>
        <w:gridCol w:w="2249"/>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2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单位工程名称</w:t>
            </w:r>
          </w:p>
        </w:tc>
        <w:tc>
          <w:tcPr>
            <w:tcW w:w="15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352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暂估价</w:t>
            </w:r>
          </w:p>
          <w:p>
            <w:pPr>
              <w:widowControl/>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Arial" w:hAnsi="Arial" w:cs="Arial"/>
              </w:rPr>
              <w:t>弃土或渣土运输和消纳费</w:t>
            </w:r>
            <w:r>
              <w:rPr>
                <w:rFonts w:hint="eastAsia" w:ascii="宋体" w:hAnsi="宋体" w:cs="宋体"/>
                <w:kern w:val="0"/>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1.2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单价措施项目</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合</w:t>
            </w:r>
            <w:r>
              <w:rPr>
                <w:rFonts w:ascii="宋体" w:hAnsi="宋体" w:cs="宋体"/>
                <w:bCs/>
                <w:kern w:val="0"/>
                <w:szCs w:val="21"/>
              </w:rPr>
              <w:t xml:space="preserve">  </w:t>
            </w:r>
            <w:r>
              <w:rPr>
                <w:rFonts w:hint="eastAsia" w:ascii="宋体" w:hAnsi="宋体" w:cs="宋体"/>
                <w:bCs/>
                <w:kern w:val="0"/>
                <w:szCs w:val="21"/>
              </w:rPr>
              <w:t>计</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bCs/>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bookmarkEnd w:id="1479"/>
    </w:tbl>
    <w:p>
      <w:pPr>
        <w:sectPr>
          <w:headerReference r:id="rId35" w:type="default"/>
          <w:pgSz w:w="11906" w:h="16838"/>
          <w:pgMar w:top="1440" w:right="1797" w:bottom="1440" w:left="1797" w:header="851" w:footer="992" w:gutter="0"/>
          <w:pgNumType w:fmt="decimal"/>
          <w:cols w:space="425" w:num="1"/>
          <w:docGrid w:linePitch="312" w:charSpace="0"/>
        </w:sectPr>
      </w:pPr>
    </w:p>
    <w:p>
      <w:pPr>
        <w:pStyle w:val="67"/>
        <w:spacing w:before="120" w:after="120"/>
      </w:pPr>
      <w:bookmarkStart w:id="1486" w:name="_Toc29403"/>
      <w:bookmarkStart w:id="1487" w:name="_Hlk8723978"/>
      <w:r>
        <w:t xml:space="preserve">4.6  </w:t>
      </w:r>
      <w:r>
        <w:rPr>
          <w:rFonts w:hint="eastAsia"/>
        </w:rPr>
        <w:t>单位工程分部分项工程和单价措施项目投标报价汇总表</w:t>
      </w:r>
      <w:bookmarkEnd w:id="1486"/>
    </w:p>
    <w:p>
      <w:pPr>
        <w:tabs>
          <w:tab w:val="left" w:pos="720"/>
        </w:tabs>
        <w:spacing w:after="120" w:afterLines="50" w:line="300" w:lineRule="auto"/>
        <w:jc w:val="center"/>
        <w:rPr>
          <w:rFonts w:ascii="Arial" w:hAnsi="Arial" w:cs="Arial"/>
        </w:rPr>
      </w:pPr>
      <w:r>
        <w:rPr>
          <w:rFonts w:hint="eastAsia" w:ascii="Arial" w:hAnsi="Arial" w:eastAsia="黑体" w:cs="Arial"/>
          <w:bCs/>
          <w:sz w:val="30"/>
          <w:szCs w:val="30"/>
        </w:rPr>
        <w:t>单位工程分部分项工程和单价措施项目投标报价汇总表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宋体" w:hAnsi="宋体" w:cs="宋体"/>
          <w:kern w:val="0"/>
          <w:szCs w:val="21"/>
        </w:rPr>
        <w:t>（</w:t>
      </w:r>
      <w:r>
        <w:rPr>
          <w:rFonts w:ascii="宋体" w:hAnsi="宋体" w:cs="宋体"/>
          <w:kern w:val="0"/>
          <w:szCs w:val="21"/>
        </w:rPr>
        <w:t>XXXX单位工程）</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汇总内容</w:t>
            </w:r>
          </w:p>
        </w:tc>
        <w:tc>
          <w:tcPr>
            <w:tcW w:w="1732"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978" w:type="dxa"/>
            <w:vAlign w:val="center"/>
          </w:tcPr>
          <w:p>
            <w:pPr>
              <w:tabs>
                <w:tab w:val="left" w:pos="720"/>
              </w:tabs>
              <w:spacing w:line="300" w:lineRule="auto"/>
              <w:jc w:val="center"/>
              <w:rPr>
                <w:rFonts w:ascii="Arial" w:hAnsi="Arial" w:cs="Arial"/>
              </w:rPr>
            </w:pPr>
            <w:r>
              <w:rPr>
                <w:rFonts w:hint="eastAsia" w:ascii="Arial" w:hAnsi="Arial" w:cs="Aria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w:t>
            </w:r>
          </w:p>
        </w:tc>
        <w:tc>
          <w:tcPr>
            <w:tcW w:w="3587" w:type="dxa"/>
            <w:vAlign w:val="center"/>
          </w:tcPr>
          <w:p>
            <w:pPr>
              <w:tabs>
                <w:tab w:val="left" w:pos="720"/>
              </w:tabs>
              <w:spacing w:line="300" w:lineRule="auto"/>
              <w:rPr>
                <w:rFonts w:ascii="Arial" w:hAnsi="Arial" w:cs="Arial"/>
              </w:rPr>
            </w:pPr>
            <w:r>
              <w:rPr>
                <w:rFonts w:hint="eastAsia" w:ascii="Arial" w:hAnsi="Arial" w:cs="Arial"/>
              </w:rPr>
              <w:t>分部分项工程</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w:t>
            </w:r>
          </w:p>
        </w:tc>
        <w:tc>
          <w:tcPr>
            <w:tcW w:w="3587" w:type="dxa"/>
            <w:vAlign w:val="center"/>
          </w:tcPr>
          <w:p>
            <w:pPr>
              <w:tabs>
                <w:tab w:val="left" w:pos="720"/>
              </w:tabs>
              <w:spacing w:line="300" w:lineRule="auto"/>
              <w:rPr>
                <w:rFonts w:ascii="Arial" w:hAnsi="Arial" w:cs="Arial"/>
              </w:rPr>
            </w:pPr>
            <w:r>
              <w:rPr>
                <w:rFonts w:hint="eastAsia" w:ascii="Arial" w:hAnsi="Arial" w:cs="Arial"/>
              </w:rPr>
              <w:t>单价措施项目</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840" w:firstLineChars="4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bookmarkEnd w:id="1480"/>
      <w:bookmarkEnd w:id="1481"/>
      <w:bookmarkEnd w:id="1482"/>
      <w:bookmarkEnd w:id="1483"/>
      <w:bookmarkEnd w:id="1484"/>
      <w:bookmarkEnd w:id="1485"/>
      <w:bookmarkEnd w:id="1487"/>
    </w:tbl>
    <w:p>
      <w:pPr>
        <w:pStyle w:val="67"/>
        <w:spacing w:before="120" w:after="120"/>
        <w:rPr>
          <w:rFonts w:ascii="Arial" w:hAnsi="Arial" w:cs="Arial"/>
        </w:rPr>
      </w:pPr>
    </w:p>
    <w:p>
      <w:pPr>
        <w:pStyle w:val="67"/>
        <w:spacing w:before="120" w:after="120"/>
      </w:pPr>
      <w:r>
        <w:rPr>
          <w:rFonts w:ascii="Arial" w:hAnsi="Arial" w:cs="Arial"/>
        </w:rPr>
        <w:br w:type="page"/>
      </w:r>
      <w:bookmarkStart w:id="1488" w:name="_Toc497584179"/>
      <w:bookmarkStart w:id="1489" w:name="_Toc342296533"/>
      <w:bookmarkStart w:id="1490" w:name="_Toc4046"/>
      <w:bookmarkStart w:id="1491" w:name="_Toc480481682"/>
      <w:bookmarkStart w:id="1492" w:name="_Toc483575319"/>
      <w:bookmarkStart w:id="1493" w:name="_Toc241459769"/>
      <w:r>
        <w:t xml:space="preserve">4.7  </w:t>
      </w:r>
      <w:r>
        <w:rPr>
          <w:rFonts w:hint="eastAsia"/>
        </w:rPr>
        <w:t>分部分项工程和单价措施项目清单与计价表</w:t>
      </w:r>
      <w:bookmarkEnd w:id="1488"/>
      <w:bookmarkEnd w:id="1489"/>
      <w:bookmarkEnd w:id="1490"/>
      <w:bookmarkEnd w:id="1491"/>
      <w:bookmarkEnd w:id="1492"/>
      <w:bookmarkEnd w:id="149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分部分项工程和单价措施项目清单与计价表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子目编码</w:t>
            </w:r>
          </w:p>
        </w:tc>
        <w:tc>
          <w:tcPr>
            <w:tcW w:w="1260"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620" w:type="dxa"/>
            <w:vMerge w:val="restart"/>
            <w:vAlign w:val="center"/>
          </w:tcPr>
          <w:p>
            <w:pPr>
              <w:tabs>
                <w:tab w:val="left" w:pos="720"/>
              </w:tabs>
              <w:spacing w:line="300" w:lineRule="auto"/>
              <w:jc w:val="center"/>
              <w:rPr>
                <w:rFonts w:ascii="Arial" w:hAnsi="Arial" w:cs="Arial"/>
              </w:rPr>
            </w:pPr>
            <w:r>
              <w:rPr>
                <w:rFonts w:hint="eastAsia" w:ascii="Arial" w:hAnsi="Arial" w:cs="Arial"/>
              </w:rPr>
              <w:t>子目特征描述</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900" w:type="dxa"/>
            <w:vMerge w:val="restart"/>
            <w:vAlign w:val="center"/>
          </w:tcPr>
          <w:p>
            <w:pPr>
              <w:tabs>
                <w:tab w:val="left" w:pos="720"/>
              </w:tabs>
              <w:spacing w:line="300" w:lineRule="auto"/>
              <w:jc w:val="center"/>
              <w:rPr>
                <w:rFonts w:ascii="Arial" w:hAnsi="Arial" w:cs="Arial"/>
              </w:rPr>
            </w:pPr>
            <w:r>
              <w:rPr>
                <w:rFonts w:hint="eastAsia" w:ascii="Arial" w:hAnsi="Arial" w:cs="Arial"/>
              </w:rPr>
              <w:t>工程量</w:t>
            </w:r>
          </w:p>
        </w:tc>
        <w:tc>
          <w:tcPr>
            <w:tcW w:w="2340" w:type="dxa"/>
            <w:gridSpan w:val="3"/>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综合单价</w:t>
            </w: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合价</w:t>
            </w:r>
          </w:p>
        </w:tc>
        <w:tc>
          <w:tcPr>
            <w:tcW w:w="900" w:type="dxa"/>
            <w:vAlign w:val="center"/>
          </w:tcPr>
          <w:p>
            <w:pPr>
              <w:tabs>
                <w:tab w:val="left" w:pos="720"/>
              </w:tabs>
              <w:spacing w:line="300" w:lineRule="auto"/>
              <w:jc w:val="center"/>
              <w:rPr>
                <w:rFonts w:ascii="Arial" w:hAnsi="Arial" w:cs="Arial"/>
              </w:rPr>
            </w:pPr>
            <w:r>
              <w:rPr>
                <w:rFonts w:hint="eastAsia" w:ascii="Arial" w:hAnsi="Arial" w:cs="Aria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r>
              <w:rPr>
                <w:rFonts w:hint="eastAsia" w:ascii="Arial" w:hAnsi="Arial" w:cs="Aria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本页小计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注：为计取规费等的使用，可在表中增设其中：“人工费”。</w:t>
      </w:r>
    </w:p>
    <w:p>
      <w:pPr>
        <w:pStyle w:val="4"/>
        <w:rPr>
          <w:rFonts w:ascii="Arial" w:hAnsi="Arial" w:cs="Arial"/>
          <w:b w:val="0"/>
          <w:bCs w:val="0"/>
          <w:kern w:val="2"/>
          <w:sz w:val="21"/>
          <w:szCs w:val="21"/>
        </w:rPr>
        <w:sectPr>
          <w:pgSz w:w="11906" w:h="16838"/>
          <w:pgMar w:top="1440" w:right="1797" w:bottom="1440" w:left="1797" w:header="851" w:footer="992" w:gutter="0"/>
          <w:pgNumType w:fmt="decimal"/>
          <w:cols w:space="425" w:num="1"/>
          <w:docGrid w:linePitch="312" w:charSpace="0"/>
        </w:sectPr>
      </w:pPr>
    </w:p>
    <w:p>
      <w:pPr>
        <w:pStyle w:val="67"/>
        <w:spacing w:before="120" w:after="120"/>
      </w:pPr>
      <w:bookmarkStart w:id="1494" w:name="_Toc241459770"/>
      <w:bookmarkStart w:id="1495" w:name="_Toc497584180"/>
      <w:bookmarkStart w:id="1496" w:name="_Toc26517"/>
      <w:bookmarkStart w:id="1497" w:name="_Toc483575320"/>
      <w:bookmarkStart w:id="1498" w:name="_Toc342296534"/>
      <w:bookmarkStart w:id="1499" w:name="_Toc480481683"/>
      <w:r>
        <w:t xml:space="preserve">4.8  </w:t>
      </w:r>
      <w:r>
        <w:rPr>
          <w:rFonts w:hint="eastAsia"/>
        </w:rPr>
        <w:t>综合单价分析表</w:t>
      </w:r>
      <w:bookmarkEnd w:id="1494"/>
      <w:bookmarkEnd w:id="1495"/>
      <w:bookmarkEnd w:id="1496"/>
      <w:bookmarkEnd w:id="1497"/>
      <w:bookmarkEnd w:id="1498"/>
      <w:bookmarkEnd w:id="149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综合单价分析表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134" w:type="dxa"/>
            <w:gridSpan w:val="3"/>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编码</w:t>
            </w:r>
          </w:p>
        </w:tc>
        <w:tc>
          <w:tcPr>
            <w:tcW w:w="945" w:type="dxa"/>
            <w:gridSpan w:val="2"/>
            <w:vAlign w:val="center"/>
          </w:tcPr>
          <w:p>
            <w:pPr>
              <w:tabs>
                <w:tab w:val="left" w:pos="720"/>
              </w:tabs>
              <w:spacing w:line="300" w:lineRule="auto"/>
              <w:jc w:val="center"/>
              <w:rPr>
                <w:rFonts w:ascii="Arial" w:hAnsi="Arial" w:cs="Arial"/>
                <w:szCs w:val="21"/>
              </w:rPr>
            </w:pPr>
          </w:p>
        </w:tc>
        <w:tc>
          <w:tcPr>
            <w:tcW w:w="1182" w:type="dxa"/>
            <w:gridSpan w:val="2"/>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名称</w:t>
            </w:r>
          </w:p>
        </w:tc>
        <w:tc>
          <w:tcPr>
            <w:tcW w:w="897" w:type="dxa"/>
            <w:gridSpan w:val="3"/>
            <w:vAlign w:val="center"/>
          </w:tcPr>
          <w:p>
            <w:pPr>
              <w:tabs>
                <w:tab w:val="left" w:pos="720"/>
              </w:tabs>
              <w:spacing w:line="300" w:lineRule="auto"/>
              <w:jc w:val="center"/>
              <w:rPr>
                <w:rFonts w:ascii="Arial" w:hAnsi="Arial" w:cs="Arial"/>
                <w:szCs w:val="21"/>
              </w:rPr>
            </w:pPr>
          </w:p>
        </w:tc>
        <w:tc>
          <w:tcPr>
            <w:tcW w:w="122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计量单位</w:t>
            </w:r>
          </w:p>
        </w:tc>
        <w:tc>
          <w:tcPr>
            <w:tcW w:w="850" w:type="dxa"/>
            <w:gridSpan w:val="2"/>
            <w:vAlign w:val="center"/>
          </w:tcPr>
          <w:p>
            <w:pPr>
              <w:tabs>
                <w:tab w:val="left" w:pos="720"/>
              </w:tabs>
              <w:spacing w:line="300" w:lineRule="auto"/>
              <w:jc w:val="center"/>
              <w:rPr>
                <w:rFonts w:ascii="Arial" w:hAnsi="Arial" w:cs="Arial"/>
                <w:szCs w:val="21"/>
              </w:rPr>
            </w:pPr>
          </w:p>
        </w:tc>
        <w:tc>
          <w:tcPr>
            <w:tcW w:w="103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工程量</w:t>
            </w:r>
          </w:p>
        </w:tc>
        <w:tc>
          <w:tcPr>
            <w:tcW w:w="6191" w:type="dxa"/>
            <w:gridSpan w:val="10"/>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szCs w:val="21"/>
              </w:rPr>
            </w:pPr>
            <w:r>
              <w:rPr>
                <w:rFonts w:hint="eastAsia" w:ascii="Arial" w:hAnsi="Arial" w:cs="Arial"/>
                <w:szCs w:val="21"/>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编号</w:t>
            </w:r>
          </w:p>
        </w:tc>
        <w:tc>
          <w:tcPr>
            <w:tcW w:w="850"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r>
              <w:rPr>
                <w:rFonts w:hint="eastAsia" w:ascii="Arial" w:hAnsi="Arial" w:cs="Arial"/>
              </w:rPr>
              <w:t>子目</w:t>
            </w:r>
            <w:r>
              <w:rPr>
                <w:rFonts w:hint="eastAsia" w:ascii="Arial" w:hAnsi="Arial" w:cs="Arial"/>
                <w:szCs w:val="21"/>
              </w:rPr>
              <w:t>名称</w:t>
            </w:r>
          </w:p>
        </w:tc>
        <w:tc>
          <w:tcPr>
            <w:tcW w:w="992"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单位</w:t>
            </w:r>
          </w:p>
        </w:tc>
        <w:tc>
          <w:tcPr>
            <w:tcW w:w="993" w:type="dxa"/>
            <w:gridSpan w:val="3"/>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4819" w:type="dxa"/>
            <w:gridSpan w:val="11"/>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4820"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szCs w:val="21"/>
              </w:rPr>
            </w:pPr>
          </w:p>
        </w:tc>
        <w:tc>
          <w:tcPr>
            <w:tcW w:w="850" w:type="dxa"/>
            <w:gridSpan w:val="2"/>
            <w:vMerge w:val="continue"/>
            <w:vAlign w:val="center"/>
          </w:tcPr>
          <w:p>
            <w:pPr>
              <w:tabs>
                <w:tab w:val="left" w:pos="720"/>
              </w:tabs>
              <w:spacing w:line="300" w:lineRule="auto"/>
              <w:jc w:val="center"/>
              <w:rPr>
                <w:rFonts w:ascii="Arial" w:hAnsi="Arial" w:cs="Arial"/>
                <w:szCs w:val="21"/>
              </w:rPr>
            </w:pPr>
          </w:p>
        </w:tc>
        <w:tc>
          <w:tcPr>
            <w:tcW w:w="992" w:type="dxa"/>
            <w:gridSpan w:val="2"/>
            <w:vMerge w:val="continue"/>
            <w:vAlign w:val="center"/>
          </w:tcPr>
          <w:p>
            <w:pPr>
              <w:tabs>
                <w:tab w:val="left" w:pos="720"/>
              </w:tabs>
              <w:spacing w:line="300" w:lineRule="auto"/>
              <w:jc w:val="center"/>
              <w:rPr>
                <w:rFonts w:ascii="Arial" w:hAnsi="Arial" w:cs="Arial"/>
                <w:szCs w:val="21"/>
              </w:rPr>
            </w:pPr>
          </w:p>
        </w:tc>
        <w:tc>
          <w:tcPr>
            <w:tcW w:w="993" w:type="dxa"/>
            <w:gridSpan w:val="3"/>
            <w:vMerge w:val="continue"/>
            <w:vAlign w:val="center"/>
          </w:tcPr>
          <w:p>
            <w:pPr>
              <w:tabs>
                <w:tab w:val="left" w:pos="720"/>
              </w:tabs>
              <w:spacing w:line="300" w:lineRule="auto"/>
              <w:jc w:val="center"/>
              <w:rPr>
                <w:rFonts w:ascii="Arial" w:hAnsi="Arial" w:cs="Arial"/>
                <w:szCs w:val="21"/>
              </w:rPr>
            </w:pPr>
          </w:p>
        </w:tc>
        <w:tc>
          <w:tcPr>
            <w:tcW w:w="992"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851"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5"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851"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992" w:type="dxa"/>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6"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993" w:type="dxa"/>
            <w:gridSpan w:val="3"/>
            <w:vAlign w:val="center"/>
          </w:tcPr>
          <w:p>
            <w:pPr>
              <w:tabs>
                <w:tab w:val="left" w:pos="720"/>
              </w:tabs>
              <w:spacing w:line="300" w:lineRule="auto"/>
              <w:jc w:val="center"/>
              <w:rPr>
                <w:rFonts w:ascii="Arial" w:hAnsi="Arial" w:cs="Arial"/>
                <w:szCs w:val="21"/>
              </w:rPr>
            </w:pPr>
          </w:p>
        </w:tc>
        <w:tc>
          <w:tcPr>
            <w:tcW w:w="981" w:type="dxa"/>
            <w:gridSpan w:val="2"/>
            <w:vAlign w:val="center"/>
          </w:tcPr>
          <w:p>
            <w:pPr>
              <w:tabs>
                <w:tab w:val="left" w:pos="720"/>
              </w:tabs>
              <w:spacing w:line="300" w:lineRule="auto"/>
              <w:jc w:val="center"/>
              <w:rPr>
                <w:rFonts w:ascii="Arial" w:hAnsi="Arial" w:cs="Arial"/>
                <w:szCs w:val="21"/>
              </w:rPr>
            </w:pPr>
          </w:p>
        </w:tc>
        <w:tc>
          <w:tcPr>
            <w:tcW w:w="1003" w:type="dxa"/>
            <w:gridSpan w:val="3"/>
            <w:vAlign w:val="center"/>
          </w:tcPr>
          <w:p>
            <w:pPr>
              <w:tabs>
                <w:tab w:val="left" w:pos="720"/>
              </w:tabs>
              <w:spacing w:line="300" w:lineRule="auto"/>
              <w:jc w:val="center"/>
              <w:rPr>
                <w:rFonts w:ascii="Arial" w:hAnsi="Arial" w:cs="Arial"/>
                <w:szCs w:val="21"/>
              </w:rPr>
            </w:pPr>
          </w:p>
        </w:tc>
        <w:tc>
          <w:tcPr>
            <w:tcW w:w="851" w:type="dxa"/>
            <w:gridSpan w:val="3"/>
            <w:vAlign w:val="center"/>
          </w:tcPr>
          <w:p>
            <w:pPr>
              <w:tabs>
                <w:tab w:val="left" w:pos="720"/>
              </w:tabs>
              <w:spacing w:line="300" w:lineRule="auto"/>
              <w:jc w:val="center"/>
              <w:rPr>
                <w:rFonts w:ascii="Arial" w:hAnsi="Arial" w:cs="Arial"/>
                <w:szCs w:val="21"/>
              </w:rPr>
            </w:pPr>
          </w:p>
        </w:tc>
        <w:tc>
          <w:tcPr>
            <w:tcW w:w="1275"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人工单价</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小</w:t>
            </w:r>
            <w:r>
              <w:rPr>
                <w:rFonts w:ascii="Arial" w:hAnsi="Arial" w:cs="Arial"/>
                <w:szCs w:val="21"/>
              </w:rPr>
              <w:t xml:space="preserve">  </w:t>
            </w:r>
            <w:r>
              <w:rPr>
                <w:rFonts w:hint="eastAsia" w:ascii="Arial" w:hAnsi="Arial" w:cs="Arial"/>
                <w:szCs w:val="21"/>
              </w:rPr>
              <w:t>计</w:t>
            </w: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元</w:t>
            </w:r>
            <w:r>
              <w:rPr>
                <w:rFonts w:ascii="Arial" w:hAnsi="Arial" w:cs="Arial"/>
                <w:szCs w:val="21"/>
              </w:rPr>
              <w:t>/</w:t>
            </w:r>
            <w:r>
              <w:rPr>
                <w:rFonts w:hint="eastAsia" w:ascii="Arial" w:hAnsi="Arial" w:cs="Arial"/>
                <w:szCs w:val="21"/>
              </w:rPr>
              <w:t>工日</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未计价材料费</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szCs w:val="21"/>
              </w:rPr>
            </w:pPr>
            <w:r>
              <w:rPr>
                <w:rFonts w:hint="eastAsia" w:ascii="Arial" w:hAnsi="Arial" w:cs="Arial"/>
                <w:szCs w:val="21"/>
              </w:rPr>
              <w:t>清单</w:t>
            </w:r>
            <w:r>
              <w:rPr>
                <w:rFonts w:hint="eastAsia" w:ascii="Arial" w:hAnsi="Arial" w:cs="Arial"/>
              </w:rPr>
              <w:t>子目</w:t>
            </w:r>
            <w:r>
              <w:rPr>
                <w:rFonts w:hint="eastAsia" w:ascii="Arial" w:hAnsi="Arial" w:cs="Arial"/>
                <w:szCs w:val="21"/>
              </w:rPr>
              <w:t>综合单价</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材</w:t>
            </w:r>
          </w:p>
          <w:p>
            <w:pPr>
              <w:tabs>
                <w:tab w:val="left" w:pos="720"/>
              </w:tabs>
              <w:spacing w:line="300" w:lineRule="auto"/>
              <w:jc w:val="center"/>
              <w:rPr>
                <w:rFonts w:ascii="Arial" w:hAnsi="Arial" w:cs="Arial"/>
                <w:szCs w:val="21"/>
              </w:rPr>
            </w:pPr>
            <w:r>
              <w:rPr>
                <w:rFonts w:hint="eastAsia" w:ascii="Arial" w:hAnsi="Arial" w:cs="Arial"/>
                <w:szCs w:val="21"/>
              </w:rPr>
              <w:t>料</w:t>
            </w:r>
          </w:p>
          <w:p>
            <w:pPr>
              <w:tabs>
                <w:tab w:val="left" w:pos="720"/>
              </w:tabs>
              <w:spacing w:line="300" w:lineRule="auto"/>
              <w:jc w:val="center"/>
              <w:rPr>
                <w:rFonts w:ascii="Arial" w:hAnsi="Arial" w:cs="Arial"/>
                <w:szCs w:val="21"/>
              </w:rPr>
            </w:pPr>
            <w:r>
              <w:rPr>
                <w:rFonts w:hint="eastAsia" w:ascii="Arial" w:hAnsi="Arial" w:cs="Arial"/>
                <w:szCs w:val="21"/>
              </w:rPr>
              <w:t>费</w:t>
            </w:r>
          </w:p>
          <w:p>
            <w:pPr>
              <w:tabs>
                <w:tab w:val="left" w:pos="720"/>
              </w:tabs>
              <w:spacing w:line="300" w:lineRule="auto"/>
              <w:jc w:val="center"/>
              <w:rPr>
                <w:rFonts w:ascii="Arial" w:hAnsi="Arial" w:cs="Arial"/>
                <w:szCs w:val="21"/>
              </w:rPr>
            </w:pPr>
            <w:r>
              <w:rPr>
                <w:rFonts w:hint="eastAsia" w:ascii="Arial" w:hAnsi="Arial" w:cs="Arial"/>
                <w:szCs w:val="21"/>
              </w:rPr>
              <w:t>明</w:t>
            </w:r>
          </w:p>
          <w:p>
            <w:pPr>
              <w:tabs>
                <w:tab w:val="left" w:pos="720"/>
              </w:tabs>
              <w:spacing w:line="300" w:lineRule="auto"/>
              <w:jc w:val="center"/>
              <w:rPr>
                <w:rFonts w:ascii="Arial" w:hAnsi="Arial" w:cs="Arial"/>
                <w:szCs w:val="21"/>
              </w:rPr>
            </w:pPr>
            <w:r>
              <w:rPr>
                <w:rFonts w:hint="eastAsia" w:ascii="Arial" w:hAnsi="Arial" w:cs="Arial"/>
                <w:szCs w:val="21"/>
              </w:rPr>
              <w:t>细</w:t>
            </w:r>
          </w:p>
        </w:tc>
        <w:tc>
          <w:tcPr>
            <w:tcW w:w="2844" w:type="dxa"/>
            <w:gridSpan w:val="7"/>
            <w:vAlign w:val="center"/>
          </w:tcPr>
          <w:p>
            <w:pPr>
              <w:tabs>
                <w:tab w:val="left" w:pos="720"/>
              </w:tabs>
              <w:spacing w:line="300" w:lineRule="auto"/>
              <w:jc w:val="center"/>
              <w:rPr>
                <w:rFonts w:ascii="Arial" w:hAnsi="Arial" w:cs="Arial"/>
                <w:szCs w:val="21"/>
              </w:rPr>
            </w:pPr>
            <w:r>
              <w:rPr>
                <w:rFonts w:hint="eastAsia" w:ascii="Arial" w:hAnsi="Arial" w:cs="Arial"/>
                <w:szCs w:val="21"/>
              </w:rPr>
              <w:t>主要材料名称、规格、型号</w:t>
            </w:r>
          </w:p>
        </w:tc>
        <w:tc>
          <w:tcPr>
            <w:tcW w:w="2921"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单位</w:t>
            </w:r>
          </w:p>
        </w:tc>
        <w:tc>
          <w:tcPr>
            <w:tcW w:w="2126"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851" w:type="dxa"/>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85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c>
          <w:tcPr>
            <w:tcW w:w="155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暂估单价</w:t>
            </w:r>
            <w:r>
              <w:rPr>
                <w:rFonts w:ascii="Arial" w:hAnsi="Arial" w:cs="Arial"/>
                <w:szCs w:val="21"/>
              </w:rPr>
              <w:t>(</w:t>
            </w:r>
            <w:r>
              <w:rPr>
                <w:rFonts w:hint="eastAsia" w:ascii="Arial" w:hAnsi="Arial" w:cs="Arial"/>
                <w:szCs w:val="21"/>
              </w:rPr>
              <w:t>元</w:t>
            </w:r>
            <w:r>
              <w:rPr>
                <w:rFonts w:ascii="Arial" w:hAnsi="Arial" w:cs="Arial"/>
                <w:szCs w:val="21"/>
              </w:rPr>
              <w:t>)</w:t>
            </w:r>
          </w:p>
        </w:tc>
        <w:tc>
          <w:tcPr>
            <w:tcW w:w="156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暂估合价</w:t>
            </w:r>
            <w:r>
              <w:rPr>
                <w:rFonts w:ascii="Arial" w:hAnsi="Arial" w:cs="Arial"/>
                <w:szCs w:val="21"/>
              </w:rPr>
              <w:t>(</w:t>
            </w:r>
            <w:r>
              <w:rPr>
                <w:rFonts w:hint="eastAsia" w:ascii="Arial" w:hAnsi="Arial" w:cs="Arial"/>
                <w:szCs w:val="21"/>
              </w:rPr>
              <w:t>元</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其他材料费</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材料费小计</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注：如不使用省级或行业建设主管部门发布的计价定额，可不填定额项目、编号等。表中人工费、材料费、机械费、企业管理费、利润均以不包含增值税（可抵扣进项税额）的价格计算。</w:t>
      </w:r>
    </w:p>
    <w:p>
      <w:pPr>
        <w:pStyle w:val="4"/>
        <w:rPr>
          <w:rFonts w:ascii="Arial" w:hAnsi="Arial" w:cs="Arial"/>
          <w:b w:val="0"/>
          <w:szCs w:val="44"/>
        </w:rPr>
        <w:sectPr>
          <w:pgSz w:w="16838" w:h="11906" w:orient="landscape"/>
          <w:pgMar w:top="1418" w:right="1440" w:bottom="1418" w:left="1440" w:header="851" w:footer="992" w:gutter="0"/>
          <w:pgNumType w:fmt="decimal"/>
          <w:cols w:space="425" w:num="1"/>
          <w:docGrid w:linePitch="312" w:charSpace="0"/>
        </w:sectPr>
      </w:pPr>
    </w:p>
    <w:p>
      <w:pPr>
        <w:pStyle w:val="67"/>
        <w:spacing w:before="120" w:after="120"/>
        <w:rPr>
          <w:kern w:val="2"/>
        </w:rPr>
      </w:pPr>
      <w:bookmarkStart w:id="1500" w:name="_Toc14926"/>
      <w:bookmarkStart w:id="1501" w:name="_Toc10233958"/>
      <w:bookmarkStart w:id="1502" w:name="_Hlk8724023"/>
      <w:bookmarkStart w:id="1503" w:name="_Toc342296535"/>
      <w:bookmarkStart w:id="1504" w:name="_Toc483575321"/>
      <w:bookmarkStart w:id="1505" w:name="_Toc241459771"/>
      <w:bookmarkStart w:id="1506" w:name="_Toc497584181"/>
      <w:bookmarkStart w:id="1507" w:name="_Toc480481684"/>
      <w:r>
        <w:t xml:space="preserve">4.9  </w:t>
      </w:r>
      <w:bookmarkStart w:id="1508" w:name="_Hlk8254270"/>
      <w:r>
        <w:rPr>
          <w:rFonts w:hint="eastAsia"/>
        </w:rPr>
        <w:t>总价措施项目清单与计价汇总表</w:t>
      </w:r>
      <w:bookmarkEnd w:id="1500"/>
      <w:bookmarkEnd w:id="1501"/>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总价措施项目清单与计价汇总表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67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bookmarkStart w:id="1509" w:name="_Hlk8556479"/>
            <w:r>
              <w:rPr>
                <w:rFonts w:hint="eastAsia" w:ascii="Arial" w:hAnsi="Arial" w:cs="Arial"/>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安全文明施工费</w:t>
            </w: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r>
              <w:rPr>
                <w:rFonts w:hint="eastAsia" w:ascii="Arial" w:hAnsi="Arial" w:cs="Arial"/>
              </w:rPr>
              <w:t>明细详见表</w:t>
            </w:r>
            <w:r>
              <w:rPr>
                <w:rFonts w:ascii="Arial" w:hAnsi="Arial" w:cs="Arial"/>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夜间施工增加费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二次搬运费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冬雨季施工增加费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已完工程及设备保护</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施工垃圾场外运输和消纳费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赶工增加费（如有）</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bookmarkEnd w:id="1508"/>
      <w:bookmarkEnd w:id="1509"/>
    </w:tbl>
    <w:p>
      <w:pPr>
        <w:tabs>
          <w:tab w:val="left" w:pos="720"/>
        </w:tabs>
        <w:spacing w:line="300" w:lineRule="auto"/>
        <w:ind w:right="28"/>
        <w:rPr>
          <w:rFonts w:ascii="黑体" w:hAnsi="Arial" w:eastAsia="黑体" w:cs="Arial"/>
          <w:szCs w:val="21"/>
        </w:rPr>
      </w:pPr>
    </w:p>
    <w:p>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注：1.在“除税金额”中填写对应措施费用。除“</w:t>
      </w:r>
      <w:r>
        <w:rPr>
          <w:rFonts w:hint="eastAsia" w:ascii="宋体" w:hAnsi="宋体" w:cs="Arial"/>
        </w:rPr>
        <w:t>安全文明施工费”及“</w:t>
      </w:r>
      <w:r>
        <w:rPr>
          <w:rFonts w:hint="eastAsia" w:ascii="Arial" w:hAnsi="Arial" w:cs="Arial"/>
        </w:rPr>
        <w:t>施工垃圾场外运输和消纳费”由表</w:t>
      </w:r>
      <w:r>
        <w:rPr>
          <w:rFonts w:hint="eastAsia" w:ascii="宋体" w:hAnsi="宋体" w:cs="Arial"/>
          <w:szCs w:val="21"/>
        </w:rPr>
        <w:t>4.9-1</w:t>
      </w:r>
      <w:r>
        <w:rPr>
          <w:rFonts w:hint="eastAsia" w:ascii="Arial" w:hAnsi="Arial" w:cs="Arial"/>
        </w:rPr>
        <w:t>及表</w:t>
      </w:r>
      <w:r>
        <w:rPr>
          <w:rFonts w:hint="eastAsia" w:ascii="宋体" w:hAnsi="宋体" w:cs="Arial"/>
          <w:szCs w:val="21"/>
        </w:rPr>
        <w:t>4.9-2</w:t>
      </w:r>
      <w:r>
        <w:rPr>
          <w:rFonts w:hint="eastAsia" w:ascii="Arial" w:hAnsi="Arial" w:cs="Arial"/>
        </w:rPr>
        <w:t>带入数据外，其他均应</w:t>
      </w:r>
      <w:r>
        <w:rPr>
          <w:rFonts w:hint="eastAsia" w:ascii="宋体" w:hAnsi="宋体" w:cs="Arial"/>
          <w:szCs w:val="21"/>
        </w:rPr>
        <w:t>逐项在表“4.12措施项目报价组成分析表”中列明施工方案出处及计算方法。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rPr>
      </w:pPr>
      <w:r>
        <w:rPr>
          <w:rFonts w:hint="eastAsia" w:ascii="宋体" w:hAnsi="宋体" w:cs="Arial"/>
          <w:szCs w:val="21"/>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bookmarkEnd w:id="1502"/>
    <w:p>
      <w:pPr>
        <w:pStyle w:val="67"/>
        <w:spacing w:before="120" w:after="120"/>
        <w:sectPr>
          <w:pgSz w:w="11906" w:h="16838"/>
          <w:pgMar w:top="1440" w:right="1274" w:bottom="1440" w:left="1797" w:header="851" w:footer="992" w:gutter="0"/>
          <w:pgNumType w:fmt="decimal"/>
          <w:cols w:space="425" w:num="1"/>
          <w:docGrid w:linePitch="312" w:charSpace="0"/>
        </w:sectPr>
      </w:pPr>
      <w:bookmarkStart w:id="1510" w:name="_Toc10233959"/>
    </w:p>
    <w:p>
      <w:pPr>
        <w:pStyle w:val="67"/>
        <w:spacing w:before="120" w:after="120"/>
      </w:pPr>
      <w:bookmarkStart w:id="1511" w:name="_Toc16936"/>
      <w:r>
        <w:t xml:space="preserve">4.9-1  </w:t>
      </w:r>
      <w:r>
        <w:rPr>
          <w:rFonts w:hint="eastAsia"/>
        </w:rPr>
        <w:t>安全文明施工费明细表</w:t>
      </w:r>
      <w:bookmarkEnd w:id="1510"/>
      <w:bookmarkEnd w:id="1511"/>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安全文明施工费明细表</w:t>
      </w:r>
    </w:p>
    <w:p>
      <w:pPr>
        <w:tabs>
          <w:tab w:val="left" w:pos="720"/>
        </w:tabs>
        <w:spacing w:after="120" w:afterLines="5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812"/>
        <w:gridCol w:w="1134"/>
        <w:gridCol w:w="992"/>
        <w:gridCol w:w="993"/>
        <w:gridCol w:w="992"/>
        <w:gridCol w:w="127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w:t>
            </w:r>
          </w:p>
          <w:p>
            <w:pPr>
              <w:tabs>
                <w:tab w:val="left" w:pos="720"/>
              </w:tabs>
              <w:spacing w:line="300" w:lineRule="auto"/>
              <w:jc w:val="center"/>
              <w:rPr>
                <w:rFonts w:ascii="Arial" w:hAnsi="Arial" w:cs="Arial"/>
              </w:rPr>
            </w:pPr>
            <w:r>
              <w:rPr>
                <w:rFonts w:hint="eastAsia" w:ascii="Arial" w:hAnsi="Arial" w:cs="Arial"/>
              </w:rPr>
              <w:t>（元）</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实际成本（元）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企业管理费（元）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利润</w:t>
            </w:r>
          </w:p>
          <w:p>
            <w:pPr>
              <w:widowControl/>
              <w:jc w:val="center"/>
              <w:rPr>
                <w:rFonts w:ascii="Arial" w:hAnsi="Arial" w:cs="Arial"/>
              </w:rPr>
            </w:pPr>
            <w:r>
              <w:rPr>
                <w:rFonts w:hint="eastAsia" w:ascii="Arial" w:hAnsi="Arial" w:cs="Arial"/>
              </w:rPr>
              <w:t>（元）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小计</w:t>
            </w:r>
          </w:p>
          <w:p>
            <w:pPr>
              <w:widowControl/>
              <w:jc w:val="center"/>
              <w:rPr>
                <w:rFonts w:ascii="Arial" w:hAnsi="Arial" w:cs="Arial"/>
              </w:rPr>
            </w:pPr>
            <w:r>
              <w:rPr>
                <w:rFonts w:hint="eastAsia" w:ascii="Arial" w:hAnsi="Arial" w:cs="Arial"/>
              </w:rPr>
              <w:t>（元）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1.4</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管理目标等级对应的《图集》标准外项目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cs="Arial"/>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8"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tabs>
          <w:tab w:val="left" w:pos="0"/>
        </w:tabs>
        <w:spacing w:before="120" w:beforeLines="50" w:after="120" w:afterLines="50" w:line="300" w:lineRule="auto"/>
        <w:ind w:left="707" w:leftChars="1" w:right="66" w:hanging="705" w:hangingChars="336"/>
        <w:rPr>
          <w:rFonts w:ascii="宋体" w:hAnsi="宋体" w:cs="Arial"/>
        </w:rPr>
      </w:pPr>
      <w:r>
        <w:rPr>
          <w:rFonts w:hint="eastAsia" w:ascii="宋体" w:hAnsi="宋体" w:cs="Arial"/>
        </w:rPr>
        <w:t>注：1.依据表“4</w:t>
      </w:r>
      <w:r>
        <w:rPr>
          <w:rFonts w:ascii="宋体" w:hAnsi="宋体" w:cs="Arial"/>
        </w:rPr>
        <w:t>.</w:t>
      </w:r>
      <w:r>
        <w:rPr>
          <w:rFonts w:hint="eastAsia" w:ascii="宋体" w:hAnsi="宋体" w:cs="Arial"/>
        </w:rPr>
        <w:t>12措施项目报价组成分析表”，在“</w:t>
      </w:r>
      <w:r>
        <w:rPr>
          <w:rFonts w:hint="eastAsia" w:ascii="Arial" w:hAnsi="Arial" w:cs="Arial"/>
        </w:rPr>
        <w:t>实际成本</w:t>
      </w:r>
      <w:r>
        <w:rPr>
          <w:rFonts w:hint="eastAsia" w:ascii="宋体" w:hAnsi="宋体" w:cs="Arial"/>
        </w:rPr>
        <w:t>”“</w:t>
      </w:r>
      <w:r>
        <w:rPr>
          <w:rFonts w:hint="eastAsia" w:ascii="Arial" w:hAnsi="Arial" w:cs="Arial"/>
        </w:rPr>
        <w:t>企业管理费”“利润”</w:t>
      </w:r>
      <w:r>
        <w:rPr>
          <w:rFonts w:hint="eastAsia" w:ascii="宋体" w:hAnsi="宋体" w:cs="Arial"/>
        </w:rPr>
        <w:t>填写对应数值。并逐项在表“4</w:t>
      </w:r>
      <w:r>
        <w:rPr>
          <w:rFonts w:ascii="宋体" w:hAnsi="宋体" w:cs="Arial"/>
        </w:rPr>
        <w:t>.</w:t>
      </w:r>
      <w:r>
        <w:rPr>
          <w:rFonts w:hint="eastAsia" w:ascii="宋体" w:hAnsi="宋体" w:cs="Arial"/>
        </w:rPr>
        <w:t>12措施项目报价组成分析表”中列明施工方案出处及计算方法。</w:t>
      </w:r>
    </w:p>
    <w:p>
      <w:pPr>
        <w:tabs>
          <w:tab w:val="left" w:pos="0"/>
        </w:tabs>
        <w:spacing w:before="120" w:beforeLines="50" w:after="120" w:afterLines="50" w:line="300" w:lineRule="auto"/>
        <w:ind w:left="707" w:leftChars="201" w:right="66" w:hanging="285" w:hangingChars="136"/>
        <w:rPr>
          <w:rFonts w:ascii="宋体" w:hAnsi="宋体" w:cs="Arial"/>
        </w:rPr>
      </w:pPr>
      <w:r>
        <w:rPr>
          <w:rFonts w:ascii="宋体" w:hAnsi="宋体" w:cs="Arial"/>
        </w:rPr>
        <w:t>2.投标人的安全文明施工费不得作为让利因素。第1.1、1.2、1.3、1.4项对应的“实际成本”，不得低于按《北京市建设工程安全文明施工费管理办法（试行）》（京建法〔2019〕9号）规定的费用标准（费率）计算的金额。</w:t>
      </w:r>
    </w:p>
    <w:p>
      <w:pPr>
        <w:tabs>
          <w:tab w:val="left" w:pos="0"/>
        </w:tabs>
        <w:spacing w:before="120" w:beforeLines="50" w:after="120" w:afterLines="50" w:line="300" w:lineRule="auto"/>
        <w:ind w:left="707" w:leftChars="201" w:right="66" w:hanging="285" w:hangingChars="136"/>
        <w:rPr>
          <w:rFonts w:ascii="宋体" w:hAnsi="宋体" w:cs="Arial"/>
        </w:rPr>
        <w:sectPr>
          <w:pgSz w:w="16838" w:h="11906" w:orient="landscape"/>
          <w:pgMar w:top="1797" w:right="1440" w:bottom="1274" w:left="1440" w:header="851" w:footer="992" w:gutter="0"/>
          <w:pgNumType w:fmt="decimal"/>
          <w:cols w:space="425" w:num="1"/>
          <w:docGrid w:linePitch="312" w:charSpace="0"/>
        </w:sectPr>
      </w:pPr>
      <w:r>
        <w:rPr>
          <w:rFonts w:hint="eastAsia" w:ascii="宋体" w:hAnsi="宋体" w:cs="Arial"/>
        </w:rPr>
        <w:t>3</w:t>
      </w:r>
      <w:r>
        <w:rPr>
          <w:rFonts w:ascii="宋体" w:hAnsi="宋体" w:cs="Arial"/>
        </w:rPr>
        <w:t>.</w:t>
      </w: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r>
        <w:rPr>
          <w:rFonts w:hint="eastAsia" w:ascii="Arial" w:hAnsi="Arial" w:cs="Arial"/>
        </w:rPr>
        <w:t>”中“（</w:t>
      </w:r>
      <w:r>
        <w:rPr>
          <w:rFonts w:ascii="Arial" w:hAnsi="Arial" w:cs="Arial"/>
          <w:u w:val="single"/>
        </w:rPr>
        <w:t xml:space="preserve">       </w:t>
      </w:r>
      <w:r>
        <w:rPr>
          <w:rFonts w:hint="eastAsia" w:ascii="Arial" w:hAnsi="Arial" w:cs="Arial"/>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12" w:name="_Toc10233960"/>
    </w:p>
    <w:p>
      <w:pPr>
        <w:pStyle w:val="67"/>
        <w:spacing w:before="120" w:after="120"/>
        <w:ind w:left="660" w:leftChars="200" w:hanging="240" w:hangingChars="100"/>
      </w:pPr>
      <w:bookmarkStart w:id="1513" w:name="_Toc16376"/>
      <w:r>
        <w:t xml:space="preserve">4.9-2  </w:t>
      </w:r>
      <w:r>
        <w:rPr>
          <w:rFonts w:hint="eastAsia" w:hAnsi="宋体"/>
        </w:rPr>
        <w:t>施工垃圾场外运输和消纳费明细</w:t>
      </w:r>
      <w:r>
        <w:rPr>
          <w:rFonts w:hint="eastAsia"/>
        </w:rPr>
        <w:t>表</w:t>
      </w:r>
      <w:bookmarkEnd w:id="1512"/>
      <w:bookmarkEnd w:id="151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施工垃圾场外运输和消纳费明细表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u w:val="single"/>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tabs>
          <w:tab w:val="left" w:pos="720"/>
        </w:tabs>
        <w:spacing w:line="300" w:lineRule="auto"/>
        <w:ind w:right="28"/>
        <w:rPr>
          <w:rFonts w:ascii="黑体" w:hAnsi="Arial" w:eastAsia="黑体" w:cs="Arial"/>
          <w:szCs w:val="21"/>
        </w:rPr>
      </w:pPr>
    </w:p>
    <w:p>
      <w:pPr>
        <w:tabs>
          <w:tab w:val="left" w:pos="426"/>
        </w:tabs>
        <w:spacing w:before="120" w:beforeLines="50" w:after="120" w:afterLines="50" w:line="300" w:lineRule="auto"/>
        <w:ind w:left="567" w:right="28" w:hanging="567" w:hangingChars="270"/>
        <w:rPr>
          <w:rFonts w:ascii="宋体" w:hAnsi="宋体" w:cs="Arial"/>
          <w:szCs w:val="21"/>
        </w:rPr>
      </w:pPr>
      <w:r>
        <w:rPr>
          <w:rFonts w:hint="eastAsia" w:ascii="宋体" w:hAnsi="宋体" w:cs="Arial"/>
          <w:szCs w:val="21"/>
        </w:rPr>
        <w:t>注：按施工方案计算的施工垃圾场外运输和消纳费，若无“计算基础”和“费率”的数值，也可只填“除税金额”数值，但应在表“</w:t>
      </w:r>
      <w:r>
        <w:rPr>
          <w:rFonts w:ascii="宋体" w:hAnsi="宋体" w:cs="Arial"/>
          <w:szCs w:val="21"/>
        </w:rPr>
        <w:t>4.12</w:t>
      </w:r>
      <w:r>
        <w:rPr>
          <w:rFonts w:hint="eastAsia" w:ascii="宋体" w:hAnsi="宋体" w:cs="Arial"/>
          <w:szCs w:val="21"/>
        </w:rPr>
        <w:t>措施项目报价组成分析表”中列明施工方案出处及计算方法。</w:t>
      </w:r>
    </w:p>
    <w:p>
      <w:pPr>
        <w:pStyle w:val="67"/>
        <w:spacing w:before="120" w:after="120"/>
      </w:pPr>
      <w:r>
        <w:br w:type="page"/>
      </w:r>
      <w:bookmarkEnd w:id="1503"/>
      <w:bookmarkEnd w:id="1504"/>
      <w:bookmarkEnd w:id="1505"/>
      <w:bookmarkEnd w:id="1506"/>
      <w:bookmarkEnd w:id="1507"/>
      <w:bookmarkStart w:id="1514" w:name="_Toc480481685"/>
      <w:bookmarkStart w:id="1515" w:name="_Toc497584182"/>
      <w:bookmarkStart w:id="1516" w:name="_Toc241459773"/>
      <w:bookmarkStart w:id="1517" w:name="_Toc483575322"/>
      <w:bookmarkStart w:id="1518" w:name="_Toc342296537"/>
      <w:bookmarkStart w:id="1519" w:name="_Toc1572"/>
      <w:r>
        <w:t xml:space="preserve">4.10  </w:t>
      </w:r>
      <w:r>
        <w:rPr>
          <w:rFonts w:hint="eastAsia"/>
        </w:rPr>
        <w:t>其他项目清单与计价汇总表</w:t>
      </w:r>
      <w:bookmarkEnd w:id="1514"/>
      <w:bookmarkEnd w:id="1515"/>
      <w:bookmarkEnd w:id="1516"/>
      <w:bookmarkEnd w:id="1517"/>
      <w:bookmarkEnd w:id="1518"/>
      <w:bookmarkEnd w:id="151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其他项目清单与计价汇总表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240"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1</w:t>
            </w:r>
          </w:p>
        </w:tc>
        <w:tc>
          <w:tcPr>
            <w:tcW w:w="3240" w:type="dxa"/>
            <w:vAlign w:val="center"/>
          </w:tcPr>
          <w:p>
            <w:pPr>
              <w:tabs>
                <w:tab w:val="left" w:pos="720"/>
              </w:tabs>
              <w:spacing w:line="300" w:lineRule="auto"/>
              <w:rPr>
                <w:rFonts w:ascii="Arial" w:hAnsi="Arial" w:cs="Arial"/>
              </w:rPr>
            </w:pPr>
            <w:r>
              <w:rPr>
                <w:rFonts w:hint="eastAsia" w:ascii="Arial" w:hAnsi="Arial" w:cs="Arial"/>
              </w:rPr>
              <w:t>暂列金额（不包括计日工）</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项</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w:t>
            </w:r>
          </w:p>
        </w:tc>
        <w:tc>
          <w:tcPr>
            <w:tcW w:w="3240" w:type="dxa"/>
            <w:vAlign w:val="center"/>
          </w:tcPr>
          <w:p>
            <w:pPr>
              <w:tabs>
                <w:tab w:val="left" w:pos="720"/>
              </w:tabs>
              <w:spacing w:line="300" w:lineRule="auto"/>
              <w:rPr>
                <w:rFonts w:ascii="Arial" w:hAnsi="Arial" w:cs="Arial"/>
              </w:rPr>
            </w:pPr>
            <w:r>
              <w:rPr>
                <w:rFonts w:hint="eastAsia" w:ascii="Arial" w:hAnsi="Arial" w:cs="Arial"/>
              </w:rPr>
              <w:t>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2.1</w:t>
            </w:r>
          </w:p>
        </w:tc>
        <w:tc>
          <w:tcPr>
            <w:tcW w:w="3240" w:type="dxa"/>
            <w:vAlign w:val="center"/>
          </w:tcPr>
          <w:p>
            <w:pPr>
              <w:tabs>
                <w:tab w:val="left" w:pos="720"/>
              </w:tabs>
              <w:spacing w:line="300" w:lineRule="auto"/>
              <w:rPr>
                <w:rFonts w:ascii="Arial" w:hAnsi="Arial" w:cs="Arial"/>
              </w:rPr>
            </w:pPr>
            <w:r>
              <w:rPr>
                <w:rFonts w:hint="eastAsia" w:ascii="Arial" w:hAnsi="Arial" w:cs="Arial"/>
              </w:rPr>
              <w:t>材料和工程设备暂估价</w:t>
            </w:r>
          </w:p>
        </w:tc>
        <w:tc>
          <w:tcPr>
            <w:tcW w:w="1440" w:type="dxa"/>
            <w:vAlign w:val="center"/>
          </w:tcPr>
          <w:p>
            <w:pPr>
              <w:tabs>
                <w:tab w:val="left" w:pos="720"/>
              </w:tabs>
              <w:spacing w:line="300" w:lineRule="auto"/>
              <w:jc w:val="center"/>
              <w:rPr>
                <w:rFonts w:ascii="Arial" w:hAnsi="Arial" w:cs="Arial"/>
              </w:rPr>
            </w:pPr>
            <w:r>
              <w:rPr>
                <w:rFonts w:ascii="Arial" w:hAnsi="Arial" w:cs="Arial"/>
              </w:rPr>
              <w:t>—</w:t>
            </w:r>
          </w:p>
        </w:tc>
        <w:tc>
          <w:tcPr>
            <w:tcW w:w="1440"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375623.3</w:t>
            </w: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2.2</w:t>
            </w:r>
          </w:p>
        </w:tc>
        <w:tc>
          <w:tcPr>
            <w:tcW w:w="3240" w:type="dxa"/>
            <w:vAlign w:val="center"/>
          </w:tcPr>
          <w:p>
            <w:pPr>
              <w:tabs>
                <w:tab w:val="left" w:pos="720"/>
              </w:tabs>
              <w:spacing w:line="300" w:lineRule="auto"/>
              <w:rPr>
                <w:rFonts w:ascii="Arial" w:hAnsi="Arial" w:cs="Arial"/>
              </w:rPr>
            </w:pPr>
            <w:r>
              <w:rPr>
                <w:rFonts w:hint="eastAsia" w:ascii="Arial" w:hAnsi="Arial" w:cs="Arial"/>
              </w:rPr>
              <w:t>专业工程暂估价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3</w:t>
            </w:r>
          </w:p>
        </w:tc>
        <w:tc>
          <w:tcPr>
            <w:tcW w:w="3240" w:type="dxa"/>
            <w:vAlign w:val="center"/>
          </w:tcPr>
          <w:p>
            <w:pPr>
              <w:tabs>
                <w:tab w:val="left" w:pos="720"/>
              </w:tabs>
              <w:spacing w:line="300" w:lineRule="auto"/>
              <w:rPr>
                <w:rFonts w:ascii="Arial" w:hAnsi="Arial" w:cs="Arial"/>
              </w:rPr>
            </w:pPr>
            <w:r>
              <w:rPr>
                <w:rFonts w:hint="eastAsia" w:ascii="Arial" w:hAnsi="Arial" w:cs="Arial"/>
              </w:rPr>
              <w:t>计日工</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4</w:t>
            </w:r>
          </w:p>
        </w:tc>
        <w:tc>
          <w:tcPr>
            <w:tcW w:w="3240" w:type="dxa"/>
            <w:vAlign w:val="center"/>
          </w:tcPr>
          <w:p>
            <w:pPr>
              <w:tabs>
                <w:tab w:val="left" w:pos="720"/>
              </w:tabs>
              <w:spacing w:line="300" w:lineRule="auto"/>
              <w:rPr>
                <w:rFonts w:ascii="Arial" w:hAnsi="Arial" w:cs="Arial"/>
              </w:rPr>
            </w:pPr>
            <w:r>
              <w:rPr>
                <w:rFonts w:hint="eastAsia" w:ascii="Arial" w:hAnsi="Arial" w:cs="Arial"/>
              </w:rPr>
              <w:t>总承包服务费</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left"/>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440" w:type="dxa"/>
            <w:vAlign w:val="center"/>
          </w:tcPr>
          <w:p>
            <w:pPr>
              <w:tabs>
                <w:tab w:val="left" w:pos="720"/>
              </w:tabs>
              <w:spacing w:line="300" w:lineRule="auto"/>
              <w:jc w:val="center"/>
              <w:rPr>
                <w:rFonts w:ascii="Arial" w:hAnsi="Arial" w:cs="Arial"/>
              </w:rPr>
            </w:pPr>
            <w:r>
              <w:rPr>
                <w:rFonts w:hint="eastAsia" w:ascii="Arial" w:hAnsi="Arial" w:cs="Arial"/>
                <w:lang w:val="en-US" w:eastAsia="zh-CN"/>
              </w:rPr>
              <w:t>375623.3</w:t>
            </w:r>
          </w:p>
        </w:tc>
        <w:tc>
          <w:tcPr>
            <w:tcW w:w="1260" w:type="dxa"/>
            <w:vAlign w:val="center"/>
          </w:tcPr>
          <w:p>
            <w:pPr>
              <w:tabs>
                <w:tab w:val="left" w:pos="720"/>
              </w:tabs>
              <w:spacing w:line="300" w:lineRule="auto"/>
              <w:jc w:val="center"/>
              <w:rPr>
                <w:rFonts w:ascii="Arial" w:hAnsi="Arial" w:cs="Arial"/>
              </w:rPr>
            </w:pPr>
            <w:r>
              <w:rPr>
                <w:rFonts w:ascii="Arial" w:hAnsi="Arial" w:cs="Arial"/>
              </w:rPr>
              <w:t>--</w:t>
            </w:r>
          </w:p>
        </w:tc>
      </w:tr>
    </w:tbl>
    <w:p>
      <w:pPr>
        <w:tabs>
          <w:tab w:val="left" w:pos="720"/>
        </w:tabs>
        <w:spacing w:after="120" w:afterLines="50" w:line="300" w:lineRule="auto"/>
        <w:rPr>
          <w:rFonts w:ascii="Arial" w:hAnsi="Arial" w:cs="Arial"/>
          <w:szCs w:val="21"/>
        </w:rPr>
      </w:pPr>
      <w:r>
        <w:rPr>
          <w:rFonts w:hint="eastAsia" w:ascii="Arial" w:hAnsi="Arial" w:cs="Arial"/>
          <w:szCs w:val="21"/>
        </w:rPr>
        <w:t>注：材料和工程设备暂估单价计入清单子目综合单价，此处不汇总。</w:t>
      </w:r>
    </w:p>
    <w:p>
      <w:pPr>
        <w:pStyle w:val="67"/>
        <w:spacing w:before="120" w:after="120"/>
      </w:pPr>
      <w:r>
        <w:rPr>
          <w:rFonts w:ascii="Arial" w:hAnsi="Arial" w:cs="Arial"/>
          <w:b/>
        </w:rPr>
        <w:br w:type="page"/>
      </w:r>
      <w:bookmarkStart w:id="1520" w:name="_Toc241459774"/>
      <w:bookmarkStart w:id="1521" w:name="_Toc480481686"/>
      <w:bookmarkStart w:id="1522" w:name="_Toc13757"/>
      <w:bookmarkStart w:id="1523" w:name="_Toc483575323"/>
      <w:bookmarkStart w:id="1524" w:name="_Toc497584183"/>
      <w:r>
        <w:t xml:space="preserve">4.10-1  </w:t>
      </w:r>
      <w:r>
        <w:rPr>
          <w:rFonts w:hint="eastAsia"/>
        </w:rPr>
        <w:t>暂列金额明细表</w:t>
      </w:r>
      <w:bookmarkEnd w:id="1520"/>
      <w:bookmarkEnd w:id="1521"/>
      <w:bookmarkEnd w:id="1522"/>
      <w:bookmarkEnd w:id="1523"/>
      <w:bookmarkEnd w:id="1524"/>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暂列金额明细表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3603" w:type="dxa"/>
            <w:gridSpan w:val="3"/>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暂列金额</w:t>
            </w:r>
          </w:p>
        </w:tc>
        <w:tc>
          <w:tcPr>
            <w:tcW w:w="1202" w:type="dxa"/>
            <w:gridSpan w:val="2"/>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50" w:type="dxa"/>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281"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202" w:type="dxa"/>
            <w:gridSpan w:val="2"/>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03"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72" w:type="dxa"/>
            <w:vAlign w:val="center"/>
          </w:tcPr>
          <w:p>
            <w:pPr>
              <w:tabs>
                <w:tab w:val="left" w:pos="720"/>
              </w:tabs>
              <w:spacing w:line="300" w:lineRule="auto"/>
              <w:jc w:val="center"/>
              <w:rPr>
                <w:rFonts w:ascii="Arial" w:hAnsi="Arial" w:cs="Arial"/>
              </w:rPr>
            </w:pPr>
          </w:p>
        </w:tc>
        <w:tc>
          <w:tcPr>
            <w:tcW w:w="1150" w:type="dxa"/>
            <w:vAlign w:val="center"/>
          </w:tcPr>
          <w:p>
            <w:pPr>
              <w:tabs>
                <w:tab w:val="left" w:pos="720"/>
              </w:tabs>
              <w:spacing w:line="300" w:lineRule="auto"/>
              <w:jc w:val="center"/>
              <w:rPr>
                <w:rFonts w:ascii="Arial" w:hAnsi="Arial" w:cs="Arial"/>
              </w:rPr>
            </w:pPr>
          </w:p>
        </w:tc>
        <w:tc>
          <w:tcPr>
            <w:tcW w:w="1294" w:type="dxa"/>
            <w:gridSpan w:val="2"/>
          </w:tcPr>
          <w:p>
            <w:pPr>
              <w:tabs>
                <w:tab w:val="left" w:pos="720"/>
              </w:tabs>
              <w:spacing w:line="300" w:lineRule="auto"/>
              <w:jc w:val="center"/>
              <w:rPr>
                <w:rFonts w:ascii="Arial" w:hAnsi="Arial" w:cs="Arial"/>
              </w:rPr>
            </w:pPr>
          </w:p>
        </w:tc>
        <w:tc>
          <w:tcPr>
            <w:tcW w:w="1201" w:type="dxa"/>
            <w:gridSpan w:val="2"/>
          </w:tcPr>
          <w:p>
            <w:pPr>
              <w:tabs>
                <w:tab w:val="left" w:pos="720"/>
              </w:tabs>
              <w:spacing w:line="300" w:lineRule="auto"/>
              <w:jc w:val="center"/>
              <w:rPr>
                <w:rFonts w:ascii="Arial" w:hAnsi="Arial" w:cs="Arial"/>
              </w:rPr>
            </w:pPr>
          </w:p>
        </w:tc>
      </w:tr>
    </w:tbl>
    <w:p>
      <w:pPr>
        <w:tabs>
          <w:tab w:val="left" w:pos="720"/>
        </w:tabs>
        <w:spacing w:line="300" w:lineRule="auto"/>
        <w:ind w:right="470" w:rightChars="224"/>
        <w:rPr>
          <w:rFonts w:ascii="Arial" w:hAnsi="Arial" w:cs="Arial"/>
          <w:szCs w:val="21"/>
        </w:rPr>
      </w:pPr>
      <w:r>
        <w:rPr>
          <w:rFonts w:hint="eastAsia" w:ascii="Arial" w:hAnsi="Arial" w:cs="Arial"/>
          <w:szCs w:val="21"/>
        </w:rPr>
        <w:t>注：此表由招标人填写，不包括计日工。暂列金额项目部分如不能详列明细，也可只列暂列金额项目总金额，投标人在计取税金前应将上述“暂列金额”的“</w:t>
      </w:r>
      <w:r>
        <w:rPr>
          <w:rFonts w:hint="eastAsia" w:ascii="Arial" w:hAnsi="Arial" w:cs="Arial"/>
        </w:rPr>
        <w:t>除税金额”</w:t>
      </w:r>
      <w:r>
        <w:rPr>
          <w:rFonts w:hint="eastAsia" w:ascii="Arial" w:hAnsi="Arial" w:cs="Arial"/>
          <w:szCs w:val="21"/>
        </w:rPr>
        <w:t>计入投标价格中。</w:t>
      </w:r>
    </w:p>
    <w:p>
      <w:pPr>
        <w:pStyle w:val="67"/>
        <w:spacing w:before="120" w:after="120"/>
      </w:pPr>
      <w:r>
        <w:rPr>
          <w:rFonts w:cs="Arial"/>
          <w:b/>
          <w:szCs w:val="21"/>
        </w:rPr>
        <w:br w:type="page"/>
      </w:r>
      <w:bookmarkStart w:id="1525" w:name="_Toc7624"/>
      <w:bookmarkStart w:id="1526" w:name="_Toc480481687"/>
      <w:bookmarkStart w:id="1527" w:name="_Toc497584184"/>
      <w:bookmarkStart w:id="1528" w:name="_Toc483575324"/>
      <w:bookmarkStart w:id="1529" w:name="_Toc361603560"/>
      <w:bookmarkStart w:id="1530" w:name="_Toc241459775"/>
      <w:r>
        <w:t xml:space="preserve">4.10-2  </w:t>
      </w:r>
      <w:r>
        <w:rPr>
          <w:rFonts w:hint="eastAsia"/>
        </w:rPr>
        <w:t>材料和工程设备暂估价表</w:t>
      </w:r>
      <w:bookmarkEnd w:id="1525"/>
      <w:bookmarkEnd w:id="1526"/>
      <w:bookmarkEnd w:id="1527"/>
      <w:bookmarkEnd w:id="1528"/>
      <w:bookmarkEnd w:id="1529"/>
    </w:p>
    <w:p>
      <w:pPr>
        <w:widowControl/>
        <w:shd w:val="clear" w:color="auto" w:fill="FFFFFF"/>
        <w:spacing w:before="120" w:beforeLines="50" w:after="120" w:afterLines="50" w:line="360" w:lineRule="auto"/>
        <w:jc w:val="center"/>
        <w:rPr>
          <w:rFonts w:ascii="Arial" w:hAnsi="Arial" w:eastAsia="黑体" w:cs="Arial"/>
          <w:bCs/>
          <w:sz w:val="30"/>
          <w:szCs w:val="30"/>
        </w:rPr>
      </w:pPr>
      <w:r>
        <w:rPr>
          <w:rFonts w:hint="eastAsia" w:ascii="Arial" w:hAnsi="Arial" w:eastAsia="黑体" w:cs="Arial"/>
          <w:bCs/>
          <w:sz w:val="30"/>
          <w:szCs w:val="30"/>
        </w:rPr>
        <w:t>材料和工程设备暂估价表</w:t>
      </w:r>
    </w:p>
    <w:p>
      <w:pPr>
        <w:spacing w:line="360" w:lineRule="auto"/>
        <w:rPr>
          <w:rFonts w:asci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Style w:val="41"/>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3" w:type="dxa"/>
            <w:tcMar>
              <w:top w:w="0" w:type="dxa"/>
              <w:left w:w="108" w:type="dxa"/>
              <w:bottom w:w="0" w:type="dxa"/>
              <w:right w:w="108" w:type="dxa"/>
            </w:tcMar>
            <w:vAlign w:val="center"/>
          </w:tcPr>
          <w:p>
            <w:pPr>
              <w:jc w:val="center"/>
            </w:pPr>
            <w:r>
              <w:rPr>
                <w:rFonts w:hint="eastAsia"/>
              </w:rPr>
              <w:t>序</w:t>
            </w:r>
          </w:p>
          <w:p>
            <w:pPr>
              <w:jc w:val="center"/>
            </w:pPr>
            <w:r>
              <w:rPr>
                <w:rFonts w:hint="eastAsia"/>
              </w:rPr>
              <w:t>号</w:t>
            </w:r>
          </w:p>
        </w:tc>
        <w:tc>
          <w:tcPr>
            <w:tcW w:w="3215" w:type="dxa"/>
            <w:tcMar>
              <w:top w:w="0" w:type="dxa"/>
              <w:left w:w="108" w:type="dxa"/>
              <w:bottom w:w="0" w:type="dxa"/>
              <w:right w:w="108" w:type="dxa"/>
            </w:tcMar>
            <w:vAlign w:val="center"/>
          </w:tcPr>
          <w:p>
            <w:pPr>
              <w:jc w:val="center"/>
            </w:pPr>
            <w:r>
              <w:rPr>
                <w:rFonts w:hint="eastAsia"/>
              </w:rPr>
              <w:t>材料（设备）名称、</w:t>
            </w:r>
          </w:p>
          <w:p>
            <w:pPr>
              <w:jc w:val="center"/>
            </w:pPr>
            <w:r>
              <w:rPr>
                <w:rFonts w:hint="eastAsia"/>
              </w:rPr>
              <w:t>规格、型号</w:t>
            </w:r>
          </w:p>
        </w:tc>
        <w:tc>
          <w:tcPr>
            <w:tcW w:w="1417" w:type="dxa"/>
            <w:tcMar>
              <w:top w:w="0" w:type="dxa"/>
              <w:left w:w="108" w:type="dxa"/>
              <w:bottom w:w="0" w:type="dxa"/>
              <w:right w:w="108" w:type="dxa"/>
            </w:tcMar>
            <w:vAlign w:val="center"/>
          </w:tcPr>
          <w:p>
            <w:pPr>
              <w:jc w:val="center"/>
            </w:pPr>
            <w:r>
              <w:rPr>
                <w:rFonts w:hint="eastAsia"/>
              </w:rPr>
              <w:t>计量</w:t>
            </w:r>
          </w:p>
          <w:p>
            <w:pPr>
              <w:jc w:val="center"/>
            </w:pPr>
            <w:r>
              <w:rPr>
                <w:rFonts w:hint="eastAsia"/>
              </w:rPr>
              <w:t>单位</w:t>
            </w:r>
          </w:p>
        </w:tc>
        <w:tc>
          <w:tcPr>
            <w:tcW w:w="1134" w:type="dxa"/>
            <w:vAlign w:val="center"/>
          </w:tcPr>
          <w:p>
            <w:pPr>
              <w:jc w:val="center"/>
            </w:pPr>
            <w:r>
              <w:rPr>
                <w:rFonts w:hint="eastAsia"/>
              </w:rPr>
              <w:t>暂估单价</w:t>
            </w:r>
          </w:p>
          <w:p>
            <w:pPr>
              <w:jc w:val="center"/>
            </w:pPr>
            <w:r>
              <w:rPr>
                <w:rFonts w:hint="eastAsia"/>
              </w:rPr>
              <w:t>（元）</w:t>
            </w:r>
          </w:p>
        </w:tc>
        <w:tc>
          <w:tcPr>
            <w:tcW w:w="2694" w:type="dxa"/>
            <w:tcMar>
              <w:top w:w="0" w:type="dxa"/>
              <w:left w:w="108" w:type="dxa"/>
              <w:bottom w:w="0" w:type="dxa"/>
              <w:right w:w="108" w:type="dxa"/>
            </w:tcMar>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ascii="宋体" w:cs="宋体"/>
                <w:kern w:val="0"/>
                <w:sz w:val="24"/>
              </w:rPr>
            </w:pPr>
          </w:p>
        </w:tc>
        <w:tc>
          <w:tcPr>
            <w:tcW w:w="3215"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eastAsia="zh-CN"/>
              </w:rPr>
            </w:pPr>
            <w:r>
              <w:rPr>
                <w:rFonts w:hint="eastAsia" w:ascii="宋体" w:cs="宋体"/>
                <w:kern w:val="0"/>
                <w:sz w:val="24"/>
                <w:lang w:eastAsia="zh-CN"/>
              </w:rPr>
              <w:t>梅花刺网栏</w:t>
            </w:r>
          </w:p>
        </w:tc>
        <w:tc>
          <w:tcPr>
            <w:tcW w:w="1417" w:type="dxa"/>
            <w:tcMar>
              <w:top w:w="0" w:type="dxa"/>
              <w:left w:w="108" w:type="dxa"/>
              <w:bottom w:w="0" w:type="dxa"/>
              <w:right w:w="108" w:type="dxa"/>
            </w:tcMar>
            <w:vAlign w:val="center"/>
          </w:tcPr>
          <w:p>
            <w:pPr>
              <w:widowControl/>
              <w:spacing w:line="301" w:lineRule="atLeast"/>
              <w:jc w:val="center"/>
              <w:rPr>
                <w:rFonts w:hint="default" w:ascii="宋体" w:eastAsia="宋体" w:cs="宋体"/>
                <w:kern w:val="0"/>
                <w:sz w:val="24"/>
                <w:lang w:val="en-US" w:eastAsia="zh-CN"/>
              </w:rPr>
            </w:pPr>
            <w:r>
              <w:rPr>
                <w:rFonts w:hint="eastAsia"/>
                <w:kern w:val="0"/>
                <w:sz w:val="24"/>
                <w:lang w:val="en-US" w:eastAsia="zh-CN"/>
              </w:rPr>
              <w:t>M²</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320</w:t>
            </w:r>
          </w:p>
        </w:tc>
        <w:tc>
          <w:tcPr>
            <w:tcW w:w="2694" w:type="dxa"/>
            <w:tcMar>
              <w:top w:w="0" w:type="dxa"/>
              <w:left w:w="108" w:type="dxa"/>
              <w:bottom w:w="0" w:type="dxa"/>
              <w:right w:w="108" w:type="dxa"/>
            </w:tcMa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rFonts w:hint="eastAsia" w:eastAsia="宋体"/>
                <w:kern w:val="0"/>
                <w:sz w:val="24"/>
                <w:lang w:eastAsia="zh-CN"/>
              </w:rPr>
            </w:pPr>
            <w:r>
              <w:rPr>
                <w:rFonts w:hint="eastAsia"/>
                <w:kern w:val="0"/>
                <w:sz w:val="24"/>
                <w:lang w:eastAsia="zh-CN"/>
              </w:rPr>
              <w:t>订制钢筋栅栏</w:t>
            </w:r>
          </w:p>
        </w:tc>
        <w:tc>
          <w:tcPr>
            <w:tcW w:w="1417"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M²</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450</w:t>
            </w: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ascii="宋体" w:cs="宋体"/>
                <w:kern w:val="0"/>
                <w:sz w:val="24"/>
              </w:rPr>
            </w:pPr>
          </w:p>
        </w:tc>
        <w:tc>
          <w:tcPr>
            <w:tcW w:w="3215"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eastAsia="zh-CN"/>
              </w:rPr>
            </w:pPr>
            <w:r>
              <w:rPr>
                <w:rFonts w:hint="eastAsia" w:ascii="宋体" w:cs="宋体"/>
                <w:kern w:val="0"/>
                <w:sz w:val="24"/>
                <w:lang w:eastAsia="zh-CN"/>
              </w:rPr>
              <w:t>固定式车底检测</w:t>
            </w:r>
          </w:p>
        </w:tc>
        <w:tc>
          <w:tcPr>
            <w:tcW w:w="1417" w:type="dxa"/>
            <w:tcMar>
              <w:top w:w="0" w:type="dxa"/>
              <w:left w:w="108" w:type="dxa"/>
              <w:bottom w:w="0" w:type="dxa"/>
              <w:right w:w="108" w:type="dxa"/>
            </w:tcMar>
            <w:vAlign w:val="center"/>
          </w:tcPr>
          <w:p>
            <w:pPr>
              <w:widowControl/>
              <w:spacing w:line="301" w:lineRule="atLeast"/>
              <w:jc w:val="center"/>
              <w:rPr>
                <w:rFonts w:hint="default" w:ascii="宋体" w:eastAsia="宋体" w:cs="宋体"/>
                <w:kern w:val="0"/>
                <w:sz w:val="24"/>
                <w:lang w:val="en-US" w:eastAsia="zh-CN"/>
              </w:rPr>
            </w:pPr>
            <w:r>
              <w:rPr>
                <w:rFonts w:hint="eastAsia" w:ascii="宋体" w:cs="宋体"/>
                <w:kern w:val="0"/>
                <w:sz w:val="24"/>
                <w:lang w:eastAsia="zh-CN"/>
              </w:rPr>
              <w:t>台</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165000</w:t>
            </w:r>
          </w:p>
        </w:tc>
        <w:tc>
          <w:tcPr>
            <w:tcW w:w="2694" w:type="dxa"/>
            <w:tcMar>
              <w:top w:w="0" w:type="dxa"/>
              <w:left w:w="108" w:type="dxa"/>
              <w:bottom w:w="0" w:type="dxa"/>
              <w:right w:w="108" w:type="dxa"/>
            </w:tcMa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tcPr>
          <w:p>
            <w:pPr>
              <w:widowControl/>
              <w:spacing w:line="301" w:lineRule="atLeast"/>
              <w:jc w:val="center"/>
              <w:rPr>
                <w:kern w:val="0"/>
                <w:sz w:val="24"/>
              </w:rPr>
            </w:pPr>
          </w:p>
        </w:tc>
        <w:tc>
          <w:tcPr>
            <w:tcW w:w="3215" w:type="dxa"/>
            <w:tcMar>
              <w:top w:w="0" w:type="dxa"/>
              <w:left w:w="108" w:type="dxa"/>
              <w:bottom w:w="0" w:type="dxa"/>
              <w:right w:w="108" w:type="dxa"/>
            </w:tcMar>
          </w:tcPr>
          <w:p>
            <w:pPr>
              <w:widowControl/>
              <w:spacing w:line="301" w:lineRule="atLeast"/>
              <w:jc w:val="center"/>
              <w:rPr>
                <w:kern w:val="0"/>
                <w:sz w:val="24"/>
              </w:rPr>
            </w:pPr>
          </w:p>
        </w:tc>
        <w:tc>
          <w:tcPr>
            <w:tcW w:w="1417" w:type="dxa"/>
            <w:tcMar>
              <w:top w:w="0" w:type="dxa"/>
              <w:left w:w="108" w:type="dxa"/>
              <w:bottom w:w="0" w:type="dxa"/>
              <w:right w:w="108" w:type="dxa"/>
            </w:tcMar>
          </w:tcPr>
          <w:p>
            <w:pPr>
              <w:widowControl/>
              <w:spacing w:line="301" w:lineRule="atLeast"/>
              <w:jc w:val="center"/>
              <w:rPr>
                <w:kern w:val="0"/>
                <w:sz w:val="24"/>
              </w:rPr>
            </w:pPr>
          </w:p>
        </w:tc>
        <w:tc>
          <w:tcPr>
            <w:tcW w:w="1134" w:type="dxa"/>
            <w:tcMar>
              <w:top w:w="0" w:type="dxa"/>
              <w:left w:w="108" w:type="dxa"/>
              <w:bottom w:w="0" w:type="dxa"/>
              <w:right w:w="108" w:type="dxa"/>
            </w:tcMar>
          </w:tcPr>
          <w:p>
            <w:pPr>
              <w:widowControl/>
              <w:spacing w:line="301" w:lineRule="atLeast"/>
              <w:jc w:val="center"/>
              <w:rPr>
                <w:kern w:val="0"/>
                <w:sz w:val="24"/>
              </w:rPr>
            </w:pPr>
          </w:p>
        </w:tc>
        <w:tc>
          <w:tcPr>
            <w:tcW w:w="2694" w:type="dxa"/>
            <w:tcMar>
              <w:top w:w="0" w:type="dxa"/>
              <w:left w:w="108" w:type="dxa"/>
              <w:bottom w:w="0" w:type="dxa"/>
              <w:right w:w="108" w:type="dxa"/>
            </w:tcMar>
          </w:tcPr>
          <w:p>
            <w:pPr>
              <w:widowControl/>
              <w:spacing w:line="301" w:lineRule="atLeast"/>
              <w:jc w:val="center"/>
              <w:rPr>
                <w:kern w:val="0"/>
                <w:sz w:val="24"/>
              </w:rPr>
            </w:pPr>
          </w:p>
        </w:tc>
      </w:tr>
    </w:tbl>
    <w:p>
      <w:pPr>
        <w:tabs>
          <w:tab w:val="left" w:pos="720"/>
        </w:tabs>
        <w:spacing w:line="300" w:lineRule="auto"/>
        <w:ind w:left="708" w:hanging="707" w:hangingChars="337"/>
        <w:rPr>
          <w:rFonts w:ascii="黑体" w:hAnsi="Arial" w:eastAsia="黑体" w:cs="Arial"/>
          <w:szCs w:val="21"/>
        </w:rPr>
      </w:pPr>
    </w:p>
    <w:bookmarkEnd w:id="1530"/>
    <w:p>
      <w:pPr>
        <w:tabs>
          <w:tab w:val="left" w:pos="720"/>
        </w:tabs>
        <w:spacing w:line="300" w:lineRule="auto"/>
        <w:ind w:left="708" w:hanging="707" w:hangingChars="337"/>
        <w:rPr>
          <w:rFonts w:ascii="Arial" w:hAnsi="Arial" w:cs="Arial"/>
          <w:szCs w:val="21"/>
        </w:rPr>
      </w:pPr>
      <w:r>
        <w:rPr>
          <w:rFonts w:hint="eastAsia" w:ascii="Arial" w:hAnsi="Arial" w:cs="Arial"/>
          <w:szCs w:val="21"/>
        </w:rPr>
        <w:t>注：投标人应将上述材料、工程设备暂估单价计入工程量清单综合单价报价中。</w:t>
      </w:r>
    </w:p>
    <w:p>
      <w:pPr>
        <w:tabs>
          <w:tab w:val="left" w:pos="720"/>
        </w:tabs>
        <w:ind w:firstLine="420" w:firstLineChars="200"/>
        <w:rPr>
          <w:rFonts w:ascii="Arial" w:hAnsi="Arial" w:cs="Arial"/>
          <w:szCs w:val="21"/>
        </w:rPr>
      </w:pPr>
    </w:p>
    <w:p>
      <w:pPr>
        <w:tabs>
          <w:tab w:val="left" w:pos="720"/>
        </w:tabs>
        <w:ind w:firstLine="420" w:firstLineChars="200"/>
        <w:rPr>
          <w:rFonts w:ascii="Arial" w:hAnsi="Arial" w:cs="Arial"/>
        </w:rPr>
        <w:sectPr>
          <w:pgSz w:w="11906" w:h="16838"/>
          <w:pgMar w:top="1440" w:right="1274" w:bottom="1440" w:left="1797" w:header="851" w:footer="992" w:gutter="0"/>
          <w:pgNumType w:fmt="decimal"/>
          <w:cols w:space="425" w:num="1"/>
          <w:docGrid w:linePitch="312" w:charSpace="0"/>
        </w:sectPr>
      </w:pPr>
    </w:p>
    <w:p>
      <w:pPr>
        <w:pStyle w:val="67"/>
        <w:spacing w:before="120" w:after="120"/>
      </w:pPr>
      <w:bookmarkStart w:id="1531" w:name="_Toc497584185"/>
      <w:bookmarkStart w:id="1532" w:name="_Toc18835"/>
      <w:bookmarkStart w:id="1533" w:name="_Toc480481688"/>
      <w:bookmarkStart w:id="1534" w:name="_Toc241459776"/>
      <w:bookmarkStart w:id="1535" w:name="_Toc483575325"/>
      <w:r>
        <w:t xml:space="preserve">4.10-3  </w:t>
      </w:r>
      <w:r>
        <w:rPr>
          <w:rFonts w:hint="eastAsia"/>
        </w:rPr>
        <w:t>专业工程暂估价表</w:t>
      </w:r>
      <w:bookmarkEnd w:id="1531"/>
      <w:bookmarkEnd w:id="1532"/>
      <w:bookmarkEnd w:id="1533"/>
      <w:bookmarkEnd w:id="1534"/>
      <w:bookmarkEnd w:id="153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专业工程暂估价表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134"/>
        <w:gridCol w:w="907"/>
        <w:gridCol w:w="1078"/>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vAlign w:val="center"/>
          </w:tcPr>
          <w:p>
            <w:pPr>
              <w:tabs>
                <w:tab w:val="left" w:pos="720"/>
              </w:tabs>
              <w:spacing w:line="300" w:lineRule="auto"/>
              <w:jc w:val="center"/>
              <w:rPr>
                <w:rFonts w:ascii="Arial" w:hAnsi="Arial" w:cs="Arial"/>
              </w:rPr>
            </w:pPr>
            <w:bookmarkStart w:id="1536" w:name="_Hlk8733767"/>
            <w:r>
              <w:rPr>
                <w:rFonts w:hint="eastAsia" w:ascii="Arial" w:hAnsi="Arial" w:cs="Arial"/>
              </w:rPr>
              <w:t>序号</w:t>
            </w:r>
          </w:p>
        </w:tc>
        <w:tc>
          <w:tcPr>
            <w:tcW w:w="1291" w:type="dxa"/>
            <w:vMerge w:val="restart"/>
            <w:vAlign w:val="center"/>
          </w:tcPr>
          <w:p>
            <w:pPr>
              <w:tabs>
                <w:tab w:val="left" w:pos="720"/>
              </w:tabs>
              <w:spacing w:line="300" w:lineRule="auto"/>
              <w:jc w:val="center"/>
              <w:rPr>
                <w:rFonts w:ascii="Arial" w:hAnsi="Arial" w:cs="Arial"/>
              </w:rPr>
            </w:pPr>
            <w:r>
              <w:rPr>
                <w:rFonts w:hint="eastAsia" w:ascii="Arial" w:hAnsi="Arial" w:cs="Arial"/>
              </w:rPr>
              <w:t>工程名称</w:t>
            </w:r>
          </w:p>
        </w:tc>
        <w:tc>
          <w:tcPr>
            <w:tcW w:w="1194" w:type="dxa"/>
            <w:vMerge w:val="restart"/>
            <w:vAlign w:val="center"/>
          </w:tcPr>
          <w:p>
            <w:pPr>
              <w:tabs>
                <w:tab w:val="left" w:pos="720"/>
              </w:tabs>
              <w:spacing w:line="300" w:lineRule="auto"/>
              <w:jc w:val="center"/>
              <w:rPr>
                <w:rFonts w:ascii="Arial" w:hAnsi="Arial" w:cs="Arial"/>
              </w:rPr>
            </w:pPr>
            <w:r>
              <w:rPr>
                <w:rFonts w:hint="eastAsia" w:ascii="Arial" w:hAnsi="Arial" w:cs="Arial"/>
              </w:rPr>
              <w:t>工程内容</w:t>
            </w:r>
          </w:p>
        </w:tc>
        <w:tc>
          <w:tcPr>
            <w:tcW w:w="4536" w:type="dxa"/>
            <w:gridSpan w:val="4"/>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暂估价金额</w:t>
            </w:r>
          </w:p>
        </w:tc>
        <w:tc>
          <w:tcPr>
            <w:tcW w:w="907" w:type="dxa"/>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continue"/>
            <w:vAlign w:val="center"/>
          </w:tcPr>
          <w:p>
            <w:pPr>
              <w:tabs>
                <w:tab w:val="left" w:pos="720"/>
              </w:tabs>
              <w:spacing w:line="300" w:lineRule="auto"/>
              <w:jc w:val="center"/>
              <w:rPr>
                <w:rFonts w:ascii="Arial" w:hAnsi="Arial" w:cs="Arial"/>
              </w:rPr>
            </w:pPr>
          </w:p>
        </w:tc>
        <w:tc>
          <w:tcPr>
            <w:tcW w:w="1291" w:type="dxa"/>
            <w:vMerge w:val="continue"/>
            <w:vAlign w:val="center"/>
          </w:tcPr>
          <w:p>
            <w:pPr>
              <w:tabs>
                <w:tab w:val="left" w:pos="720"/>
              </w:tabs>
              <w:spacing w:line="300" w:lineRule="auto"/>
              <w:jc w:val="center"/>
              <w:rPr>
                <w:rFonts w:ascii="Arial" w:hAnsi="Arial" w:cs="Arial"/>
              </w:rPr>
            </w:pPr>
          </w:p>
        </w:tc>
        <w:tc>
          <w:tcPr>
            <w:tcW w:w="1194" w:type="dxa"/>
            <w:vMerge w:val="continue"/>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907" w:type="dxa"/>
            <w:vAlign w:val="center"/>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078"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417" w:type="dxa"/>
            <w:vAlign w:val="center"/>
          </w:tcPr>
          <w:p>
            <w:pPr>
              <w:tabs>
                <w:tab w:val="left" w:pos="720"/>
              </w:tabs>
              <w:spacing w:line="300" w:lineRule="auto"/>
              <w:jc w:val="center"/>
              <w:rPr>
                <w:rFonts w:ascii="Arial" w:hAnsi="Arial" w:cs="Arial"/>
              </w:rPr>
            </w:pPr>
            <w:r>
              <w:rPr>
                <w:rFonts w:hint="eastAsia" w:ascii="宋体" w:hAnsi="宋体" w:cs="Arial"/>
                <w:szCs w:val="21"/>
              </w:rPr>
              <w:t>人</w:t>
            </w:r>
            <w:r>
              <w:rPr>
                <w:rFonts w:ascii="宋体" w:hAnsi="宋体" w:cs="Arial"/>
                <w:szCs w:val="21"/>
              </w:rPr>
              <w:t>+机占比</w:t>
            </w:r>
            <w:r>
              <w:rPr>
                <w:rFonts w:hint="eastAsia" w:ascii="Arial" w:hAnsi="Arial" w:cs="Arial"/>
              </w:rPr>
              <w:t>（</w:t>
            </w:r>
            <w:r>
              <w:rPr>
                <w:rFonts w:ascii="Arial" w:hAnsi="Arial" w:cs="Arial"/>
              </w:rPr>
              <w:t>%</w:t>
            </w:r>
            <w:r>
              <w:rPr>
                <w:rFonts w:hint="eastAsia" w:ascii="Arial" w:hAnsi="Arial" w:cs="Arial"/>
              </w:rPr>
              <w:t>）</w:t>
            </w:r>
          </w:p>
        </w:tc>
        <w:tc>
          <w:tcPr>
            <w:tcW w:w="907" w:type="dxa"/>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tcPr>
          <w:p>
            <w:pPr>
              <w:tabs>
                <w:tab w:val="left" w:pos="720"/>
              </w:tabs>
              <w:spacing w:line="300" w:lineRule="auto"/>
              <w:jc w:val="center"/>
              <w:rPr>
                <w:rFonts w:ascii="Arial" w:hAnsi="Arial" w:cs="Arial"/>
              </w:rPr>
            </w:pPr>
          </w:p>
        </w:tc>
        <w:tc>
          <w:tcPr>
            <w:tcW w:w="1417" w:type="dxa"/>
          </w:tcPr>
          <w:p>
            <w:pPr>
              <w:tabs>
                <w:tab w:val="left" w:pos="720"/>
              </w:tabs>
              <w:spacing w:line="300" w:lineRule="auto"/>
              <w:jc w:val="center"/>
              <w:rPr>
                <w:rFonts w:ascii="Arial" w:hAnsi="Arial" w:cs="Arial"/>
              </w:rPr>
            </w:pPr>
          </w:p>
        </w:tc>
        <w:tc>
          <w:tcPr>
            <w:tcW w:w="907" w:type="dxa"/>
          </w:tcPr>
          <w:p>
            <w:pPr>
              <w:tabs>
                <w:tab w:val="left" w:pos="720"/>
              </w:tabs>
              <w:spacing w:line="300" w:lineRule="auto"/>
              <w:jc w:val="center"/>
              <w:rPr>
                <w:rFonts w:ascii="Arial" w:hAnsi="Arial" w:cs="Arial"/>
              </w:rPr>
            </w:pPr>
          </w:p>
        </w:tc>
      </w:tr>
      <w:bookmarkEnd w:id="1536"/>
    </w:tbl>
    <w:p>
      <w:pPr>
        <w:tabs>
          <w:tab w:val="left" w:pos="720"/>
        </w:tabs>
        <w:spacing w:before="120" w:beforeLines="50" w:after="120" w:afterLines="50" w:line="300" w:lineRule="auto"/>
        <w:ind w:left="708" w:right="28" w:hanging="707" w:hangingChars="337"/>
        <w:rPr>
          <w:rFonts w:ascii="宋体" w:hAnsi="宋体" w:cs="Arial"/>
          <w:szCs w:val="21"/>
        </w:rPr>
      </w:pPr>
      <w:bookmarkStart w:id="1537" w:name="_Hlk8733788"/>
      <w:r>
        <w:rPr>
          <w:rFonts w:hint="eastAsia" w:ascii="宋体" w:hAnsi="宋体" w:cs="Arial"/>
          <w:szCs w:val="21"/>
        </w:rPr>
        <w:t>注：</w:t>
      </w:r>
      <w:r>
        <w:rPr>
          <w:rFonts w:ascii="宋体" w:hAnsi="宋体" w:cs="Arial"/>
          <w:szCs w:val="21"/>
        </w:rPr>
        <w:t xml:space="preserve">1. </w:t>
      </w:r>
      <w:r>
        <w:rPr>
          <w:rFonts w:hint="eastAsia" w:ascii="宋体" w:hAnsi="宋体" w:cs="Arial"/>
          <w:szCs w:val="21"/>
        </w:rPr>
        <w:t>此表由招标人填写，投标人在计取税金前应将上述专业工程“暂估价金额”的“除税金额”计入投标价格。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2.“人+机占比”为人</w:t>
      </w:r>
      <w:r>
        <w:rPr>
          <w:rFonts w:hint="eastAsia" w:ascii="宋体" w:hAnsi="宋体"/>
        </w:rPr>
        <w:t>工费与机械费之和占</w:t>
      </w:r>
      <w:r>
        <w:rPr>
          <w:rFonts w:hint="eastAsia" w:ascii="宋体" w:hAnsi="宋体" w:cs="Arial"/>
          <w:szCs w:val="21"/>
        </w:rPr>
        <w:t>专业工程暂估价（除税金额）的比</w:t>
      </w:r>
      <w:r>
        <w:rPr>
          <w:rFonts w:hint="eastAsia" w:ascii="宋体" w:hAnsi="宋体"/>
        </w:rPr>
        <w:t>例。“人</w:t>
      </w:r>
      <w:r>
        <w:rPr>
          <w:rFonts w:ascii="宋体" w:hAnsi="宋体"/>
        </w:rPr>
        <w:t>+机占比”仅作为</w:t>
      </w:r>
      <w:r>
        <w:rPr>
          <w:rFonts w:hint="eastAsia" w:ascii="Arial" w:hAnsi="Arial" w:cs="Arial"/>
        </w:rPr>
        <w:t>最高投标限价低限标准确定</w:t>
      </w:r>
      <w:r>
        <w:rPr>
          <w:rFonts w:hint="eastAsia" w:ascii="宋体" w:hAnsi="宋体" w:cs="Arial"/>
          <w:szCs w:val="21"/>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rPr>
        <w:t>“人</w:t>
      </w:r>
      <w:r>
        <w:rPr>
          <w:rFonts w:ascii="宋体" w:hAnsi="宋体"/>
        </w:rPr>
        <w:t>+机占比”</w:t>
      </w:r>
      <w:r>
        <w:rPr>
          <w:rFonts w:hint="eastAsia" w:ascii="宋体" w:hAnsi="宋体" w:cs="Arial"/>
          <w:szCs w:val="21"/>
        </w:rPr>
        <w:t>计算其投标报价，也不得以招标工程量清单中</w:t>
      </w:r>
      <w:r>
        <w:rPr>
          <w:rFonts w:hint="eastAsia" w:ascii="宋体" w:hAnsi="宋体"/>
        </w:rPr>
        <w:t>“人</w:t>
      </w:r>
      <w:r>
        <w:rPr>
          <w:rFonts w:ascii="宋体" w:hAnsi="宋体"/>
        </w:rPr>
        <w:t>+机占比”</w:t>
      </w:r>
      <w:r>
        <w:rPr>
          <w:rFonts w:hint="eastAsia" w:ascii="宋体" w:hAnsi="宋体" w:cs="Arial"/>
          <w:szCs w:val="21"/>
        </w:rPr>
        <w:t>与实际</w:t>
      </w:r>
      <w:r>
        <w:rPr>
          <w:rFonts w:hint="eastAsia" w:ascii="宋体" w:hAnsi="宋体"/>
        </w:rPr>
        <w:t>“人</w:t>
      </w:r>
      <w:r>
        <w:rPr>
          <w:rFonts w:ascii="宋体" w:hAnsi="宋体"/>
        </w:rPr>
        <w:t>+机占比”</w:t>
      </w:r>
      <w:r>
        <w:rPr>
          <w:rFonts w:hint="eastAsia" w:ascii="宋体" w:hAnsi="宋体" w:cs="Arial"/>
          <w:szCs w:val="21"/>
        </w:rPr>
        <w:t>的差异作为合同价格调整的理由。</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 xml:space="preserve">3. </w:t>
      </w:r>
      <w:r>
        <w:rPr>
          <w:rFonts w:hint="eastAsia" w:ascii="宋体" w:hAnsi="宋体" w:cs="Arial"/>
          <w:szCs w:val="21"/>
        </w:rPr>
        <w:t>备注栏中应当对未达到招标规模标准的是否采用分包做出说明，采用分包方式的应当由发包人和承包人依法通过招标方式选择分包人。</w:t>
      </w:r>
    </w:p>
    <w:bookmarkEnd w:id="1537"/>
    <w:p>
      <w:pPr>
        <w:tabs>
          <w:tab w:val="left" w:pos="720"/>
        </w:tabs>
        <w:spacing w:after="120" w:afterLines="50" w:line="300" w:lineRule="auto"/>
        <w:ind w:right="26"/>
        <w:rPr>
          <w:rFonts w:ascii="Arial" w:hAnsi="Arial" w:cs="Arial"/>
          <w:szCs w:val="21"/>
        </w:rPr>
      </w:pPr>
    </w:p>
    <w:p>
      <w:pPr>
        <w:pStyle w:val="67"/>
        <w:spacing w:before="120" w:after="120"/>
      </w:pPr>
      <w:r>
        <w:rPr>
          <w:rFonts w:cs="Arial"/>
          <w:b/>
        </w:rPr>
        <w:br w:type="page"/>
      </w:r>
      <w:bookmarkStart w:id="1538" w:name="_Toc241459777"/>
      <w:bookmarkStart w:id="1539" w:name="_Toc483575326"/>
      <w:bookmarkStart w:id="1540" w:name="_Toc291"/>
      <w:bookmarkStart w:id="1541" w:name="_Toc480481689"/>
      <w:bookmarkStart w:id="1542" w:name="_Toc497584186"/>
      <w:r>
        <w:t xml:space="preserve">4.10-4  </w:t>
      </w:r>
      <w:r>
        <w:rPr>
          <w:rFonts w:hint="eastAsia"/>
        </w:rPr>
        <w:t>计日工表</w:t>
      </w:r>
      <w:bookmarkEnd w:id="1538"/>
      <w:bookmarkEnd w:id="1539"/>
      <w:bookmarkEnd w:id="1540"/>
      <w:bookmarkEnd w:id="1541"/>
      <w:bookmarkEnd w:id="1542"/>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计日工表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编号</w:t>
            </w:r>
          </w:p>
        </w:tc>
        <w:tc>
          <w:tcPr>
            <w:tcW w:w="1878"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单位</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暂定数量</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综合单价（元）</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一</w:t>
            </w:r>
          </w:p>
        </w:tc>
        <w:tc>
          <w:tcPr>
            <w:tcW w:w="1878" w:type="dxa"/>
            <w:vAlign w:val="center"/>
          </w:tcPr>
          <w:p>
            <w:pPr>
              <w:tabs>
                <w:tab w:val="left" w:pos="720"/>
              </w:tabs>
              <w:spacing w:line="300" w:lineRule="auto"/>
              <w:rPr>
                <w:rFonts w:ascii="Arial" w:hAnsi="Arial" w:cs="Arial"/>
              </w:rPr>
            </w:pPr>
            <w:r>
              <w:rPr>
                <w:rFonts w:hint="eastAsia" w:ascii="Arial" w:hAnsi="Arial" w:cs="Arial"/>
              </w:rPr>
              <w:t>劳务（人工）</w:t>
            </w: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人工小计</w:t>
            </w: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二</w:t>
            </w:r>
          </w:p>
        </w:tc>
        <w:tc>
          <w:tcPr>
            <w:tcW w:w="1878" w:type="dxa"/>
            <w:vAlign w:val="center"/>
          </w:tcPr>
          <w:p>
            <w:pPr>
              <w:tabs>
                <w:tab w:val="left" w:pos="720"/>
              </w:tabs>
              <w:spacing w:line="300" w:lineRule="auto"/>
              <w:rPr>
                <w:rFonts w:ascii="Arial" w:hAnsi="Arial" w:cs="Arial"/>
              </w:rPr>
            </w:pPr>
            <w:r>
              <w:rPr>
                <w:rFonts w:hint="eastAsia" w:ascii="Arial" w:hAnsi="Arial" w:cs="Arial"/>
              </w:rPr>
              <w:t>材料</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材料小计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rPr>
            </w:pPr>
            <w:r>
              <w:rPr>
                <w:rFonts w:hint="eastAsia" w:ascii="Arial" w:hAnsi="Arial" w:cs="Arial"/>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三</w:t>
            </w:r>
          </w:p>
        </w:tc>
        <w:tc>
          <w:tcPr>
            <w:tcW w:w="1878" w:type="dxa"/>
            <w:vAlign w:val="center"/>
          </w:tcPr>
          <w:p>
            <w:pPr>
              <w:tabs>
                <w:tab w:val="left" w:pos="720"/>
              </w:tabs>
              <w:spacing w:line="300" w:lineRule="auto"/>
              <w:rPr>
                <w:rFonts w:ascii="Arial" w:hAnsi="Arial" w:cs="Arial"/>
              </w:rPr>
            </w:pPr>
            <w:r>
              <w:rPr>
                <w:rFonts w:hint="eastAsia" w:ascii="Arial" w:hAnsi="Arial" w:cs="Arial"/>
              </w:rPr>
              <w:t>施工机械</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施工机械小计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总</w:t>
            </w:r>
            <w:r>
              <w:rPr>
                <w:rFonts w:ascii="Arial" w:hAnsi="Arial" w:cs="Arial"/>
              </w:rPr>
              <w:t xml:space="preserve">    </w:t>
            </w:r>
            <w:r>
              <w:rPr>
                <w:rFonts w:hint="eastAsia" w:ascii="Arial" w:hAnsi="Arial" w:cs="Arial"/>
              </w:rPr>
              <w:t>计</w:t>
            </w:r>
          </w:p>
        </w:tc>
        <w:tc>
          <w:tcPr>
            <w:tcW w:w="1559" w:type="dxa"/>
          </w:tcPr>
          <w:p>
            <w:pPr>
              <w:tabs>
                <w:tab w:val="left" w:pos="720"/>
              </w:tabs>
              <w:spacing w:line="300" w:lineRule="auto"/>
              <w:jc w:val="center"/>
              <w:rPr>
                <w:rFonts w:ascii="Arial" w:hAnsi="Arial" w:cs="Arial"/>
              </w:rPr>
            </w:pPr>
          </w:p>
        </w:tc>
      </w:tr>
    </w:tbl>
    <w:p>
      <w:pPr>
        <w:tabs>
          <w:tab w:val="left" w:pos="720"/>
        </w:tabs>
        <w:spacing w:before="120" w:beforeLines="50" w:after="120" w:afterLines="50" w:line="300" w:lineRule="auto"/>
        <w:ind w:left="708" w:right="28" w:hanging="707" w:hangingChars="337"/>
        <w:rPr>
          <w:rFonts w:ascii="Arial" w:hAnsi="Arial" w:cs="Arial"/>
          <w:szCs w:val="21"/>
        </w:rPr>
      </w:pPr>
      <w:r>
        <w:rPr>
          <w:rFonts w:hint="eastAsia" w:ascii="Arial" w:hAnsi="Arial" w:cs="Arial"/>
          <w:szCs w:val="21"/>
        </w:rPr>
        <w:t>注：</w:t>
      </w:r>
      <w:r>
        <w:rPr>
          <w:rFonts w:ascii="Arial" w:hAnsi="Arial" w:cs="Arial"/>
          <w:szCs w:val="21"/>
        </w:rPr>
        <w:t xml:space="preserve">1. </w:t>
      </w:r>
      <w:r>
        <w:rPr>
          <w:rFonts w:hint="eastAsia" w:ascii="Arial" w:hAnsi="Arial" w:cs="Arial"/>
          <w:szCs w:val="21"/>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2. </w:t>
      </w:r>
      <w:r>
        <w:rPr>
          <w:rFonts w:hint="eastAsia" w:ascii="Arial" w:hAnsi="Arial" w:cs="Arial"/>
          <w:szCs w:val="21"/>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3. </w:t>
      </w:r>
      <w:r>
        <w:rPr>
          <w:rFonts w:hint="eastAsia" w:ascii="Arial" w:hAnsi="Arial" w:cs="Arial"/>
          <w:szCs w:val="21"/>
        </w:rPr>
        <w:t>此表总计的计日工金额应当作为暂列金额的一部分，计入表</w:t>
      </w:r>
      <w:r>
        <w:rPr>
          <w:rFonts w:ascii="Arial" w:hAnsi="Arial" w:cs="Arial"/>
          <w:szCs w:val="21"/>
        </w:rPr>
        <w:t>4.10</w:t>
      </w:r>
      <w:r>
        <w:rPr>
          <w:rFonts w:hint="eastAsia" w:ascii="Arial" w:hAnsi="Arial" w:cs="Arial"/>
          <w:szCs w:val="21"/>
        </w:rPr>
        <w:t>中。</w:t>
      </w:r>
    </w:p>
    <w:p>
      <w:pPr>
        <w:tabs>
          <w:tab w:val="left" w:pos="720"/>
        </w:tabs>
        <w:spacing w:after="120" w:afterLines="50" w:line="300" w:lineRule="auto"/>
        <w:ind w:left="707" w:leftChars="200" w:right="26" w:hanging="287" w:hangingChars="137"/>
        <w:rPr>
          <w:rFonts w:ascii="Arial" w:hAnsi="Arial" w:cs="Arial"/>
          <w:szCs w:val="21"/>
        </w:rPr>
      </w:pPr>
    </w:p>
    <w:p>
      <w:pPr>
        <w:tabs>
          <w:tab w:val="left" w:pos="720"/>
        </w:tabs>
        <w:spacing w:line="300" w:lineRule="auto"/>
        <w:ind w:firstLine="420" w:firstLineChars="200"/>
        <w:rPr>
          <w:rFonts w:ascii="Arial" w:hAnsi="Arial" w:cs="Arial"/>
          <w:szCs w:val="21"/>
        </w:rPr>
      </w:pPr>
    </w:p>
    <w:p>
      <w:pPr>
        <w:pStyle w:val="67"/>
        <w:spacing w:before="120" w:after="120"/>
      </w:pPr>
      <w:r>
        <w:rPr>
          <w:rFonts w:cs="Arial"/>
          <w:b/>
          <w:szCs w:val="44"/>
        </w:rPr>
        <w:br w:type="page"/>
      </w:r>
      <w:bookmarkStart w:id="1543" w:name="_Toc13707"/>
      <w:bookmarkStart w:id="1544" w:name="_Toc480481690"/>
      <w:bookmarkStart w:id="1545" w:name="_Toc241459778"/>
      <w:bookmarkStart w:id="1546" w:name="_Toc497584187"/>
      <w:bookmarkStart w:id="1547" w:name="_Toc483575327"/>
      <w:r>
        <w:t xml:space="preserve">4.10-5  </w:t>
      </w:r>
      <w:r>
        <w:rPr>
          <w:rFonts w:hint="eastAsia"/>
        </w:rPr>
        <w:t>总承包服务费计价表</w:t>
      </w:r>
      <w:bookmarkEnd w:id="1543"/>
      <w:bookmarkEnd w:id="1544"/>
      <w:bookmarkEnd w:id="1545"/>
      <w:bookmarkEnd w:id="1546"/>
      <w:bookmarkEnd w:id="154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总承包服务费计价表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费率（</w:t>
            </w:r>
            <w:r>
              <w:rPr>
                <w:rFonts w:ascii="Arial" w:hAnsi="Arial" w:cs="Arial"/>
                <w:kern w:val="0"/>
                <w:szCs w:val="21"/>
              </w:rPr>
              <w:t>%</w:t>
            </w:r>
            <w:r>
              <w:rPr>
                <w:rFonts w:hint="eastAsia" w:ascii="宋体" w:hAnsi="宋体" w:cs="宋体"/>
                <w:kern w:val="0"/>
                <w:szCs w:val="21"/>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w:t>
            </w:r>
            <w:r>
              <w:rPr>
                <w:rFonts w:ascii="Arial" w:hAnsi="Arial" w:cs="Arial"/>
                <w:kern w:val="0"/>
                <w:szCs w:val="21"/>
              </w:rPr>
              <w:t xml:space="preserve">    </w:t>
            </w:r>
            <w:r>
              <w:rPr>
                <w:rFonts w:hint="eastAsia" w:ascii="宋体" w:hAnsi="宋体" w:cs="宋体"/>
                <w:kern w:val="0"/>
                <w:szCs w:val="21"/>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bl>
    <w:p>
      <w:pPr>
        <w:tabs>
          <w:tab w:val="left" w:pos="720"/>
        </w:tabs>
        <w:spacing w:before="120" w:beforeLines="50" w:after="120" w:afterLines="50" w:line="300" w:lineRule="auto"/>
        <w:ind w:left="424" w:hanging="424" w:hangingChars="202"/>
        <w:rPr>
          <w:rFonts w:ascii="Arial" w:hAnsi="宋体" w:cs="Arial"/>
        </w:rPr>
      </w:pPr>
      <w:r>
        <w:rPr>
          <w:rFonts w:hint="eastAsia" w:ascii="Arial" w:hAnsi="Arial" w:cs="Arial"/>
          <w:szCs w:val="21"/>
        </w:rPr>
        <w:t>注：此表项目名称、服务内容由招标人填写，编写最高投标限价时，费率及金额由招标人按有关计价规定确定；投标时，费率及金额由投标人自主报价，计入投标总价中。</w:t>
      </w:r>
    </w:p>
    <w:p>
      <w:pPr>
        <w:pStyle w:val="67"/>
        <w:spacing w:before="120" w:after="120"/>
      </w:pPr>
      <w:bookmarkStart w:id="1548" w:name="_Toc480481691"/>
      <w:bookmarkStart w:id="1549" w:name="_Toc342296538"/>
      <w:bookmarkStart w:id="1550" w:name="_Toc241459779"/>
      <w:r>
        <w:br w:type="page"/>
      </w:r>
      <w:bookmarkStart w:id="1551" w:name="_Toc483575328"/>
      <w:bookmarkStart w:id="1552" w:name="_Toc9016"/>
      <w:bookmarkStart w:id="1553" w:name="_Toc497584188"/>
      <w:r>
        <w:t xml:space="preserve">4.11  </w:t>
      </w:r>
      <w:r>
        <w:rPr>
          <w:rFonts w:hint="eastAsia"/>
        </w:rPr>
        <w:t>规费、税金项目计价表</w:t>
      </w:r>
      <w:bookmarkEnd w:id="1548"/>
      <w:bookmarkEnd w:id="1549"/>
      <w:bookmarkEnd w:id="1550"/>
      <w:bookmarkEnd w:id="1551"/>
      <w:bookmarkEnd w:id="1552"/>
      <w:bookmarkEnd w:id="155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规费、税金项目计价表</w:t>
      </w:r>
    </w:p>
    <w:p>
      <w:pPr>
        <w:tabs>
          <w:tab w:val="left" w:pos="720"/>
        </w:tabs>
        <w:spacing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1938" w:type="dxa"/>
            <w:vAlign w:val="center"/>
          </w:tcPr>
          <w:p>
            <w:pPr>
              <w:tabs>
                <w:tab w:val="left" w:pos="720"/>
              </w:tabs>
              <w:spacing w:line="300" w:lineRule="auto"/>
              <w:jc w:val="center"/>
              <w:rPr>
                <w:rFonts w:ascii="Arial" w:hAnsi="Arial" w:cs="Arial"/>
              </w:rPr>
            </w:pPr>
            <w:r>
              <w:rPr>
                <w:rFonts w:hint="eastAsia" w:ascii="Arial" w:hAnsi="Arial" w:cs="Arial"/>
              </w:rPr>
              <w:t>项目名称</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1417" w:type="dxa"/>
            <w:vAlign w:val="center"/>
          </w:tcPr>
          <w:p>
            <w:pPr>
              <w:tabs>
                <w:tab w:val="left" w:pos="720"/>
              </w:tabs>
              <w:spacing w:line="300" w:lineRule="auto"/>
              <w:jc w:val="center"/>
              <w:rPr>
                <w:rFonts w:ascii="Arial" w:hAnsi="Arial" w:cs="Arial"/>
              </w:rPr>
            </w:pPr>
            <w:r>
              <w:rPr>
                <w:rFonts w:hint="eastAsia" w:ascii="Arial" w:hAnsi="Arial" w:cs="Arial"/>
              </w:rPr>
              <w:t>计算基数</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332" w:type="dxa"/>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w:t>
            </w:r>
          </w:p>
        </w:tc>
        <w:tc>
          <w:tcPr>
            <w:tcW w:w="1938" w:type="dxa"/>
            <w:vAlign w:val="center"/>
          </w:tcPr>
          <w:p>
            <w:pPr>
              <w:tabs>
                <w:tab w:val="left" w:pos="720"/>
              </w:tabs>
              <w:spacing w:line="300" w:lineRule="auto"/>
              <w:rPr>
                <w:rFonts w:ascii="Arial" w:hAnsi="Arial" w:cs="Arial"/>
              </w:rPr>
            </w:pPr>
            <w:r>
              <w:rPr>
                <w:rFonts w:hint="eastAsia" w:ascii="Arial" w:hAnsi="Arial" w:cs="Arial"/>
              </w:rPr>
              <w:t>规费</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p>
        </w:tc>
        <w:tc>
          <w:tcPr>
            <w:tcW w:w="1938" w:type="dxa"/>
            <w:vAlign w:val="center"/>
          </w:tcPr>
          <w:p>
            <w:pPr>
              <w:tabs>
                <w:tab w:val="left" w:pos="720"/>
              </w:tabs>
              <w:spacing w:line="300" w:lineRule="auto"/>
              <w:rPr>
                <w:rFonts w:ascii="Arial" w:hAnsi="Arial" w:cs="Arial"/>
              </w:rPr>
            </w:pP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2</w:t>
            </w:r>
          </w:p>
        </w:tc>
        <w:tc>
          <w:tcPr>
            <w:tcW w:w="1938" w:type="dxa"/>
            <w:vAlign w:val="center"/>
          </w:tcPr>
          <w:p>
            <w:pPr>
              <w:tabs>
                <w:tab w:val="left" w:pos="720"/>
              </w:tabs>
              <w:spacing w:line="300" w:lineRule="auto"/>
              <w:rPr>
                <w:rFonts w:ascii="Arial" w:hAnsi="Arial" w:cs="Arial"/>
              </w:rPr>
            </w:pPr>
            <w:r>
              <w:rPr>
                <w:rFonts w:hint="eastAsia" w:ascii="Arial" w:hAnsi="Arial" w:cs="Arial"/>
              </w:rPr>
              <w:t>税金</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分部分项工程费</w:t>
            </w:r>
            <w:r>
              <w:rPr>
                <w:rFonts w:ascii="Arial" w:hAnsi="Arial" w:cs="Arial"/>
              </w:rPr>
              <w:t>+</w:t>
            </w:r>
            <w:r>
              <w:rPr>
                <w:rFonts w:hint="eastAsia" w:ascii="Arial" w:hAnsi="Arial" w:cs="Arial"/>
              </w:rPr>
              <w:t>措施项目费</w:t>
            </w:r>
            <w:r>
              <w:rPr>
                <w:rFonts w:ascii="Arial" w:hAnsi="Arial" w:cs="Arial"/>
              </w:rPr>
              <w:t>+</w:t>
            </w:r>
            <w:r>
              <w:rPr>
                <w:rFonts w:hint="eastAsia" w:ascii="Arial" w:hAnsi="Arial" w:cs="Arial"/>
              </w:rPr>
              <w:t>其他项目费</w:t>
            </w:r>
            <w:r>
              <w:rPr>
                <w:rFonts w:ascii="Arial" w:hAnsi="Arial" w:cs="Arial"/>
              </w:rPr>
              <w:t>+</w:t>
            </w:r>
            <w:r>
              <w:rPr>
                <w:rFonts w:hint="eastAsia" w:ascii="Arial" w:hAnsi="Arial" w:cs="Arial"/>
              </w:rPr>
              <w:t>规费</w:t>
            </w:r>
            <w:r>
              <w:rPr>
                <w:rFonts w:ascii="Arial" w:hAnsi="Arial" w:cs="Arial"/>
              </w:rPr>
              <w:t>-</w:t>
            </w:r>
            <w:r>
              <w:rPr>
                <w:rFonts w:hint="eastAsia" w:ascii="Arial" w:hAnsi="Arial" w:cs="Arial"/>
              </w:rPr>
              <w:t>按规定不计税的工程设备金额</w:t>
            </w: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bl>
    <w:p>
      <w:pPr>
        <w:spacing w:after="120" w:afterLines="50" w:line="300" w:lineRule="auto"/>
        <w:outlineLvl w:val="2"/>
        <w:rPr>
          <w:rFonts w:ascii="黑体" w:hAnsi="宋体" w:eastAsia="黑体" w:cs="Arial"/>
          <w:sz w:val="24"/>
        </w:rPr>
        <w:sectPr>
          <w:pgSz w:w="11906" w:h="16838"/>
          <w:pgMar w:top="1440" w:right="1797" w:bottom="1440" w:left="1797" w:header="851" w:footer="992" w:gutter="0"/>
          <w:pgNumType w:fmt="decimal"/>
          <w:cols w:space="425" w:num="1"/>
          <w:docGrid w:linePitch="312" w:charSpace="0"/>
        </w:sectPr>
      </w:pPr>
    </w:p>
    <w:p>
      <w:pPr>
        <w:pStyle w:val="67"/>
        <w:spacing w:before="120" w:after="120"/>
      </w:pPr>
      <w:bookmarkStart w:id="1554" w:name="_Toc497584189"/>
      <w:bookmarkStart w:id="1555" w:name="_Toc483575329"/>
      <w:bookmarkStart w:id="1556" w:name="_Toc263259772"/>
      <w:bookmarkStart w:id="1557" w:name="_Toc480481692"/>
      <w:bookmarkStart w:id="1558" w:name="_Toc241459780"/>
      <w:bookmarkStart w:id="1559" w:name="_Toc9461"/>
      <w:bookmarkStart w:id="1560" w:name="_Toc342296540"/>
      <w:bookmarkStart w:id="1561" w:name="_Toc241459781"/>
      <w:r>
        <w:t xml:space="preserve">4.12  </w:t>
      </w:r>
      <w:r>
        <w:rPr>
          <w:rFonts w:hint="eastAsia"/>
        </w:rPr>
        <w:t>措施项目清单组价分析表</w:t>
      </w:r>
      <w:bookmarkEnd w:id="1554"/>
      <w:bookmarkEnd w:id="1555"/>
      <w:bookmarkEnd w:id="1556"/>
      <w:bookmarkEnd w:id="1557"/>
      <w:bookmarkEnd w:id="1558"/>
      <w:bookmarkEnd w:id="1559"/>
    </w:p>
    <w:tbl>
      <w:tblPr>
        <w:tblStyle w:val="41"/>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62" w:name="RANGE!A1:H11"/>
            <w:bookmarkEnd w:id="1562"/>
            <w:r>
              <w:rPr>
                <w:rFonts w:hint="eastAsia" w:ascii="黑体" w:hAnsi="宋体" w:eastAsia="黑体" w:cs="宋体"/>
                <w:kern w:val="0"/>
                <w:sz w:val="30"/>
                <w:szCs w:val="30"/>
              </w:rPr>
              <w:t>措施项目报价组成分析表</w:t>
            </w:r>
          </w:p>
        </w:tc>
      </w:tr>
      <w:tr>
        <w:tblPrEx>
          <w:tblCellMar>
            <w:top w:w="0" w:type="dxa"/>
            <w:left w:w="108" w:type="dxa"/>
            <w:bottom w:w="0" w:type="dxa"/>
            <w:right w:w="108" w:type="dxa"/>
          </w:tblCellMar>
        </w:tblPrEx>
        <w:trPr>
          <w:trHeight w:val="442" w:hRule="atLeast"/>
        </w:trPr>
        <w:tc>
          <w:tcPr>
            <w:tcW w:w="1440" w:type="dxa"/>
            <w:tcBorders>
              <w:top w:val="nil"/>
              <w:left w:val="nil"/>
              <w:bottom w:val="nil"/>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p>
        </w:tc>
        <w:tc>
          <w:tcPr>
            <w:tcW w:w="12547" w:type="dxa"/>
            <w:gridSpan w:val="7"/>
            <w:tcBorders>
              <w:top w:val="nil"/>
              <w:left w:val="nil"/>
              <w:bottom w:val="nil"/>
              <w:right w:val="nil"/>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实际成本详细计算过程</w:t>
            </w:r>
          </w:p>
        </w:tc>
        <w:tc>
          <w:tcPr>
            <w:tcW w:w="350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报价构成分析</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报价金额</w:t>
            </w:r>
          </w:p>
        </w:tc>
      </w:tr>
      <w:tr>
        <w:tblPrEx>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r>
    </w:tbl>
    <w:p>
      <w:pPr>
        <w:spacing w:after="120" w:afterLines="50" w:line="300" w:lineRule="auto"/>
        <w:outlineLvl w:val="2"/>
        <w:rPr>
          <w:rFonts w:ascii="黑体" w:hAnsi="宋体" w:eastAsia="黑体" w:cs="Arial"/>
          <w:sz w:val="24"/>
        </w:rPr>
        <w:sectPr>
          <w:pgSz w:w="16838" w:h="11906" w:orient="landscape"/>
          <w:pgMar w:top="1797" w:right="1440" w:bottom="1797" w:left="1440" w:header="851" w:footer="992" w:gutter="0"/>
          <w:pgNumType w:fmt="decimal"/>
          <w:cols w:space="425" w:num="1"/>
          <w:docGrid w:linePitch="312" w:charSpace="0"/>
        </w:sectPr>
      </w:pPr>
    </w:p>
    <w:p>
      <w:pPr>
        <w:pStyle w:val="67"/>
        <w:spacing w:before="120" w:after="120"/>
      </w:pPr>
      <w:bookmarkStart w:id="1563" w:name="_Toc497584190"/>
      <w:bookmarkStart w:id="1564" w:name="_Toc480481693"/>
      <w:bookmarkStart w:id="1565" w:name="_Toc483575330"/>
      <w:bookmarkStart w:id="1566" w:name="_Toc15649"/>
      <w:r>
        <w:t xml:space="preserve">4.13  </w:t>
      </w:r>
      <w:r>
        <w:rPr>
          <w:rFonts w:hint="eastAsia"/>
        </w:rPr>
        <w:t>费率报价表</w:t>
      </w:r>
      <w:bookmarkEnd w:id="1560"/>
      <w:bookmarkEnd w:id="1561"/>
      <w:bookmarkEnd w:id="1563"/>
      <w:bookmarkEnd w:id="1564"/>
      <w:bookmarkEnd w:id="1565"/>
      <w:bookmarkEnd w:id="1566"/>
    </w:p>
    <w:tbl>
      <w:tblPr>
        <w:tblStyle w:val="41"/>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noWrap/>
          </w:tcPr>
          <w:p>
            <w:pPr>
              <w:widowControl/>
              <w:jc w:val="center"/>
              <w:rPr>
                <w:rFonts w:ascii="黑体" w:hAnsi="宋体" w:eastAsia="黑体" w:cs="宋体"/>
                <w:kern w:val="0"/>
                <w:sz w:val="30"/>
                <w:szCs w:val="30"/>
              </w:rPr>
            </w:pPr>
            <w:bookmarkStart w:id="1567" w:name="RANGE!A1:D23"/>
            <w:bookmarkEnd w:id="1567"/>
            <w:r>
              <w:rPr>
                <w:rFonts w:hint="eastAsia" w:ascii="黑体" w:hAnsi="宋体" w:eastAsia="黑体" w:cs="宋体"/>
                <w:kern w:val="0"/>
                <w:sz w:val="30"/>
                <w:szCs w:val="30"/>
              </w:rPr>
              <w:t>费率报价表</w:t>
            </w:r>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r>
              <w:rPr>
                <w:rFonts w:ascii="Arial" w:hAnsi="Arial" w:cs="Arial"/>
                <w:kern w:val="0"/>
                <w:szCs w:val="20"/>
              </w:rPr>
              <w:t xml:space="preserve">                                                               </w:t>
            </w:r>
          </w:p>
        </w:tc>
        <w:tc>
          <w:tcPr>
            <w:tcW w:w="7020" w:type="dxa"/>
            <w:gridSpan w:val="3"/>
            <w:tcBorders>
              <w:top w:val="nil"/>
              <w:left w:val="nil"/>
              <w:bottom w:val="single" w:color="auto" w:sz="4" w:space="0"/>
              <w:right w:val="nil"/>
            </w:tcBorders>
            <w:noWrap/>
            <w:vAlign w:val="center"/>
          </w:tcPr>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序号</w:t>
            </w:r>
          </w:p>
        </w:tc>
        <w:tc>
          <w:tcPr>
            <w:tcW w:w="2520" w:type="dxa"/>
            <w:tcBorders>
              <w:top w:val="nil"/>
              <w:left w:val="nil"/>
              <w:bottom w:val="single" w:color="auto" w:sz="4" w:space="0"/>
              <w:right w:val="nil"/>
            </w:tcBorders>
            <w:noWrap/>
            <w:vAlign w:val="center"/>
          </w:tcPr>
          <w:p>
            <w:pPr>
              <w:widowControl/>
              <w:jc w:val="center"/>
              <w:rPr>
                <w:rFonts w:ascii="宋体" w:cs="宋体"/>
                <w:kern w:val="0"/>
                <w:szCs w:val="20"/>
              </w:rPr>
            </w:pPr>
            <w:r>
              <w:rPr>
                <w:rFonts w:hint="eastAsia" w:ascii="宋体" w:hAnsi="宋体" w:cs="宋体"/>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取费基数</w:t>
            </w:r>
          </w:p>
        </w:tc>
        <w:tc>
          <w:tcPr>
            <w:tcW w:w="2160" w:type="dxa"/>
            <w:tcBorders>
              <w:top w:val="nil"/>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报价费率（</w:t>
            </w:r>
            <w:r>
              <w:rPr>
                <w:rFonts w:ascii="Arial" w:hAnsi="Arial" w:cs="Arial"/>
                <w:kern w:val="0"/>
                <w:szCs w:val="20"/>
              </w:rPr>
              <w:t>%</w:t>
            </w:r>
            <w:r>
              <w:rPr>
                <w:rFonts w:hint="eastAsia" w:ascii="宋体" w:hAnsi="宋体" w:cs="宋体"/>
                <w:kern w:val="0"/>
                <w:szCs w:val="20"/>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A</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建筑与装饰工程</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B</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C</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总价措施项目</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宋体" w:hAnsi="宋体" w:cs="宋体"/>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p>
        </w:tc>
        <w:tc>
          <w:tcPr>
            <w:tcW w:w="234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c>
          <w:tcPr>
            <w:tcW w:w="216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r>
    </w:tbl>
    <w:p>
      <w:pPr>
        <w:spacing w:after="120" w:afterLines="50" w:line="300" w:lineRule="auto"/>
        <w:rPr>
          <w:rFonts w:ascii="Arial" w:hAnsi="宋体" w:cs="Arial"/>
        </w:rPr>
        <w:sectPr>
          <w:pgSz w:w="11906" w:h="16838"/>
          <w:pgMar w:top="1440" w:right="1797" w:bottom="1440" w:left="1797" w:header="851" w:footer="992" w:gutter="0"/>
          <w:pgNumType w:fmt="decimal"/>
          <w:cols w:space="425" w:num="1"/>
          <w:docGrid w:linePitch="312" w:charSpace="0"/>
        </w:sectPr>
      </w:pPr>
    </w:p>
    <w:p>
      <w:pPr>
        <w:pStyle w:val="67"/>
        <w:spacing w:before="156" w:after="156"/>
      </w:pPr>
      <w:bookmarkStart w:id="1568" w:name="_Toc497584191"/>
      <w:bookmarkStart w:id="1569" w:name="_Toc483575331"/>
      <w:bookmarkStart w:id="1570" w:name="_Toc480481694"/>
      <w:bookmarkStart w:id="1571" w:name="_Toc25439"/>
      <w:r>
        <w:t xml:space="preserve">4.14  </w:t>
      </w:r>
      <w:r>
        <w:rPr>
          <w:rFonts w:hint="eastAsia"/>
        </w:rPr>
        <w:t>主要材料和工程设备选用表</w:t>
      </w:r>
      <w:bookmarkEnd w:id="1568"/>
      <w:bookmarkEnd w:id="1569"/>
      <w:bookmarkEnd w:id="1570"/>
      <w:bookmarkEnd w:id="1571"/>
    </w:p>
    <w:tbl>
      <w:tblPr>
        <w:tblStyle w:val="41"/>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72" w:name="RANGE!A1:H18"/>
            <w:bookmarkEnd w:id="1572"/>
            <w:r>
              <w:rPr>
                <w:rFonts w:hint="eastAsia" w:ascii="黑体" w:hAnsi="宋体" w:eastAsia="黑体" w:cs="宋体"/>
                <w:kern w:val="0"/>
                <w:sz w:val="30"/>
                <w:szCs w:val="30"/>
              </w:rPr>
              <w:t>主要材料和工程设备选用表</w:t>
            </w:r>
          </w:p>
        </w:tc>
      </w:tr>
      <w:tr>
        <w:tblPrEx>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noWrap/>
            <w:vAlign w:val="center"/>
          </w:tcPr>
          <w:p>
            <w:pPr>
              <w:widowControl/>
              <w:jc w:val="left"/>
              <w:rPr>
                <w:rFonts w:ascii="宋体" w:cs="宋体"/>
                <w:kern w:val="0"/>
              </w:rPr>
            </w:pPr>
            <w:r>
              <w:rPr>
                <w:rFonts w:hint="eastAsia" w:ascii="宋体" w:hAnsi="宋体" w:cs="宋体"/>
                <w:kern w:val="0"/>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品牌</w:t>
            </w:r>
            <w:r>
              <w:rPr>
                <w:rFonts w:ascii="Arial" w:hAnsi="Arial" w:cs="Arial"/>
                <w:kern w:val="0"/>
              </w:rPr>
              <w:t>/</w:t>
            </w:r>
            <w:r>
              <w:rPr>
                <w:rFonts w:hint="eastAsia" w:ascii="宋体" w:hAnsi="宋体" w:cs="宋体"/>
                <w:kern w:val="0"/>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01" w:hRule="atLeast"/>
        </w:trPr>
        <w:tc>
          <w:tcPr>
            <w:tcW w:w="14040" w:type="dxa"/>
            <w:gridSpan w:val="8"/>
            <w:tcBorders>
              <w:top w:val="nil"/>
              <w:left w:val="nil"/>
              <w:bottom w:val="nil"/>
              <w:right w:val="nil"/>
            </w:tcBorders>
            <w:noWrap/>
            <w:vAlign w:val="bottom"/>
          </w:tcPr>
          <w:p>
            <w:pPr>
              <w:widowControl/>
              <w:jc w:val="left"/>
              <w:rPr>
                <w:rFonts w:ascii="宋体" w:hAnsi="宋体" w:cs="宋体"/>
                <w:kern w:val="0"/>
                <w:szCs w:val="21"/>
              </w:rPr>
            </w:pPr>
            <w:r>
              <w:rPr>
                <w:rFonts w:hint="eastAsia" w:ascii="黑体" w:hAnsi="宋体" w:eastAsia="黑体" w:cs="宋体"/>
                <w:kern w:val="0"/>
                <w:szCs w:val="21"/>
              </w:rPr>
              <w:t>注：</w:t>
            </w:r>
            <w:r>
              <w:rPr>
                <w:rFonts w:hint="eastAsia" w:ascii="宋体" w:hAnsi="宋体" w:cs="宋体"/>
                <w:kern w:val="0"/>
                <w:szCs w:val="21"/>
              </w:rPr>
              <w:t>本表中所列材料设备应仅限于承包人自行采购范围内的材料设备。本表格可以按照同样的格式扩展。</w:t>
            </w:r>
          </w:p>
          <w:p>
            <w:pPr>
              <w:widowControl/>
              <w:jc w:val="left"/>
              <w:rPr>
                <w:rFonts w:ascii="宋体" w:cs="宋体"/>
                <w:kern w:val="0"/>
              </w:rPr>
            </w:pPr>
          </w:p>
        </w:tc>
      </w:tr>
    </w:tbl>
    <w:p>
      <w:pPr>
        <w:jc w:val="both"/>
        <w:rPr>
          <w:sz w:val="20"/>
        </w:rPr>
      </w:pPr>
    </w:p>
    <w:p>
      <w:pPr>
        <w:spacing w:line="360" w:lineRule="auto"/>
        <w:rPr>
          <w:rFonts w:ascii="宋体"/>
        </w:rPr>
        <w:sectPr>
          <w:pgSz w:w="16838" w:h="11906" w:orient="landscape"/>
          <w:pgMar w:top="1797" w:right="1440" w:bottom="1797" w:left="1440" w:header="851" w:footer="992" w:gutter="0"/>
          <w:pgNumType w:fmt="decimal"/>
          <w:cols w:space="425" w:num="1"/>
          <w:docGrid w:type="lines" w:linePitch="312" w:charSpace="0"/>
        </w:sectPr>
      </w:pPr>
    </w:p>
    <w:p>
      <w:pPr>
        <w:jc w:val="center"/>
        <w:rPr>
          <w:b/>
          <w:sz w:val="52"/>
          <w:szCs w:val="52"/>
        </w:rPr>
      </w:pPr>
      <w:bookmarkStart w:id="1573" w:name="_Toc152042572"/>
      <w:bookmarkStart w:id="1574" w:name="_Toc179632801"/>
      <w:bookmarkStart w:id="1575" w:name="_Toc429569595"/>
      <w:bookmarkStart w:id="1576" w:name="_Toc152045783"/>
      <w:bookmarkStart w:id="1577" w:name="_Toc241459785"/>
      <w:bookmarkStart w:id="1578" w:name="_Toc342296543"/>
      <w:bookmarkStart w:id="1579" w:name="_Toc144974852"/>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pPr>
      <w:bookmarkStart w:id="1580" w:name="_Toc489691821"/>
      <w:bookmarkStart w:id="1581" w:name="_Toc3987"/>
      <w:bookmarkStart w:id="1582" w:name="_Toc497584192"/>
      <w:r>
        <w:rPr>
          <w:rFonts w:hint="eastAsia"/>
        </w:rPr>
        <w:t>第七章</w:t>
      </w:r>
      <w:r>
        <w:t xml:space="preserve">  </w:t>
      </w:r>
      <w:r>
        <w:rPr>
          <w:rFonts w:hint="eastAsia"/>
        </w:rPr>
        <w:t>图纸</w:t>
      </w:r>
      <w:bookmarkEnd w:id="1580"/>
      <w:bookmarkEnd w:id="1581"/>
      <w:bookmarkEnd w:id="1582"/>
    </w:p>
    <w:p>
      <w:pPr>
        <w:jc w:val="center"/>
        <w:rPr>
          <w:b/>
          <w:sz w:val="52"/>
          <w:szCs w:val="52"/>
        </w:rPr>
      </w:pPr>
    </w:p>
    <w:p>
      <w:pPr>
        <w:jc w:val="center"/>
        <w:rPr>
          <w:b/>
          <w:sz w:val="52"/>
          <w:szCs w:val="52"/>
        </w:rPr>
      </w:pPr>
    </w:p>
    <w:p>
      <w:pPr>
        <w:jc w:val="center"/>
        <w:rPr>
          <w:b/>
          <w:sz w:val="52"/>
          <w:szCs w:val="52"/>
        </w:rPr>
      </w:pPr>
    </w:p>
    <w:p>
      <w:pPr>
        <w:jc w:val="center"/>
        <w:rPr>
          <w:b/>
          <w:sz w:val="52"/>
          <w:szCs w:val="52"/>
        </w:rPr>
        <w:sectPr>
          <w:headerReference r:id="rId36" w:type="default"/>
          <w:headerReference r:id="rId37" w:type="even"/>
          <w:pgSz w:w="11906" w:h="16838"/>
          <w:pgMar w:top="1440" w:right="1797" w:bottom="1440" w:left="1797" w:header="851" w:footer="992" w:gutter="0"/>
          <w:pgNumType w:fmt="decimal"/>
          <w:cols w:space="425" w:num="1"/>
          <w:docGrid w:type="lines" w:linePitch="312" w:charSpace="0"/>
        </w:sectPr>
      </w:pPr>
    </w:p>
    <w:p>
      <w:pPr>
        <w:pStyle w:val="61"/>
        <w:spacing w:before="156" w:after="156"/>
        <w:rPr>
          <w:rFonts w:hAnsi="宋体"/>
          <w:b/>
        </w:rPr>
      </w:pPr>
      <w:bookmarkStart w:id="1583" w:name="_Toc497584193"/>
      <w:bookmarkStart w:id="1584" w:name="_Toc489691822"/>
      <w:bookmarkStart w:id="1585" w:name="_Toc11425"/>
      <w:r>
        <w:rPr>
          <w:rFonts w:hAnsi="宋体"/>
          <w:b/>
        </w:rPr>
        <w:t>1.</w:t>
      </w:r>
      <w:r>
        <w:rPr>
          <w:rFonts w:hint="eastAsia" w:hAnsi="宋体"/>
          <w:b/>
        </w:rPr>
        <w:t>图纸目录</w:t>
      </w:r>
      <w:bookmarkEnd w:id="1573"/>
      <w:bookmarkEnd w:id="1574"/>
      <w:bookmarkEnd w:id="1575"/>
      <w:bookmarkEnd w:id="1576"/>
      <w:bookmarkEnd w:id="1577"/>
      <w:bookmarkEnd w:id="1578"/>
      <w:bookmarkEnd w:id="1579"/>
      <w:bookmarkEnd w:id="1583"/>
      <w:bookmarkEnd w:id="1584"/>
      <w:bookmarkEnd w:id="1585"/>
    </w:p>
    <w:tbl>
      <w:tblPr>
        <w:tblStyle w:val="4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jc w:val="center"/>
              <w:rPr>
                <w:sz w:val="20"/>
                <w:szCs w:val="20"/>
              </w:rPr>
            </w:pPr>
            <w:r>
              <w:rPr>
                <w:rFonts w:hint="eastAsia"/>
                <w:sz w:val="20"/>
                <w:szCs w:val="20"/>
              </w:rPr>
              <w:t>序号</w:t>
            </w:r>
          </w:p>
        </w:tc>
        <w:tc>
          <w:tcPr>
            <w:tcW w:w="1304" w:type="dxa"/>
          </w:tcPr>
          <w:p>
            <w:pPr>
              <w:spacing w:line="440" w:lineRule="exact"/>
              <w:jc w:val="center"/>
              <w:rPr>
                <w:sz w:val="20"/>
                <w:szCs w:val="20"/>
              </w:rPr>
            </w:pPr>
            <w:r>
              <w:rPr>
                <w:rFonts w:hint="eastAsia"/>
                <w:sz w:val="20"/>
                <w:szCs w:val="20"/>
              </w:rPr>
              <w:t>图名</w:t>
            </w:r>
          </w:p>
        </w:tc>
        <w:tc>
          <w:tcPr>
            <w:tcW w:w="1304" w:type="dxa"/>
          </w:tcPr>
          <w:p>
            <w:pPr>
              <w:spacing w:line="440" w:lineRule="exact"/>
              <w:jc w:val="center"/>
              <w:rPr>
                <w:sz w:val="20"/>
                <w:szCs w:val="20"/>
              </w:rPr>
            </w:pPr>
            <w:r>
              <w:rPr>
                <w:rFonts w:hint="eastAsia"/>
                <w:sz w:val="20"/>
                <w:szCs w:val="20"/>
              </w:rPr>
              <w:t>图号</w:t>
            </w:r>
          </w:p>
        </w:tc>
        <w:tc>
          <w:tcPr>
            <w:tcW w:w="1304" w:type="dxa"/>
          </w:tcPr>
          <w:p>
            <w:pPr>
              <w:spacing w:line="440" w:lineRule="exact"/>
              <w:jc w:val="center"/>
              <w:rPr>
                <w:sz w:val="20"/>
                <w:szCs w:val="20"/>
              </w:rPr>
            </w:pPr>
            <w:r>
              <w:rPr>
                <w:rFonts w:hint="eastAsia"/>
                <w:sz w:val="20"/>
                <w:szCs w:val="20"/>
              </w:rPr>
              <w:t>版本</w:t>
            </w:r>
          </w:p>
        </w:tc>
        <w:tc>
          <w:tcPr>
            <w:tcW w:w="1304" w:type="dxa"/>
          </w:tcPr>
          <w:p>
            <w:pPr>
              <w:spacing w:line="440" w:lineRule="exact"/>
              <w:jc w:val="center"/>
              <w:rPr>
                <w:sz w:val="20"/>
                <w:szCs w:val="20"/>
              </w:rPr>
            </w:pPr>
            <w:r>
              <w:rPr>
                <w:rFonts w:hint="eastAsia"/>
                <w:sz w:val="20"/>
                <w:szCs w:val="20"/>
              </w:rPr>
              <w:t>出图日期</w:t>
            </w:r>
          </w:p>
        </w:tc>
        <w:tc>
          <w:tcPr>
            <w:tcW w:w="1868" w:type="dxa"/>
          </w:tcPr>
          <w:p>
            <w:pPr>
              <w:spacing w:line="440" w:lineRule="exact"/>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bl>
    <w:p/>
    <w:p>
      <w:pPr>
        <w:pStyle w:val="61"/>
        <w:spacing w:before="156" w:after="156"/>
        <w:rPr>
          <w:rFonts w:hAnsi="宋体"/>
          <w:b/>
        </w:rPr>
      </w:pPr>
      <w:r>
        <w:br w:type="page"/>
      </w:r>
      <w:bookmarkStart w:id="1586" w:name="_Toc179632802"/>
      <w:bookmarkStart w:id="1587" w:name="_Toc241459786"/>
      <w:bookmarkStart w:id="1588" w:name="_Toc429569596"/>
      <w:bookmarkStart w:id="1589" w:name="_Toc152045784"/>
      <w:bookmarkStart w:id="1590" w:name="_Toc489691823"/>
      <w:bookmarkStart w:id="1591" w:name="_Toc342296544"/>
      <w:bookmarkStart w:id="1592" w:name="_Toc497584194"/>
      <w:bookmarkStart w:id="1593" w:name="_Toc13609"/>
      <w:bookmarkStart w:id="1594" w:name="_Toc152042573"/>
      <w:bookmarkStart w:id="1595" w:name="_Toc144974853"/>
      <w:r>
        <w:rPr>
          <w:rFonts w:hAnsi="宋体"/>
          <w:b/>
        </w:rPr>
        <w:t>2.</w:t>
      </w:r>
      <w:r>
        <w:rPr>
          <w:rFonts w:hint="eastAsia" w:hAnsi="宋体"/>
          <w:b/>
        </w:rPr>
        <w:t>图</w:t>
      </w:r>
      <w:r>
        <w:rPr>
          <w:rFonts w:hAnsi="宋体"/>
          <w:b/>
        </w:rPr>
        <w:t xml:space="preserve">  </w:t>
      </w:r>
      <w:r>
        <w:rPr>
          <w:rFonts w:hint="eastAsia" w:hAnsi="宋体"/>
          <w:b/>
        </w:rPr>
        <w:t>纸</w:t>
      </w:r>
      <w:bookmarkEnd w:id="1586"/>
      <w:bookmarkEnd w:id="1587"/>
      <w:bookmarkEnd w:id="1588"/>
      <w:bookmarkEnd w:id="1589"/>
      <w:bookmarkEnd w:id="1590"/>
      <w:bookmarkEnd w:id="1591"/>
      <w:bookmarkEnd w:id="1592"/>
      <w:bookmarkEnd w:id="1593"/>
      <w:bookmarkEnd w:id="1594"/>
      <w:bookmarkEnd w:id="1595"/>
    </w:p>
    <w:p>
      <w:pPr>
        <w:ind w:firstLine="420" w:firstLineChars="200"/>
      </w:pPr>
      <w:r>
        <w:rPr>
          <w:rFonts w:hint="eastAsia"/>
        </w:rPr>
        <w:t>作为招标文件组成部分的图纸（见图纸目录），随招标文件一并提供给投标人。</w:t>
      </w:r>
    </w:p>
    <w:p/>
    <w:p/>
    <w:p/>
    <w:p/>
    <w:p>
      <w:pPr>
        <w:spacing w:line="360" w:lineRule="auto"/>
        <w:rPr>
          <w:rFonts w:ascii="宋体"/>
        </w:rPr>
      </w:pPr>
    </w:p>
    <w:p>
      <w:pPr>
        <w:spacing w:line="360" w:lineRule="auto"/>
        <w:rPr>
          <w:rFonts w:ascii="宋体"/>
        </w:rPr>
      </w:pPr>
    </w:p>
    <w:p>
      <w:pPr>
        <w:spacing w:line="360" w:lineRule="auto"/>
        <w:jc w:val="center"/>
        <w:rPr>
          <w:rFonts w:ascii="宋体"/>
          <w:sz w:val="20"/>
        </w:rPr>
      </w:pPr>
    </w:p>
    <w:p>
      <w:pPr>
        <w:spacing w:line="600" w:lineRule="auto"/>
        <w:rPr>
          <w:sz w:val="24"/>
        </w:rPr>
      </w:pPr>
    </w:p>
    <w:p>
      <w:pPr>
        <w:spacing w:line="360" w:lineRule="auto"/>
        <w:sectPr>
          <w:pgSz w:w="11906" w:h="16838"/>
          <w:pgMar w:top="1440" w:right="1797" w:bottom="1440" w:left="1797" w:header="851" w:footer="992" w:gutter="0"/>
          <w:pgNumType w:fmt="decimal"/>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596" w:name="_Toc489691824"/>
      <w:bookmarkStart w:id="1597" w:name="_Toc497584195"/>
      <w:bookmarkStart w:id="1598" w:name="_Toc28261"/>
      <w:r>
        <w:rPr>
          <w:rFonts w:hint="eastAsia"/>
        </w:rPr>
        <w:t>第八章</w:t>
      </w:r>
      <w:r>
        <w:t xml:space="preserve">  </w:t>
      </w:r>
      <w:r>
        <w:rPr>
          <w:rFonts w:hint="eastAsia"/>
        </w:rPr>
        <w:t>投标文件格式</w:t>
      </w:r>
      <w:bookmarkEnd w:id="1596"/>
      <w:bookmarkEnd w:id="1597"/>
      <w:bookmarkEnd w:id="1598"/>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宋体"/>
          <w:b/>
          <w:sz w:val="48"/>
          <w:szCs w:val="48"/>
        </w:rPr>
        <w:sectPr>
          <w:headerReference r:id="rId40" w:type="first"/>
          <w:footerReference r:id="rId43" w:type="first"/>
          <w:headerReference r:id="rId38" w:type="default"/>
          <w:footerReference r:id="rId41" w:type="default"/>
          <w:headerReference r:id="rId39" w:type="even"/>
          <w:footerReference r:id="rId42" w:type="even"/>
          <w:pgSz w:w="11906" w:h="16838"/>
          <w:pgMar w:top="1440" w:right="1797" w:bottom="1440" w:left="1797" w:header="851" w:footer="992" w:gutter="0"/>
          <w:pgNumType w:fmt="decimal"/>
          <w:cols w:space="425" w:num="1"/>
          <w:docGrid w:linePitch="312" w:charSpace="0"/>
        </w:sect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jc w:val="center"/>
        <w:rPr>
          <w:rFonts w:ascii="宋体" w:hAnsi="宋体"/>
          <w:sz w:val="28"/>
          <w:szCs w:val="28"/>
        </w:rPr>
      </w:pPr>
      <w:r>
        <w:rPr>
          <w:rFonts w:ascii="宋体" w:hAnsi="宋体"/>
          <w:sz w:val="28"/>
          <w:szCs w:val="28"/>
          <w:u w:val="single"/>
        </w:rPr>
        <w:t xml:space="preserve">                </w:t>
      </w:r>
      <w:r>
        <w:rPr>
          <w:rFonts w:hint="eastAsia" w:ascii="宋体" w:hAnsi="宋体"/>
          <w:sz w:val="28"/>
          <w:szCs w:val="28"/>
        </w:rPr>
        <w:t>（工程名称）施工招标</w:t>
      </w:r>
    </w:p>
    <w:p>
      <w:pPr>
        <w:rPr>
          <w:rFonts w:ascii="宋体" w:hAnsi="宋体"/>
          <w:sz w:val="20"/>
          <w:szCs w:val="20"/>
        </w:rPr>
      </w:pPr>
    </w:p>
    <w:p>
      <w:pPr>
        <w:rPr>
          <w:rFonts w:ascii="宋体" w:hAnsi="宋体"/>
          <w:sz w:val="20"/>
          <w:szCs w:val="20"/>
        </w:rPr>
      </w:pPr>
    </w:p>
    <w:p>
      <w:pPr>
        <w:jc w:val="center"/>
        <w:rPr>
          <w:rFonts w:ascii="宋体"/>
          <w:sz w:val="44"/>
          <w:szCs w:val="44"/>
        </w:rPr>
      </w:pPr>
      <w:r>
        <w:rPr>
          <w:rFonts w:hint="eastAsia" w:ascii="宋体" w:hAnsi="宋体"/>
          <w:b/>
          <w:sz w:val="52"/>
          <w:szCs w:val="52"/>
        </w:rPr>
        <w:t>投</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spacing w:line="480" w:lineRule="auto"/>
        <w:jc w:val="center"/>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（盖单位章）</w:t>
      </w:r>
    </w:p>
    <w:p>
      <w:pPr>
        <w:spacing w:line="480" w:lineRule="auto"/>
        <w:jc w:val="center"/>
        <w:rPr>
          <w:rFonts w:asci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（签字）</w:t>
      </w:r>
    </w:p>
    <w:p>
      <w:pPr>
        <w:spacing w:line="480" w:lineRule="auto"/>
        <w:jc w:val="center"/>
        <w:rPr>
          <w:rFonts w:ascii="宋体"/>
          <w:sz w:val="28"/>
          <w:szCs w:val="28"/>
          <w:u w:val="single"/>
        </w:rPr>
      </w:pPr>
    </w:p>
    <w:p>
      <w:pPr>
        <w:spacing w:line="480" w:lineRule="auto"/>
        <w:jc w:val="center"/>
        <w:rPr>
          <w:rFonts w:asci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widowControl/>
        <w:jc w:val="left"/>
        <w:rPr>
          <w:rFonts w:ascii="宋体"/>
        </w:rPr>
      </w:pPr>
      <w:bookmarkStart w:id="1599" w:name="_Toc480487458"/>
      <w:bookmarkStart w:id="1600" w:name="_Toc152045787"/>
      <w:bookmarkStart w:id="1601" w:name="_Toc241459814"/>
      <w:bookmarkStart w:id="1602" w:name="_Toc144974856"/>
      <w:bookmarkStart w:id="1603" w:name="_Toc342296571"/>
      <w:bookmarkStart w:id="1604" w:name="_Toc152042576"/>
      <w:bookmarkStart w:id="1605" w:name="_Toc179632807"/>
      <w:r>
        <w:rPr>
          <w:rFonts w:ascii="宋体"/>
        </w:rPr>
        <w:br w:type="page"/>
      </w:r>
    </w:p>
    <w:p>
      <w:pPr>
        <w:spacing w:line="540" w:lineRule="exact"/>
        <w:jc w:val="center"/>
        <w:rPr>
          <w:rFonts w:ascii="宋体"/>
          <w:sz w:val="30"/>
          <w:szCs w:val="30"/>
        </w:rPr>
      </w:pPr>
      <w:r>
        <w:rPr>
          <w:rFonts w:hint="eastAsia" w:ascii="宋体" w:hAnsi="宋体"/>
          <w:sz w:val="30"/>
          <w:szCs w:val="30"/>
        </w:rPr>
        <w:t>目</w:t>
      </w:r>
      <w:r>
        <w:rPr>
          <w:rFonts w:ascii="宋体" w:hAnsi="宋体"/>
          <w:sz w:val="30"/>
          <w:szCs w:val="30"/>
        </w:rPr>
        <w:t xml:space="preserve">    </w:t>
      </w:r>
      <w:r>
        <w:rPr>
          <w:rFonts w:hint="eastAsia" w:ascii="宋体" w:hAnsi="宋体"/>
          <w:sz w:val="30"/>
          <w:szCs w:val="30"/>
        </w:rPr>
        <w:t>录</w:t>
      </w:r>
      <w:bookmarkEnd w:id="1599"/>
      <w:bookmarkEnd w:id="1600"/>
      <w:bookmarkEnd w:id="1601"/>
      <w:bookmarkEnd w:id="1602"/>
      <w:bookmarkEnd w:id="1603"/>
      <w:bookmarkEnd w:id="1604"/>
      <w:bookmarkEnd w:id="1605"/>
    </w:p>
    <w:p>
      <w:pPr>
        <w:spacing w:line="540" w:lineRule="exact"/>
        <w:rPr>
          <w:rFonts w:ascii="宋体"/>
        </w:rPr>
      </w:pPr>
    </w:p>
    <w:p>
      <w:pPr>
        <w:spacing w:line="480" w:lineRule="auto"/>
        <w:rPr>
          <w:rFonts w:ascii="宋体"/>
        </w:rPr>
      </w:pPr>
      <w:r>
        <w:rPr>
          <w:rFonts w:hint="eastAsia" w:ascii="宋体" w:hAnsi="宋体"/>
        </w:rPr>
        <w:t>一、投标函及投标函附录</w:t>
      </w:r>
    </w:p>
    <w:p>
      <w:pPr>
        <w:spacing w:line="480" w:lineRule="auto"/>
        <w:rPr>
          <w:rFonts w:ascii="宋体"/>
        </w:rPr>
      </w:pPr>
      <w:r>
        <w:rPr>
          <w:rFonts w:hint="eastAsia" w:ascii="宋体" w:hAnsi="宋体"/>
        </w:rPr>
        <w:t>二、法定代表人身份证明</w:t>
      </w:r>
    </w:p>
    <w:p>
      <w:pPr>
        <w:spacing w:line="480" w:lineRule="auto"/>
        <w:rPr>
          <w:rFonts w:ascii="宋体"/>
        </w:rPr>
      </w:pPr>
      <w:r>
        <w:rPr>
          <w:rFonts w:hint="eastAsia" w:ascii="宋体" w:hAnsi="宋体"/>
        </w:rPr>
        <w:t>二、授权委托书</w:t>
      </w:r>
    </w:p>
    <w:p>
      <w:pPr>
        <w:spacing w:line="480" w:lineRule="auto"/>
        <w:rPr>
          <w:rFonts w:ascii="宋体"/>
        </w:rPr>
      </w:pPr>
      <w:r>
        <w:rPr>
          <w:rFonts w:hint="eastAsia" w:ascii="宋体" w:hAnsi="宋体"/>
        </w:rPr>
        <w:t>三、联合体协议书</w:t>
      </w:r>
    </w:p>
    <w:p>
      <w:pPr>
        <w:spacing w:line="480" w:lineRule="auto"/>
        <w:rPr>
          <w:rFonts w:ascii="宋体"/>
        </w:rPr>
      </w:pPr>
      <w:r>
        <w:rPr>
          <w:rFonts w:hint="eastAsia" w:ascii="宋体" w:hAnsi="宋体"/>
        </w:rPr>
        <w:t>四、投标保证金</w:t>
      </w:r>
      <w:r>
        <w:rPr>
          <w:rFonts w:ascii="宋体" w:hAnsi="宋体"/>
        </w:rPr>
        <w:t xml:space="preserve"> </w:t>
      </w:r>
    </w:p>
    <w:p>
      <w:pPr>
        <w:spacing w:line="480" w:lineRule="auto"/>
        <w:rPr>
          <w:rFonts w:ascii="宋体"/>
        </w:rPr>
      </w:pPr>
      <w:r>
        <w:rPr>
          <w:rFonts w:hint="eastAsia" w:ascii="宋体" w:hAnsi="宋体"/>
        </w:rPr>
        <w:t>五、已标价工程量清单</w:t>
      </w:r>
    </w:p>
    <w:p>
      <w:pPr>
        <w:spacing w:line="480" w:lineRule="auto"/>
        <w:rPr>
          <w:rFonts w:ascii="宋体"/>
        </w:rPr>
      </w:pPr>
      <w:r>
        <w:rPr>
          <w:rFonts w:hint="eastAsia" w:ascii="宋体" w:hAnsi="宋体"/>
        </w:rPr>
        <w:t>六、施工组织设计</w:t>
      </w:r>
    </w:p>
    <w:p>
      <w:pPr>
        <w:spacing w:line="480" w:lineRule="auto"/>
        <w:rPr>
          <w:rFonts w:ascii="宋体"/>
        </w:rPr>
      </w:pPr>
      <w:r>
        <w:rPr>
          <w:rFonts w:hint="eastAsia" w:ascii="宋体" w:hAnsi="宋体"/>
        </w:rPr>
        <w:t>七、项目管理机构</w:t>
      </w:r>
    </w:p>
    <w:p>
      <w:pPr>
        <w:spacing w:line="480" w:lineRule="auto"/>
        <w:rPr>
          <w:rFonts w:ascii="宋体"/>
        </w:rPr>
      </w:pPr>
      <w:r>
        <w:rPr>
          <w:rFonts w:hint="eastAsia" w:ascii="宋体" w:hAnsi="宋体"/>
        </w:rPr>
        <w:t>八、拟分包工程情况表</w:t>
      </w:r>
    </w:p>
    <w:p>
      <w:pPr>
        <w:spacing w:line="480" w:lineRule="auto"/>
        <w:rPr>
          <w:rFonts w:ascii="宋体"/>
        </w:rPr>
      </w:pPr>
      <w:r>
        <w:rPr>
          <w:rFonts w:hint="eastAsia" w:ascii="宋体" w:hAnsi="宋体"/>
        </w:rPr>
        <w:t>九、资格审查资料</w:t>
      </w:r>
    </w:p>
    <w:p>
      <w:pPr>
        <w:spacing w:line="480" w:lineRule="auto"/>
        <w:rPr>
          <w:rFonts w:ascii="宋体"/>
        </w:rPr>
      </w:pPr>
      <w:r>
        <w:rPr>
          <w:rFonts w:hint="eastAsia" w:ascii="宋体" w:hAnsi="宋体"/>
        </w:rPr>
        <w:t>十、信誉要求资料</w:t>
      </w:r>
    </w:p>
    <w:p>
      <w:pPr>
        <w:spacing w:line="480" w:lineRule="auto"/>
        <w:rPr>
          <w:rFonts w:ascii="宋体"/>
        </w:rPr>
      </w:pPr>
      <w:r>
        <w:rPr>
          <w:rFonts w:hint="eastAsia" w:ascii="宋体" w:hAnsi="宋体"/>
        </w:rPr>
        <w:t>十一、其他材料</w:t>
      </w:r>
    </w:p>
    <w:p>
      <w:pPr>
        <w:spacing w:line="480" w:lineRule="auto"/>
        <w:jc w:val="center"/>
        <w:rPr>
          <w:rFonts w:ascii="宋体"/>
        </w:rPr>
      </w:pPr>
    </w:p>
    <w:p>
      <w:pPr>
        <w:spacing w:line="480" w:lineRule="auto"/>
        <w:jc w:val="center"/>
        <w:rPr>
          <w:rFonts w:ascii="宋体"/>
          <w:sz w:val="28"/>
          <w:szCs w:val="28"/>
        </w:rPr>
        <w:sectPr>
          <w:footerReference r:id="rId46" w:type="first"/>
          <w:headerReference r:id="rId44" w:type="default"/>
          <w:footerReference r:id="rId45" w:type="default"/>
          <w:pgSz w:w="11906" w:h="16838"/>
          <w:pgMar w:top="1440" w:right="1797" w:bottom="1440" w:left="1797" w:header="851" w:footer="992" w:gutter="0"/>
          <w:pgNumType w:fmt="decimal"/>
          <w:cols w:space="425" w:num="1"/>
          <w:docGrid w:linePitch="312" w:charSpace="0"/>
        </w:sectPr>
      </w:pPr>
    </w:p>
    <w:p>
      <w:pPr>
        <w:pStyle w:val="61"/>
        <w:spacing w:before="120" w:after="120"/>
        <w:rPr>
          <w:rFonts w:hAnsi="宋体"/>
          <w:b/>
        </w:rPr>
      </w:pPr>
      <w:bookmarkStart w:id="1606" w:name="_Toc489691825"/>
      <w:bookmarkStart w:id="1607" w:name="_Toc152045788"/>
      <w:bookmarkStart w:id="1608" w:name="_Toc152042577"/>
      <w:bookmarkStart w:id="1609" w:name="_Toc144974857"/>
      <w:bookmarkStart w:id="1610" w:name="_Toc13411"/>
      <w:bookmarkStart w:id="1611" w:name="_Toc241459815"/>
      <w:bookmarkStart w:id="1612" w:name="_Toc342296572"/>
      <w:bookmarkStart w:id="1613" w:name="_Toc480487535"/>
      <w:bookmarkStart w:id="1614" w:name="_Toc483684709"/>
      <w:bookmarkStart w:id="1615" w:name="_Toc480487460"/>
      <w:bookmarkStart w:id="1616" w:name="_Toc179632808"/>
      <w:bookmarkStart w:id="1617" w:name="_Toc497584196"/>
      <w:bookmarkStart w:id="1618" w:name="_Toc480487459"/>
      <w:r>
        <w:rPr>
          <w:rFonts w:hint="eastAsia" w:hAnsi="宋体"/>
          <w:b/>
        </w:rPr>
        <w:t>一、投标函及投标函附录</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pPr>
        <w:pStyle w:val="67"/>
        <w:spacing w:before="120" w:after="120"/>
        <w:jc w:val="center"/>
        <w:rPr>
          <w:b/>
        </w:rPr>
      </w:pPr>
      <w:bookmarkStart w:id="1619" w:name="_Toc483684710"/>
      <w:bookmarkStart w:id="1620" w:name="_Toc480487461"/>
      <w:bookmarkStart w:id="1621" w:name="_Toc497584197"/>
      <w:bookmarkStart w:id="1622" w:name="_Toc3782"/>
      <w:bookmarkStart w:id="1623" w:name="_Toc179632809"/>
      <w:bookmarkStart w:id="1624" w:name="_Toc144974858"/>
      <w:bookmarkStart w:id="1625" w:name="_Toc152045789"/>
      <w:bookmarkStart w:id="1626" w:name="_Toc342296573"/>
      <w:bookmarkStart w:id="1627" w:name="_Toc241459816"/>
      <w:bookmarkStart w:id="1628" w:name="_Toc152042578"/>
      <w:r>
        <w:rPr>
          <w:rFonts w:hint="eastAsia"/>
          <w:b/>
        </w:rPr>
        <w:t>（一）投标函</w:t>
      </w:r>
      <w:bookmarkEnd w:id="1619"/>
      <w:bookmarkEnd w:id="1620"/>
      <w:bookmarkEnd w:id="1621"/>
      <w:bookmarkEnd w:id="1622"/>
    </w:p>
    <w:p>
      <w:pPr>
        <w:tabs>
          <w:tab w:val="left" w:leader="underscore" w:pos="2880"/>
        </w:tabs>
        <w:spacing w:line="360" w:lineRule="auto"/>
        <w:rPr>
          <w:rFonts w:ascii="宋体" w:cs="Arial"/>
          <w:b/>
          <w:szCs w:val="21"/>
        </w:rPr>
      </w:pPr>
      <w:r>
        <w:rPr>
          <w:rFonts w:hint="eastAsia" w:ascii="宋体" w:hAnsi="宋体" w:cs="Arial"/>
          <w:szCs w:val="21"/>
        </w:rPr>
        <w:t>致</w:t>
      </w:r>
      <w:r>
        <w:rPr>
          <w:rFonts w:hint="eastAsia" w:ascii="宋体" w:hAnsi="宋体" w:cs="Arial"/>
          <w:b/>
          <w:szCs w:val="21"/>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招标人名称</w:t>
      </w:r>
      <w:r>
        <w:rPr>
          <w:rFonts w:ascii="宋体" w:hAnsi="宋体" w:cs="Arial"/>
          <w:szCs w:val="21"/>
        </w:rPr>
        <w:t>)</w:t>
      </w:r>
    </w:p>
    <w:p>
      <w:pPr>
        <w:spacing w:line="360" w:lineRule="auto"/>
        <w:ind w:firstLine="420" w:firstLineChars="200"/>
        <w:rPr>
          <w:rFonts w:ascii="宋体" w:cs="Arial"/>
          <w:szCs w:val="21"/>
        </w:rPr>
      </w:pPr>
    </w:p>
    <w:p>
      <w:pPr>
        <w:spacing w:line="360" w:lineRule="auto"/>
        <w:ind w:firstLine="420" w:firstLineChars="200"/>
        <w:rPr>
          <w:rFonts w:ascii="宋体" w:cs="Arial"/>
          <w:szCs w:val="21"/>
        </w:rPr>
      </w:pPr>
      <w:r>
        <w:rPr>
          <w:rFonts w:hint="eastAsia" w:ascii="宋体" w:hAnsi="宋体" w:cs="Arial"/>
          <w:szCs w:val="21"/>
        </w:rPr>
        <w:t>在考察现场并充分研究</w:t>
      </w:r>
      <w:r>
        <w:rPr>
          <w:rFonts w:ascii="宋体" w:hAnsi="宋体" w:cs="Arial"/>
          <w:szCs w:val="21"/>
          <w:u w:val="single"/>
        </w:rPr>
        <w:t xml:space="preserve">               </w:t>
      </w:r>
      <w:r>
        <w:rPr>
          <w:rFonts w:hint="eastAsia" w:ascii="宋体" w:hAnsi="宋体" w:cs="Arial"/>
          <w:szCs w:val="21"/>
        </w:rPr>
        <w:t>（工程名称）（以下简称“本工程”）施工招标文件的全部内容后，我方兹以：</w:t>
      </w:r>
    </w:p>
    <w:p>
      <w:pPr>
        <w:tabs>
          <w:tab w:val="left" w:leader="underscore" w:pos="3600"/>
          <w:tab w:val="left" w:leader="underscore" w:pos="5400"/>
        </w:tabs>
        <w:spacing w:line="360" w:lineRule="auto"/>
        <w:ind w:firstLine="1050" w:firstLineChars="500"/>
        <w:rPr>
          <w:rFonts w:ascii="宋体" w:cs="Arial"/>
          <w:szCs w:val="21"/>
        </w:rPr>
      </w:pPr>
      <w:r>
        <w:rPr>
          <w:rFonts w:hint="eastAsia" w:ascii="宋体" w:hAnsi="宋体" w:cs="Arial"/>
          <w:szCs w:val="21"/>
        </w:rPr>
        <w:t>人民币（大写）：</w:t>
      </w:r>
      <w:r>
        <w:rPr>
          <w:rFonts w:ascii="宋体" w:hAnsi="宋体" w:cs="Arial"/>
          <w:szCs w:val="21"/>
          <w:u w:val="single"/>
        </w:rPr>
        <w:t xml:space="preserve">                                        </w:t>
      </w:r>
    </w:p>
    <w:p>
      <w:pPr>
        <w:tabs>
          <w:tab w:val="left" w:leader="underscore" w:pos="3600"/>
          <w:tab w:val="left" w:leader="underscore" w:pos="5400"/>
        </w:tabs>
        <w:spacing w:line="360" w:lineRule="auto"/>
        <w:ind w:firstLine="1050" w:firstLineChars="500"/>
        <w:rPr>
          <w:rFonts w:ascii="宋体" w:cs="Arial"/>
          <w:szCs w:val="21"/>
        </w:rPr>
      </w:pP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rPr>
          <w:rFonts w:ascii="宋体" w:cs="Arial"/>
          <w:szCs w:val="21"/>
        </w:rPr>
      </w:pPr>
      <w:r>
        <w:rPr>
          <w:rFonts w:hint="eastAsia" w:ascii="宋体" w:hAnsi="宋体" w:cs="Arial"/>
          <w:szCs w:val="21"/>
        </w:rPr>
        <w:t>的投标价格和按合同约定有权得到的其它金额，并严格按照合同约定，施工、竣工和交付本工程并维修其中的任何缺陷。</w:t>
      </w:r>
    </w:p>
    <w:p>
      <w:pPr>
        <w:snapToGrid w:val="0"/>
        <w:spacing w:line="360" w:lineRule="auto"/>
        <w:ind w:firstLine="420" w:firstLineChars="200"/>
        <w:rPr>
          <w:rFonts w:ascii="宋体"/>
          <w:szCs w:val="21"/>
        </w:rPr>
      </w:pPr>
      <w:r>
        <w:rPr>
          <w:rFonts w:hint="eastAsia" w:ascii="宋体" w:hAnsi="宋体"/>
          <w:szCs w:val="21"/>
        </w:rPr>
        <w:t>在我方的上述投标报价中，包括：</w:t>
      </w:r>
    </w:p>
    <w:p>
      <w:pPr>
        <w:snapToGrid w:val="0"/>
        <w:spacing w:line="360" w:lineRule="auto"/>
        <w:ind w:left="357" w:firstLine="723"/>
        <w:rPr>
          <w:rFonts w:ascii="宋体" w:hAnsi="宋体" w:cs="Arial"/>
          <w:szCs w:val="21"/>
        </w:rPr>
      </w:pPr>
      <w:bookmarkStart w:id="1629" w:name="_Hlk8724309"/>
      <w:bookmarkStart w:id="1630" w:name="_Hlk8733931"/>
      <w:r>
        <w:rPr>
          <w:rFonts w:hint="eastAsia" w:ascii="宋体" w:hAnsi="宋体"/>
          <w:szCs w:val="21"/>
        </w:rPr>
        <w:t>安全文明施工费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bookmarkEnd w:id="1629"/>
    </w:p>
    <w:p>
      <w:pPr>
        <w:snapToGrid w:val="0"/>
        <w:spacing w:line="360" w:lineRule="auto"/>
        <w:ind w:left="357" w:firstLine="723"/>
        <w:rPr>
          <w:rFonts w:ascii="宋体" w:cs="Arial"/>
          <w:szCs w:val="21"/>
        </w:rPr>
      </w:pPr>
      <w:r>
        <w:rPr>
          <w:rFonts w:hint="eastAsia" w:ascii="宋体" w:hAnsi="宋体" w:cs="Arial"/>
          <w:szCs w:val="21"/>
        </w:rPr>
        <w:t>建筑垃圾运输处置费</w:t>
      </w:r>
      <w:r>
        <w:rPr>
          <w:rFonts w:ascii="宋体" w:hAnsi="宋体" w:cs="Arial"/>
          <w:szCs w:val="21"/>
        </w:rPr>
        <w:t>(</w:t>
      </w:r>
      <w:r>
        <w:rPr>
          <w:rFonts w:hint="eastAsia" w:ascii="宋体" w:hAnsi="宋体"/>
          <w:szCs w:val="21"/>
        </w:rPr>
        <w:t>含税</w:t>
      </w:r>
      <w:r>
        <w:rPr>
          <w:rFonts w:ascii="宋体" w:hAnsi="宋体" w:cs="Arial"/>
          <w:szCs w:val="21"/>
        </w:rPr>
        <w:t>)</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hAnsi="宋体" w:cs="Arial"/>
          <w:szCs w:val="21"/>
        </w:rPr>
      </w:pPr>
      <w:r>
        <w:rPr>
          <w:rFonts w:hint="eastAsia" w:ascii="宋体" w:hAnsi="宋体" w:cs="Arial"/>
          <w:szCs w:val="21"/>
        </w:rPr>
        <w:t>赶工增加费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（如有）：</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农民工工伤保险费</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暂列金额（不包括计日工部分）（</w:t>
      </w:r>
      <w:r>
        <w:rPr>
          <w:rFonts w:hint="eastAsia" w:ascii="宋体" w:hAnsi="宋体"/>
          <w:szCs w:val="21"/>
        </w:rPr>
        <w:t>含税</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专业工程暂估价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w:t>
      </w:r>
    </w:p>
    <w:bookmarkEnd w:id="1630"/>
    <w:p>
      <w:pPr>
        <w:tabs>
          <w:tab w:val="left" w:leader="underscore" w:pos="3600"/>
          <w:tab w:val="left" w:leader="underscore" w:pos="5400"/>
        </w:tabs>
        <w:spacing w:line="360" w:lineRule="auto"/>
        <w:ind w:firstLine="420" w:firstLineChars="200"/>
        <w:rPr>
          <w:rFonts w:ascii="宋体"/>
        </w:rPr>
      </w:pPr>
      <w:r>
        <w:rPr>
          <w:rFonts w:hint="eastAsia" w:ascii="宋体" w:hAnsi="宋体" w:cs="Arial"/>
          <w:szCs w:val="21"/>
        </w:rPr>
        <w:t>如果我方中标，我方保证在</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日或按照合同约定的开工日期开始本工程的施工，</w:t>
      </w:r>
      <w:r>
        <w:rPr>
          <w:rFonts w:ascii="宋体" w:hAnsi="宋体"/>
          <w:szCs w:val="21"/>
          <w:u w:val="single"/>
        </w:rPr>
        <w:t xml:space="preserve">        </w:t>
      </w:r>
      <w:r>
        <w:rPr>
          <w:rFonts w:hint="eastAsia" w:ascii="宋体" w:hAnsi="宋体"/>
          <w:szCs w:val="21"/>
        </w:rPr>
        <w:t>天（日历日）内竣工，并</w:t>
      </w:r>
      <w:r>
        <w:rPr>
          <w:rFonts w:hint="eastAsia" w:ascii="宋体" w:hAnsi="宋体" w:cs="Arial"/>
          <w:szCs w:val="21"/>
        </w:rPr>
        <w:t>确保工程质量达到</w:t>
      </w:r>
      <w:r>
        <w:rPr>
          <w:rFonts w:ascii="宋体" w:hAnsi="宋体" w:cs="Arial"/>
          <w:szCs w:val="21"/>
          <w:u w:val="single"/>
        </w:rPr>
        <w:t xml:space="preserve">          </w:t>
      </w:r>
      <w:r>
        <w:rPr>
          <w:rFonts w:hint="eastAsia" w:ascii="宋体" w:hAnsi="宋体" w:cs="Arial"/>
          <w:szCs w:val="21"/>
        </w:rPr>
        <w:t>标准</w:t>
      </w:r>
      <w:bookmarkStart w:id="1631" w:name="_Hlk8724341"/>
      <w:r>
        <w:rPr>
          <w:rFonts w:hint="eastAsia" w:ascii="宋体" w:hAnsi="宋体" w:cs="Arial"/>
          <w:szCs w:val="21"/>
        </w:rPr>
        <w:t>，确保施工现场安全生产标准化管理目标达到</w:t>
      </w:r>
      <w:r>
        <w:rPr>
          <w:rFonts w:ascii="宋体" w:hAnsi="宋体" w:cs="Arial"/>
          <w:szCs w:val="21"/>
          <w:u w:val="single"/>
        </w:rPr>
        <w:t xml:space="preserve">         </w:t>
      </w:r>
      <w:r>
        <w:rPr>
          <w:rFonts w:hint="eastAsia" w:ascii="宋体" w:hAnsi="宋体" w:cs="Arial"/>
          <w:szCs w:val="21"/>
        </w:rPr>
        <w:t>等级。</w:t>
      </w:r>
      <w:bookmarkEnd w:id="1631"/>
      <w:r>
        <w:rPr>
          <w:rFonts w:hint="eastAsia" w:ascii="宋体" w:hAnsi="宋体"/>
        </w:rPr>
        <w:t>我方同意本投标函在招标文件规定的提交投标文件截止时间后，在招标文件规定的投标有效期期满前对我方具有约束力，且随时准备接受你方发出的中标通知书。</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随本投标函递交的投标函附录是本投标函的组成部分，对我方构成约束力。</w:t>
      </w:r>
    </w:p>
    <w:p>
      <w:pPr>
        <w:tabs>
          <w:tab w:val="left" w:leader="underscore" w:pos="3600"/>
          <w:tab w:val="left" w:leader="underscore" w:pos="5400"/>
        </w:tabs>
        <w:wordWrap w:val="0"/>
        <w:spacing w:line="360" w:lineRule="auto"/>
        <w:ind w:firstLine="420" w:firstLineChars="200"/>
        <w:rPr>
          <w:rFonts w:ascii="宋体" w:cs="Arial"/>
          <w:szCs w:val="21"/>
        </w:rPr>
      </w:pPr>
      <w:r>
        <w:rPr>
          <w:rFonts w:hint="eastAsia" w:ascii="宋体" w:hAnsi="宋体"/>
        </w:rPr>
        <w:t>随同本投标函递交投标保证金一份，金额为</w:t>
      </w:r>
      <w:r>
        <w:rPr>
          <w:rFonts w:hint="eastAsia" w:ascii="宋体" w:hAnsi="宋体" w:cs="Arial"/>
          <w:szCs w:val="21"/>
        </w:rPr>
        <w:t>人民币（大写）：</w:t>
      </w:r>
      <w:r>
        <w:rPr>
          <w:rFonts w:ascii="宋体" w:hAnsi="宋体" w:cs="Arial"/>
          <w:szCs w:val="21"/>
          <w:u w:val="single"/>
        </w:rPr>
        <w:t xml:space="preserve">           </w:t>
      </w:r>
      <w:r>
        <w:rPr>
          <w:rFonts w:hint="eastAsia" w:ascii="宋体" w:hAnsi="宋体" w:cs="Arial"/>
          <w:szCs w:val="21"/>
        </w:rPr>
        <w:t>（</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在签署协议书之前，你方的中标通知书连同本投标函，包括投标函附录，对双方具有约束力。</w:t>
      </w:r>
    </w:p>
    <w:p>
      <w:pPr>
        <w:tabs>
          <w:tab w:val="left" w:leader="underscore" w:pos="3600"/>
          <w:tab w:val="left" w:leader="underscore" w:pos="5400"/>
        </w:tabs>
        <w:spacing w:line="360" w:lineRule="auto"/>
        <w:ind w:firstLine="420" w:firstLineChars="200"/>
        <w:rPr>
          <w:rFonts w:ascii="宋体"/>
        </w:rPr>
      </w:pPr>
      <w:r>
        <w:rPr>
          <w:rFonts w:hint="eastAsia" w:ascii="宋体" w:hAnsi="宋体"/>
          <w:szCs w:val="21"/>
        </w:rPr>
        <w:t>我方承诺：我方拟派的项目经理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，为我方委托代理人，负责参加开标会、签署开标记录等有关工作。</w:t>
      </w:r>
    </w:p>
    <w:p>
      <w:pPr>
        <w:tabs>
          <w:tab w:val="left" w:leader="underscore" w:pos="3600"/>
          <w:tab w:val="left" w:leader="underscore" w:pos="5400"/>
        </w:tabs>
        <w:spacing w:line="360" w:lineRule="auto"/>
        <w:ind w:firstLine="420" w:firstLineChars="200"/>
        <w:rPr>
          <w:rFonts w:ascii="宋体"/>
        </w:rPr>
      </w:pPr>
      <w:r>
        <w:rPr>
          <w:rFonts w:hint="eastAsia" w:ascii="宋体" w:hAnsi="宋体" w:cs="Arial"/>
        </w:rPr>
        <w:t>投标人</w:t>
      </w:r>
      <w:r>
        <w:rPr>
          <w:rFonts w:ascii="宋体" w:hAnsi="宋体" w:cs="Arial"/>
        </w:rPr>
        <w:t xml:space="preserve"> </w:t>
      </w:r>
      <w:r>
        <w:rPr>
          <w:rFonts w:ascii="宋体" w:hAnsi="宋体" w:cs="Arial"/>
          <w:u w:val="single"/>
        </w:rPr>
        <w:t xml:space="preserve">                 </w:t>
      </w:r>
      <w:r>
        <w:rPr>
          <w:rFonts w:hint="eastAsia" w:ascii="宋体" w:hAnsi="宋体"/>
          <w:bCs/>
        </w:rPr>
        <w:t>（盖单位章）</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法定代表人或委托代理人</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（签字）</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tabs>
          <w:tab w:val="left" w:leader="underscore" w:pos="3600"/>
          <w:tab w:val="left" w:leader="underscore" w:pos="5400"/>
        </w:tabs>
        <w:spacing w:line="360" w:lineRule="auto"/>
        <w:rPr>
          <w:rFonts w:ascii="宋体" w:cs="Arial"/>
          <w:szCs w:val="21"/>
        </w:rPr>
      </w:pPr>
      <w:r>
        <w:rPr>
          <w:rFonts w:hint="eastAsia" w:ascii="宋体" w:hAnsi="宋体" w:cs="Arial"/>
          <w:szCs w:val="21"/>
        </w:rPr>
        <w:t>备注：采用综合评估法评标，且采用分项报价方法对投标报价进行评分的，应当在投标函中增加分项报价的填报。</w:t>
      </w:r>
    </w:p>
    <w:bookmarkEnd w:id="1623"/>
    <w:bookmarkEnd w:id="1624"/>
    <w:bookmarkEnd w:id="1625"/>
    <w:bookmarkEnd w:id="1626"/>
    <w:bookmarkEnd w:id="1627"/>
    <w:bookmarkEnd w:id="1628"/>
    <w:p>
      <w:pPr>
        <w:pStyle w:val="67"/>
        <w:spacing w:before="120" w:after="120"/>
        <w:jc w:val="center"/>
        <w:rPr>
          <w:b/>
        </w:rPr>
      </w:pPr>
      <w:bookmarkStart w:id="1632" w:name="_Toc152045790"/>
      <w:bookmarkStart w:id="1633" w:name="_Toc144974859"/>
      <w:bookmarkStart w:id="1634" w:name="_Toc241459817"/>
      <w:bookmarkStart w:id="1635" w:name="_Toc179632810"/>
      <w:bookmarkStart w:id="1636" w:name="_Toc152042579"/>
      <w:r>
        <w:br w:type="page"/>
      </w:r>
      <w:bookmarkStart w:id="1637" w:name="_Toc483684711"/>
      <w:bookmarkStart w:id="1638" w:name="_Toc497584198"/>
      <w:bookmarkStart w:id="1639" w:name="_Toc342296574"/>
      <w:bookmarkStart w:id="1640" w:name="_Toc480487462"/>
      <w:bookmarkStart w:id="1641" w:name="_Toc13882"/>
      <w:r>
        <w:rPr>
          <w:rFonts w:hint="eastAsia"/>
          <w:b/>
        </w:rPr>
        <w:t>（二）投标函附录</w:t>
      </w:r>
      <w:bookmarkEnd w:id="1632"/>
      <w:bookmarkEnd w:id="1633"/>
      <w:bookmarkEnd w:id="1634"/>
      <w:bookmarkEnd w:id="1635"/>
      <w:bookmarkEnd w:id="1636"/>
      <w:bookmarkEnd w:id="1637"/>
      <w:bookmarkEnd w:id="1638"/>
      <w:bookmarkEnd w:id="1639"/>
      <w:bookmarkEnd w:id="1640"/>
      <w:bookmarkEnd w:id="1641"/>
    </w:p>
    <w:p>
      <w:pPr>
        <w:rPr>
          <w:rFonts w:ascii="宋体"/>
          <w:szCs w:val="23"/>
        </w:rPr>
      </w:pPr>
    </w:p>
    <w:p>
      <w:pPr>
        <w:rPr>
          <w:rFonts w:ascii="宋体" w:cs="Arial"/>
          <w:szCs w:val="21"/>
        </w:rPr>
      </w:pPr>
      <w:r>
        <w:rPr>
          <w:rFonts w:hint="eastAsia" w:ascii="宋体" w:hAnsi="宋体" w:cs="Arial"/>
          <w:szCs w:val="21"/>
        </w:rPr>
        <w:t>工程名称：</w:t>
      </w:r>
      <w:r>
        <w:rPr>
          <w:rFonts w:ascii="宋体" w:hAnsi="宋体" w:cs="Arial"/>
          <w:szCs w:val="21"/>
          <w:u w:val="single"/>
        </w:rPr>
        <w:t xml:space="preserve">                                 </w:t>
      </w:r>
      <w:r>
        <w:rPr>
          <w:rFonts w:ascii="宋体" w:hAnsi="宋体" w:cs="Arial"/>
          <w:szCs w:val="21"/>
        </w:rPr>
        <w:t xml:space="preserve">  </w:t>
      </w:r>
    </w:p>
    <w:tbl>
      <w:tblPr>
        <w:tblStyle w:val="41"/>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cs="Arial"/>
                <w:kern w:val="0"/>
                <w:szCs w:val="21"/>
              </w:rPr>
            </w:pPr>
            <w:r>
              <w:rPr>
                <w:rFonts w:hint="eastAsia" w:ascii="宋体" w:hAnsi="宋体" w:cs="Arial"/>
                <w:kern w:val="0"/>
                <w:szCs w:val="21"/>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left"/>
              <w:rPr>
                <w:rFonts w:ascii="宋体" w:cs="Arial"/>
                <w:kern w:val="0"/>
                <w:szCs w:val="21"/>
              </w:rPr>
            </w:pPr>
            <w:r>
              <w:rPr>
                <w:rFonts w:hint="eastAsia" w:ascii="宋体" w:hAnsi="宋体" w:cs="Arial"/>
                <w:kern w:val="0"/>
                <w:szCs w:val="21"/>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ascii="宋体" w:hAnsi="宋体" w:cs="Arial"/>
                <w:bCs/>
                <w:kern w:val="0"/>
                <w:szCs w:val="21"/>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120" w:beforeLines="50" w:after="120" w:afterLines="50"/>
              <w:rPr>
                <w:rFonts w:ascii="宋体"/>
                <w:szCs w:val="21"/>
                <w:u w:val="single"/>
              </w:rPr>
            </w:pPr>
            <w:r>
              <w:rPr>
                <w:rFonts w:ascii="宋体" w:hAnsi="宋体"/>
                <w:szCs w:val="21"/>
                <w:u w:val="single"/>
              </w:rPr>
              <w:t xml:space="preserve">        </w:t>
            </w:r>
            <w:r>
              <w:rPr>
                <w:rFonts w:hint="eastAsia" w:ascii="宋体" w:hAnsi="宋体"/>
                <w:szCs w:val="21"/>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120" w:beforeLines="50" w:after="120" w:afterLines="50"/>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szCs w:val="21"/>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4.3.3</w:t>
            </w:r>
            <w:r>
              <w:rPr>
                <w:rFonts w:hint="eastAsia" w:ascii="宋体" w:hAnsi="宋体" w:cs="Arial"/>
                <w:bCs/>
                <w:kern w:val="0"/>
                <w:szCs w:val="21"/>
              </w:rPr>
              <w:t>（</w:t>
            </w:r>
            <w:r>
              <w:rPr>
                <w:rFonts w:ascii="宋体" w:hAnsi="宋体" w:cs="Arial"/>
                <w:bCs/>
                <w:kern w:val="0"/>
                <w:szCs w:val="21"/>
              </w:rPr>
              <w:t>1</w:t>
            </w:r>
            <w:r>
              <w:rPr>
                <w:rFonts w:hint="eastAsia" w:ascii="宋体" w:hAnsi="宋体" w:cs="Arial"/>
                <w:bCs/>
                <w:kern w:val="0"/>
                <w:szCs w:val="21"/>
              </w:rPr>
              <w:t>）</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r>
              <w:rPr>
                <w:rFonts w:hint="eastAsia" w:ascii="宋体" w:hAnsi="宋体" w:cs="Arial"/>
                <w:kern w:val="0"/>
                <w:szCs w:val="21"/>
              </w:rPr>
              <w:t>元</w:t>
            </w:r>
            <w:r>
              <w:rPr>
                <w:rFonts w:ascii="宋体" w:hAnsi="宋体" w:cs="Arial"/>
                <w:kern w:val="0"/>
                <w:szCs w:val="21"/>
              </w:rPr>
              <w:t>/</w:t>
            </w:r>
            <w:r>
              <w:rPr>
                <w:rFonts w:hint="eastAsia" w:ascii="宋体" w:hAnsi="宋体" w:cs="Arial"/>
                <w:kern w:val="0"/>
                <w:szCs w:val="21"/>
              </w:rPr>
              <w:t>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hAnsi="宋体" w:cs="Arial"/>
                <w:kern w:val="0"/>
                <w:szCs w:val="21"/>
              </w:rPr>
            </w:pPr>
            <w:r>
              <w:rPr>
                <w:rFonts w:hint="eastAsia" w:ascii="宋体" w:hAnsi="宋体"/>
                <w:szCs w:val="21"/>
                <w:shd w:val="clear" w:color="auto" w:fill="FFFFFF"/>
              </w:rPr>
              <w:t>施工现场安全生产标准化管理目标等级</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bCs/>
                <w:kern w:val="0"/>
                <w:szCs w:val="21"/>
              </w:rPr>
            </w:pPr>
            <w:r>
              <w:rPr>
                <w:rFonts w:ascii="宋体" w:hAnsi="宋体" w:cs="Arial"/>
                <w:bCs/>
                <w:kern w:val="0"/>
                <w:szCs w:val="21"/>
              </w:rPr>
              <w:t>9.6</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12</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hint="eastAsia" w:ascii="宋体" w:cs="Arial"/>
                <w:kern w:val="0"/>
                <w:szCs w:val="21"/>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cs="Arial"/>
                <w:kern w:val="0"/>
                <w:szCs w:val="21"/>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bl>
    <w:p>
      <w:pPr>
        <w:tabs>
          <w:tab w:val="left" w:leader="underscore" w:pos="2880"/>
          <w:tab w:val="left" w:leader="underscore" w:pos="5400"/>
        </w:tabs>
        <w:spacing w:before="240" w:beforeLines="100" w:after="120" w:afterLines="50" w:line="300" w:lineRule="auto"/>
        <w:ind w:left="2400" w:leftChars="172" w:hanging="2039" w:hangingChars="971"/>
        <w:rPr>
          <w:rFonts w:ascii="宋体" w:cs="Arial"/>
          <w:szCs w:val="21"/>
        </w:rPr>
      </w:pPr>
      <w:r>
        <w:rPr>
          <w:rFonts w:hint="eastAsia" w:ascii="宋体" w:hAnsi="宋体" w:cs="Arial"/>
          <w:szCs w:val="21"/>
        </w:rPr>
        <w:t>投标人</w:t>
      </w:r>
      <w:r>
        <w:rPr>
          <w:rFonts w:hint="eastAsia" w:ascii="宋体" w:hAnsi="宋体" w:cs="Arial"/>
          <w:bCs/>
          <w:szCs w:val="21"/>
        </w:rPr>
        <w:t>（盖单位章）</w:t>
      </w:r>
    </w:p>
    <w:p>
      <w:pPr>
        <w:tabs>
          <w:tab w:val="left" w:leader="underscore" w:pos="2880"/>
          <w:tab w:val="left" w:leader="underscore" w:pos="5400"/>
        </w:tabs>
        <w:spacing w:after="120" w:afterLines="50" w:line="300" w:lineRule="auto"/>
        <w:ind w:left="2400" w:leftChars="172" w:hanging="2039" w:hangingChars="971"/>
        <w:rPr>
          <w:rFonts w:ascii="宋体" w:cs="Arial"/>
          <w:szCs w:val="21"/>
        </w:rPr>
      </w:pPr>
      <w:r>
        <w:rPr>
          <w:rFonts w:hint="eastAsia" w:ascii="宋体" w:hAnsi="宋体" w:cs="Arial"/>
          <w:szCs w:val="21"/>
        </w:rPr>
        <w:t>法人代表或委托代理人（签字）</w:t>
      </w:r>
    </w:p>
    <w:p>
      <w:pPr>
        <w:ind w:firstLine="357" w:firstLineChars="170"/>
        <w:jc w:val="left"/>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spacing w:before="120" w:beforeLines="50" w:after="120" w:afterLines="50" w:line="360" w:lineRule="auto"/>
        <w:jc w:val="center"/>
        <w:rPr>
          <w:rFonts w:ascii="宋体" w:cs="Arial"/>
          <w:b/>
          <w:sz w:val="24"/>
        </w:rPr>
      </w:pPr>
      <w:r>
        <w:rPr>
          <w:rFonts w:ascii="宋体" w:cs="Arial"/>
          <w:szCs w:val="21"/>
        </w:rPr>
        <w:br w:type="page"/>
      </w:r>
      <w:r>
        <w:rPr>
          <w:rFonts w:hint="eastAsia" w:ascii="宋体" w:hAnsi="宋体" w:cs="Arial"/>
          <w:b/>
          <w:sz w:val="24"/>
        </w:rPr>
        <w:t>价格指数权重表</w:t>
      </w:r>
    </w:p>
    <w:tbl>
      <w:tblPr>
        <w:tblStyle w:val="4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800" w:type="dxa"/>
            <w:gridSpan w:val="2"/>
            <w:vAlign w:val="center"/>
          </w:tcPr>
          <w:p>
            <w:pPr>
              <w:rPr>
                <w:rFonts w:ascii="宋体"/>
                <w:szCs w:val="21"/>
              </w:rPr>
            </w:pPr>
            <w:r>
              <w:rPr>
                <w:rFonts w:hint="eastAsia" w:ascii="宋体" w:hAnsi="宋体"/>
                <w:szCs w:val="21"/>
              </w:rPr>
              <w:t>基本价格指数</w:t>
            </w:r>
          </w:p>
        </w:tc>
        <w:tc>
          <w:tcPr>
            <w:tcW w:w="3604" w:type="dxa"/>
            <w:gridSpan w:val="3"/>
            <w:vAlign w:val="center"/>
          </w:tcPr>
          <w:p>
            <w:pPr>
              <w:rPr>
                <w:rFonts w:ascii="宋体"/>
                <w:szCs w:val="21"/>
              </w:rPr>
            </w:pPr>
            <w:r>
              <w:rPr>
                <w:rFonts w:ascii="宋体" w:hAnsi="宋体"/>
                <w:szCs w:val="21"/>
              </w:rPr>
              <w:t xml:space="preserve">      </w:t>
            </w:r>
            <w:r>
              <w:rPr>
                <w:rFonts w:hint="eastAsia" w:ascii="宋体" w:hAnsi="宋体"/>
                <w:szCs w:val="21"/>
              </w:rPr>
              <w:t>权</w:t>
            </w:r>
            <w:r>
              <w:rPr>
                <w:rFonts w:ascii="宋体" w:hAnsi="宋体"/>
                <w:szCs w:val="21"/>
              </w:rPr>
              <w:t xml:space="preserve">             </w:t>
            </w:r>
            <w:r>
              <w:rPr>
                <w:rFonts w:hint="eastAsia" w:ascii="宋体" w:hAnsi="宋体"/>
                <w:szCs w:val="21"/>
              </w:rPr>
              <w:t>重</w:t>
            </w:r>
          </w:p>
        </w:tc>
        <w:tc>
          <w:tcPr>
            <w:tcW w:w="1801" w:type="dxa"/>
            <w:vMerge w:val="restart"/>
            <w:vAlign w:val="center"/>
          </w:tcPr>
          <w:p>
            <w:pPr>
              <w:rPr>
                <w:rFonts w:asci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szCs w:val="21"/>
              </w:rPr>
            </w:pPr>
          </w:p>
        </w:tc>
        <w:tc>
          <w:tcPr>
            <w:tcW w:w="720" w:type="dxa"/>
            <w:vAlign w:val="center"/>
          </w:tcPr>
          <w:p>
            <w:pPr>
              <w:rPr>
                <w:rFonts w:ascii="宋体"/>
                <w:szCs w:val="21"/>
              </w:rPr>
            </w:pPr>
            <w:r>
              <w:rPr>
                <w:rFonts w:hint="eastAsia" w:ascii="宋体" w:hAnsi="宋体"/>
                <w:szCs w:val="21"/>
              </w:rPr>
              <w:t>代号</w:t>
            </w:r>
          </w:p>
        </w:tc>
        <w:tc>
          <w:tcPr>
            <w:tcW w:w="1080" w:type="dxa"/>
            <w:vAlign w:val="center"/>
          </w:tcPr>
          <w:p>
            <w:pPr>
              <w:rPr>
                <w:rFonts w:ascii="宋体"/>
                <w:szCs w:val="21"/>
              </w:rPr>
            </w:pPr>
            <w:r>
              <w:rPr>
                <w:rFonts w:hint="eastAsia" w:ascii="宋体" w:hAnsi="宋体"/>
                <w:szCs w:val="21"/>
              </w:rPr>
              <w:t>指数值</w:t>
            </w:r>
          </w:p>
        </w:tc>
        <w:tc>
          <w:tcPr>
            <w:tcW w:w="720" w:type="dxa"/>
            <w:vAlign w:val="center"/>
          </w:tcPr>
          <w:p>
            <w:pPr>
              <w:rPr>
                <w:rFonts w:ascii="宋体"/>
                <w:szCs w:val="21"/>
              </w:rPr>
            </w:pPr>
            <w:r>
              <w:rPr>
                <w:rFonts w:hint="eastAsia" w:ascii="宋体" w:hAnsi="宋体"/>
                <w:szCs w:val="21"/>
              </w:rPr>
              <w:t>代号</w:t>
            </w:r>
          </w:p>
        </w:tc>
        <w:tc>
          <w:tcPr>
            <w:tcW w:w="1267" w:type="dxa"/>
            <w:vAlign w:val="center"/>
          </w:tcPr>
          <w:p>
            <w:pPr>
              <w:rPr>
                <w:rFonts w:ascii="宋体"/>
                <w:szCs w:val="21"/>
              </w:rPr>
            </w:pPr>
            <w:r>
              <w:rPr>
                <w:rFonts w:hint="eastAsia" w:ascii="宋体" w:hAnsi="宋体"/>
                <w:szCs w:val="21"/>
              </w:rPr>
              <w:t>允许范围</w:t>
            </w:r>
          </w:p>
        </w:tc>
        <w:tc>
          <w:tcPr>
            <w:tcW w:w="1617" w:type="dxa"/>
            <w:vAlign w:val="center"/>
          </w:tcPr>
          <w:p>
            <w:pPr>
              <w:rPr>
                <w:rFonts w:ascii="宋体"/>
                <w:szCs w:val="21"/>
              </w:rPr>
            </w:pPr>
            <w:r>
              <w:rPr>
                <w:rFonts w:hint="eastAsia" w:ascii="宋体" w:hAnsi="宋体"/>
                <w:szCs w:val="21"/>
              </w:rPr>
              <w:t>投标人建议值</w:t>
            </w:r>
          </w:p>
        </w:tc>
        <w:tc>
          <w:tcPr>
            <w:tcW w:w="1801" w:type="dxa"/>
            <w:vMerge w:val="continue"/>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szCs w:val="21"/>
              </w:rPr>
            </w:pPr>
            <w:r>
              <w:rPr>
                <w:rFonts w:hint="eastAsia" w:ascii="宋体" w:hAnsi="宋体"/>
                <w:szCs w:val="21"/>
              </w:rPr>
              <w:t>定值部分</w:t>
            </w: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ind w:firstLine="105" w:firstLineChars="50"/>
              <w:rPr>
                <w:rFonts w:ascii="宋体"/>
                <w:szCs w:val="21"/>
              </w:rPr>
            </w:pPr>
            <w:r>
              <w:rPr>
                <w:rFonts w:ascii="宋体" w:hAnsi="宋体"/>
                <w:szCs w:val="21"/>
              </w:rPr>
              <w:t>A</w:t>
            </w:r>
          </w:p>
        </w:tc>
        <w:tc>
          <w:tcPr>
            <w:tcW w:w="1267" w:type="dxa"/>
            <w:vAlign w:val="center"/>
          </w:tcPr>
          <w:p>
            <w:pPr>
              <w:ind w:firstLine="315" w:firstLineChars="150"/>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rPr>
                <w:rFonts w:ascii="宋体"/>
                <w:szCs w:val="21"/>
              </w:rPr>
            </w:pPr>
            <w:r>
              <w:rPr>
                <w:rFonts w:hint="eastAsia" w:ascii="宋体" w:hAnsi="宋体"/>
                <w:szCs w:val="21"/>
              </w:rPr>
              <w:t>变</w:t>
            </w:r>
          </w:p>
          <w:p>
            <w:pPr>
              <w:rPr>
                <w:rFonts w:ascii="宋体"/>
                <w:szCs w:val="21"/>
              </w:rPr>
            </w:pPr>
            <w:r>
              <w:rPr>
                <w:rFonts w:hint="eastAsia" w:ascii="宋体" w:hAnsi="宋体"/>
                <w:szCs w:val="21"/>
              </w:rPr>
              <w:t>值</w:t>
            </w:r>
          </w:p>
          <w:p>
            <w:pPr>
              <w:rPr>
                <w:rFonts w:ascii="宋体"/>
                <w:szCs w:val="21"/>
              </w:rPr>
            </w:pPr>
            <w:r>
              <w:rPr>
                <w:rFonts w:hint="eastAsia" w:ascii="宋体" w:hAnsi="宋体"/>
                <w:szCs w:val="21"/>
              </w:rPr>
              <w:t>部</w:t>
            </w:r>
          </w:p>
          <w:p>
            <w:pPr>
              <w:rPr>
                <w:rFonts w:ascii="宋体"/>
                <w:szCs w:val="21"/>
              </w:rPr>
            </w:pPr>
            <w:r>
              <w:rPr>
                <w:rFonts w:hint="eastAsia" w:ascii="宋体" w:hAnsi="宋体"/>
                <w:szCs w:val="21"/>
              </w:rPr>
              <w:t>分</w:t>
            </w:r>
          </w:p>
        </w:tc>
        <w:tc>
          <w:tcPr>
            <w:tcW w:w="905" w:type="dxa"/>
            <w:vAlign w:val="center"/>
          </w:tcPr>
          <w:p>
            <w:pPr>
              <w:rPr>
                <w:rFonts w:ascii="宋体"/>
                <w:szCs w:val="21"/>
              </w:rPr>
            </w:pPr>
            <w:r>
              <w:rPr>
                <w:rFonts w:hint="eastAsia" w:ascii="宋体" w:hAnsi="宋体"/>
                <w:szCs w:val="21"/>
              </w:rPr>
              <w:t>人工费</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01</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1</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钢材</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02</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2</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水泥</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03</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3</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szCs w:val="21"/>
              </w:rPr>
              <w:t>……</w:t>
            </w:r>
            <w:r>
              <w:rPr>
                <w:rFonts w:ascii="宋体"/>
                <w:szCs w:val="21"/>
              </w:rPr>
              <w:t>.</w:t>
            </w:r>
          </w:p>
        </w:tc>
        <w:tc>
          <w:tcPr>
            <w:tcW w:w="720" w:type="dxa"/>
            <w:vAlign w:val="center"/>
          </w:tcPr>
          <w:p>
            <w:pPr>
              <w:rPr>
                <w:rFonts w:ascii="宋体"/>
                <w:szCs w:val="21"/>
              </w:rPr>
            </w:pPr>
            <w:r>
              <w:rPr>
                <w:rFonts w:hint="eastAsia" w:ascii="宋体"/>
                <w:szCs w:val="21"/>
              </w:rPr>
              <w:t>…</w:t>
            </w:r>
            <w:r>
              <w:rPr>
                <w:rFonts w:ascii="宋体"/>
                <w:szCs w:val="21"/>
              </w:rPr>
              <w:t>..</w:t>
            </w:r>
          </w:p>
        </w:tc>
        <w:tc>
          <w:tcPr>
            <w:tcW w:w="1080" w:type="dxa"/>
            <w:vAlign w:val="center"/>
          </w:tcPr>
          <w:p>
            <w:pPr>
              <w:rPr>
                <w:rFonts w:ascii="宋体"/>
                <w:szCs w:val="21"/>
              </w:rPr>
            </w:pPr>
          </w:p>
        </w:tc>
        <w:tc>
          <w:tcPr>
            <w:tcW w:w="720" w:type="dxa"/>
            <w:vAlign w:val="center"/>
          </w:tcPr>
          <w:p>
            <w:pPr>
              <w:rPr>
                <w:rFonts w:ascii="宋体"/>
                <w:szCs w:val="21"/>
              </w:rPr>
            </w:pPr>
            <w:r>
              <w:rPr>
                <w:rFonts w:hint="eastAsia" w:ascii="宋体"/>
                <w:szCs w:val="21"/>
              </w:rPr>
              <w:t>…</w:t>
            </w:r>
            <w:r>
              <w:rPr>
                <w:rFonts w:ascii="宋体"/>
                <w:szCs w:val="21"/>
              </w:rPr>
              <w:t>.</w:t>
            </w:r>
          </w:p>
        </w:tc>
        <w:tc>
          <w:tcPr>
            <w:tcW w:w="1267" w:type="dxa"/>
            <w:vAlign w:val="center"/>
          </w:tcPr>
          <w:p>
            <w:pPr>
              <w:ind w:firstLine="105" w:firstLineChars="50"/>
              <w:rPr>
                <w:rFonts w:ascii="宋体"/>
                <w:szCs w:val="21"/>
              </w:rPr>
            </w:pPr>
            <w:r>
              <w:rPr>
                <w:rFonts w:ascii="宋体"/>
                <w:szCs w:val="21"/>
              </w:rPr>
              <w:t>.........</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rPr>
                <w:rFonts w:ascii="宋体"/>
                <w:szCs w:val="21"/>
              </w:rPr>
            </w:pPr>
            <w:r>
              <w:rPr>
                <w:rFonts w:ascii="宋体" w:hAnsi="宋体"/>
                <w:szCs w:val="21"/>
              </w:rPr>
              <w:t xml:space="preserve">             </w:t>
            </w: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617" w:type="dxa"/>
            <w:vAlign w:val="center"/>
          </w:tcPr>
          <w:p>
            <w:pPr>
              <w:rPr>
                <w:rFonts w:ascii="宋体"/>
                <w:szCs w:val="21"/>
              </w:rPr>
            </w:pPr>
            <w:r>
              <w:rPr>
                <w:rFonts w:ascii="宋体" w:hAnsi="宋体"/>
                <w:szCs w:val="21"/>
              </w:rPr>
              <w:t xml:space="preserve">    1</w:t>
            </w:r>
            <w:r>
              <w:rPr>
                <w:rFonts w:hint="eastAsia" w:ascii="宋体" w:hAnsi="宋体"/>
                <w:szCs w:val="21"/>
              </w:rPr>
              <w:t>．</w:t>
            </w:r>
            <w:r>
              <w:rPr>
                <w:rFonts w:ascii="宋体"/>
                <w:szCs w:val="21"/>
              </w:rPr>
              <w:t>00</w:t>
            </w:r>
          </w:p>
        </w:tc>
        <w:tc>
          <w:tcPr>
            <w:tcW w:w="1801" w:type="dxa"/>
            <w:vAlign w:val="center"/>
          </w:tcPr>
          <w:p>
            <w:pPr>
              <w:rPr>
                <w:rFonts w:ascii="宋体"/>
                <w:szCs w:val="21"/>
              </w:rPr>
            </w:pPr>
          </w:p>
        </w:tc>
      </w:tr>
    </w:tbl>
    <w:p>
      <w:pPr>
        <w:spacing w:line="360" w:lineRule="auto"/>
        <w:jc w:val="left"/>
        <w:rPr>
          <w:rFonts w:ascii="黑体" w:hAnsi="Arial" w:eastAsia="黑体" w:cs="Arial"/>
          <w:szCs w:val="21"/>
        </w:rPr>
      </w:pPr>
    </w:p>
    <w:p>
      <w:pPr>
        <w:jc w:val="left"/>
        <w:rPr>
          <w:rFonts w:ascii="宋体" w:cs="Arial"/>
          <w:szCs w:val="21"/>
        </w:rPr>
      </w:pPr>
      <w:r>
        <w:rPr>
          <w:rFonts w:hint="eastAsia" w:ascii="黑体" w:hAnsi="Arial" w:eastAsia="黑体" w:cs="Arial"/>
          <w:szCs w:val="21"/>
        </w:rPr>
        <w:t>备注：</w:t>
      </w:r>
      <w:r>
        <w:rPr>
          <w:rFonts w:hint="eastAsia" w:ascii="Arial" w:hAnsi="Arial" w:cs="Arial"/>
          <w:szCs w:val="21"/>
        </w:rPr>
        <w:t>在合同条款第</w:t>
      </w:r>
      <w:r>
        <w:rPr>
          <w:rFonts w:ascii="宋体" w:hAnsi="宋体" w:cs="Arial"/>
          <w:szCs w:val="21"/>
        </w:rPr>
        <w:t>16.1</w:t>
      </w:r>
      <w:r>
        <w:rPr>
          <w:rFonts w:hint="eastAsia" w:ascii="Arial" w:hAnsi="Arial" w:cs="Arial"/>
          <w:szCs w:val="21"/>
        </w:rPr>
        <w:t>款约定采用价格指数法进行价格调整时适用本表。表中除“投标人建议值”由投标人结合其投标报价情况选择填写外，其余均由招标人在招标文件发出前填写。</w:t>
      </w:r>
    </w:p>
    <w:p>
      <w:pPr>
        <w:ind w:firstLine="358" w:firstLineChars="170"/>
        <w:jc w:val="left"/>
        <w:rPr>
          <w:rFonts w:ascii="宋体" w:cs="Arial"/>
          <w:b/>
          <w:szCs w:val="21"/>
        </w:rPr>
        <w:sectPr>
          <w:pgSz w:w="11906" w:h="16838"/>
          <w:pgMar w:top="1440" w:right="1797" w:bottom="1440" w:left="1797" w:header="851" w:footer="992" w:gutter="0"/>
          <w:pgNumType w:fmt="decimal"/>
          <w:cols w:space="425" w:num="1"/>
          <w:docGrid w:linePitch="312" w:charSpace="0"/>
        </w:sectPr>
      </w:pPr>
    </w:p>
    <w:p>
      <w:pPr>
        <w:pStyle w:val="61"/>
        <w:spacing w:before="120" w:after="120"/>
        <w:jc w:val="center"/>
        <w:rPr>
          <w:rFonts w:hAnsi="宋体"/>
          <w:b/>
        </w:rPr>
      </w:pPr>
      <w:bookmarkStart w:id="1642" w:name="_Toc10484"/>
      <w:bookmarkStart w:id="1643" w:name="_Toc152042580"/>
      <w:bookmarkStart w:id="1644" w:name="_Toc179632811"/>
      <w:bookmarkStart w:id="1645" w:name="_Toc144974860"/>
      <w:bookmarkStart w:id="1646" w:name="_Toc152045791"/>
      <w:bookmarkStart w:id="1647" w:name="_Toc489691826"/>
      <w:bookmarkStart w:id="1648" w:name="_Toc497584199"/>
      <w:bookmarkStart w:id="1649" w:name="_Toc480487463"/>
      <w:bookmarkStart w:id="1650" w:name="_Toc241459818"/>
      <w:bookmarkStart w:id="1651" w:name="_Toc483684712"/>
      <w:bookmarkStart w:id="1652" w:name="_Toc342296575"/>
      <w:r>
        <w:rPr>
          <w:rFonts w:hint="eastAsia" w:hAnsi="宋体"/>
          <w:b/>
        </w:rPr>
        <w:t>二、法定代表人身份证明</w:t>
      </w:r>
      <w:bookmarkEnd w:id="1642"/>
      <w:bookmarkEnd w:id="1643"/>
      <w:bookmarkEnd w:id="1644"/>
      <w:bookmarkEnd w:id="1645"/>
      <w:bookmarkEnd w:id="1646"/>
      <w:bookmarkEnd w:id="1647"/>
      <w:bookmarkEnd w:id="1648"/>
      <w:bookmarkEnd w:id="1649"/>
      <w:bookmarkEnd w:id="1650"/>
      <w:bookmarkEnd w:id="1651"/>
      <w:bookmarkEnd w:id="1652"/>
    </w:p>
    <w:p>
      <w:pPr>
        <w:spacing w:line="440" w:lineRule="exact"/>
        <w:rPr>
          <w:rFonts w:ascii="宋体"/>
          <w:sz w:val="20"/>
          <w:szCs w:val="20"/>
        </w:rPr>
      </w:pPr>
    </w:p>
    <w:p>
      <w:pPr>
        <w:spacing w:line="360" w:lineRule="auto"/>
        <w:ind w:firstLine="420" w:firstLineChars="200"/>
        <w:rPr>
          <w:rFonts w:ascii="宋体" w:hAns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成立时间：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360" w:lineRule="auto"/>
        <w:ind w:firstLine="420" w:firstLineChars="200"/>
        <w:rPr>
          <w:rFonts w:ascii="宋体"/>
          <w:szCs w:val="21"/>
        </w:rPr>
      </w:pPr>
      <w:r>
        <w:rPr>
          <w:rFonts w:hint="eastAsia" w:ascii="宋体" w:hAnsi="宋体"/>
          <w:szCs w:val="21"/>
        </w:rPr>
        <w:t>经营期限：</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440" w:lineRule="exact"/>
        <w:ind w:firstLine="420" w:firstLineChars="20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ascii="宋体" w:hAnsi="宋体"/>
          <w:szCs w:val="21"/>
        </w:rPr>
        <w:t xml:space="preserve">                                  </w:t>
      </w:r>
    </w:p>
    <w:p>
      <w:pPr>
        <w:spacing w:line="440" w:lineRule="exact"/>
        <w:ind w:firstLine="3570" w:firstLineChars="1700"/>
        <w:rPr>
          <w:rFonts w:ascii="宋体" w:hAnsi="宋体"/>
          <w:szCs w:val="21"/>
        </w:rPr>
      </w:pPr>
      <w:r>
        <w:rPr>
          <w:rFonts w:ascii="宋体" w:hAnsi="宋体"/>
          <w:szCs w:val="21"/>
        </w:rPr>
        <w:t xml:space="preserve">     </w:t>
      </w:r>
      <w:r>
        <w:rPr>
          <w:rFonts w:hint="eastAsia" w:ascii="宋体" w:hAnsi="宋体" w:cs="Arial"/>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pStyle w:val="61"/>
        <w:spacing w:before="120" w:after="120"/>
        <w:jc w:val="center"/>
        <w:rPr>
          <w:rFonts w:hAnsi="宋体"/>
          <w:b/>
        </w:rPr>
      </w:pPr>
      <w:r>
        <w:rPr>
          <w:rFonts w:hAnsi="宋体"/>
          <w:sz w:val="20"/>
        </w:rPr>
        <w:br w:type="page"/>
      </w:r>
      <w:bookmarkStart w:id="1653" w:name="_Toc152042581"/>
      <w:bookmarkStart w:id="1654" w:name="_Toc152045792"/>
      <w:bookmarkStart w:id="1655" w:name="_Toc144974861"/>
      <w:bookmarkStart w:id="1656" w:name="_Toc241459819"/>
      <w:bookmarkStart w:id="1657" w:name="_Toc342296576"/>
      <w:bookmarkStart w:id="1658" w:name="_Toc179632812"/>
      <w:bookmarkStart w:id="1659" w:name="_Toc483684713"/>
      <w:bookmarkStart w:id="1660" w:name="_Toc480487464"/>
      <w:bookmarkStart w:id="1661" w:name="_Toc497584200"/>
      <w:bookmarkStart w:id="1662" w:name="_Toc11958"/>
      <w:bookmarkStart w:id="1663" w:name="_Toc489691827"/>
      <w:r>
        <w:rPr>
          <w:rFonts w:hint="eastAsia" w:hAnsi="宋体"/>
          <w:b/>
        </w:rPr>
        <w:t>二、授权委托书</w:t>
      </w:r>
      <w:bookmarkEnd w:id="1653"/>
      <w:bookmarkEnd w:id="1654"/>
      <w:bookmarkEnd w:id="1655"/>
      <w:bookmarkEnd w:id="1656"/>
      <w:bookmarkEnd w:id="1657"/>
      <w:bookmarkEnd w:id="1658"/>
      <w:bookmarkEnd w:id="1659"/>
      <w:bookmarkEnd w:id="1660"/>
      <w:bookmarkEnd w:id="1661"/>
      <w:bookmarkEnd w:id="1662"/>
      <w:bookmarkEnd w:id="1663"/>
    </w:p>
    <w:p>
      <w:pPr>
        <w:topLinePunct/>
        <w:spacing w:line="360" w:lineRule="auto"/>
        <w:ind w:firstLine="420" w:firstLineChars="200"/>
        <w:jc w:val="center"/>
        <w:rPr>
          <w:rFonts w:ascii="宋体"/>
          <w:szCs w:val="21"/>
        </w:rPr>
      </w:pPr>
      <w:r>
        <w:rPr>
          <w:rFonts w:hint="eastAsia" w:ascii="宋体" w:hAnsi="宋体"/>
          <w:szCs w:val="21"/>
        </w:rPr>
        <w:t>（适用于签署投标文件）</w:t>
      </w:r>
    </w:p>
    <w:p>
      <w:pPr>
        <w:topLinePunct/>
        <w:spacing w:line="360" w:lineRule="auto"/>
        <w:ind w:firstLine="420" w:firstLineChars="200"/>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为我方代理人。代理人根据授权，以我方名义签署、澄清、说明、补正、修改</w:t>
      </w:r>
      <w:r>
        <w:rPr>
          <w:rFonts w:ascii="宋体" w:hAnsi="宋体"/>
          <w:szCs w:val="21"/>
          <w:u w:val="single"/>
        </w:rPr>
        <w:t xml:space="preserve">           </w:t>
      </w:r>
      <w:r>
        <w:rPr>
          <w:rFonts w:hint="eastAsia" w:ascii="宋体" w:hAnsi="宋体"/>
          <w:szCs w:val="21"/>
        </w:rPr>
        <w:t>（工程名称）施工投标文件和下文载明的其他事项，其法律后果由我方承担。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附：法定代表人身份证明</w:t>
      </w:r>
    </w:p>
    <w:p>
      <w:pPr>
        <w:rPr>
          <w:rFonts w:ascii="宋体"/>
        </w:rPr>
      </w:pPr>
    </w:p>
    <w:p>
      <w:pPr>
        <w:rPr>
          <w:rFonts w:ascii="宋体"/>
        </w:rPr>
      </w:pPr>
    </w:p>
    <w:p>
      <w:pPr>
        <w:rPr>
          <w:rFonts w:ascii="宋体"/>
        </w:rPr>
      </w:pPr>
    </w:p>
    <w:p>
      <w:pPr>
        <w:spacing w:line="440" w:lineRule="exact"/>
        <w:ind w:firstLine="3150" w:firstLineChars="1500"/>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rPr>
          <w:rFonts w:ascii="宋体"/>
          <w:szCs w:val="21"/>
        </w:rPr>
      </w:pPr>
    </w:p>
    <w:p>
      <w:pPr>
        <w:rPr>
          <w:rFonts w:ascii="宋体"/>
          <w:szCs w:val="21"/>
        </w:rPr>
      </w:pPr>
    </w:p>
    <w:p>
      <w:pPr>
        <w:rPr>
          <w:rFonts w:ascii="宋体"/>
          <w:szCs w:val="21"/>
        </w:rPr>
      </w:pPr>
    </w:p>
    <w:p>
      <w:pPr>
        <w:spacing w:line="440" w:lineRule="exact"/>
        <w:ind w:firstLine="4410" w:firstLineChars="2100"/>
        <w:rPr>
          <w:rFonts w:ascii="宋体"/>
          <w:szCs w:val="21"/>
          <w:u w:val="single"/>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szCs w:val="21"/>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440" w:lineRule="exact"/>
        <w:rPr>
          <w:rFonts w:ascii="宋体"/>
        </w:rPr>
      </w:pPr>
      <w:r>
        <w:rPr>
          <w:rFonts w:hint="eastAsia" w:ascii="宋体" w:hAnsi="宋体"/>
        </w:rPr>
        <w:t>备注：根据招标文件第二章“投标人须知”通用部分第</w:t>
      </w:r>
      <w:r>
        <w:rPr>
          <w:rFonts w:ascii="宋体" w:hAnsi="宋体"/>
        </w:rPr>
        <w:t>3.1.1</w:t>
      </w:r>
      <w:r>
        <w:rPr>
          <w:rFonts w:hint="eastAsia" w:ascii="宋体" w:hAnsi="宋体"/>
        </w:rPr>
        <w:t>项的规定，除投标人法定代表人亲自签署投标文件外，投标人应当按照此格式出具一份授权委托书作为投标文件一部分，并按照招标文件规定装订密封。</w:t>
      </w:r>
    </w:p>
    <w:p>
      <w:pPr>
        <w:spacing w:line="440" w:lineRule="exact"/>
        <w:rPr>
          <w:rFonts w:ascii="宋体"/>
          <w:szCs w:val="21"/>
        </w:rPr>
        <w:sectPr>
          <w:pgSz w:w="11906" w:h="16838"/>
          <w:pgMar w:top="1440" w:right="1797" w:bottom="1440" w:left="1797" w:header="851" w:footer="992" w:gutter="0"/>
          <w:pgNumType w:fmt="decimal"/>
          <w:cols w:space="425" w:num="1"/>
          <w:docGrid w:linePitch="312" w:charSpace="0"/>
        </w:sectPr>
      </w:pPr>
    </w:p>
    <w:p>
      <w:pPr>
        <w:pStyle w:val="61"/>
        <w:spacing w:before="120" w:after="120"/>
        <w:jc w:val="center"/>
        <w:rPr>
          <w:rFonts w:hAnsi="宋体"/>
          <w:b/>
        </w:rPr>
      </w:pPr>
      <w:bookmarkStart w:id="1664" w:name="_Toc342296577"/>
      <w:bookmarkStart w:id="1665" w:name="_Toc179632813"/>
      <w:bookmarkStart w:id="1666" w:name="_Toc480487466"/>
      <w:bookmarkStart w:id="1667" w:name="_Toc152042582"/>
      <w:bookmarkStart w:id="1668" w:name="_Toc241459820"/>
      <w:bookmarkStart w:id="1669" w:name="_Toc30729"/>
      <w:bookmarkStart w:id="1670" w:name="_Toc489691828"/>
      <w:bookmarkStart w:id="1671" w:name="_Toc152045793"/>
      <w:bookmarkStart w:id="1672" w:name="_Toc483684714"/>
      <w:bookmarkStart w:id="1673" w:name="_Toc497584201"/>
      <w:r>
        <w:rPr>
          <w:rFonts w:hint="eastAsia" w:hAnsi="宋体"/>
          <w:b/>
        </w:rPr>
        <w:t>三、联合体协议书</w:t>
      </w:r>
      <w:bookmarkEnd w:id="1664"/>
      <w:bookmarkEnd w:id="1665"/>
      <w:bookmarkEnd w:id="1666"/>
      <w:bookmarkEnd w:id="1667"/>
      <w:bookmarkEnd w:id="1668"/>
      <w:bookmarkEnd w:id="1669"/>
      <w:bookmarkEnd w:id="1670"/>
      <w:bookmarkEnd w:id="1671"/>
      <w:bookmarkEnd w:id="1672"/>
      <w:bookmarkEnd w:id="1673"/>
    </w:p>
    <w:p>
      <w:pPr>
        <w:topLinePunct/>
        <w:spacing w:line="360" w:lineRule="auto"/>
        <w:rPr>
          <w:rFonts w:ascii="宋体"/>
          <w:szCs w:val="21"/>
        </w:rPr>
      </w:pPr>
      <w:r>
        <w:rPr>
          <w:rFonts w:hint="eastAsia" w:ascii="宋体" w:hAnsi="宋体"/>
          <w:szCs w:val="21"/>
        </w:rPr>
        <w:t>牵头人名称：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成员二名称：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ind w:firstLine="420" w:firstLineChars="200"/>
        <w:rPr>
          <w:rFonts w:ascii="宋体"/>
          <w:szCs w:val="21"/>
          <w:u w:val="single"/>
        </w:rPr>
      </w:pPr>
      <w:r>
        <w:rPr>
          <w:rFonts w:hint="eastAsia" w:ascii="宋体"/>
          <w:szCs w:val="21"/>
        </w:rPr>
        <w:t>……</w:t>
      </w:r>
    </w:p>
    <w:p>
      <w:pPr>
        <w:topLinePunct/>
        <w:spacing w:line="360" w:lineRule="auto"/>
        <w:ind w:firstLine="420" w:firstLineChars="200"/>
        <w:rPr>
          <w:rFonts w:ascii="宋体"/>
          <w:szCs w:val="21"/>
        </w:rPr>
      </w:pPr>
      <w:r>
        <w:rPr>
          <w:rFonts w:hint="eastAsia" w:ascii="宋体" w:hAnsi="宋体"/>
          <w:szCs w:val="21"/>
        </w:rPr>
        <w:t>鉴于上述各成员单位经过友好协商，自愿组成</w:t>
      </w:r>
      <w:r>
        <w:rPr>
          <w:rFonts w:ascii="宋体" w:hAnsi="宋体"/>
          <w:szCs w:val="21"/>
          <w:u w:val="single"/>
        </w:rPr>
        <w:t xml:space="preserve">      </w:t>
      </w:r>
      <w:r>
        <w:rPr>
          <w:rFonts w:hint="eastAsia" w:ascii="宋体" w:hAnsi="宋体"/>
          <w:szCs w:val="21"/>
        </w:rPr>
        <w:t>（联合体名称）联合体，共同参加</w:t>
      </w:r>
    </w:p>
    <w:p>
      <w:pPr>
        <w:topLinePunct/>
        <w:spacing w:line="360" w:lineRule="auto"/>
        <w:rPr>
          <w:rFonts w:ascii="宋体"/>
          <w:szCs w:val="21"/>
        </w:rPr>
      </w:pPr>
      <w:r>
        <w:rPr>
          <w:rFonts w:ascii="宋体" w:hAnsi="宋体"/>
          <w:szCs w:val="21"/>
          <w:u w:val="single"/>
        </w:rPr>
        <w:t xml:space="preserve">                   </w:t>
      </w:r>
      <w:r>
        <w:rPr>
          <w:rFonts w:hint="eastAsia" w:ascii="宋体" w:hAnsi="宋体"/>
          <w:szCs w:val="21"/>
        </w:rPr>
        <w:t>（招标人名称）（以下简称招标人）</w:t>
      </w:r>
      <w:r>
        <w:rPr>
          <w:rFonts w:ascii="宋体" w:hAnsi="宋体"/>
          <w:szCs w:val="21"/>
          <w:u w:val="single"/>
        </w:rPr>
        <w:t xml:space="preserve">        </w:t>
      </w:r>
      <w:r>
        <w:rPr>
          <w:rFonts w:hint="eastAsia" w:ascii="宋体" w:hAnsi="宋体"/>
          <w:szCs w:val="21"/>
        </w:rPr>
        <w:t>（工程名称）</w:t>
      </w:r>
      <w:r>
        <w:rPr>
          <w:rFonts w:ascii="宋体" w:hAnsi="宋体"/>
          <w:szCs w:val="21"/>
        </w:rPr>
        <w:t xml:space="preserve"> (</w:t>
      </w:r>
      <w:r>
        <w:rPr>
          <w:rFonts w:hint="eastAsia" w:ascii="宋体" w:hAnsi="宋体"/>
          <w:szCs w:val="21"/>
        </w:rPr>
        <w:t>以下简称本工程</w:t>
      </w:r>
      <w:r>
        <w:rPr>
          <w:rFonts w:ascii="宋体" w:hAnsi="宋体"/>
          <w:szCs w:val="21"/>
        </w:rPr>
        <w:t>)</w:t>
      </w:r>
      <w:r>
        <w:rPr>
          <w:rFonts w:hint="eastAsia" w:ascii="宋体" w:hAnsi="宋体"/>
          <w:szCs w:val="21"/>
        </w:rPr>
        <w:t>的施工投标并争取赢得本工程施工承包合同（以下简称合同）。现就联合体投标事宜订立如下协议：</w:t>
      </w:r>
    </w:p>
    <w:p>
      <w:pPr>
        <w:topLinePunct/>
        <w:spacing w:line="360" w:lineRule="auto"/>
        <w:ind w:firstLine="420" w:firstLineChars="200"/>
        <w:rPr>
          <w:rFonts w:ascii="宋体"/>
          <w:szCs w:val="21"/>
        </w:rPr>
      </w:pPr>
      <w:r>
        <w:rPr>
          <w:rFonts w:ascii="宋体" w:hAnsi="宋体"/>
          <w:szCs w:val="21"/>
        </w:rPr>
        <w:t>1</w:t>
      </w:r>
      <w:r>
        <w:rPr>
          <w:rFonts w:ascii="宋体"/>
          <w:szCs w:val="21"/>
        </w:rPr>
        <w:t>.</w:t>
      </w:r>
      <w:r>
        <w:rPr>
          <w:rFonts w:ascii="宋体" w:hAnsi="宋体"/>
          <w:szCs w:val="21"/>
          <w:u w:val="single"/>
        </w:rPr>
        <w:t xml:space="preserve">         </w:t>
      </w:r>
      <w:r>
        <w:rPr>
          <w:rFonts w:hint="eastAsia" w:ascii="宋体" w:hAnsi="宋体"/>
          <w:szCs w:val="21"/>
        </w:rPr>
        <w:t>（某成员单位名称）为</w:t>
      </w:r>
      <w:r>
        <w:rPr>
          <w:rFonts w:ascii="宋体" w:hAnsi="宋体"/>
          <w:szCs w:val="21"/>
          <w:u w:val="single"/>
        </w:rPr>
        <w:t xml:space="preserve">             </w:t>
      </w:r>
      <w:r>
        <w:rPr>
          <w:rFonts w:hint="eastAsia" w:ascii="宋体" w:hAnsi="宋体"/>
          <w:szCs w:val="21"/>
        </w:rPr>
        <w:t>（联合体名称）牵头人。</w:t>
      </w:r>
    </w:p>
    <w:p>
      <w:pPr>
        <w:topLinePunct/>
        <w:spacing w:line="360" w:lineRule="auto"/>
        <w:ind w:firstLine="420" w:firstLineChars="200"/>
        <w:rPr>
          <w:rFonts w:ascii="宋体"/>
          <w:szCs w:val="21"/>
        </w:rPr>
      </w:pPr>
      <w:r>
        <w:rPr>
          <w:rFonts w:ascii="宋体" w:hAnsi="宋体"/>
          <w:szCs w:val="21"/>
        </w:rPr>
        <w:t>2</w:t>
      </w:r>
      <w:r>
        <w:rPr>
          <w:rFonts w:ascii="宋体"/>
          <w:szCs w:val="21"/>
        </w:rPr>
        <w:t>.</w:t>
      </w:r>
      <w:r>
        <w:rPr>
          <w:rFonts w:hint="eastAsia" w:ascii="宋体" w:hAnsi="宋体"/>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20" w:firstLineChars="200"/>
        <w:rPr>
          <w:rFonts w:ascii="宋体"/>
          <w:szCs w:val="21"/>
        </w:rPr>
      </w:pPr>
      <w:r>
        <w:rPr>
          <w:rFonts w:ascii="宋体" w:hAnsi="宋体"/>
          <w:szCs w:val="21"/>
        </w:rPr>
        <w:t>3</w:t>
      </w:r>
      <w:r>
        <w:rPr>
          <w:rFonts w:ascii="宋体"/>
          <w:szCs w:val="21"/>
        </w:rPr>
        <w:t>.</w:t>
      </w:r>
      <w:r>
        <w:rPr>
          <w:rFonts w:hint="eastAsia" w:ascii="宋体" w:hAnsi="宋体"/>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firstLine="420" w:firstLineChars="200"/>
        <w:rPr>
          <w:rFonts w:ascii="宋体"/>
          <w:szCs w:val="21"/>
          <w:u w:val="single"/>
        </w:rPr>
      </w:pPr>
      <w:r>
        <w:rPr>
          <w:rFonts w:ascii="宋体" w:hAnsi="宋体"/>
          <w:szCs w:val="21"/>
        </w:rPr>
        <w:t>4.</w:t>
      </w:r>
      <w:r>
        <w:rPr>
          <w:rFonts w:hint="eastAsia" w:ascii="宋体" w:hAnsi="宋体"/>
          <w:szCs w:val="21"/>
        </w:rPr>
        <w:t>联合体各成员单位内部的职责分工如下：</w:t>
      </w:r>
      <w:r>
        <w:rPr>
          <w:rFonts w:ascii="宋体" w:hAnsi="宋体"/>
          <w:szCs w:val="21"/>
          <w:u w:val="single"/>
        </w:rPr>
        <w:t xml:space="preserve">                                    </w:t>
      </w:r>
      <w:r>
        <w:rPr>
          <w:rFonts w:hint="eastAsia" w:ascii="宋体" w:hAnsi="宋体"/>
          <w:szCs w:val="21"/>
        </w:rPr>
        <w:t>。</w:t>
      </w:r>
    </w:p>
    <w:p>
      <w:pPr>
        <w:topLinePunct/>
        <w:spacing w:line="360" w:lineRule="auto"/>
        <w:rPr>
          <w:rFonts w:ascii="宋体"/>
          <w:szCs w:val="21"/>
        </w:rPr>
      </w:pPr>
      <w:r>
        <w:rPr>
          <w:rFonts w:hint="eastAsia" w:ascii="宋体" w:hAnsi="宋体"/>
          <w:szCs w:val="21"/>
        </w:rPr>
        <w:t>按照本条上述分工，联合体成员单位各自所承担的合同工作量比例如下：</w:t>
      </w:r>
      <w:r>
        <w:rPr>
          <w:rFonts w:ascii="宋体" w:hAnsi="宋体"/>
          <w:szCs w:val="21"/>
          <w:u w:val="single"/>
        </w:rPr>
        <w:t xml:space="preserve">               </w:t>
      </w:r>
      <w:r>
        <w:rPr>
          <w:rFonts w:hint="eastAsia" w:ascii="宋体" w:hAnsi="宋体"/>
          <w:szCs w:val="21"/>
        </w:rPr>
        <w:t>。</w:t>
      </w:r>
    </w:p>
    <w:p>
      <w:pPr>
        <w:topLinePunct/>
        <w:spacing w:line="360" w:lineRule="auto"/>
        <w:ind w:firstLine="420" w:firstLineChars="200"/>
        <w:rPr>
          <w:rFonts w:ascii="宋体"/>
          <w:szCs w:val="21"/>
        </w:rPr>
      </w:pPr>
      <w:r>
        <w:rPr>
          <w:rFonts w:ascii="宋体" w:hAnsi="宋体"/>
          <w:szCs w:val="21"/>
        </w:rPr>
        <w:t>5.</w:t>
      </w:r>
      <w:r>
        <w:rPr>
          <w:rFonts w:hint="eastAsia" w:ascii="宋体" w:hAnsi="宋体"/>
          <w:szCs w:val="21"/>
        </w:rPr>
        <w:t>投标工作和联合体在中标后工程实施过程中的有关费用按各自承担的工作量分摊。</w:t>
      </w:r>
    </w:p>
    <w:p>
      <w:pPr>
        <w:topLinePunct/>
        <w:spacing w:line="360" w:lineRule="auto"/>
        <w:ind w:firstLine="420" w:firstLineChars="200"/>
        <w:rPr>
          <w:rFonts w:ascii="宋体"/>
          <w:szCs w:val="21"/>
        </w:rPr>
      </w:pPr>
      <w:r>
        <w:rPr>
          <w:rFonts w:ascii="宋体" w:hAnsi="宋体"/>
          <w:szCs w:val="21"/>
        </w:rPr>
        <w:t>6.</w:t>
      </w:r>
      <w:r>
        <w:rPr>
          <w:rFonts w:hint="eastAsia" w:ascii="宋体" w:hAnsi="宋体"/>
          <w:szCs w:val="21"/>
        </w:rPr>
        <w:t>联合体中标后，本联合体协议是合同的附件，对联合体各成员单位有合同约束力。</w:t>
      </w:r>
    </w:p>
    <w:p>
      <w:pPr>
        <w:topLinePunct/>
        <w:spacing w:line="360" w:lineRule="auto"/>
        <w:ind w:firstLine="420" w:firstLineChars="200"/>
        <w:rPr>
          <w:rFonts w:ascii="宋体"/>
          <w:szCs w:val="21"/>
        </w:rPr>
      </w:pPr>
      <w:r>
        <w:rPr>
          <w:rFonts w:ascii="宋体" w:hAnsi="宋体"/>
          <w:szCs w:val="21"/>
        </w:rPr>
        <w:t>7.</w:t>
      </w:r>
      <w:r>
        <w:rPr>
          <w:rFonts w:hint="eastAsia" w:ascii="宋体" w:hAnsi="宋体"/>
          <w:szCs w:val="21"/>
        </w:rPr>
        <w:t>本协议书自签署之日起生效，联合体未中标或者中标时合同履行完毕后自动失效。</w:t>
      </w:r>
    </w:p>
    <w:p>
      <w:pPr>
        <w:topLinePunct/>
        <w:spacing w:line="360" w:lineRule="auto"/>
        <w:ind w:firstLine="420" w:firstLineChars="200"/>
        <w:rPr>
          <w:rFonts w:ascii="宋体"/>
          <w:szCs w:val="21"/>
        </w:rPr>
      </w:pPr>
      <w:r>
        <w:rPr>
          <w:rFonts w:ascii="宋体" w:hAnsi="宋体"/>
          <w:szCs w:val="21"/>
        </w:rPr>
        <w:t>8.</w:t>
      </w:r>
      <w:r>
        <w:rPr>
          <w:rFonts w:hint="eastAsia" w:ascii="宋体" w:hAnsi="宋体"/>
          <w:szCs w:val="21"/>
        </w:rPr>
        <w:t>本协议书一式</w:t>
      </w:r>
      <w:r>
        <w:rPr>
          <w:rFonts w:ascii="宋体" w:hAnsi="宋体"/>
          <w:szCs w:val="21"/>
          <w:u w:val="single"/>
        </w:rPr>
        <w:t xml:space="preserve">           </w:t>
      </w:r>
      <w:r>
        <w:rPr>
          <w:rFonts w:hint="eastAsia" w:ascii="宋体" w:hAnsi="宋体"/>
          <w:szCs w:val="21"/>
        </w:rPr>
        <w:t>份，联合体成员和招标人各执一份。</w:t>
      </w:r>
    </w:p>
    <w:p>
      <w:pPr>
        <w:topLinePunct/>
        <w:spacing w:line="360" w:lineRule="auto"/>
        <w:ind w:firstLine="1995" w:firstLineChars="950"/>
        <w:rPr>
          <w:rFonts w:ascii="宋体"/>
          <w:szCs w:val="21"/>
        </w:rPr>
      </w:pPr>
      <w:r>
        <w:rPr>
          <w:rFonts w:hint="eastAsia" w:ascii="宋体" w:hAnsi="宋体"/>
          <w:szCs w:val="21"/>
        </w:rPr>
        <w:t>牵头人名称：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rPr>
          <w:rFonts w:ascii="宋体"/>
          <w:szCs w:val="21"/>
        </w:rPr>
      </w:pPr>
    </w:p>
    <w:p>
      <w:pPr>
        <w:topLinePunct/>
        <w:spacing w:line="360" w:lineRule="auto"/>
        <w:ind w:firstLine="1995" w:firstLineChars="950"/>
        <w:rPr>
          <w:rFonts w:ascii="宋体"/>
          <w:szCs w:val="21"/>
        </w:rPr>
      </w:pPr>
      <w:r>
        <w:rPr>
          <w:rFonts w:hint="eastAsia" w:ascii="宋体" w:hAnsi="宋体"/>
          <w:szCs w:val="21"/>
        </w:rPr>
        <w:t>成员二名称：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ind w:firstLine="2310" w:firstLineChars="1100"/>
        <w:rPr>
          <w:rFonts w:ascii="宋体" w:hAnsi="宋体"/>
          <w:szCs w:val="21"/>
        </w:rPr>
      </w:pPr>
      <w:r>
        <w:rPr>
          <w:rFonts w:hint="eastAsia" w:ascii="宋体"/>
          <w:szCs w:val="21"/>
        </w:rPr>
        <w:t>……</w:t>
      </w:r>
      <w:r>
        <w:rPr>
          <w:rFonts w:ascii="宋体" w:hAnsi="宋体"/>
          <w:szCs w:val="21"/>
        </w:rPr>
        <w:t xml:space="preserve"> </w:t>
      </w:r>
    </w:p>
    <w:p>
      <w:pPr>
        <w:spacing w:line="360" w:lineRule="auto"/>
        <w:ind w:firstLine="4452" w:firstLineChars="2120"/>
        <w:rPr>
          <w:rFonts w:ascii="宋体"/>
        </w:rPr>
      </w:pPr>
      <w:r>
        <w:rPr>
          <w:rFonts w:hint="eastAsia" w:ascii="宋体" w:hAnsi="宋体" w:cs="Arial"/>
          <w:szCs w:val="21"/>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bookmarkStart w:id="1674" w:name="_Toc144974862"/>
    </w:p>
    <w:p>
      <w:pPr>
        <w:topLinePunct/>
        <w:spacing w:line="360" w:lineRule="auto"/>
        <w:rPr>
          <w:rFonts w:ascii="宋体"/>
          <w:szCs w:val="21"/>
        </w:rPr>
      </w:pPr>
      <w:r>
        <w:rPr>
          <w:rFonts w:hint="eastAsia" w:ascii="宋体" w:hAnsi="宋体"/>
          <w:szCs w:val="21"/>
        </w:rPr>
        <w:t>备注：本协议书由委托代理人签字的，应附法定代表人签字的授权委托书。</w:t>
      </w:r>
    </w:p>
    <w:p>
      <w:pPr>
        <w:snapToGrid w:val="0"/>
        <w:spacing w:line="400" w:lineRule="exact"/>
        <w:jc w:val="center"/>
        <w:rPr>
          <w:rFonts w:ascii="宋体"/>
          <w:sz w:val="20"/>
          <w:szCs w:val="20"/>
        </w:rPr>
        <w:sectPr>
          <w:pgSz w:w="11906" w:h="16838"/>
          <w:pgMar w:top="1440" w:right="1797" w:bottom="1440" w:left="1797" w:header="851" w:footer="992" w:gutter="0"/>
          <w:pgNumType w:fmt="decimal"/>
          <w:cols w:space="425" w:num="1"/>
          <w:docGrid w:linePitch="312" w:charSpace="0"/>
        </w:sectPr>
      </w:pPr>
    </w:p>
    <w:p>
      <w:pPr>
        <w:pStyle w:val="61"/>
        <w:spacing w:before="120" w:after="120"/>
        <w:jc w:val="center"/>
        <w:rPr>
          <w:rFonts w:hAnsi="宋体"/>
          <w:b/>
        </w:rPr>
      </w:pPr>
      <w:bookmarkStart w:id="1675" w:name="_Toc480487467"/>
      <w:bookmarkStart w:id="1676" w:name="_Toc497584202"/>
      <w:bookmarkStart w:id="1677" w:name="_Toc241459821"/>
      <w:bookmarkStart w:id="1678" w:name="_Toc28406"/>
      <w:bookmarkStart w:id="1679" w:name="_Toc489691829"/>
      <w:bookmarkStart w:id="1680" w:name="_Toc483684715"/>
      <w:bookmarkStart w:id="1681" w:name="_Toc342296578"/>
      <w:r>
        <w:rPr>
          <w:rFonts w:hint="eastAsia" w:hAnsi="宋体"/>
          <w:b/>
        </w:rPr>
        <w:t>四、投标保证金</w:t>
      </w:r>
      <w:bookmarkEnd w:id="1675"/>
      <w:bookmarkEnd w:id="1676"/>
      <w:bookmarkEnd w:id="1677"/>
      <w:bookmarkEnd w:id="1678"/>
      <w:bookmarkEnd w:id="1679"/>
      <w:bookmarkEnd w:id="1680"/>
      <w:bookmarkEnd w:id="1681"/>
    </w:p>
    <w:p>
      <w:pPr>
        <w:snapToGrid w:val="0"/>
        <w:spacing w:line="400" w:lineRule="exact"/>
        <w:rPr>
          <w:rFonts w:ascii="宋体"/>
        </w:rPr>
      </w:pPr>
    </w:p>
    <w:p>
      <w:pPr>
        <w:snapToGrid w:val="0"/>
        <w:spacing w:line="400" w:lineRule="exact"/>
        <w:rPr>
          <w:rFonts w:ascii="宋体"/>
        </w:rPr>
      </w:pPr>
    </w:p>
    <w:p>
      <w:pPr>
        <w:snapToGrid w:val="0"/>
        <w:spacing w:line="400" w:lineRule="exact"/>
        <w:rPr>
          <w:rFonts w:ascii="宋体"/>
          <w:b/>
          <w:bCs/>
          <w:u w:val="single"/>
        </w:rPr>
      </w:pPr>
      <w:r>
        <w:rPr>
          <w:rFonts w:ascii="宋体" w:hAnsi="宋体"/>
        </w:rPr>
        <w:t xml:space="preserve">                                                             </w:t>
      </w:r>
    </w:p>
    <w:p>
      <w:pPr>
        <w:spacing w:line="360" w:lineRule="auto"/>
        <w:rPr>
          <w:rFonts w:asci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napToGrid w:val="0"/>
        <w:spacing w:line="360" w:lineRule="auto"/>
        <w:ind w:firstLine="420" w:firstLineChars="200"/>
        <w:jc w:val="left"/>
        <w:rPr>
          <w:rFonts w:ascii="宋体" w:cs="Arial"/>
          <w:szCs w:val="21"/>
        </w:rPr>
      </w:pPr>
      <w:r>
        <w:rPr>
          <w:rFonts w:hint="eastAsia" w:ascii="宋体" w:hAnsi="宋体"/>
          <w:szCs w:val="21"/>
        </w:rPr>
        <w:t>鉴于</w:t>
      </w:r>
      <w:r>
        <w:rPr>
          <w:rFonts w:ascii="宋体" w:hAnsi="宋体"/>
          <w:szCs w:val="21"/>
          <w:u w:val="single"/>
        </w:rPr>
        <w:t xml:space="preserve">                  </w:t>
      </w:r>
      <w:r>
        <w:rPr>
          <w:rFonts w:hint="eastAsia" w:ascii="宋体" w:hAnsi="宋体"/>
          <w:szCs w:val="21"/>
        </w:rPr>
        <w:t>（投标人名称）（以下简称“投标人”）于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日参加</w:t>
      </w:r>
      <w:r>
        <w:rPr>
          <w:rFonts w:ascii="宋体" w:hAnsi="宋体"/>
          <w:szCs w:val="21"/>
        </w:rPr>
        <w:t xml:space="preserve"> </w:t>
      </w:r>
      <w:r>
        <w:rPr>
          <w:rFonts w:ascii="宋体" w:hAnsi="宋体"/>
          <w:szCs w:val="21"/>
          <w:u w:val="single"/>
        </w:rPr>
        <w:t xml:space="preserve">              </w:t>
      </w:r>
      <w:r>
        <w:rPr>
          <w:rFonts w:hint="eastAsia" w:ascii="宋体" w:hAnsi="宋体"/>
          <w:szCs w:val="21"/>
        </w:rPr>
        <w:t>（工程名称）的投标，</w:t>
      </w:r>
      <w:r>
        <w:rPr>
          <w:rFonts w:ascii="宋体" w:hAnsi="宋体" w:cs="Arial"/>
          <w:szCs w:val="21"/>
          <w:u w:val="single"/>
        </w:rPr>
        <w:t xml:space="preserve">                             </w:t>
      </w:r>
      <w:r>
        <w:rPr>
          <w:rFonts w:hint="eastAsia" w:ascii="宋体" w:hAnsi="宋体" w:cs="Arial"/>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rPr>
        <w:t>7</w:t>
      </w:r>
      <w:r>
        <w:rPr>
          <w:rFonts w:hint="eastAsia" w:ascii="宋体" w:hAnsi="宋体" w:cs="Arial"/>
          <w:szCs w:val="21"/>
        </w:rPr>
        <w:t>日内向你方支付人民币（大写）</w:t>
      </w:r>
      <w:r>
        <w:rPr>
          <w:rFonts w:ascii="宋体" w:hAnsi="宋体" w:cs="Arial"/>
          <w:szCs w:val="21"/>
          <w:u w:val="single"/>
        </w:rPr>
        <w:t xml:space="preserve">                       </w:t>
      </w:r>
      <w:r>
        <w:rPr>
          <w:rFonts w:hint="eastAsia" w:ascii="宋体" w:hAnsi="宋体" w:cs="Arial"/>
          <w:szCs w:val="21"/>
        </w:rPr>
        <w:t>。</w:t>
      </w:r>
    </w:p>
    <w:p>
      <w:pPr>
        <w:spacing w:line="360" w:lineRule="auto"/>
        <w:ind w:firstLine="420"/>
        <w:rPr>
          <w:rFonts w:ascii="宋体" w:cs="Arial"/>
          <w:szCs w:val="21"/>
        </w:rPr>
      </w:pPr>
      <w:r>
        <w:rPr>
          <w:rFonts w:hint="eastAsia" w:ascii="宋体" w:hAnsi="宋体" w:cs="Arial"/>
          <w:szCs w:val="21"/>
        </w:rPr>
        <w:t>本保函在投标有效期内保持有效，要求我方承担保证责任的通知应在投标有效期内送达我方。</w:t>
      </w: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bookmarkEnd w:id="1674"/>
    <w:p>
      <w:pPr>
        <w:spacing w:line="360" w:lineRule="auto"/>
        <w:ind w:firstLine="2158" w:firstLineChars="1028"/>
        <w:rPr>
          <w:rFonts w:ascii="宋体"/>
          <w:szCs w:val="21"/>
        </w:rPr>
      </w:pPr>
      <w:r>
        <w:rPr>
          <w:rFonts w:hint="eastAsia" w:ascii="宋体" w:hAnsi="宋体"/>
          <w:szCs w:val="21"/>
        </w:rPr>
        <w:t>担保人名称：</w:t>
      </w:r>
      <w:r>
        <w:rPr>
          <w:rFonts w:ascii="宋体" w:hAnsi="宋体"/>
          <w:szCs w:val="21"/>
          <w:u w:val="single"/>
        </w:rPr>
        <w:t xml:space="preserve">                              </w:t>
      </w:r>
      <w:r>
        <w:rPr>
          <w:rFonts w:hint="eastAsia" w:ascii="宋体" w:hAnsi="宋体"/>
          <w:szCs w:val="21"/>
        </w:rPr>
        <w:t>（盖单位章）</w:t>
      </w:r>
    </w:p>
    <w:p>
      <w:pPr>
        <w:spacing w:line="360" w:lineRule="auto"/>
        <w:ind w:firstLine="2158" w:firstLineChars="1028"/>
        <w:rPr>
          <w:rFonts w:ascii="宋体"/>
          <w:szCs w:val="21"/>
        </w:rPr>
      </w:pPr>
      <w:r>
        <w:rPr>
          <w:rFonts w:hint="eastAsia" w:ascii="宋体" w:hAnsi="宋体"/>
          <w:szCs w:val="21"/>
        </w:rPr>
        <w:t>法定代表人或授权人：</w:t>
      </w:r>
      <w:r>
        <w:rPr>
          <w:rFonts w:ascii="宋体" w:hAnsi="宋体"/>
          <w:szCs w:val="21"/>
          <w:u w:val="single"/>
        </w:rPr>
        <w:t xml:space="preserve">                    </w:t>
      </w:r>
      <w:r>
        <w:rPr>
          <w:rFonts w:hint="eastAsia" w:ascii="宋体" w:hAnsi="宋体"/>
          <w:szCs w:val="21"/>
        </w:rPr>
        <w:t>（签字）</w:t>
      </w:r>
    </w:p>
    <w:p>
      <w:pPr>
        <w:spacing w:line="360" w:lineRule="auto"/>
        <w:ind w:firstLine="2158" w:firstLineChars="1028"/>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hAns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2158" w:firstLineChars="1028"/>
        <w:rPr>
          <w:rFonts w:ascii="宋体"/>
          <w:szCs w:val="21"/>
        </w:rPr>
      </w:pPr>
    </w:p>
    <w:p>
      <w:pPr>
        <w:spacing w:line="360" w:lineRule="auto"/>
        <w:ind w:firstLine="4888" w:firstLineChars="2328"/>
        <w:rPr>
          <w:rFonts w:ascii="宋体"/>
          <w:szCs w:val="21"/>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napToGrid w:val="0"/>
        <w:spacing w:line="400" w:lineRule="exact"/>
        <w:jc w:val="right"/>
        <w:rPr>
          <w:rFonts w:ascii="宋体"/>
        </w:rPr>
      </w:pPr>
    </w:p>
    <w:p>
      <w:pPr>
        <w:snapToGrid w:val="0"/>
        <w:spacing w:line="400" w:lineRule="exact"/>
        <w:jc w:val="right"/>
        <w:rPr>
          <w:rFonts w:ascii="宋体"/>
        </w:rPr>
      </w:pPr>
    </w:p>
    <w:p>
      <w:pPr>
        <w:pStyle w:val="61"/>
        <w:spacing w:before="120" w:after="120"/>
        <w:jc w:val="center"/>
        <w:rPr>
          <w:rFonts w:hAnsi="宋体"/>
          <w:b/>
        </w:rPr>
      </w:pPr>
      <w:r>
        <w:rPr>
          <w:rFonts w:hAnsi="宋体"/>
          <w:sz w:val="21"/>
          <w:szCs w:val="24"/>
        </w:rPr>
        <w:br w:type="page"/>
      </w:r>
      <w:bookmarkStart w:id="1682" w:name="_Toc480487468"/>
      <w:bookmarkStart w:id="1683" w:name="_Toc483684716"/>
      <w:bookmarkStart w:id="1684" w:name="_Toc152042584"/>
      <w:bookmarkStart w:id="1685" w:name="_Toc144974863"/>
      <w:bookmarkStart w:id="1686" w:name="_Toc179632815"/>
      <w:bookmarkStart w:id="1687" w:name="_Toc241459822"/>
      <w:bookmarkStart w:id="1688" w:name="_Toc152045795"/>
      <w:bookmarkStart w:id="1689" w:name="_Toc342296579"/>
      <w:bookmarkStart w:id="1690" w:name="_Toc497584203"/>
      <w:bookmarkStart w:id="1691" w:name="_Toc10607"/>
      <w:bookmarkStart w:id="1692" w:name="_Toc489691830"/>
      <w:r>
        <w:rPr>
          <w:rFonts w:hint="eastAsia" w:hAnsi="宋体"/>
          <w:b/>
        </w:rPr>
        <w:t>五、已标价工程量清单</w:t>
      </w:r>
      <w:bookmarkEnd w:id="1682"/>
      <w:bookmarkEnd w:id="1683"/>
      <w:bookmarkEnd w:id="1684"/>
      <w:bookmarkEnd w:id="1685"/>
      <w:bookmarkEnd w:id="1686"/>
      <w:bookmarkEnd w:id="1687"/>
      <w:bookmarkEnd w:id="1688"/>
      <w:bookmarkEnd w:id="1689"/>
      <w:bookmarkEnd w:id="1690"/>
      <w:bookmarkEnd w:id="1691"/>
      <w:bookmarkEnd w:id="1692"/>
    </w:p>
    <w:p>
      <w:pPr>
        <w:rPr>
          <w:rFonts w:ascii="宋体"/>
        </w:rPr>
      </w:pPr>
    </w:p>
    <w:p>
      <w:pPr>
        <w:rPr>
          <w:rFonts w:ascii="宋体"/>
        </w:rPr>
      </w:pPr>
    </w:p>
    <w:p>
      <w:pPr>
        <w:spacing w:line="360" w:lineRule="auto"/>
        <w:rPr>
          <w:rFonts w:ascii="宋体"/>
        </w:rPr>
      </w:pPr>
      <w:r>
        <w:rPr>
          <w:rFonts w:hint="eastAsia" w:ascii="宋体" w:hAnsi="宋体"/>
          <w:szCs w:val="21"/>
        </w:rPr>
        <w:t>说明：已标价工程量清单按第六章“工程量清单”中的相关清单表格式填写。构成合同文件的已标价工程量清单包括第六章“工程量清单</w:t>
      </w:r>
      <w:r>
        <w:rPr>
          <w:rFonts w:hint="eastAsia" w:ascii="宋体"/>
          <w:szCs w:val="21"/>
        </w:rPr>
        <w:t>”</w:t>
      </w:r>
      <w:r>
        <w:rPr>
          <w:rFonts w:hint="eastAsia" w:ascii="宋体" w:hAnsi="宋体"/>
          <w:szCs w:val="21"/>
        </w:rPr>
        <w:t>有关工程量清单、投标报价以及其他说明的内容。</w:t>
      </w:r>
    </w:p>
    <w:p>
      <w:pPr>
        <w:pStyle w:val="61"/>
        <w:spacing w:before="120" w:after="120"/>
        <w:jc w:val="center"/>
        <w:rPr>
          <w:rFonts w:hAnsi="宋体"/>
          <w:b/>
        </w:rPr>
      </w:pPr>
      <w:r>
        <w:rPr>
          <w:rFonts w:hAnsi="宋体"/>
          <w:szCs w:val="21"/>
        </w:rPr>
        <w:br w:type="page"/>
      </w:r>
      <w:bookmarkStart w:id="1693" w:name="_Toc152042585"/>
      <w:bookmarkStart w:id="1694" w:name="_Toc480487469"/>
      <w:bookmarkStart w:id="1695" w:name="_Toc5237"/>
      <w:bookmarkStart w:id="1696" w:name="_Toc144974864"/>
      <w:bookmarkStart w:id="1697" w:name="_Toc179632816"/>
      <w:bookmarkStart w:id="1698" w:name="_Toc483684717"/>
      <w:bookmarkStart w:id="1699" w:name="_Toc342296580"/>
      <w:bookmarkStart w:id="1700" w:name="_Toc152045796"/>
      <w:bookmarkStart w:id="1701" w:name="_Toc489691831"/>
      <w:bookmarkStart w:id="1702" w:name="_Toc241459823"/>
      <w:bookmarkStart w:id="1703" w:name="_Toc497584204"/>
      <w:r>
        <w:rPr>
          <w:rFonts w:hint="eastAsia" w:hAnsi="宋体"/>
          <w:b/>
        </w:rPr>
        <w:t>六、施工组织设计</w:t>
      </w:r>
      <w:bookmarkEnd w:id="1693"/>
      <w:bookmarkEnd w:id="1694"/>
      <w:bookmarkEnd w:id="1695"/>
      <w:bookmarkEnd w:id="1696"/>
      <w:bookmarkEnd w:id="1697"/>
      <w:bookmarkEnd w:id="1698"/>
      <w:bookmarkEnd w:id="1699"/>
      <w:bookmarkEnd w:id="1700"/>
      <w:bookmarkEnd w:id="1701"/>
      <w:bookmarkEnd w:id="1702"/>
      <w:bookmarkEnd w:id="1703"/>
    </w:p>
    <w:p>
      <w:pPr>
        <w:rPr>
          <w:rFonts w:ascii="宋体"/>
        </w:rPr>
      </w:pP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投标人应根据招标文件和对现场的勘察情况，采用文字并结合图表形式，本招标文件投标人须知第</w:t>
      </w:r>
      <w:r>
        <w:rPr>
          <w:rFonts w:ascii="宋体" w:hAnsi="宋体"/>
          <w:szCs w:val="21"/>
        </w:rPr>
        <w:t>3.7.4</w:t>
      </w:r>
      <w:r>
        <w:rPr>
          <w:rFonts w:hint="eastAsia" w:ascii="宋体" w:hAnsi="宋体"/>
          <w:szCs w:val="21"/>
        </w:rPr>
        <w:t>项中关于施工组织设计的模块编制本工程的施工组织设计。</w:t>
      </w:r>
    </w:p>
    <w:p>
      <w:pPr>
        <w:spacing w:line="360" w:lineRule="auto"/>
        <w:ind w:firstLine="420" w:firstLineChars="200"/>
        <w:rPr>
          <w:rFonts w:ascii="宋体" w:hAnsi="宋体"/>
        </w:rPr>
      </w:pPr>
      <w:bookmarkStart w:id="1704" w:name="_Hlk8724405"/>
      <w:bookmarkStart w:id="1705" w:name="_Hlk8734093"/>
      <w:r>
        <w:rPr>
          <w:rFonts w:hint="eastAsia" w:ascii="宋体" w:hAnsi="宋体"/>
        </w:rPr>
        <w:t>其中：</w:t>
      </w:r>
    </w:p>
    <w:p>
      <w:pPr>
        <w:spacing w:line="360" w:lineRule="auto"/>
        <w:ind w:leftChars="-67" w:hanging="140" w:hangingChars="67"/>
        <w:rPr>
          <w:rFonts w:ascii="宋体"/>
          <w:szCs w:val="21"/>
          <w:u w:val="single"/>
        </w:rPr>
      </w:pPr>
      <w:r>
        <w:rPr>
          <w:rFonts w:hint="eastAsia" w:ascii="宋体" w:hAnsi="宋体"/>
        </w:rPr>
        <w:t>安全文明施工方案应当按以下要求进行编制：</w:t>
      </w:r>
      <w:r>
        <w:rPr>
          <w:rFonts w:ascii="宋体" w:hAnsi="宋体"/>
          <w:u w:val="single"/>
        </w:rPr>
        <w:t xml:space="preserve">   </w:t>
      </w:r>
      <w:r>
        <w:rPr>
          <w:rFonts w:hint="eastAsia" w:ascii="宋体" w:hAnsi="宋体"/>
          <w:u w:val="single"/>
          <w:lang w:val="en-US" w:eastAsia="zh-CN"/>
        </w:rPr>
        <w:t>/</w:t>
      </w:r>
      <w:r>
        <w:rPr>
          <w:rFonts w:ascii="宋体"/>
          <w:szCs w:val="21"/>
          <w:u w:val="single"/>
        </w:rPr>
        <w:t xml:space="preserve">      </w:t>
      </w:r>
    </w:p>
    <w:p>
      <w:pPr>
        <w:spacing w:line="360" w:lineRule="auto"/>
        <w:ind w:firstLine="420" w:firstLineChars="200"/>
        <w:rPr>
          <w:rFonts w:ascii="宋体"/>
          <w:szCs w:val="21"/>
        </w:rPr>
      </w:pPr>
      <w:r>
        <w:rPr>
          <w:rFonts w:hint="eastAsia" w:ascii="宋体"/>
          <w:szCs w:val="21"/>
        </w:rPr>
        <w:t>投标人压缩定额工期的，应当编制赶工技术方案。赶工技术方案</w:t>
      </w:r>
      <w:r>
        <w:rPr>
          <w:rFonts w:hint="eastAsia" w:ascii="宋体" w:hAnsi="宋体"/>
        </w:rPr>
        <w:t>按以下要求进行编制：</w:t>
      </w:r>
      <w:r>
        <w:rPr>
          <w:rFonts w:ascii="宋体" w:hAnsi="宋体"/>
          <w:u w:val="single"/>
        </w:rPr>
        <w:t xml:space="preserve"> </w:t>
      </w:r>
      <w:r>
        <w:rPr>
          <w:rFonts w:hint="eastAsia" w:ascii="宋体"/>
          <w:szCs w:val="21"/>
        </w:rPr>
        <w:t>赶工技术方案应明确按期完成并保证工程质量、安全的具体技术措施，承担相应的工程质量安全责任。投标人压缩定额工期超过1</w:t>
      </w:r>
      <w:r>
        <w:rPr>
          <w:rFonts w:ascii="宋体"/>
          <w:szCs w:val="21"/>
        </w:rPr>
        <w:t>0</w:t>
      </w:r>
      <w:r>
        <w:rPr>
          <w:rFonts w:hint="eastAsia" w:ascii="宋体"/>
          <w:szCs w:val="21"/>
        </w:rPr>
        <w:t>%（不含）的，投标人的相关技术措施应组织专家论证并通过施工单位的企业技术负责人审批；专家论证报告及企业技术负责人审批资料的扫描件放入第3</w:t>
      </w:r>
      <w:r>
        <w:rPr>
          <w:rFonts w:ascii="宋体"/>
          <w:szCs w:val="21"/>
        </w:rPr>
        <w:t>.1.1</w:t>
      </w:r>
      <w:r>
        <w:rPr>
          <w:rFonts w:hint="eastAsia" w:ascii="宋体"/>
          <w:szCs w:val="21"/>
        </w:rPr>
        <w:t>项第（1</w:t>
      </w:r>
      <w:r>
        <w:rPr>
          <w:rFonts w:ascii="宋体"/>
          <w:szCs w:val="21"/>
        </w:rPr>
        <w:t>1</w:t>
      </w:r>
      <w:r>
        <w:rPr>
          <w:rFonts w:hint="eastAsia" w:ascii="宋体"/>
          <w:szCs w:val="21"/>
        </w:rPr>
        <w:t>）目其他资料中。</w:t>
      </w:r>
    </w:p>
    <w:p>
      <w:pPr>
        <w:spacing w:line="360" w:lineRule="auto"/>
        <w:rPr>
          <w:rFonts w:ascii="宋体"/>
          <w:szCs w:val="21"/>
          <w:u w:val="single"/>
        </w:rPr>
      </w:pPr>
      <w:r>
        <w:rPr>
          <w:rFonts w:ascii="宋体"/>
          <w:szCs w:val="21"/>
          <w:u w:val="single"/>
        </w:rPr>
        <w:t xml:space="preserve">                                                                                </w:t>
      </w:r>
    </w:p>
    <w:p>
      <w:pPr>
        <w:spacing w:line="360" w:lineRule="auto"/>
        <w:rPr>
          <w:rFonts w:ascii="宋体"/>
          <w:szCs w:val="21"/>
        </w:rPr>
      </w:pPr>
      <w:r>
        <w:rPr>
          <w:rFonts w:ascii="宋体"/>
          <w:szCs w:val="21"/>
          <w:u w:val="single"/>
        </w:rPr>
        <w:t xml:space="preserve">                                                                                </w:t>
      </w:r>
      <w:bookmarkEnd w:id="1704"/>
    </w:p>
    <w:bookmarkEnd w:id="1705"/>
    <w:p>
      <w:pPr>
        <w:spacing w:line="360" w:lineRule="auto"/>
        <w:ind w:firstLine="424" w:firstLineChars="202"/>
        <w:rPr>
          <w:rFonts w:ascii="宋体"/>
          <w:szCs w:val="21"/>
        </w:rPr>
      </w:pPr>
      <w:r>
        <w:rPr>
          <w:rFonts w:ascii="宋体" w:hAnsi="宋体"/>
          <w:szCs w:val="21"/>
        </w:rPr>
        <w:t xml:space="preserve">2. </w:t>
      </w:r>
      <w:r>
        <w:rPr>
          <w:rFonts w:hint="eastAsia" w:ascii="宋体" w:hAnsi="宋体"/>
          <w:szCs w:val="21"/>
        </w:rPr>
        <w:t>施工组织设计除采用文字表述外可附下列图表，图表及格式要求附后。</w:t>
      </w:r>
      <w:r>
        <w:rPr>
          <w:rFonts w:ascii="宋体" w:hAnsi="宋体"/>
          <w:szCs w:val="21"/>
        </w:rPr>
        <w:t xml:space="preserve"> </w:t>
      </w:r>
      <w:r>
        <w:rPr>
          <w:rFonts w:hint="eastAsia" w:ascii="宋体" w:hAnsi="宋体"/>
          <w:szCs w:val="21"/>
        </w:rPr>
        <w:t>若采用技术暗标评审，则下述表格应按照章节内容，严格按给定的格式附在相应的章节中。</w:t>
      </w:r>
    </w:p>
    <w:p>
      <w:pPr>
        <w:tabs>
          <w:tab w:val="left" w:pos="720"/>
        </w:tabs>
        <w:spacing w:line="360" w:lineRule="auto"/>
        <w:ind w:firstLine="756" w:firstLineChars="360"/>
        <w:rPr>
          <w:rFonts w:ascii="宋体"/>
          <w:szCs w:val="21"/>
        </w:rPr>
      </w:pPr>
      <w:r>
        <w:rPr>
          <w:rFonts w:hint="eastAsia" w:ascii="宋体" w:hAnsi="宋体"/>
          <w:szCs w:val="21"/>
        </w:rPr>
        <w:t>附表一</w:t>
      </w:r>
      <w:r>
        <w:rPr>
          <w:rFonts w:ascii="宋体" w:hAnsi="宋体"/>
          <w:szCs w:val="21"/>
        </w:rPr>
        <w:t xml:space="preserve">  </w:t>
      </w:r>
      <w:r>
        <w:rPr>
          <w:rFonts w:hint="eastAsia" w:ascii="宋体" w:hAnsi="宋体"/>
          <w:szCs w:val="21"/>
        </w:rPr>
        <w:t>拟投入本工程的主要施工设备表</w:t>
      </w:r>
    </w:p>
    <w:p>
      <w:pPr>
        <w:tabs>
          <w:tab w:val="left" w:pos="720"/>
        </w:tabs>
        <w:spacing w:line="360" w:lineRule="auto"/>
        <w:ind w:firstLine="756" w:firstLineChars="360"/>
        <w:rPr>
          <w:rFonts w:ascii="宋体"/>
          <w:szCs w:val="21"/>
        </w:rPr>
      </w:pPr>
      <w:r>
        <w:rPr>
          <w:rFonts w:hint="eastAsia" w:ascii="宋体" w:hAnsi="宋体"/>
          <w:szCs w:val="21"/>
        </w:rPr>
        <w:t>附表二</w:t>
      </w:r>
      <w:r>
        <w:rPr>
          <w:rFonts w:ascii="宋体" w:hAnsi="宋体"/>
          <w:szCs w:val="21"/>
        </w:rPr>
        <w:t xml:space="preserve">  </w:t>
      </w:r>
      <w:r>
        <w:rPr>
          <w:rFonts w:hint="eastAsia" w:ascii="宋体" w:hAnsi="宋体"/>
          <w:szCs w:val="21"/>
        </w:rPr>
        <w:t>拟配备本工程的试验和检测仪器设备表</w:t>
      </w:r>
    </w:p>
    <w:p>
      <w:pPr>
        <w:tabs>
          <w:tab w:val="left" w:pos="720"/>
        </w:tabs>
        <w:spacing w:line="360" w:lineRule="auto"/>
        <w:ind w:firstLine="756" w:firstLineChars="360"/>
        <w:rPr>
          <w:rFonts w:ascii="宋体"/>
          <w:szCs w:val="21"/>
        </w:rPr>
      </w:pPr>
      <w:r>
        <w:rPr>
          <w:rFonts w:hint="eastAsia" w:ascii="宋体" w:hAnsi="宋体"/>
          <w:szCs w:val="21"/>
        </w:rPr>
        <w:t>附表三</w:t>
      </w:r>
      <w:r>
        <w:rPr>
          <w:rFonts w:ascii="宋体" w:hAnsi="宋体"/>
          <w:szCs w:val="21"/>
        </w:rPr>
        <w:t xml:space="preserve">  </w:t>
      </w:r>
      <w:r>
        <w:rPr>
          <w:rFonts w:hint="eastAsia" w:ascii="宋体" w:hAnsi="宋体"/>
          <w:szCs w:val="21"/>
        </w:rPr>
        <w:t>劳动力计划表</w:t>
      </w:r>
    </w:p>
    <w:p>
      <w:pPr>
        <w:tabs>
          <w:tab w:val="left" w:pos="720"/>
        </w:tabs>
        <w:spacing w:line="360" w:lineRule="auto"/>
        <w:ind w:firstLine="756" w:firstLineChars="360"/>
        <w:rPr>
          <w:rFonts w:ascii="宋体"/>
          <w:szCs w:val="21"/>
        </w:rPr>
      </w:pPr>
      <w:r>
        <w:rPr>
          <w:rFonts w:hint="eastAsia" w:ascii="宋体" w:hAnsi="宋体"/>
          <w:szCs w:val="21"/>
        </w:rPr>
        <w:t>附表四</w:t>
      </w:r>
      <w:r>
        <w:rPr>
          <w:rFonts w:ascii="宋体" w:hAnsi="宋体"/>
          <w:szCs w:val="21"/>
        </w:rPr>
        <w:t xml:space="preserve">  </w:t>
      </w:r>
      <w:r>
        <w:rPr>
          <w:rFonts w:hint="eastAsia" w:ascii="宋体" w:hAnsi="宋体"/>
          <w:szCs w:val="21"/>
        </w:rPr>
        <w:t>计划开、竣工日期和施工进度网络图</w:t>
      </w:r>
    </w:p>
    <w:p>
      <w:pPr>
        <w:tabs>
          <w:tab w:val="left" w:pos="720"/>
        </w:tabs>
        <w:spacing w:line="360" w:lineRule="auto"/>
        <w:ind w:firstLine="756" w:firstLineChars="360"/>
        <w:rPr>
          <w:rFonts w:ascii="宋体"/>
          <w:szCs w:val="21"/>
        </w:rPr>
      </w:pPr>
      <w:r>
        <w:rPr>
          <w:rFonts w:hint="eastAsia" w:ascii="宋体" w:hAnsi="宋体"/>
          <w:szCs w:val="21"/>
        </w:rPr>
        <w:t>附表五</w:t>
      </w:r>
      <w:r>
        <w:rPr>
          <w:rFonts w:ascii="宋体" w:hAnsi="宋体"/>
          <w:szCs w:val="21"/>
        </w:rPr>
        <w:t xml:space="preserve">  </w:t>
      </w:r>
      <w:r>
        <w:rPr>
          <w:rFonts w:hint="eastAsia" w:ascii="宋体" w:hAnsi="宋体"/>
          <w:szCs w:val="21"/>
        </w:rPr>
        <w:t>施工总平面图</w:t>
      </w:r>
    </w:p>
    <w:p>
      <w:pPr>
        <w:tabs>
          <w:tab w:val="left" w:pos="720"/>
        </w:tabs>
        <w:spacing w:line="360" w:lineRule="auto"/>
        <w:ind w:firstLine="756" w:firstLineChars="360"/>
        <w:rPr>
          <w:rFonts w:ascii="宋体"/>
          <w:szCs w:val="21"/>
        </w:rPr>
      </w:pPr>
      <w:r>
        <w:rPr>
          <w:rFonts w:hint="eastAsia" w:ascii="宋体" w:hAnsi="宋体"/>
          <w:szCs w:val="21"/>
        </w:rPr>
        <w:t>附表六</w:t>
      </w:r>
      <w:r>
        <w:rPr>
          <w:rFonts w:ascii="宋体" w:hAnsi="宋体"/>
          <w:szCs w:val="21"/>
        </w:rPr>
        <w:t xml:space="preserve">  </w:t>
      </w:r>
      <w:r>
        <w:rPr>
          <w:rFonts w:hint="eastAsia" w:ascii="宋体" w:hAnsi="宋体"/>
          <w:szCs w:val="21"/>
        </w:rPr>
        <w:t>临时用地表</w:t>
      </w:r>
    </w:p>
    <w:p>
      <w:pPr>
        <w:tabs>
          <w:tab w:val="left" w:pos="720"/>
        </w:tabs>
        <w:spacing w:line="440" w:lineRule="exact"/>
        <w:ind w:firstLine="756" w:firstLineChars="360"/>
        <w:rPr>
          <w:rFonts w:ascii="宋体"/>
          <w:szCs w:val="21"/>
        </w:rPr>
      </w:pPr>
    </w:p>
    <w:p>
      <w:pPr>
        <w:tabs>
          <w:tab w:val="left" w:pos="720"/>
        </w:tabs>
        <w:spacing w:line="440" w:lineRule="exact"/>
        <w:ind w:firstLine="756" w:firstLineChars="360"/>
        <w:rPr>
          <w:rFonts w:ascii="宋体"/>
          <w:szCs w:val="21"/>
        </w:rPr>
        <w:sectPr>
          <w:pgSz w:w="11906" w:h="16838"/>
          <w:pgMar w:top="1440" w:right="1797" w:bottom="1440" w:left="1797" w:header="851" w:footer="992" w:gutter="0"/>
          <w:pgNumType w:fmt="decimal"/>
          <w:cols w:space="425" w:num="1"/>
          <w:docGrid w:linePitch="312" w:charSpace="0"/>
        </w:sectPr>
      </w:pPr>
    </w:p>
    <w:p>
      <w:pPr>
        <w:pStyle w:val="67"/>
        <w:spacing w:before="120" w:after="120"/>
      </w:pPr>
      <w:bookmarkStart w:id="1706" w:name="_Toc179632817"/>
      <w:bookmarkStart w:id="1707" w:name="_Toc241459824"/>
      <w:bookmarkStart w:id="1708" w:name="_Toc342296581"/>
      <w:bookmarkStart w:id="1709" w:name="_Toc480559241"/>
      <w:bookmarkStart w:id="1710" w:name="_Toc144974865"/>
      <w:bookmarkStart w:id="1711" w:name="_Toc152042586"/>
      <w:bookmarkStart w:id="1712" w:name="_Toc152045797"/>
      <w:bookmarkStart w:id="1713" w:name="_Toc23428"/>
      <w:bookmarkStart w:id="1714" w:name="_Toc483684718"/>
      <w:bookmarkStart w:id="1715" w:name="_Toc497584205"/>
      <w:r>
        <w:rPr>
          <w:rFonts w:hint="eastAsia"/>
        </w:rPr>
        <w:t>附表一：拟投入本工程的主要施工设备表</w:t>
      </w:r>
      <w:bookmarkEnd w:id="1706"/>
      <w:bookmarkEnd w:id="1707"/>
      <w:bookmarkEnd w:id="1708"/>
      <w:bookmarkEnd w:id="1709"/>
      <w:bookmarkEnd w:id="1710"/>
      <w:bookmarkEnd w:id="1711"/>
      <w:bookmarkEnd w:id="1712"/>
      <w:bookmarkEnd w:id="1713"/>
      <w:bookmarkEnd w:id="1714"/>
      <w:bookmarkEnd w:id="1715"/>
    </w:p>
    <w:p>
      <w:pPr>
        <w:spacing w:before="120" w:beforeLines="50" w:after="120" w:afterLines="50" w:line="360" w:lineRule="auto"/>
        <w:jc w:val="center"/>
        <w:rPr>
          <w:rFonts w:ascii="宋体"/>
          <w:b/>
          <w:sz w:val="28"/>
          <w:szCs w:val="28"/>
        </w:rPr>
      </w:pPr>
      <w:bookmarkStart w:id="1716" w:name="_Toc482648276"/>
      <w:r>
        <w:rPr>
          <w:rFonts w:hint="eastAsia" w:ascii="宋体" w:hAnsi="宋体"/>
          <w:b/>
          <w:sz w:val="28"/>
          <w:szCs w:val="28"/>
        </w:rPr>
        <w:t>拟投入本工程的主要施工设备表</w:t>
      </w:r>
      <w:bookmarkEnd w:id="1716"/>
    </w:p>
    <w:tbl>
      <w:tblPr>
        <w:tblStyle w:val="41"/>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7" w:type="dxa"/>
            <w:vAlign w:val="center"/>
          </w:tcPr>
          <w:p>
            <w:pPr>
              <w:spacing w:line="440" w:lineRule="exact"/>
              <w:jc w:val="center"/>
              <w:rPr>
                <w:rFonts w:ascii="宋体"/>
                <w:szCs w:val="21"/>
              </w:rPr>
            </w:pPr>
            <w:r>
              <w:rPr>
                <w:rFonts w:hint="eastAsia" w:ascii="宋体" w:hAnsi="宋体"/>
                <w:szCs w:val="21"/>
              </w:rPr>
              <w:t>设备名称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2"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额定功率（</w:t>
            </w:r>
            <w:r>
              <w:rPr>
                <w:rFonts w:ascii="宋体" w:hAnsi="宋体"/>
                <w:szCs w:val="21"/>
              </w:rPr>
              <w:t>KW</w:t>
            </w:r>
            <w:r>
              <w:rPr>
                <w:rFonts w:hint="eastAsia" w:ascii="宋体" w:hAnsi="宋体"/>
                <w:szCs w:val="21"/>
              </w:rPr>
              <w:t>）</w:t>
            </w:r>
          </w:p>
        </w:tc>
        <w:tc>
          <w:tcPr>
            <w:tcW w:w="875" w:type="dxa"/>
            <w:vAlign w:val="center"/>
          </w:tcPr>
          <w:p>
            <w:pPr>
              <w:spacing w:line="440" w:lineRule="exact"/>
              <w:jc w:val="center"/>
              <w:rPr>
                <w:rFonts w:ascii="宋体"/>
                <w:szCs w:val="21"/>
              </w:rPr>
            </w:pPr>
            <w:r>
              <w:rPr>
                <w:rFonts w:hint="eastAsia" w:ascii="宋体" w:hAnsi="宋体"/>
                <w:szCs w:val="21"/>
              </w:rPr>
              <w:t>生产</w:t>
            </w:r>
          </w:p>
          <w:p>
            <w:pPr>
              <w:spacing w:line="440" w:lineRule="exact"/>
              <w:jc w:val="center"/>
              <w:rPr>
                <w:rFonts w:ascii="宋体"/>
                <w:szCs w:val="21"/>
              </w:rPr>
            </w:pPr>
            <w:r>
              <w:rPr>
                <w:rFonts w:hint="eastAsia" w:ascii="宋体" w:hAnsi="宋体"/>
                <w:szCs w:val="21"/>
              </w:rPr>
              <w:t>能力</w:t>
            </w:r>
          </w:p>
        </w:tc>
        <w:tc>
          <w:tcPr>
            <w:tcW w:w="1055" w:type="dxa"/>
            <w:vAlign w:val="center"/>
          </w:tcPr>
          <w:p>
            <w:pPr>
              <w:spacing w:line="440" w:lineRule="exact"/>
              <w:jc w:val="center"/>
              <w:rPr>
                <w:rFonts w:ascii="宋体"/>
                <w:szCs w:val="21"/>
              </w:rPr>
            </w:pPr>
            <w:r>
              <w:rPr>
                <w:rFonts w:hint="eastAsia" w:ascii="宋体" w:hAnsi="宋体"/>
                <w:szCs w:val="21"/>
              </w:rPr>
              <w:t>用于施工部位</w:t>
            </w:r>
          </w:p>
        </w:tc>
        <w:tc>
          <w:tcPr>
            <w:tcW w:w="691"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bl>
    <w:p>
      <w:pPr>
        <w:spacing w:line="440" w:lineRule="exact"/>
        <w:rPr>
          <w:rFonts w:ascii="宋体"/>
          <w:sz w:val="20"/>
          <w:szCs w:val="20"/>
        </w:rPr>
      </w:pPr>
    </w:p>
    <w:p>
      <w:pPr>
        <w:pStyle w:val="67"/>
        <w:spacing w:before="120" w:after="120"/>
      </w:pPr>
      <w:r>
        <w:rPr>
          <w:sz w:val="20"/>
        </w:rPr>
        <w:br w:type="page"/>
      </w:r>
      <w:bookmarkStart w:id="1717" w:name="_Toc342296582"/>
      <w:bookmarkStart w:id="1718" w:name="_Toc241459825"/>
      <w:bookmarkStart w:id="1719" w:name="_Toc480559242"/>
      <w:bookmarkStart w:id="1720" w:name="_Toc497584206"/>
      <w:bookmarkStart w:id="1721" w:name="_Toc179632818"/>
      <w:bookmarkStart w:id="1722" w:name="_Toc152045798"/>
      <w:bookmarkStart w:id="1723" w:name="_Toc10142"/>
      <w:bookmarkStart w:id="1724" w:name="_Toc483684719"/>
      <w:bookmarkStart w:id="1725" w:name="_Toc144974866"/>
      <w:bookmarkStart w:id="1726" w:name="_Toc152042587"/>
      <w:r>
        <w:rPr>
          <w:rFonts w:hint="eastAsia"/>
        </w:rPr>
        <w:t>附表二：拟配备本工程的试验和检测仪器设备表</w:t>
      </w:r>
      <w:bookmarkEnd w:id="1717"/>
      <w:bookmarkEnd w:id="1718"/>
      <w:bookmarkEnd w:id="1719"/>
      <w:bookmarkEnd w:id="1720"/>
      <w:bookmarkEnd w:id="1721"/>
      <w:bookmarkEnd w:id="1722"/>
      <w:bookmarkEnd w:id="1723"/>
      <w:bookmarkEnd w:id="1724"/>
      <w:bookmarkEnd w:id="1725"/>
      <w:bookmarkEnd w:id="1726"/>
    </w:p>
    <w:p>
      <w:pPr>
        <w:spacing w:before="120" w:beforeLines="50" w:after="120" w:afterLines="50" w:line="360" w:lineRule="auto"/>
        <w:jc w:val="center"/>
        <w:rPr>
          <w:rFonts w:ascii="宋体"/>
          <w:b/>
          <w:sz w:val="28"/>
          <w:szCs w:val="28"/>
        </w:rPr>
      </w:pPr>
      <w:bookmarkStart w:id="1727" w:name="_Toc482648278"/>
      <w:r>
        <w:rPr>
          <w:rFonts w:hint="eastAsia" w:ascii="宋体" w:hAnsi="宋体"/>
          <w:b/>
          <w:sz w:val="28"/>
          <w:szCs w:val="28"/>
        </w:rPr>
        <w:t>拟配备本工程的试验和检测仪器设备表</w:t>
      </w:r>
      <w:bookmarkEnd w:id="1727"/>
    </w:p>
    <w:tbl>
      <w:tblPr>
        <w:tblStyle w:val="41"/>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8" w:type="dxa"/>
            <w:vAlign w:val="center"/>
          </w:tcPr>
          <w:p>
            <w:pPr>
              <w:spacing w:line="440" w:lineRule="exact"/>
              <w:jc w:val="center"/>
              <w:rPr>
                <w:rFonts w:ascii="宋体"/>
                <w:szCs w:val="21"/>
              </w:rPr>
            </w:pPr>
            <w:r>
              <w:rPr>
                <w:rFonts w:hint="eastAsia" w:ascii="宋体" w:hAnsi="宋体"/>
                <w:szCs w:val="21"/>
              </w:rPr>
              <w:t>仪器设备名</w:t>
            </w:r>
            <w:r>
              <w:rPr>
                <w:rFonts w:ascii="宋体" w:hAnsi="宋体"/>
                <w:szCs w:val="21"/>
              </w:rPr>
              <w:t xml:space="preserve">    </w:t>
            </w:r>
            <w:r>
              <w:rPr>
                <w:rFonts w:hint="eastAsia" w:ascii="宋体" w:hAnsi="宋体"/>
                <w:szCs w:val="21"/>
              </w:rPr>
              <w:t>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3"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已使用台时</w:t>
            </w:r>
            <w:r>
              <w:rPr>
                <w:rFonts w:ascii="宋体" w:hAnsi="宋体"/>
                <w:szCs w:val="21"/>
              </w:rPr>
              <w:t xml:space="preserve">    </w:t>
            </w:r>
            <w:r>
              <w:rPr>
                <w:rFonts w:hint="eastAsia" w:ascii="宋体" w:hAnsi="宋体"/>
                <w:szCs w:val="21"/>
              </w:rPr>
              <w:t>数</w:t>
            </w:r>
          </w:p>
        </w:tc>
        <w:tc>
          <w:tcPr>
            <w:tcW w:w="1654" w:type="dxa"/>
            <w:vAlign w:val="center"/>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688"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bl>
    <w:p>
      <w:pPr>
        <w:pStyle w:val="67"/>
        <w:spacing w:before="120" w:after="120"/>
      </w:pPr>
      <w:r>
        <w:rPr>
          <w:sz w:val="20"/>
        </w:rPr>
        <w:br w:type="page"/>
      </w:r>
      <w:bookmarkStart w:id="1728" w:name="_Toc483684720"/>
      <w:bookmarkStart w:id="1729" w:name="_Toc497584207"/>
      <w:bookmarkStart w:id="1730" w:name="_Toc179632819"/>
      <w:bookmarkStart w:id="1731" w:name="_Toc342296583"/>
      <w:bookmarkStart w:id="1732" w:name="_Toc152042588"/>
      <w:bookmarkStart w:id="1733" w:name="_Toc144974867"/>
      <w:bookmarkStart w:id="1734" w:name="_Toc152045799"/>
      <w:bookmarkStart w:id="1735" w:name="_Toc480559243"/>
      <w:bookmarkStart w:id="1736" w:name="_Toc241459826"/>
      <w:bookmarkStart w:id="1737" w:name="_Toc29289"/>
      <w:r>
        <w:rPr>
          <w:rFonts w:hint="eastAsia"/>
        </w:rPr>
        <w:t>附表三：劳动力计划表</w:t>
      </w:r>
      <w:bookmarkEnd w:id="1728"/>
      <w:bookmarkEnd w:id="1729"/>
      <w:bookmarkEnd w:id="1730"/>
      <w:bookmarkEnd w:id="1731"/>
      <w:bookmarkEnd w:id="1732"/>
      <w:bookmarkEnd w:id="1733"/>
      <w:bookmarkEnd w:id="1734"/>
      <w:bookmarkEnd w:id="1735"/>
      <w:bookmarkEnd w:id="1736"/>
      <w:bookmarkEnd w:id="1737"/>
    </w:p>
    <w:p>
      <w:pPr>
        <w:spacing w:before="120" w:beforeLines="50" w:after="120" w:afterLines="50" w:line="360" w:lineRule="auto"/>
        <w:jc w:val="center"/>
        <w:rPr>
          <w:rFonts w:ascii="宋体"/>
          <w:b/>
          <w:sz w:val="28"/>
          <w:szCs w:val="28"/>
        </w:rPr>
      </w:pPr>
      <w:r>
        <w:rPr>
          <w:rFonts w:hint="eastAsia" w:ascii="宋体" w:hAnsi="宋体"/>
          <w:b/>
          <w:sz w:val="28"/>
          <w:szCs w:val="28"/>
        </w:rPr>
        <w:t>劳动力计划表</w:t>
      </w:r>
    </w:p>
    <w:p>
      <w:pPr>
        <w:spacing w:before="120" w:beforeLines="50" w:after="120" w:afterLines="50" w:line="360" w:lineRule="auto"/>
        <w:jc w:val="right"/>
        <w:rPr>
          <w:rFonts w:ascii="宋体"/>
          <w:szCs w:val="21"/>
        </w:rPr>
      </w:pPr>
      <w:r>
        <w:rPr>
          <w:rFonts w:hint="eastAsia" w:ascii="宋体" w:hAnsi="宋体"/>
          <w:szCs w:val="21"/>
        </w:rPr>
        <w:t>单位：人</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pacing w:line="440" w:lineRule="exact"/>
              <w:jc w:val="center"/>
              <w:rPr>
                <w:rFonts w:asci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szCs w:val="21"/>
              </w:rPr>
            </w:pPr>
            <w:r>
              <w:rPr>
                <w:rFonts w:ascii="宋体" w:hAnsi="宋体"/>
                <w:szCs w:val="21"/>
              </w:rPr>
              <w:t xml:space="preserve">   </w:t>
            </w:r>
            <w:r>
              <w:rPr>
                <w:rFonts w:hint="eastAsia" w:ascii="宋体" w:hAnsi="宋体"/>
                <w:szCs w:val="21"/>
              </w:rPr>
              <w:t>阶段</w:t>
            </w:r>
          </w:p>
          <w:p>
            <w:pPr>
              <w:spacing w:line="440" w:lineRule="exact"/>
              <w:rPr>
                <w:rFonts w:ascii="宋体"/>
                <w:szCs w:val="21"/>
              </w:rPr>
            </w:pPr>
            <w:r>
              <w:rPr>
                <w:rFonts w:hint="eastAsia" w:ascii="宋体" w:hAnsi="宋体"/>
                <w:szCs w:val="21"/>
              </w:rPr>
              <w:t>工种</w:t>
            </w: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line="440" w:lineRule="exact"/>
              <w:jc w:val="center"/>
              <w:rPr>
                <w:rFonts w:ascii="宋体"/>
                <w:szCs w:val="21"/>
              </w:rPr>
            </w:pP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bl>
    <w:p>
      <w:pPr>
        <w:tabs>
          <w:tab w:val="left" w:pos="720"/>
        </w:tabs>
        <w:spacing w:line="440" w:lineRule="exact"/>
        <w:ind w:firstLine="756" w:firstLineChars="360"/>
        <w:rPr>
          <w:rFonts w:ascii="宋体"/>
          <w:szCs w:val="21"/>
        </w:rPr>
      </w:pPr>
    </w:p>
    <w:p>
      <w:pPr>
        <w:spacing w:line="440" w:lineRule="exact"/>
        <w:ind w:left="315" w:hanging="315" w:hangingChars="150"/>
        <w:rPr>
          <w:rFonts w:ascii="宋体"/>
          <w:szCs w:val="21"/>
        </w:rPr>
        <w:sectPr>
          <w:pgSz w:w="11906" w:h="16838"/>
          <w:pgMar w:top="1440" w:right="1797" w:bottom="1440" w:left="1797" w:header="851" w:footer="992" w:gutter="0"/>
          <w:pgNumType w:fmt="decimal"/>
          <w:cols w:space="425" w:num="1"/>
          <w:docGrid w:linePitch="312" w:charSpace="0"/>
        </w:sectPr>
      </w:pPr>
    </w:p>
    <w:p>
      <w:pPr>
        <w:pStyle w:val="67"/>
        <w:spacing w:before="120" w:after="120"/>
      </w:pPr>
      <w:bookmarkStart w:id="1738" w:name="_Toc3058"/>
      <w:bookmarkStart w:id="1739" w:name="_Toc483684721"/>
      <w:bookmarkStart w:id="1740" w:name="_Toc497584208"/>
      <w:bookmarkStart w:id="1741" w:name="_Toc241459827"/>
      <w:bookmarkStart w:id="1742" w:name="_Toc480487473"/>
      <w:bookmarkStart w:id="1743" w:name="_Toc179632820"/>
      <w:bookmarkStart w:id="1744" w:name="_Toc152045800"/>
      <w:bookmarkStart w:id="1745" w:name="_Toc342296584"/>
      <w:bookmarkStart w:id="1746" w:name="_Toc152042589"/>
      <w:bookmarkStart w:id="1747" w:name="_Toc144974868"/>
      <w:r>
        <w:rPr>
          <w:rFonts w:hint="eastAsia"/>
        </w:rPr>
        <w:t>附表四：计划开、竣工日期和施工进度网络图</w:t>
      </w:r>
      <w:bookmarkEnd w:id="1738"/>
      <w:bookmarkEnd w:id="1739"/>
      <w:bookmarkEnd w:id="1740"/>
      <w:bookmarkEnd w:id="1741"/>
      <w:bookmarkEnd w:id="1742"/>
      <w:bookmarkEnd w:id="1743"/>
      <w:bookmarkEnd w:id="1744"/>
      <w:bookmarkEnd w:id="1745"/>
      <w:bookmarkEnd w:id="1746"/>
      <w:bookmarkEnd w:id="1747"/>
    </w:p>
    <w:p>
      <w:pPr>
        <w:spacing w:before="120" w:beforeLines="50" w:after="120" w:afterLines="50" w:line="360" w:lineRule="auto"/>
        <w:ind w:firstLine="1521" w:firstLineChars="541"/>
        <w:rPr>
          <w:rFonts w:ascii="宋体"/>
          <w:b/>
          <w:szCs w:val="23"/>
        </w:rPr>
      </w:pPr>
      <w:r>
        <w:rPr>
          <w:rFonts w:hint="eastAsia" w:ascii="宋体" w:hAnsi="宋体"/>
          <w:b/>
          <w:sz w:val="28"/>
          <w:szCs w:val="28"/>
        </w:rPr>
        <w:t>计划开、竣工日期和施工进度网络图</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投标人应递交施工进度网络图或施工进度表，说明按招标文件要求的计划工期进行施工的各个关键日期。</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施工进度表可采用网络图和（或）横道图表示。</w:t>
      </w:r>
    </w:p>
    <w:p>
      <w:pPr>
        <w:spacing w:line="360" w:lineRule="auto"/>
        <w:ind w:firstLine="200"/>
        <w:rPr>
          <w:rFonts w:ascii="宋体"/>
          <w:sz w:val="20"/>
          <w:szCs w:val="20"/>
        </w:rPr>
      </w:pPr>
    </w:p>
    <w:p>
      <w:pPr>
        <w:spacing w:line="440" w:lineRule="exact"/>
        <w:rPr>
          <w:rFonts w:ascii="宋体"/>
          <w:sz w:val="20"/>
          <w:szCs w:val="20"/>
        </w:rPr>
      </w:pPr>
    </w:p>
    <w:p>
      <w:pPr>
        <w:pStyle w:val="67"/>
        <w:spacing w:before="120" w:after="120"/>
      </w:pPr>
      <w:r>
        <w:rPr>
          <w:sz w:val="20"/>
        </w:rPr>
        <w:br w:type="page"/>
      </w:r>
      <w:bookmarkStart w:id="1748" w:name="_Toc144974869"/>
      <w:bookmarkStart w:id="1749" w:name="_Toc152042590"/>
      <w:bookmarkStart w:id="1750" w:name="_Toc152045801"/>
      <w:bookmarkStart w:id="1751" w:name="_Toc179632821"/>
      <w:bookmarkStart w:id="1752" w:name="_Toc497584209"/>
      <w:bookmarkStart w:id="1753" w:name="_Toc241459828"/>
      <w:bookmarkStart w:id="1754" w:name="_Toc480487474"/>
      <w:bookmarkStart w:id="1755" w:name="_Toc483684722"/>
      <w:bookmarkStart w:id="1756" w:name="_Toc342296585"/>
      <w:bookmarkStart w:id="1757" w:name="_Toc31759"/>
      <w:r>
        <w:rPr>
          <w:rFonts w:hint="eastAsia"/>
        </w:rPr>
        <w:t>附表五：施工总平面图</w:t>
      </w:r>
      <w:bookmarkEnd w:id="1748"/>
      <w:bookmarkEnd w:id="1749"/>
      <w:bookmarkEnd w:id="1750"/>
      <w:bookmarkEnd w:id="1751"/>
      <w:bookmarkEnd w:id="1752"/>
      <w:bookmarkEnd w:id="1753"/>
      <w:bookmarkEnd w:id="1754"/>
      <w:bookmarkEnd w:id="1755"/>
      <w:bookmarkEnd w:id="1756"/>
      <w:bookmarkEnd w:id="1757"/>
    </w:p>
    <w:p>
      <w:pPr>
        <w:spacing w:before="120" w:beforeLines="50" w:after="120" w:afterLines="50" w:line="360" w:lineRule="auto"/>
        <w:ind w:firstLine="3204" w:firstLineChars="1140"/>
        <w:rPr>
          <w:rFonts w:ascii="宋体"/>
          <w:b/>
          <w:sz w:val="28"/>
          <w:szCs w:val="28"/>
        </w:rPr>
      </w:pPr>
      <w:r>
        <w:rPr>
          <w:rFonts w:hint="eastAsia" w:ascii="宋体" w:hAnsi="宋体"/>
          <w:b/>
          <w:sz w:val="28"/>
          <w:szCs w:val="28"/>
        </w:rPr>
        <w:t>施工总平面图</w:t>
      </w:r>
    </w:p>
    <w:p>
      <w:pPr>
        <w:spacing w:line="360" w:lineRule="auto"/>
        <w:ind w:firstLine="420" w:firstLineChars="200"/>
        <w:rPr>
          <w:rFonts w:asci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宋体"/>
          <w:szCs w:val="21"/>
        </w:rPr>
      </w:pPr>
    </w:p>
    <w:p>
      <w:pPr>
        <w:spacing w:line="440" w:lineRule="exact"/>
        <w:rPr>
          <w:rFonts w:ascii="宋体"/>
          <w:sz w:val="20"/>
          <w:szCs w:val="20"/>
        </w:rPr>
        <w:sectPr>
          <w:pgSz w:w="11906" w:h="16838"/>
          <w:pgMar w:top="1440" w:right="1797" w:bottom="1440" w:left="1797" w:header="851" w:footer="992" w:gutter="0"/>
          <w:pgNumType w:fmt="decimal"/>
          <w:cols w:space="720" w:num="1"/>
        </w:sectPr>
      </w:pPr>
    </w:p>
    <w:p>
      <w:pPr>
        <w:pStyle w:val="67"/>
        <w:spacing w:before="120" w:after="120"/>
      </w:pPr>
      <w:bookmarkStart w:id="1758" w:name="_Toc241459829"/>
      <w:bookmarkStart w:id="1759" w:name="_Toc13886"/>
      <w:bookmarkStart w:id="1760" w:name="_Toc483684723"/>
      <w:bookmarkStart w:id="1761" w:name="_Toc152042591"/>
      <w:bookmarkStart w:id="1762" w:name="_Toc480559246"/>
      <w:bookmarkStart w:id="1763" w:name="_Toc342296586"/>
      <w:bookmarkStart w:id="1764" w:name="_Toc152045802"/>
      <w:bookmarkStart w:id="1765" w:name="_Toc144974870"/>
      <w:bookmarkStart w:id="1766" w:name="_Toc179632822"/>
      <w:bookmarkStart w:id="1767" w:name="_Toc497584210"/>
      <w:r>
        <w:rPr>
          <w:rFonts w:hint="eastAsia"/>
        </w:rPr>
        <w:t>附表六：临时用地表</w:t>
      </w:r>
      <w:bookmarkEnd w:id="1758"/>
      <w:bookmarkEnd w:id="1759"/>
      <w:bookmarkEnd w:id="1760"/>
      <w:bookmarkEnd w:id="1761"/>
      <w:bookmarkEnd w:id="1762"/>
      <w:bookmarkEnd w:id="1763"/>
      <w:bookmarkEnd w:id="1764"/>
      <w:bookmarkEnd w:id="1765"/>
      <w:bookmarkEnd w:id="1766"/>
      <w:bookmarkEnd w:id="1767"/>
    </w:p>
    <w:p>
      <w:pPr>
        <w:spacing w:before="120" w:beforeLines="50" w:after="120" w:afterLines="50" w:line="360" w:lineRule="auto"/>
        <w:ind w:firstLine="3204" w:firstLineChars="1140"/>
        <w:rPr>
          <w:rFonts w:ascii="宋体" w:hAnsi="宋体"/>
          <w:b/>
          <w:sz w:val="28"/>
          <w:szCs w:val="28"/>
        </w:rPr>
      </w:pPr>
      <w:bookmarkStart w:id="1768" w:name="_Toc482648284"/>
      <w:bookmarkStart w:id="1769" w:name="_Toc483684724"/>
      <w:bookmarkStart w:id="1770" w:name="_Toc489691832"/>
      <w:r>
        <w:rPr>
          <w:rFonts w:hint="eastAsia" w:ascii="宋体" w:hAnsi="宋体"/>
          <w:b/>
          <w:sz w:val="28"/>
          <w:szCs w:val="28"/>
        </w:rPr>
        <w:t>临时用地表</w:t>
      </w:r>
      <w:bookmarkEnd w:id="1768"/>
      <w:bookmarkEnd w:id="1769"/>
      <w:bookmarkEnd w:id="1770"/>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2132" w:type="dxa"/>
          </w:tcPr>
          <w:p>
            <w:pPr>
              <w:spacing w:line="440" w:lineRule="exact"/>
              <w:jc w:val="center"/>
              <w:rPr>
                <w:rFonts w:ascii="宋体"/>
                <w:szCs w:val="21"/>
              </w:rPr>
            </w:pPr>
            <w:r>
              <w:rPr>
                <w:rFonts w:hint="eastAsia" w:ascii="宋体" w:hAnsi="宋体"/>
                <w:szCs w:val="21"/>
              </w:rPr>
              <w:t>面</w:t>
            </w:r>
            <w:r>
              <w:rPr>
                <w:rFonts w:ascii="宋体" w:hAnsi="宋体"/>
                <w:szCs w:val="21"/>
              </w:rPr>
              <w:t xml:space="preserve"> </w:t>
            </w:r>
            <w:r>
              <w:rPr>
                <w:rFonts w:hint="eastAsia" w:ascii="宋体" w:hAnsi="宋体"/>
                <w:szCs w:val="21"/>
              </w:rPr>
              <w:t>积（平方米）</w:t>
            </w:r>
          </w:p>
        </w:tc>
        <w:tc>
          <w:tcPr>
            <w:tcW w:w="2132" w:type="dxa"/>
          </w:tcPr>
          <w:p>
            <w:pPr>
              <w:spacing w:line="440" w:lineRule="exact"/>
              <w:jc w:val="center"/>
              <w:rPr>
                <w:rFonts w:ascii="宋体"/>
                <w:szCs w:val="21"/>
              </w:rPr>
            </w:pPr>
            <w:r>
              <w:rPr>
                <w:rFonts w:hint="eastAsia" w:ascii="宋体" w:hAnsi="宋体"/>
                <w:szCs w:val="21"/>
              </w:rPr>
              <w:t>位</w:t>
            </w:r>
            <w:r>
              <w:rPr>
                <w:rFonts w:ascii="宋体" w:hAnsi="宋体"/>
                <w:szCs w:val="21"/>
              </w:rPr>
              <w:t xml:space="preserve"> </w:t>
            </w:r>
            <w:r>
              <w:rPr>
                <w:rFonts w:hint="eastAsia" w:ascii="宋体" w:hAnsi="宋体"/>
                <w:szCs w:val="21"/>
              </w:rPr>
              <w:t>置</w:t>
            </w:r>
          </w:p>
        </w:tc>
        <w:tc>
          <w:tcPr>
            <w:tcW w:w="2132" w:type="dxa"/>
          </w:tcPr>
          <w:p>
            <w:pPr>
              <w:spacing w:line="440" w:lineRule="exact"/>
              <w:jc w:val="center"/>
              <w:rPr>
                <w:rFonts w:asci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bl>
    <w:p>
      <w:pPr>
        <w:spacing w:line="400" w:lineRule="exact"/>
        <w:rPr>
          <w:rFonts w:ascii="宋体" w:cs="Arial"/>
          <w:bCs/>
          <w:szCs w:val="21"/>
        </w:rPr>
      </w:pPr>
      <w:bookmarkStart w:id="1771" w:name="_Toc342296587"/>
      <w:bookmarkStart w:id="1772" w:name="_Toc241459830"/>
      <w:r>
        <w:rPr>
          <w:rFonts w:ascii="宋体" w:hAnsi="宋体"/>
          <w:szCs w:val="23"/>
        </w:rPr>
        <w:t xml:space="preserve"> </w:t>
      </w:r>
      <w:bookmarkEnd w:id="1771"/>
      <w:bookmarkEnd w:id="1772"/>
    </w:p>
    <w:p>
      <w:pPr>
        <w:pStyle w:val="61"/>
        <w:spacing w:before="120" w:after="120"/>
        <w:jc w:val="center"/>
        <w:outlineLvl w:val="0"/>
        <w:rPr>
          <w:rFonts w:hAnsi="宋体"/>
          <w:sz w:val="20"/>
        </w:rPr>
        <w:sectPr>
          <w:pgSz w:w="11906" w:h="16838"/>
          <w:pgMar w:top="1440" w:right="1797" w:bottom="1440" w:left="1797" w:header="851" w:footer="992" w:gutter="0"/>
          <w:pgNumType w:fmt="decimal"/>
          <w:cols w:space="720" w:num="1"/>
        </w:sectPr>
      </w:pPr>
    </w:p>
    <w:p>
      <w:pPr>
        <w:pStyle w:val="61"/>
        <w:spacing w:before="156" w:after="156"/>
        <w:jc w:val="center"/>
        <w:outlineLvl w:val="0"/>
        <w:rPr>
          <w:rFonts w:hAnsi="宋体"/>
          <w:b/>
          <w:szCs w:val="28"/>
        </w:rPr>
      </w:pPr>
      <w:bookmarkStart w:id="1773" w:name="_Toc152042592"/>
      <w:bookmarkStart w:id="1774" w:name="_Toc179632823"/>
      <w:bookmarkStart w:id="1775" w:name="_Toc144974871"/>
      <w:bookmarkStart w:id="1776" w:name="_Toc241459831"/>
      <w:bookmarkStart w:id="1777" w:name="_Toc342296588"/>
      <w:bookmarkStart w:id="1778" w:name="_Toc480487476"/>
      <w:bookmarkStart w:id="1779" w:name="_Toc152045803"/>
      <w:bookmarkStart w:id="1780" w:name="_Toc489691833"/>
      <w:bookmarkStart w:id="1781" w:name="_Toc497584211"/>
      <w:bookmarkStart w:id="1782" w:name="_Toc483684725"/>
      <w:bookmarkStart w:id="1783" w:name="_Toc26124"/>
      <w:r>
        <w:rPr>
          <w:rFonts w:hint="eastAsia" w:hAnsi="宋体"/>
          <w:b/>
        </w:rPr>
        <w:t>七、项目管理机构</w:t>
      </w:r>
      <w:bookmarkEnd w:id="1773"/>
      <w:bookmarkEnd w:id="1774"/>
      <w:bookmarkEnd w:id="1775"/>
      <w:bookmarkEnd w:id="1776"/>
      <w:bookmarkEnd w:id="1777"/>
      <w:bookmarkEnd w:id="1778"/>
      <w:bookmarkEnd w:id="1779"/>
      <w:bookmarkEnd w:id="1780"/>
      <w:bookmarkEnd w:id="1781"/>
      <w:bookmarkEnd w:id="1782"/>
      <w:bookmarkEnd w:id="1783"/>
    </w:p>
    <w:p>
      <w:pPr>
        <w:pStyle w:val="67"/>
        <w:spacing w:before="156" w:after="156"/>
        <w:rPr>
          <w:b/>
        </w:rPr>
      </w:pPr>
      <w:bookmarkStart w:id="1784" w:name="_Toc448"/>
      <w:bookmarkStart w:id="1785" w:name="_Toc144974872"/>
      <w:bookmarkStart w:id="1786" w:name="_Toc483684726"/>
      <w:bookmarkStart w:id="1787" w:name="_Toc152042593"/>
      <w:bookmarkStart w:id="1788" w:name="_Toc241459832"/>
      <w:bookmarkStart w:id="1789" w:name="_Toc480487477"/>
      <w:bookmarkStart w:id="1790" w:name="_Toc497584212"/>
      <w:bookmarkStart w:id="1791" w:name="_Toc179632824"/>
      <w:bookmarkStart w:id="1792" w:name="_Toc342296589"/>
      <w:bookmarkStart w:id="1793" w:name="_Toc152045804"/>
      <w:r>
        <w:rPr>
          <w:rFonts w:hint="eastAsia"/>
          <w:b/>
        </w:rPr>
        <w:t>（一）项目管理机构组成表</w:t>
      </w:r>
      <w:bookmarkEnd w:id="1784"/>
      <w:bookmarkEnd w:id="1785"/>
      <w:bookmarkEnd w:id="1786"/>
      <w:bookmarkEnd w:id="1787"/>
      <w:bookmarkEnd w:id="1788"/>
      <w:bookmarkEnd w:id="1789"/>
      <w:bookmarkEnd w:id="1790"/>
      <w:bookmarkEnd w:id="1791"/>
      <w:bookmarkEnd w:id="1792"/>
      <w:bookmarkEnd w:id="1793"/>
    </w:p>
    <w:tbl>
      <w:tblPr>
        <w:tblStyle w:val="41"/>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jc w:val="center"/>
              <w:rPr>
                <w:rFonts w:ascii="宋体"/>
              </w:rPr>
            </w:pPr>
            <w:r>
              <w:rPr>
                <w:rFonts w:hint="eastAsia" w:ascii="宋体" w:hAnsi="宋体"/>
              </w:rPr>
              <w:t>姓名</w:t>
            </w:r>
          </w:p>
        </w:tc>
        <w:tc>
          <w:tcPr>
            <w:tcW w:w="900" w:type="dxa"/>
            <w:tcBorders>
              <w:top w:val="single" w:color="auto" w:sz="8" w:space="0"/>
            </w:tcBorders>
            <w:vAlign w:val="center"/>
          </w:tcPr>
          <w:p>
            <w:pPr>
              <w:jc w:val="center"/>
              <w:rPr>
                <w:rFonts w:ascii="宋体"/>
              </w:rPr>
            </w:pPr>
            <w:r>
              <w:rPr>
                <w:rFonts w:hint="eastAsia" w:ascii="宋体" w:hAnsi="宋体"/>
              </w:rPr>
              <w:t>性别</w:t>
            </w:r>
          </w:p>
        </w:tc>
        <w:tc>
          <w:tcPr>
            <w:tcW w:w="900" w:type="dxa"/>
            <w:tcBorders>
              <w:top w:val="single" w:color="auto" w:sz="8" w:space="0"/>
            </w:tcBorders>
            <w:vAlign w:val="center"/>
          </w:tcPr>
          <w:p>
            <w:pPr>
              <w:jc w:val="center"/>
              <w:rPr>
                <w:rFonts w:ascii="宋体"/>
              </w:rPr>
            </w:pPr>
            <w:r>
              <w:rPr>
                <w:rFonts w:hint="eastAsia" w:ascii="宋体" w:hAnsi="宋体"/>
              </w:rPr>
              <w:t>年龄</w:t>
            </w:r>
          </w:p>
        </w:tc>
        <w:tc>
          <w:tcPr>
            <w:tcW w:w="1260" w:type="dxa"/>
            <w:tcBorders>
              <w:top w:val="single" w:color="auto" w:sz="8" w:space="0"/>
            </w:tcBorders>
            <w:vAlign w:val="center"/>
          </w:tcPr>
          <w:p>
            <w:pPr>
              <w:jc w:val="center"/>
              <w:rPr>
                <w:rFonts w:ascii="宋体"/>
              </w:rPr>
            </w:pPr>
            <w:r>
              <w:rPr>
                <w:rFonts w:hint="eastAsia" w:ascii="宋体" w:hAnsi="宋体"/>
              </w:rPr>
              <w:t>职称</w:t>
            </w:r>
          </w:p>
        </w:tc>
        <w:tc>
          <w:tcPr>
            <w:tcW w:w="1080" w:type="dxa"/>
            <w:tcBorders>
              <w:top w:val="single" w:color="auto" w:sz="8" w:space="0"/>
            </w:tcBorders>
            <w:vAlign w:val="center"/>
          </w:tcPr>
          <w:p>
            <w:pPr>
              <w:jc w:val="center"/>
              <w:rPr>
                <w:rFonts w:ascii="宋体"/>
              </w:rPr>
            </w:pPr>
            <w:r>
              <w:rPr>
                <w:rFonts w:hint="eastAsia" w:ascii="宋体" w:hAnsi="宋体"/>
              </w:rPr>
              <w:t>专业</w:t>
            </w:r>
          </w:p>
        </w:tc>
        <w:tc>
          <w:tcPr>
            <w:tcW w:w="1565" w:type="dxa"/>
            <w:tcBorders>
              <w:top w:val="single" w:color="auto" w:sz="8" w:space="0"/>
            </w:tcBorders>
            <w:vAlign w:val="center"/>
          </w:tcPr>
          <w:p>
            <w:pPr>
              <w:jc w:val="center"/>
              <w:rPr>
                <w:rFonts w:ascii="宋体"/>
              </w:rPr>
            </w:pPr>
            <w:r>
              <w:rPr>
                <w:rFonts w:hint="eastAsia" w:ascii="宋体" w:hAnsi="宋体"/>
              </w:rPr>
              <w:t>资格证书编号</w:t>
            </w:r>
          </w:p>
        </w:tc>
        <w:tc>
          <w:tcPr>
            <w:tcW w:w="2187" w:type="dxa"/>
            <w:tcBorders>
              <w:top w:val="single" w:color="auto" w:sz="8" w:space="0"/>
            </w:tcBorders>
            <w:vAlign w:val="center"/>
          </w:tcPr>
          <w:p>
            <w:pPr>
              <w:jc w:val="center"/>
              <w:rPr>
                <w:rFonts w:ascii="宋体"/>
              </w:rPr>
            </w:pPr>
            <w:r>
              <w:rPr>
                <w:rFonts w:hint="eastAsia" w:ascii="宋体" w:hAnsi="宋体"/>
              </w:rPr>
              <w:t>拟在本工程中</w:t>
            </w:r>
          </w:p>
          <w:p>
            <w:pPr>
              <w:jc w:val="center"/>
              <w:rPr>
                <w:rFonts w:ascii="宋体"/>
              </w:rPr>
            </w:pPr>
            <w:r>
              <w:rPr>
                <w:rFonts w:hint="eastAsia" w:ascii="宋体" w:hAnsi="宋体"/>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1260" w:type="dxa"/>
            <w:tcBorders>
              <w:bottom w:val="single" w:color="auto" w:sz="8" w:space="0"/>
            </w:tcBorders>
            <w:vAlign w:val="center"/>
          </w:tcPr>
          <w:p>
            <w:pPr>
              <w:jc w:val="center"/>
              <w:rPr>
                <w:rFonts w:ascii="黑体" w:eastAsia="黑体"/>
              </w:rPr>
            </w:pPr>
          </w:p>
        </w:tc>
        <w:tc>
          <w:tcPr>
            <w:tcW w:w="1080" w:type="dxa"/>
            <w:tcBorders>
              <w:bottom w:val="single" w:color="auto" w:sz="8" w:space="0"/>
            </w:tcBorders>
            <w:vAlign w:val="center"/>
          </w:tcPr>
          <w:p>
            <w:pPr>
              <w:jc w:val="center"/>
              <w:rPr>
                <w:rFonts w:ascii="黑体" w:eastAsia="黑体"/>
              </w:rPr>
            </w:pPr>
          </w:p>
        </w:tc>
        <w:tc>
          <w:tcPr>
            <w:tcW w:w="1565" w:type="dxa"/>
            <w:tcBorders>
              <w:bottom w:val="single" w:color="auto" w:sz="8" w:space="0"/>
            </w:tcBorders>
            <w:vAlign w:val="center"/>
          </w:tcPr>
          <w:p>
            <w:pPr>
              <w:jc w:val="center"/>
              <w:rPr>
                <w:rFonts w:ascii="黑体" w:eastAsia="黑体"/>
              </w:rPr>
            </w:pPr>
          </w:p>
        </w:tc>
        <w:tc>
          <w:tcPr>
            <w:tcW w:w="2187" w:type="dxa"/>
            <w:tcBorders>
              <w:bottom w:val="single" w:color="auto" w:sz="8" w:space="0"/>
            </w:tcBorders>
            <w:vAlign w:val="center"/>
          </w:tcPr>
          <w:p>
            <w:pPr>
              <w:jc w:val="center"/>
              <w:rPr>
                <w:rFonts w:ascii="黑体" w:eastAsia="黑体"/>
              </w:rPr>
            </w:pPr>
          </w:p>
        </w:tc>
      </w:tr>
    </w:tbl>
    <w:p>
      <w:pPr>
        <w:pStyle w:val="67"/>
        <w:spacing w:before="156" w:after="156"/>
        <w:rPr>
          <w:b/>
        </w:rPr>
      </w:pPr>
      <w:r>
        <w:rPr>
          <w:sz w:val="20"/>
        </w:rPr>
        <w:br w:type="page"/>
      </w:r>
      <w:bookmarkStart w:id="1794" w:name="_Toc144974873"/>
      <w:bookmarkStart w:id="1795" w:name="_Toc6846"/>
      <w:bookmarkStart w:id="1796" w:name="_Toc480487478"/>
      <w:bookmarkStart w:id="1797" w:name="_Toc152042594"/>
      <w:bookmarkStart w:id="1798" w:name="_Toc241459833"/>
      <w:bookmarkStart w:id="1799" w:name="_Toc342296590"/>
      <w:bookmarkStart w:id="1800" w:name="_Toc152045805"/>
      <w:bookmarkStart w:id="1801" w:name="_Toc483684727"/>
      <w:bookmarkStart w:id="1802" w:name="_Toc179632825"/>
      <w:bookmarkStart w:id="1803" w:name="_Toc497584213"/>
      <w:r>
        <w:rPr>
          <w:rFonts w:hint="eastAsia"/>
          <w:b/>
        </w:rPr>
        <w:t>（二）主要人员简历表</w:t>
      </w:r>
      <w:bookmarkEnd w:id="1794"/>
      <w:bookmarkEnd w:id="1795"/>
      <w:bookmarkEnd w:id="1796"/>
      <w:bookmarkEnd w:id="1797"/>
      <w:bookmarkEnd w:id="1798"/>
      <w:bookmarkEnd w:id="1799"/>
      <w:bookmarkEnd w:id="1800"/>
      <w:bookmarkEnd w:id="1801"/>
      <w:bookmarkEnd w:id="1802"/>
      <w:bookmarkEnd w:id="1803"/>
    </w:p>
    <w:p>
      <w:pPr>
        <w:spacing w:line="400" w:lineRule="exact"/>
        <w:rPr>
          <w:rFonts w:ascii="宋体"/>
          <w:sz w:val="24"/>
        </w:rPr>
      </w:pPr>
      <w:r>
        <w:rPr>
          <w:rFonts w:hint="eastAsia" w:ascii="宋体" w:hAnsi="宋体"/>
          <w:sz w:val="24"/>
        </w:rPr>
        <w:t>附</w:t>
      </w:r>
      <w:r>
        <w:rPr>
          <w:rFonts w:ascii="宋体" w:hAnsi="宋体"/>
          <w:sz w:val="24"/>
        </w:rPr>
        <w:t>1</w:t>
      </w:r>
      <w:r>
        <w:rPr>
          <w:rFonts w:hint="eastAsia" w:ascii="宋体" w:hAnsi="宋体"/>
          <w:sz w:val="24"/>
        </w:rPr>
        <w:t>：项目经理简历表</w:t>
      </w:r>
    </w:p>
    <w:p>
      <w:pPr>
        <w:spacing w:line="400" w:lineRule="exact"/>
        <w:ind w:firstLine="525" w:firstLineChars="250"/>
        <w:rPr>
          <w:rFonts w:ascii="宋体"/>
        </w:rPr>
      </w:pPr>
    </w:p>
    <w:tbl>
      <w:tblPr>
        <w:tblStyle w:val="4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身</w:t>
            </w:r>
            <w:r>
              <w:rPr>
                <w:rFonts w:ascii="宋体" w:hAnsi="宋体"/>
                <w:szCs w:val="21"/>
              </w:rPr>
              <w:t xml:space="preserve"> </w:t>
            </w:r>
            <w:r>
              <w:rPr>
                <w:rFonts w:hint="eastAsia" w:ascii="宋体" w:hAnsi="宋体"/>
                <w:szCs w:val="21"/>
              </w:rPr>
              <w:t>份</w:t>
            </w:r>
            <w:r>
              <w:rPr>
                <w:rFonts w:ascii="宋体" w:hAnsi="宋体"/>
                <w:szCs w:val="21"/>
              </w:rPr>
              <w:t xml:space="preserve"> </w:t>
            </w:r>
            <w:r>
              <w:rPr>
                <w:rFonts w:hint="eastAsia" w:ascii="宋体" w:hAnsi="宋体"/>
                <w:szCs w:val="21"/>
              </w:rPr>
              <w:t>证</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2140" w:type="dxa"/>
            <w:vAlign w:val="center"/>
          </w:tcPr>
          <w:p>
            <w:pPr>
              <w:spacing w:line="44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注册建造师执业资格等级</w:t>
            </w:r>
          </w:p>
        </w:tc>
        <w:tc>
          <w:tcPr>
            <w:tcW w:w="1065" w:type="dxa"/>
            <w:vAlign w:val="center"/>
          </w:tcPr>
          <w:p>
            <w:pPr>
              <w:spacing w:line="440" w:lineRule="exact"/>
              <w:rPr>
                <w:rFonts w:ascii="宋体"/>
                <w:szCs w:val="21"/>
              </w:rPr>
            </w:pPr>
            <w:r>
              <w:rPr>
                <w:rFonts w:ascii="宋体" w:hAnsi="宋体"/>
                <w:szCs w:val="21"/>
              </w:rPr>
              <w:t xml:space="preserve">      </w:t>
            </w:r>
            <w:r>
              <w:rPr>
                <w:rFonts w:hint="eastAsia" w:ascii="宋体" w:hAnsi="宋体"/>
                <w:szCs w:val="21"/>
              </w:rPr>
              <w:t>级</w:t>
            </w:r>
          </w:p>
        </w:tc>
        <w:tc>
          <w:tcPr>
            <w:tcW w:w="2130" w:type="dxa"/>
            <w:gridSpan w:val="2"/>
            <w:vAlign w:val="center"/>
          </w:tcPr>
          <w:p>
            <w:pPr>
              <w:spacing w:line="440" w:lineRule="exact"/>
              <w:jc w:val="center"/>
              <w:rPr>
                <w:rFonts w:ascii="宋体"/>
                <w:szCs w:val="21"/>
              </w:rPr>
            </w:pPr>
            <w:r>
              <w:rPr>
                <w:rFonts w:hint="eastAsia" w:ascii="宋体" w:hAnsi="宋体"/>
                <w:szCs w:val="21"/>
              </w:rPr>
              <w:t>建造师专业</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szCs w:val="21"/>
              </w:rPr>
              <w:t>注册建造师证书名称</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szCs w:val="21"/>
              </w:rPr>
            </w:pPr>
            <w:r>
              <w:rPr>
                <w:rFonts w:hint="eastAsia" w:ascii="宋体"/>
                <w:szCs w:val="21"/>
              </w:rPr>
              <w:t>注册建造师证书编号</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安全生产考核合格证书</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毕业学校</w:t>
            </w:r>
          </w:p>
        </w:tc>
        <w:tc>
          <w:tcPr>
            <w:tcW w:w="7341" w:type="dxa"/>
            <w:gridSpan w:val="6"/>
          </w:tcPr>
          <w:p>
            <w:pPr>
              <w:spacing w:line="440" w:lineRule="exact"/>
              <w:rPr>
                <w:rFonts w:ascii="宋体"/>
                <w:szCs w:val="21"/>
              </w:rPr>
            </w:pPr>
            <w:r>
              <w:rPr>
                <w:rFonts w:ascii="宋体" w:hAnsi="宋体"/>
                <w:szCs w:val="21"/>
              </w:rPr>
              <w:t xml:space="preserve">      </w:t>
            </w:r>
            <w:r>
              <w:rPr>
                <w:rFonts w:hint="eastAsia" w:ascii="宋体" w:hAnsi="宋体"/>
                <w:szCs w:val="21"/>
              </w:rPr>
              <w:t>年毕业于</w:t>
            </w:r>
            <w:r>
              <w:rPr>
                <w:rFonts w:ascii="宋体" w:hAnsi="宋体"/>
                <w:szCs w:val="21"/>
              </w:rPr>
              <w:t xml:space="preserve">            </w:t>
            </w:r>
            <w:r>
              <w:rPr>
                <w:rFonts w:hint="eastAsia" w:ascii="宋体" w:hAnsi="宋体"/>
                <w:szCs w:val="21"/>
              </w:rPr>
              <w:t>学校</w:t>
            </w:r>
            <w:r>
              <w:rPr>
                <w:rFonts w:ascii="宋体" w:hAnsi="宋体"/>
                <w:szCs w:val="21"/>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szCs w:val="21"/>
              </w:rPr>
            </w:pPr>
            <w:r>
              <w:rPr>
                <w:rFonts w:hint="eastAsia" w:ascii="宋体" w:hAnsi="宋体"/>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3071" w:type="dxa"/>
            <w:gridSpan w:val="3"/>
            <w:vAlign w:val="center"/>
          </w:tcPr>
          <w:p>
            <w:pPr>
              <w:spacing w:line="440" w:lineRule="exact"/>
              <w:jc w:val="center"/>
              <w:rPr>
                <w:rFonts w:ascii="宋体"/>
                <w:szCs w:val="21"/>
              </w:rPr>
            </w:pPr>
            <w:r>
              <w:rPr>
                <w:rFonts w:hint="eastAsia" w:ascii="宋体" w:hAnsi="宋体"/>
                <w:szCs w:val="21"/>
              </w:rPr>
              <w:t>参加过的类似工程名称</w:t>
            </w:r>
          </w:p>
        </w:tc>
        <w:tc>
          <w:tcPr>
            <w:tcW w:w="1969" w:type="dxa"/>
            <w:vAlign w:val="center"/>
          </w:tcPr>
          <w:p>
            <w:pPr>
              <w:spacing w:line="440" w:lineRule="exact"/>
              <w:jc w:val="center"/>
              <w:rPr>
                <w:rFonts w:ascii="宋体"/>
                <w:szCs w:val="21"/>
              </w:rPr>
            </w:pPr>
            <w:r>
              <w:rPr>
                <w:rFonts w:hint="eastAsia" w:ascii="宋体" w:hAnsi="宋体"/>
                <w:szCs w:val="21"/>
              </w:rPr>
              <w:t>工程概况说明</w:t>
            </w:r>
          </w:p>
        </w:tc>
        <w:tc>
          <w:tcPr>
            <w:tcW w:w="2301" w:type="dxa"/>
            <w:gridSpan w:val="2"/>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bl>
    <w:p>
      <w:pPr>
        <w:spacing w:line="360" w:lineRule="auto"/>
        <w:rPr>
          <w:rFonts w:ascii="宋体"/>
        </w:rPr>
      </w:pPr>
      <w:r>
        <w:rPr>
          <w:rFonts w:hint="eastAsia" w:ascii="宋体" w:hAnsi="宋体"/>
          <w:szCs w:val="21"/>
        </w:rPr>
        <w:t>备注：</w:t>
      </w:r>
      <w:r>
        <w:rPr>
          <w:rFonts w:hint="eastAsia" w:ascii="宋体" w:hAnsi="宋体"/>
        </w:rPr>
        <w:t>项目经理应附建造师执业资格证书、注册证书、安全生产考核合格证书（</w:t>
      </w:r>
      <w:r>
        <w:rPr>
          <w:rFonts w:ascii="宋体" w:hAnsi="宋体"/>
        </w:rPr>
        <w:t>B</w:t>
      </w:r>
      <w:r>
        <w:rPr>
          <w:rFonts w:hint="eastAsia" w:ascii="宋体" w:hAnsi="宋体"/>
        </w:rPr>
        <w:t>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pPr>
      <w:r>
        <w:rPr>
          <w:szCs w:val="21"/>
        </w:rPr>
        <w:br w:type="page"/>
      </w:r>
      <w:r>
        <w:rPr>
          <w:rFonts w:hint="eastAsia" w:ascii="宋体" w:hAnsi="宋体"/>
          <w:sz w:val="24"/>
        </w:rPr>
        <w:t>附</w:t>
      </w:r>
      <w:r>
        <w:rPr>
          <w:rFonts w:ascii="宋体" w:hAnsi="宋体"/>
          <w:sz w:val="24"/>
        </w:rPr>
        <w:t>2</w:t>
      </w:r>
      <w:r>
        <w:rPr>
          <w:rFonts w:hint="eastAsia" w:ascii="宋体" w:hAnsi="宋体"/>
          <w:sz w:val="24"/>
        </w:rPr>
        <w:t>：主要项目管理人员简历表</w:t>
      </w:r>
    </w:p>
    <w:p>
      <w:pPr>
        <w:spacing w:line="400" w:lineRule="exact"/>
        <w:ind w:firstLine="562" w:firstLineChars="200"/>
        <w:rPr>
          <w:rFonts w:ascii="宋体" w:cs="Arial"/>
          <w:b/>
          <w:sz w:val="28"/>
          <w:szCs w:val="28"/>
        </w:rPr>
      </w:pPr>
    </w:p>
    <w:tbl>
      <w:tblPr>
        <w:tblStyle w:val="4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工作岗位名称</w:t>
            </w:r>
          </w:p>
        </w:tc>
        <w:tc>
          <w:tcPr>
            <w:tcW w:w="6344" w:type="dxa"/>
            <w:gridSpan w:val="3"/>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姓</w:t>
            </w:r>
            <w:r>
              <w:rPr>
                <w:rFonts w:ascii="宋体" w:hAnsi="宋体" w:cs="Arial"/>
                <w:szCs w:val="21"/>
              </w:rPr>
              <w:t xml:space="preserve">     </w:t>
            </w:r>
            <w:r>
              <w:rPr>
                <w:rFonts w:hint="eastAsia" w:ascii="宋体" w:hAnsi="宋体" w:cs="Arial"/>
                <w:szCs w:val="21"/>
              </w:rPr>
              <w:t>名</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年</w:t>
            </w:r>
            <w:r>
              <w:rPr>
                <w:rFonts w:ascii="宋体" w:hAnsi="宋体" w:cs="Arial"/>
                <w:szCs w:val="21"/>
              </w:rPr>
              <w:t xml:space="preserve">    </w:t>
            </w:r>
            <w:r>
              <w:rPr>
                <w:rFonts w:hint="eastAsia" w:ascii="宋体" w:hAnsi="宋体" w:cs="Arial"/>
                <w:szCs w:val="21"/>
              </w:rPr>
              <w:t>龄</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性</w:t>
            </w:r>
            <w:r>
              <w:rPr>
                <w:rFonts w:ascii="宋体" w:hAnsi="宋体" w:cs="Arial"/>
                <w:szCs w:val="21"/>
              </w:rPr>
              <w:t xml:space="preserve">     </w:t>
            </w:r>
            <w:r>
              <w:rPr>
                <w:rFonts w:hint="eastAsia" w:ascii="宋体" w:hAnsi="宋体" w:cs="Arial"/>
                <w:szCs w:val="21"/>
              </w:rPr>
              <w:t>别</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毕业学校</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学历和专业</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毕业时间</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专业职称</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执业资格证书编号</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工作年限</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cs="Arial"/>
                <w:szCs w:val="21"/>
              </w:rPr>
            </w:pPr>
            <w:r>
              <w:rPr>
                <w:rFonts w:hint="eastAsia" w:ascii="宋体" w:hAnsi="宋体" w:cs="Arial"/>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jc w:val="center"/>
              <w:rPr>
                <w:rFonts w:ascii="宋体" w:cs="Arial"/>
                <w:szCs w:val="21"/>
              </w:rPr>
            </w:pPr>
            <w:r>
              <w:rPr>
                <w:rFonts w:hint="eastAsia" w:ascii="宋体" w:hAnsi="宋体" w:cs="Arial"/>
                <w:szCs w:val="21"/>
              </w:rPr>
              <w:t>时</w:t>
            </w:r>
            <w:r>
              <w:rPr>
                <w:rFonts w:ascii="宋体" w:hAnsi="宋体" w:cs="Arial"/>
                <w:szCs w:val="21"/>
              </w:rPr>
              <w:t xml:space="preserve">  </w:t>
            </w:r>
            <w:r>
              <w:rPr>
                <w:rFonts w:hint="eastAsia" w:ascii="宋体" w:hAnsi="宋体" w:cs="Arial"/>
                <w:szCs w:val="21"/>
              </w:rPr>
              <w:t>间</w:t>
            </w:r>
          </w:p>
        </w:tc>
        <w:tc>
          <w:tcPr>
            <w:tcW w:w="2410" w:type="dxa"/>
            <w:vAlign w:val="center"/>
          </w:tcPr>
          <w:p>
            <w:pPr>
              <w:jc w:val="center"/>
              <w:rPr>
                <w:rFonts w:ascii="宋体" w:cs="Arial"/>
                <w:szCs w:val="21"/>
              </w:rPr>
            </w:pPr>
            <w:r>
              <w:rPr>
                <w:rFonts w:hint="eastAsia" w:ascii="宋体" w:hAnsi="宋体"/>
                <w:szCs w:val="21"/>
              </w:rPr>
              <w:t>参加过的类似工程名称</w:t>
            </w:r>
          </w:p>
        </w:tc>
        <w:tc>
          <w:tcPr>
            <w:tcW w:w="1851" w:type="dxa"/>
            <w:vAlign w:val="center"/>
          </w:tcPr>
          <w:p>
            <w:pPr>
              <w:jc w:val="center"/>
              <w:rPr>
                <w:rFonts w:ascii="宋体" w:cs="Arial"/>
                <w:szCs w:val="21"/>
              </w:rPr>
            </w:pPr>
            <w:r>
              <w:rPr>
                <w:rFonts w:hint="eastAsia" w:ascii="宋体" w:hAnsi="宋体"/>
                <w:szCs w:val="21"/>
              </w:rPr>
              <w:t>工程概况说明</w:t>
            </w:r>
          </w:p>
        </w:tc>
        <w:tc>
          <w:tcPr>
            <w:tcW w:w="2083" w:type="dxa"/>
            <w:vAlign w:val="center"/>
          </w:tcPr>
          <w:p>
            <w:pPr>
              <w:jc w:val="center"/>
              <w:rPr>
                <w:rFonts w:ascii="宋体" w:cs="Arial"/>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bl>
    <w:p>
      <w:pPr>
        <w:rPr>
          <w:rFonts w:ascii="宋体"/>
        </w:rPr>
      </w:pPr>
      <w:r>
        <w:rPr>
          <w:rFonts w:hint="eastAsia" w:ascii="宋体" w:hAnsi="宋体"/>
          <w:szCs w:val="21"/>
        </w:rPr>
        <w:t>备注：</w:t>
      </w:r>
      <w:r>
        <w:rPr>
          <w:rFonts w:hint="eastAsia" w:ascii="宋体" w:hAnsi="宋体"/>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61"/>
        <w:spacing w:before="156" w:after="156"/>
        <w:jc w:val="center"/>
        <w:outlineLvl w:val="0"/>
        <w:rPr>
          <w:rFonts w:hAnsi="宋体"/>
          <w:b/>
        </w:rPr>
      </w:pPr>
      <w:r>
        <w:rPr>
          <w:rFonts w:hAnsi="宋体"/>
        </w:rPr>
        <w:br w:type="page"/>
      </w:r>
      <w:bookmarkStart w:id="1804" w:name="_Toc497584214"/>
      <w:bookmarkStart w:id="1805" w:name="_Toc342296591"/>
      <w:bookmarkStart w:id="1806" w:name="_Toc805"/>
      <w:bookmarkStart w:id="1807" w:name="_Toc241459834"/>
      <w:bookmarkStart w:id="1808" w:name="_Toc480487479"/>
      <w:bookmarkStart w:id="1809" w:name="_Toc483684728"/>
      <w:bookmarkStart w:id="1810" w:name="_Toc152042595"/>
      <w:bookmarkStart w:id="1811" w:name="_Toc152045806"/>
      <w:bookmarkStart w:id="1812" w:name="_Toc489691834"/>
      <w:bookmarkStart w:id="1813" w:name="_Toc179632826"/>
      <w:bookmarkStart w:id="1814" w:name="_Toc144974874"/>
      <w:r>
        <w:rPr>
          <w:rFonts w:hint="eastAsia" w:hAnsi="宋体"/>
          <w:b/>
        </w:rPr>
        <w:t>八、拟分包工程情况表</w:t>
      </w:r>
      <w:bookmarkEnd w:id="1804"/>
      <w:bookmarkEnd w:id="1805"/>
      <w:bookmarkEnd w:id="1806"/>
      <w:bookmarkEnd w:id="1807"/>
      <w:bookmarkEnd w:id="1808"/>
      <w:bookmarkEnd w:id="1809"/>
      <w:bookmarkEnd w:id="1810"/>
      <w:bookmarkEnd w:id="1811"/>
      <w:bookmarkEnd w:id="1812"/>
      <w:bookmarkEnd w:id="1813"/>
      <w:bookmarkEnd w:id="1814"/>
    </w:p>
    <w:p>
      <w:pPr>
        <w:rPr>
          <w:rFonts w:ascii="宋体"/>
        </w:rPr>
      </w:pPr>
    </w:p>
    <w:tbl>
      <w:tblPr>
        <w:tblStyle w:val="4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bookmarkStart w:id="1815" w:name="_Toc342296592"/>
            <w:bookmarkStart w:id="1816" w:name="_Toc144974875"/>
            <w:bookmarkStart w:id="1817" w:name="_Toc152042596"/>
            <w:bookmarkStart w:id="1818" w:name="_Toc480487480"/>
            <w:bookmarkStart w:id="1819" w:name="_Toc241459835"/>
            <w:bookmarkStart w:id="1820" w:name="_Toc179632827"/>
            <w:bookmarkStart w:id="1821" w:name="_Toc152045807"/>
            <w:r>
              <w:rPr>
                <w:rFonts w:hint="eastAsia" w:ascii="宋体" w:hAnsi="宋体"/>
                <w:szCs w:val="21"/>
              </w:rPr>
              <w:t>序号</w:t>
            </w:r>
          </w:p>
        </w:tc>
        <w:tc>
          <w:tcPr>
            <w:tcW w:w="2198" w:type="dxa"/>
            <w:vMerge w:val="restart"/>
            <w:vAlign w:val="center"/>
          </w:tcPr>
          <w:p>
            <w:pPr>
              <w:jc w:val="center"/>
              <w:rPr>
                <w:rFonts w:ascii="宋体"/>
                <w:szCs w:val="21"/>
              </w:rPr>
            </w:pPr>
            <w:r>
              <w:rPr>
                <w:rFonts w:hint="eastAsia" w:ascii="宋体" w:hAnsi="宋体"/>
                <w:szCs w:val="21"/>
              </w:rPr>
              <w:t>拟分包工程名称、范围及理由</w:t>
            </w:r>
          </w:p>
        </w:tc>
        <w:tc>
          <w:tcPr>
            <w:tcW w:w="5210" w:type="dxa"/>
            <w:gridSpan w:val="5"/>
            <w:vAlign w:val="center"/>
          </w:tcPr>
          <w:p>
            <w:pPr>
              <w:jc w:val="center"/>
              <w:rPr>
                <w:rFonts w:ascii="宋体"/>
                <w:szCs w:val="21"/>
              </w:rPr>
            </w:pPr>
            <w:r>
              <w:rPr>
                <w:rFonts w:hint="eastAsia" w:ascii="宋体" w:hAnsi="宋体"/>
                <w:szCs w:val="21"/>
              </w:rPr>
              <w:t>拟选分包人</w:t>
            </w:r>
          </w:p>
        </w:tc>
        <w:tc>
          <w:tcPr>
            <w:tcW w:w="1080" w:type="dxa"/>
            <w:vMerge w:val="restart"/>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1790" w:type="dxa"/>
            <w:gridSpan w:val="2"/>
            <w:vAlign w:val="center"/>
          </w:tcPr>
          <w:p>
            <w:pPr>
              <w:jc w:val="center"/>
              <w:rPr>
                <w:rFonts w:ascii="宋体"/>
                <w:szCs w:val="21"/>
              </w:rPr>
            </w:pPr>
            <w:r>
              <w:rPr>
                <w:rFonts w:hint="eastAsia" w:ascii="宋体" w:hAnsi="宋体"/>
                <w:szCs w:val="21"/>
              </w:rPr>
              <w:t>拟选分包人名称</w:t>
            </w:r>
          </w:p>
        </w:tc>
        <w:tc>
          <w:tcPr>
            <w:tcW w:w="1260" w:type="dxa"/>
            <w:vAlign w:val="center"/>
          </w:tcPr>
          <w:p>
            <w:pPr>
              <w:jc w:val="center"/>
              <w:rPr>
                <w:rFonts w:ascii="宋体"/>
                <w:szCs w:val="21"/>
              </w:rPr>
            </w:pPr>
            <w:r>
              <w:rPr>
                <w:rFonts w:hint="eastAsia" w:ascii="宋体" w:hAnsi="宋体"/>
                <w:szCs w:val="21"/>
              </w:rPr>
              <w:t>注册地点</w:t>
            </w:r>
          </w:p>
        </w:tc>
        <w:tc>
          <w:tcPr>
            <w:tcW w:w="1080" w:type="dxa"/>
            <w:vAlign w:val="center"/>
          </w:tcPr>
          <w:p>
            <w:pPr>
              <w:jc w:val="center"/>
              <w:rPr>
                <w:rFonts w:ascii="宋体"/>
                <w:szCs w:val="21"/>
              </w:rPr>
            </w:pPr>
            <w:r>
              <w:rPr>
                <w:rFonts w:hint="eastAsia" w:ascii="宋体" w:hAnsi="宋体"/>
                <w:szCs w:val="21"/>
              </w:rPr>
              <w:t>企业资质</w:t>
            </w:r>
          </w:p>
        </w:tc>
        <w:tc>
          <w:tcPr>
            <w:tcW w:w="1080" w:type="dxa"/>
            <w:vAlign w:val="center"/>
          </w:tcPr>
          <w:p>
            <w:pPr>
              <w:jc w:val="center"/>
              <w:rPr>
                <w:rFonts w:ascii="宋体"/>
                <w:szCs w:val="21"/>
              </w:rPr>
            </w:pPr>
            <w:r>
              <w:rPr>
                <w:rFonts w:hint="eastAsia" w:ascii="宋体" w:hAnsi="宋体"/>
                <w:szCs w:val="21"/>
              </w:rPr>
              <w:t>有关业绩</w:t>
            </w:r>
          </w:p>
        </w:tc>
        <w:tc>
          <w:tcPr>
            <w:tcW w:w="108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p>
        </w:tc>
        <w:tc>
          <w:tcPr>
            <w:tcW w:w="2198" w:type="dxa"/>
            <w:vMerge w:val="restart"/>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bl>
    <w:p>
      <w:pPr>
        <w:rPr>
          <w:rFonts w:ascii="宋体"/>
          <w:szCs w:val="21"/>
        </w:rPr>
      </w:pPr>
      <w:r>
        <w:rPr>
          <w:rFonts w:hint="eastAsia" w:ascii="宋体" w:hAnsi="宋体"/>
          <w:szCs w:val="21"/>
        </w:rPr>
        <w:t>备注：本表所列分包仅限于承包人自行施工范围内的非主体、非关键工程。</w:t>
      </w:r>
    </w:p>
    <w:p>
      <w:pPr>
        <w:rPr>
          <w:rFonts w:ascii="宋体"/>
          <w:szCs w:val="21"/>
        </w:rPr>
      </w:pPr>
    </w:p>
    <w:p>
      <w:pPr>
        <w:rPr>
          <w:rFonts w:ascii="宋体"/>
          <w:szCs w:val="21"/>
        </w:rPr>
      </w:pPr>
    </w:p>
    <w:p>
      <w:pPr>
        <w:ind w:left="3829" w:leftChars="-291" w:hanging="4440" w:hangingChars="1850"/>
        <w:rPr>
          <w:rFonts w:ascii="宋体"/>
          <w:szCs w:val="21"/>
        </w:rPr>
      </w:pP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1"/>
        <w:spacing w:before="156" w:after="156"/>
        <w:jc w:val="center"/>
        <w:outlineLvl w:val="0"/>
        <w:rPr>
          <w:rFonts w:hAnsi="宋体"/>
          <w:b/>
        </w:rPr>
      </w:pPr>
      <w:r>
        <w:rPr>
          <w:rFonts w:hAnsi="宋体"/>
          <w:b/>
        </w:rPr>
        <w:br w:type="page"/>
      </w:r>
      <w:bookmarkStart w:id="1822" w:name="_Toc489691835"/>
      <w:bookmarkStart w:id="1823" w:name="_Toc2235"/>
      <w:bookmarkStart w:id="1824" w:name="_Toc497584215"/>
      <w:bookmarkStart w:id="1825" w:name="_Toc483684729"/>
      <w:r>
        <w:rPr>
          <w:rFonts w:hint="eastAsia" w:hAnsi="宋体"/>
          <w:b/>
        </w:rPr>
        <w:t>九、资格审查资料</w:t>
      </w:r>
      <w:bookmarkEnd w:id="1815"/>
      <w:bookmarkEnd w:id="1816"/>
      <w:bookmarkEnd w:id="1817"/>
      <w:bookmarkEnd w:id="1818"/>
      <w:bookmarkEnd w:id="1819"/>
      <w:bookmarkEnd w:id="1820"/>
      <w:bookmarkEnd w:id="1821"/>
      <w:bookmarkEnd w:id="1822"/>
      <w:bookmarkEnd w:id="1823"/>
      <w:bookmarkEnd w:id="1824"/>
      <w:bookmarkEnd w:id="1825"/>
    </w:p>
    <w:p>
      <w:pPr>
        <w:pStyle w:val="67"/>
        <w:spacing w:before="156" w:after="156"/>
        <w:rPr>
          <w:b/>
          <w:sz w:val="23"/>
        </w:rPr>
      </w:pPr>
      <w:bookmarkStart w:id="1826" w:name="_Toc144974876"/>
      <w:bookmarkStart w:id="1827" w:name="_Toc152045808"/>
      <w:bookmarkStart w:id="1828" w:name="_Toc179632828"/>
      <w:bookmarkStart w:id="1829" w:name="_Toc152042597"/>
      <w:bookmarkStart w:id="1830" w:name="_Toc241459836"/>
      <w:bookmarkStart w:id="1831" w:name="_Toc342296593"/>
      <w:bookmarkStart w:id="1832" w:name="_Toc28871"/>
      <w:bookmarkStart w:id="1833" w:name="_Toc483684730"/>
      <w:bookmarkStart w:id="1834" w:name="_Toc480487481"/>
      <w:bookmarkStart w:id="1835" w:name="_Toc497584216"/>
      <w:r>
        <w:rPr>
          <w:rFonts w:hint="eastAsia"/>
          <w:b/>
        </w:rPr>
        <w:t>（一）投标人基本情况</w:t>
      </w:r>
      <w:bookmarkEnd w:id="1826"/>
      <w:bookmarkEnd w:id="1827"/>
      <w:bookmarkEnd w:id="1828"/>
      <w:bookmarkEnd w:id="1829"/>
      <w:bookmarkEnd w:id="1830"/>
      <w:bookmarkEnd w:id="1831"/>
      <w:bookmarkEnd w:id="1832"/>
      <w:bookmarkEnd w:id="1833"/>
      <w:bookmarkEnd w:id="1834"/>
      <w:bookmarkEnd w:id="1835"/>
    </w:p>
    <w:tbl>
      <w:tblPr>
        <w:tblStyle w:val="4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投标人名称</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邮政编码</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组织结构</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4991" w:type="dxa"/>
            <w:gridSpan w:val="8"/>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统一社会</w:t>
            </w:r>
          </w:p>
          <w:p>
            <w:pPr>
              <w:topLinePunct/>
              <w:spacing w:line="440" w:lineRule="exact"/>
              <w:jc w:val="center"/>
              <w:rPr>
                <w:rFonts w:ascii="宋体"/>
                <w:szCs w:val="21"/>
              </w:rPr>
            </w:pPr>
            <w:r>
              <w:rPr>
                <w:rFonts w:hint="eastAsia" w:ascii="宋体" w:hAnsi="宋体"/>
                <w:szCs w:val="21"/>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w:t>
            </w:r>
            <w:r>
              <w:rPr>
                <w:rFonts w:ascii="宋体" w:hAnsi="宋体"/>
                <w:szCs w:val="21"/>
              </w:rPr>
              <w:t xml:space="preserve">  </w:t>
            </w:r>
            <w:r>
              <w:rPr>
                <w:rFonts w:hint="eastAsia" w:ascii="宋体" w:hAnsi="宋体"/>
                <w:szCs w:val="21"/>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rPr>
            </w:pPr>
            <w:r>
              <w:rPr>
                <w:rFonts w:hint="eastAsia" w:ascii="宋体" w:hAnsi="宋体"/>
                <w:szCs w:val="21"/>
              </w:rPr>
              <w:t>经营范围</w:t>
            </w:r>
          </w:p>
        </w:tc>
        <w:tc>
          <w:tcPr>
            <w:tcW w:w="6840" w:type="dxa"/>
            <w:gridSpan w:val="10"/>
            <w:tcBorders>
              <w:top w:val="single" w:color="auto" w:sz="4" w:space="0"/>
              <w:left w:val="single" w:color="auto" w:sz="4" w:space="0"/>
            </w:tcBorders>
            <w:vAlign w:val="center"/>
          </w:tcPr>
          <w:p>
            <w:pPr>
              <w:topLinePunct/>
              <w:spacing w:line="440" w:lineRule="exact"/>
              <w:jc w:val="center"/>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备注</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bl>
    <w:p>
      <w:pPr>
        <w:spacing w:line="360" w:lineRule="auto"/>
        <w:ind w:left="420" w:hanging="420" w:hangingChars="200"/>
        <w:rPr>
          <w:rFonts w:ascii="宋体"/>
          <w:szCs w:val="21"/>
        </w:rPr>
      </w:pPr>
      <w:r>
        <w:rPr>
          <w:rFonts w:hint="eastAsia" w:ascii="宋体" w:hAnsi="宋体"/>
          <w:szCs w:val="21"/>
        </w:rPr>
        <w:t>备注：本表提供证明材料：本表后应附企业法人营业执照副本、企业资质证书副本、安全生产许可证副本等材料的复印件。</w:t>
      </w:r>
    </w:p>
    <w:p>
      <w:pPr>
        <w:pStyle w:val="67"/>
        <w:spacing w:before="156" w:after="156"/>
        <w:rPr>
          <w:b/>
        </w:rPr>
      </w:pPr>
      <w:bookmarkStart w:id="1836" w:name="_Toc144974877"/>
      <w:bookmarkStart w:id="1837" w:name="_Toc179632829"/>
      <w:bookmarkStart w:id="1838" w:name="_Toc152042598"/>
      <w:bookmarkStart w:id="1839" w:name="_Toc483684731"/>
      <w:bookmarkStart w:id="1840" w:name="_Toc342296594"/>
      <w:bookmarkStart w:id="1841" w:name="_Toc497584217"/>
      <w:bookmarkStart w:id="1842" w:name="_Toc480487482"/>
      <w:bookmarkStart w:id="1843" w:name="_Toc28331"/>
      <w:bookmarkStart w:id="1844" w:name="_Toc152045809"/>
      <w:bookmarkStart w:id="1845" w:name="_Toc241459837"/>
      <w:r>
        <w:rPr>
          <w:rFonts w:hint="eastAsia"/>
          <w:b/>
        </w:rPr>
        <w:t>（二）近年财务状况</w:t>
      </w:r>
      <w:bookmarkEnd w:id="1836"/>
      <w:bookmarkEnd w:id="1837"/>
      <w:bookmarkEnd w:id="1838"/>
      <w:bookmarkEnd w:id="1839"/>
      <w:bookmarkEnd w:id="1840"/>
      <w:bookmarkEnd w:id="1841"/>
      <w:bookmarkEnd w:id="1842"/>
      <w:bookmarkEnd w:id="1843"/>
      <w:bookmarkEnd w:id="1844"/>
      <w:bookmarkEnd w:id="1845"/>
    </w:p>
    <w:p>
      <w:pPr>
        <w:topLinePunct/>
        <w:spacing w:line="440" w:lineRule="exact"/>
        <w:rPr>
          <w:rFonts w:ascii="宋体"/>
          <w:sz w:val="20"/>
          <w:szCs w:val="20"/>
        </w:rPr>
      </w:pPr>
    </w:p>
    <w:p>
      <w:pPr>
        <w:topLinePunct/>
        <w:spacing w:line="360" w:lineRule="auto"/>
        <w:ind w:left="630" w:hanging="630" w:hangingChars="300"/>
        <w:rPr>
          <w:rFonts w:ascii="宋体"/>
          <w:szCs w:val="21"/>
        </w:rPr>
      </w:pPr>
      <w:r>
        <w:rPr>
          <w:rFonts w:hint="eastAsia" w:ascii="宋体" w:hAnsi="宋体"/>
          <w:szCs w:val="21"/>
        </w:rPr>
        <w:t>备注：在此附经会计师事务所或审计机构审计的财务会计报表，包括资产负债表、现金流量表、利润表和财务情况说明书的复印件，具体年份要求见第二章“投标人须知”的规定。</w:t>
      </w:r>
    </w:p>
    <w:p>
      <w:pPr>
        <w:pStyle w:val="67"/>
        <w:spacing w:before="156" w:after="156"/>
        <w:rPr>
          <w:b/>
        </w:rPr>
      </w:pPr>
      <w:r>
        <w:rPr>
          <w:sz w:val="20"/>
        </w:rPr>
        <w:br w:type="page"/>
      </w:r>
      <w:bookmarkStart w:id="1846" w:name="_Toc483684732"/>
      <w:bookmarkStart w:id="1847" w:name="_Toc497584218"/>
      <w:bookmarkStart w:id="1848" w:name="_Toc12696"/>
      <w:bookmarkStart w:id="1849" w:name="_Toc152045810"/>
      <w:bookmarkStart w:id="1850" w:name="_Toc144974878"/>
      <w:bookmarkStart w:id="1851" w:name="_Toc179632830"/>
      <w:bookmarkStart w:id="1852" w:name="_Toc152042599"/>
      <w:bookmarkStart w:id="1853" w:name="_Toc480487483"/>
      <w:bookmarkStart w:id="1854" w:name="_Toc241459838"/>
      <w:bookmarkStart w:id="1855" w:name="_Toc342296595"/>
      <w:r>
        <w:rPr>
          <w:rFonts w:hint="eastAsia"/>
          <w:b/>
        </w:rPr>
        <w:t>（三）近年完成的类似工程情况</w:t>
      </w:r>
      <w:bookmarkEnd w:id="1846"/>
      <w:bookmarkEnd w:id="1847"/>
      <w:bookmarkEnd w:id="1848"/>
      <w:bookmarkEnd w:id="1849"/>
      <w:bookmarkEnd w:id="1850"/>
      <w:bookmarkEnd w:id="1851"/>
      <w:bookmarkEnd w:id="1852"/>
      <w:bookmarkEnd w:id="1853"/>
      <w:bookmarkEnd w:id="1854"/>
      <w:bookmarkEnd w:id="1855"/>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宋体"/>
                <w:szCs w:val="21"/>
              </w:rPr>
            </w:pPr>
            <w:r>
              <w:rPr>
                <w:rFonts w:hint="eastAsia" w:ascii="宋体" w:hAnsi="宋体"/>
                <w:szCs w:val="21"/>
              </w:rPr>
              <w:t>工程名称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宋体"/>
                <w:szCs w:val="21"/>
              </w:rPr>
            </w:pPr>
            <w:r>
              <w:rPr>
                <w:rFonts w:hint="eastAsia" w:ascii="宋体" w:hAnsi="宋体"/>
                <w:szCs w:val="21"/>
              </w:rPr>
              <w:t>工程所在地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发包人地址</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038" w:type="dxa"/>
          </w:tcPr>
          <w:p>
            <w:pPr>
              <w:topLinePunct/>
              <w:spacing w:line="440" w:lineRule="exact"/>
              <w:rPr>
                <w:rFonts w:ascii="宋体"/>
                <w:szCs w:val="21"/>
              </w:rPr>
            </w:pPr>
          </w:p>
        </w:tc>
        <w:tc>
          <w:tcPr>
            <w:tcW w:w="1472" w:type="dxa"/>
          </w:tcPr>
          <w:p>
            <w:pPr>
              <w:topLinePunct/>
              <w:spacing w:line="440" w:lineRule="exact"/>
              <w:ind w:firstLine="105" w:firstLineChars="50"/>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合同价格</w:t>
            </w:r>
          </w:p>
        </w:tc>
        <w:tc>
          <w:tcPr>
            <w:tcW w:w="6258" w:type="dxa"/>
            <w:gridSpan w:val="3"/>
          </w:tcPr>
          <w:p>
            <w:pPr>
              <w:pStyle w:val="77"/>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开工日期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宋体"/>
                <w:szCs w:val="21"/>
              </w:rPr>
            </w:pPr>
            <w:r>
              <w:rPr>
                <w:rFonts w:hint="eastAsia" w:ascii="宋体" w:hAnsi="宋体"/>
              </w:rPr>
              <w:t>竣工</w:t>
            </w:r>
            <w:r>
              <w:rPr>
                <w:rFonts w:hint="eastAsia" w:ascii="宋体" w:hAnsi="宋体"/>
                <w:szCs w:val="21"/>
              </w:rPr>
              <w:t>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宋体"/>
                <w:szCs w:val="21"/>
              </w:rPr>
            </w:pPr>
            <w:r>
              <w:rPr>
                <w:rFonts w:hint="eastAsia" w:ascii="宋体" w:hAnsi="宋体"/>
                <w:szCs w:val="21"/>
              </w:rPr>
              <w:t>承包范围</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ascii="宋体"/>
                <w:szCs w:val="21"/>
              </w:rPr>
            </w:pPr>
            <w:r>
              <w:rPr>
                <w:rFonts w:hint="eastAsia" w:ascii="宋体" w:hAnsi="宋体"/>
                <w:szCs w:val="21"/>
              </w:rPr>
              <w:t>工程质量</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宋体"/>
                <w:szCs w:val="21"/>
              </w:rPr>
            </w:pPr>
            <w:r>
              <w:rPr>
                <w:rFonts w:hint="eastAsia" w:ascii="宋体" w:hAnsi="宋体"/>
                <w:szCs w:val="21"/>
              </w:rPr>
              <w:t>项目经理</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ascii="宋体"/>
                <w:szCs w:val="21"/>
              </w:rPr>
            </w:pPr>
            <w:r>
              <w:rPr>
                <w:rFonts w:hint="eastAsia" w:ascii="宋体" w:hAnsi="宋体"/>
                <w:szCs w:val="21"/>
              </w:rPr>
              <w:t>技术负责人</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工程描述</w:t>
            </w:r>
          </w:p>
        </w:tc>
        <w:tc>
          <w:tcPr>
            <w:tcW w:w="6258" w:type="dxa"/>
            <w:gridSpan w:val="3"/>
          </w:tcPr>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备注</w:t>
            </w:r>
          </w:p>
        </w:tc>
        <w:tc>
          <w:tcPr>
            <w:tcW w:w="6258" w:type="dxa"/>
            <w:gridSpan w:val="3"/>
          </w:tcPr>
          <w:p>
            <w:pPr>
              <w:topLinePunct/>
              <w:spacing w:line="440" w:lineRule="exact"/>
              <w:rPr>
                <w:rFonts w:ascii="宋体"/>
                <w:szCs w:val="21"/>
              </w:rPr>
            </w:pPr>
          </w:p>
        </w:tc>
      </w:tr>
    </w:tbl>
    <w:p>
      <w:pPr>
        <w:topLinePunct/>
        <w:spacing w:line="440" w:lineRule="exact"/>
        <w:ind w:left="2"/>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本表后附中标通知书或合同协议书、工程竣工验收证书（工程竣工验收证明材料</w:t>
      </w:r>
      <w:r>
        <w:rPr>
          <w:rFonts w:ascii="宋体"/>
          <w:szCs w:val="21"/>
        </w:rPr>
        <w:t>,</w:t>
      </w:r>
      <w:r>
        <w:rPr>
          <w:rFonts w:hint="eastAsia" w:ascii="宋体" w:hAnsi="宋体"/>
          <w:szCs w:val="21"/>
        </w:rPr>
        <w:t>即工程竣工验收备案登记表或单位工程质量竣工验收记录）复印件并加盖单位章。</w:t>
      </w:r>
    </w:p>
    <w:p>
      <w:pPr>
        <w:topLinePunct/>
        <w:spacing w:line="440" w:lineRule="exact"/>
        <w:ind w:firstLine="567" w:firstLineChars="270"/>
        <w:rPr>
          <w:rFonts w:ascii="宋体"/>
          <w:szCs w:val="21"/>
        </w:rPr>
      </w:pPr>
      <w:r>
        <w:rPr>
          <w:rFonts w:ascii="宋体" w:hAnsi="宋体"/>
          <w:szCs w:val="21"/>
        </w:rPr>
        <w:t>2.</w:t>
      </w:r>
      <w:r>
        <w:rPr>
          <w:rFonts w:hint="eastAsia" w:ascii="宋体" w:hAnsi="宋体"/>
        </w:rPr>
        <w:t>每张表格只填写一个工程，并标明序号。</w:t>
      </w:r>
    </w:p>
    <w:p>
      <w:pPr>
        <w:pStyle w:val="67"/>
        <w:spacing w:before="156" w:after="156"/>
        <w:rPr>
          <w:b/>
        </w:rPr>
      </w:pPr>
      <w:r>
        <w:rPr>
          <w:sz w:val="23"/>
          <w:szCs w:val="23"/>
        </w:rPr>
        <w:br w:type="page"/>
      </w:r>
      <w:bookmarkStart w:id="1856" w:name="_Toc483684733"/>
      <w:bookmarkStart w:id="1857" w:name="_Toc342296596"/>
      <w:bookmarkStart w:id="1858" w:name="_Toc152045811"/>
      <w:bookmarkStart w:id="1859" w:name="_Toc22262"/>
      <w:bookmarkStart w:id="1860" w:name="_Toc480487484"/>
      <w:bookmarkStart w:id="1861" w:name="_Toc152042600"/>
      <w:bookmarkStart w:id="1862" w:name="_Toc497584219"/>
      <w:bookmarkStart w:id="1863" w:name="_Toc179632831"/>
      <w:bookmarkStart w:id="1864" w:name="_Toc241459839"/>
      <w:bookmarkStart w:id="1865" w:name="_Toc144974879"/>
      <w:r>
        <w:rPr>
          <w:rFonts w:hint="eastAsia"/>
          <w:b/>
        </w:rPr>
        <w:t>（四）正在施工的和新承接的工程情况</w:t>
      </w:r>
      <w:bookmarkEnd w:id="1856"/>
      <w:bookmarkEnd w:id="1857"/>
      <w:bookmarkEnd w:id="1858"/>
      <w:bookmarkEnd w:id="1859"/>
      <w:bookmarkEnd w:id="1860"/>
      <w:bookmarkEnd w:id="1861"/>
      <w:bookmarkEnd w:id="1862"/>
      <w:bookmarkEnd w:id="1863"/>
      <w:bookmarkEnd w:id="1864"/>
      <w:bookmarkEnd w:id="1865"/>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jc w:val="center"/>
              <w:rPr>
                <w:rFonts w:ascii="宋体"/>
                <w:szCs w:val="21"/>
              </w:rPr>
            </w:pPr>
            <w:r>
              <w:rPr>
                <w:rFonts w:hint="eastAsia" w:ascii="宋体" w:hAnsi="宋体"/>
                <w:szCs w:val="21"/>
              </w:rPr>
              <w:t>工程名称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jc w:val="center"/>
              <w:rPr>
                <w:rFonts w:ascii="宋体"/>
                <w:szCs w:val="21"/>
              </w:rPr>
            </w:pPr>
            <w:r>
              <w:rPr>
                <w:rFonts w:hint="eastAsia" w:ascii="宋体" w:hAnsi="宋体"/>
                <w:szCs w:val="21"/>
              </w:rPr>
              <w:t>工程所在地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发包人地址</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jc w:val="center"/>
              <w:rPr>
                <w:rFonts w:ascii="宋体"/>
                <w:szCs w:val="21"/>
              </w:rPr>
            </w:pPr>
            <w:r>
              <w:rPr>
                <w:rFonts w:hint="eastAsia" w:ascii="宋体" w:hAnsi="宋体"/>
                <w:szCs w:val="21"/>
              </w:rPr>
              <w:t>签约合同价</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jc w:val="center"/>
              <w:rPr>
                <w:rFonts w:ascii="宋体"/>
                <w:szCs w:val="21"/>
              </w:rPr>
            </w:pPr>
            <w:r>
              <w:rPr>
                <w:rFonts w:hint="eastAsia" w:ascii="宋体" w:hAnsi="宋体"/>
                <w:szCs w:val="21"/>
              </w:rPr>
              <w:t>开工日期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topLinePunct/>
              <w:spacing w:line="440" w:lineRule="exact"/>
              <w:jc w:val="center"/>
              <w:rPr>
                <w:rFonts w:ascii="宋体"/>
                <w:szCs w:val="21"/>
              </w:rPr>
            </w:pPr>
            <w:r>
              <w:rPr>
                <w:rFonts w:hint="eastAsia" w:ascii="宋体" w:hAnsi="宋体"/>
                <w:szCs w:val="21"/>
              </w:rPr>
              <w:t>计划</w:t>
            </w:r>
            <w:r>
              <w:rPr>
                <w:rFonts w:hint="eastAsia" w:ascii="宋体" w:hAnsi="宋体"/>
              </w:rPr>
              <w:t>竣工</w:t>
            </w:r>
            <w:r>
              <w:rPr>
                <w:rFonts w:hint="eastAsia" w:ascii="宋体" w:hAnsi="宋体"/>
                <w:szCs w:val="21"/>
              </w:rPr>
              <w:t>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topLinePunct/>
              <w:spacing w:line="440" w:lineRule="exact"/>
              <w:jc w:val="center"/>
              <w:rPr>
                <w:rFonts w:ascii="宋体"/>
                <w:szCs w:val="21"/>
              </w:rPr>
            </w:pPr>
            <w:r>
              <w:rPr>
                <w:rFonts w:hint="eastAsia" w:ascii="宋体" w:hAnsi="宋体"/>
                <w:szCs w:val="21"/>
              </w:rPr>
              <w:t>承担的工作</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jc w:val="center"/>
              <w:rPr>
                <w:rFonts w:ascii="宋体"/>
                <w:szCs w:val="21"/>
              </w:rPr>
            </w:pPr>
            <w:r>
              <w:rPr>
                <w:rFonts w:hint="eastAsia" w:ascii="宋体" w:hAnsi="宋体"/>
                <w:szCs w:val="21"/>
              </w:rPr>
              <w:t>工程质量</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topLinePunct/>
              <w:spacing w:line="440" w:lineRule="exact"/>
              <w:jc w:val="center"/>
              <w:rPr>
                <w:rFonts w:ascii="宋体"/>
                <w:szCs w:val="21"/>
              </w:rPr>
            </w:pPr>
            <w:r>
              <w:rPr>
                <w:rFonts w:hint="eastAsia" w:ascii="宋体" w:hAnsi="宋体"/>
                <w:szCs w:val="21"/>
              </w:rPr>
              <w:t>项目经理</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topLinePunct/>
              <w:spacing w:line="440" w:lineRule="exact"/>
              <w:jc w:val="center"/>
              <w:rPr>
                <w:rFonts w:ascii="宋体"/>
                <w:szCs w:val="21"/>
              </w:rPr>
            </w:pPr>
            <w:r>
              <w:rPr>
                <w:rFonts w:hint="eastAsia" w:ascii="宋体" w:hAnsi="宋体"/>
                <w:szCs w:val="21"/>
              </w:rPr>
              <w:t>技术负责人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topLinePunct/>
              <w:spacing w:line="440" w:lineRule="exact"/>
              <w:jc w:val="center"/>
              <w:rPr>
                <w:rFonts w:ascii="宋体"/>
                <w:szCs w:val="21"/>
              </w:rPr>
            </w:pPr>
            <w:r>
              <w:rPr>
                <w:rFonts w:hint="eastAsia" w:ascii="宋体" w:hAnsi="宋体"/>
                <w:szCs w:val="21"/>
              </w:rPr>
              <w:t>工程描述</w:t>
            </w:r>
          </w:p>
        </w:tc>
        <w:tc>
          <w:tcPr>
            <w:tcW w:w="6408" w:type="dxa"/>
            <w:gridSpan w:val="3"/>
          </w:tcPr>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jc w:val="center"/>
              <w:rPr>
                <w:rFonts w:ascii="宋体"/>
                <w:szCs w:val="21"/>
              </w:rPr>
            </w:pPr>
            <w:r>
              <w:rPr>
                <w:rFonts w:hint="eastAsia" w:ascii="宋体" w:hAnsi="宋体"/>
                <w:szCs w:val="21"/>
              </w:rPr>
              <w:t>备注</w:t>
            </w:r>
          </w:p>
        </w:tc>
        <w:tc>
          <w:tcPr>
            <w:tcW w:w="6408" w:type="dxa"/>
            <w:gridSpan w:val="3"/>
          </w:tcPr>
          <w:p>
            <w:pPr>
              <w:topLinePunct/>
              <w:spacing w:line="440" w:lineRule="exact"/>
              <w:rPr>
                <w:rFonts w:ascii="宋体"/>
                <w:szCs w:val="21"/>
              </w:rPr>
            </w:pPr>
          </w:p>
        </w:tc>
      </w:tr>
    </w:tbl>
    <w:p>
      <w:pPr>
        <w:topLinePunct/>
        <w:spacing w:line="440" w:lineRule="exact"/>
        <w:ind w:left="630" w:hanging="630" w:hangingChars="300"/>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本表后附中标通知书或合同协议书复印件。</w:t>
      </w:r>
    </w:p>
    <w:p>
      <w:pPr>
        <w:topLinePunct/>
        <w:spacing w:line="440" w:lineRule="exact"/>
        <w:ind w:left="630" w:leftChars="300"/>
        <w:rPr>
          <w:rFonts w:ascii="宋体"/>
          <w:szCs w:val="21"/>
        </w:rPr>
      </w:pPr>
      <w:r>
        <w:rPr>
          <w:rFonts w:ascii="宋体" w:hAnsi="宋体"/>
          <w:szCs w:val="21"/>
        </w:rPr>
        <w:t>2.</w:t>
      </w:r>
      <w:r>
        <w:rPr>
          <w:rFonts w:hint="eastAsia" w:ascii="宋体" w:hAnsi="宋体"/>
          <w:szCs w:val="21"/>
        </w:rPr>
        <w:t>每张表格只填写一个工程，并标明序号。</w:t>
      </w:r>
    </w:p>
    <w:p>
      <w:pPr>
        <w:topLinePunct/>
        <w:spacing w:line="440" w:lineRule="exact"/>
        <w:ind w:left="699" w:leftChars="269" w:hanging="134" w:hangingChars="67"/>
        <w:rPr>
          <w:rFonts w:ascii="宋体"/>
          <w:sz w:val="20"/>
          <w:szCs w:val="20"/>
        </w:rPr>
      </w:pPr>
    </w:p>
    <w:p>
      <w:pPr>
        <w:pStyle w:val="67"/>
        <w:spacing w:before="156" w:after="156"/>
        <w:rPr>
          <w:b/>
        </w:rPr>
      </w:pPr>
      <w:r>
        <w:rPr>
          <w:sz w:val="20"/>
        </w:rPr>
        <w:br w:type="page"/>
      </w:r>
      <w:bookmarkStart w:id="1866" w:name="_Toc28823"/>
      <w:bookmarkStart w:id="1867" w:name="_Toc483684734"/>
      <w:bookmarkStart w:id="1868" w:name="_Toc342296599"/>
      <w:bookmarkStart w:id="1869" w:name="_Toc480487485"/>
      <w:bookmarkStart w:id="1870" w:name="_Toc497584220"/>
      <w:bookmarkStart w:id="1871" w:name="_Toc241459842"/>
      <w:bookmarkStart w:id="1872" w:name="_Toc152042601"/>
      <w:bookmarkStart w:id="1873" w:name="_Toc144974880"/>
      <w:bookmarkStart w:id="1874" w:name="_Toc152045812"/>
      <w:bookmarkStart w:id="1875" w:name="_Toc179632832"/>
      <w:r>
        <w:rPr>
          <w:rFonts w:hint="eastAsia"/>
          <w:b/>
        </w:rPr>
        <w:t>（五）主要项目管理人员简历</w:t>
      </w:r>
      <w:bookmarkEnd w:id="1866"/>
      <w:bookmarkEnd w:id="1867"/>
      <w:bookmarkEnd w:id="1868"/>
      <w:bookmarkEnd w:id="1869"/>
      <w:bookmarkEnd w:id="1870"/>
      <w:bookmarkEnd w:id="1871"/>
    </w:p>
    <w:p>
      <w:pPr>
        <w:spacing w:line="400" w:lineRule="exact"/>
        <w:ind w:firstLine="420" w:firstLineChars="200"/>
        <w:rPr>
          <w:rFonts w:ascii="宋体"/>
        </w:rPr>
      </w:pPr>
      <w:r>
        <w:rPr>
          <w:rFonts w:ascii="宋体" w:hAnsi="宋体"/>
        </w:rPr>
        <w:t>1</w:t>
      </w:r>
      <w:r>
        <w:rPr>
          <w:rFonts w:ascii="宋体"/>
          <w:szCs w:val="21"/>
        </w:rPr>
        <w:t>.</w:t>
      </w:r>
      <w:r>
        <w:rPr>
          <w:rFonts w:hint="eastAsia" w:ascii="宋体" w:hAnsi="宋体"/>
        </w:rPr>
        <w:t>相关简历同本章附件七（二）“主要人员简历”。</w:t>
      </w:r>
    </w:p>
    <w:p>
      <w:pPr>
        <w:spacing w:line="400" w:lineRule="exact"/>
        <w:ind w:firstLine="420" w:firstLineChars="200"/>
        <w:rPr>
          <w:rFonts w:ascii="宋体"/>
        </w:rPr>
      </w:pPr>
      <w:r>
        <w:rPr>
          <w:rFonts w:ascii="宋体" w:hAnsi="宋体"/>
        </w:rPr>
        <w:t>2</w:t>
      </w:r>
      <w:r>
        <w:rPr>
          <w:rFonts w:ascii="宋体"/>
          <w:szCs w:val="21"/>
        </w:rPr>
        <w:t>.</w:t>
      </w:r>
      <w:r>
        <w:rPr>
          <w:rFonts w:hint="eastAsia" w:ascii="宋体" w:hAnsi="宋体"/>
        </w:rPr>
        <w:t>本章“项目管理机构”已有本表内容的，无需重复提交。</w:t>
      </w:r>
    </w:p>
    <w:p>
      <w:pPr>
        <w:jc w:val="center"/>
        <w:rPr>
          <w:rFonts w:ascii="宋体" w:cs="Arial"/>
          <w:b/>
          <w:sz w:val="28"/>
          <w:szCs w:val="28"/>
        </w:rPr>
      </w:pPr>
    </w:p>
    <w:p>
      <w:pPr>
        <w:jc w:val="center"/>
        <w:rPr>
          <w:rFonts w:ascii="宋体" w:cs="Arial"/>
          <w:b/>
          <w:sz w:val="28"/>
          <w:szCs w:val="28"/>
        </w:rPr>
      </w:pPr>
    </w:p>
    <w:bookmarkEnd w:id="1872"/>
    <w:bookmarkEnd w:id="1873"/>
    <w:bookmarkEnd w:id="1874"/>
    <w:bookmarkEnd w:id="1875"/>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pStyle w:val="61"/>
        <w:spacing w:before="156" w:after="156"/>
        <w:jc w:val="center"/>
        <w:outlineLvl w:val="0"/>
        <w:rPr>
          <w:rFonts w:hAnsi="宋体"/>
        </w:rPr>
      </w:pPr>
      <w:r>
        <w:rPr>
          <w:rFonts w:hAnsi="宋体"/>
          <w:sz w:val="20"/>
        </w:rPr>
        <w:br w:type="page"/>
      </w:r>
      <w:bookmarkStart w:id="1876" w:name="_Toc480487486"/>
      <w:bookmarkStart w:id="1877" w:name="_Toc483684735"/>
      <w:bookmarkStart w:id="1878" w:name="_Toc489691836"/>
      <w:bookmarkStart w:id="1879" w:name="_Toc497584221"/>
      <w:bookmarkStart w:id="1880" w:name="_Toc18933"/>
      <w:bookmarkStart w:id="1881" w:name="_Toc342296597"/>
      <w:bookmarkStart w:id="1882" w:name="_Toc241459840"/>
      <w:bookmarkStart w:id="1883" w:name="_Toc342296600"/>
      <w:bookmarkStart w:id="1884" w:name="_Toc152045813"/>
      <w:bookmarkStart w:id="1885" w:name="_Toc241459843"/>
      <w:bookmarkStart w:id="1886" w:name="_Toc179632833"/>
      <w:bookmarkStart w:id="1887" w:name="_Toc152042602"/>
      <w:bookmarkStart w:id="1888" w:name="_Toc144974881"/>
      <w:r>
        <w:rPr>
          <w:rFonts w:hint="eastAsia" w:hAnsi="宋体"/>
          <w:b/>
        </w:rPr>
        <w:t>十、</w:t>
      </w:r>
      <w:bookmarkEnd w:id="1876"/>
      <w:r>
        <w:rPr>
          <w:rFonts w:hint="eastAsia" w:hAnsi="宋体"/>
          <w:b/>
        </w:rPr>
        <w:t>信誉要求资料</w:t>
      </w:r>
      <w:bookmarkEnd w:id="1877"/>
      <w:bookmarkEnd w:id="1878"/>
      <w:bookmarkEnd w:id="1879"/>
      <w:bookmarkEnd w:id="1880"/>
    </w:p>
    <w:bookmarkEnd w:id="1881"/>
    <w:bookmarkEnd w:id="1882"/>
    <w:p>
      <w:pPr>
        <w:topLinePunct/>
        <w:spacing w:line="440" w:lineRule="exact"/>
        <w:ind w:left="630" w:leftChars="200" w:hanging="210" w:hangingChars="100"/>
        <w:rPr>
          <w:rFonts w:ascii="黑体" w:hAnsi="宋体" w:eastAsia="黑体"/>
          <w:szCs w:val="21"/>
        </w:rPr>
      </w:pPr>
      <w:bookmarkStart w:id="1889" w:name="_Toc480483947"/>
      <w:bookmarkStart w:id="1890" w:name="_Toc480483908"/>
    </w:p>
    <w:p>
      <w:pPr>
        <w:topLinePunct/>
        <w:spacing w:line="440" w:lineRule="exact"/>
        <w:ind w:left="630" w:leftChars="200" w:hanging="210" w:hangingChars="100"/>
        <w:rPr>
          <w:rFonts w:ascii="宋体"/>
          <w:szCs w:val="21"/>
        </w:rPr>
      </w:pPr>
      <w:r>
        <w:rPr>
          <w:rFonts w:ascii="宋体" w:hAnsi="宋体"/>
          <w:szCs w:val="21"/>
        </w:rPr>
        <w:t>1.</w:t>
      </w:r>
      <w:r>
        <w:rPr>
          <w:rFonts w:hint="eastAsia" w:ascii="宋体" w:hAnsi="宋体"/>
          <w:szCs w:val="21"/>
        </w:rPr>
        <w:t>近年发生的诉讼和仲裁情况</w:t>
      </w:r>
    </w:p>
    <w:p>
      <w:pPr>
        <w:topLinePunct/>
        <w:spacing w:line="440" w:lineRule="exact"/>
        <w:ind w:left="1131" w:leftChars="202" w:hanging="707" w:hangingChars="337"/>
        <w:rPr>
          <w:rFonts w:ascii="宋体"/>
          <w:szCs w:val="20"/>
        </w:rPr>
      </w:pPr>
      <w:r>
        <w:rPr>
          <w:rFonts w:hint="eastAsia" w:ascii="宋体" w:hAnsi="宋体"/>
          <w:szCs w:val="20"/>
        </w:rPr>
        <w:t>说明：</w:t>
      </w:r>
      <w:r>
        <w:rPr>
          <w:rFonts w:ascii="宋体"/>
          <w:szCs w:val="20"/>
        </w:rPr>
        <w:tab/>
      </w:r>
      <w:r>
        <w:rPr>
          <w:rFonts w:hint="eastAsia" w:ascii="宋体" w:hAnsi="宋体"/>
        </w:rPr>
        <w:t>投标人应说明相关情况，并附法院或仲裁机构作出的判决、裁决等有关法律文书复印件。</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2</w:t>
      </w:r>
      <w:r>
        <w:rPr>
          <w:rFonts w:ascii="宋体"/>
          <w:szCs w:val="21"/>
        </w:rPr>
        <w:t>.</w:t>
      </w:r>
      <w:r>
        <w:rPr>
          <w:rFonts w:hint="eastAsia" w:ascii="宋体" w:hAnsi="宋体"/>
          <w:szCs w:val="21"/>
        </w:rPr>
        <w:t>近年企业不良行为记录情况</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3</w:t>
      </w:r>
      <w:r>
        <w:rPr>
          <w:rFonts w:ascii="宋体"/>
          <w:szCs w:val="21"/>
        </w:rPr>
        <w:t>.</w:t>
      </w:r>
      <w:r>
        <w:rPr>
          <w:rFonts w:hint="eastAsia" w:ascii="宋体" w:hAnsi="宋体"/>
          <w:szCs w:val="21"/>
        </w:rPr>
        <w:t>在施工程以及近年已竣工工程合同履行情况</w:t>
      </w: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leftChars="200" w:hanging="210" w:hangingChars="100"/>
        <w:rPr>
          <w:rFonts w:ascii="宋体"/>
          <w:szCs w:val="21"/>
        </w:rPr>
      </w:pPr>
      <w:r>
        <w:rPr>
          <w:rFonts w:ascii="宋体" w:hAnsi="宋体"/>
          <w:szCs w:val="21"/>
        </w:rPr>
        <w:t>4</w:t>
      </w:r>
      <w:r>
        <w:rPr>
          <w:rFonts w:ascii="宋体"/>
          <w:szCs w:val="21"/>
        </w:rPr>
        <w:t>.</w:t>
      </w:r>
      <w:r>
        <w:rPr>
          <w:rFonts w:hint="eastAsia" w:ascii="宋体" w:hAnsi="宋体"/>
          <w:szCs w:val="21"/>
        </w:rPr>
        <w:t>其他</w:t>
      </w:r>
    </w:p>
    <w:p>
      <w:pPr>
        <w:topLinePunct/>
        <w:spacing w:line="440" w:lineRule="exact"/>
        <w:ind w:left="630" w:hanging="630" w:hangingChars="300"/>
        <w:rPr>
          <w:rFonts w:ascii="黑体" w:hAnsi="宋体" w:eastAsia="黑体"/>
          <w:szCs w:val="20"/>
        </w:rPr>
      </w:pPr>
    </w:p>
    <w:bookmarkEnd w:id="1889"/>
    <w:bookmarkEnd w:id="1890"/>
    <w:p>
      <w:pPr>
        <w:topLinePunct/>
        <w:spacing w:line="440" w:lineRule="exact"/>
        <w:ind w:left="105" w:leftChars="50" w:firstLine="420" w:firstLineChars="200"/>
        <w:rPr>
          <w:rFonts w:ascii="宋体"/>
          <w:szCs w:val="20"/>
        </w:rPr>
      </w:pPr>
    </w:p>
    <w:p>
      <w:pPr>
        <w:topLinePunct/>
        <w:spacing w:line="440" w:lineRule="exact"/>
        <w:ind w:left="630" w:hanging="630" w:hangingChars="300"/>
        <w:rPr>
          <w:rFonts w:ascii="黑体" w:hAnsi="宋体" w:eastAsia="黑体"/>
          <w:szCs w:val="20"/>
        </w:rPr>
      </w:pPr>
    </w:p>
    <w:p>
      <w:pPr>
        <w:topLinePunct/>
        <w:spacing w:line="440" w:lineRule="exact"/>
        <w:ind w:left="630" w:hanging="630" w:hangingChars="300"/>
        <w:rPr>
          <w:rFonts w:ascii="宋体"/>
          <w:szCs w:val="20"/>
        </w:rPr>
      </w:pPr>
    </w:p>
    <w:p>
      <w:pPr>
        <w:pStyle w:val="61"/>
        <w:spacing w:before="156" w:after="156"/>
        <w:jc w:val="center"/>
        <w:outlineLvl w:val="0"/>
        <w:rPr>
          <w:rFonts w:hAnsi="宋体"/>
          <w:b/>
        </w:rPr>
      </w:pPr>
      <w:bookmarkStart w:id="1891" w:name="_Toc480487491"/>
      <w:r>
        <w:rPr>
          <w:rFonts w:hAnsi="宋体"/>
          <w:b/>
        </w:rPr>
        <w:br w:type="page"/>
      </w:r>
      <w:bookmarkStart w:id="1892" w:name="_Toc483684736"/>
      <w:bookmarkStart w:id="1893" w:name="_Toc489691837"/>
      <w:bookmarkStart w:id="1894" w:name="_Toc497584222"/>
      <w:bookmarkStart w:id="1895" w:name="_Toc16584"/>
      <w:r>
        <w:rPr>
          <w:rFonts w:hint="eastAsia" w:hAnsi="宋体"/>
          <w:b/>
        </w:rPr>
        <w:t>十一、其他材料</w:t>
      </w:r>
      <w:bookmarkEnd w:id="1883"/>
      <w:bookmarkEnd w:id="1884"/>
      <w:bookmarkEnd w:id="1885"/>
      <w:bookmarkEnd w:id="1886"/>
      <w:bookmarkEnd w:id="1887"/>
      <w:bookmarkEnd w:id="1888"/>
      <w:bookmarkEnd w:id="1891"/>
      <w:bookmarkEnd w:id="1892"/>
      <w:bookmarkEnd w:id="1893"/>
      <w:bookmarkEnd w:id="1894"/>
      <w:bookmarkEnd w:id="1895"/>
    </w:p>
    <w:p>
      <w:pPr>
        <w:pStyle w:val="67"/>
        <w:spacing w:before="156" w:after="156"/>
      </w:pPr>
      <w:bookmarkStart w:id="1896" w:name="_Toc342296601"/>
      <w:bookmarkStart w:id="1897" w:name="_Toc12926"/>
      <w:bookmarkStart w:id="1898" w:name="_Toc480487492"/>
      <w:bookmarkStart w:id="1899" w:name="_Toc483684737"/>
      <w:bookmarkStart w:id="1900" w:name="_Toc497584223"/>
      <w:r>
        <w:rPr>
          <w:rFonts w:hint="eastAsia"/>
        </w:rPr>
        <w:t>（一）与投标人存在关联关系的单位情况说明</w:t>
      </w:r>
      <w:bookmarkEnd w:id="1896"/>
      <w:bookmarkEnd w:id="1897"/>
      <w:bookmarkEnd w:id="1898"/>
      <w:bookmarkEnd w:id="1899"/>
      <w:bookmarkEnd w:id="1900"/>
    </w:p>
    <w:p>
      <w:pPr>
        <w:topLinePunct/>
        <w:spacing w:line="360" w:lineRule="auto"/>
        <w:jc w:val="left"/>
        <w:rPr>
          <w:rFonts w:ascii="宋体"/>
          <w:szCs w:val="20"/>
        </w:rPr>
      </w:pPr>
      <w:r>
        <w:rPr>
          <w:rFonts w:hint="eastAsia" w:ascii="宋体" w:hAnsi="宋体"/>
          <w:szCs w:val="20"/>
        </w:rPr>
        <w:t>备注：投标人应当依据自身存在的以下情形，如实披露与本单位存在关联关系的施工、监理、招标代理等单位情况。</w:t>
      </w:r>
    </w:p>
    <w:p>
      <w:pPr>
        <w:tabs>
          <w:tab w:val="left" w:pos="210"/>
        </w:tabs>
        <w:topLinePunct/>
        <w:spacing w:line="360" w:lineRule="auto"/>
        <w:ind w:left="426"/>
        <w:rPr>
          <w:rFonts w:ascii="宋体"/>
        </w:rPr>
      </w:pPr>
      <w:r>
        <w:rPr>
          <w:rFonts w:hint="eastAsia"/>
        </w:rPr>
        <w:t>（</w:t>
      </w:r>
      <w:r>
        <w:t>1</w:t>
      </w:r>
      <w:r>
        <w:rPr>
          <w:rFonts w:hint="eastAsia"/>
        </w:rPr>
        <w:t>）</w:t>
      </w:r>
      <w:r>
        <w:rPr>
          <w:rFonts w:hint="eastAsia" w:ascii="宋体" w:hAnsi="宋体"/>
          <w:szCs w:val="20"/>
        </w:rPr>
        <w:t>与本企业</w:t>
      </w:r>
      <w:r>
        <w:rPr>
          <w:rFonts w:hint="eastAsia" w:ascii="宋体" w:hAnsi="宋体"/>
        </w:rPr>
        <w:t>单位负责人</w:t>
      </w:r>
      <w:r>
        <w:rPr>
          <w:rFonts w:hint="eastAsia" w:ascii="宋体" w:hAnsi="宋体"/>
          <w:szCs w:val="20"/>
        </w:rPr>
        <w:t>为同一</w:t>
      </w:r>
      <w:r>
        <w:rPr>
          <w:rFonts w:hint="eastAsia" w:ascii="宋体" w:hAnsi="宋体"/>
        </w:rPr>
        <w:t>人的其他企业；</w:t>
      </w:r>
    </w:p>
    <w:p>
      <w:pPr>
        <w:tabs>
          <w:tab w:val="left" w:pos="210"/>
        </w:tabs>
        <w:topLinePunct/>
        <w:spacing w:line="360" w:lineRule="auto"/>
        <w:ind w:left="426"/>
        <w:rPr>
          <w:rFonts w:ascii="宋体"/>
          <w:szCs w:val="20"/>
        </w:rPr>
      </w:pPr>
      <w:r>
        <w:rPr>
          <w:rFonts w:hint="eastAsia" w:ascii="宋体" w:hAnsi="宋体"/>
          <w:szCs w:val="20"/>
        </w:rPr>
        <w:t>（</w:t>
      </w:r>
      <w:r>
        <w:rPr>
          <w:rFonts w:ascii="宋体" w:hAnsi="宋体"/>
          <w:szCs w:val="20"/>
        </w:rPr>
        <w:t>2</w:t>
      </w:r>
      <w:r>
        <w:rPr>
          <w:rFonts w:hint="eastAsia" w:ascii="宋体" w:hAnsi="宋体"/>
          <w:szCs w:val="20"/>
        </w:rPr>
        <w:t>）与本企业存在控股、管理关系的其他企业；</w:t>
      </w:r>
    </w:p>
    <w:p>
      <w:pPr>
        <w:topLinePunct/>
        <w:spacing w:line="360" w:lineRule="auto"/>
        <w:ind w:left="630" w:leftChars="300" w:firstLine="630" w:firstLineChars="300"/>
        <w:rPr>
          <w:rFonts w:ascii="宋体"/>
          <w:szCs w:val="20"/>
        </w:rPr>
      </w:pPr>
      <w:r>
        <w:rPr>
          <w:rFonts w:hint="eastAsia" w:ascii="宋体" w:hAnsi="宋体"/>
          <w:szCs w:val="20"/>
        </w:rPr>
        <w:t>……</w:t>
      </w:r>
    </w:p>
    <w:p>
      <w:pPr>
        <w:spacing w:after="156" w:afterLines="50" w:line="300" w:lineRule="auto"/>
        <w:rPr>
          <w:rFonts w:ascii="宋体"/>
          <w:szCs w:val="21"/>
        </w:rPr>
      </w:pPr>
    </w:p>
    <w:sectPr>
      <w:headerReference r:id="rId47" w:type="default"/>
      <w:footerReference r:id="rId48"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Verdana,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h/WNSwAQAA&#10;TgMAAA4AAAAAAAAAAQAgAAAAHgEAAGRycy9lMm9Eb2MueG1sUEsFBgAAAAAGAAYAWQEAAEAFAAAA&#10;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76</w:t>
    </w:r>
    <w:r>
      <w:rPr>
        <w:lang w:val="zh-CN"/>
      </w:rPr>
      <w:fldChar w:fldCharType="end"/>
    </w:r>
  </w:p>
  <w:p>
    <w:pPr>
      <w:pStyle w:val="27"/>
      <w:tabs>
        <w:tab w:val="left" w:pos="4668"/>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LDYrEBAABOAwAADgAAAGRycy9lMm9Eb2MueG1srVNLbtswEN0XyB0I&#10;7mPKLhI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bUMvKHHc4oj2L8/7H7/2P5/ItPo4zR3qQ6wx8SFgaho++QEnPfojOrPwQYHN&#10;X5REMI693p36K4dERH40n83nFYYExsYL4rPX5wFi+iy9JdloKOAAS1/59i6mQ+qYkqs5f6uNKUM0&#10;7o0DMbOHZe4HjtlKw2o4Clr5dod6epx9Qx0uJyXmi8PW5jUZDRiN1WhsAuh1V/Yo14vhepOQROGW&#10;Kxxgj4VxaEXdccHyVvx5L1mvv8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ycsNi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109</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IfYr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PPKXHc4oj2D3/2j8/7p99kWn2Z5Q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tYh9i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nb4TU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MF7IN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143</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267</w:t>
    </w:r>
    <w:r>
      <w:rPr>
        <w:lang w:val="zh-CN"/>
      </w:rPr>
      <w:fldChar w:fldCharType="end"/>
    </w:r>
  </w:p>
  <w:p>
    <w:pPr>
      <w:pStyle w:val="27"/>
      <w:tabs>
        <w:tab w:val="left" w:pos="4668"/>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xhopu7IB&#10;AABOAwAADgAAAAAAAAABACAAAAAeAQAAZHJzL2Uyb0RvYy54bWxQSwUGAAAAAAYABgBZAQAAQgUA&#10;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9tZuwAQAA&#10;TwMAAA4AAAAAAAAAAQAgAAAAHgEAAGRycy9lMm9Eb2MueG1sUEsFBgAAAAAGAAYAWQEAAEAFAAAA&#10;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0OogbsQEA&#10;AE8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poaU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KjSOwAQAA&#10;TgMAAA4AAAAAAAAAAQAgAAAAHgEAAGRycy9lMm9Eb2MueG1sUEsFBgAAAAAGAAYAWQEAAEAFAAAA&#10;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cWlbEBAABOAwAADgAAAGRycy9lMm9Eb2MueG1srVNLbtswEN0H6B0I&#10;7mvKLhA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BPlDhucUT7l+f9j9f9zycyrWYXuUN9iDUm3gdMTcMXP+CkR39EZxY+KLD5&#10;i5IIxrHXu1N/5ZCIyI/ms/m8wpDA2HhBfPb+PEBMX6W3JBsNBRxg6Svf3sR0SB1TcjXnr7UxZYjG&#10;/eZAzOxhmfuBY7bSsBqOgla+3aGeHmffUIfLSYn55rC1eU1GA0ZjNRqbAHrdlT3K9WL4vElIonDL&#10;FQ6wx8I4tKLuuGB5K369l6z332D5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hxaVsQEA&#10;AE4DAAAOAAAAAAAAAAEAIAAAAB4BAABkcnMvZTJvRG9jLnhtbFBLBQYAAAAABgAGAFkBAABBBQAA&#10;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76</w:t>
    </w:r>
    <w:r>
      <w:rPr>
        <w:lang w:val="zh-CN"/>
      </w:rPr>
      <w:fldChar w:fldCharType="end"/>
    </w:r>
  </w:p>
  <w:p>
    <w:pPr>
      <w:pStyle w:val="27"/>
      <w:tabs>
        <w:tab w:val="left" w:pos="4668"/>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218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201</w:t>
    </w:r>
    <w:r>
      <w:rPr>
        <w:bCs/>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 评标办法专用部分</w:t>
    </w:r>
    <w:r>
      <w:rPr>
        <w:rFonts w:hint="eastAsia"/>
        <w:b/>
      </w:rPr>
      <w:t xml:space="preserve"> </w:t>
    </w:r>
    <w:r>
      <w:rPr>
        <w:rFonts w:hint="eastAsia"/>
      </w:rPr>
      <w:t>.</w:t>
    </w:r>
    <w:r>
      <w:fldChar w:fldCharType="begin"/>
    </w:r>
    <w:r>
      <w:instrText xml:space="preserve">PAGE   \* MERGEFORMAT</w:instrText>
    </w:r>
    <w:r>
      <w:fldChar w:fldCharType="separate"/>
    </w:r>
    <w:r>
      <w:rPr>
        <w:bCs/>
      </w:rPr>
      <w:t>55</w:t>
    </w:r>
    <w:r>
      <w:rPr>
        <w:bCs/>
      </w:rPr>
      <w:fldChar w:fldCharType="end"/>
    </w:r>
    <w:r>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217</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第四章</w:t>
    </w:r>
    <w:r>
      <w:t xml:space="preserve"> </w:t>
    </w:r>
    <w:r>
      <w:rPr>
        <w:rFonts w:hint="eastAsia"/>
      </w:rPr>
      <w:t>合同条款专用部分</w:t>
    </w:r>
    <w:r>
      <w:rPr>
        <w:b/>
      </w:rPr>
      <w:t xml:space="preserve"> </w:t>
    </w:r>
    <w:r>
      <w:t>.</w:t>
    </w:r>
    <w:r>
      <w:fldChar w:fldCharType="begin"/>
    </w:r>
    <w:r>
      <w:instrText xml:space="preserve">PAGE   \* MERGEFORMAT</w:instrText>
    </w:r>
    <w:r>
      <w:fldChar w:fldCharType="separate"/>
    </w:r>
    <w:r>
      <w:rPr>
        <w:bCs/>
      </w:rPr>
      <w:t>245</w:t>
    </w:r>
    <w:r>
      <w:rPr>
        <w:bCs/>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246</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255</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256</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277</w:t>
    </w:r>
    <w:r>
      <w:rPr>
        <w:bCs/>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278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136</w:t>
    </w:r>
    <w:r>
      <w:rPr>
        <w:bCs/>
      </w:rPr>
      <w:fldChar w:fldCharType="end"/>
    </w:r>
    <w:r>
      <w:t>.</w:t>
    </w:r>
  </w:p>
  <w:p>
    <w:pPr>
      <w:pStyle w:val="28"/>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第七章</w:t>
    </w:r>
    <w:r>
      <w:t xml:space="preserve"> </w:t>
    </w:r>
    <w:r>
      <w:rPr>
        <w:rFonts w:hint="eastAsia"/>
      </w:rPr>
      <w:t>图纸</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282</w:t>
    </w:r>
    <w:r>
      <w:rPr>
        <w:bCs/>
      </w:rPr>
      <w:fldChar w:fldCharType="end"/>
    </w:r>
    <w:r>
      <w:t>.</w:t>
    </w:r>
    <w:r>
      <w:rPr>
        <w:b/>
      </w:rPr>
      <w:t xml:space="preserve"> </w:t>
    </w:r>
    <w:r>
      <w:rPr>
        <w:rFonts w:hint="eastAsia"/>
      </w:rPr>
      <w:t>北京市房屋建筑和市政工程施工招标文件标准文本（2017版）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t>.</w:t>
    </w:r>
    <w:r>
      <w:fldChar w:fldCharType="begin"/>
    </w:r>
    <w:r>
      <w:instrText xml:space="preserve">PAGE   \* MERGEFORMAT</w:instrText>
    </w:r>
    <w:r>
      <w:fldChar w:fldCharType="separate"/>
    </w:r>
    <w:r>
      <w:rPr>
        <w:bCs/>
      </w:rPr>
      <w:t>283</w:t>
    </w:r>
    <w:r>
      <w:rPr>
        <w:bCs/>
      </w:rPr>
      <w:fldChar w:fldCharType="end"/>
    </w: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312</w:t>
    </w:r>
    <w:r>
      <w:rPr>
        <w:bCs/>
      </w:rPr>
      <w:fldChar w:fldCharType="end"/>
    </w:r>
    <w:r>
      <w:t>.</w:t>
    </w:r>
    <w:r>
      <w:rPr>
        <w:b/>
      </w:rPr>
      <w:t xml:space="preserve"> </w:t>
    </w:r>
    <w:r>
      <w:rPr>
        <w:rFonts w:hint="eastAsia"/>
      </w:rPr>
      <w:t>北京市房屋建筑和市政工程施工招标文件标准文本（2017版）</w:t>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301</w:t>
    </w:r>
    <w:r>
      <w:rPr>
        <w:bCs/>
      </w:rPr>
      <w:fldChar w:fldCharType="end"/>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313</w:t>
    </w:r>
    <w:r>
      <w:rPr>
        <w:bCs/>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使用说明</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b/>
      </w:rPr>
      <w:t xml:space="preserve"> </w:t>
    </w:r>
    <w:r>
      <w:rPr>
        <w:rFonts w:hint="eastAsia"/>
      </w:rPr>
      <w:t>北京市房屋建筑和市政工程施工招标文件标准文本（2017版）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目录</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第一章</w:t>
    </w:r>
    <w:r>
      <w:t xml:space="preserve"> </w:t>
    </w:r>
    <w:r>
      <w:rPr>
        <w:rFonts w:hint="eastAsia"/>
      </w:rPr>
      <w:t>招标公告专用部分</w:t>
    </w:r>
    <w:r>
      <w:t xml:space="preserve"> .</w:t>
    </w:r>
    <w:r>
      <w:fldChar w:fldCharType="begin"/>
    </w:r>
    <w:r>
      <w:instrText xml:space="preserve">PAGE   \* MERGEFORMAT</w:instrText>
    </w:r>
    <w:r>
      <w:fldChar w:fldCharType="separate"/>
    </w:r>
    <w:r>
      <w:rPr>
        <w:bCs/>
      </w:rPr>
      <w:t>151</w:t>
    </w:r>
    <w:r>
      <w:rPr>
        <w:bCs/>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第二章</w:t>
    </w:r>
    <w:r>
      <w:t xml:space="preserve"> </w:t>
    </w:r>
    <w:r>
      <w:rPr>
        <w:rFonts w:hint="eastAsia"/>
      </w:rPr>
      <w:t>投标人须知专用部分</w:t>
    </w:r>
    <w:r>
      <w:rPr>
        <w:b/>
      </w:rPr>
      <w:t xml:space="preserve"> </w:t>
    </w:r>
    <w:r>
      <w:t>.</w:t>
    </w:r>
    <w:r>
      <w:fldChar w:fldCharType="begin"/>
    </w:r>
    <w:r>
      <w:instrText xml:space="preserve">PAGE   \* MERGEFORMAT</w:instrText>
    </w:r>
    <w:r>
      <w:fldChar w:fldCharType="separate"/>
    </w:r>
    <w:r>
      <w:rPr>
        <w:bCs/>
      </w:rPr>
      <w:t>171</w:t>
    </w:r>
    <w:r>
      <w:rPr>
        <w:bCs/>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172</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181</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4">
    <w:nsid w:val="538EB6D3"/>
    <w:multiLevelType w:val="singleLevel"/>
    <w:tmpl w:val="538EB6D3"/>
    <w:lvl w:ilvl="0" w:tentative="0">
      <w:start w:val="2"/>
      <w:numFmt w:val="decimal"/>
      <w:suff w:val="nothing"/>
      <w:lvlText w:val="%1、"/>
      <w:lvlJc w:val="left"/>
    </w:lvl>
  </w:abstractNum>
  <w:abstractNum w:abstractNumId="5">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6">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B"/>
    <w:rsid w:val="00000C06"/>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350"/>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968"/>
    <w:rsid w:val="00075E5A"/>
    <w:rsid w:val="00076791"/>
    <w:rsid w:val="00077634"/>
    <w:rsid w:val="000809DF"/>
    <w:rsid w:val="00081532"/>
    <w:rsid w:val="00081EFD"/>
    <w:rsid w:val="0008323E"/>
    <w:rsid w:val="00084B96"/>
    <w:rsid w:val="000902DB"/>
    <w:rsid w:val="00091794"/>
    <w:rsid w:val="00091E4D"/>
    <w:rsid w:val="00092DA8"/>
    <w:rsid w:val="00092E73"/>
    <w:rsid w:val="00093749"/>
    <w:rsid w:val="00095649"/>
    <w:rsid w:val="00095EBA"/>
    <w:rsid w:val="00097888"/>
    <w:rsid w:val="000A2046"/>
    <w:rsid w:val="000A3745"/>
    <w:rsid w:val="000A636F"/>
    <w:rsid w:val="000A6CDF"/>
    <w:rsid w:val="000B007A"/>
    <w:rsid w:val="000B076E"/>
    <w:rsid w:val="000B0834"/>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489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C48"/>
    <w:rsid w:val="00143F47"/>
    <w:rsid w:val="001455F8"/>
    <w:rsid w:val="00146BD7"/>
    <w:rsid w:val="00146C21"/>
    <w:rsid w:val="00146C46"/>
    <w:rsid w:val="00150BBE"/>
    <w:rsid w:val="0015120D"/>
    <w:rsid w:val="001552D1"/>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B6CD7"/>
    <w:rsid w:val="001C1013"/>
    <w:rsid w:val="001C12D7"/>
    <w:rsid w:val="001C12D9"/>
    <w:rsid w:val="001C37DA"/>
    <w:rsid w:val="001C3921"/>
    <w:rsid w:val="001C3CB0"/>
    <w:rsid w:val="001C4059"/>
    <w:rsid w:val="001C5853"/>
    <w:rsid w:val="001C5E19"/>
    <w:rsid w:val="001C67C0"/>
    <w:rsid w:val="001C76FF"/>
    <w:rsid w:val="001D0678"/>
    <w:rsid w:val="001D15DF"/>
    <w:rsid w:val="001D1B31"/>
    <w:rsid w:val="001D2F45"/>
    <w:rsid w:val="001D3DA7"/>
    <w:rsid w:val="001D4ED9"/>
    <w:rsid w:val="001E5205"/>
    <w:rsid w:val="001E6C11"/>
    <w:rsid w:val="001E72FC"/>
    <w:rsid w:val="001F1DEF"/>
    <w:rsid w:val="001F2388"/>
    <w:rsid w:val="001F34C1"/>
    <w:rsid w:val="001F5149"/>
    <w:rsid w:val="001F5707"/>
    <w:rsid w:val="001F5CBF"/>
    <w:rsid w:val="001F624C"/>
    <w:rsid w:val="001F76A1"/>
    <w:rsid w:val="00200016"/>
    <w:rsid w:val="002022B9"/>
    <w:rsid w:val="0020458C"/>
    <w:rsid w:val="00204939"/>
    <w:rsid w:val="00206A98"/>
    <w:rsid w:val="00206F99"/>
    <w:rsid w:val="0020782B"/>
    <w:rsid w:val="00210312"/>
    <w:rsid w:val="00212E2D"/>
    <w:rsid w:val="00214AB9"/>
    <w:rsid w:val="002159A2"/>
    <w:rsid w:val="00215AA8"/>
    <w:rsid w:val="00216A74"/>
    <w:rsid w:val="00217382"/>
    <w:rsid w:val="00217A4E"/>
    <w:rsid w:val="002209A8"/>
    <w:rsid w:val="00221C94"/>
    <w:rsid w:val="002224F4"/>
    <w:rsid w:val="00222AAE"/>
    <w:rsid w:val="0022496C"/>
    <w:rsid w:val="00233C54"/>
    <w:rsid w:val="00235390"/>
    <w:rsid w:val="0023607C"/>
    <w:rsid w:val="00236137"/>
    <w:rsid w:val="002375E2"/>
    <w:rsid w:val="0023765F"/>
    <w:rsid w:val="002400E5"/>
    <w:rsid w:val="00240A3F"/>
    <w:rsid w:val="0024178F"/>
    <w:rsid w:val="00241A76"/>
    <w:rsid w:val="00242890"/>
    <w:rsid w:val="00242AC0"/>
    <w:rsid w:val="00242BE1"/>
    <w:rsid w:val="00244013"/>
    <w:rsid w:val="00244454"/>
    <w:rsid w:val="002449D0"/>
    <w:rsid w:val="00244B73"/>
    <w:rsid w:val="00246CEE"/>
    <w:rsid w:val="0024786C"/>
    <w:rsid w:val="00251027"/>
    <w:rsid w:val="002514B3"/>
    <w:rsid w:val="002518B3"/>
    <w:rsid w:val="0025203B"/>
    <w:rsid w:val="00253EE2"/>
    <w:rsid w:val="00254326"/>
    <w:rsid w:val="00256324"/>
    <w:rsid w:val="00264B30"/>
    <w:rsid w:val="00264F35"/>
    <w:rsid w:val="00270686"/>
    <w:rsid w:val="00273CC9"/>
    <w:rsid w:val="00274702"/>
    <w:rsid w:val="0027506C"/>
    <w:rsid w:val="0027589F"/>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0F75"/>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2F6F32"/>
    <w:rsid w:val="00301321"/>
    <w:rsid w:val="00307302"/>
    <w:rsid w:val="00310DED"/>
    <w:rsid w:val="00311E10"/>
    <w:rsid w:val="00312469"/>
    <w:rsid w:val="003144D4"/>
    <w:rsid w:val="00315760"/>
    <w:rsid w:val="00316DAE"/>
    <w:rsid w:val="003173B4"/>
    <w:rsid w:val="0032063D"/>
    <w:rsid w:val="003217DA"/>
    <w:rsid w:val="00321862"/>
    <w:rsid w:val="00321D34"/>
    <w:rsid w:val="00322CBE"/>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0858"/>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75C"/>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B7BF1"/>
    <w:rsid w:val="003C12CC"/>
    <w:rsid w:val="003C1EB5"/>
    <w:rsid w:val="003C242B"/>
    <w:rsid w:val="003C2463"/>
    <w:rsid w:val="003C3153"/>
    <w:rsid w:val="003C4058"/>
    <w:rsid w:val="003C4F92"/>
    <w:rsid w:val="003C55E1"/>
    <w:rsid w:val="003C7021"/>
    <w:rsid w:val="003C7797"/>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0318"/>
    <w:rsid w:val="00411F50"/>
    <w:rsid w:val="00414309"/>
    <w:rsid w:val="00414A95"/>
    <w:rsid w:val="00415461"/>
    <w:rsid w:val="0041575D"/>
    <w:rsid w:val="0041627D"/>
    <w:rsid w:val="00416842"/>
    <w:rsid w:val="0042360E"/>
    <w:rsid w:val="00424184"/>
    <w:rsid w:val="0042468F"/>
    <w:rsid w:val="00430B15"/>
    <w:rsid w:val="004321A4"/>
    <w:rsid w:val="004342F8"/>
    <w:rsid w:val="00435F50"/>
    <w:rsid w:val="00435FDC"/>
    <w:rsid w:val="00440D47"/>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3929"/>
    <w:rsid w:val="00484ED4"/>
    <w:rsid w:val="00491E26"/>
    <w:rsid w:val="00494123"/>
    <w:rsid w:val="00497880"/>
    <w:rsid w:val="00497AE2"/>
    <w:rsid w:val="004A1112"/>
    <w:rsid w:val="004A24F3"/>
    <w:rsid w:val="004A4501"/>
    <w:rsid w:val="004A4F23"/>
    <w:rsid w:val="004A551C"/>
    <w:rsid w:val="004A57FA"/>
    <w:rsid w:val="004A6C79"/>
    <w:rsid w:val="004A7370"/>
    <w:rsid w:val="004A7613"/>
    <w:rsid w:val="004A7B85"/>
    <w:rsid w:val="004B19DB"/>
    <w:rsid w:val="004B209A"/>
    <w:rsid w:val="004B2412"/>
    <w:rsid w:val="004B519D"/>
    <w:rsid w:val="004B5358"/>
    <w:rsid w:val="004B5F6B"/>
    <w:rsid w:val="004B706A"/>
    <w:rsid w:val="004C086D"/>
    <w:rsid w:val="004C3E0D"/>
    <w:rsid w:val="004C4453"/>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16A4"/>
    <w:rsid w:val="0051352C"/>
    <w:rsid w:val="00513A46"/>
    <w:rsid w:val="005142EA"/>
    <w:rsid w:val="00514E22"/>
    <w:rsid w:val="005156B7"/>
    <w:rsid w:val="005158FD"/>
    <w:rsid w:val="005174E7"/>
    <w:rsid w:val="0051792F"/>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5EC8"/>
    <w:rsid w:val="0056630D"/>
    <w:rsid w:val="00567900"/>
    <w:rsid w:val="00567CF6"/>
    <w:rsid w:val="00571DC1"/>
    <w:rsid w:val="00571F3C"/>
    <w:rsid w:val="00573E75"/>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2FA2"/>
    <w:rsid w:val="005A4ACD"/>
    <w:rsid w:val="005A4E3F"/>
    <w:rsid w:val="005A573A"/>
    <w:rsid w:val="005A60AF"/>
    <w:rsid w:val="005A6FAC"/>
    <w:rsid w:val="005B00F2"/>
    <w:rsid w:val="005B2292"/>
    <w:rsid w:val="005B2E16"/>
    <w:rsid w:val="005B3137"/>
    <w:rsid w:val="005B3793"/>
    <w:rsid w:val="005B4BBF"/>
    <w:rsid w:val="005B5C74"/>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973"/>
    <w:rsid w:val="005D5EB5"/>
    <w:rsid w:val="005E1176"/>
    <w:rsid w:val="005E1D7E"/>
    <w:rsid w:val="005E3D9E"/>
    <w:rsid w:val="005E5BED"/>
    <w:rsid w:val="005E6FA8"/>
    <w:rsid w:val="005F1E21"/>
    <w:rsid w:val="005F224C"/>
    <w:rsid w:val="005F2804"/>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00F9"/>
    <w:rsid w:val="00631086"/>
    <w:rsid w:val="00632BED"/>
    <w:rsid w:val="00634AF0"/>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6EE9"/>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C7897"/>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6FB8"/>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2090"/>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5AF"/>
    <w:rsid w:val="0084168F"/>
    <w:rsid w:val="00844C10"/>
    <w:rsid w:val="00844F1B"/>
    <w:rsid w:val="00845567"/>
    <w:rsid w:val="00846D04"/>
    <w:rsid w:val="00847F2F"/>
    <w:rsid w:val="008542A8"/>
    <w:rsid w:val="00856A59"/>
    <w:rsid w:val="00857C1B"/>
    <w:rsid w:val="00857D04"/>
    <w:rsid w:val="00860A31"/>
    <w:rsid w:val="00863682"/>
    <w:rsid w:val="00863925"/>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10B"/>
    <w:rsid w:val="00875E8D"/>
    <w:rsid w:val="00876876"/>
    <w:rsid w:val="00876DF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3D49"/>
    <w:rsid w:val="008A56FB"/>
    <w:rsid w:val="008A625F"/>
    <w:rsid w:val="008A68FA"/>
    <w:rsid w:val="008A7CD7"/>
    <w:rsid w:val="008B1339"/>
    <w:rsid w:val="008B188A"/>
    <w:rsid w:val="008B1AD3"/>
    <w:rsid w:val="008B2A63"/>
    <w:rsid w:val="008B3202"/>
    <w:rsid w:val="008B5A5A"/>
    <w:rsid w:val="008B5D93"/>
    <w:rsid w:val="008C006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AA"/>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72C"/>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A6"/>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35A1"/>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C6E"/>
    <w:rsid w:val="009D6659"/>
    <w:rsid w:val="009D7680"/>
    <w:rsid w:val="009E01B4"/>
    <w:rsid w:val="009E03ED"/>
    <w:rsid w:val="009E28FC"/>
    <w:rsid w:val="009E41E3"/>
    <w:rsid w:val="009E5C42"/>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07A3"/>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57E26"/>
    <w:rsid w:val="00A62152"/>
    <w:rsid w:val="00A62823"/>
    <w:rsid w:val="00A64F04"/>
    <w:rsid w:val="00A65E9F"/>
    <w:rsid w:val="00A65FCC"/>
    <w:rsid w:val="00A73F5B"/>
    <w:rsid w:val="00A75471"/>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2FD"/>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0ADF"/>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3FE3"/>
    <w:rsid w:val="00AF40F0"/>
    <w:rsid w:val="00AF4EDE"/>
    <w:rsid w:val="00AF76EC"/>
    <w:rsid w:val="00B00928"/>
    <w:rsid w:val="00B0286B"/>
    <w:rsid w:val="00B02E2C"/>
    <w:rsid w:val="00B03D86"/>
    <w:rsid w:val="00B055BA"/>
    <w:rsid w:val="00B05DC1"/>
    <w:rsid w:val="00B07E04"/>
    <w:rsid w:val="00B07F95"/>
    <w:rsid w:val="00B111AA"/>
    <w:rsid w:val="00B12B25"/>
    <w:rsid w:val="00B149DE"/>
    <w:rsid w:val="00B17A83"/>
    <w:rsid w:val="00B22225"/>
    <w:rsid w:val="00B232C8"/>
    <w:rsid w:val="00B23857"/>
    <w:rsid w:val="00B23AD6"/>
    <w:rsid w:val="00B25197"/>
    <w:rsid w:val="00B2668D"/>
    <w:rsid w:val="00B27AC7"/>
    <w:rsid w:val="00B30FF9"/>
    <w:rsid w:val="00B31DE3"/>
    <w:rsid w:val="00B320DD"/>
    <w:rsid w:val="00B32660"/>
    <w:rsid w:val="00B40248"/>
    <w:rsid w:val="00B430E0"/>
    <w:rsid w:val="00B43608"/>
    <w:rsid w:val="00B442DB"/>
    <w:rsid w:val="00B447D6"/>
    <w:rsid w:val="00B45E56"/>
    <w:rsid w:val="00B45E68"/>
    <w:rsid w:val="00B46A82"/>
    <w:rsid w:val="00B471B0"/>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6B28"/>
    <w:rsid w:val="00B97BD2"/>
    <w:rsid w:val="00B97C26"/>
    <w:rsid w:val="00BA00FE"/>
    <w:rsid w:val="00BA0DE1"/>
    <w:rsid w:val="00BA1A43"/>
    <w:rsid w:val="00BA20F8"/>
    <w:rsid w:val="00BA241D"/>
    <w:rsid w:val="00BA2A50"/>
    <w:rsid w:val="00BA3F7B"/>
    <w:rsid w:val="00BA4B71"/>
    <w:rsid w:val="00BA5F78"/>
    <w:rsid w:val="00BA6995"/>
    <w:rsid w:val="00BA6A3E"/>
    <w:rsid w:val="00BA6B3D"/>
    <w:rsid w:val="00BA7B9C"/>
    <w:rsid w:val="00BB3159"/>
    <w:rsid w:val="00BB3309"/>
    <w:rsid w:val="00BB36E9"/>
    <w:rsid w:val="00BB5826"/>
    <w:rsid w:val="00BB61F7"/>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4EE9"/>
    <w:rsid w:val="00BF50BC"/>
    <w:rsid w:val="00BF5787"/>
    <w:rsid w:val="00C00A5D"/>
    <w:rsid w:val="00C015BE"/>
    <w:rsid w:val="00C01890"/>
    <w:rsid w:val="00C033EA"/>
    <w:rsid w:val="00C0454E"/>
    <w:rsid w:val="00C04A9B"/>
    <w:rsid w:val="00C06299"/>
    <w:rsid w:val="00C137AB"/>
    <w:rsid w:val="00C154FE"/>
    <w:rsid w:val="00C15539"/>
    <w:rsid w:val="00C20928"/>
    <w:rsid w:val="00C26569"/>
    <w:rsid w:val="00C31069"/>
    <w:rsid w:val="00C31458"/>
    <w:rsid w:val="00C37DD5"/>
    <w:rsid w:val="00C41871"/>
    <w:rsid w:val="00C4424B"/>
    <w:rsid w:val="00C4554D"/>
    <w:rsid w:val="00C456F1"/>
    <w:rsid w:val="00C47C76"/>
    <w:rsid w:val="00C5027E"/>
    <w:rsid w:val="00C50B7E"/>
    <w:rsid w:val="00C520A0"/>
    <w:rsid w:val="00C53C18"/>
    <w:rsid w:val="00C554D8"/>
    <w:rsid w:val="00C5676E"/>
    <w:rsid w:val="00C5682A"/>
    <w:rsid w:val="00C56B5E"/>
    <w:rsid w:val="00C576E4"/>
    <w:rsid w:val="00C610C6"/>
    <w:rsid w:val="00C624BE"/>
    <w:rsid w:val="00C63848"/>
    <w:rsid w:val="00C64013"/>
    <w:rsid w:val="00C71AD2"/>
    <w:rsid w:val="00C733DD"/>
    <w:rsid w:val="00C7411C"/>
    <w:rsid w:val="00C74BA5"/>
    <w:rsid w:val="00C76EFA"/>
    <w:rsid w:val="00C77224"/>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759"/>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C7F42"/>
    <w:rsid w:val="00CD1B49"/>
    <w:rsid w:val="00CD3792"/>
    <w:rsid w:val="00CD3FB5"/>
    <w:rsid w:val="00CD48B1"/>
    <w:rsid w:val="00CD4B83"/>
    <w:rsid w:val="00CD5D42"/>
    <w:rsid w:val="00CD643E"/>
    <w:rsid w:val="00CE0AA6"/>
    <w:rsid w:val="00CE0DAF"/>
    <w:rsid w:val="00CE2C33"/>
    <w:rsid w:val="00CE39DF"/>
    <w:rsid w:val="00CE4527"/>
    <w:rsid w:val="00CE5666"/>
    <w:rsid w:val="00CE6B4D"/>
    <w:rsid w:val="00CE6C12"/>
    <w:rsid w:val="00CF17E4"/>
    <w:rsid w:val="00CF5943"/>
    <w:rsid w:val="00CF6EA1"/>
    <w:rsid w:val="00CF7F3F"/>
    <w:rsid w:val="00D00A49"/>
    <w:rsid w:val="00D013E2"/>
    <w:rsid w:val="00D0195E"/>
    <w:rsid w:val="00D02375"/>
    <w:rsid w:val="00D03F3A"/>
    <w:rsid w:val="00D05F04"/>
    <w:rsid w:val="00D072B1"/>
    <w:rsid w:val="00D07FA6"/>
    <w:rsid w:val="00D11615"/>
    <w:rsid w:val="00D118F3"/>
    <w:rsid w:val="00D1470A"/>
    <w:rsid w:val="00D16D99"/>
    <w:rsid w:val="00D16E04"/>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2150"/>
    <w:rsid w:val="00D62EBA"/>
    <w:rsid w:val="00D644CB"/>
    <w:rsid w:val="00D645BE"/>
    <w:rsid w:val="00D64DBB"/>
    <w:rsid w:val="00D6636F"/>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1DD6"/>
    <w:rsid w:val="00D92CBE"/>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6407"/>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D7EE0"/>
    <w:rsid w:val="00DE0C45"/>
    <w:rsid w:val="00DE237E"/>
    <w:rsid w:val="00DE358A"/>
    <w:rsid w:val="00DE3FB5"/>
    <w:rsid w:val="00DE5AB4"/>
    <w:rsid w:val="00DF0480"/>
    <w:rsid w:val="00DF2982"/>
    <w:rsid w:val="00DF322C"/>
    <w:rsid w:val="00DF4D4E"/>
    <w:rsid w:val="00DF6AA6"/>
    <w:rsid w:val="00DF743F"/>
    <w:rsid w:val="00E0069D"/>
    <w:rsid w:val="00E008C3"/>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303FE"/>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6685"/>
    <w:rsid w:val="00E5790D"/>
    <w:rsid w:val="00E60724"/>
    <w:rsid w:val="00E62107"/>
    <w:rsid w:val="00E63342"/>
    <w:rsid w:val="00E6379F"/>
    <w:rsid w:val="00E7395E"/>
    <w:rsid w:val="00E73A39"/>
    <w:rsid w:val="00E744F4"/>
    <w:rsid w:val="00E76653"/>
    <w:rsid w:val="00E7739E"/>
    <w:rsid w:val="00E8067B"/>
    <w:rsid w:val="00E816E5"/>
    <w:rsid w:val="00E83E91"/>
    <w:rsid w:val="00E852A3"/>
    <w:rsid w:val="00E85E9C"/>
    <w:rsid w:val="00E86C2E"/>
    <w:rsid w:val="00E87480"/>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55F7"/>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232"/>
    <w:rsid w:val="00F309A9"/>
    <w:rsid w:val="00F32D89"/>
    <w:rsid w:val="00F32E59"/>
    <w:rsid w:val="00F3433B"/>
    <w:rsid w:val="00F358C0"/>
    <w:rsid w:val="00F362F8"/>
    <w:rsid w:val="00F40467"/>
    <w:rsid w:val="00F42DFE"/>
    <w:rsid w:val="00F45B98"/>
    <w:rsid w:val="00F474E1"/>
    <w:rsid w:val="00F51FB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0F37"/>
    <w:rsid w:val="00F738FD"/>
    <w:rsid w:val="00F73961"/>
    <w:rsid w:val="00F73AFB"/>
    <w:rsid w:val="00F76513"/>
    <w:rsid w:val="00F7703B"/>
    <w:rsid w:val="00F8029A"/>
    <w:rsid w:val="00F81CCB"/>
    <w:rsid w:val="00F82595"/>
    <w:rsid w:val="00F83F6F"/>
    <w:rsid w:val="00F85DE1"/>
    <w:rsid w:val="00F86E35"/>
    <w:rsid w:val="00F87E8C"/>
    <w:rsid w:val="00F90818"/>
    <w:rsid w:val="00F91813"/>
    <w:rsid w:val="00F928DA"/>
    <w:rsid w:val="00F95028"/>
    <w:rsid w:val="00F968BE"/>
    <w:rsid w:val="00F969C4"/>
    <w:rsid w:val="00FA179F"/>
    <w:rsid w:val="00FA2ADF"/>
    <w:rsid w:val="00FA5DAA"/>
    <w:rsid w:val="00FB07AC"/>
    <w:rsid w:val="00FB2669"/>
    <w:rsid w:val="00FB3F2A"/>
    <w:rsid w:val="00FB4A68"/>
    <w:rsid w:val="00FB4F36"/>
    <w:rsid w:val="00FB50F6"/>
    <w:rsid w:val="00FB5257"/>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0CD5"/>
    <w:rsid w:val="00FE369E"/>
    <w:rsid w:val="00FE48FF"/>
    <w:rsid w:val="00FE54A4"/>
    <w:rsid w:val="00FE6250"/>
    <w:rsid w:val="00FE799A"/>
    <w:rsid w:val="00FE7B5C"/>
    <w:rsid w:val="00FF123B"/>
    <w:rsid w:val="00FF4449"/>
    <w:rsid w:val="00FF501D"/>
    <w:rsid w:val="00FF780E"/>
    <w:rsid w:val="0450646C"/>
    <w:rsid w:val="177354CF"/>
    <w:rsid w:val="17BC542B"/>
    <w:rsid w:val="1B8C46D7"/>
    <w:rsid w:val="2FCD1EFF"/>
    <w:rsid w:val="4EA45761"/>
    <w:rsid w:val="55B32817"/>
    <w:rsid w:val="6B32212E"/>
    <w:rsid w:val="7D9F13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line="360" w:lineRule="auto"/>
      <w:jc w:val="center"/>
      <w:outlineLvl w:val="0"/>
    </w:pPr>
    <w:rPr>
      <w:b/>
      <w:bCs/>
      <w:kern w:val="44"/>
      <w:sz w:val="32"/>
      <w:szCs w:val="44"/>
    </w:rPr>
  </w:style>
  <w:style w:type="paragraph" w:styleId="3">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0"/>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51"/>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2"/>
    <w:qFormat/>
    <w:uiPriority w:val="99"/>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3"/>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4"/>
    <w:qFormat/>
    <w:uiPriority w:val="9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5"/>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6"/>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99"/>
    <w:pPr>
      <w:ind w:firstLine="420" w:firstLineChars="200"/>
    </w:pPr>
  </w:style>
  <w:style w:type="paragraph" w:styleId="13">
    <w:name w:val="index 5"/>
    <w:basedOn w:val="1"/>
    <w:next w:val="1"/>
    <w:semiHidden/>
    <w:qFormat/>
    <w:uiPriority w:val="99"/>
    <w:pPr>
      <w:ind w:left="800" w:leftChars="800"/>
    </w:pPr>
  </w:style>
  <w:style w:type="paragraph" w:styleId="14">
    <w:name w:val="Document Map"/>
    <w:basedOn w:val="1"/>
    <w:link w:val="59"/>
    <w:semiHidden/>
    <w:qFormat/>
    <w:uiPriority w:val="99"/>
    <w:rPr>
      <w:rFonts w:ascii="宋体"/>
      <w:sz w:val="18"/>
      <w:szCs w:val="18"/>
    </w:rPr>
  </w:style>
  <w:style w:type="paragraph" w:styleId="15">
    <w:name w:val="annotation text"/>
    <w:basedOn w:val="1"/>
    <w:link w:val="88"/>
    <w:semiHidden/>
    <w:qFormat/>
    <w:uiPriority w:val="99"/>
    <w:pPr>
      <w:jc w:val="left"/>
    </w:pPr>
    <w:rPr>
      <w:kern w:val="0"/>
      <w:sz w:val="20"/>
    </w:rPr>
  </w:style>
  <w:style w:type="paragraph" w:styleId="16">
    <w:name w:val="Body Text 3"/>
    <w:basedOn w:val="1"/>
    <w:link w:val="65"/>
    <w:qFormat/>
    <w:uiPriority w:val="99"/>
    <w:pPr>
      <w:spacing w:after="120"/>
    </w:pPr>
    <w:rPr>
      <w:kern w:val="0"/>
      <w:sz w:val="16"/>
      <w:szCs w:val="16"/>
    </w:rPr>
  </w:style>
  <w:style w:type="paragraph" w:styleId="17">
    <w:name w:val="Body Text"/>
    <w:basedOn w:val="1"/>
    <w:link w:val="62"/>
    <w:qFormat/>
    <w:uiPriority w:val="99"/>
    <w:rPr>
      <w:rFonts w:eastAsia="黑体"/>
      <w:kern w:val="0"/>
      <w:sz w:val="36"/>
    </w:rPr>
  </w:style>
  <w:style w:type="paragraph" w:styleId="18">
    <w:name w:val="Body Text Indent"/>
    <w:basedOn w:val="1"/>
    <w:link w:val="69"/>
    <w:qFormat/>
    <w:uiPriority w:val="99"/>
    <w:pPr>
      <w:spacing w:after="120"/>
      <w:ind w:left="420" w:leftChars="200"/>
    </w:pPr>
    <w:rPr>
      <w:kern w:val="0"/>
      <w:sz w:val="20"/>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39"/>
    <w:pPr>
      <w:ind w:left="1680" w:leftChars="800"/>
    </w:pPr>
  </w:style>
  <w:style w:type="paragraph" w:styleId="21">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22">
    <w:name w:val="Plain Text"/>
    <w:basedOn w:val="1"/>
    <w:link w:val="87"/>
    <w:qFormat/>
    <w:uiPriority w:val="99"/>
    <w:rPr>
      <w:rFonts w:ascii="宋体" w:hAnsi="Courier New"/>
      <w:kern w:val="0"/>
      <w:sz w:val="20"/>
      <w:szCs w:val="21"/>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6"/>
    <w:qFormat/>
    <w:uiPriority w:val="99"/>
    <w:pPr>
      <w:adjustRightInd w:val="0"/>
      <w:spacing w:line="360" w:lineRule="atLeast"/>
    </w:pPr>
    <w:rPr>
      <w:rFonts w:ascii="宋体"/>
      <w:kern w:val="0"/>
      <w:sz w:val="24"/>
      <w:szCs w:val="20"/>
    </w:rPr>
  </w:style>
  <w:style w:type="paragraph" w:styleId="25">
    <w:name w:val="Body Text Indent 2"/>
    <w:basedOn w:val="1"/>
    <w:link w:val="72"/>
    <w:qFormat/>
    <w:uiPriority w:val="99"/>
    <w:pPr>
      <w:spacing w:after="120" w:line="480" w:lineRule="auto"/>
      <w:ind w:left="420" w:leftChars="200"/>
    </w:pPr>
    <w:rPr>
      <w:kern w:val="0"/>
      <w:sz w:val="20"/>
    </w:rPr>
  </w:style>
  <w:style w:type="paragraph" w:styleId="26">
    <w:name w:val="Balloon Text"/>
    <w:basedOn w:val="1"/>
    <w:link w:val="60"/>
    <w:semiHidden/>
    <w:qFormat/>
    <w:uiPriority w:val="0"/>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spacing w:line="288" w:lineRule="auto"/>
      <w:jc w:val="left"/>
    </w:pPr>
    <w:rPr>
      <w:rFonts w:ascii="宋体"/>
      <w:color w:val="000000"/>
      <w:szCs w:val="21"/>
    </w:rPr>
  </w:style>
  <w:style w:type="paragraph" w:styleId="30">
    <w:name w:val="toc 4"/>
    <w:basedOn w:val="1"/>
    <w:next w:val="1"/>
    <w:qFormat/>
    <w:uiPriority w:val="39"/>
    <w:pPr>
      <w:tabs>
        <w:tab w:val="right" w:leader="dot" w:pos="8302"/>
      </w:tabs>
      <w:jc w:val="left"/>
    </w:pPr>
  </w:style>
  <w:style w:type="paragraph" w:styleId="31">
    <w:name w:val="List"/>
    <w:basedOn w:val="1"/>
    <w:qFormat/>
    <w:uiPriority w:val="99"/>
    <w:pPr>
      <w:adjustRightInd w:val="0"/>
      <w:spacing w:line="360" w:lineRule="atLeast"/>
      <w:ind w:left="420" w:hanging="420"/>
      <w:jc w:val="left"/>
    </w:pPr>
    <w:rPr>
      <w:rFonts w:ascii="宋体"/>
      <w:kern w:val="0"/>
      <w:sz w:val="24"/>
      <w:szCs w:val="20"/>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73"/>
    <w:qFormat/>
    <w:uiPriority w:val="99"/>
    <w:pPr>
      <w:spacing w:after="120"/>
      <w:ind w:left="420" w:leftChars="200"/>
    </w:pPr>
    <w:rPr>
      <w:kern w:val="0"/>
      <w:sz w:val="16"/>
      <w:szCs w:val="16"/>
    </w:rPr>
  </w:style>
  <w:style w:type="paragraph" w:styleId="34">
    <w:name w:val="toc 2"/>
    <w:basedOn w:val="1"/>
    <w:next w:val="1"/>
    <w:qFormat/>
    <w:uiPriority w:val="39"/>
    <w:pPr>
      <w:tabs>
        <w:tab w:val="right" w:leader="dot" w:pos="8302"/>
      </w:tabs>
      <w:spacing w:line="288" w:lineRule="auto"/>
      <w:ind w:left="420" w:leftChars="200"/>
    </w:pPr>
    <w:rPr>
      <w:rFonts w:ascii="宋体" w:hAnsi="宋体"/>
      <w:kern w:val="0"/>
    </w:r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link w:val="63"/>
    <w:qFormat/>
    <w:uiPriority w:val="99"/>
    <w:pPr>
      <w:jc w:val="center"/>
    </w:pPr>
    <w:rPr>
      <w:rFonts w:eastAsia="黑体"/>
      <w:bCs/>
      <w:kern w:val="0"/>
      <w:sz w:val="72"/>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99"/>
    <w:pPr>
      <w:spacing w:line="220" w:lineRule="exact"/>
      <w:jc w:val="center"/>
    </w:pPr>
    <w:rPr>
      <w:rFonts w:ascii="仿宋_GB2312" w:eastAsia="仿宋_GB2312"/>
      <w:szCs w:val="21"/>
    </w:rPr>
  </w:style>
  <w:style w:type="paragraph" w:styleId="39">
    <w:name w:val="Title"/>
    <w:basedOn w:val="1"/>
    <w:link w:val="70"/>
    <w:qFormat/>
    <w:uiPriority w:val="99"/>
    <w:pPr>
      <w:adjustRightInd w:val="0"/>
      <w:jc w:val="center"/>
      <w:outlineLvl w:val="0"/>
    </w:pPr>
    <w:rPr>
      <w:b/>
      <w:kern w:val="0"/>
      <w:sz w:val="44"/>
      <w:szCs w:val="20"/>
    </w:rPr>
  </w:style>
  <w:style w:type="paragraph" w:styleId="40">
    <w:name w:val="annotation subject"/>
    <w:basedOn w:val="15"/>
    <w:next w:val="15"/>
    <w:link w:val="89"/>
    <w:semiHidden/>
    <w:qFormat/>
    <w:uiPriority w:val="99"/>
    <w:rPr>
      <w:b/>
      <w:bCs/>
    </w:rPr>
  </w:style>
  <w:style w:type="table" w:styleId="42">
    <w:name w:val="Table Grid"/>
    <w:basedOn w:val="4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Hyperlink"/>
    <w:qFormat/>
    <w:uiPriority w:val="99"/>
    <w:rPr>
      <w:rFonts w:cs="Times New Roman"/>
      <w:color w:val="0000FF"/>
      <w:u w:val="single"/>
    </w:rPr>
  </w:style>
  <w:style w:type="character" w:styleId="47">
    <w:name w:val="annotation reference"/>
    <w:semiHidden/>
    <w:qFormat/>
    <w:uiPriority w:val="99"/>
    <w:rPr>
      <w:rFonts w:cs="Times New Roman"/>
      <w:sz w:val="21"/>
    </w:rPr>
  </w:style>
  <w:style w:type="character" w:customStyle="1" w:styleId="48">
    <w:name w:val="标题 1 字符"/>
    <w:link w:val="2"/>
    <w:qFormat/>
    <w:locked/>
    <w:uiPriority w:val="99"/>
    <w:rPr>
      <w:rFonts w:ascii="Times New Roman" w:hAnsi="Times New Roman" w:eastAsia="宋体" w:cs="Times New Roman"/>
      <w:b/>
      <w:bCs/>
      <w:kern w:val="44"/>
      <w:sz w:val="44"/>
      <w:szCs w:val="44"/>
    </w:rPr>
  </w:style>
  <w:style w:type="character" w:customStyle="1" w:styleId="49">
    <w:name w:val="标题 2 字符"/>
    <w:link w:val="3"/>
    <w:qFormat/>
    <w:locked/>
    <w:uiPriority w:val="99"/>
    <w:rPr>
      <w:rFonts w:ascii="Cambria" w:hAnsi="Cambria" w:eastAsia="宋体" w:cs="Times New Roman"/>
      <w:b/>
      <w:bCs/>
      <w:sz w:val="32"/>
      <w:szCs w:val="32"/>
    </w:rPr>
  </w:style>
  <w:style w:type="character" w:customStyle="1" w:styleId="50">
    <w:name w:val="标题 3 字符"/>
    <w:link w:val="4"/>
    <w:qFormat/>
    <w:locked/>
    <w:uiPriority w:val="99"/>
    <w:rPr>
      <w:rFonts w:ascii="Times New Roman" w:hAnsi="Times New Roman" w:eastAsia="宋体" w:cs="Times New Roman"/>
      <w:b/>
      <w:bCs/>
      <w:kern w:val="0"/>
      <w:sz w:val="32"/>
      <w:szCs w:val="32"/>
    </w:rPr>
  </w:style>
  <w:style w:type="character" w:customStyle="1" w:styleId="51">
    <w:name w:val="标题 4 字符"/>
    <w:link w:val="5"/>
    <w:qFormat/>
    <w:locked/>
    <w:uiPriority w:val="99"/>
    <w:rPr>
      <w:rFonts w:ascii="Arial" w:hAnsi="Arial" w:eastAsia="黑体" w:cs="Times New Roman"/>
      <w:b/>
      <w:kern w:val="0"/>
      <w:sz w:val="20"/>
      <w:szCs w:val="20"/>
    </w:rPr>
  </w:style>
  <w:style w:type="character" w:customStyle="1" w:styleId="52">
    <w:name w:val="标题 5 字符"/>
    <w:link w:val="6"/>
    <w:qFormat/>
    <w:locked/>
    <w:uiPriority w:val="99"/>
    <w:rPr>
      <w:rFonts w:ascii="Times New Roman" w:hAnsi="Times New Roman" w:eastAsia="宋体" w:cs="Times New Roman"/>
      <w:b/>
      <w:kern w:val="0"/>
      <w:sz w:val="20"/>
      <w:szCs w:val="20"/>
    </w:rPr>
  </w:style>
  <w:style w:type="character" w:customStyle="1" w:styleId="53">
    <w:name w:val="标题 6 字符"/>
    <w:link w:val="7"/>
    <w:qFormat/>
    <w:locked/>
    <w:uiPriority w:val="99"/>
    <w:rPr>
      <w:rFonts w:ascii="Arial" w:hAnsi="Arial" w:eastAsia="黑体" w:cs="Times New Roman"/>
      <w:b/>
      <w:kern w:val="0"/>
      <w:sz w:val="20"/>
      <w:szCs w:val="20"/>
    </w:rPr>
  </w:style>
  <w:style w:type="character" w:customStyle="1" w:styleId="54">
    <w:name w:val="标题 7 字符"/>
    <w:link w:val="8"/>
    <w:qFormat/>
    <w:locked/>
    <w:uiPriority w:val="99"/>
    <w:rPr>
      <w:rFonts w:ascii="Times New Roman" w:hAnsi="Times New Roman" w:eastAsia="宋体" w:cs="Times New Roman"/>
      <w:b/>
      <w:kern w:val="0"/>
      <w:sz w:val="20"/>
      <w:szCs w:val="20"/>
    </w:rPr>
  </w:style>
  <w:style w:type="character" w:customStyle="1" w:styleId="55">
    <w:name w:val="标题 8 字符"/>
    <w:link w:val="9"/>
    <w:qFormat/>
    <w:locked/>
    <w:uiPriority w:val="99"/>
    <w:rPr>
      <w:rFonts w:ascii="Arial" w:hAnsi="Arial" w:eastAsia="黑体" w:cs="Times New Roman"/>
      <w:kern w:val="0"/>
      <w:sz w:val="20"/>
      <w:szCs w:val="20"/>
    </w:rPr>
  </w:style>
  <w:style w:type="character" w:customStyle="1" w:styleId="56">
    <w:name w:val="标题 9 字符"/>
    <w:link w:val="10"/>
    <w:qFormat/>
    <w:locked/>
    <w:uiPriority w:val="99"/>
    <w:rPr>
      <w:rFonts w:ascii="Arial" w:hAnsi="Arial" w:eastAsia="黑体" w:cs="Times New Roman"/>
      <w:kern w:val="0"/>
      <w:sz w:val="20"/>
      <w:szCs w:val="20"/>
    </w:rPr>
  </w:style>
  <w:style w:type="character" w:customStyle="1" w:styleId="57">
    <w:name w:val="页眉 字符"/>
    <w:link w:val="28"/>
    <w:qFormat/>
    <w:locked/>
    <w:uiPriority w:val="99"/>
    <w:rPr>
      <w:rFonts w:ascii="Times New Roman" w:hAnsi="Times New Roman" w:eastAsia="宋体" w:cs="Times New Roman"/>
      <w:sz w:val="18"/>
      <w:szCs w:val="18"/>
    </w:rPr>
  </w:style>
  <w:style w:type="character" w:customStyle="1" w:styleId="58">
    <w:name w:val="页脚 字符"/>
    <w:link w:val="27"/>
    <w:qFormat/>
    <w:locked/>
    <w:uiPriority w:val="99"/>
    <w:rPr>
      <w:rFonts w:ascii="Times New Roman" w:hAnsi="Times New Roman" w:eastAsia="宋体" w:cs="Times New Roman"/>
      <w:sz w:val="18"/>
      <w:szCs w:val="18"/>
    </w:rPr>
  </w:style>
  <w:style w:type="character" w:customStyle="1" w:styleId="59">
    <w:name w:val="文档结构图 字符"/>
    <w:link w:val="14"/>
    <w:semiHidden/>
    <w:qFormat/>
    <w:locked/>
    <w:uiPriority w:val="99"/>
    <w:rPr>
      <w:rFonts w:ascii="宋体" w:hAnsi="Times New Roman" w:eastAsia="宋体" w:cs="Times New Roman"/>
      <w:sz w:val="18"/>
      <w:szCs w:val="18"/>
    </w:rPr>
  </w:style>
  <w:style w:type="character" w:customStyle="1" w:styleId="60">
    <w:name w:val="批注框文本 字符"/>
    <w:link w:val="26"/>
    <w:semiHidden/>
    <w:qFormat/>
    <w:locked/>
    <w:uiPriority w:val="0"/>
    <w:rPr>
      <w:rFonts w:ascii="Times New Roman" w:hAnsi="Times New Roman" w:eastAsia="宋体" w:cs="Times New Roman"/>
      <w:sz w:val="18"/>
      <w:szCs w:val="18"/>
    </w:rPr>
  </w:style>
  <w:style w:type="paragraph" w:customStyle="1" w:styleId="61">
    <w:name w:val="样式 标题 2 + Times New Roman 四号 非加粗 段前: 5 磅 段后: 0 磅 行距: 固定值 20..."/>
    <w:basedOn w:val="3"/>
    <w:qFormat/>
    <w:uiPriority w:val="99"/>
    <w:pPr>
      <w:spacing w:beforeLines="50" w:afterLines="50" w:line="360" w:lineRule="auto"/>
    </w:pPr>
    <w:rPr>
      <w:rFonts w:ascii="宋体" w:hAnsi="Times New Roman" w:cs="宋体"/>
      <w:b w:val="0"/>
      <w:bCs w:val="0"/>
      <w:sz w:val="28"/>
      <w:szCs w:val="20"/>
    </w:rPr>
  </w:style>
  <w:style w:type="character" w:customStyle="1" w:styleId="62">
    <w:name w:val="正文文本 字符"/>
    <w:link w:val="17"/>
    <w:qFormat/>
    <w:locked/>
    <w:uiPriority w:val="99"/>
    <w:rPr>
      <w:rFonts w:ascii="Times New Roman" w:hAnsi="Times New Roman" w:eastAsia="黑体" w:cs="Times New Roman"/>
      <w:kern w:val="0"/>
      <w:sz w:val="24"/>
      <w:szCs w:val="24"/>
    </w:rPr>
  </w:style>
  <w:style w:type="character" w:customStyle="1" w:styleId="63">
    <w:name w:val="正文文本 2 字符"/>
    <w:link w:val="36"/>
    <w:qFormat/>
    <w:locked/>
    <w:uiPriority w:val="99"/>
    <w:rPr>
      <w:rFonts w:ascii="Times New Roman" w:hAnsi="Times New Roman" w:eastAsia="黑体" w:cs="Times New Roman"/>
      <w:bCs/>
      <w:kern w:val="0"/>
      <w:sz w:val="24"/>
      <w:szCs w:val="24"/>
    </w:rPr>
  </w:style>
  <w:style w:type="paragraph" w:customStyle="1" w:styleId="64">
    <w:name w:val="3"/>
    <w:basedOn w:val="1"/>
    <w:next w:val="16"/>
    <w:qFormat/>
    <w:uiPriority w:val="99"/>
    <w:rPr>
      <w:rFonts w:ascii="宋体"/>
      <w:sz w:val="24"/>
      <w:szCs w:val="20"/>
    </w:rPr>
  </w:style>
  <w:style w:type="character" w:customStyle="1" w:styleId="65">
    <w:name w:val="正文文本 3 字符"/>
    <w:link w:val="16"/>
    <w:qFormat/>
    <w:locked/>
    <w:uiPriority w:val="99"/>
    <w:rPr>
      <w:rFonts w:ascii="Times New Roman" w:hAnsi="Times New Roman" w:eastAsia="宋体" w:cs="Times New Roman"/>
      <w:kern w:val="0"/>
      <w:sz w:val="16"/>
      <w:szCs w:val="16"/>
    </w:rPr>
  </w:style>
  <w:style w:type="character" w:customStyle="1" w:styleId="66">
    <w:name w:val="日期 字符"/>
    <w:link w:val="24"/>
    <w:qFormat/>
    <w:locked/>
    <w:uiPriority w:val="99"/>
    <w:rPr>
      <w:rFonts w:ascii="宋体" w:hAnsi="Times New Roman" w:eastAsia="宋体" w:cs="Times New Roman"/>
      <w:kern w:val="0"/>
      <w:sz w:val="20"/>
      <w:szCs w:val="20"/>
    </w:rPr>
  </w:style>
  <w:style w:type="paragraph" w:customStyle="1" w:styleId="67">
    <w:name w:val="样式 标题 3 + (中文) 黑体 小四 非加粗 段前: 7.8 磅 段后: 0 磅 行距: 固定值 20 磅"/>
    <w:basedOn w:val="4"/>
    <w:qFormat/>
    <w:uiPriority w:val="0"/>
    <w:pPr>
      <w:spacing w:beforeLines="50" w:afterLines="50" w:line="360" w:lineRule="auto"/>
    </w:pPr>
    <w:rPr>
      <w:rFonts w:ascii="宋体"/>
      <w:b w:val="0"/>
      <w:bCs w:val="0"/>
      <w:sz w:val="24"/>
      <w:szCs w:val="20"/>
    </w:rPr>
  </w:style>
  <w:style w:type="paragraph" w:customStyle="1" w:styleId="68">
    <w:name w:val="2"/>
    <w:basedOn w:val="1"/>
    <w:next w:val="18"/>
    <w:qFormat/>
    <w:uiPriority w:val="99"/>
    <w:pPr>
      <w:ind w:left="432"/>
    </w:pPr>
    <w:rPr>
      <w:szCs w:val="20"/>
    </w:rPr>
  </w:style>
  <w:style w:type="character" w:customStyle="1" w:styleId="69">
    <w:name w:val="正文文本缩进 字符"/>
    <w:link w:val="18"/>
    <w:qFormat/>
    <w:locked/>
    <w:uiPriority w:val="99"/>
    <w:rPr>
      <w:rFonts w:ascii="Times New Roman" w:hAnsi="Times New Roman" w:eastAsia="宋体" w:cs="Times New Roman"/>
      <w:kern w:val="0"/>
      <w:sz w:val="24"/>
      <w:szCs w:val="24"/>
    </w:rPr>
  </w:style>
  <w:style w:type="character" w:customStyle="1" w:styleId="70">
    <w:name w:val="标题 字符"/>
    <w:link w:val="39"/>
    <w:qFormat/>
    <w:locked/>
    <w:uiPriority w:val="99"/>
    <w:rPr>
      <w:rFonts w:ascii="Times New Roman" w:hAnsi="Times New Roman" w:eastAsia="宋体" w:cs="Times New Roman"/>
      <w:b/>
      <w:kern w:val="0"/>
      <w:sz w:val="20"/>
      <w:szCs w:val="20"/>
    </w:rPr>
  </w:style>
  <w:style w:type="paragraph" w:customStyle="1" w:styleId="71">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缩进 2 字符"/>
    <w:link w:val="25"/>
    <w:qFormat/>
    <w:locked/>
    <w:uiPriority w:val="99"/>
    <w:rPr>
      <w:rFonts w:ascii="Times New Roman" w:hAnsi="Times New Roman" w:eastAsia="宋体" w:cs="Times New Roman"/>
      <w:kern w:val="0"/>
      <w:sz w:val="24"/>
      <w:szCs w:val="24"/>
    </w:rPr>
  </w:style>
  <w:style w:type="character" w:customStyle="1" w:styleId="73">
    <w:name w:val="正文文本缩进 3 字符"/>
    <w:link w:val="33"/>
    <w:qFormat/>
    <w:locked/>
    <w:uiPriority w:val="99"/>
    <w:rPr>
      <w:rFonts w:ascii="Times New Roman" w:hAnsi="Times New Roman" w:eastAsia="宋体" w:cs="Times New Roman"/>
      <w:kern w:val="0"/>
      <w:sz w:val="16"/>
      <w:szCs w:val="16"/>
    </w:rPr>
  </w:style>
  <w:style w:type="character" w:customStyle="1" w:styleId="74">
    <w:name w:val="Char Char2"/>
    <w:qFormat/>
    <w:uiPriority w:val="99"/>
    <w:rPr>
      <w:rFonts w:ascii="Arial" w:hAnsi="Arial" w:eastAsia="黑体"/>
      <w:b/>
      <w:kern w:val="2"/>
      <w:sz w:val="32"/>
      <w:lang w:val="en-US" w:eastAsia="zh-CN"/>
    </w:rPr>
  </w:style>
  <w:style w:type="paragraph" w:customStyle="1" w:styleId="75">
    <w:name w:val="样式 标题 1 + 黑体 三号 非加粗 居中 段前: 6 磅 段后: 6 磅 行距: 固定值 20 磅"/>
    <w:basedOn w:val="2"/>
    <w:qFormat/>
    <w:uiPriority w:val="99"/>
    <w:pPr>
      <w:spacing w:before="120" w:after="120" w:line="400" w:lineRule="exact"/>
    </w:pPr>
    <w:rPr>
      <w:rFonts w:ascii="黑体" w:hAnsi="黑体" w:eastAsia="黑体" w:cs="宋体"/>
      <w:b w:val="0"/>
      <w:bCs w:val="0"/>
      <w:szCs w:val="20"/>
    </w:rPr>
  </w:style>
  <w:style w:type="paragraph" w:customStyle="1" w:styleId="76">
    <w:name w:val="Char1"/>
    <w:basedOn w:val="1"/>
    <w:qFormat/>
    <w:uiPriority w:val="99"/>
    <w:rPr>
      <w:rFonts w:ascii="Tahoma" w:hAnsi="Tahoma"/>
      <w:sz w:val="24"/>
      <w:szCs w:val="20"/>
    </w:rPr>
  </w:style>
  <w:style w:type="paragraph" w:customStyle="1" w:styleId="77">
    <w:name w:val="1"/>
    <w:basedOn w:val="1"/>
    <w:qFormat/>
    <w:uiPriority w:val="99"/>
  </w:style>
  <w:style w:type="character" w:customStyle="1" w:styleId="78">
    <w:name w:val="font161"/>
    <w:qFormat/>
    <w:uiPriority w:val="99"/>
    <w:rPr>
      <w:b/>
      <w:sz w:val="32"/>
    </w:rPr>
  </w:style>
  <w:style w:type="paragraph" w:customStyle="1" w:styleId="7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0">
    <w:name w:val="表格"/>
    <w:basedOn w:val="1"/>
    <w:qFormat/>
    <w:uiPriority w:val="99"/>
    <w:pPr>
      <w:jc w:val="center"/>
      <w:textAlignment w:val="center"/>
    </w:pPr>
    <w:rPr>
      <w:rFonts w:ascii="华文细黑" w:hAnsi="华文细黑"/>
      <w:kern w:val="0"/>
      <w:szCs w:val="20"/>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XW正文"/>
    <w:basedOn w:val="18"/>
    <w:qFormat/>
    <w:uiPriority w:val="99"/>
    <w:pPr>
      <w:adjustRightInd w:val="0"/>
      <w:snapToGrid w:val="0"/>
      <w:spacing w:after="0" w:line="300" w:lineRule="auto"/>
      <w:ind w:left="0" w:leftChars="0" w:firstLine="520" w:firstLineChars="200"/>
      <w:jc w:val="left"/>
    </w:pPr>
  </w:style>
  <w:style w:type="paragraph" w:customStyle="1" w:styleId="83">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84">
    <w:name w:val="样式 粉红"/>
    <w:qFormat/>
    <w:uiPriority w:val="99"/>
    <w:rPr>
      <w:color w:val="auto"/>
      <w:u w:val="none"/>
    </w:rPr>
  </w:style>
  <w:style w:type="paragraph" w:customStyle="1" w:styleId="85">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6">
    <w:name w:val="Char Char1"/>
    <w:qFormat/>
    <w:uiPriority w:val="99"/>
    <w:rPr>
      <w:rFonts w:eastAsia="宋体"/>
      <w:kern w:val="2"/>
      <w:sz w:val="24"/>
      <w:lang w:val="en-US" w:eastAsia="zh-CN"/>
    </w:rPr>
  </w:style>
  <w:style w:type="character" w:customStyle="1" w:styleId="87">
    <w:name w:val="纯文本 字符"/>
    <w:link w:val="22"/>
    <w:qFormat/>
    <w:locked/>
    <w:uiPriority w:val="99"/>
    <w:rPr>
      <w:rFonts w:ascii="宋体" w:hAnsi="Courier New" w:eastAsia="宋体" w:cs="Times New Roman"/>
      <w:kern w:val="0"/>
      <w:sz w:val="21"/>
      <w:szCs w:val="21"/>
    </w:rPr>
  </w:style>
  <w:style w:type="character" w:customStyle="1" w:styleId="88">
    <w:name w:val="批注文字 字符"/>
    <w:link w:val="15"/>
    <w:semiHidden/>
    <w:qFormat/>
    <w:locked/>
    <w:uiPriority w:val="99"/>
    <w:rPr>
      <w:rFonts w:ascii="Times New Roman" w:hAnsi="Times New Roman" w:eastAsia="宋体" w:cs="Times New Roman"/>
      <w:kern w:val="0"/>
      <w:sz w:val="24"/>
      <w:szCs w:val="24"/>
    </w:rPr>
  </w:style>
  <w:style w:type="character" w:customStyle="1" w:styleId="89">
    <w:name w:val="批注主题 字符"/>
    <w:link w:val="40"/>
    <w:semiHidden/>
    <w:qFormat/>
    <w:locked/>
    <w:uiPriority w:val="99"/>
    <w:rPr>
      <w:rFonts w:ascii="Times New Roman" w:hAnsi="Times New Roman" w:eastAsia="宋体" w:cs="Times New Roman"/>
      <w:b/>
      <w:bCs/>
      <w:kern w:val="0"/>
      <w:sz w:val="24"/>
      <w:szCs w:val="24"/>
    </w:rPr>
  </w:style>
  <w:style w:type="paragraph" w:customStyle="1" w:styleId="9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OC Heading"/>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2">
    <w:name w:val="Char Char Char Char"/>
    <w:basedOn w:val="1"/>
    <w:qFormat/>
    <w:uiPriority w:val="99"/>
    <w:pPr>
      <w:widowControl/>
      <w:spacing w:after="160" w:line="240" w:lineRule="exact"/>
      <w:jc w:val="left"/>
    </w:pPr>
    <w:rPr>
      <w:szCs w:val="20"/>
    </w:rPr>
  </w:style>
  <w:style w:type="paragraph" w:styleId="93">
    <w:name w:val="List Paragraph"/>
    <w:basedOn w:val="1"/>
    <w:qFormat/>
    <w:uiPriority w:val="99"/>
    <w:pPr>
      <w:ind w:firstLine="420" w:firstLineChars="200"/>
    </w:pPr>
  </w:style>
  <w:style w:type="paragraph" w:customStyle="1" w:styleId="94">
    <w:name w:val="p17"/>
    <w:basedOn w:val="1"/>
    <w:qFormat/>
    <w:uiPriority w:val="99"/>
    <w:pPr>
      <w:widowControl/>
    </w:pPr>
    <w:rPr>
      <w:kern w:val="0"/>
      <w:szCs w:val="21"/>
    </w:rPr>
  </w:style>
  <w:style w:type="paragraph" w:customStyle="1" w:styleId="95">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96">
    <w:name w:val="Char12"/>
    <w:basedOn w:val="1"/>
    <w:qFormat/>
    <w:uiPriority w:val="99"/>
    <w:rPr>
      <w:rFonts w:ascii="Tahoma" w:hAnsi="Tahoma"/>
      <w:sz w:val="24"/>
      <w:szCs w:val="20"/>
    </w:rPr>
  </w:style>
  <w:style w:type="character" w:customStyle="1" w:styleId="97">
    <w:name w:val="Char Char12"/>
    <w:qFormat/>
    <w:uiPriority w:val="99"/>
    <w:rPr>
      <w:rFonts w:eastAsia="宋体"/>
      <w:kern w:val="2"/>
      <w:sz w:val="24"/>
      <w:lang w:val="en-US" w:eastAsia="zh-CN"/>
    </w:rPr>
  </w:style>
  <w:style w:type="paragraph" w:customStyle="1" w:styleId="98">
    <w:name w:val="Char Char Char Char2"/>
    <w:basedOn w:val="1"/>
    <w:qFormat/>
    <w:uiPriority w:val="99"/>
    <w:pPr>
      <w:widowControl/>
      <w:spacing w:after="160" w:line="240" w:lineRule="exact"/>
      <w:jc w:val="left"/>
    </w:pPr>
    <w:rPr>
      <w:szCs w:val="20"/>
    </w:rPr>
  </w:style>
  <w:style w:type="paragraph" w:customStyle="1" w:styleId="99">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Char11"/>
    <w:basedOn w:val="1"/>
    <w:qFormat/>
    <w:uiPriority w:val="99"/>
    <w:rPr>
      <w:rFonts w:ascii="Tahoma" w:hAnsi="Tahoma"/>
      <w:sz w:val="24"/>
      <w:szCs w:val="20"/>
    </w:rPr>
  </w:style>
  <w:style w:type="character" w:customStyle="1" w:styleId="102">
    <w:name w:val="Char Char11"/>
    <w:qFormat/>
    <w:uiPriority w:val="99"/>
    <w:rPr>
      <w:rFonts w:eastAsia="宋体"/>
      <w:kern w:val="2"/>
      <w:sz w:val="24"/>
      <w:lang w:val="en-US" w:eastAsia="zh-CN"/>
    </w:rPr>
  </w:style>
  <w:style w:type="paragraph" w:customStyle="1" w:styleId="103">
    <w:name w:val="Char Char Char Char1"/>
    <w:basedOn w:val="1"/>
    <w:qFormat/>
    <w:uiPriority w:val="99"/>
    <w:pPr>
      <w:widowControl/>
      <w:spacing w:after="160" w:line="240" w:lineRule="exact"/>
      <w:jc w:val="left"/>
    </w:pPr>
    <w:rPr>
      <w:szCs w:val="20"/>
    </w:rPr>
  </w:style>
  <w:style w:type="character" w:customStyle="1" w:styleId="104">
    <w:name w:val="正文文本缩进 2 Char"/>
    <w:qFormat/>
    <w:locked/>
    <w:uiPriority w:val="99"/>
    <w:rPr>
      <w:rFonts w:ascii="Times New Roman" w:hAnsi="Times New Roman" w:eastAsia="宋体" w:cs="Times New Roman"/>
      <w:kern w:val="0"/>
      <w:sz w:val="24"/>
      <w:szCs w:val="24"/>
    </w:rPr>
  </w:style>
  <w:style w:type="character" w:customStyle="1" w:styleId="105">
    <w:name w:val="页眉 Char"/>
    <w:qFormat/>
    <w:locked/>
    <w:uiPriority w:val="99"/>
    <w:rPr>
      <w:rFonts w:ascii="Times New Roman" w:hAnsi="Times New Roman" w:eastAsia="宋体" w:cs="Times New Roman"/>
      <w:sz w:val="18"/>
      <w:szCs w:val="18"/>
    </w:rPr>
  </w:style>
  <w:style w:type="character" w:customStyle="1" w:styleId="106">
    <w:name w:val="Unresolved Mention"/>
    <w:semiHidden/>
    <w:unhideWhenUsed/>
    <w:qFormat/>
    <w:uiPriority w:val="99"/>
    <w:rPr>
      <w:color w:val="605E5C"/>
      <w:shd w:val="clear" w:color="auto" w:fill="E1DFDD"/>
    </w:rPr>
  </w:style>
  <w:style w:type="character" w:customStyle="1" w:styleId="107">
    <w:name w:val="批注文字 Char"/>
    <w:semiHidden/>
    <w:qFormat/>
    <w:locked/>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18.xml"/><Relationship Id="rId47" Type="http://schemas.openxmlformats.org/officeDocument/2006/relationships/header" Target="header28.xml"/><Relationship Id="rId46" Type="http://schemas.openxmlformats.org/officeDocument/2006/relationships/footer" Target="footer17.xml"/><Relationship Id="rId45" Type="http://schemas.openxmlformats.org/officeDocument/2006/relationships/footer" Target="footer16.xml"/><Relationship Id="rId44" Type="http://schemas.openxmlformats.org/officeDocument/2006/relationships/header" Target="header27.xml"/><Relationship Id="rId43" Type="http://schemas.openxmlformats.org/officeDocument/2006/relationships/footer" Target="footer15.xml"/><Relationship Id="rId42" Type="http://schemas.openxmlformats.org/officeDocument/2006/relationships/footer" Target="footer14.xml"/><Relationship Id="rId41" Type="http://schemas.openxmlformats.org/officeDocument/2006/relationships/footer" Target="footer13.xml"/><Relationship Id="rId40" Type="http://schemas.openxmlformats.org/officeDocument/2006/relationships/header" Target="header26.xml"/><Relationship Id="rId4" Type="http://schemas.openxmlformats.org/officeDocument/2006/relationships/header" Target="header2.xml"/><Relationship Id="rId39" Type="http://schemas.openxmlformats.org/officeDocument/2006/relationships/header" Target="header25.xml"/><Relationship Id="rId38" Type="http://schemas.openxmlformats.org/officeDocument/2006/relationships/header" Target="header24.xml"/><Relationship Id="rId37" Type="http://schemas.openxmlformats.org/officeDocument/2006/relationships/header" Target="header23.xml"/><Relationship Id="rId36" Type="http://schemas.openxmlformats.org/officeDocument/2006/relationships/header" Target="header22.xml"/><Relationship Id="rId35" Type="http://schemas.openxmlformats.org/officeDocument/2006/relationships/header" Target="header21.xml"/><Relationship Id="rId34" Type="http://schemas.openxmlformats.org/officeDocument/2006/relationships/header" Target="header20.xml"/><Relationship Id="rId33" Type="http://schemas.openxmlformats.org/officeDocument/2006/relationships/header" Target="header19.xml"/><Relationship Id="rId32" Type="http://schemas.openxmlformats.org/officeDocument/2006/relationships/header" Target="header18.xml"/><Relationship Id="rId31" Type="http://schemas.openxmlformats.org/officeDocument/2006/relationships/footer" Target="footer12.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header" Target="header16.xml"/><Relationship Id="rId28" Type="http://schemas.openxmlformats.org/officeDocument/2006/relationships/footer" Target="footer11.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5AC3-9250-435F-9870-02F811420D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16687</Words>
  <Characters>95119</Characters>
  <Lines>792</Lines>
  <Paragraphs>223</Paragraphs>
  <TotalTime>2</TotalTime>
  <ScaleCrop>false</ScaleCrop>
  <LinksUpToDate>false</LinksUpToDate>
  <CharactersWithSpaces>111583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2019-07-25T05:36:00Z</dcterms:created>
  <dc:creator>dell</dc:creator>
  <cp:lastModifiedBy>退役帅哥</cp:lastModifiedBy>
  <cp:lastPrinted>2019-07-31T08:41:00Z</cp:lastPrinted>
  <dcterms:modified xsi:type="dcterms:W3CDTF">2019-10-31T01:57:40Z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