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774E" w14:textId="2F051333" w:rsidR="007B3D39" w:rsidRDefault="008E418D" w:rsidP="00820A18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24"/>
        </w:rPr>
      </w:pPr>
      <w:r w:rsidRPr="008E418D">
        <w:rPr>
          <w:rFonts w:asciiTheme="minorEastAsia" w:eastAsiaTheme="minorEastAsia" w:hAnsiTheme="minorEastAsia" w:cs="宋体" w:hint="eastAsia"/>
          <w:b/>
          <w:sz w:val="24"/>
        </w:rPr>
        <w:t>2020年度北京科学中心特效影片《旅行者号：永无止境的旅行》《极光》播映权采购项目</w:t>
      </w:r>
      <w:r w:rsidR="006A00E1">
        <w:rPr>
          <w:rFonts w:asciiTheme="minorEastAsia" w:eastAsiaTheme="minorEastAsia" w:hAnsiTheme="minorEastAsia" w:cs="宋体" w:hint="eastAsia"/>
          <w:b/>
          <w:sz w:val="24"/>
        </w:rPr>
        <w:t>单一来源公示</w:t>
      </w:r>
    </w:p>
    <w:p w14:paraId="01B7B64A" w14:textId="77777777" w:rsidR="007B3D39" w:rsidRDefault="007B3D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7FD8EB21" w14:textId="77777777" w:rsidR="007B3D39" w:rsidRDefault="006A00E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国信国采（北京）招标咨询有限责任公司受北京科学中心的委托，拟对下述货物进行单一来源采购，现就有关事项进行公示。</w:t>
      </w:r>
    </w:p>
    <w:p w14:paraId="3FC13E50" w14:textId="77777777" w:rsidR="007B3D39" w:rsidRDefault="007B3D3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73804E10" w14:textId="5CD93946" w:rsidR="007B3D39" w:rsidRDefault="006A00E1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1、资金来源：</w:t>
      </w:r>
      <w:r>
        <w:rPr>
          <w:rFonts w:asciiTheme="minorEastAsia" w:eastAsiaTheme="minorEastAsia" w:hAnsiTheme="minorEastAsia" w:cs="宋体" w:hint="eastAsia"/>
          <w:szCs w:val="21"/>
        </w:rPr>
        <w:t>财政资金，预算金</w:t>
      </w:r>
      <w:r>
        <w:rPr>
          <w:rFonts w:asciiTheme="minorEastAsia" w:eastAsiaTheme="minorEastAsia" w:hAnsiTheme="minorEastAsia" w:hint="eastAsia"/>
          <w:szCs w:val="21"/>
        </w:rPr>
        <w:t>额</w:t>
      </w:r>
      <w:r w:rsidR="009E30A5" w:rsidRPr="009E30A5">
        <w:rPr>
          <w:rFonts w:asciiTheme="minorEastAsia" w:eastAsiaTheme="minorEastAsia" w:hAnsiTheme="minorEastAsia"/>
          <w:szCs w:val="21"/>
        </w:rPr>
        <w:t>6</w:t>
      </w:r>
      <w:r w:rsidR="008E418D">
        <w:rPr>
          <w:rFonts w:asciiTheme="minorEastAsia" w:eastAsiaTheme="minorEastAsia" w:hAnsiTheme="minorEastAsia"/>
          <w:szCs w:val="21"/>
        </w:rPr>
        <w:t>2</w:t>
      </w:r>
      <w:r w:rsidR="009E30A5" w:rsidRPr="009E30A5">
        <w:rPr>
          <w:rFonts w:asciiTheme="minorEastAsia" w:eastAsiaTheme="minorEastAsia" w:hAnsiTheme="minorEastAsia"/>
          <w:szCs w:val="21"/>
        </w:rPr>
        <w:t>.</w:t>
      </w:r>
      <w:r w:rsidR="008E418D">
        <w:rPr>
          <w:rFonts w:asciiTheme="minorEastAsia" w:eastAsiaTheme="minorEastAsia" w:hAnsiTheme="minorEastAsia"/>
          <w:szCs w:val="21"/>
        </w:rPr>
        <w:t>6</w:t>
      </w:r>
      <w:r w:rsidR="009E30A5" w:rsidRPr="009E30A5"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万元。</w:t>
      </w:r>
    </w:p>
    <w:p w14:paraId="1C3FB533" w14:textId="3BD3B59C" w:rsidR="007B3D39" w:rsidRDefault="006A00E1">
      <w:pPr>
        <w:adjustRightInd w:val="0"/>
        <w:spacing w:line="360" w:lineRule="auto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2、采购内容：</w:t>
      </w:r>
      <w:r w:rsidR="009E30A5" w:rsidRPr="009E30A5">
        <w:rPr>
          <w:rFonts w:asciiTheme="minorEastAsia" w:eastAsiaTheme="minorEastAsia" w:hAnsiTheme="minorEastAsia" w:cs="宋体" w:hint="eastAsia"/>
          <w:bCs/>
          <w:szCs w:val="21"/>
        </w:rPr>
        <w:t>球幕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影片，数量</w:t>
      </w:r>
      <w:r w:rsidR="009E30A5">
        <w:rPr>
          <w:rFonts w:asciiTheme="minorEastAsia" w:eastAsiaTheme="minorEastAsia" w:hAnsiTheme="minorEastAsia" w:cs="宋体"/>
          <w:color w:val="000000"/>
          <w:kern w:val="0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部，具体为：</w:t>
      </w:r>
      <w:r w:rsidR="008E418D" w:rsidRPr="008E418D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《旅行者号：永无止境的旅行》</w:t>
      </w:r>
      <w:r w:rsidR="008E418D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、</w:t>
      </w:r>
      <w:r w:rsidR="008E418D" w:rsidRPr="008E418D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《极光》</w:t>
      </w:r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。</w:t>
      </w:r>
    </w:p>
    <w:p w14:paraId="531722E5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3、</w:t>
      </w:r>
      <w:r>
        <w:rPr>
          <w:rFonts w:asciiTheme="minorEastAsia" w:eastAsiaTheme="minorEastAsia" w:hAnsiTheme="minorEastAsia" w:cs="宋体" w:hint="eastAsia"/>
          <w:b/>
          <w:bCs/>
          <w:szCs w:val="21"/>
        </w:rPr>
        <w:t>拟采购的货物或者服务的说明</w:t>
      </w:r>
      <w:r>
        <w:rPr>
          <w:rFonts w:asciiTheme="minorEastAsia" w:eastAsiaTheme="minorEastAsia" w:hAnsiTheme="minorEastAsia" w:cs="宋体" w:hint="eastAsia"/>
          <w:b/>
          <w:szCs w:val="21"/>
        </w:rPr>
        <w:t>:</w:t>
      </w:r>
    </w:p>
    <w:p w14:paraId="54835694" w14:textId="54F6BD0B" w:rsidR="007B3D39" w:rsidRDefault="009E30A5">
      <w:pPr>
        <w:spacing w:line="360" w:lineRule="auto"/>
        <w:ind w:firstLine="435"/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</w:pPr>
      <w:bookmarkStart w:id="0" w:name="OLE_LINK15"/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1、</w:t>
      </w:r>
      <w:r w:rsidRPr="009E30A5">
        <w:rPr>
          <w:rFonts w:asciiTheme="minorEastAsia" w:eastAsiaTheme="minorEastAsia" w:hAnsiTheme="minorEastAsia" w:cs="宋体" w:hint="eastAsia"/>
          <w:bCs/>
          <w:szCs w:val="21"/>
        </w:rPr>
        <w:t>球幕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电影</w:t>
      </w:r>
      <w:r w:rsidRPr="009E30A5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《</w:t>
      </w:r>
      <w:r w:rsidR="008E418D" w:rsidRPr="008E418D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旅行者号：永无止境的旅行</w:t>
      </w:r>
      <w:r w:rsidRPr="009E30A5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》</w:t>
      </w:r>
      <w:r w:rsid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，拷贝规格：</w:t>
      </w:r>
      <w:r w:rsidR="008E418D" w:rsidRP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序列帧文件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，</w:t>
      </w:r>
      <w:r w:rsidR="00BB3E54" w:rsidRPr="00BB3E54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4K分辨率，</w:t>
      </w:r>
      <w:r w:rsidR="002876F7" w:rsidRPr="002876F7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5.1声道，提供大陆普通话配音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；</w:t>
      </w:r>
    </w:p>
    <w:p w14:paraId="4D9D5DBB" w14:textId="48B1568C" w:rsidR="007B3D39" w:rsidRDefault="009E30A5" w:rsidP="009E30A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</w:pPr>
      <w:r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、</w:t>
      </w:r>
      <w:r w:rsidR="00AE18CE" w:rsidRPr="009E30A5">
        <w:rPr>
          <w:rFonts w:asciiTheme="minorEastAsia" w:eastAsiaTheme="minorEastAsia" w:hAnsiTheme="minorEastAsia" w:cs="宋体" w:hint="eastAsia"/>
          <w:bCs/>
          <w:szCs w:val="21"/>
        </w:rPr>
        <w:t>球幕</w:t>
      </w:r>
      <w:r w:rsid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电影</w:t>
      </w:r>
      <w:r w:rsidR="00AE18CE" w:rsidRP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《</w:t>
      </w:r>
      <w:r w:rsidR="008E418D" w:rsidRPr="008E418D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极光</w:t>
      </w:r>
      <w:r w:rsidR="00AE18CE" w:rsidRP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》</w:t>
      </w:r>
      <w:r w:rsidR="0084359C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，</w:t>
      </w:r>
      <w:r w:rsid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拷贝规格：</w:t>
      </w:r>
      <w:r w:rsidR="00AE18CE" w:rsidRP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序列帧文件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，</w:t>
      </w:r>
      <w:r w:rsidR="00BB3E54" w:rsidRPr="00BB3E54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4K分辨率，</w:t>
      </w:r>
      <w:r w:rsidR="002876F7" w:rsidRPr="002876F7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5.1声道，提供大陆普通话配音</w:t>
      </w:r>
      <w:bookmarkStart w:id="1" w:name="_GoBack"/>
      <w:bookmarkEnd w:id="1"/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。</w:t>
      </w:r>
    </w:p>
    <w:p w14:paraId="065D819F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4、采用单一来源采购方式的原因及相关说明：</w:t>
      </w:r>
    </w:p>
    <w:p w14:paraId="4C42759F" w14:textId="1197F8E7" w:rsidR="007B3D39" w:rsidRDefault="006A00E1">
      <w:pPr>
        <w:spacing w:line="360" w:lineRule="auto"/>
        <w:ind w:firstLine="435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经过专家论证，现采用单一来源方式采购</w:t>
      </w:r>
      <w:r w:rsidR="00AE18CE" w:rsidRPr="009E30A5">
        <w:rPr>
          <w:rFonts w:asciiTheme="minorEastAsia" w:eastAsiaTheme="minorEastAsia" w:hAnsiTheme="minorEastAsia" w:cs="宋体" w:hint="eastAsia"/>
          <w:bCs/>
          <w:szCs w:val="21"/>
        </w:rPr>
        <w:t>球幕</w:t>
      </w:r>
      <w:r w:rsid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电影</w:t>
      </w:r>
      <w:r w:rsidR="00AE18CE">
        <w:rPr>
          <w:rFonts w:asciiTheme="minorEastAsia" w:eastAsiaTheme="minorEastAsia" w:hAnsiTheme="minorEastAsia" w:cs="宋体"/>
          <w:color w:val="000000"/>
          <w:kern w:val="0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部</w:t>
      </w:r>
      <w:r w:rsidR="00AE18C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具体情况如下：</w:t>
      </w:r>
    </w:p>
    <w:p w14:paraId="73922FC5" w14:textId="0B1324FB" w:rsidR="007B3D39" w:rsidRDefault="004A022A">
      <w:pPr>
        <w:pStyle w:val="2"/>
        <w:numPr>
          <w:ilvl w:val="0"/>
          <w:numId w:val="2"/>
        </w:numPr>
        <w:spacing w:line="360" w:lineRule="auto"/>
        <w:ind w:left="851" w:firstLineChars="0" w:hanging="425"/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</w:pPr>
      <w:proofErr w:type="spellStart"/>
      <w:r w:rsidRPr="004A022A"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  <w:t>Yuriy</w:t>
      </w:r>
      <w:proofErr w:type="spellEnd"/>
      <w:r w:rsidRPr="004A022A"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  <w:t xml:space="preserve"> </w:t>
      </w:r>
      <w:proofErr w:type="spellStart"/>
      <w:r w:rsidRPr="004A022A"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  <w:t>Gapon</w:t>
      </w:r>
      <w:proofErr w:type="spellEnd"/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为</w:t>
      </w:r>
      <w:r w:rsidR="00AE18CE" w:rsidRP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球幕电影《</w:t>
      </w:r>
      <w:r w:rsidRPr="004A022A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旅行者号：永无止境的旅行</w:t>
      </w:r>
      <w:r w:rsidR="00AE18CE" w:rsidRPr="00AE18CE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》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的版权</w:t>
      </w:r>
      <w:r w:rsidR="00BC4F48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人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，</w:t>
      </w:r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版权</w:t>
      </w:r>
      <w:r w:rsidR="00BC4F48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人以文件形式</w:t>
      </w:r>
      <w:r w:rsidR="0084359C" w:rsidRPr="0084359C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授权</w:t>
      </w:r>
      <w:r w:rsidRPr="004A022A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之知电影（北京）有限公司</w:t>
      </w:r>
      <w:r w:rsidR="00BC4F48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作为本影片</w:t>
      </w:r>
      <w:r w:rsidR="00EF43A5" w:rsidRPr="00EF43A5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在中国的</w:t>
      </w:r>
      <w:r w:rsidR="00EF43A5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独家</w:t>
      </w:r>
      <w:r w:rsidR="00EF43A5" w:rsidRPr="00EF43A5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发行</w:t>
      </w:r>
      <w:r w:rsidR="00BC4F48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单位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；</w:t>
      </w:r>
    </w:p>
    <w:p w14:paraId="4A3F8630" w14:textId="1D0C8B9B" w:rsidR="007B3D39" w:rsidRDefault="00BC4F48">
      <w:pPr>
        <w:pStyle w:val="2"/>
        <w:numPr>
          <w:ilvl w:val="0"/>
          <w:numId w:val="2"/>
        </w:numPr>
        <w:spacing w:line="360" w:lineRule="auto"/>
        <w:ind w:left="851" w:firstLineChars="0" w:hanging="425"/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G</w:t>
      </w:r>
      <w:r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  <w:t>unnar Gunnarsson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为</w:t>
      </w:r>
      <w:r w:rsidR="0084359C" w:rsidRPr="0084359C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球幕电影《</w:t>
      </w:r>
      <w:r w:rsidR="004A022A" w:rsidRPr="004A022A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极光</w:t>
      </w:r>
      <w:r w:rsidR="0084359C" w:rsidRPr="0084359C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》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的版权</w:t>
      </w:r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人</w:t>
      </w:r>
      <w:r w:rsidR="006A00E1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，</w:t>
      </w:r>
      <w:r w:rsidRPr="00BC4F48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版权人以文件形式授权之知电影（北京）有限公司作为本影片在中国的独家发行单位</w:t>
      </w:r>
      <w:r w:rsidR="00EF43A5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。</w:t>
      </w:r>
    </w:p>
    <w:p w14:paraId="5B7CD70E" w14:textId="77777777" w:rsidR="007B3D39" w:rsidRDefault="006A00E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依据中华人民共和国政府采购法（2014年修订）第三十一条第一款的规定，符合“只能从唯一供应商处采购的” 条件。</w:t>
      </w:r>
    </w:p>
    <w:p w14:paraId="18715C12" w14:textId="6A49BB3C" w:rsidR="007B3D39" w:rsidRDefault="006D4FE9" w:rsidP="0084359C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383838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因此，建议</w:t>
      </w:r>
      <w:r w:rsidR="00BC5B03" w:rsidRPr="00BC5B03"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之知电影（北京）有限公司</w:t>
      </w:r>
      <w:r>
        <w:rPr>
          <w:rFonts w:asciiTheme="minorEastAsia" w:eastAsiaTheme="minorEastAsia" w:hAnsiTheme="minorEastAsia" w:hint="eastAsia"/>
          <w:color w:val="383838"/>
          <w:szCs w:val="21"/>
          <w:shd w:val="clear" w:color="auto" w:fill="FFFFFF"/>
        </w:rPr>
        <w:t>为此上述影片的单一来源供应商。</w:t>
      </w:r>
    </w:p>
    <w:bookmarkEnd w:id="0"/>
    <w:p w14:paraId="4FE5E2DF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Theme="minorEastAsia" w:eastAsiaTheme="minorEastAsia" w:hAnsiTheme="minorEastAsia" w:cs="宋体"/>
          <w:b/>
          <w:szCs w:val="21"/>
        </w:rPr>
        <w:t>5</w:t>
      </w:r>
      <w:r>
        <w:rPr>
          <w:rFonts w:asciiTheme="minorEastAsia" w:eastAsiaTheme="minorEastAsia" w:hAnsiTheme="minorEastAsia" w:cs="宋体" w:hint="eastAsia"/>
          <w:b/>
          <w:szCs w:val="21"/>
        </w:rPr>
        <w:t>、专家论证意见：</w:t>
      </w:r>
    </w:p>
    <w:p w14:paraId="1455C5EF" w14:textId="77777777" w:rsidR="008C768E" w:rsidRPr="008C768E" w:rsidRDefault="008C768E" w:rsidP="008C768E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8C768E">
        <w:rPr>
          <w:rFonts w:asciiTheme="minorEastAsia" w:eastAsiaTheme="minorEastAsia" w:hAnsiTheme="minorEastAsia" w:cs="宋体" w:hint="eastAsia"/>
          <w:szCs w:val="21"/>
        </w:rPr>
        <w:t>姓名：王宏 工作单位：中国教育电视台 职称：高工</w:t>
      </w:r>
    </w:p>
    <w:p w14:paraId="39972E7A" w14:textId="77777777" w:rsidR="008C768E" w:rsidRPr="008C768E" w:rsidRDefault="008C768E" w:rsidP="008C768E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8C768E">
        <w:rPr>
          <w:rFonts w:asciiTheme="minorEastAsia" w:eastAsiaTheme="minorEastAsia" w:hAnsiTheme="minorEastAsia" w:cs="宋体" w:hint="eastAsia"/>
          <w:szCs w:val="21"/>
        </w:rPr>
        <w:t>姓名：刘颖 工作单位：北京电视台 职称：正高</w:t>
      </w:r>
    </w:p>
    <w:p w14:paraId="7D65124E" w14:textId="77777777" w:rsidR="008C768E" w:rsidRDefault="008C768E" w:rsidP="008C768E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8C768E">
        <w:rPr>
          <w:rFonts w:asciiTheme="minorEastAsia" w:eastAsiaTheme="minorEastAsia" w:hAnsiTheme="minorEastAsia" w:cs="宋体" w:hint="eastAsia"/>
          <w:szCs w:val="21"/>
        </w:rPr>
        <w:t>姓名：牛睿 工作单位：中广电设计研究院 职称：正高</w:t>
      </w:r>
    </w:p>
    <w:p w14:paraId="4851AA10" w14:textId="3A0C1A98" w:rsidR="00CD5F6B" w:rsidRDefault="00CD5F6B" w:rsidP="008C768E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r w:rsidRPr="00CD5F6B">
        <w:rPr>
          <w:rFonts w:asciiTheme="minorEastAsia" w:eastAsiaTheme="minorEastAsia" w:hAnsiTheme="minorEastAsia" w:cs="宋体" w:hint="eastAsia"/>
          <w:b/>
          <w:szCs w:val="21"/>
        </w:rPr>
        <w:t>专家论证意见详见附件</w:t>
      </w:r>
    </w:p>
    <w:p w14:paraId="1B7F1748" w14:textId="41601770" w:rsidR="007B3D39" w:rsidRDefault="006A00E1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Theme="minorEastAsia" w:eastAsiaTheme="minorEastAsia" w:hAnsiTheme="minorEastAsia" w:cs="宋体"/>
          <w:b/>
          <w:szCs w:val="21"/>
        </w:rPr>
        <w:t>6</w:t>
      </w:r>
      <w:r>
        <w:rPr>
          <w:rFonts w:asciiTheme="minorEastAsia" w:eastAsiaTheme="minorEastAsia" w:hAnsiTheme="minorEastAsia" w:cs="宋体" w:hint="eastAsia"/>
          <w:b/>
          <w:szCs w:val="21"/>
        </w:rPr>
        <w:t>、拟定唯一供应商名称及其地址：</w:t>
      </w:r>
    </w:p>
    <w:p w14:paraId="7AC7AC58" w14:textId="77777777" w:rsidR="007B3D39" w:rsidRDefault="006A00E1">
      <w:pPr>
        <w:spacing w:line="360" w:lineRule="auto"/>
        <w:ind w:firstLine="435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供应商：</w:t>
      </w:r>
    </w:p>
    <w:p w14:paraId="592BA820" w14:textId="0A4A17EF" w:rsidR="007B3D39" w:rsidRDefault="006A00E1">
      <w:pPr>
        <w:spacing w:line="360" w:lineRule="auto"/>
        <w:ind w:firstLine="4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名称：</w:t>
      </w:r>
      <w:r w:rsidR="00BC5B03" w:rsidRPr="00BC5B03">
        <w:rPr>
          <w:rFonts w:asciiTheme="minorEastAsia" w:eastAsiaTheme="minorEastAsia" w:hAnsiTheme="minorEastAsia" w:hint="eastAsia"/>
          <w:szCs w:val="21"/>
        </w:rPr>
        <w:t>之知电影（北京）有限公司</w:t>
      </w:r>
    </w:p>
    <w:p w14:paraId="7ADDACB6" w14:textId="56C654E7" w:rsidR="007B3D39" w:rsidRDefault="006A00E1">
      <w:pPr>
        <w:spacing w:line="360" w:lineRule="auto"/>
        <w:ind w:firstLine="4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地址：</w:t>
      </w:r>
      <w:r w:rsidR="00BC5B03" w:rsidRPr="00BC5B03">
        <w:rPr>
          <w:rFonts w:asciiTheme="minorEastAsia" w:eastAsiaTheme="minorEastAsia" w:hAnsiTheme="minorEastAsia" w:hint="eastAsia"/>
          <w:szCs w:val="21"/>
        </w:rPr>
        <w:t>北京市朝阳区北花园中路3号院2号楼1层109-2</w:t>
      </w:r>
    </w:p>
    <w:p w14:paraId="778F68A9" w14:textId="77777777" w:rsidR="007B3D39" w:rsidRDefault="006A00E1">
      <w:pPr>
        <w:adjustRightInd w:val="0"/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7、公示期：</w:t>
      </w:r>
    </w:p>
    <w:p w14:paraId="53AF0AE3" w14:textId="1D2100D4" w:rsidR="007B3D39" w:rsidRDefault="006A00E1">
      <w:pPr>
        <w:pStyle w:val="a"/>
        <w:numPr>
          <w:ilvl w:val="0"/>
          <w:numId w:val="0"/>
        </w:num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宋体"/>
          <w:kern w:val="2"/>
          <w:sz w:val="21"/>
          <w:szCs w:val="21"/>
        </w:rPr>
      </w:pPr>
      <w:bookmarkStart w:id="2" w:name="OLE_LINK16"/>
      <w:r w:rsidRPr="0084359C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自20</w:t>
      </w:r>
      <w:r w:rsidR="0084359C" w:rsidRPr="0084359C">
        <w:rPr>
          <w:rFonts w:asciiTheme="minorEastAsia" w:eastAsiaTheme="minorEastAsia" w:hAnsiTheme="minorEastAsia" w:cs="宋体"/>
          <w:kern w:val="2"/>
          <w:sz w:val="21"/>
          <w:szCs w:val="21"/>
        </w:rPr>
        <w:t>20</w:t>
      </w:r>
      <w:r w:rsidRPr="0084359C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年</w:t>
      </w:r>
      <w:r w:rsidR="0084359C" w:rsidRPr="0084359C">
        <w:rPr>
          <w:rFonts w:asciiTheme="minorEastAsia" w:eastAsiaTheme="minorEastAsia" w:hAnsiTheme="minorEastAsia" w:cs="宋体"/>
          <w:kern w:val="2"/>
          <w:sz w:val="21"/>
          <w:szCs w:val="21"/>
        </w:rPr>
        <w:t>1</w:t>
      </w:r>
      <w:r w:rsidRPr="0084359C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月</w:t>
      </w:r>
      <w:r w:rsidR="00823423" w:rsidRPr="0084359C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20</w:t>
      </w:r>
      <w:r w:rsidRPr="0084359C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日起至20</w:t>
      </w:r>
      <w:r w:rsidR="008C768E">
        <w:rPr>
          <w:rFonts w:asciiTheme="minorEastAsia" w:eastAsiaTheme="minorEastAsia" w:hAnsiTheme="minorEastAsia" w:cs="宋体"/>
          <w:kern w:val="2"/>
          <w:sz w:val="21"/>
          <w:szCs w:val="21"/>
        </w:rPr>
        <w:t>20</w:t>
      </w:r>
      <w:r w:rsidRPr="0084359C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年</w:t>
      </w:r>
      <w:r w:rsidR="0084359C" w:rsidRPr="0084359C">
        <w:rPr>
          <w:rFonts w:asciiTheme="minorEastAsia" w:eastAsiaTheme="minorEastAsia" w:hAnsiTheme="minorEastAsia" w:cs="宋体"/>
          <w:kern w:val="2"/>
          <w:sz w:val="21"/>
          <w:szCs w:val="21"/>
        </w:rPr>
        <w:t>2</w:t>
      </w:r>
      <w:r w:rsidRPr="0084359C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月</w:t>
      </w:r>
      <w:r w:rsidR="008C768E">
        <w:rPr>
          <w:rFonts w:asciiTheme="minorEastAsia" w:eastAsiaTheme="minorEastAsia" w:hAnsiTheme="minorEastAsia" w:cs="宋体"/>
          <w:kern w:val="2"/>
          <w:sz w:val="21"/>
          <w:szCs w:val="21"/>
        </w:rPr>
        <w:t>1</w:t>
      </w:r>
      <w:r w:rsidRPr="0084359C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日，每</w:t>
      </w:r>
      <w:r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天9:00-1</w:t>
      </w:r>
      <w:r>
        <w:rPr>
          <w:rFonts w:asciiTheme="minorEastAsia" w:eastAsiaTheme="minorEastAsia" w:hAnsiTheme="minorEastAsia" w:cs="宋体"/>
          <w:kern w:val="2"/>
          <w:sz w:val="21"/>
          <w:szCs w:val="21"/>
        </w:rPr>
        <w:t>7</w:t>
      </w:r>
      <w:r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:00（北京时间，法定节假日除外）。</w:t>
      </w:r>
      <w:bookmarkEnd w:id="2"/>
      <w:r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t>潜在供应商对公示内容有异议的，请于公示期内将书面意见反馈至采购代理机构，并同时抄送同级财政部门，书面文件包括：</w:t>
      </w:r>
    </w:p>
    <w:p w14:paraId="7D418B17" w14:textId="77777777" w:rsidR="007B3D39" w:rsidRDefault="006A00E1">
      <w:pPr>
        <w:pStyle w:val="aa"/>
        <w:adjustRightInd w:val="0"/>
        <w:snapToGrid w:val="0"/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（1）有效的营业执照或事业单位法人证明复印件；</w:t>
      </w:r>
    </w:p>
    <w:p w14:paraId="5681EF62" w14:textId="77777777" w:rsidR="007B3D39" w:rsidRDefault="006A00E1">
      <w:pPr>
        <w:pStyle w:val="aa"/>
        <w:adjustRightInd w:val="0"/>
        <w:snapToGrid w:val="0"/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（2）法定代表人授权书（如由授权代理人提出异议的）；</w:t>
      </w:r>
    </w:p>
    <w:p w14:paraId="51C97085" w14:textId="77777777" w:rsidR="007B3D39" w:rsidRDefault="006A00E1">
      <w:pPr>
        <w:pStyle w:val="aa"/>
        <w:adjustRightInd w:val="0"/>
        <w:snapToGrid w:val="0"/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（3）异议单位情况介绍（包括但不限于供应商名称、联系人、联系电话、联系邮箱等）；能够完成本项目的声明及证明材料；</w:t>
      </w:r>
    </w:p>
    <w:p w14:paraId="37EE8A10" w14:textId="77777777" w:rsidR="007B3D39" w:rsidRDefault="006A00E1">
      <w:pPr>
        <w:pStyle w:val="aa"/>
        <w:adjustRightInd w:val="0"/>
        <w:snapToGrid w:val="0"/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（4）采购需求的不合理性意见；</w:t>
      </w:r>
    </w:p>
    <w:p w14:paraId="5533694B" w14:textId="77777777" w:rsidR="007B3D39" w:rsidRDefault="006A00E1">
      <w:pPr>
        <w:pStyle w:val="aa"/>
        <w:adjustRightInd w:val="0"/>
        <w:snapToGrid w:val="0"/>
        <w:spacing w:line="360" w:lineRule="auto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（5）若异议材料通过审核，能够准时参加后续采购活动的承诺函（非不可抗力不得放弃参加后续采购活动，否则将被列入司法部不良供应商名录）；</w:t>
      </w:r>
    </w:p>
    <w:p w14:paraId="305B4826" w14:textId="77777777" w:rsidR="007B3D39" w:rsidRDefault="006A00E1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以上内容均需加盖单位公章。</w:t>
      </w:r>
    </w:p>
    <w:p w14:paraId="38EBB4D8" w14:textId="77777777" w:rsidR="007B3D39" w:rsidRDefault="007B3D39">
      <w:pPr>
        <w:spacing w:line="360" w:lineRule="auto"/>
        <w:ind w:leftChars="170" w:left="357" w:firstLineChars="200" w:firstLine="420"/>
        <w:rPr>
          <w:rFonts w:asciiTheme="minorEastAsia" w:eastAsiaTheme="minorEastAsia" w:hAnsiTheme="minorEastAsia"/>
          <w:szCs w:val="21"/>
        </w:rPr>
      </w:pPr>
    </w:p>
    <w:p w14:paraId="4585908B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 xml:space="preserve">采 购 人：北京科学中心 </w:t>
      </w:r>
    </w:p>
    <w:p w14:paraId="300708AD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地    址：</w:t>
      </w:r>
      <w:bookmarkStart w:id="3" w:name="OLE_LINK7"/>
      <w:r>
        <w:rPr>
          <w:rFonts w:asciiTheme="minorEastAsia" w:eastAsiaTheme="minorEastAsia" w:hAnsiTheme="minorEastAsia" w:cs="宋体" w:hint="eastAsia"/>
          <w:bCs/>
          <w:szCs w:val="21"/>
        </w:rPr>
        <w:t>北京市西城区北辰路9号</w:t>
      </w:r>
    </w:p>
    <w:bookmarkEnd w:id="3"/>
    <w:p w14:paraId="18E4A912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联 系 人：</w:t>
      </w:r>
      <w:bookmarkStart w:id="4" w:name="OLE_LINK5"/>
      <w:r>
        <w:rPr>
          <w:rFonts w:asciiTheme="minorEastAsia" w:eastAsiaTheme="minorEastAsia" w:hAnsiTheme="minorEastAsia" w:cs="宋体" w:hint="eastAsia"/>
          <w:bCs/>
          <w:szCs w:val="21"/>
        </w:rPr>
        <w:t>王老师</w:t>
      </w:r>
    </w:p>
    <w:bookmarkEnd w:id="4"/>
    <w:p w14:paraId="1736D150" w14:textId="77777777" w:rsidR="007B3D39" w:rsidRDefault="006A00E1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联系电话：</w:t>
      </w:r>
      <w:bookmarkStart w:id="5" w:name="OLE_LINK6"/>
      <w:r>
        <w:rPr>
          <w:rFonts w:asciiTheme="minorEastAsia" w:eastAsiaTheme="minorEastAsia" w:hAnsiTheme="minorEastAsia" w:hint="eastAsia"/>
          <w:szCs w:val="21"/>
        </w:rPr>
        <w:t>010-</w:t>
      </w:r>
      <w:r>
        <w:rPr>
          <w:rFonts w:asciiTheme="minorEastAsia" w:eastAsiaTheme="minorEastAsia" w:hAnsiTheme="minorEastAsia"/>
          <w:szCs w:val="21"/>
        </w:rPr>
        <w:t>83059587</w:t>
      </w:r>
    </w:p>
    <w:bookmarkEnd w:id="5"/>
    <w:p w14:paraId="2D089F43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采购代理机构：</w:t>
      </w:r>
      <w:r w:rsidRPr="006D4FE9">
        <w:rPr>
          <w:rFonts w:asciiTheme="minorEastAsia" w:eastAsiaTheme="minorEastAsia" w:hAnsiTheme="minorEastAsia" w:cs="宋体" w:hint="eastAsia"/>
          <w:szCs w:val="21"/>
        </w:rPr>
        <w:t>国信国采（北京）招标咨询有限责任公司</w:t>
      </w:r>
    </w:p>
    <w:p w14:paraId="3ED2A5D5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地址：</w:t>
      </w:r>
      <w:bookmarkStart w:id="6" w:name="OLE_LINK10"/>
      <w:r>
        <w:rPr>
          <w:rFonts w:asciiTheme="minorEastAsia" w:eastAsiaTheme="minorEastAsia" w:hAnsiTheme="minorEastAsia" w:cs="宋体" w:hint="eastAsia"/>
          <w:bCs/>
          <w:szCs w:val="21"/>
        </w:rPr>
        <w:t>北京市海淀区中关村南大街甲10号银海大厦南区310室</w:t>
      </w:r>
      <w:bookmarkEnd w:id="6"/>
      <w:r>
        <w:rPr>
          <w:rFonts w:asciiTheme="minorEastAsia" w:eastAsiaTheme="minorEastAsia" w:hAnsiTheme="minorEastAsia" w:cs="宋体" w:hint="eastAsia"/>
          <w:szCs w:val="21"/>
        </w:rPr>
        <w:t xml:space="preserve"> </w:t>
      </w:r>
    </w:p>
    <w:p w14:paraId="3230A3B6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邮    编：</w:t>
      </w:r>
      <w:r>
        <w:rPr>
          <w:rFonts w:asciiTheme="minorEastAsia" w:eastAsiaTheme="minorEastAsia" w:hAnsiTheme="minorEastAsia"/>
          <w:szCs w:val="21"/>
        </w:rPr>
        <w:t>100081</w:t>
      </w:r>
    </w:p>
    <w:p w14:paraId="0F0553F6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联 系 人：魏先生、张先生</w:t>
      </w:r>
    </w:p>
    <w:p w14:paraId="5A72CBD9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电    话：010-62105311、17600043469、13161303736</w:t>
      </w:r>
    </w:p>
    <w:p w14:paraId="0103289D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传    真：</w:t>
      </w:r>
      <w:r>
        <w:rPr>
          <w:rFonts w:asciiTheme="minorEastAsia" w:eastAsiaTheme="minorEastAsia" w:hAnsiTheme="minorEastAsia" w:cs="宋体"/>
          <w:bCs/>
          <w:szCs w:val="21"/>
        </w:rPr>
        <w:t>010-62105311</w:t>
      </w:r>
    </w:p>
    <w:p w14:paraId="7139CE46" w14:textId="77777777" w:rsidR="007B3D39" w:rsidRDefault="006A00E1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电子邮箱：</w:t>
      </w:r>
      <w:r>
        <w:rPr>
          <w:rFonts w:asciiTheme="minorEastAsia" w:eastAsiaTheme="minorEastAsia" w:hAnsiTheme="minorEastAsia"/>
          <w:szCs w:val="21"/>
        </w:rPr>
        <w:t>weiran068@126.com</w:t>
      </w:r>
    </w:p>
    <w:p w14:paraId="51AB38F5" w14:textId="77777777" w:rsidR="007B3D39" w:rsidRDefault="007B3D39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</w:p>
    <w:p w14:paraId="30B4F92E" w14:textId="77777777" w:rsidR="007B3D39" w:rsidRDefault="007B3D39">
      <w:pPr>
        <w:spacing w:line="360" w:lineRule="auto"/>
        <w:rPr>
          <w:rFonts w:asciiTheme="minorEastAsia" w:eastAsiaTheme="minorEastAsia" w:hAnsiTheme="minorEastAsia" w:cs="宋体"/>
          <w:szCs w:val="21"/>
        </w:rPr>
      </w:pPr>
    </w:p>
    <w:p w14:paraId="29C81BF3" w14:textId="77777777" w:rsidR="007B3D39" w:rsidRDefault="007B3D39">
      <w:pPr>
        <w:spacing w:line="360" w:lineRule="auto"/>
        <w:rPr>
          <w:rFonts w:asciiTheme="minorEastAsia" w:eastAsiaTheme="minorEastAsia" w:hAnsiTheme="minorEastAsia" w:cs="宋体"/>
          <w:szCs w:val="21"/>
        </w:rPr>
      </w:pPr>
    </w:p>
    <w:p w14:paraId="7CE502A1" w14:textId="77777777" w:rsidR="007B3D39" w:rsidRDefault="007B3D39">
      <w:pPr>
        <w:spacing w:line="360" w:lineRule="auto"/>
        <w:rPr>
          <w:rFonts w:asciiTheme="minorEastAsia" w:eastAsiaTheme="minorEastAsia" w:hAnsiTheme="minorEastAsia" w:cs="宋体"/>
          <w:szCs w:val="21"/>
        </w:rPr>
      </w:pPr>
    </w:p>
    <w:p w14:paraId="78A2D405" w14:textId="77777777" w:rsidR="007B3D39" w:rsidRDefault="006A00E1">
      <w:pPr>
        <w:spacing w:line="360" w:lineRule="auto"/>
        <w:ind w:firstLineChars="300" w:firstLine="630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                                    国信国采（北京）招标咨询有限责任公司</w:t>
      </w:r>
    </w:p>
    <w:p w14:paraId="10DA3AA9" w14:textId="01C122A7" w:rsidR="007B3D39" w:rsidRPr="0084359C" w:rsidRDefault="006A00E1" w:rsidP="0084359C">
      <w:pPr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                                                            20</w:t>
      </w:r>
      <w:r w:rsidR="0084359C">
        <w:rPr>
          <w:rFonts w:asciiTheme="minorEastAsia" w:eastAsiaTheme="minorEastAsia" w:hAnsiTheme="minorEastAsia" w:cs="宋体"/>
          <w:szCs w:val="21"/>
        </w:rPr>
        <w:t>20</w:t>
      </w:r>
      <w:r>
        <w:rPr>
          <w:rFonts w:asciiTheme="minorEastAsia" w:eastAsiaTheme="minorEastAsia" w:hAnsiTheme="minorEastAsia" w:cs="宋体" w:hint="eastAsia"/>
          <w:szCs w:val="21"/>
        </w:rPr>
        <w:t>年</w:t>
      </w:r>
      <w:r w:rsidR="0084359C">
        <w:rPr>
          <w:rFonts w:asciiTheme="minorEastAsia" w:eastAsiaTheme="minorEastAsia" w:hAnsiTheme="minorEastAsia" w:cs="宋体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月</w:t>
      </w:r>
      <w:r w:rsidR="00823423">
        <w:rPr>
          <w:rFonts w:asciiTheme="minorEastAsia" w:eastAsiaTheme="minorEastAsia" w:hAnsiTheme="minorEastAsia" w:cs="宋体" w:hint="eastAsia"/>
          <w:szCs w:val="21"/>
        </w:rPr>
        <w:t>20</w:t>
      </w:r>
      <w:r>
        <w:rPr>
          <w:rFonts w:asciiTheme="minorEastAsia" w:eastAsiaTheme="minorEastAsia" w:hAnsiTheme="minorEastAsia" w:cs="宋体" w:hint="eastAsia"/>
          <w:szCs w:val="21"/>
        </w:rPr>
        <w:t>日</w:t>
      </w:r>
    </w:p>
    <w:sectPr w:rsidR="007B3D39" w:rsidRPr="008435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E1D7" w14:textId="77777777" w:rsidR="00B81BB7" w:rsidRDefault="00B81BB7">
      <w:r>
        <w:separator/>
      </w:r>
    </w:p>
  </w:endnote>
  <w:endnote w:type="continuationSeparator" w:id="0">
    <w:p w14:paraId="4A1FE341" w14:textId="77777777" w:rsidR="00B81BB7" w:rsidRDefault="00B8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00719"/>
    </w:sdtPr>
    <w:sdtEndPr/>
    <w:sdtContent>
      <w:p w14:paraId="4FFD8AF9" w14:textId="77777777" w:rsidR="007B3D39" w:rsidRDefault="006A00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423" w:rsidRPr="00823423">
          <w:rPr>
            <w:noProof/>
            <w:lang w:val="zh-CN"/>
          </w:rPr>
          <w:t>1</w:t>
        </w:r>
        <w:r>
          <w:fldChar w:fldCharType="end"/>
        </w:r>
      </w:p>
    </w:sdtContent>
  </w:sdt>
  <w:p w14:paraId="4CC94EB1" w14:textId="77777777" w:rsidR="007B3D39" w:rsidRDefault="007B3D3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D9134" w14:textId="77777777" w:rsidR="00B81BB7" w:rsidRDefault="00B81BB7">
      <w:r>
        <w:separator/>
      </w:r>
    </w:p>
  </w:footnote>
  <w:footnote w:type="continuationSeparator" w:id="0">
    <w:p w14:paraId="67A463D0" w14:textId="77777777" w:rsidR="00B81BB7" w:rsidRDefault="00B8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1" w15:restartNumberingAfterBreak="0">
    <w:nsid w:val="34DF149E"/>
    <w:multiLevelType w:val="multilevel"/>
    <w:tmpl w:val="34DF149E"/>
    <w:lvl w:ilvl="0">
      <w:start w:val="1"/>
      <w:numFmt w:val="decimal"/>
      <w:lvlText w:val="%1、"/>
      <w:lvlJc w:val="left"/>
      <w:pPr>
        <w:ind w:left="846" w:hanging="420"/>
      </w:pPr>
      <w:rPr>
        <w:rFonts w:asciiTheme="minorEastAsia" w:eastAsiaTheme="minorEastAsia" w:hAnsiTheme="minorEastAsia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3CA25FC9"/>
    <w:multiLevelType w:val="multilevel"/>
    <w:tmpl w:val="3CA25FC9"/>
    <w:lvl w:ilvl="0">
      <w:start w:val="1"/>
      <w:numFmt w:val="decimal"/>
      <w:lvlText w:val="%1、"/>
      <w:lvlJc w:val="left"/>
      <w:pPr>
        <w:ind w:left="1646" w:hanging="795"/>
      </w:pPr>
      <w:rPr>
        <w:rFonts w:asciiTheme="minorEastAsia" w:eastAsiaTheme="minorEastAsia" w:hAnsiTheme="minorEastAsia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220"/>
    <w:rsid w:val="00005ECD"/>
    <w:rsid w:val="00010F26"/>
    <w:rsid w:val="0002493B"/>
    <w:rsid w:val="00026507"/>
    <w:rsid w:val="00055E02"/>
    <w:rsid w:val="00077967"/>
    <w:rsid w:val="000E1D48"/>
    <w:rsid w:val="00113744"/>
    <w:rsid w:val="0014756E"/>
    <w:rsid w:val="0015418D"/>
    <w:rsid w:val="00164810"/>
    <w:rsid w:val="0017208A"/>
    <w:rsid w:val="0018255E"/>
    <w:rsid w:val="001A5754"/>
    <w:rsid w:val="001B1FA3"/>
    <w:rsid w:val="001D23CB"/>
    <w:rsid w:val="001E4058"/>
    <w:rsid w:val="00216E16"/>
    <w:rsid w:val="00217EDE"/>
    <w:rsid w:val="002215E9"/>
    <w:rsid w:val="00230445"/>
    <w:rsid w:val="00234454"/>
    <w:rsid w:val="0024253B"/>
    <w:rsid w:val="002876F7"/>
    <w:rsid w:val="002B4BBA"/>
    <w:rsid w:val="002B5D70"/>
    <w:rsid w:val="002D28BC"/>
    <w:rsid w:val="002F6C89"/>
    <w:rsid w:val="0035203A"/>
    <w:rsid w:val="00364FAE"/>
    <w:rsid w:val="003A2CD8"/>
    <w:rsid w:val="003E3629"/>
    <w:rsid w:val="003E5250"/>
    <w:rsid w:val="003E7EF7"/>
    <w:rsid w:val="003F7D8B"/>
    <w:rsid w:val="0040518D"/>
    <w:rsid w:val="00424859"/>
    <w:rsid w:val="004A022A"/>
    <w:rsid w:val="004B6352"/>
    <w:rsid w:val="004E1F2D"/>
    <w:rsid w:val="005036F6"/>
    <w:rsid w:val="00514C28"/>
    <w:rsid w:val="00527793"/>
    <w:rsid w:val="005411B8"/>
    <w:rsid w:val="00576EEB"/>
    <w:rsid w:val="0059249F"/>
    <w:rsid w:val="005A51E3"/>
    <w:rsid w:val="005E0504"/>
    <w:rsid w:val="005F7ABB"/>
    <w:rsid w:val="00606440"/>
    <w:rsid w:val="00676F4D"/>
    <w:rsid w:val="00697C0B"/>
    <w:rsid w:val="006A00E1"/>
    <w:rsid w:val="006D4FE9"/>
    <w:rsid w:val="007004CF"/>
    <w:rsid w:val="00785F67"/>
    <w:rsid w:val="007B3D39"/>
    <w:rsid w:val="007D06F3"/>
    <w:rsid w:val="007D5A81"/>
    <w:rsid w:val="007E4749"/>
    <w:rsid w:val="007E717D"/>
    <w:rsid w:val="00811C81"/>
    <w:rsid w:val="00820A18"/>
    <w:rsid w:val="00823423"/>
    <w:rsid w:val="0084359C"/>
    <w:rsid w:val="00871C25"/>
    <w:rsid w:val="008C37B8"/>
    <w:rsid w:val="008C768E"/>
    <w:rsid w:val="008D4A9B"/>
    <w:rsid w:val="008E418D"/>
    <w:rsid w:val="008E5CA4"/>
    <w:rsid w:val="008F5C0E"/>
    <w:rsid w:val="0091440F"/>
    <w:rsid w:val="009375A9"/>
    <w:rsid w:val="009473C8"/>
    <w:rsid w:val="00963220"/>
    <w:rsid w:val="00986282"/>
    <w:rsid w:val="009C01B3"/>
    <w:rsid w:val="009E10A6"/>
    <w:rsid w:val="009E30A5"/>
    <w:rsid w:val="009F4BDA"/>
    <w:rsid w:val="00A0050E"/>
    <w:rsid w:val="00A30BB3"/>
    <w:rsid w:val="00A44492"/>
    <w:rsid w:val="00A44F45"/>
    <w:rsid w:val="00A72DCC"/>
    <w:rsid w:val="00A95C37"/>
    <w:rsid w:val="00AA237F"/>
    <w:rsid w:val="00AA5B1F"/>
    <w:rsid w:val="00AB2B8C"/>
    <w:rsid w:val="00AD0E0D"/>
    <w:rsid w:val="00AE18CE"/>
    <w:rsid w:val="00B1693C"/>
    <w:rsid w:val="00B17C1C"/>
    <w:rsid w:val="00B24A8B"/>
    <w:rsid w:val="00B401AC"/>
    <w:rsid w:val="00B43417"/>
    <w:rsid w:val="00B578D8"/>
    <w:rsid w:val="00B62140"/>
    <w:rsid w:val="00B64E54"/>
    <w:rsid w:val="00B66787"/>
    <w:rsid w:val="00B81BB7"/>
    <w:rsid w:val="00B83A0C"/>
    <w:rsid w:val="00B86288"/>
    <w:rsid w:val="00BA66A6"/>
    <w:rsid w:val="00BB3E54"/>
    <w:rsid w:val="00BB7D97"/>
    <w:rsid w:val="00BC4F48"/>
    <w:rsid w:val="00BC5B03"/>
    <w:rsid w:val="00C31730"/>
    <w:rsid w:val="00C54CA7"/>
    <w:rsid w:val="00C65F7B"/>
    <w:rsid w:val="00C664C4"/>
    <w:rsid w:val="00C7158E"/>
    <w:rsid w:val="00CC583F"/>
    <w:rsid w:val="00CD5F6B"/>
    <w:rsid w:val="00CD7613"/>
    <w:rsid w:val="00CE0DC9"/>
    <w:rsid w:val="00D07623"/>
    <w:rsid w:val="00D41FD7"/>
    <w:rsid w:val="00D74288"/>
    <w:rsid w:val="00D74F4D"/>
    <w:rsid w:val="00DD1BC9"/>
    <w:rsid w:val="00DE75BB"/>
    <w:rsid w:val="00DF4096"/>
    <w:rsid w:val="00E007E0"/>
    <w:rsid w:val="00E55091"/>
    <w:rsid w:val="00E73E62"/>
    <w:rsid w:val="00EA0000"/>
    <w:rsid w:val="00EE6D6D"/>
    <w:rsid w:val="00EF43A5"/>
    <w:rsid w:val="00F06B77"/>
    <w:rsid w:val="00F615C7"/>
    <w:rsid w:val="00F9357D"/>
    <w:rsid w:val="00FC67CD"/>
    <w:rsid w:val="00FD4B08"/>
    <w:rsid w:val="00FE3653"/>
    <w:rsid w:val="00FF217B"/>
    <w:rsid w:val="196D5CA7"/>
    <w:rsid w:val="424F338B"/>
    <w:rsid w:val="5AB771D3"/>
    <w:rsid w:val="69A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9188D"/>
  <w15:docId w15:val="{75A192DB-1F5A-4E9B-B109-7366916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pPr>
      <w:jc w:val="left"/>
    </w:pPr>
  </w:style>
  <w:style w:type="paragraph" w:styleId="a8">
    <w:name w:val="Body Text"/>
    <w:basedOn w:val="a0"/>
    <w:link w:val="a9"/>
    <w:pPr>
      <w:spacing w:line="360" w:lineRule="auto"/>
    </w:pPr>
    <w:rPr>
      <w:sz w:val="24"/>
    </w:rPr>
  </w:style>
  <w:style w:type="paragraph" w:styleId="aa">
    <w:name w:val="Plain Text"/>
    <w:basedOn w:val="a0"/>
    <w:link w:val="ab"/>
    <w:uiPriority w:val="99"/>
    <w:qFormat/>
    <w:rPr>
      <w:rFonts w:ascii="宋体" w:hAnsi="Courier New"/>
      <w:szCs w:val="21"/>
    </w:rPr>
  </w:style>
  <w:style w:type="paragraph" w:styleId="ac">
    <w:name w:val="Balloon Text"/>
    <w:basedOn w:val="a0"/>
    <w:link w:val="ad"/>
    <w:uiPriority w:val="99"/>
    <w:unhideWhenUsed/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0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basedOn w:val="a1"/>
    <w:uiPriority w:val="20"/>
    <w:qFormat/>
    <w:rPr>
      <w:i/>
      <w:iCs/>
    </w:rPr>
  </w:style>
  <w:style w:type="character" w:styleId="af4">
    <w:name w:val="Hyperlink"/>
    <w:qFormat/>
    <w:rPr>
      <w:color w:val="000000"/>
      <w:sz w:val="14"/>
      <w:szCs w:val="14"/>
      <w:u w:val="none"/>
    </w:rPr>
  </w:style>
  <w:style w:type="character" w:styleId="af5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af1">
    <w:name w:val="页眉 字符"/>
    <w:basedOn w:val="a1"/>
    <w:link w:val="af0"/>
    <w:uiPriority w:val="99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qFormat/>
    <w:rPr>
      <w:sz w:val="18"/>
      <w:szCs w:val="18"/>
    </w:rPr>
  </w:style>
  <w:style w:type="character" w:customStyle="1" w:styleId="Char">
    <w:name w:val="纯文本 Char"/>
    <w:link w:val="1"/>
    <w:qFormat/>
    <w:rPr>
      <w:rFonts w:ascii="宋体" w:hAnsi="Courier New" w:cs="Courier New"/>
      <w:szCs w:val="21"/>
    </w:rPr>
  </w:style>
  <w:style w:type="paragraph" w:customStyle="1" w:styleId="1">
    <w:name w:val="纯文本1"/>
    <w:basedOn w:val="a0"/>
    <w:link w:val="Char"/>
    <w:qFormat/>
    <w:rPr>
      <w:rFonts w:ascii="宋体" w:eastAsiaTheme="minorEastAsia" w:hAnsi="Courier New" w:cs="Courier New"/>
      <w:szCs w:val="21"/>
    </w:rPr>
  </w:style>
  <w:style w:type="paragraph" w:customStyle="1" w:styleId="10">
    <w:name w:val="列出段落1"/>
    <w:basedOn w:val="a0"/>
    <w:qFormat/>
    <w:pPr>
      <w:ind w:firstLineChars="200" w:firstLine="420"/>
    </w:pPr>
    <w:rPr>
      <w:szCs w:val="20"/>
    </w:rPr>
  </w:style>
  <w:style w:type="paragraph" w:customStyle="1" w:styleId="11">
    <w:name w:val="列表段落1"/>
    <w:basedOn w:val="a0"/>
    <w:uiPriority w:val="34"/>
    <w:qFormat/>
    <w:pPr>
      <w:ind w:left="720"/>
      <w:contextualSpacing/>
    </w:pPr>
  </w:style>
  <w:style w:type="character" w:customStyle="1" w:styleId="a9">
    <w:name w:val="正文文本 字符"/>
    <w:basedOn w:val="a1"/>
    <w:link w:val="a8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d">
    <w:name w:val="批注框文本 字符"/>
    <w:basedOn w:val="a1"/>
    <w:link w:val="ac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纯文本 字符"/>
    <w:basedOn w:val="a1"/>
    <w:link w:val="aa"/>
    <w:uiPriority w:val="99"/>
    <w:rPr>
      <w:rFonts w:ascii="宋体" w:eastAsia="宋体" w:hAnsi="Courier New" w:cs="Times New Roman"/>
      <w:kern w:val="2"/>
      <w:sz w:val="21"/>
      <w:szCs w:val="21"/>
    </w:rPr>
  </w:style>
  <w:style w:type="paragraph" w:customStyle="1" w:styleId="a">
    <w:name w:val="黑列表"/>
    <w:basedOn w:val="a0"/>
    <w:qFormat/>
    <w:pPr>
      <w:widowControl/>
      <w:numPr>
        <w:numId w:val="1"/>
      </w:numPr>
      <w:tabs>
        <w:tab w:val="left" w:pos="482"/>
        <w:tab w:val="left" w:pos="960"/>
      </w:tabs>
      <w:adjustRightInd w:val="0"/>
      <w:spacing w:line="300" w:lineRule="auto"/>
      <w:jc w:val="left"/>
    </w:pPr>
    <w:rPr>
      <w:kern w:val="0"/>
      <w:sz w:val="24"/>
      <w:szCs w:val="20"/>
    </w:rPr>
  </w:style>
  <w:style w:type="paragraph" w:customStyle="1" w:styleId="2">
    <w:name w:val="列出段落2"/>
    <w:basedOn w:val="a0"/>
    <w:uiPriority w:val="99"/>
    <w:pPr>
      <w:ind w:firstLineChars="200" w:firstLine="420"/>
    </w:pPr>
  </w:style>
  <w:style w:type="character" w:customStyle="1" w:styleId="a7">
    <w:name w:val="批注文字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主题 字符"/>
    <w:basedOn w:val="a7"/>
    <w:link w:val="a4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6">
    <w:name w:val="List Paragraph"/>
    <w:basedOn w:val="a0"/>
    <w:uiPriority w:val="99"/>
    <w:unhideWhenUsed/>
    <w:rsid w:val="00CD5F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3E733-4490-42F4-B264-F9B793BF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97540</dc:creator>
  <cp:lastModifiedBy>国信张骏</cp:lastModifiedBy>
  <cp:revision>34</cp:revision>
  <cp:lastPrinted>2019-09-18T03:54:00Z</cp:lastPrinted>
  <dcterms:created xsi:type="dcterms:W3CDTF">2019-09-18T05:25:00Z</dcterms:created>
  <dcterms:modified xsi:type="dcterms:W3CDTF">2020-01-20T06:11:00Z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