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bookmarkStart w:id="0" w:name="_Toc28359042"/>
      <w:bookmarkStart w:id="1" w:name="_Toc35393832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2020年度警械装备购置项目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（第3包 防暴射网器及训练耗材）</w:t>
      </w:r>
      <w:r>
        <w:rPr>
          <w:rFonts w:hint="eastAsia" w:ascii="华文中宋" w:hAnsi="华文中宋" w:eastAsia="华文中宋"/>
          <w:sz w:val="36"/>
          <w:szCs w:val="36"/>
        </w:rPr>
        <w:t>单一来源采购公示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北京市公安局　</w:t>
      </w:r>
    </w:p>
    <w:p>
      <w:pPr>
        <w:ind w:left="1959" w:leftChars="266" w:hanging="1400" w:hanging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2020年度警械装备购置项目（第3包 防暴射网器及训练耗材）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left="4199" w:leftChars="266" w:hanging="3640" w:hanging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拟采购的货物或服务的说明：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为2020年度警械装备购置项目（第3包 防暴射网器及训练耗材）提供优质的货物及服务</w:t>
      </w:r>
      <w:bookmarkStart w:id="2" w:name="_GoBack"/>
      <w:bookmarkEnd w:id="2"/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拟采购的货物或服务的预算金额：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人民币382.56万元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left="439" w:leftChars="209" w:firstLine="117" w:firstLineChars="42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采用单一来源采购方式的原因及说明： </w:t>
      </w:r>
      <w:r>
        <w:rPr>
          <w:rFonts w:hint="eastAsia" w:ascii="仿宋" w:hAnsi="仿宋" w:eastAsia="仿宋"/>
          <w:sz w:val="28"/>
          <w:szCs w:val="28"/>
          <w:u w:val="single"/>
        </w:rPr>
        <w:t>本项目于20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  <w:u w:val="single"/>
        </w:rPr>
        <w:t>年0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" w:hAnsi="仿宋" w:eastAsia="仿宋"/>
          <w:sz w:val="28"/>
          <w:szCs w:val="28"/>
          <w:u w:val="single"/>
        </w:rPr>
        <w:t>日在北京市政府采购网和中国政府采购网上发布招标公告。至投标截止时间止，本分包只有1家投标人（成都锦安器材有限责任公司）递交投标文件及投标保证金。依据《中华人民共和国政府采购法》第三十六条的规定，该分包对招标文件作实质响应的供应商不足三家，应予废标。</w:t>
      </w:r>
    </w:p>
    <w:p>
      <w:pPr>
        <w:ind w:left="439" w:leftChars="209" w:firstLine="672" w:firstLineChars="24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经论证，该项目招标文件没有不合理条款，没有歧视性与倾向性条款，且招标公告时间及程序符合规定。</w:t>
      </w:r>
    </w:p>
    <w:p>
      <w:pPr>
        <w:ind w:left="439" w:leftChars="209" w:firstLine="672" w:firstLineChars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为加快采购进度，顺利推进本项目，根据《中华人民共和国政府采购法》第三十一条第一款的规定，建议本分包以单一来源方式进行采购。</w:t>
      </w: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成都锦安器材有限责任公司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left="1119" w:leftChars="266" w:hanging="560" w:hanging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成都市郫都区成都现代工业港北片区小微企业创新园望丛北路一段288号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0"/>
        <w:ind w:left="-10" w:leftChars="-5" w:firstLine="316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2020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</w:t>
      </w:r>
      <w:r>
        <w:rPr>
          <w:rFonts w:ascii="仿宋" w:hAnsi="仿宋" w:eastAsia="仿宋"/>
          <w:i/>
          <w:sz w:val="28"/>
          <w:szCs w:val="28"/>
          <w:u w:val="single"/>
        </w:rPr>
        <w:t>5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四、其他补充事宜：</w:t>
      </w:r>
    </w:p>
    <w:p>
      <w:pPr>
        <w:ind w:firstLine="565" w:firstLineChars="202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4.1本公告同时在中国政府采购网（http://www.ccgp.gov.cn）、北京市政府采购网（http://www.ccgp-beijing.gov.cn/）以及北京汇诚金桥国际招标有限公司网站（http://www.hcjq.net/）发布。</w:t>
      </w:r>
    </w:p>
    <w:p>
      <w:pPr>
        <w:ind w:firstLine="565" w:firstLineChars="202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4.2有关单位和个人如对公示内容有异议，请在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Times New Roman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采购人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　王警官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北京市东城区前门东大街9号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65223229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财政部门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　袁林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北京市通州区承安路3号院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55592411　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采购代理机构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常伊婷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</w:rPr>
        <w:t>吴少丹　</w:t>
      </w:r>
    </w:p>
    <w:p>
      <w:pPr>
        <w:ind w:left="2239" w:leftChars="266" w:hanging="1680" w:hanging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北京市东城区朝内大街南竹杆胡同6号北京INN3号楼9层　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>　65915614、65913057、65244576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276863"/>
    <w:rsid w:val="002B1153"/>
    <w:rsid w:val="003C3DC2"/>
    <w:rsid w:val="004556CF"/>
    <w:rsid w:val="004E7C8A"/>
    <w:rsid w:val="00644D4D"/>
    <w:rsid w:val="006608AB"/>
    <w:rsid w:val="00A42D63"/>
    <w:rsid w:val="00AF48BD"/>
    <w:rsid w:val="00E018A0"/>
    <w:rsid w:val="00E938AB"/>
    <w:rsid w:val="0D797123"/>
    <w:rsid w:val="2FBE5D9E"/>
    <w:rsid w:val="3DCF517F"/>
    <w:rsid w:val="466654B5"/>
    <w:rsid w:val="658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1">
    <w:name w:val="Comment Text Char"/>
    <w:basedOn w:val="7"/>
    <w:link w:val="3"/>
    <w:semiHidden/>
    <w:uiPriority w:val="99"/>
  </w:style>
  <w:style w:type="character" w:customStyle="1" w:styleId="12">
    <w:name w:val="Balloon Text Char"/>
    <w:basedOn w:val="7"/>
    <w:link w:val="4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119</Words>
  <Characters>680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Administrator</cp:lastModifiedBy>
  <dcterms:modified xsi:type="dcterms:W3CDTF">2020-05-11T07:40:32Z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