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E4" w:rsidRDefault="00A53FE4" w:rsidP="00A53FE4">
      <w:pPr>
        <w:pStyle w:val="1"/>
        <w:jc w:val="center"/>
      </w:pPr>
      <w:bookmarkStart w:id="0" w:name="_Toc15959"/>
      <w:r>
        <w:rPr>
          <w:rFonts w:hint="eastAsia"/>
        </w:rPr>
        <w:t>招标公告</w:t>
      </w:r>
      <w:bookmarkEnd w:id="0"/>
    </w:p>
    <w:p w:rsidR="00A53FE4" w:rsidRDefault="00A53FE4" w:rsidP="00A53FE4">
      <w:pPr>
        <w:pBdr>
          <w:top w:val="single" w:sz="4" w:space="1" w:color="auto"/>
          <w:left w:val="single" w:sz="4" w:space="4" w:color="auto"/>
          <w:bottom w:val="single" w:sz="4" w:space="1" w:color="auto"/>
          <w:right w:val="single" w:sz="4" w:space="4" w:color="auto"/>
        </w:pBdr>
        <w:ind w:firstLineChars="200" w:firstLine="562"/>
        <w:rPr>
          <w:rFonts w:ascii="仿宋" w:eastAsia="仿宋" w:hAnsi="仿宋"/>
          <w:b/>
          <w:bCs/>
          <w:sz w:val="28"/>
          <w:szCs w:val="28"/>
        </w:rPr>
      </w:pPr>
      <w:r>
        <w:rPr>
          <w:rFonts w:ascii="仿宋" w:eastAsia="仿宋" w:hAnsi="仿宋" w:hint="eastAsia"/>
          <w:b/>
          <w:bCs/>
          <w:sz w:val="28"/>
          <w:szCs w:val="28"/>
        </w:rPr>
        <w:t>项目概况</w:t>
      </w:r>
    </w:p>
    <w:p w:rsidR="00A53FE4" w:rsidRDefault="00A53FE4" w:rsidP="00A53FE4">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通州区融媒体中心融合媒体平台建设项目- 设计</w:t>
      </w:r>
      <w:r>
        <w:rPr>
          <w:rFonts w:ascii="仿宋" w:eastAsia="仿宋" w:hAnsi="仿宋" w:hint="eastAsia"/>
          <w:sz w:val="28"/>
          <w:szCs w:val="28"/>
        </w:rPr>
        <w:t xml:space="preserve"> 招标项目的潜在投标人应在</w:t>
      </w:r>
      <w:r>
        <w:rPr>
          <w:rFonts w:ascii="仿宋" w:eastAsia="仿宋" w:hAnsi="仿宋" w:hint="eastAsia"/>
          <w:sz w:val="28"/>
          <w:szCs w:val="28"/>
          <w:u w:val="single"/>
        </w:rPr>
        <w:t>北京市通州区新华北路117号33号楼南侧一层</w:t>
      </w:r>
      <w:r>
        <w:rPr>
          <w:rFonts w:ascii="仿宋" w:eastAsia="仿宋" w:hAnsi="仿宋" w:hint="eastAsia"/>
          <w:sz w:val="28"/>
          <w:szCs w:val="28"/>
        </w:rPr>
        <w:t>获取招标文件，并于</w:t>
      </w:r>
      <w:r>
        <w:rPr>
          <w:rFonts w:ascii="仿宋" w:eastAsia="仿宋" w:hAnsi="仿宋" w:hint="eastAsia"/>
          <w:sz w:val="28"/>
          <w:szCs w:val="28"/>
          <w:u w:val="single"/>
        </w:rPr>
        <w:t>2020</w:t>
      </w:r>
      <w:r>
        <w:rPr>
          <w:rFonts w:ascii="仿宋" w:eastAsia="仿宋" w:hAnsi="仿宋" w:hint="eastAsia"/>
          <w:bCs/>
          <w:sz w:val="28"/>
          <w:szCs w:val="28"/>
          <w:u w:val="single"/>
        </w:rPr>
        <w:t>年05月18日10点10分（</w:t>
      </w:r>
      <w:r>
        <w:rPr>
          <w:rFonts w:ascii="仿宋" w:eastAsia="仿宋" w:hAnsi="仿宋" w:hint="eastAsia"/>
          <w:bCs/>
          <w:sz w:val="28"/>
          <w:szCs w:val="28"/>
        </w:rPr>
        <w:t>北京时间）前递交投标</w:t>
      </w:r>
      <w:r>
        <w:rPr>
          <w:rFonts w:ascii="仿宋" w:eastAsia="仿宋" w:hAnsi="仿宋"/>
          <w:bCs/>
          <w:sz w:val="28"/>
          <w:szCs w:val="28"/>
        </w:rPr>
        <w:t>文件</w:t>
      </w:r>
      <w:r>
        <w:rPr>
          <w:rFonts w:ascii="仿宋" w:eastAsia="仿宋" w:hAnsi="仿宋" w:hint="eastAsia"/>
          <w:sz w:val="28"/>
          <w:szCs w:val="28"/>
        </w:rPr>
        <w:t>。</w:t>
      </w:r>
    </w:p>
    <w:p w:rsidR="00A53FE4" w:rsidRDefault="00A53FE4" w:rsidP="00A53FE4">
      <w:pPr>
        <w:pStyle w:val="2"/>
        <w:spacing w:line="360" w:lineRule="auto"/>
        <w:rPr>
          <w:rFonts w:ascii="黑体" w:hAnsi="黑体" w:cs="宋体"/>
          <w:b w:val="0"/>
          <w:szCs w:val="28"/>
        </w:rPr>
      </w:pPr>
      <w:bookmarkStart w:id="1" w:name="_Toc35393790"/>
      <w:bookmarkStart w:id="2" w:name="_Toc28359002"/>
      <w:bookmarkStart w:id="3" w:name="_Toc35393621"/>
      <w:bookmarkStart w:id="4" w:name="_Toc28359079"/>
      <w:bookmarkStart w:id="5" w:name="_Hlk24379207"/>
      <w:r>
        <w:rPr>
          <w:rFonts w:ascii="黑体" w:hAnsi="黑体" w:cs="宋体" w:hint="eastAsia"/>
          <w:b w:val="0"/>
          <w:szCs w:val="28"/>
        </w:rPr>
        <w:t>一、项目基本情况</w:t>
      </w:r>
      <w:bookmarkEnd w:id="1"/>
      <w:bookmarkEnd w:id="2"/>
      <w:bookmarkEnd w:id="3"/>
      <w:bookmarkEnd w:id="4"/>
    </w:p>
    <w:p w:rsidR="00A53FE4" w:rsidRDefault="00A53FE4" w:rsidP="00A53FE4">
      <w:pPr>
        <w:ind w:firstLineChars="200" w:firstLine="560"/>
        <w:rPr>
          <w:rFonts w:ascii="仿宋" w:eastAsia="仿宋" w:hAnsi="仿宋"/>
          <w:color w:val="FF0000"/>
          <w:sz w:val="28"/>
          <w:szCs w:val="28"/>
          <w:u w:val="single"/>
        </w:rPr>
      </w:pPr>
      <w:r>
        <w:rPr>
          <w:rFonts w:ascii="仿宋" w:eastAsia="仿宋" w:hAnsi="仿宋" w:hint="eastAsia"/>
          <w:sz w:val="28"/>
          <w:szCs w:val="28"/>
        </w:rPr>
        <w:t>项目编号：</w:t>
      </w:r>
      <w:r>
        <w:rPr>
          <w:rFonts w:ascii="仿宋" w:eastAsia="仿宋" w:hAnsi="仿宋" w:hint="eastAsia"/>
          <w:sz w:val="28"/>
          <w:szCs w:val="28"/>
          <w:u w:val="single"/>
        </w:rPr>
        <w:t>TAHP-2020-ZB-YY-098</w:t>
      </w:r>
    </w:p>
    <w:p w:rsidR="00A53FE4" w:rsidRDefault="00A53FE4" w:rsidP="00A53FE4">
      <w:pPr>
        <w:ind w:firstLineChars="200" w:firstLine="56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通州区融媒体中心融合媒体平台建设项目- 设计</w:t>
      </w:r>
    </w:p>
    <w:bookmarkEnd w:id="5"/>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u w:val="single"/>
        </w:rPr>
        <w:t>242263.10元</w:t>
      </w:r>
    </w:p>
    <w:p w:rsidR="00A53FE4" w:rsidRDefault="00A53FE4" w:rsidP="00A53FE4">
      <w:pPr>
        <w:ind w:firstLineChars="200" w:firstLine="560"/>
        <w:rPr>
          <w:rFonts w:ascii="仿宋" w:eastAsia="仿宋" w:hAnsi="仿宋"/>
          <w:sz w:val="28"/>
          <w:szCs w:val="28"/>
          <w:u w:val="single"/>
        </w:rPr>
      </w:pPr>
      <w:r>
        <w:rPr>
          <w:rFonts w:ascii="仿宋" w:eastAsia="仿宋" w:hAnsi="仿宋" w:hint="eastAsia"/>
          <w:sz w:val="28"/>
          <w:szCs w:val="28"/>
        </w:rPr>
        <w:t>最高限价：</w:t>
      </w:r>
      <w:r>
        <w:rPr>
          <w:rFonts w:ascii="仿宋" w:eastAsia="仿宋" w:hAnsi="仿宋" w:hint="eastAsia"/>
          <w:sz w:val="28"/>
          <w:szCs w:val="28"/>
          <w:u w:val="single"/>
        </w:rPr>
        <w:t>242263.10元</w:t>
      </w:r>
    </w:p>
    <w:p w:rsidR="00A53FE4" w:rsidRDefault="00A53FE4" w:rsidP="00A53FE4">
      <w:pPr>
        <w:ind w:firstLineChars="200" w:firstLine="560"/>
        <w:rPr>
          <w:rFonts w:ascii="仿宋" w:eastAsia="仿宋" w:hAnsi="仿宋"/>
          <w:sz w:val="28"/>
          <w:szCs w:val="28"/>
          <w:u w:val="single"/>
        </w:rPr>
      </w:pPr>
      <w:r>
        <w:rPr>
          <w:rFonts w:ascii="仿宋" w:eastAsia="仿宋" w:hAnsi="仿宋" w:hint="eastAsia"/>
          <w:sz w:val="28"/>
          <w:szCs w:val="28"/>
        </w:rPr>
        <w:t>采购需求：负责通州区融媒体中心融合媒体平台建设项目的方案设计、施工图设计的全过程设计工作，施工及实施阶段的配合服务及其它需要设计人提供的伴随服务。投标阶段投标人需要提供设计方案以及配套的施工投资估算</w:t>
      </w:r>
      <w:r>
        <w:rPr>
          <w:rFonts w:ascii="仿宋" w:eastAsia="仿宋" w:hAnsi="仿宋" w:hint="eastAsia"/>
          <w:sz w:val="28"/>
          <w:szCs w:val="28"/>
          <w:u w:val="single"/>
        </w:rPr>
        <w:t>。（</w:t>
      </w:r>
      <w:r>
        <w:rPr>
          <w:rFonts w:ascii="仿宋" w:eastAsia="仿宋" w:hAnsi="仿宋" w:hint="eastAsia"/>
          <w:i/>
          <w:iCs/>
          <w:sz w:val="28"/>
          <w:szCs w:val="28"/>
          <w:u w:val="single"/>
        </w:rPr>
        <w:t>包括但不限于标的</w:t>
      </w:r>
      <w:proofErr w:type="gramStart"/>
      <w:r>
        <w:rPr>
          <w:rFonts w:ascii="仿宋" w:eastAsia="仿宋" w:hAnsi="仿宋" w:hint="eastAsia"/>
          <w:i/>
          <w:iCs/>
          <w:sz w:val="28"/>
          <w:szCs w:val="28"/>
          <w:u w:val="single"/>
        </w:rPr>
        <w:t>的</w:t>
      </w:r>
      <w:proofErr w:type="gramEnd"/>
      <w:r>
        <w:rPr>
          <w:rFonts w:ascii="仿宋" w:eastAsia="仿宋" w:hAnsi="仿宋" w:hint="eastAsia"/>
          <w:i/>
          <w:iCs/>
          <w:sz w:val="28"/>
          <w:szCs w:val="28"/>
          <w:u w:val="single"/>
        </w:rPr>
        <w:t>名称、数量、简要技术需求或服务要求等</w:t>
      </w:r>
      <w:r>
        <w:rPr>
          <w:rFonts w:ascii="仿宋" w:eastAsia="仿宋" w:hAnsi="仿宋" w:hint="eastAsia"/>
          <w:sz w:val="28"/>
          <w:szCs w:val="28"/>
        </w:rPr>
        <w:t>）</w:t>
      </w:r>
    </w:p>
    <w:p w:rsidR="00A53FE4" w:rsidRDefault="00A53FE4" w:rsidP="00A53FE4">
      <w:pPr>
        <w:ind w:firstLineChars="200" w:firstLine="560"/>
        <w:rPr>
          <w:rFonts w:ascii="仿宋" w:eastAsia="仿宋" w:hAnsi="仿宋"/>
          <w:sz w:val="28"/>
          <w:szCs w:val="28"/>
          <w:u w:val="single"/>
        </w:rPr>
      </w:pPr>
      <w:r>
        <w:rPr>
          <w:rFonts w:ascii="仿宋" w:eastAsia="仿宋" w:hAnsi="仿宋"/>
          <w:sz w:val="28"/>
          <w:szCs w:val="28"/>
        </w:rPr>
        <w:t>服务</w:t>
      </w:r>
      <w:r>
        <w:rPr>
          <w:rFonts w:ascii="仿宋" w:eastAsia="仿宋" w:hAnsi="仿宋" w:hint="eastAsia"/>
          <w:sz w:val="28"/>
          <w:szCs w:val="28"/>
        </w:rPr>
        <w:t>期限：</w:t>
      </w:r>
      <w:r>
        <w:rPr>
          <w:rFonts w:ascii="仿宋" w:eastAsia="仿宋" w:hAnsi="仿宋" w:hint="eastAsia"/>
          <w:sz w:val="28"/>
          <w:szCs w:val="28"/>
          <w:u w:val="single"/>
        </w:rPr>
        <w:t xml:space="preserve"> 30  </w:t>
      </w:r>
      <w:r>
        <w:rPr>
          <w:rFonts w:ascii="仿宋" w:eastAsia="仿宋" w:hAnsi="仿宋" w:hint="eastAsia"/>
          <w:sz w:val="28"/>
          <w:szCs w:val="28"/>
        </w:rPr>
        <w:t>日历天。</w:t>
      </w:r>
    </w:p>
    <w:p w:rsidR="00A53FE4" w:rsidRDefault="00A53FE4" w:rsidP="00A53FE4">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否</w:t>
      </w:r>
      <w:proofErr w:type="gramEnd"/>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i/>
          <w:sz w:val="28"/>
          <w:szCs w:val="28"/>
        </w:rPr>
        <w:t>是</w:t>
      </w:r>
      <w:r>
        <w:rPr>
          <w:rFonts w:ascii="仿宋" w:eastAsia="仿宋" w:hAnsi="仿宋"/>
          <w:i/>
          <w:sz w:val="28"/>
          <w:szCs w:val="28"/>
        </w:rPr>
        <w:t>/否</w:t>
      </w:r>
      <w:r>
        <w:rPr>
          <w:rFonts w:ascii="仿宋" w:eastAsia="仿宋" w:hAnsi="仿宋" w:hint="eastAsia"/>
          <w:sz w:val="28"/>
          <w:szCs w:val="28"/>
        </w:rPr>
        <w:t>）接受联合体投标。</w:t>
      </w:r>
    </w:p>
    <w:p w:rsidR="00A53FE4" w:rsidRDefault="00A53FE4" w:rsidP="00A53FE4">
      <w:pPr>
        <w:pStyle w:val="2"/>
        <w:spacing w:line="360" w:lineRule="auto"/>
        <w:rPr>
          <w:rFonts w:ascii="黑体" w:hAnsi="黑体" w:cs="宋体"/>
          <w:b w:val="0"/>
          <w:szCs w:val="28"/>
        </w:rPr>
      </w:pPr>
      <w:bookmarkStart w:id="6" w:name="_Toc28359080"/>
      <w:bookmarkStart w:id="7" w:name="_Toc28359003"/>
      <w:bookmarkStart w:id="8" w:name="_Toc35393622"/>
      <w:bookmarkStart w:id="9" w:name="_Toc35393791"/>
      <w:r>
        <w:rPr>
          <w:rFonts w:ascii="黑体" w:hAnsi="黑体" w:cs="宋体" w:hint="eastAsia"/>
          <w:b w:val="0"/>
          <w:szCs w:val="28"/>
        </w:rPr>
        <w:t>二、申请人的资格要求：</w:t>
      </w:r>
      <w:bookmarkEnd w:id="6"/>
      <w:bookmarkEnd w:id="7"/>
      <w:bookmarkEnd w:id="8"/>
      <w:bookmarkEnd w:id="9"/>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A53FE4" w:rsidRDefault="00A53FE4" w:rsidP="00A53FE4">
      <w:pPr>
        <w:ind w:firstLineChars="200" w:firstLine="560"/>
        <w:rPr>
          <w:rFonts w:ascii="仿宋" w:eastAsia="仿宋" w:hAnsi="仿宋"/>
          <w:sz w:val="28"/>
          <w:szCs w:val="28"/>
        </w:rPr>
      </w:pPr>
      <w:bookmarkStart w:id="10" w:name="_Toc28359004"/>
      <w:bookmarkStart w:id="11" w:name="_Toc28359081"/>
      <w:r>
        <w:rPr>
          <w:rFonts w:ascii="仿宋" w:eastAsia="仿宋" w:hAnsi="仿宋" w:hint="eastAsia"/>
          <w:sz w:val="28"/>
          <w:szCs w:val="28"/>
        </w:rPr>
        <w:lastRenderedPageBreak/>
        <w:t>2.投标人应具备的设计资质要求：具有</w:t>
      </w:r>
      <w:r>
        <w:rPr>
          <w:rFonts w:ascii="仿宋" w:eastAsia="仿宋" w:hAnsi="仿宋"/>
          <w:sz w:val="28"/>
          <w:szCs w:val="28"/>
        </w:rPr>
        <w:t>中华人民共和国住房和城乡建设部颁发的</w:t>
      </w:r>
      <w:r>
        <w:rPr>
          <w:rFonts w:ascii="仿宋" w:eastAsia="仿宋" w:hAnsi="仿宋"/>
          <w:sz w:val="28"/>
          <w:szCs w:val="28"/>
          <w:u w:val="single"/>
        </w:rPr>
        <w:t>电子通信广电行业专项设计乙级（含）及以上</w:t>
      </w:r>
      <w:r>
        <w:rPr>
          <w:rFonts w:ascii="仿宋" w:eastAsia="仿宋" w:hAnsi="仿宋" w:hint="eastAsia"/>
          <w:sz w:val="28"/>
          <w:szCs w:val="28"/>
          <w:u w:val="single"/>
        </w:rPr>
        <w:t>资质</w:t>
      </w:r>
      <w:r>
        <w:rPr>
          <w:rFonts w:ascii="仿宋" w:eastAsia="仿宋" w:hAnsi="仿宋" w:hint="eastAsia"/>
          <w:sz w:val="28"/>
          <w:szCs w:val="28"/>
        </w:rPr>
        <w:t>。</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3.投标人须提供真实有效的证明材料，证明其有能力承担本项目的设计工作，并及时提供对所有提交资料的澄清或补充材料，否则将可能导致其投标被拒绝；申报虚假材料如经评审委员会或招标人查出将被取消中标资格。</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4.投标人提供证明材料时所有证件及证明文件应提供复印件，如因未按要求提供，将视为未响应文件要求，所引发的后果由各投标人自行承担</w:t>
      </w:r>
    </w:p>
    <w:p w:rsidR="00A53FE4" w:rsidRDefault="00A53FE4" w:rsidP="00A53FE4">
      <w:pPr>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.其他要求：</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（1）具有独立承担民事责任的能力；</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（2）具有良好的商业信誉和健全的财务会计制度；</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（3）具有履行合同所必需的设备和专业技术能力；</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（4）有依法缴纳税收和社会保障资金的良好记录；</w:t>
      </w:r>
    </w:p>
    <w:p w:rsidR="00A53FE4" w:rsidRDefault="00A53FE4" w:rsidP="00A53FE4">
      <w:pPr>
        <w:ind w:firstLineChars="200" w:firstLine="560"/>
        <w:rPr>
          <w:rFonts w:ascii="仿宋" w:eastAsia="仿宋" w:hAnsi="仿宋"/>
          <w:sz w:val="28"/>
          <w:szCs w:val="28"/>
        </w:rPr>
      </w:pPr>
      <w:r>
        <w:rPr>
          <w:rFonts w:ascii="仿宋" w:eastAsia="仿宋" w:hAnsi="仿宋" w:hint="eastAsia"/>
          <w:sz w:val="28"/>
          <w:szCs w:val="28"/>
        </w:rPr>
        <w:t>（5）参加本招标活动前三年内，在经营活动中没有重大违法记录；</w:t>
      </w:r>
    </w:p>
    <w:p w:rsidR="00A53FE4" w:rsidRDefault="00A53FE4" w:rsidP="00A53FE4">
      <w:pPr>
        <w:ind w:firstLineChars="200" w:firstLine="560"/>
        <w:rPr>
          <w:rFonts w:ascii="仿宋" w:eastAsia="仿宋" w:hAnsi="仿宋"/>
          <w:sz w:val="28"/>
          <w:szCs w:val="28"/>
        </w:rPr>
      </w:pPr>
      <w:r>
        <w:rPr>
          <w:rFonts w:ascii="仿宋" w:eastAsia="仿宋" w:hAnsi="仿宋"/>
          <w:sz w:val="28"/>
          <w:szCs w:val="28"/>
        </w:rPr>
        <w:t xml:space="preserve">6 </w:t>
      </w:r>
      <w:r>
        <w:rPr>
          <w:rFonts w:ascii="仿宋" w:eastAsia="仿宋" w:hAnsi="仿宋" w:hint="eastAsia"/>
          <w:sz w:val="28"/>
          <w:szCs w:val="28"/>
        </w:rPr>
        <w:t>.本项目投标截止期前被“信用中国”网站（www.creditchina.gov.cn）中列入失信被执行人和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rsidR="00A53FE4" w:rsidRDefault="00A53FE4" w:rsidP="00A53FE4">
      <w:pPr>
        <w:ind w:firstLineChars="200" w:firstLine="560"/>
        <w:rPr>
          <w:rFonts w:ascii="仿宋" w:eastAsia="仿宋" w:hAnsi="仿宋"/>
          <w:sz w:val="28"/>
          <w:szCs w:val="28"/>
        </w:rPr>
      </w:pPr>
      <w:r>
        <w:rPr>
          <w:rFonts w:ascii="仿宋" w:eastAsia="仿宋" w:hAnsi="仿宋"/>
          <w:sz w:val="28"/>
          <w:szCs w:val="28"/>
        </w:rPr>
        <w:lastRenderedPageBreak/>
        <w:t>8</w:t>
      </w:r>
      <w:r>
        <w:rPr>
          <w:rFonts w:ascii="仿宋" w:eastAsia="仿宋" w:hAnsi="仿宋" w:hint="eastAsia"/>
          <w:sz w:val="28"/>
          <w:szCs w:val="28"/>
        </w:rPr>
        <w:t>.单位负责人为同一人或者存在控股、管理关系的不同单位，不得同时参加本项目的投标。为本项目提供整体设计、规范编制或者项目管理、监理、检测等服务的投标人，不得再参加本项目投标。</w:t>
      </w:r>
    </w:p>
    <w:p w:rsidR="00A53FE4" w:rsidRDefault="00A53FE4" w:rsidP="00A53FE4">
      <w:pPr>
        <w:ind w:firstLineChars="200" w:firstLine="560"/>
        <w:rPr>
          <w:rFonts w:ascii="仿宋" w:eastAsia="仿宋" w:hAnsi="仿宋"/>
          <w:i/>
          <w:iCs/>
          <w:sz w:val="28"/>
          <w:szCs w:val="28"/>
        </w:rPr>
      </w:pPr>
      <w:r>
        <w:rPr>
          <w:rFonts w:ascii="仿宋" w:eastAsia="仿宋" w:hAnsi="仿宋"/>
          <w:sz w:val="28"/>
          <w:szCs w:val="28"/>
        </w:rPr>
        <w:t>9</w:t>
      </w:r>
      <w:r>
        <w:rPr>
          <w:rFonts w:ascii="仿宋" w:eastAsia="仿宋" w:hAnsi="仿宋" w:hint="eastAsia"/>
          <w:sz w:val="28"/>
          <w:szCs w:val="28"/>
        </w:rPr>
        <w:t>.向</w:t>
      </w:r>
      <w:r>
        <w:rPr>
          <w:rFonts w:ascii="仿宋" w:eastAsia="仿宋" w:hAnsi="仿宋"/>
          <w:sz w:val="28"/>
          <w:szCs w:val="28"/>
        </w:rPr>
        <w:t>招标</w:t>
      </w:r>
      <w:r>
        <w:rPr>
          <w:rFonts w:ascii="仿宋" w:eastAsia="仿宋" w:hAnsi="仿宋" w:hint="eastAsia"/>
          <w:sz w:val="28"/>
          <w:szCs w:val="28"/>
        </w:rPr>
        <w:t>代理机构购买了招标文件并登记备案</w:t>
      </w:r>
    </w:p>
    <w:p w:rsidR="00A53FE4" w:rsidRDefault="00A53FE4" w:rsidP="00A53FE4">
      <w:pPr>
        <w:pStyle w:val="2"/>
        <w:spacing w:line="360" w:lineRule="auto"/>
        <w:rPr>
          <w:rFonts w:ascii="黑体" w:hAnsi="黑体" w:cs="宋体"/>
          <w:b w:val="0"/>
          <w:szCs w:val="28"/>
        </w:rPr>
      </w:pPr>
      <w:bookmarkStart w:id="12" w:name="_Toc35393792"/>
      <w:bookmarkStart w:id="13" w:name="_Toc35393623"/>
      <w:r>
        <w:rPr>
          <w:rFonts w:ascii="黑体" w:hAnsi="黑体" w:cs="宋体" w:hint="eastAsia"/>
          <w:b w:val="0"/>
          <w:szCs w:val="28"/>
        </w:rPr>
        <w:t>三、获取招标文件</w:t>
      </w:r>
      <w:bookmarkEnd w:id="10"/>
      <w:bookmarkEnd w:id="11"/>
      <w:bookmarkEnd w:id="12"/>
      <w:bookmarkEnd w:id="13"/>
    </w:p>
    <w:p w:rsidR="00A53FE4" w:rsidRDefault="00A53FE4" w:rsidP="00A53FE4">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时间：</w:t>
      </w:r>
      <w:r>
        <w:rPr>
          <w:rFonts w:ascii="仿宋" w:eastAsia="仿宋" w:hAnsi="仿宋" w:cs="宋体" w:hint="eastAsia"/>
          <w:sz w:val="28"/>
          <w:szCs w:val="28"/>
          <w:u w:val="single"/>
        </w:rPr>
        <w:t>请于 2020 年04月26日至 2020 年04月30日，每日上午 9:00 至 11:00 ，下午 14:00 至 17:00 （北京时间，双休日及法定节假日除外）。</w:t>
      </w:r>
    </w:p>
    <w:p w:rsidR="00A53FE4" w:rsidRDefault="00A53FE4" w:rsidP="00A53FE4">
      <w:pPr>
        <w:spacing w:line="360" w:lineRule="auto"/>
        <w:ind w:firstLine="540"/>
        <w:rPr>
          <w:rFonts w:ascii="仿宋" w:eastAsia="仿宋_GB2312" w:hAnsi="仿宋" w:cs="宋体"/>
          <w:sz w:val="28"/>
          <w:szCs w:val="28"/>
          <w:u w:val="single"/>
        </w:rPr>
      </w:pPr>
      <w:r>
        <w:rPr>
          <w:rFonts w:ascii="仿宋" w:eastAsia="仿宋" w:hAnsi="仿宋" w:cs="宋体" w:hint="eastAsia"/>
          <w:sz w:val="28"/>
          <w:szCs w:val="28"/>
        </w:rPr>
        <w:t>地点：</w:t>
      </w:r>
      <w:r>
        <w:rPr>
          <w:rFonts w:ascii="仿宋_GB2312" w:eastAsia="仿宋_GB2312" w:hAnsi="宋体" w:hint="eastAsia"/>
          <w:sz w:val="28"/>
          <w:szCs w:val="28"/>
          <w:u w:val="single"/>
        </w:rPr>
        <w:t>北京市通州区新华北路117号33号楼南侧一层 （详细地址）。</w:t>
      </w:r>
    </w:p>
    <w:p w:rsidR="00A53FE4" w:rsidRDefault="00A53FE4" w:rsidP="00A53FE4">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r>
        <w:rPr>
          <w:rFonts w:ascii="仿宋" w:eastAsia="仿宋" w:hAnsi="仿宋" w:cs="宋体" w:hint="eastAsia"/>
          <w:sz w:val="28"/>
          <w:szCs w:val="28"/>
          <w:u w:val="single"/>
        </w:rPr>
        <w:t>现场获取，</w:t>
      </w:r>
      <w:proofErr w:type="gramStart"/>
      <w:r>
        <w:rPr>
          <w:rFonts w:ascii="仿宋" w:eastAsia="仿宋" w:hAnsi="仿宋" w:cs="宋体" w:hint="eastAsia"/>
          <w:sz w:val="28"/>
          <w:szCs w:val="28"/>
          <w:u w:val="single"/>
        </w:rPr>
        <w:t>持法定</w:t>
      </w:r>
      <w:proofErr w:type="gramEnd"/>
      <w:r>
        <w:rPr>
          <w:rFonts w:ascii="仿宋" w:eastAsia="仿宋" w:hAnsi="仿宋" w:cs="宋体" w:hint="eastAsia"/>
          <w:sz w:val="28"/>
          <w:szCs w:val="28"/>
          <w:u w:val="single"/>
        </w:rPr>
        <w:t>代表人授权委托书，后附法人代表及被授权人身份证复印件（上述所要提供的证明文件的复印件均须加盖单位公章）购买招标文件。</w:t>
      </w:r>
    </w:p>
    <w:p w:rsidR="00A53FE4" w:rsidRDefault="00A53FE4" w:rsidP="00A53FE4">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r>
        <w:rPr>
          <w:rFonts w:ascii="仿宋" w:eastAsia="仿宋" w:hAnsi="仿宋" w:cs="宋体" w:hint="eastAsia"/>
          <w:sz w:val="28"/>
          <w:szCs w:val="28"/>
          <w:u w:val="single"/>
        </w:rPr>
        <w:t>招标文件按成本价出售，售后不退。</w:t>
      </w:r>
    </w:p>
    <w:p w:rsidR="00A53FE4" w:rsidRDefault="00A53FE4" w:rsidP="00A53FE4">
      <w:pPr>
        <w:pStyle w:val="2"/>
        <w:spacing w:line="360" w:lineRule="auto"/>
        <w:rPr>
          <w:rFonts w:ascii="黑体" w:hAnsi="黑体" w:cs="宋体"/>
          <w:b w:val="0"/>
          <w:szCs w:val="28"/>
        </w:rPr>
      </w:pPr>
      <w:bookmarkStart w:id="14" w:name="_Toc28359005"/>
      <w:bookmarkStart w:id="15" w:name="_Toc28359082"/>
      <w:bookmarkStart w:id="16" w:name="_Toc35393793"/>
      <w:bookmarkStart w:id="17" w:name="_Toc35393624"/>
      <w:r>
        <w:rPr>
          <w:rFonts w:ascii="黑体" w:hAnsi="黑体" w:cs="宋体" w:hint="eastAsia"/>
          <w:b w:val="0"/>
          <w:szCs w:val="28"/>
        </w:rPr>
        <w:t>四、提交投标文件</w:t>
      </w:r>
      <w:bookmarkEnd w:id="14"/>
      <w:bookmarkEnd w:id="15"/>
      <w:r>
        <w:rPr>
          <w:rFonts w:ascii="黑体" w:hAnsi="黑体" w:cs="宋体" w:hint="eastAsia"/>
          <w:b w:val="0"/>
          <w:szCs w:val="28"/>
        </w:rPr>
        <w:t>截止时间、开标时间和地点</w:t>
      </w:r>
      <w:bookmarkEnd w:id="16"/>
      <w:bookmarkEnd w:id="17"/>
    </w:p>
    <w:p w:rsidR="00A53FE4" w:rsidRDefault="00A53FE4" w:rsidP="00A53FE4">
      <w:pPr>
        <w:ind w:firstLineChars="200" w:firstLine="560"/>
        <w:rPr>
          <w:rFonts w:ascii="仿宋" w:eastAsia="仿宋" w:hAnsi="仿宋"/>
          <w:bCs/>
          <w:sz w:val="28"/>
          <w:szCs w:val="28"/>
          <w:u w:val="single"/>
        </w:rPr>
      </w:pPr>
      <w:r>
        <w:rPr>
          <w:rFonts w:ascii="仿宋" w:eastAsia="仿宋" w:hAnsi="仿宋" w:hint="eastAsia"/>
          <w:bCs/>
          <w:sz w:val="28"/>
          <w:szCs w:val="28"/>
        </w:rPr>
        <w:t>时间：</w:t>
      </w:r>
      <w:r>
        <w:rPr>
          <w:rFonts w:ascii="仿宋" w:eastAsia="仿宋" w:hAnsi="仿宋" w:hint="eastAsia"/>
          <w:bCs/>
          <w:sz w:val="28"/>
          <w:szCs w:val="28"/>
          <w:u w:val="single"/>
        </w:rPr>
        <w:t>2020年05月18日10点10分</w:t>
      </w:r>
      <w:r>
        <w:rPr>
          <w:rFonts w:ascii="仿宋" w:eastAsia="仿宋" w:hAnsi="仿宋" w:hint="eastAsia"/>
          <w:bCs/>
          <w:sz w:val="28"/>
          <w:szCs w:val="28"/>
        </w:rPr>
        <w:t>（北京时间）</w:t>
      </w:r>
    </w:p>
    <w:p w:rsidR="00A53FE4" w:rsidRDefault="00A53FE4" w:rsidP="00A53FE4">
      <w:pPr>
        <w:ind w:firstLineChars="200" w:firstLine="560"/>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hint="eastAsia"/>
          <w:sz w:val="28"/>
          <w:szCs w:val="28"/>
          <w:u w:val="single"/>
        </w:rPr>
        <w:t>北京市通州区新华北路117号院33号楼南门一层大会议室。</w:t>
      </w:r>
    </w:p>
    <w:p w:rsidR="00A53FE4" w:rsidRDefault="00A53FE4" w:rsidP="00A53FE4">
      <w:pPr>
        <w:pStyle w:val="2"/>
        <w:spacing w:line="360" w:lineRule="auto"/>
        <w:rPr>
          <w:rFonts w:ascii="黑体" w:hAnsi="黑体" w:cs="宋体"/>
          <w:b w:val="0"/>
          <w:szCs w:val="28"/>
        </w:rPr>
      </w:pPr>
      <w:bookmarkStart w:id="18" w:name="_Toc28359007"/>
      <w:bookmarkStart w:id="19" w:name="_Toc35393794"/>
      <w:bookmarkStart w:id="20" w:name="_Toc35393625"/>
      <w:bookmarkStart w:id="21" w:name="_Toc28359084"/>
      <w:r>
        <w:rPr>
          <w:rFonts w:ascii="黑体" w:hAnsi="黑体" w:cs="宋体" w:hint="eastAsia"/>
          <w:b w:val="0"/>
          <w:szCs w:val="28"/>
        </w:rPr>
        <w:t>五、公告期限</w:t>
      </w:r>
      <w:bookmarkEnd w:id="18"/>
      <w:bookmarkEnd w:id="19"/>
      <w:bookmarkEnd w:id="20"/>
      <w:bookmarkEnd w:id="21"/>
    </w:p>
    <w:p w:rsidR="00A53FE4" w:rsidRDefault="00A53FE4" w:rsidP="00A53F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自本公告发布之日起5个工作日。</w:t>
      </w:r>
    </w:p>
    <w:p w:rsidR="00A53FE4" w:rsidRDefault="00A53FE4" w:rsidP="00A53FE4">
      <w:pPr>
        <w:pStyle w:val="2"/>
        <w:spacing w:line="360" w:lineRule="auto"/>
        <w:rPr>
          <w:rFonts w:ascii="黑体" w:hAnsi="黑体" w:cs="宋体"/>
          <w:b w:val="0"/>
          <w:szCs w:val="28"/>
        </w:rPr>
      </w:pPr>
      <w:bookmarkStart w:id="22" w:name="_Toc35393795"/>
      <w:bookmarkStart w:id="23" w:name="_Toc35393626"/>
      <w:r>
        <w:rPr>
          <w:rFonts w:ascii="黑体" w:hAnsi="黑体" w:cs="宋体" w:hint="eastAsia"/>
          <w:b w:val="0"/>
          <w:szCs w:val="28"/>
        </w:rPr>
        <w:lastRenderedPageBreak/>
        <w:t>六、其他补充事宜</w:t>
      </w:r>
      <w:bookmarkEnd w:id="22"/>
      <w:bookmarkEnd w:id="23"/>
    </w:p>
    <w:p w:rsidR="00A53FE4" w:rsidRDefault="00A53FE4" w:rsidP="00A53FE4">
      <w:pPr>
        <w:pStyle w:val="10"/>
        <w:ind w:left="495" w:firstLineChars="0" w:firstLine="0"/>
        <w:rPr>
          <w:rFonts w:ascii="仿宋" w:eastAsia="仿宋" w:hAnsi="仿宋" w:cs="仿宋"/>
          <w:sz w:val="28"/>
          <w:szCs w:val="28"/>
        </w:rPr>
      </w:pPr>
      <w:r>
        <w:rPr>
          <w:rFonts w:ascii="仿宋" w:eastAsia="仿宋" w:hAnsi="仿宋" w:cs="仿宋" w:hint="eastAsia"/>
          <w:sz w:val="28"/>
          <w:szCs w:val="28"/>
        </w:rPr>
        <w:t>本次招标公告同时在</w:t>
      </w:r>
      <w:r>
        <w:rPr>
          <w:rFonts w:ascii="仿宋" w:eastAsia="仿宋" w:hAnsi="仿宋" w:cs="仿宋" w:hint="eastAsia"/>
          <w:sz w:val="28"/>
          <w:szCs w:val="28"/>
          <w:u w:val="single"/>
        </w:rPr>
        <w:t xml:space="preserve"> 通州区政府采购中心、中国政府采购网、北京市政府采购网 </w:t>
      </w:r>
      <w:r>
        <w:rPr>
          <w:rFonts w:ascii="仿宋" w:eastAsia="仿宋" w:hAnsi="仿宋" w:cs="仿宋" w:hint="eastAsia"/>
          <w:sz w:val="28"/>
          <w:szCs w:val="28"/>
        </w:rPr>
        <w:t>（发布公告的媒介名称）上发布。</w:t>
      </w:r>
    </w:p>
    <w:p w:rsidR="00A53FE4" w:rsidRDefault="00A53FE4" w:rsidP="00A53FE4">
      <w:pPr>
        <w:pStyle w:val="2"/>
        <w:spacing w:line="360" w:lineRule="auto"/>
        <w:rPr>
          <w:rFonts w:ascii="黑体" w:hAnsi="黑体" w:cs="宋体"/>
          <w:b w:val="0"/>
          <w:szCs w:val="28"/>
        </w:rPr>
      </w:pPr>
      <w:bookmarkStart w:id="24" w:name="_Toc35393627"/>
      <w:bookmarkStart w:id="25" w:name="_Toc28359008"/>
      <w:bookmarkStart w:id="26" w:name="_Toc28359085"/>
      <w:bookmarkStart w:id="27" w:name="_Toc35393796"/>
      <w:r>
        <w:rPr>
          <w:rFonts w:ascii="黑体" w:hAnsi="黑体" w:cs="宋体" w:hint="eastAsia"/>
          <w:b w:val="0"/>
          <w:szCs w:val="28"/>
        </w:rPr>
        <w:t>七、联系</w:t>
      </w:r>
      <w:r>
        <w:rPr>
          <w:rFonts w:ascii="黑体" w:hAnsi="黑体" w:cs="宋体"/>
          <w:b w:val="0"/>
          <w:szCs w:val="28"/>
        </w:rPr>
        <w:t>方式</w:t>
      </w:r>
      <w:bookmarkEnd w:id="24"/>
      <w:bookmarkEnd w:id="25"/>
      <w:bookmarkEnd w:id="26"/>
      <w:bookmarkEnd w:id="27"/>
    </w:p>
    <w:p w:rsidR="00A53FE4" w:rsidRDefault="00A53FE4" w:rsidP="00A53FE4">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A53FE4" w:rsidRDefault="00A53FE4" w:rsidP="00A53FE4">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北京市通州区融媒体中心</w:t>
      </w:r>
    </w:p>
    <w:p w:rsidR="00A53FE4" w:rsidRDefault="00A53FE4" w:rsidP="00A53FE4">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北京市通州区新华西街1号</w:t>
      </w:r>
    </w:p>
    <w:p w:rsidR="00A53FE4" w:rsidRDefault="00A53FE4" w:rsidP="00A53FE4">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28" w:name="_Toc28359009"/>
      <w:bookmarkStart w:id="29" w:name="_Toc28359086"/>
      <w:r>
        <w:rPr>
          <w:rFonts w:ascii="仿宋" w:eastAsia="仿宋" w:hAnsi="仿宋"/>
          <w:sz w:val="28"/>
          <w:szCs w:val="28"/>
          <w:u w:val="single"/>
        </w:rPr>
        <w:t>010-69559545</w:t>
      </w:r>
    </w:p>
    <w:p w:rsidR="00A53FE4" w:rsidRDefault="00A53FE4" w:rsidP="00A53FE4">
      <w:pPr>
        <w:pStyle w:val="a0"/>
        <w:ind w:left="840" w:hanging="420"/>
      </w:pPr>
    </w:p>
    <w:p w:rsidR="00A53FE4" w:rsidRDefault="00A53FE4" w:rsidP="00A53FE4">
      <w:pPr>
        <w:spacing w:line="360" w:lineRule="auto"/>
        <w:ind w:leftChars="371" w:left="1129" w:hangingChars="125" w:hanging="350"/>
        <w:jc w:val="left"/>
        <w:rPr>
          <w:rFonts w:ascii="仿宋" w:eastAsia="仿宋" w:hAnsi="仿宋"/>
          <w:sz w:val="28"/>
          <w:szCs w:val="28"/>
        </w:rPr>
      </w:pPr>
      <w:r>
        <w:rPr>
          <w:rFonts w:ascii="仿宋" w:eastAsia="仿宋" w:hAnsi="仿宋" w:cs="宋体" w:hint="eastAsia"/>
          <w:sz w:val="28"/>
          <w:szCs w:val="28"/>
        </w:rPr>
        <w:t>2.采购代理机构信息</w:t>
      </w:r>
      <w:bookmarkEnd w:id="28"/>
      <w:bookmarkEnd w:id="29"/>
    </w:p>
    <w:p w:rsidR="00A53FE4" w:rsidRDefault="00A53FE4" w:rsidP="00A53FE4">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德</w:t>
      </w:r>
      <w:proofErr w:type="gramStart"/>
      <w:r>
        <w:rPr>
          <w:rFonts w:ascii="仿宋" w:eastAsia="仿宋" w:hAnsi="仿宋" w:hint="eastAsia"/>
          <w:sz w:val="28"/>
          <w:szCs w:val="28"/>
          <w:u w:val="single"/>
        </w:rPr>
        <w:t>汇工程</w:t>
      </w:r>
      <w:proofErr w:type="gramEnd"/>
      <w:r>
        <w:rPr>
          <w:rFonts w:ascii="仿宋" w:eastAsia="仿宋" w:hAnsi="仿宋" w:hint="eastAsia"/>
          <w:sz w:val="28"/>
          <w:szCs w:val="28"/>
          <w:u w:val="single"/>
        </w:rPr>
        <w:t>管理（北京）有限公司</w:t>
      </w:r>
    </w:p>
    <w:p w:rsidR="00A53FE4" w:rsidRDefault="00A53FE4" w:rsidP="00A53F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地　址：</w:t>
      </w:r>
      <w:r>
        <w:rPr>
          <w:rFonts w:ascii="仿宋" w:eastAsia="仿宋" w:hAnsi="仿宋" w:hint="eastAsia"/>
          <w:sz w:val="28"/>
          <w:szCs w:val="28"/>
          <w:u w:val="single"/>
        </w:rPr>
        <w:t>北京市丰台</w:t>
      </w:r>
      <w:proofErr w:type="gramStart"/>
      <w:r>
        <w:rPr>
          <w:rFonts w:ascii="仿宋" w:eastAsia="仿宋" w:hAnsi="仿宋" w:hint="eastAsia"/>
          <w:sz w:val="28"/>
          <w:szCs w:val="28"/>
          <w:u w:val="single"/>
        </w:rPr>
        <w:t>区汽车</w:t>
      </w:r>
      <w:proofErr w:type="gramEnd"/>
      <w:r>
        <w:rPr>
          <w:rFonts w:ascii="仿宋" w:eastAsia="仿宋" w:hAnsi="仿宋" w:hint="eastAsia"/>
          <w:sz w:val="28"/>
          <w:szCs w:val="28"/>
          <w:u w:val="single"/>
        </w:rPr>
        <w:t>博物馆</w:t>
      </w:r>
      <w:proofErr w:type="gramStart"/>
      <w:r>
        <w:rPr>
          <w:rFonts w:ascii="仿宋" w:eastAsia="仿宋" w:hAnsi="仿宋" w:hint="eastAsia"/>
          <w:sz w:val="28"/>
          <w:szCs w:val="28"/>
          <w:u w:val="single"/>
        </w:rPr>
        <w:t>东路盈坤世纪</w:t>
      </w:r>
      <w:proofErr w:type="gramEnd"/>
      <w:r>
        <w:rPr>
          <w:rFonts w:ascii="仿宋" w:eastAsia="仿宋" w:hAnsi="仿宋" w:hint="eastAsia"/>
          <w:sz w:val="28"/>
          <w:szCs w:val="28"/>
          <w:u w:val="single"/>
        </w:rPr>
        <w:t>大厦7层702-705</w:t>
      </w:r>
    </w:p>
    <w:p w:rsidR="00A53FE4" w:rsidRDefault="00A53FE4" w:rsidP="00A53FE4">
      <w:pPr>
        <w:pStyle w:val="a0"/>
        <w:ind w:left="840" w:hanging="420"/>
      </w:pPr>
    </w:p>
    <w:p w:rsidR="00A53FE4" w:rsidRDefault="00A53FE4" w:rsidP="00A53FE4">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30" w:name="_Toc28359010"/>
      <w:bookmarkStart w:id="31" w:name="_Toc28359087"/>
      <w:r>
        <w:rPr>
          <w:rFonts w:ascii="仿宋" w:eastAsia="仿宋" w:hAnsi="仿宋" w:hint="eastAsia"/>
          <w:sz w:val="28"/>
          <w:szCs w:val="28"/>
          <w:u w:val="single"/>
        </w:rPr>
        <w:t>13811911691</w:t>
      </w:r>
    </w:p>
    <w:p w:rsidR="00A53FE4" w:rsidRDefault="00A53FE4" w:rsidP="00A53FE4">
      <w:pPr>
        <w:spacing w:line="360" w:lineRule="auto"/>
        <w:ind w:firstLineChars="300" w:firstLine="840"/>
        <w:rPr>
          <w:rFonts w:ascii="仿宋" w:eastAsia="仿宋" w:hAnsi="仿宋"/>
          <w:sz w:val="28"/>
          <w:szCs w:val="28"/>
          <w:u w:val="single"/>
        </w:rPr>
      </w:pPr>
      <w:r>
        <w:rPr>
          <w:rFonts w:ascii="仿宋" w:eastAsia="仿宋" w:hAnsi="仿宋" w:cs="宋体" w:hint="eastAsia"/>
          <w:sz w:val="28"/>
          <w:szCs w:val="28"/>
        </w:rPr>
        <w:t>3.项目</w:t>
      </w:r>
      <w:r>
        <w:rPr>
          <w:rFonts w:ascii="仿宋" w:eastAsia="仿宋" w:hAnsi="仿宋" w:cs="宋体"/>
          <w:sz w:val="28"/>
          <w:szCs w:val="28"/>
        </w:rPr>
        <w:t>联系方式</w:t>
      </w:r>
      <w:bookmarkEnd w:id="30"/>
      <w:bookmarkEnd w:id="31"/>
    </w:p>
    <w:p w:rsidR="00A53FE4" w:rsidRDefault="00A53FE4" w:rsidP="00A53FE4">
      <w:pPr>
        <w:pStyle w:val="a4"/>
        <w:spacing w:line="360" w:lineRule="auto"/>
        <w:ind w:firstLineChars="300" w:firstLine="840"/>
        <w:rPr>
          <w:rFonts w:ascii="仿宋" w:eastAsia="仿宋" w:hAnsi="仿宋"/>
          <w:szCs w:val="28"/>
          <w:u w:val="single"/>
        </w:rPr>
      </w:pPr>
      <w:r>
        <w:rPr>
          <w:rFonts w:ascii="仿宋" w:eastAsia="仿宋" w:hAnsi="仿宋" w:hint="eastAsia"/>
          <w:szCs w:val="28"/>
        </w:rPr>
        <w:t>项目联系人：</w:t>
      </w:r>
      <w:r>
        <w:rPr>
          <w:rFonts w:ascii="仿宋" w:eastAsia="仿宋" w:hAnsi="仿宋" w:hint="eastAsia"/>
          <w:szCs w:val="28"/>
          <w:u w:val="single"/>
        </w:rPr>
        <w:t>周觅</w:t>
      </w:r>
    </w:p>
    <w:p w:rsidR="00A53FE4" w:rsidRDefault="00A53FE4" w:rsidP="00A53FE4">
      <w:pPr>
        <w:ind w:firstLineChars="300" w:firstLine="840"/>
        <w:rPr>
          <w:rFonts w:ascii="Calibri" w:hAnsi="Calibri"/>
          <w:sz w:val="24"/>
        </w:rPr>
      </w:pPr>
      <w:r>
        <w:rPr>
          <w:rFonts w:ascii="仿宋" w:eastAsia="仿宋" w:hAnsi="仿宋" w:hint="eastAsia"/>
          <w:sz w:val="28"/>
          <w:szCs w:val="28"/>
        </w:rPr>
        <w:t>电　话：</w:t>
      </w:r>
      <w:r>
        <w:rPr>
          <w:rFonts w:ascii="仿宋" w:eastAsia="仿宋" w:hAnsi="仿宋"/>
          <w:sz w:val="28"/>
          <w:szCs w:val="28"/>
          <w:u w:val="single"/>
        </w:rPr>
        <w:t>010-69559545</w:t>
      </w:r>
    </w:p>
    <w:p w:rsidR="00A53FE4" w:rsidRDefault="00A53FE4" w:rsidP="00A53FE4">
      <w:pPr>
        <w:ind w:firstLineChars="1400" w:firstLine="3920"/>
        <w:rPr>
          <w:rFonts w:ascii="仿宋" w:eastAsia="仿宋" w:hAnsi="仿宋" w:cs="仿宋"/>
          <w:sz w:val="28"/>
          <w:szCs w:val="28"/>
        </w:rPr>
      </w:pPr>
      <w:r>
        <w:rPr>
          <w:rFonts w:ascii="仿宋" w:eastAsia="仿宋" w:hAnsi="仿宋" w:cs="仿宋" w:hint="eastAsia"/>
          <w:sz w:val="28"/>
          <w:szCs w:val="28"/>
        </w:rPr>
        <w:t>德</w:t>
      </w:r>
      <w:proofErr w:type="gramStart"/>
      <w:r>
        <w:rPr>
          <w:rFonts w:ascii="仿宋" w:eastAsia="仿宋" w:hAnsi="仿宋" w:cs="仿宋" w:hint="eastAsia"/>
          <w:sz w:val="28"/>
          <w:szCs w:val="28"/>
        </w:rPr>
        <w:t>汇工程</w:t>
      </w:r>
      <w:proofErr w:type="gramEnd"/>
      <w:r>
        <w:rPr>
          <w:rFonts w:ascii="仿宋" w:eastAsia="仿宋" w:hAnsi="仿宋" w:cs="仿宋" w:hint="eastAsia"/>
          <w:sz w:val="28"/>
          <w:szCs w:val="28"/>
        </w:rPr>
        <w:t>管理（北京）有限公司</w:t>
      </w:r>
    </w:p>
    <w:p w:rsidR="00C5639F" w:rsidRDefault="00A53FE4" w:rsidP="00A53FE4">
      <w:r>
        <w:rPr>
          <w:rFonts w:ascii="仿宋" w:eastAsia="仿宋" w:hAnsi="仿宋" w:cs="仿宋" w:hint="eastAsia"/>
          <w:sz w:val="28"/>
          <w:szCs w:val="28"/>
        </w:rPr>
        <w:t xml:space="preserve">                               日期： 2020 年4月</w:t>
      </w:r>
      <w:r>
        <w:rPr>
          <w:rFonts w:ascii="仿宋" w:eastAsia="仿宋" w:hAnsi="仿宋" w:cs="仿宋"/>
          <w:sz w:val="28"/>
          <w:szCs w:val="28"/>
        </w:rPr>
        <w:t>24日</w:t>
      </w:r>
      <w:bookmarkStart w:id="32" w:name="_GoBack"/>
      <w:bookmarkEnd w:id="32"/>
    </w:p>
    <w:sectPr w:rsidR="00C56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17"/>
    <w:rsid w:val="003C1017"/>
    <w:rsid w:val="00A53FE4"/>
    <w:rsid w:val="00C5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3FE4"/>
    <w:pPr>
      <w:widowControl w:val="0"/>
      <w:jc w:val="both"/>
    </w:pPr>
    <w:rPr>
      <w:rFonts w:ascii="Times New Roman" w:eastAsia="宋体" w:hAnsi="Times New Roman" w:cs="Times New Roman"/>
      <w:szCs w:val="24"/>
    </w:rPr>
  </w:style>
  <w:style w:type="paragraph" w:styleId="1">
    <w:name w:val="heading 1"/>
    <w:basedOn w:val="a"/>
    <w:next w:val="a"/>
    <w:link w:val="1Char"/>
    <w:qFormat/>
    <w:rsid w:val="00A53F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3FE4"/>
    <w:pPr>
      <w:keepNext/>
      <w:widowControl/>
      <w:spacing w:before="240" w:after="120"/>
      <w:jc w:val="left"/>
      <w:outlineLvl w:val="1"/>
    </w:pPr>
    <w:rPr>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53FE4"/>
    <w:rPr>
      <w:rFonts w:ascii="Times New Roman" w:eastAsia="宋体" w:hAnsi="Times New Roman" w:cs="Times New Roman"/>
      <w:b/>
      <w:bCs/>
      <w:kern w:val="44"/>
      <w:sz w:val="44"/>
      <w:szCs w:val="44"/>
    </w:rPr>
  </w:style>
  <w:style w:type="character" w:customStyle="1" w:styleId="2Char">
    <w:name w:val="标题 2 Char"/>
    <w:basedOn w:val="a1"/>
    <w:link w:val="2"/>
    <w:rsid w:val="00A53FE4"/>
    <w:rPr>
      <w:rFonts w:ascii="Times New Roman" w:eastAsia="宋体" w:hAnsi="Times New Roman" w:cs="Times New Roman"/>
      <w:b/>
      <w:kern w:val="0"/>
      <w:sz w:val="28"/>
      <w:szCs w:val="20"/>
    </w:rPr>
  </w:style>
  <w:style w:type="paragraph" w:styleId="a0">
    <w:name w:val="table of figures"/>
    <w:basedOn w:val="a"/>
    <w:next w:val="a"/>
    <w:uiPriority w:val="99"/>
    <w:unhideWhenUsed/>
    <w:qFormat/>
    <w:rsid w:val="00A53FE4"/>
    <w:pPr>
      <w:ind w:leftChars="200" w:hangingChars="200" w:hanging="200"/>
    </w:pPr>
  </w:style>
  <w:style w:type="paragraph" w:styleId="a4">
    <w:name w:val="Plain Text"/>
    <w:basedOn w:val="a"/>
    <w:link w:val="Char"/>
    <w:qFormat/>
    <w:rsid w:val="00A53FE4"/>
    <w:rPr>
      <w:rFonts w:ascii="宋体" w:eastAsia="华文宋体" w:hAnsi="Courier New"/>
      <w:sz w:val="28"/>
      <w:szCs w:val="20"/>
    </w:rPr>
  </w:style>
  <w:style w:type="character" w:customStyle="1" w:styleId="Char">
    <w:name w:val="纯文本 Char"/>
    <w:basedOn w:val="a1"/>
    <w:link w:val="a4"/>
    <w:rsid w:val="00A53FE4"/>
    <w:rPr>
      <w:rFonts w:ascii="宋体" w:eastAsia="华文宋体" w:hAnsi="Courier New" w:cs="Times New Roman"/>
      <w:sz w:val="28"/>
      <w:szCs w:val="20"/>
    </w:rPr>
  </w:style>
  <w:style w:type="paragraph" w:customStyle="1" w:styleId="10">
    <w:name w:val="列出段落1"/>
    <w:basedOn w:val="a"/>
    <w:uiPriority w:val="34"/>
    <w:qFormat/>
    <w:rsid w:val="00A53F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3FE4"/>
    <w:pPr>
      <w:widowControl w:val="0"/>
      <w:jc w:val="both"/>
    </w:pPr>
    <w:rPr>
      <w:rFonts w:ascii="Times New Roman" w:eastAsia="宋体" w:hAnsi="Times New Roman" w:cs="Times New Roman"/>
      <w:szCs w:val="24"/>
    </w:rPr>
  </w:style>
  <w:style w:type="paragraph" w:styleId="1">
    <w:name w:val="heading 1"/>
    <w:basedOn w:val="a"/>
    <w:next w:val="a"/>
    <w:link w:val="1Char"/>
    <w:qFormat/>
    <w:rsid w:val="00A53F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53FE4"/>
    <w:pPr>
      <w:keepNext/>
      <w:widowControl/>
      <w:spacing w:before="240" w:after="120"/>
      <w:jc w:val="left"/>
      <w:outlineLvl w:val="1"/>
    </w:pPr>
    <w:rPr>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53FE4"/>
    <w:rPr>
      <w:rFonts w:ascii="Times New Roman" w:eastAsia="宋体" w:hAnsi="Times New Roman" w:cs="Times New Roman"/>
      <w:b/>
      <w:bCs/>
      <w:kern w:val="44"/>
      <w:sz w:val="44"/>
      <w:szCs w:val="44"/>
    </w:rPr>
  </w:style>
  <w:style w:type="character" w:customStyle="1" w:styleId="2Char">
    <w:name w:val="标题 2 Char"/>
    <w:basedOn w:val="a1"/>
    <w:link w:val="2"/>
    <w:rsid w:val="00A53FE4"/>
    <w:rPr>
      <w:rFonts w:ascii="Times New Roman" w:eastAsia="宋体" w:hAnsi="Times New Roman" w:cs="Times New Roman"/>
      <w:b/>
      <w:kern w:val="0"/>
      <w:sz w:val="28"/>
      <w:szCs w:val="20"/>
    </w:rPr>
  </w:style>
  <w:style w:type="paragraph" w:styleId="a0">
    <w:name w:val="table of figures"/>
    <w:basedOn w:val="a"/>
    <w:next w:val="a"/>
    <w:uiPriority w:val="99"/>
    <w:unhideWhenUsed/>
    <w:qFormat/>
    <w:rsid w:val="00A53FE4"/>
    <w:pPr>
      <w:ind w:leftChars="200" w:hangingChars="200" w:hanging="200"/>
    </w:pPr>
  </w:style>
  <w:style w:type="paragraph" w:styleId="a4">
    <w:name w:val="Plain Text"/>
    <w:basedOn w:val="a"/>
    <w:link w:val="Char"/>
    <w:qFormat/>
    <w:rsid w:val="00A53FE4"/>
    <w:rPr>
      <w:rFonts w:ascii="宋体" w:eastAsia="华文宋体" w:hAnsi="Courier New"/>
      <w:sz w:val="28"/>
      <w:szCs w:val="20"/>
    </w:rPr>
  </w:style>
  <w:style w:type="character" w:customStyle="1" w:styleId="Char">
    <w:name w:val="纯文本 Char"/>
    <w:basedOn w:val="a1"/>
    <w:link w:val="a4"/>
    <w:rsid w:val="00A53FE4"/>
    <w:rPr>
      <w:rFonts w:ascii="宋体" w:eastAsia="华文宋体" w:hAnsi="Courier New" w:cs="Times New Roman"/>
      <w:sz w:val="28"/>
      <w:szCs w:val="20"/>
    </w:rPr>
  </w:style>
  <w:style w:type="paragraph" w:customStyle="1" w:styleId="10">
    <w:name w:val="列出段落1"/>
    <w:basedOn w:val="a"/>
    <w:uiPriority w:val="34"/>
    <w:qFormat/>
    <w:rsid w:val="00A53F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dc:creator>
  <cp:keywords/>
  <dc:description/>
  <cp:lastModifiedBy>wjl</cp:lastModifiedBy>
  <cp:revision>2</cp:revision>
  <dcterms:created xsi:type="dcterms:W3CDTF">2020-05-19T04:21:00Z</dcterms:created>
  <dcterms:modified xsi:type="dcterms:W3CDTF">2020-05-19T04:22:00Z</dcterms:modified>
</cp:coreProperties>
</file>