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采购需求</w:t>
      </w:r>
    </w:p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技术参数要求（技术指标包括性能、规格、材质等，但不能指定品牌）、服务要求</w:t>
      </w:r>
    </w:p>
    <w:tbl>
      <w:tblPr>
        <w:tblStyle w:val="4"/>
        <w:tblW w:w="9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60"/>
        <w:gridCol w:w="6580"/>
        <w:gridCol w:w="520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设备名称 </w:t>
            </w:r>
          </w:p>
        </w:tc>
        <w:tc>
          <w:tcPr>
            <w:tcW w:w="6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技术参数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84寸多媒体大屏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1、定位精度：≤2mm ，反应时间：首点≤16ms,连续点≤8ms ，光标速度：≥120点/秒；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2、显示类型 LED背光源，具有液晶板面背光灯智能调节功能；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3、液晶屏质量 A级硬屏；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4、对角线尺寸≥84英寸；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5、外框尺寸 厚≤200mm(含支架)；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6、液晶屏分辨率：≥3840×2160  显示比例：16:9；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7、对比度≥5000:1；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8、亮度≥350cd/m²；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9、前置（正面或侧面）输入接口：USB接口≥2个、具有VGA 、HDMI、AV、RS232、RJ45；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10、输出接口：立体声音频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11、扬声器输出功率 L、R≥15W×2 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12、可视角度≥160度；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13、屏体保护：屏外钢化玻璃保护，做防反光处理；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14、具备智能控制模块（安卓系统）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15、触摸屏基本功能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（1）支持手指或其他不透光物体在液晶书写屏上直接书写；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（2）WINDOWS系统下无需安装驱动程序，系统自动识别；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（3）多点触摸技术，可实现两点缩放、旋转图片；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（4）显示屏在不进入操作系统界面状态下，插入U盘或移动硬盘支持播放AVI,MP3，MPG4等格式的多媒体文件；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（5）手势识别功能: 支持单指书写，多指无限漫游；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（6）兼容计算机所配正版操作系统软件及本机以外的其他教学软件；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（7）带防止学生随意按键开启的功能；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（8）带遥控器。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16、安装与调试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（1）中标供应商提供安装支架并负责安装调试，实现各种操作功能；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（2）.提供原厂原配不少于6米的电源线和信号传输线。。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17、中标供应商负责旧屏体拆除，新屏体安装，为未更换黑板的用户恢复至原设备正常使用。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80寸多媒体大屏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1、定位精度：≤2mm ，反应时间：首点≤16ms,连续点≤8ms ，光标速度：≥120点/秒；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2、显示类型 LED背光源，具有液晶板面背光灯智能调节功能；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3、液晶屏质量 A级硬屏；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4、对角线尺寸≥80英寸；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5、外框尺寸 厚≤160mm(含支架)；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6、液晶屏分辨率：≥1920×1080  显示比例：16:9；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7、对比度≥5000:1；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8、亮度≥350cd/m²；；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9、前置（正面或侧面）输入接口：USB接口≥2个、具有VGA 、HDMI、AV、RS232、RJ45；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10、输出接口：立体声音频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11、扬声器输出功率 L、R≥15W×2 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12、可视角度≥170度；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13、屏体保护：屏外钢化玻璃保护，做防反光处理；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14、具备智能控制模块（安卓系统）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15、触摸屏基本功能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（1）支持手指或其他不透光物体在液晶书写屏上直接书写；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（2）WINDOWS系统下无需安装驱动程序，系统自动识别；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（3）≥10点触摸技术，可实现两点缩放、旋转图片；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（4）显示屏在不进入操作系统界面状态下，插入U盘或移动硬盘支持播放AVI,MP3，MPG4等格式的多媒体文件；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（5）手势识别功能: 支持单指书写，多指无限漫游；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（6）兼容计算机所配正版操作系统软件及本机以外的其他教学软件；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（7）带防止学生随意按键开启的功能；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（8）带遥控器。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16、安装与调试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（1）中标供应商提供安装支架并负责安装调试，实现各种操作功能；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（2）.提供原厂原配不少于6米的电源线和信号传输线。。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17、中标供应商负责旧屏体拆除，新屏体安装，为未更换黑板的用户恢复至原设备正常使用。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70寸多媒体大屏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1、定位技术：红外或光学，定位精度：≤2mm ，反应时间：首点≤16ms,连续点≤8ms ，光标速度：≥120点/秒；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2、显示类型 LED背光源，具有液晶板面背光灯智能调节功能；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3、液晶屏质量 A级硬屏；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4、对角线尺寸 ：70英寸；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5、外框厚度≤150mm(含支架)；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6、液晶屏分辨率≥1920×1080P，显示比例：16:9；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7、对比度≥3000:1；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8、亮度≥350cd/m²；；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9、、前置（正面或侧面）输入接口：USB接口≥2个、具有VGA 、HDMI、AV、RS232、RJ45；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10、输出接口：立体声音频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11、音频输出功率≥10W×2  L、R；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12、可视角度≥170度；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13、屏体保护：屏外钢化玻璃保护，做防反光处理；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14、触摸屏基本功能：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⑴ 支持手指或其他不透光物体在液晶书写屏上直接书写；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⑵ WINDOWS系统下无需安装驱动程序，系统自动识别；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⑶ ≥10点触摸技术，可实现两点缩放、旋转图片；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⑷ 显示屏在不进入操作系统界面状态下，插入U盘或移动硬盘支持播放AVI,MP3，MPG4等格式的多媒体文件；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⑸ 手势识别功能: 支持单指书写，多指无限漫游；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⑹ 兼容计算机所配正版操作软件及本机以外的其他教学软件；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⑺ 带防止学生随意按键开启的功能；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⑻ 带遥控器。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15、安装与调试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（1）中标供应商提供安装支架并负责安装调试，实现各种操作功能；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（2）.提供原厂原配不少于6米的电源线和信号传输线。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16、中标供应商负责旧屏体拆除，新屏体安装，为未更换黑板的用户恢复至原设备正常使用。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65寸多媒体大屏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1、定位技术：红外或光学，定位精度：≤2mm ，反应时间：首点≤16ms,连续点≤8ms ，光标速度：≥120点/秒；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2、显示类型 LED背光源，具有液晶板面背光灯智能调节功能；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3、液晶屏质量 A级硬屏；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4、对角线尺寸：65英寸；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5、外框厚度≤150mm(含支架)；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6、液晶屏分辨率≥1920×1080P，显示比例：16:9；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7、对比度≥3000:1；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8、亮度≥350cd/m²；；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9、前置（正面或侧面）输入接口：USB接口≥2个、具有VGA 、HDMI、AV、RS232、RJ45；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10、输出接口：立体声音频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11、音频输出功率≥10W×2  L、R；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12、可视角度≥170度；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13、屏体保护：屏外钢化玻璃保护，做防反光处理；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14、触摸屏基本功能：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⑴ 支持手指或其他不透光物体在液晶书写屏上直接书写；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⑵ WINDOWS系统下无需安装驱动程序，系统自动识别；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⑶ ≥10点触摸技术，可实现两点缩放、旋转图片；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⑷ 显示屏在不进入操作系统界面状态下，插入U盘或移动硬盘支持播放AVI,MP3，MPG4等格式的多媒体文件；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⑸ 手势识别功能: 支持单指书写，多指无限漫游；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⑹ 兼容计算机所配正版操作软件及本机以外的其他教学软件；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⑺ 带防止学生随意按键开启的功能；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⑻ 带遥控器。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15、安装与调试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⑴ 中标供应商提供挂件并负责安装调试，实现样品机的各种操作功能；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⑵ 配合负责集成的中标供应商的调试工作，直至正常使用；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⑶ .提供原厂原配不少于6米的电源线和信号传输线。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16、中标供应商负责旧屏体拆除，新屏体安装，为未更换黑板的用户恢复至原设备正常使用。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自带电脑多媒体大屏80吋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1、定位精度：≤1mm ，反应时间：首点≤15ms,连续点≤6ms ，光标速度：≥120点/秒；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2、显示类型 LED背光源，具有液晶板面背光灯智能调节功能；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3、液晶屏质量 A级硬屏，标书中出示液晶屏生产厂家证明；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4、对角线尺寸≥80英寸；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5、外框尺寸 厚≤160mm(含支架)；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6、液晶屏分辨率≥1920×1080 显示比例：16:9；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7、对比度≥5000:1；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8、亮度≥350cd/m²；；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9、前置（正面或侧面）输入接口：USB接口≥2个、具有VGA 、HDMI、AV、RS232、RJ45；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10、输出接口：VGA、立体声音频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11、扬声器输出功率≥15W×2 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12、可视角度≥170度；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13、屏体保护 屏外钢化玻璃保护，做防反光处理；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14、具备智能控制模块（安卓系统）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15、触摸屏基本功能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（1）支持手指或其他不透光物体在液晶书写屏上直接书写；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（2）WINDOWS系统下无需安装驱动程序，系统自动识别；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（3）≥10点触摸技术，可实现两点缩放、旋转图片；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（4）显示屏在不进入操作系统界面状态下，插入U盘或移动硬盘支持播放AVI,MP3，MPG4等格式的多媒体文件；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（5）手势识别功能: 支持单指书写，多指无限漫游；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（6）兼容计算机所配正版操作系统软件及本机以外的其他教学软件；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（7）带防止学生随意按键开启的功能；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（8）带遥控器。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16、含电脑：超薄插拔式模块化电脑。CPU不低于I5，内存≥2GB，硬盘容量≥500GB，集成无线网卡802.11b/g/n，USB接口，预装正版WINDOWS中文操作系统、办公软件及防病毒软件。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17、安装与调试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（1）中标供应商提供安装支架并负责安装调试，实现各种操作功能；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（2）提供原厂原配不少于6米的电源线和信号传输线；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（3）配教学软件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18、中标供应商负责旧屏体拆除，新屏体安装。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自带电脑多媒体大屏65吋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1、定位技术：红外或光学，定位精度：≤2mm ，反应时间：首点≤16ms,连续点≤8ms ，光标速度：≥120点/秒；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2、显示类型 LED背光源，具有液晶板面背光灯智能调节功能；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3、液晶屏质量 A级硬屏；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4、对角线尺寸 ≥65英寸；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5、外框厚度≤150mm(含支架)；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6、液晶屏分辨率≥1920×1080P，显示比例：16:9；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7、对比度≥3000:1；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8、亮度≥350cd/m²；；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9、前置（正面或侧面）输入接口：USB接口≥2个、具有VGA 、HDMI、AV、RS232、RJ45；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10、输出接口：立体声音频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11、音频输出功率≥10W×2  L、R；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12、可视角度≥170度；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13、屏体保护：屏外钢化玻璃保护，做防反光处理；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14、触摸屏基本功能：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⑴ 支持手指或其他不透光物体在液晶书写屏上直接书写；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⑵ WINDOWS系统下无需安装驱动程序，系统自动识别；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⑶ ≥10点触摸技术，可实现两点缩放、旋转图片；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⑷ 显示屏在不进入操作系统界面状态下，插入U盘或移动硬盘支持播放AVI,MP3，MPG4等格式的多媒体文件；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⑸ 手势识别功能: 支持单指书写，多指无限漫游；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⑹ 兼容计算机所配正版操作软件及本机以外的其他教学软件；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⑺ 带防止学生随意按键开启的功能；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⑻ 带遥控器。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15、含电脑：超薄插拔式模块化电脑。CPU不低于 I5，内存≥2GB，硬盘容量≥500GB，集成无线网卡802.11b/g/n，USB接口，预装正版WINDOWS中文操作系统、办公软件及防病毒软件。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16、安装与调试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⑴ 中标供应商提供挂件并负责安装调试，实现样品机的各种操作功能；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⑵ 配合负责集成的中标供应商的调试工作，直至正常使用；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⑶ .提供原厂原配不少于6米的电源线和信号传输线。。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17、中标供应商负责旧屏体拆除，新屏体安装。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教学软件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1、含液晶电视触摸软件系统及中、小学教学资源库。 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2、正版成型的教学软件，教学软件与无线手写屏相兼容或同一品牌。 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3、书写功能：提供多种笔迹的对应功能，包含硬笔，软笔，荧光笔等；智能识别：智能笔自动识别三角形、圆、椭圆、菱形、矩形、圆弧、箭头；透明页功能：实现书写与鼠标的无缝切换,同一界面既可书写，又能操控电脑；擦除功能：具有点擦除、区域擦除、清页三项不同的擦除功能。 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4、可将书写内容嵌入Office软件，并且保存为相应的文件格式。 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5、支持多窗口模式。 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6、多学科模式：支持分学科的模式设定，至少包含中小学数学、物理、化学、语文、英语等5类以上学科设定。 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7、数学工具栏包含：编辑印刷体数学公式，至少包含求和公式、三角函数、幂及开方运算；圆规和量角器功能，可绘制圆、圆弧和扇形等，可度量图形角度；绘制立体图形，绘制三角形的内切圆和外接圆；手绘数学公式可以识别为标准印刷体公式。 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8、化学工具栏至少包含：内嵌化学工具对象，例如烧杯、试管、铁架台等图形；涵盖化学元素周期表，每个元素都有详细信息展示；化学学科的其他图形。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9、物理工具栏至少包含：安培表、福特表（指针可以调节）；滑线变阻器等物理图形；弹簧秤工具等力学图形；凸透镜、凹透镜等光学图形；物理学科的其他图形。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10、遮屏功能。 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11、嵌入视频：可在屏幕插入播放任意大小的视频界面。 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12、软键盘：随时调出软键盘，并能通过软件键盘输入字符。 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13、脱机备课功能。 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14、页面无限漫游功能。 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15、网络资源库：具有与教育部现行教学大纲相配套的资源库，能通过网络下载各科课件资源（涵盖中小学课程）。 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16、所有教学软件终身免费升级，如遇课改，需及时更新教学资源库。  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壁挂式实物展台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1.镜头组合传感器，像素数≥500万；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2.解像度≥1000电视线；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3.具有光学变焦功能；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4.对焦：自动/手动；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5.白平衡：自动/手动；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6.支持图像存储；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7.镜头可旋转角度；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8.实现与计算机、多媒体大屏、教学软件的连接；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9.照明：LED灯光；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10.外形参考尺寸(mm) ≤650×450×150mm（闭合）。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台式实物展台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1、镜头组合传感器，像素数≥500万；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2、解像度≥1000电视线；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3、具有光学变焦功能；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4、对焦：自动/手动；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5、白平衡：自动/手动；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6、支持图像存储；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7、镜头可旋转角度；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8、实现与计算机、多媒体大屏、教学软件的连接；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9、照明：LED灯光；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10、外形参考尺寸(mm) ≤600×400×120mm（闭合）。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多媒体用电脑（只含主机）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用于多媒体触摸屏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CPU不低于i5，主频≥3.0GHz, 缓存≥6M；内存≥8GB DDR4；硬盘≥1TB SATA；独立显卡，显存≥2GB,HDMI输出接口；光驱： DVD-RW；网卡：10/100/1000M；Wi-Fi网卡；硬盘保护卡；配无线键盘、鼠标；USB接口为前2个后4个，USB3.0≥2个；主机箱：立式标准机箱。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操作系统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预装正版WINDOWS操作系统和办公软件及杀毒软件。所有操作系统及办公软件无使用期限制。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推拉黑板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1、外形参考尺寸：5000mm×1350mm(按教室实际情况确定黑板长度)。由四块黑板组成，两边各一块1500×1350mm弧形黑板，中间两块1000×1350mm平面黑板。整块推拉式弧型黑板按弦高≥100mm自然过度弧度。中间平板版面距墙面≤185mm，（按电视实际厚度）两端板内侧版面距墙面≤200mm，外侧版面距墙面≤300mm。中间板在上下两根平行轨道上向左、右两侧推拉，轨道隐藏在铝合金框架内，上轨道用含轴承吊轮进行移动，下轨道用含轴承的尼龙轮进行移动，保证中间板在横向移动中的稳定性，两平行轨道之间距离≥1250mm，且拉开后中间板在弧形板背后隐藏，中间板下角立边上安装磁吸。中间板的后面墙上安装有一块80英寸的LED触摸屏电视。整个黑板放在铝合金框架内。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、面板材料：面板采用≥0.4mm厚的镀锌板为基板，专用黑板面漆喷涂。面板颜色为：墨绿色，颜色均匀，有良好的耐光性，符合GB250中规定的4级。漆膜光泽度＜10%符合GB/T1743标准；表面粗糙度符合国家标准（GB/T3505）。板面在使用含有洗涤剂和消毒剂的温水（40℃）擦洗时不变色，无表皮脱落。面板为整张板，不得拼接，使用寿命≥10年。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3、表面保护：书写面板附无色透明保护膜，在正式使用前撕去。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4、背板材料：优质镀锌板，防锈，厚度≥0.3mm， 整张板，无拼接。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5、中间层：高强度消音材料，厚度≥9mm，正、反面纸质≥250g，芯面≥150g，面层无折痕，不透筋。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6、粘结剂：有害物限量符合国标GB18583—2008要求。抗剥离强度:24小时内≥2kg/c㎡ ,48小时内≥2.5kg/c㎡。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、边框材料：氧化着色高强度铝合金，香槟色，厚度≥1.0mm。框架铝合金采用30mm×140mm和30mm×90mm两种拼接成230mm的总厚度。黑板边框正面尺寸≥40mm，立面尺寸≥18mm。黑板连接处≤40mm且不露缝隙。边框连接插脚采用ABS工程塑料，流线型设计，边框插角需有圆滑过渡的安全处理。黑板做加固处理，中间增加固定拉条，防止书写时颤动。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8、外观要求:面板无损伤，无纵、横向棱形及局部外观凸起，保护膜完好，弧形板与平板重叠部分缝隙≤2mm。铝合金型材无划伤，无色差。取中安装的触摸屏电视周围漏出的白墙用与面板材料、颜色相同的板面进行遮盖。 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9、安全卫生:符合GB28231-2011《书写板安全卫生要求》，黑板安装高度必须符合国家健康促进标准要求。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推拉黑板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、外形参考尺寸：4800mm×1300mm(按教室实际情况确定黑板长度)。由三块黑板组成，两边各一块1600×1300mm弧形黑板，中间一块1600×1300mm平面黑板。整块推拉式弧型黑板按弦高≥100mm自然过度弧度。中间平板版面距墙面≤185mm，（按电视实际厚度）两端板内侧版面距墙面≤200mm，外侧版面距墙面≤300mm。中间板在上下两根平行轨道上向一侧推拉，轨道隐藏在铝合金框架内，上轨道用含轴承吊轮进行移动，下轨道用含轴承的尼龙轮进行移动，保证中间板在横向移动中的稳定性，两平行轨道之间距离≥1250mm，且拉开后中间板在弧形板背后隐藏，中间板下角立边上安装磁吸。中间板的后面墙上安装有一块65英寸或70英寸的LED触摸屏电视。整个黑板放在铝合金框架内。露白部分做遮挡处理。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、面板材料：面板采用≥0.4mm厚的镀锌板为基板，专用黑板面漆喷涂。面板颜色为：墨绿色，颜色均匀，有良好的耐光性，符合GB250中规定的4级。漆膜光泽度＜10%符合GB/T1743标准；表面粗糙度符合国家标准（GB/T3505）。板面在使用含有洗涤剂和消毒剂的温水（40℃）擦洗时不变色，无表皮脱落。面板为整张板，不得拼接，使用寿命≥10年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3、表面保护：书写面板附无色透明保护膜，在正式使用前撕去。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4、背板材料：优质镀锌板，防锈，厚度≥0.3mm， 整张板，无拼接。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5、中间层：高强度消音材料，厚度≥9mm，正、反面纸质≥250g，芯面≥150g，面层无折痕，不透筋。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6、粘结剂：有害物限量符合国标GB18583—2008要求。抗剥离强度:24小时内≥2kg/c㎡ ,48小时内≥2.5kg/c㎡。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、边框材料：氧化着色高强度铝合金，香槟色，厚度≥1.0mm。框架铝合金采用30mm×140mm和30mm×90mm两种拼接成230mm的总厚度。黑板边框正面尺寸≥40mm，立面尺寸≥18mm。黑板连接处≤40mm且不露缝隙。边框连接插脚采用ABS工程塑料，流线型设计，边框插角需有圆滑过渡的安全处理。黑板做加固处理，中间增加固定拉条，防止书写时颤动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、外观要求:面板无损伤，无纵、横向棱形及局部外观凸起，保护膜完好，弧形板与平板重叠部分缝隙≤2mm。铝合金型材无划伤，无色差。取中安装的触摸屏电视周围漏出的白墙用与面板材料、颜色相同的板面进行遮盖。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9、安全卫生:符合GB28231-2011《书写板安全卫生要求》，黑板安装高度必须符合国家健康促进标准要求。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钢制多媒体讲桌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、结构：上下两节分体结构，螺栓组装。整个台面为一整体不留缝隙，上节台面设木制前挡沿（厚：20mm），台面上两侧配实木扶手。左右设两个抽屉（带锁,钥匙通用），左侧抽屉装笔记本电脑、无线鼠标和无线键盘（承重≥8kg）,右侧抽屉装实物展台（承重≥8kg），上节外形尺寸：宽×深×高： 1100×650×270mm。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下节前后两面留门，前门为内插销固定，后门为对开门带锁。有中山，一侧装计算机主机，另一侧装杂物，装杂物可宽大一些。下节宽×深×高： 800×550×640mm。在下节最下端各边缩进20mm，缩进部分高度20mm，台面前挡沿高度：可装下长条形电源插座。侧边带抽屉托盘，托盘承重不低于50kg。讲台内部可放置电脑主机或服务器。两侧冲孔排列成菱型图案。下带围座，另配置可拆卸底托（高150mm）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2、外形参考尺寸（宽×深×高）： 1100×670×1030mm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3、材质：优质一级冷轧钢板，台面≥2mm厚钢板，侧板厚度≥1.8mm，箱体裸板厚度≥1.2mm，内部支持骨架，裸板厚度≥2.0mm。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生产工艺：产品金属表面除油、除锈静电喷涂处理，整体颜色中标后由使用单位确定。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4、电路要求：（1）、台面设翻板式插板，插板上含网线、音视频、VGA插孔。注：翻板式插板的位置中标后由使用单位确定。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（2）、电源线、电源插孔设计合理，并符合用电安全规范要求。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</w:tr>
    </w:tbl>
    <w:p>
      <w:pPr>
        <w:adjustRightInd w:val="0"/>
        <w:spacing w:line="360" w:lineRule="atLeast"/>
        <w:jc w:val="left"/>
        <w:textAlignment w:val="baseline"/>
        <w:rPr>
          <w:b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中标供应商负责原设备拆除，新设备安装、集成，原有教学软件导出并安装，充分考量工程量！！本项目为交钥匙工程，供应商报价时应充分考虑所有辅料、辅材，使用方不再负担中标价以外的其它费用。配送到学校的设备应贴上标识，内容包括：1、供货商；2、质保期；3配送时间；4售后联系人及电话。验收前中标供应商需提供所有正版软件采购合同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</w:pPr>
    </w:p>
    <w:p>
      <w:pPr>
        <w:numPr>
          <w:ilvl w:val="0"/>
          <w:numId w:val="1"/>
        </w:numPr>
        <w:adjustRightInd w:val="0"/>
        <w:spacing w:line="360" w:lineRule="atLeast"/>
        <w:ind w:left="0" w:leftChars="0" w:firstLine="0" w:firstLineChars="0"/>
        <w:jc w:val="left"/>
        <w:textAlignment w:val="baseline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评审标准</w:t>
      </w:r>
    </w:p>
    <w:tbl>
      <w:tblPr>
        <w:tblStyle w:val="4"/>
        <w:tblpPr w:leftFromText="180" w:rightFromText="180" w:vertAnchor="text" w:horzAnchor="page" w:tblpX="855" w:tblpY="365"/>
        <w:tblOverlap w:val="never"/>
        <w:tblW w:w="10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85"/>
        <w:gridCol w:w="567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评审条款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评审内容及分值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分值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打分标准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价格(30分)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价格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价格分=（评标基准价/投标报价）×30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评标基准价：满足招标文件要求且投标价格最低的投标报价。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技术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(39分)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1.基础分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供应商逐条响应技术指标的，得基础分24分；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1.供应商所报产品技术指标全部满足招标文件要求，不扣分；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2.每有一项负偏离，减2分，扣分最高不能超过24分。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2.产品选型与配置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产品选型配置先进可靠、性能优良、安全性好、节能环保优，完全符合用户实际需求，得5分；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产品选型配置较先进可靠、性能较优、安全性较好、节能环保较优，基本符合用户实际需求，得3分；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产品选型配置较差、性能较弱、安全性较差、节能环保一般，勉强符合用户实际需求，得1分。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3.主要技术指标优势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技术指标每有一项实质性技术要求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优于招标文件要求的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得1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分，最高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得5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4.实施组织方案及各项保障措施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评委根据供应商投标文件中所报组织实施计划详实、安装方案完整合理，组织实施安全性、可行性各项保障措施具体得5分。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评委根据供应商投标文件中所报组织实施计划比较详实、安装方案完整，比较合理，组织实施安全性、可行性各项保障措施具体得3分。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评委根据供应商投标文件中所报组织实施计划不详实、安装方案不完整不合理，组织实施安全性、可行性各项保障措施具体得1分。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组织实施安全性、可行性各项保障措施不具体不得分。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售后服务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(17分)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1.原厂免费质保期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投标人所报原厂免费质保期，所有投标设备（教学软件除外）高于招标文件要求，得5分，满足招标文件要求，得3分，低于招标文件要求的不得分。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2.服务及响应时间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提供项目所在地服务举措（维修电话、服务地址）并承诺30分钟内相应、2个小时内到达现场，一般问题4个小时内解决，复杂问题提供备用设备的，得2分。不提供或者不能承诺达到要求的，得0分（主要参考投标人提供的有效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3.厂家售后维修站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提供项目所在地厂家售后维修站，设立的打2分，未设立的打0分（提供相关证明材料）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4.培训方案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培训方案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计划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完善，培训技术人员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三年及以上培训经验（以培训记录为准）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，培训时间安排合理，得：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分；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培训方案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计划较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完善，培训技术人员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具有两年培训经验（以培训记录为准）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，培训时间安排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较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合理，得：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分；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培训方案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计划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不完善，培训技术人员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经验不足（无培训记录或不足两年）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，培训时间安排不合理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，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得：1分。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无培训方案不得分。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5.售后服务体系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售后服务体系和服务方案完善、备品备件齐全、人员车辆配置安排合理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得：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分；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售后服务体系和服务方案较完善、备品备件一般、人员车辆配置安排较合理，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得：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分；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售后服务体系和服务方案不完善、备品备件较差、人员车辆配置安排不合理，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得：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7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履约能力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(10分)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类似项目业绩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投标人近三年（2017年7月1日至今，以合同签订日期为准,需包含中标通知书、合同首页、项目名称页、合同金额页、设备清单、签字盖章页）实施过的类似项目业绩每提供一个得2分，本项最高得10分。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政策加分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（4分）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节能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投标产品中每有一项品目清单范围内属于优先采购节能产品的（须提供国家确定的认证机构出具的、处于有效期之内的节能产品认证证书复印件）加0.5分，最多加2分，否则不加分。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注：以上复印件均需加盖本单位公章；属于政府强制采购节能产品的不加分。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环保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投标产品中每有一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项品目清单范围内属于优先采购环境标志产品的（须提供国家确定的认证机构出具的、处于有效期之内的环境标志产品认证证书复印件）加0.5分，最多加2分，否则不加分。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注：以上复印件均需加盖本单位公章。</w:t>
            </w:r>
          </w:p>
        </w:tc>
      </w:tr>
    </w:tbl>
    <w:p>
      <w:pPr>
        <w:numPr>
          <w:ilvl w:val="0"/>
          <w:numId w:val="0"/>
        </w:numPr>
        <w:adjustRightInd w:val="0"/>
        <w:spacing w:line="360" w:lineRule="atLeast"/>
        <w:ind w:leftChars="0"/>
        <w:jc w:val="left"/>
        <w:textAlignment w:val="baseline"/>
        <w:rPr>
          <w:rFonts w:hint="eastAsia" w:ascii="宋体" w:hAnsi="宋体"/>
          <w:b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注：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中标供应商需提供与评审有关资料原件备查。如发现虚假资料，将按相关规定对供应商进行处理。</w:t>
      </w:r>
    </w:p>
    <w:p>
      <w:r>
        <w:t xml:space="preserve"> </w:t>
      </w:r>
    </w:p>
    <w:p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  <w:rPr>
          <w:rFonts w:hint="eastAsia"/>
        </w:rPr>
      </w:pPr>
      <w:r>
        <w:t xml:space="preserve"> </w:t>
      </w:r>
    </w:p>
    <w:sectPr>
      <w:footerReference r:id="rId3" w:type="default"/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000307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167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167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A6E"/>
    <w:multiLevelType w:val="multilevel"/>
    <w:tmpl w:val="04AC7A6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C1"/>
    <w:rsid w:val="002A3E9B"/>
    <w:rsid w:val="00330B42"/>
    <w:rsid w:val="003A304D"/>
    <w:rsid w:val="0041555F"/>
    <w:rsid w:val="00455686"/>
    <w:rsid w:val="00672BE6"/>
    <w:rsid w:val="007008C1"/>
    <w:rsid w:val="007D294A"/>
    <w:rsid w:val="00854559"/>
    <w:rsid w:val="00984B82"/>
    <w:rsid w:val="009A2D97"/>
    <w:rsid w:val="00BA6842"/>
    <w:rsid w:val="00C1006B"/>
    <w:rsid w:val="00C757FD"/>
    <w:rsid w:val="00DD42FE"/>
    <w:rsid w:val="00DF273D"/>
    <w:rsid w:val="00E1264C"/>
    <w:rsid w:val="00F25B71"/>
    <w:rsid w:val="00F5791B"/>
    <w:rsid w:val="0AC441EC"/>
    <w:rsid w:val="0D01523E"/>
    <w:rsid w:val="0FBE3005"/>
    <w:rsid w:val="11FE49D9"/>
    <w:rsid w:val="133142AB"/>
    <w:rsid w:val="1FA67063"/>
    <w:rsid w:val="217C20C1"/>
    <w:rsid w:val="305C439A"/>
    <w:rsid w:val="373A07C8"/>
    <w:rsid w:val="387D0FE3"/>
    <w:rsid w:val="3FA05BD3"/>
    <w:rsid w:val="3FA07CB4"/>
    <w:rsid w:val="4427473B"/>
    <w:rsid w:val="47AF3CB6"/>
    <w:rsid w:val="4A747E17"/>
    <w:rsid w:val="690C6AC4"/>
    <w:rsid w:val="6C2C3185"/>
    <w:rsid w:val="7001579F"/>
    <w:rsid w:val="77ED013B"/>
    <w:rsid w:val="7C70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rmal_61"/>
    <w:basedOn w:val="1"/>
    <w:qFormat/>
    <w:uiPriority w:val="0"/>
    <w:pPr>
      <w:widowControl/>
      <w:spacing w:before="120" w:after="240"/>
    </w:pPr>
    <w:rPr>
      <w:rFonts w:ascii="Calibri" w:hAnsi="Calibri"/>
      <w:kern w:val="0"/>
      <w:sz w:val="22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167</Pages>
  <Words>28405</Words>
  <Characters>161909</Characters>
  <Lines>1349</Lines>
  <Paragraphs>379</Paragraphs>
  <TotalTime>2</TotalTime>
  <ScaleCrop>false</ScaleCrop>
  <LinksUpToDate>false</LinksUpToDate>
  <CharactersWithSpaces>189935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2020-06-18T01:44:00Z</dcterms:created>
  <dc:creator>AutoBVT</dc:creator>
  <cp:lastModifiedBy>Administrator</cp:lastModifiedBy>
  <dcterms:modified xsi:type="dcterms:W3CDTF">2020-07-14T01:33:47Z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