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736E9" w14:textId="77777777" w:rsidR="004A50C0" w:rsidRDefault="004A50C0" w:rsidP="00CE145E">
      <w:pPr>
        <w:pStyle w:val="1"/>
        <w:tabs>
          <w:tab w:val="left" w:pos="5670"/>
        </w:tabs>
        <w:spacing w:line="360" w:lineRule="auto"/>
        <w:jc w:val="center"/>
        <w:rPr>
          <w:rFonts w:ascii="宋体" w:hAnsi="宋体"/>
          <w:b/>
          <w:sz w:val="21"/>
          <w:szCs w:val="21"/>
        </w:rPr>
      </w:pPr>
      <w:r w:rsidRPr="004A50C0">
        <w:rPr>
          <w:rFonts w:ascii="宋体" w:hAnsi="宋体" w:hint="eastAsia"/>
          <w:b/>
          <w:sz w:val="21"/>
          <w:szCs w:val="21"/>
        </w:rPr>
        <w:t>北京市财政局直达资金监控系统实施项目</w:t>
      </w:r>
    </w:p>
    <w:p w14:paraId="0AE43BDB" w14:textId="589C70FB" w:rsidR="00216D4F" w:rsidRPr="009C654E" w:rsidRDefault="00C61E4E" w:rsidP="00CE145E">
      <w:pPr>
        <w:pStyle w:val="1"/>
        <w:tabs>
          <w:tab w:val="left" w:pos="5670"/>
        </w:tabs>
        <w:spacing w:line="360" w:lineRule="auto"/>
        <w:jc w:val="center"/>
        <w:rPr>
          <w:rFonts w:ascii="宋体" w:hAnsi="宋体"/>
          <w:b/>
          <w:sz w:val="21"/>
          <w:szCs w:val="21"/>
        </w:rPr>
      </w:pPr>
      <w:r w:rsidRPr="009C654E">
        <w:rPr>
          <w:rFonts w:ascii="宋体" w:hAnsi="宋体" w:cs="宋体" w:hint="eastAsia"/>
          <w:b/>
          <w:bCs/>
          <w:sz w:val="21"/>
          <w:szCs w:val="21"/>
        </w:rPr>
        <w:t>单一来源公示</w:t>
      </w:r>
    </w:p>
    <w:p w14:paraId="70D8ED23" w14:textId="708614D9" w:rsidR="00216D4F" w:rsidRPr="009C654E" w:rsidRDefault="00C61E4E" w:rsidP="0063700F">
      <w:pPr>
        <w:spacing w:line="360" w:lineRule="auto"/>
        <w:rPr>
          <w:rFonts w:ascii="宋体" w:hAnsi="宋体" w:cs="宋体"/>
          <w:kern w:val="0"/>
          <w:szCs w:val="21"/>
        </w:rPr>
      </w:pPr>
      <w:r w:rsidRPr="009C654E">
        <w:rPr>
          <w:rFonts w:ascii="宋体" w:hAnsi="宋体" w:cs="宋体"/>
          <w:kern w:val="0"/>
          <w:szCs w:val="21"/>
        </w:rPr>
        <w:t>采购项目名称：</w:t>
      </w:r>
      <w:r w:rsidR="008D7550" w:rsidRPr="008D7550">
        <w:rPr>
          <w:rFonts w:ascii="宋体" w:hAnsi="宋体" w:hint="eastAsia"/>
          <w:color w:val="000000"/>
          <w:szCs w:val="21"/>
        </w:rPr>
        <w:t>北京市财政局直达资金监控系统实施项目</w:t>
      </w:r>
    </w:p>
    <w:p w14:paraId="4D0E5AD7" w14:textId="39758A88" w:rsidR="00216D4F" w:rsidRPr="00D8488F" w:rsidRDefault="00C61E4E" w:rsidP="0063700F">
      <w:pPr>
        <w:spacing w:line="360" w:lineRule="auto"/>
        <w:rPr>
          <w:rFonts w:ascii="宋体" w:hAnsi="宋体"/>
          <w:szCs w:val="21"/>
        </w:rPr>
      </w:pPr>
      <w:r w:rsidRPr="009C654E">
        <w:rPr>
          <w:rFonts w:ascii="宋体" w:hAnsi="宋体" w:cs="宋体"/>
          <w:kern w:val="0"/>
          <w:szCs w:val="21"/>
        </w:rPr>
        <w:t>采购项目编号：</w:t>
      </w:r>
      <w:r w:rsidR="008D7550" w:rsidRPr="008D7550">
        <w:rPr>
          <w:rFonts w:ascii="宋体" w:hAnsi="宋体" w:cs="宋体"/>
          <w:kern w:val="0"/>
          <w:szCs w:val="21"/>
        </w:rPr>
        <w:t>BIECC-ZB9053</w:t>
      </w:r>
      <w:r w:rsidRPr="00D8488F">
        <w:rPr>
          <w:rFonts w:ascii="宋体" w:hAnsi="宋体" w:cs="宋体"/>
          <w:kern w:val="0"/>
          <w:szCs w:val="21"/>
        </w:rPr>
        <w:br/>
        <w:t>采购人名称：</w:t>
      </w:r>
      <w:r w:rsidR="008D7550" w:rsidRPr="008D7550">
        <w:rPr>
          <w:rFonts w:ascii="宋体" w:hAnsi="宋体" w:cs="宋体" w:hint="eastAsia"/>
          <w:szCs w:val="21"/>
        </w:rPr>
        <w:t>北京市财政局</w:t>
      </w:r>
      <w:r w:rsidRPr="00D8488F">
        <w:rPr>
          <w:rFonts w:ascii="宋体" w:hAnsi="宋体" w:cs="宋体"/>
          <w:kern w:val="0"/>
          <w:szCs w:val="21"/>
        </w:rPr>
        <w:br/>
        <w:t>采购人地址：</w:t>
      </w:r>
      <w:r w:rsidR="008D7550" w:rsidRPr="008D7550">
        <w:rPr>
          <w:rFonts w:ascii="宋体" w:hAnsi="宋体" w:cs="Arial" w:hint="eastAsia"/>
          <w:szCs w:val="21"/>
        </w:rPr>
        <w:t>北京市通州区承安路3号</w:t>
      </w:r>
      <w:r w:rsidRPr="00D8488F">
        <w:rPr>
          <w:rFonts w:ascii="宋体" w:hAnsi="宋体" w:cs="宋体"/>
          <w:kern w:val="0"/>
          <w:szCs w:val="21"/>
        </w:rPr>
        <w:br/>
      </w:r>
      <w:r w:rsidRPr="00D8488F">
        <w:rPr>
          <w:rFonts w:ascii="宋体" w:hAnsi="宋体" w:hint="eastAsia"/>
          <w:szCs w:val="21"/>
        </w:rPr>
        <w:t>采购代理机构全称：</w:t>
      </w:r>
      <w:r w:rsidR="007F5552" w:rsidRPr="00D8488F">
        <w:rPr>
          <w:rFonts w:ascii="宋体" w:hAnsi="宋体" w:hint="eastAsia"/>
          <w:szCs w:val="21"/>
        </w:rPr>
        <w:t>北京国际工程咨询有限公司</w:t>
      </w:r>
    </w:p>
    <w:p w14:paraId="3ABFBF26" w14:textId="77777777" w:rsidR="00216D4F" w:rsidRPr="00D67A59" w:rsidRDefault="00C61E4E" w:rsidP="0063700F">
      <w:pPr>
        <w:spacing w:line="360" w:lineRule="auto"/>
        <w:rPr>
          <w:rFonts w:ascii="宋体" w:hAnsi="宋体"/>
          <w:szCs w:val="21"/>
        </w:rPr>
      </w:pPr>
      <w:r w:rsidRPr="00D8488F">
        <w:rPr>
          <w:rFonts w:ascii="宋体" w:hAnsi="宋体" w:hint="eastAsia"/>
          <w:szCs w:val="21"/>
        </w:rPr>
        <w:t>采购代理</w:t>
      </w:r>
      <w:r w:rsidRPr="00D67A59">
        <w:rPr>
          <w:rFonts w:ascii="宋体" w:hAnsi="宋体" w:hint="eastAsia"/>
          <w:szCs w:val="21"/>
        </w:rPr>
        <w:t>机构地址：北京市海淀区学院路30号科大天工大厦A座611室</w:t>
      </w:r>
    </w:p>
    <w:p w14:paraId="6914F4DC" w14:textId="2A1C1D98" w:rsidR="000C2AF6" w:rsidRPr="00D67A59" w:rsidRDefault="00C61E4E" w:rsidP="000C2AF6">
      <w:pPr>
        <w:widowControl/>
        <w:spacing w:line="360" w:lineRule="auto"/>
        <w:jc w:val="left"/>
        <w:rPr>
          <w:rFonts w:ascii="宋体" w:hAnsi="宋体" w:cs="宋体"/>
          <w:bCs/>
          <w:kern w:val="0"/>
          <w:szCs w:val="21"/>
        </w:rPr>
      </w:pPr>
      <w:r w:rsidRPr="00D67A59">
        <w:rPr>
          <w:rFonts w:ascii="宋体" w:hAnsi="宋体" w:cs="宋体"/>
          <w:kern w:val="0"/>
          <w:szCs w:val="21"/>
        </w:rPr>
        <w:t>采购内容：</w:t>
      </w:r>
      <w:r w:rsidR="004A50C0" w:rsidRPr="004A50C0">
        <w:rPr>
          <w:rFonts w:ascii="宋体" w:hAnsi="宋体" w:cs="宋体" w:hint="eastAsia"/>
          <w:color w:val="000000"/>
          <w:kern w:val="0"/>
          <w:szCs w:val="21"/>
        </w:rPr>
        <w:t>直达资金监控系统实施</w:t>
      </w:r>
      <w:r w:rsidR="004A50C0">
        <w:rPr>
          <w:rFonts w:ascii="宋体" w:hAnsi="宋体" w:cs="宋体" w:hint="eastAsia"/>
          <w:color w:val="000000"/>
          <w:kern w:val="0"/>
          <w:szCs w:val="21"/>
        </w:rPr>
        <w:t>服务</w:t>
      </w:r>
    </w:p>
    <w:p w14:paraId="640296E1" w14:textId="6A539DA4" w:rsidR="00A660A4" w:rsidRPr="00D8488F" w:rsidRDefault="00C61E4E" w:rsidP="000C2AF6">
      <w:pPr>
        <w:widowControl/>
        <w:spacing w:line="360" w:lineRule="auto"/>
        <w:jc w:val="left"/>
        <w:rPr>
          <w:rFonts w:ascii="宋体" w:hAnsi="宋体" w:cs="宋体"/>
          <w:kern w:val="0"/>
          <w:szCs w:val="21"/>
        </w:rPr>
      </w:pPr>
      <w:r w:rsidRPr="00D67A59">
        <w:rPr>
          <w:rFonts w:ascii="宋体" w:hAnsi="宋体" w:cs="宋体"/>
          <w:kern w:val="0"/>
          <w:szCs w:val="21"/>
        </w:rPr>
        <w:t>预算资金：</w:t>
      </w:r>
      <w:r w:rsidR="004A50C0" w:rsidRPr="004A50C0">
        <w:rPr>
          <w:rFonts w:ascii="宋体" w:hAnsi="宋体" w:cs="宋体" w:hint="eastAsia"/>
          <w:kern w:val="0"/>
          <w:szCs w:val="21"/>
        </w:rPr>
        <w:t>人民币196.50万元（大写：人民币壹佰玖拾陆万伍仟元整）</w:t>
      </w:r>
    </w:p>
    <w:p w14:paraId="52631259" w14:textId="77777777" w:rsidR="00216D4F" w:rsidRPr="00D8488F" w:rsidRDefault="000C2AF6" w:rsidP="0063700F">
      <w:pPr>
        <w:tabs>
          <w:tab w:val="left" w:pos="720"/>
        </w:tabs>
        <w:spacing w:line="360" w:lineRule="auto"/>
        <w:jc w:val="left"/>
        <w:rPr>
          <w:rFonts w:ascii="宋体" w:hAnsi="宋体"/>
          <w:b/>
          <w:color w:val="000000"/>
          <w:szCs w:val="21"/>
        </w:rPr>
      </w:pPr>
      <w:r w:rsidRPr="00D8488F">
        <w:rPr>
          <w:rFonts w:ascii="宋体" w:hAnsi="宋体" w:hint="eastAsia"/>
          <w:b/>
          <w:color w:val="000000"/>
          <w:szCs w:val="21"/>
        </w:rPr>
        <w:t>一、</w:t>
      </w:r>
      <w:r w:rsidR="00C61E4E" w:rsidRPr="00D8488F">
        <w:rPr>
          <w:rFonts w:ascii="宋体" w:hAnsi="宋体"/>
          <w:b/>
          <w:color w:val="000000"/>
          <w:szCs w:val="21"/>
        </w:rPr>
        <w:t>拟采购的服务</w:t>
      </w:r>
      <w:r w:rsidR="00C61E4E" w:rsidRPr="00D8488F">
        <w:rPr>
          <w:rFonts w:ascii="宋体" w:hAnsi="宋体" w:hint="eastAsia"/>
          <w:b/>
          <w:color w:val="000000"/>
          <w:szCs w:val="21"/>
        </w:rPr>
        <w:t>项目</w:t>
      </w:r>
      <w:r w:rsidR="00C61E4E" w:rsidRPr="00D8488F">
        <w:rPr>
          <w:rFonts w:ascii="宋体" w:hAnsi="宋体"/>
          <w:b/>
          <w:color w:val="000000"/>
          <w:szCs w:val="21"/>
        </w:rPr>
        <w:t>说明</w:t>
      </w:r>
    </w:p>
    <w:p w14:paraId="57286DBC" w14:textId="77777777" w:rsidR="00A80C9F" w:rsidRPr="00015875" w:rsidRDefault="00A80C9F" w:rsidP="00A80C9F">
      <w:pPr>
        <w:spacing w:line="360" w:lineRule="auto"/>
        <w:ind w:firstLineChars="200" w:firstLine="420"/>
        <w:rPr>
          <w:rFonts w:ascii="宋体" w:hAnsi="宋体"/>
          <w:szCs w:val="21"/>
        </w:rPr>
      </w:pPr>
      <w:r w:rsidRPr="00015875">
        <w:rPr>
          <w:rFonts w:ascii="宋体" w:hAnsi="宋体" w:hint="eastAsia"/>
          <w:szCs w:val="21"/>
        </w:rPr>
        <w:t>今年政府工作报告中提到，将中央新增的2万亿元资金全部转给地方，建立特殊转移支付机制，资金直达区基层、直接惠企利民，主要用于保就业、保基本民生、保市场主体，决不允许截留挪用。6月1日，中共中央政治局常委、国务院总理李克强在青岛通过视频主持召开新增财政资金直接惠企利民工作座谈会，再次对2万亿新增资金使用进行部署，强调要建立资金精准直达、有效使用、严格监管机制。李克强说，要建立严格的监管机制。财政系统要建立抗疫特别国债使用台账，确保笔笔资金流向明确、账目可查。各级国库要点对点直接拨付资金，审计等部门要加强审计，形成监管合力，严肃财经纪律。</w:t>
      </w:r>
    </w:p>
    <w:p w14:paraId="45069A44" w14:textId="77777777" w:rsidR="00A80C9F" w:rsidRPr="00015875" w:rsidRDefault="00A80C9F" w:rsidP="00A80C9F">
      <w:pPr>
        <w:spacing w:line="360" w:lineRule="auto"/>
        <w:ind w:firstLineChars="200" w:firstLine="420"/>
        <w:rPr>
          <w:rFonts w:ascii="宋体" w:hAnsi="宋体"/>
          <w:szCs w:val="21"/>
        </w:rPr>
      </w:pPr>
      <w:r w:rsidRPr="00015875">
        <w:rPr>
          <w:rFonts w:ascii="宋体" w:hAnsi="宋体" w:hint="eastAsia"/>
          <w:szCs w:val="21"/>
        </w:rPr>
        <w:t>确保2万亿新增资金精准直达，要加强流程管理。既要特事特办，又要有规矩。以往财政资金分配都是层层下达，上级政府有权对部分中央转移支付资金统筹使用。如今特事特办，通过特殊转移支付机制，让资金直达区基层。作为创新的政策措施，也要通过制度设计，加强流程管理，做好台账，确保笔笔资金流向明确、清晰可查。</w:t>
      </w:r>
    </w:p>
    <w:p w14:paraId="2958FBCB" w14:textId="77777777" w:rsidR="00A80C9F" w:rsidRPr="00E40D62" w:rsidRDefault="00A80C9F" w:rsidP="00A80C9F">
      <w:pPr>
        <w:spacing w:line="360" w:lineRule="auto"/>
        <w:ind w:firstLineChars="200" w:firstLine="420"/>
        <w:rPr>
          <w:rFonts w:ascii="宋体" w:hAnsi="宋体"/>
          <w:szCs w:val="21"/>
        </w:rPr>
      </w:pPr>
      <w:r w:rsidRPr="00015875">
        <w:rPr>
          <w:rFonts w:ascii="宋体" w:hAnsi="宋体" w:hint="eastAsia"/>
          <w:szCs w:val="21"/>
        </w:rPr>
        <w:t>确保2万亿新增资金落实到位，要严格监督机制。新增资金涉及中小微企业，要落到社保、低保、失业、养老等民生事项上，关注度大，影响面广，落实到位则惠及民生，落实不好则不仅无法实现政策意图，更会损及政府公信力。因此，必须充分发挥监督作用，保障新增资金的安全，确保资金使用有账可查，决不允许做假账，也决不允许偷梁换柱。财政系统、审计部门、地方政府等各方面都要擦亮眼睛，同时要发挥出新闻监督、社会监督的作用，形成监管合力</w:t>
      </w:r>
      <w:r w:rsidRPr="00E40D62">
        <w:rPr>
          <w:rFonts w:ascii="宋体" w:hAnsi="宋体" w:hint="eastAsia"/>
          <w:szCs w:val="21"/>
        </w:rPr>
        <w:t>。</w:t>
      </w:r>
    </w:p>
    <w:p w14:paraId="1BAF38A0" w14:textId="77777777" w:rsidR="00A80C9F" w:rsidRPr="00015875" w:rsidRDefault="00A80C9F" w:rsidP="00A80C9F">
      <w:pPr>
        <w:spacing w:line="360" w:lineRule="auto"/>
        <w:ind w:firstLineChars="200" w:firstLine="420"/>
        <w:rPr>
          <w:rFonts w:ascii="宋体" w:hAnsi="宋体"/>
          <w:szCs w:val="21"/>
        </w:rPr>
      </w:pPr>
      <w:r w:rsidRPr="00015875">
        <w:rPr>
          <w:rFonts w:ascii="宋体" w:hAnsi="宋体" w:hint="eastAsia"/>
          <w:szCs w:val="21"/>
        </w:rPr>
        <w:t>本项目主要建设目标为：</w:t>
      </w:r>
    </w:p>
    <w:p w14:paraId="2C1C2047" w14:textId="77777777" w:rsidR="00A80C9F" w:rsidRPr="00015875" w:rsidRDefault="00A80C9F" w:rsidP="00A80C9F">
      <w:pPr>
        <w:spacing w:line="360" w:lineRule="auto"/>
        <w:ind w:firstLineChars="200" w:firstLine="420"/>
        <w:rPr>
          <w:rFonts w:ascii="宋体" w:hAnsi="宋体"/>
          <w:szCs w:val="21"/>
        </w:rPr>
      </w:pPr>
      <w:r w:rsidRPr="00015875">
        <w:rPr>
          <w:rFonts w:ascii="宋体" w:hAnsi="宋体" w:hint="eastAsia"/>
          <w:szCs w:val="21"/>
        </w:rPr>
        <w:t>1、实现对直达专项资金分配、下达、支付执行等情况进行逐环节全流程掌控。</w:t>
      </w:r>
    </w:p>
    <w:p w14:paraId="4E0F0894" w14:textId="77777777" w:rsidR="00A80C9F" w:rsidRPr="00015875" w:rsidRDefault="00A80C9F" w:rsidP="00A80C9F">
      <w:pPr>
        <w:spacing w:line="360" w:lineRule="auto"/>
        <w:ind w:firstLineChars="200" w:firstLine="420"/>
        <w:rPr>
          <w:rFonts w:ascii="宋体" w:hAnsi="宋体"/>
          <w:szCs w:val="21"/>
        </w:rPr>
      </w:pPr>
      <w:r w:rsidRPr="00015875">
        <w:rPr>
          <w:rFonts w:ascii="宋体" w:hAnsi="宋体" w:hint="eastAsia"/>
          <w:szCs w:val="21"/>
        </w:rPr>
        <w:lastRenderedPageBreak/>
        <w:t>2、实现直达专项资金运行过程可记录、风险可预警、责任可追溯、资金监控到项目、到人、到企业，及时发现闲置挪用、虚报冒领等问题，有效加强直达专项资金管理使用。</w:t>
      </w:r>
    </w:p>
    <w:p w14:paraId="1B8BA43D" w14:textId="03272FCC" w:rsidR="00A80C9F" w:rsidRPr="00A80C9F" w:rsidRDefault="00A80C9F" w:rsidP="00A80C9F">
      <w:pPr>
        <w:spacing w:line="360" w:lineRule="auto"/>
        <w:ind w:firstLineChars="200" w:firstLine="420"/>
        <w:rPr>
          <w:rFonts w:ascii="宋体" w:hAnsi="宋体"/>
          <w:szCs w:val="21"/>
        </w:rPr>
      </w:pPr>
      <w:r w:rsidRPr="00015875">
        <w:rPr>
          <w:rFonts w:ascii="宋体" w:hAnsi="宋体"/>
          <w:szCs w:val="21"/>
        </w:rPr>
        <w:t>3</w:t>
      </w:r>
      <w:r w:rsidRPr="00015875">
        <w:rPr>
          <w:rFonts w:ascii="宋体" w:hAnsi="宋体" w:hint="eastAsia"/>
          <w:szCs w:val="21"/>
        </w:rPr>
        <w:t>、对各环节数据进行整合、挖掘，对专项资金项目工作部署及成效等情况进行综合查询分析，为领导决策、工作督促提供依据，保障资金项目目标的落地。</w:t>
      </w:r>
    </w:p>
    <w:p w14:paraId="1BB55A09" w14:textId="37970BE0" w:rsidR="00CE145E" w:rsidRPr="00D8488F" w:rsidRDefault="00C61E4E" w:rsidP="00064F77">
      <w:pPr>
        <w:tabs>
          <w:tab w:val="left" w:pos="720"/>
        </w:tabs>
        <w:spacing w:line="360" w:lineRule="auto"/>
        <w:jc w:val="left"/>
        <w:rPr>
          <w:rFonts w:ascii="宋体" w:hAnsi="宋体" w:cs="宋体"/>
          <w:b/>
          <w:color w:val="000000"/>
          <w:kern w:val="0"/>
          <w:szCs w:val="21"/>
        </w:rPr>
      </w:pPr>
      <w:r w:rsidRPr="00D8488F">
        <w:rPr>
          <w:rFonts w:ascii="宋体" w:hAnsi="宋体" w:cs="宋体"/>
          <w:b/>
          <w:color w:val="000000"/>
          <w:kern w:val="0"/>
          <w:szCs w:val="21"/>
        </w:rPr>
        <w:t>二、采用单一来源采购方式的原因及相关说明</w:t>
      </w:r>
    </w:p>
    <w:p w14:paraId="174BC0FF" w14:textId="1373B6BD" w:rsidR="00636EAA" w:rsidRDefault="00D671C5" w:rsidP="00636EAA">
      <w:pPr>
        <w:tabs>
          <w:tab w:val="left" w:pos="720"/>
        </w:tabs>
        <w:spacing w:line="360" w:lineRule="auto"/>
        <w:ind w:firstLineChars="200" w:firstLine="420"/>
        <w:jc w:val="left"/>
        <w:rPr>
          <w:rFonts w:ascii="宋体" w:hAnsi="宋体" w:cs="宋体"/>
          <w:color w:val="000000"/>
          <w:kern w:val="0"/>
          <w:szCs w:val="21"/>
        </w:rPr>
      </w:pPr>
      <w:r w:rsidRPr="00D671C5">
        <w:rPr>
          <w:rFonts w:ascii="宋体" w:hAnsi="宋体" w:cs="宋体" w:hint="eastAsia"/>
          <w:color w:val="000000"/>
          <w:kern w:val="0"/>
          <w:szCs w:val="21"/>
        </w:rPr>
        <w:t>2020年6月财政部发文《财政部关于做好直达资金监控工作的通知》（财办[2020]29号），要求预算下达时需在本地预算指标系统中，要在预算文件印发后及时将指标信息导入监控系统。财政部于2020年6月继续发文《关于财政扶贫资金动态监控平台安装部署和升级有关工作的通知》（财信[2020]18号）”文件，要求各市选择合理的软硬件配置，做好软件环境准备。在监控系统建设和部署方面，按照“中央财政统建统管、中央和省级财政两级部署、市县级财政操作使用”的原则，由财政部搭建直达资金监控系统，提供统一版本供地方各级财政部门使用。本项目建设内容是完成资金监控系统实施服务、生产系统改造和对接等工作，该资金监控系统是由北京市太极华青信息系统有限公司负责开发建设的，本项目只能由太极华青公司承担实施。</w:t>
      </w:r>
    </w:p>
    <w:p w14:paraId="59363F8F" w14:textId="23EAE135" w:rsidR="00397CD9" w:rsidRPr="00D671C5" w:rsidRDefault="00397CD9" w:rsidP="00636EAA">
      <w:pPr>
        <w:tabs>
          <w:tab w:val="left" w:pos="720"/>
        </w:tabs>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因此，</w:t>
      </w:r>
      <w:r w:rsidRPr="00397CD9">
        <w:rPr>
          <w:rFonts w:ascii="宋体" w:hAnsi="宋体" w:cs="宋体" w:hint="eastAsia"/>
          <w:color w:val="000000"/>
          <w:kern w:val="0"/>
          <w:szCs w:val="21"/>
        </w:rPr>
        <w:t>建议向北京市太极华青信息系统有限公司以单一来源方式购买直达资金监控系统实施服务。综上，该项目拟采取单一来源的采购方式。</w:t>
      </w:r>
    </w:p>
    <w:p w14:paraId="03E1BC90" w14:textId="77777777" w:rsidR="00A660A4" w:rsidRPr="00D8488F" w:rsidRDefault="00C61E4E" w:rsidP="00B90D54">
      <w:pPr>
        <w:tabs>
          <w:tab w:val="left" w:pos="720"/>
        </w:tabs>
        <w:spacing w:line="360" w:lineRule="auto"/>
        <w:jc w:val="left"/>
        <w:rPr>
          <w:rFonts w:ascii="宋体" w:hAnsi="宋体" w:cs="宋体"/>
          <w:kern w:val="0"/>
          <w:szCs w:val="21"/>
        </w:rPr>
      </w:pPr>
      <w:r w:rsidRPr="00D8488F">
        <w:rPr>
          <w:rFonts w:ascii="宋体" w:hAnsi="宋体" w:cs="宋体"/>
          <w:b/>
          <w:kern w:val="0"/>
          <w:szCs w:val="21"/>
        </w:rPr>
        <w:t>三、拟定的唯一</w:t>
      </w:r>
      <w:r w:rsidR="007F5552" w:rsidRPr="00D8488F">
        <w:rPr>
          <w:rFonts w:ascii="宋体" w:hAnsi="宋体" w:cs="宋体" w:hint="eastAsia"/>
          <w:b/>
          <w:kern w:val="0"/>
          <w:szCs w:val="21"/>
        </w:rPr>
        <w:t>供应商</w:t>
      </w:r>
      <w:r w:rsidRPr="00D8488F">
        <w:rPr>
          <w:rFonts w:ascii="宋体" w:hAnsi="宋体" w:cs="宋体"/>
          <w:b/>
          <w:kern w:val="0"/>
          <w:szCs w:val="21"/>
        </w:rPr>
        <w:t>名单</w:t>
      </w:r>
    </w:p>
    <w:p w14:paraId="060B936B" w14:textId="56088A53" w:rsidR="00216D4F" w:rsidRPr="00D8488F" w:rsidRDefault="007F5552" w:rsidP="0063700F">
      <w:pPr>
        <w:tabs>
          <w:tab w:val="left" w:pos="720"/>
        </w:tabs>
        <w:spacing w:line="360" w:lineRule="auto"/>
        <w:jc w:val="left"/>
        <w:rPr>
          <w:rFonts w:ascii="宋体" w:hAnsi="宋体" w:cs="宋体"/>
          <w:kern w:val="0"/>
          <w:szCs w:val="21"/>
        </w:rPr>
      </w:pPr>
      <w:r w:rsidRPr="00D8488F">
        <w:rPr>
          <w:rFonts w:ascii="宋体" w:hAnsi="宋体" w:cs="宋体" w:hint="eastAsia"/>
          <w:kern w:val="0"/>
          <w:szCs w:val="21"/>
        </w:rPr>
        <w:t>供应商</w:t>
      </w:r>
      <w:r w:rsidR="00C61E4E" w:rsidRPr="00D8488F">
        <w:rPr>
          <w:rFonts w:ascii="宋体" w:hAnsi="宋体" w:cs="宋体"/>
          <w:kern w:val="0"/>
          <w:szCs w:val="21"/>
        </w:rPr>
        <w:t>名称：</w:t>
      </w:r>
      <w:r w:rsidR="00D671C5" w:rsidRPr="00D671C5">
        <w:rPr>
          <w:rFonts w:ascii="宋体" w:hAnsi="宋体" w:hint="eastAsia"/>
        </w:rPr>
        <w:t>北京市太极华青信息系统有限公司</w:t>
      </w:r>
      <w:r w:rsidR="00A660A4" w:rsidRPr="00D8488F">
        <w:rPr>
          <w:rFonts w:ascii="宋体" w:hAnsi="宋体" w:cs="宋体"/>
          <w:kern w:val="0"/>
          <w:szCs w:val="21"/>
        </w:rPr>
        <w:br/>
      </w:r>
      <w:r w:rsidRPr="00D8488F">
        <w:rPr>
          <w:rFonts w:ascii="宋体" w:hAnsi="宋体" w:cs="宋体" w:hint="eastAsia"/>
          <w:kern w:val="0"/>
          <w:szCs w:val="21"/>
        </w:rPr>
        <w:t>供应商</w:t>
      </w:r>
      <w:r w:rsidR="00C61E4E" w:rsidRPr="00D8488F">
        <w:rPr>
          <w:rFonts w:ascii="宋体" w:hAnsi="宋体" w:cs="宋体"/>
          <w:kern w:val="0"/>
          <w:szCs w:val="21"/>
        </w:rPr>
        <w:t>地址：</w:t>
      </w:r>
      <w:r w:rsidR="00D671C5" w:rsidRPr="00D671C5">
        <w:rPr>
          <w:rFonts w:ascii="宋体" w:hAnsi="宋体" w:cs="宋体" w:hint="eastAsia"/>
          <w:kern w:val="0"/>
          <w:szCs w:val="21"/>
        </w:rPr>
        <w:t>北京市海淀区卧虎桥甲六号中幢65二层</w:t>
      </w:r>
    </w:p>
    <w:p w14:paraId="05231EB5" w14:textId="77777777" w:rsidR="00216D4F" w:rsidRPr="00D8488F" w:rsidRDefault="00C61E4E" w:rsidP="0063700F">
      <w:pPr>
        <w:tabs>
          <w:tab w:val="left" w:pos="720"/>
        </w:tabs>
        <w:spacing w:line="360" w:lineRule="auto"/>
        <w:jc w:val="left"/>
        <w:rPr>
          <w:rFonts w:ascii="宋体" w:hAnsi="宋体" w:cs="宋体"/>
          <w:color w:val="000000"/>
          <w:kern w:val="0"/>
          <w:szCs w:val="21"/>
        </w:rPr>
      </w:pPr>
      <w:r w:rsidRPr="00D8488F">
        <w:rPr>
          <w:rFonts w:ascii="宋体" w:hAnsi="宋体" w:cs="宋体"/>
          <w:b/>
          <w:color w:val="000000"/>
          <w:kern w:val="0"/>
          <w:szCs w:val="21"/>
        </w:rPr>
        <w:t>四、专业技术人员姓名，工作单位及职称</w:t>
      </w:r>
    </w:p>
    <w:tbl>
      <w:tblPr>
        <w:tblW w:w="8416" w:type="dxa"/>
        <w:tblLayout w:type="fixed"/>
        <w:tblCellMar>
          <w:left w:w="0" w:type="dxa"/>
          <w:right w:w="0" w:type="dxa"/>
        </w:tblCellMar>
        <w:tblLook w:val="04A0" w:firstRow="1" w:lastRow="0" w:firstColumn="1" w:lastColumn="0" w:noHBand="0" w:noVBand="1"/>
      </w:tblPr>
      <w:tblGrid>
        <w:gridCol w:w="1187"/>
        <w:gridCol w:w="5428"/>
        <w:gridCol w:w="1801"/>
      </w:tblGrid>
      <w:tr w:rsidR="00216D4F" w:rsidRPr="00D8488F" w14:paraId="49E8D07B" w14:textId="77777777">
        <w:trPr>
          <w:trHeight w:val="572"/>
        </w:trPr>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5DA706" w14:textId="77777777"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姓名</w:t>
            </w:r>
          </w:p>
        </w:tc>
        <w:tc>
          <w:tcPr>
            <w:tcW w:w="5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D5D88" w14:textId="77777777"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工作单位</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5A07C4" w14:textId="77777777"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职称</w:t>
            </w:r>
          </w:p>
        </w:tc>
      </w:tr>
      <w:tr w:rsidR="00216D4F" w:rsidRPr="00D8488F" w14:paraId="79686FEE" w14:textId="77777777">
        <w:trPr>
          <w:trHeight w:val="572"/>
        </w:trPr>
        <w:tc>
          <w:tcPr>
            <w:tcW w:w="11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392D634" w14:textId="5287EE96" w:rsidR="00216D4F" w:rsidRPr="00D8488F" w:rsidRDefault="00D671C5" w:rsidP="0063700F">
            <w:pPr>
              <w:widowControl/>
              <w:spacing w:line="360" w:lineRule="auto"/>
              <w:jc w:val="center"/>
              <w:rPr>
                <w:rFonts w:ascii="宋体" w:hAnsi="宋体" w:cs="宋体"/>
                <w:kern w:val="0"/>
                <w:szCs w:val="21"/>
              </w:rPr>
            </w:pPr>
            <w:r w:rsidRPr="00D671C5">
              <w:rPr>
                <w:rFonts w:ascii="宋体" w:hAnsi="宋体" w:cs="宋体" w:hint="eastAsia"/>
                <w:kern w:val="0"/>
                <w:szCs w:val="21"/>
              </w:rPr>
              <w:t>聂明</w:t>
            </w:r>
          </w:p>
        </w:tc>
        <w:tc>
          <w:tcPr>
            <w:tcW w:w="5428" w:type="dxa"/>
            <w:tcBorders>
              <w:top w:val="nil"/>
              <w:left w:val="nil"/>
              <w:bottom w:val="single" w:sz="4" w:space="0" w:color="auto"/>
              <w:right w:val="single" w:sz="8" w:space="0" w:color="auto"/>
            </w:tcBorders>
            <w:tcMar>
              <w:top w:w="0" w:type="dxa"/>
              <w:left w:w="108" w:type="dxa"/>
              <w:bottom w:w="0" w:type="dxa"/>
              <w:right w:w="108" w:type="dxa"/>
            </w:tcMar>
          </w:tcPr>
          <w:p w14:paraId="3330425D" w14:textId="67A17891" w:rsidR="00216D4F" w:rsidRPr="00D8488F" w:rsidRDefault="00D671C5" w:rsidP="0063700F">
            <w:pPr>
              <w:widowControl/>
              <w:spacing w:line="360" w:lineRule="auto"/>
              <w:jc w:val="center"/>
              <w:rPr>
                <w:rFonts w:ascii="宋体" w:hAnsi="宋体" w:cs="宋体"/>
                <w:kern w:val="0"/>
                <w:szCs w:val="21"/>
              </w:rPr>
            </w:pPr>
            <w:r w:rsidRPr="00D671C5">
              <w:rPr>
                <w:rFonts w:ascii="宋体" w:hAnsi="宋体" w:cs="宋体" w:hint="eastAsia"/>
                <w:kern w:val="0"/>
                <w:szCs w:val="21"/>
              </w:rPr>
              <w:t>中央广播电视总台</w:t>
            </w:r>
          </w:p>
        </w:tc>
        <w:tc>
          <w:tcPr>
            <w:tcW w:w="1801" w:type="dxa"/>
            <w:tcBorders>
              <w:top w:val="nil"/>
              <w:left w:val="nil"/>
              <w:bottom w:val="single" w:sz="4" w:space="0" w:color="auto"/>
              <w:right w:val="single" w:sz="8" w:space="0" w:color="auto"/>
            </w:tcBorders>
            <w:tcMar>
              <w:top w:w="0" w:type="dxa"/>
              <w:left w:w="108" w:type="dxa"/>
              <w:bottom w:w="0" w:type="dxa"/>
              <w:right w:w="108" w:type="dxa"/>
            </w:tcMar>
          </w:tcPr>
          <w:p w14:paraId="5D6EA979" w14:textId="77777777" w:rsidR="00216D4F" w:rsidRPr="00D8488F" w:rsidRDefault="00144CCA" w:rsidP="0063700F">
            <w:pPr>
              <w:widowControl/>
              <w:spacing w:line="360" w:lineRule="auto"/>
              <w:jc w:val="center"/>
              <w:rPr>
                <w:rFonts w:ascii="宋体" w:hAnsi="宋体" w:cs="宋体"/>
                <w:kern w:val="0"/>
                <w:szCs w:val="21"/>
              </w:rPr>
            </w:pPr>
            <w:r>
              <w:rPr>
                <w:rFonts w:ascii="宋体" w:hAnsi="宋体" w:cs="宋体" w:hint="eastAsia"/>
                <w:kern w:val="0"/>
                <w:szCs w:val="21"/>
              </w:rPr>
              <w:t>高级工程师</w:t>
            </w:r>
          </w:p>
        </w:tc>
      </w:tr>
      <w:tr w:rsidR="00216D4F" w:rsidRPr="00D8488F" w14:paraId="17E759EF" w14:textId="77777777">
        <w:trPr>
          <w:trHeight w:val="572"/>
        </w:trPr>
        <w:tc>
          <w:tcPr>
            <w:tcW w:w="1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E9A9" w14:textId="51FD89F8" w:rsidR="00216D4F" w:rsidRPr="00D8488F" w:rsidRDefault="00397CD9" w:rsidP="0063700F">
            <w:pPr>
              <w:widowControl/>
              <w:spacing w:line="360" w:lineRule="auto"/>
              <w:jc w:val="center"/>
              <w:rPr>
                <w:rFonts w:ascii="宋体" w:hAnsi="宋体" w:cs="宋体"/>
                <w:kern w:val="0"/>
                <w:szCs w:val="21"/>
              </w:rPr>
            </w:pPr>
            <w:r w:rsidRPr="00397CD9">
              <w:rPr>
                <w:rFonts w:ascii="宋体" w:hAnsi="宋体" w:cs="宋体" w:hint="eastAsia"/>
                <w:kern w:val="0"/>
                <w:szCs w:val="21"/>
              </w:rPr>
              <w:t>武朝尉</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B6F5" w14:textId="3467C341" w:rsidR="00216D4F" w:rsidRPr="00D8488F" w:rsidRDefault="00397CD9" w:rsidP="0063700F">
            <w:pPr>
              <w:widowControl/>
              <w:spacing w:line="360" w:lineRule="auto"/>
              <w:jc w:val="center"/>
              <w:rPr>
                <w:rFonts w:ascii="宋体" w:hAnsi="宋体" w:cs="宋体"/>
                <w:kern w:val="0"/>
                <w:szCs w:val="21"/>
              </w:rPr>
            </w:pPr>
            <w:r w:rsidRPr="00397CD9">
              <w:rPr>
                <w:rFonts w:ascii="宋体" w:hAnsi="宋体" w:cs="宋体" w:hint="eastAsia"/>
                <w:kern w:val="0"/>
                <w:szCs w:val="21"/>
              </w:rPr>
              <w:t>北京市经济信息中心</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C88B" w14:textId="77777777" w:rsidR="00216D4F" w:rsidRPr="00D8488F" w:rsidRDefault="000120DB" w:rsidP="0063700F">
            <w:pPr>
              <w:widowControl/>
              <w:spacing w:line="360" w:lineRule="auto"/>
              <w:jc w:val="center"/>
              <w:rPr>
                <w:rFonts w:ascii="宋体" w:hAnsi="宋体" w:cs="宋体"/>
                <w:kern w:val="0"/>
                <w:szCs w:val="21"/>
              </w:rPr>
            </w:pPr>
            <w:r w:rsidRPr="00D8488F">
              <w:rPr>
                <w:rFonts w:ascii="宋体" w:hAnsi="宋体" w:cs="宋体" w:hint="eastAsia"/>
                <w:kern w:val="0"/>
                <w:szCs w:val="21"/>
              </w:rPr>
              <w:t>高级工程师</w:t>
            </w:r>
          </w:p>
        </w:tc>
      </w:tr>
      <w:tr w:rsidR="00216D4F" w:rsidRPr="00D8488F" w14:paraId="7BD6C69E" w14:textId="77777777">
        <w:trPr>
          <w:trHeight w:val="572"/>
        </w:trPr>
        <w:tc>
          <w:tcPr>
            <w:tcW w:w="11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171ECB5" w14:textId="77777777" w:rsidR="00216D4F" w:rsidRPr="00D8488F" w:rsidRDefault="00B02CEF" w:rsidP="0063700F">
            <w:pPr>
              <w:widowControl/>
              <w:spacing w:line="360" w:lineRule="auto"/>
              <w:jc w:val="center"/>
              <w:rPr>
                <w:rFonts w:ascii="宋体" w:hAnsi="宋体" w:cs="宋体"/>
                <w:kern w:val="0"/>
                <w:szCs w:val="21"/>
              </w:rPr>
            </w:pPr>
            <w:r>
              <w:rPr>
                <w:rFonts w:ascii="宋体" w:hAnsi="宋体" w:cs="宋体" w:hint="eastAsia"/>
                <w:kern w:val="0"/>
                <w:szCs w:val="21"/>
              </w:rPr>
              <w:t>赵元</w:t>
            </w:r>
          </w:p>
        </w:tc>
        <w:tc>
          <w:tcPr>
            <w:tcW w:w="54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92AF27" w14:textId="77777777" w:rsidR="00216D4F" w:rsidRPr="00D8488F" w:rsidRDefault="00B02CEF" w:rsidP="0063700F">
            <w:pPr>
              <w:widowControl/>
              <w:spacing w:line="360" w:lineRule="auto"/>
              <w:jc w:val="center"/>
              <w:rPr>
                <w:rFonts w:ascii="宋体" w:hAnsi="宋体" w:cs="宋体"/>
                <w:kern w:val="0"/>
                <w:szCs w:val="21"/>
              </w:rPr>
            </w:pPr>
            <w:r>
              <w:rPr>
                <w:rFonts w:ascii="宋体" w:hAnsi="宋体" w:cs="宋体" w:hint="eastAsia"/>
                <w:kern w:val="0"/>
                <w:szCs w:val="21"/>
              </w:rPr>
              <w:t>北京市工程咨询公司</w:t>
            </w:r>
          </w:p>
        </w:tc>
        <w:tc>
          <w:tcPr>
            <w:tcW w:w="18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562503" w14:textId="77777777" w:rsidR="00216D4F" w:rsidRPr="00D8488F" w:rsidRDefault="00C61E4E" w:rsidP="0063700F">
            <w:pPr>
              <w:widowControl/>
              <w:spacing w:line="360" w:lineRule="auto"/>
              <w:jc w:val="center"/>
              <w:rPr>
                <w:rFonts w:ascii="宋体" w:hAnsi="宋体" w:cs="宋体"/>
                <w:kern w:val="0"/>
                <w:szCs w:val="21"/>
              </w:rPr>
            </w:pPr>
            <w:r w:rsidRPr="00D8488F">
              <w:rPr>
                <w:rFonts w:ascii="宋体" w:hAnsi="宋体" w:cs="宋体" w:hint="eastAsia"/>
                <w:kern w:val="0"/>
                <w:szCs w:val="21"/>
              </w:rPr>
              <w:t>高级</w:t>
            </w:r>
            <w:r w:rsidR="00B90D54" w:rsidRPr="00D8488F">
              <w:rPr>
                <w:rFonts w:ascii="宋体" w:hAnsi="宋体" w:cs="宋体" w:hint="eastAsia"/>
                <w:kern w:val="0"/>
                <w:szCs w:val="21"/>
              </w:rPr>
              <w:t>工程</w:t>
            </w:r>
            <w:r w:rsidRPr="00D8488F">
              <w:rPr>
                <w:rFonts w:ascii="宋体" w:hAnsi="宋体" w:cs="宋体" w:hint="eastAsia"/>
                <w:kern w:val="0"/>
                <w:szCs w:val="21"/>
              </w:rPr>
              <w:t>师</w:t>
            </w:r>
          </w:p>
        </w:tc>
      </w:tr>
    </w:tbl>
    <w:p w14:paraId="798E9621" w14:textId="77777777" w:rsidR="00216D4F" w:rsidRPr="00D8488F" w:rsidRDefault="00C61E4E" w:rsidP="0063700F">
      <w:pPr>
        <w:widowControl/>
        <w:spacing w:line="360" w:lineRule="auto"/>
        <w:jc w:val="left"/>
        <w:rPr>
          <w:rFonts w:ascii="宋体" w:hAnsi="宋体" w:cs="宋体"/>
          <w:b/>
          <w:color w:val="000000"/>
          <w:kern w:val="0"/>
          <w:szCs w:val="21"/>
        </w:rPr>
      </w:pPr>
      <w:r w:rsidRPr="00D8488F">
        <w:rPr>
          <w:rFonts w:ascii="宋体" w:hAnsi="宋体" w:cs="宋体"/>
          <w:b/>
          <w:color w:val="000000"/>
          <w:kern w:val="0"/>
          <w:szCs w:val="21"/>
        </w:rPr>
        <w:t>五、专业技术人员论证意见</w:t>
      </w:r>
    </w:p>
    <w:p w14:paraId="6E225E35" w14:textId="77777777" w:rsidR="00216D4F" w:rsidRPr="00D8488F" w:rsidRDefault="004677B6" w:rsidP="001C674C">
      <w:pPr>
        <w:widowControl/>
        <w:spacing w:line="360" w:lineRule="auto"/>
        <w:ind w:firstLineChars="200" w:firstLine="420"/>
        <w:jc w:val="left"/>
        <w:rPr>
          <w:rFonts w:ascii="宋体" w:hAnsi="宋体" w:cs="宋体"/>
          <w:kern w:val="0"/>
          <w:szCs w:val="21"/>
        </w:rPr>
      </w:pPr>
      <w:r w:rsidRPr="004677B6">
        <w:rPr>
          <w:rFonts w:ascii="宋体" w:hAnsi="宋体" w:hint="eastAsia"/>
          <w:szCs w:val="21"/>
        </w:rPr>
        <w:t>经论证，</w:t>
      </w:r>
      <w:r w:rsidR="003C1681" w:rsidRPr="003C1681">
        <w:rPr>
          <w:rFonts w:ascii="宋体" w:hAnsi="宋体" w:hint="eastAsia"/>
          <w:szCs w:val="21"/>
        </w:rPr>
        <w:t>根据《中华人民共和国政府采购法》第三十一条的规定，本项目可以采用单一来源方式。</w:t>
      </w:r>
    </w:p>
    <w:p w14:paraId="3784F896" w14:textId="72C8A664" w:rsidR="00216D4F" w:rsidRPr="00D8488F" w:rsidRDefault="00C61E4E" w:rsidP="0063700F">
      <w:pPr>
        <w:widowControl/>
        <w:spacing w:line="360" w:lineRule="auto"/>
        <w:rPr>
          <w:rFonts w:ascii="宋体" w:hAnsi="宋体" w:cstheme="minorEastAsia"/>
          <w:kern w:val="0"/>
          <w:szCs w:val="21"/>
        </w:rPr>
      </w:pPr>
      <w:r w:rsidRPr="00D8488F">
        <w:rPr>
          <w:rFonts w:ascii="宋体" w:hAnsi="宋体" w:cs="宋体"/>
          <w:b/>
          <w:kern w:val="0"/>
          <w:szCs w:val="21"/>
        </w:rPr>
        <w:lastRenderedPageBreak/>
        <w:t>六、公示期限</w:t>
      </w:r>
      <w:r w:rsidRPr="00D8488F">
        <w:rPr>
          <w:rFonts w:ascii="宋体" w:hAnsi="宋体" w:cs="宋体"/>
          <w:color w:val="000000"/>
          <w:kern w:val="0"/>
          <w:szCs w:val="21"/>
        </w:rPr>
        <w:br/>
        <w:t>  </w:t>
      </w:r>
      <w:r w:rsidRPr="00D8488F">
        <w:rPr>
          <w:rFonts w:ascii="宋体" w:hAnsi="宋体" w:cstheme="minorEastAsia" w:hint="eastAsia"/>
          <w:color w:val="000000"/>
          <w:kern w:val="0"/>
          <w:szCs w:val="21"/>
        </w:rPr>
        <w:t>本公示有效期为</w:t>
      </w:r>
      <w:r w:rsidRPr="00D8488F">
        <w:rPr>
          <w:rFonts w:ascii="宋体" w:hAnsi="宋体" w:cstheme="minorEastAsia" w:hint="eastAsia"/>
          <w:kern w:val="0"/>
          <w:szCs w:val="21"/>
        </w:rPr>
        <w:t>20</w:t>
      </w:r>
      <w:r w:rsidR="00397CD9">
        <w:rPr>
          <w:rFonts w:ascii="宋体" w:hAnsi="宋体" w:cstheme="minorEastAsia"/>
          <w:kern w:val="0"/>
          <w:szCs w:val="21"/>
        </w:rPr>
        <w:t>20</w:t>
      </w:r>
      <w:r w:rsidRPr="00D8488F">
        <w:rPr>
          <w:rFonts w:ascii="宋体" w:hAnsi="宋体" w:cstheme="minorEastAsia" w:hint="eastAsia"/>
          <w:kern w:val="0"/>
          <w:szCs w:val="21"/>
        </w:rPr>
        <w:t>年</w:t>
      </w:r>
      <w:r w:rsidR="00397CD9">
        <w:rPr>
          <w:rFonts w:ascii="宋体" w:hAnsi="宋体" w:cstheme="minorEastAsia"/>
          <w:kern w:val="0"/>
          <w:szCs w:val="21"/>
        </w:rPr>
        <w:t>10</w:t>
      </w:r>
      <w:r w:rsidRPr="00D8488F">
        <w:rPr>
          <w:rFonts w:ascii="宋体" w:hAnsi="宋体" w:cstheme="minorEastAsia" w:hint="eastAsia"/>
          <w:kern w:val="0"/>
          <w:szCs w:val="21"/>
        </w:rPr>
        <w:t>月</w:t>
      </w:r>
      <w:r w:rsidR="00397CD9">
        <w:rPr>
          <w:rFonts w:ascii="宋体" w:hAnsi="宋体" w:cstheme="minorEastAsia" w:hint="eastAsia"/>
          <w:kern w:val="0"/>
          <w:szCs w:val="21"/>
        </w:rPr>
        <w:t>2</w:t>
      </w:r>
      <w:r w:rsidR="003C1681">
        <w:rPr>
          <w:rFonts w:ascii="宋体" w:hAnsi="宋体" w:cstheme="minorEastAsia" w:hint="eastAsia"/>
          <w:kern w:val="0"/>
          <w:szCs w:val="21"/>
        </w:rPr>
        <w:t>2</w:t>
      </w:r>
      <w:r w:rsidRPr="00D8488F">
        <w:rPr>
          <w:rFonts w:ascii="宋体" w:hAnsi="宋体" w:cstheme="minorEastAsia" w:hint="eastAsia"/>
          <w:kern w:val="0"/>
          <w:szCs w:val="21"/>
        </w:rPr>
        <w:t>日至20</w:t>
      </w:r>
      <w:r w:rsidR="00397CD9">
        <w:rPr>
          <w:rFonts w:ascii="宋体" w:hAnsi="宋体" w:cstheme="minorEastAsia"/>
          <w:kern w:val="0"/>
          <w:szCs w:val="21"/>
        </w:rPr>
        <w:t>20</w:t>
      </w:r>
      <w:r w:rsidRPr="00D8488F">
        <w:rPr>
          <w:rFonts w:ascii="宋体" w:hAnsi="宋体" w:cstheme="minorEastAsia" w:hint="eastAsia"/>
          <w:kern w:val="0"/>
          <w:szCs w:val="21"/>
        </w:rPr>
        <w:t>年</w:t>
      </w:r>
      <w:r w:rsidR="00397CD9">
        <w:rPr>
          <w:rFonts w:ascii="宋体" w:hAnsi="宋体" w:cstheme="minorEastAsia"/>
          <w:kern w:val="0"/>
          <w:szCs w:val="21"/>
        </w:rPr>
        <w:t>10</w:t>
      </w:r>
      <w:r w:rsidRPr="00D8488F">
        <w:rPr>
          <w:rFonts w:ascii="宋体" w:hAnsi="宋体" w:cstheme="minorEastAsia" w:hint="eastAsia"/>
          <w:kern w:val="0"/>
          <w:szCs w:val="21"/>
        </w:rPr>
        <w:t>月</w:t>
      </w:r>
      <w:r w:rsidR="00397CD9">
        <w:rPr>
          <w:rFonts w:ascii="宋体" w:hAnsi="宋体" w:cstheme="minorEastAsia"/>
          <w:kern w:val="0"/>
          <w:szCs w:val="21"/>
        </w:rPr>
        <w:t>29</w:t>
      </w:r>
      <w:r w:rsidRPr="00D8488F">
        <w:rPr>
          <w:rFonts w:ascii="宋体" w:hAnsi="宋体" w:cstheme="minorEastAsia" w:hint="eastAsia"/>
          <w:kern w:val="0"/>
          <w:szCs w:val="21"/>
        </w:rPr>
        <w:t>日.在此期间，有</w:t>
      </w:r>
      <w:r w:rsidRPr="00D8488F">
        <w:rPr>
          <w:rFonts w:ascii="宋体" w:hAnsi="宋体" w:cstheme="minorEastAsia" w:hint="eastAsia"/>
          <w:color w:val="000000"/>
          <w:kern w:val="0"/>
          <w:szCs w:val="21"/>
        </w:rPr>
        <w:t>关单位和个人</w:t>
      </w:r>
      <w:r w:rsidRPr="00D8488F">
        <w:rPr>
          <w:rFonts w:ascii="宋体" w:hAnsi="宋体" w:cstheme="minorEastAsia" w:hint="eastAsia"/>
          <w:kern w:val="0"/>
          <w:szCs w:val="21"/>
        </w:rPr>
        <w:t>如对本项目采用单一来源采购方式有异议，请以书面形式在公示有效期内向</w:t>
      </w:r>
      <w:r w:rsidR="007F5552" w:rsidRPr="00D8488F">
        <w:rPr>
          <w:rFonts w:ascii="宋体" w:hAnsi="宋体" w:cstheme="minorEastAsia" w:hint="eastAsia"/>
          <w:szCs w:val="21"/>
        </w:rPr>
        <w:t>北京国际工程咨询有限公司</w:t>
      </w:r>
      <w:r w:rsidRPr="00D8488F">
        <w:rPr>
          <w:rFonts w:ascii="宋体" w:hAnsi="宋体" w:cstheme="minorEastAsia" w:hint="eastAsia"/>
          <w:kern w:val="0"/>
          <w:szCs w:val="21"/>
        </w:rPr>
        <w:t>和</w:t>
      </w:r>
      <w:r w:rsidR="003C1681" w:rsidRPr="003C1681">
        <w:rPr>
          <w:rFonts w:ascii="宋体" w:hAnsi="宋体" w:cs="宋体" w:hint="eastAsia"/>
          <w:kern w:val="0"/>
          <w:szCs w:val="21"/>
        </w:rPr>
        <w:t>北京市</w:t>
      </w:r>
      <w:r w:rsidR="00A80C9F">
        <w:rPr>
          <w:rFonts w:ascii="宋体" w:hAnsi="宋体" w:cs="宋体" w:hint="eastAsia"/>
          <w:kern w:val="0"/>
          <w:szCs w:val="21"/>
        </w:rPr>
        <w:t>财政</w:t>
      </w:r>
      <w:r w:rsidR="003C1681" w:rsidRPr="003C1681">
        <w:rPr>
          <w:rFonts w:ascii="宋体" w:hAnsi="宋体" w:cs="宋体" w:hint="eastAsia"/>
          <w:kern w:val="0"/>
          <w:szCs w:val="21"/>
        </w:rPr>
        <w:t>局</w:t>
      </w:r>
      <w:r w:rsidRPr="00D8488F">
        <w:rPr>
          <w:rFonts w:ascii="宋体" w:hAnsi="宋体" w:cstheme="minorEastAsia" w:hint="eastAsia"/>
          <w:kern w:val="0"/>
          <w:szCs w:val="21"/>
        </w:rPr>
        <w:t>反映。</w:t>
      </w:r>
      <w:r w:rsidRPr="00D8488F">
        <w:rPr>
          <w:rFonts w:ascii="宋体" w:hAnsi="宋体" w:cstheme="minorEastAsia" w:hint="eastAsia"/>
          <w:kern w:val="0"/>
          <w:szCs w:val="21"/>
        </w:rPr>
        <w:br/>
      </w:r>
      <w:r w:rsidR="00A660A4" w:rsidRPr="00D8488F">
        <w:rPr>
          <w:rFonts w:ascii="宋体" w:hAnsi="宋体" w:cstheme="minorEastAsia" w:hint="eastAsia"/>
          <w:kern w:val="0"/>
          <w:szCs w:val="21"/>
        </w:rPr>
        <w:t xml:space="preserve">    </w:t>
      </w:r>
      <w:r w:rsidRPr="00D8488F">
        <w:rPr>
          <w:rFonts w:ascii="宋体" w:hAnsi="宋体" w:cstheme="minorEastAsia" w:hint="eastAsia"/>
          <w:kern w:val="0"/>
          <w:szCs w:val="21"/>
        </w:rPr>
        <w:t>招标代理机构：</w:t>
      </w:r>
      <w:r w:rsidR="007F5552" w:rsidRPr="00D8488F">
        <w:rPr>
          <w:rFonts w:ascii="宋体" w:hAnsi="宋体" w:cstheme="minorEastAsia" w:hint="eastAsia"/>
          <w:szCs w:val="21"/>
        </w:rPr>
        <w:t>北京国际工程咨询有限公司</w:t>
      </w:r>
      <w:r w:rsidRPr="00D8488F">
        <w:rPr>
          <w:rFonts w:ascii="宋体" w:hAnsi="宋体" w:cstheme="minorEastAsia" w:hint="eastAsia"/>
          <w:color w:val="000000"/>
          <w:kern w:val="0"/>
          <w:szCs w:val="21"/>
        </w:rPr>
        <w:br/>
        <w:t>  联系人：关</w:t>
      </w:r>
      <w:r w:rsidR="00E63FED">
        <w:rPr>
          <w:rFonts w:ascii="宋体" w:hAnsi="宋体" w:cstheme="minorEastAsia" w:hint="eastAsia"/>
          <w:color w:val="000000"/>
          <w:kern w:val="0"/>
          <w:szCs w:val="21"/>
        </w:rPr>
        <w:t>老师</w:t>
      </w:r>
      <w:r w:rsidRPr="00D8488F">
        <w:rPr>
          <w:rFonts w:ascii="宋体" w:hAnsi="宋体" w:cstheme="minorEastAsia" w:hint="eastAsia"/>
          <w:color w:val="000000"/>
          <w:kern w:val="0"/>
          <w:szCs w:val="21"/>
        </w:rPr>
        <w:br/>
        <w:t>  </w:t>
      </w:r>
      <w:r w:rsidRPr="00D8488F">
        <w:rPr>
          <w:rFonts w:ascii="宋体" w:hAnsi="宋体" w:cstheme="minorEastAsia" w:hint="eastAsia"/>
          <w:kern w:val="0"/>
          <w:szCs w:val="21"/>
        </w:rPr>
        <w:t>联系方式：010-8237</w:t>
      </w:r>
      <w:r w:rsidR="00397CD9">
        <w:rPr>
          <w:rFonts w:ascii="宋体" w:hAnsi="宋体" w:cstheme="minorEastAsia"/>
          <w:kern w:val="0"/>
          <w:szCs w:val="21"/>
        </w:rPr>
        <w:t>2</w:t>
      </w:r>
      <w:r w:rsidRPr="00D8488F">
        <w:rPr>
          <w:rFonts w:ascii="宋体" w:hAnsi="宋体" w:cstheme="minorEastAsia" w:hint="eastAsia"/>
          <w:kern w:val="0"/>
          <w:szCs w:val="21"/>
        </w:rPr>
        <w:t>770</w:t>
      </w:r>
    </w:p>
    <w:p w14:paraId="03416A89" w14:textId="1639E146" w:rsidR="003F5720" w:rsidRPr="00A80C9F" w:rsidRDefault="00C61E4E" w:rsidP="0063700F">
      <w:pPr>
        <w:widowControl/>
        <w:spacing w:line="360" w:lineRule="auto"/>
        <w:rPr>
          <w:rFonts w:ascii="宋体" w:hAnsi="宋体"/>
        </w:rPr>
      </w:pPr>
      <w:r w:rsidRPr="00D8488F">
        <w:rPr>
          <w:rFonts w:ascii="宋体" w:hAnsi="宋体" w:cstheme="minorEastAsia" w:hint="eastAsia"/>
          <w:color w:val="000000"/>
          <w:kern w:val="0"/>
          <w:szCs w:val="21"/>
        </w:rPr>
        <w:t>  联系地址：北京市海淀区学院路30号科大天工大厦A座611室</w:t>
      </w:r>
      <w:r w:rsidRPr="00D8488F">
        <w:rPr>
          <w:rFonts w:ascii="宋体" w:hAnsi="宋体" w:cstheme="minorEastAsia" w:hint="eastAsia"/>
          <w:color w:val="000000"/>
          <w:kern w:val="0"/>
          <w:szCs w:val="21"/>
        </w:rPr>
        <w:br/>
        <w:t>  </w:t>
      </w:r>
      <w:r w:rsidRPr="00FC2F4E">
        <w:rPr>
          <w:rFonts w:ascii="宋体" w:hAnsi="宋体" w:cstheme="minorEastAsia" w:hint="eastAsia"/>
          <w:color w:val="000000"/>
          <w:kern w:val="0"/>
          <w:szCs w:val="21"/>
        </w:rPr>
        <w:t>采购人：</w:t>
      </w:r>
      <w:r w:rsidR="00397CD9" w:rsidRPr="00397CD9">
        <w:rPr>
          <w:rFonts w:ascii="宋体" w:hAnsi="宋体" w:cs="宋体" w:hint="eastAsia"/>
          <w:color w:val="000000"/>
          <w:kern w:val="0"/>
          <w:szCs w:val="21"/>
        </w:rPr>
        <w:t>北京市财政局</w:t>
      </w:r>
      <w:r w:rsidRPr="00FC2F4E">
        <w:rPr>
          <w:rFonts w:ascii="宋体" w:hAnsi="宋体" w:cstheme="minorEastAsia" w:hint="eastAsia"/>
          <w:color w:val="000000"/>
          <w:kern w:val="0"/>
          <w:szCs w:val="21"/>
        </w:rPr>
        <w:br/>
        <w:t>  </w:t>
      </w:r>
      <w:r w:rsidRPr="00A80C9F">
        <w:rPr>
          <w:rFonts w:ascii="宋体" w:hAnsi="宋体" w:cstheme="minorEastAsia" w:hint="eastAsia"/>
          <w:color w:val="000000"/>
          <w:kern w:val="0"/>
          <w:szCs w:val="21"/>
        </w:rPr>
        <w:t>联系人：</w:t>
      </w:r>
      <w:r w:rsidR="00A80C9F" w:rsidRPr="00A80C9F">
        <w:rPr>
          <w:rFonts w:ascii="宋体" w:hAnsi="宋体" w:hint="eastAsia"/>
          <w:szCs w:val="21"/>
        </w:rPr>
        <w:t>杨</w:t>
      </w:r>
      <w:r w:rsidR="004677B6" w:rsidRPr="00A80C9F">
        <w:rPr>
          <w:rFonts w:ascii="宋体" w:hAnsi="宋体" w:hint="eastAsia"/>
          <w:szCs w:val="21"/>
        </w:rPr>
        <w:t>老师</w:t>
      </w:r>
    </w:p>
    <w:p w14:paraId="7FA0CDA7" w14:textId="7F0EF9E5" w:rsidR="003F5720" w:rsidRPr="00D8488F" w:rsidRDefault="003F5720" w:rsidP="003F5720">
      <w:pPr>
        <w:widowControl/>
        <w:spacing w:line="360" w:lineRule="auto"/>
        <w:ind w:firstLineChars="200" w:firstLine="420"/>
        <w:rPr>
          <w:rFonts w:ascii="宋体" w:hAnsi="宋体"/>
        </w:rPr>
      </w:pPr>
      <w:r w:rsidRPr="00A80C9F">
        <w:rPr>
          <w:rFonts w:ascii="宋体" w:hAnsi="宋体" w:hint="eastAsia"/>
        </w:rPr>
        <w:t>联系方式</w:t>
      </w:r>
      <w:r w:rsidRPr="00A80C9F">
        <w:rPr>
          <w:rFonts w:ascii="宋体" w:hAnsi="宋体" w:cstheme="minorEastAsia" w:hint="eastAsia"/>
          <w:kern w:val="0"/>
          <w:szCs w:val="21"/>
        </w:rPr>
        <w:t>：</w:t>
      </w:r>
      <w:r w:rsidR="00572E14" w:rsidRPr="00A80C9F">
        <w:rPr>
          <w:rFonts w:ascii="宋体" w:hAnsi="宋体" w:cstheme="minorEastAsia" w:hint="eastAsia"/>
          <w:kern w:val="0"/>
          <w:szCs w:val="21"/>
        </w:rPr>
        <w:t>0</w:t>
      </w:r>
      <w:r w:rsidR="00572E14" w:rsidRPr="00A80C9F">
        <w:rPr>
          <w:rFonts w:ascii="宋体" w:hAnsi="宋体" w:cstheme="minorEastAsia"/>
          <w:kern w:val="0"/>
          <w:szCs w:val="21"/>
        </w:rPr>
        <w:t>10</w:t>
      </w:r>
      <w:r w:rsidR="00572E14" w:rsidRPr="00A80C9F">
        <w:rPr>
          <w:rFonts w:ascii="宋体" w:hAnsi="宋体" w:cstheme="minorEastAsia" w:hint="eastAsia"/>
          <w:kern w:val="0"/>
          <w:szCs w:val="21"/>
        </w:rPr>
        <w:t>-</w:t>
      </w:r>
      <w:r w:rsidR="00A80C9F" w:rsidRPr="00A80C9F">
        <w:rPr>
          <w:rFonts w:ascii="宋体" w:hAnsi="宋体" w:cstheme="minorEastAsia"/>
          <w:kern w:val="0"/>
          <w:szCs w:val="21"/>
        </w:rPr>
        <w:t>55592562</w:t>
      </w:r>
    </w:p>
    <w:p w14:paraId="56FE6F3D" w14:textId="2E22C739" w:rsidR="00216D4F" w:rsidRPr="00D8488F" w:rsidRDefault="00C61E4E" w:rsidP="0063700F">
      <w:pPr>
        <w:widowControl/>
        <w:tabs>
          <w:tab w:val="left" w:pos="6690"/>
        </w:tabs>
        <w:spacing w:line="360" w:lineRule="auto"/>
        <w:rPr>
          <w:rFonts w:ascii="宋体" w:hAnsi="宋体" w:cs="Arial"/>
          <w:color w:val="000000"/>
          <w:szCs w:val="21"/>
        </w:rPr>
      </w:pPr>
      <w:r w:rsidRPr="00D8488F">
        <w:rPr>
          <w:rFonts w:ascii="宋体" w:hAnsi="宋体" w:cstheme="minorEastAsia" w:hint="eastAsia"/>
          <w:color w:val="000000"/>
          <w:kern w:val="0"/>
          <w:szCs w:val="21"/>
        </w:rPr>
        <w:t>  联系地址：</w:t>
      </w:r>
      <w:r w:rsidR="00397CD9" w:rsidRPr="00397CD9">
        <w:rPr>
          <w:rFonts w:ascii="宋体" w:hAnsi="宋体" w:cs="Arial" w:hint="eastAsia"/>
          <w:szCs w:val="21"/>
        </w:rPr>
        <w:t>北京市通州区承安路3号</w:t>
      </w:r>
    </w:p>
    <w:p w14:paraId="79FE5365" w14:textId="77777777" w:rsidR="00216D4F" w:rsidRPr="00D8488F" w:rsidRDefault="00C61E4E" w:rsidP="0063700F">
      <w:pPr>
        <w:spacing w:line="360" w:lineRule="auto"/>
        <w:ind w:firstLineChars="200" w:firstLine="420"/>
        <w:rPr>
          <w:rFonts w:ascii="宋体" w:hAnsi="宋体" w:cstheme="minorEastAsia"/>
          <w:color w:val="000000"/>
          <w:kern w:val="0"/>
          <w:szCs w:val="21"/>
        </w:rPr>
      </w:pPr>
      <w:r w:rsidRPr="00D8488F">
        <w:rPr>
          <w:rFonts w:ascii="宋体" w:hAnsi="宋体" w:cstheme="minorEastAsia" w:hint="eastAsia"/>
          <w:color w:val="000000"/>
          <w:kern w:val="0"/>
          <w:szCs w:val="21"/>
        </w:rPr>
        <w:t>财政部门名称：</w:t>
      </w:r>
      <w:r w:rsidR="000C2AF6" w:rsidRPr="00D8488F">
        <w:rPr>
          <w:rFonts w:ascii="宋体" w:hAnsi="宋体" w:cs="宋体" w:hint="eastAsia"/>
          <w:kern w:val="0"/>
          <w:szCs w:val="21"/>
        </w:rPr>
        <w:t>北京市</w:t>
      </w:r>
      <w:r w:rsidR="005B1796" w:rsidRPr="00D8488F">
        <w:rPr>
          <w:rFonts w:ascii="宋体" w:hAnsi="宋体" w:cs="宋体" w:hint="eastAsia"/>
          <w:kern w:val="0"/>
          <w:szCs w:val="21"/>
        </w:rPr>
        <w:t>财政局</w:t>
      </w:r>
    </w:p>
    <w:p w14:paraId="2CD23A89" w14:textId="0DD413B7" w:rsidR="005B1796" w:rsidRPr="00D8488F" w:rsidRDefault="00E63FED" w:rsidP="005B1796">
      <w:pPr>
        <w:spacing w:line="360" w:lineRule="auto"/>
        <w:ind w:firstLineChars="200" w:firstLine="420"/>
        <w:rPr>
          <w:rFonts w:ascii="宋体" w:hAnsi="宋体" w:cstheme="minorEastAsia"/>
          <w:kern w:val="0"/>
          <w:szCs w:val="21"/>
        </w:rPr>
      </w:pPr>
      <w:r>
        <w:rPr>
          <w:rFonts w:ascii="宋体" w:hAnsi="宋体" w:cstheme="minorEastAsia" w:hint="eastAsia"/>
          <w:kern w:val="0"/>
          <w:szCs w:val="21"/>
        </w:rPr>
        <w:t>财政部门联系人：袁老师</w:t>
      </w:r>
    </w:p>
    <w:p w14:paraId="181C6287" w14:textId="77777777" w:rsidR="00216D4F" w:rsidRPr="00D8488F" w:rsidRDefault="005B1796" w:rsidP="005B1796">
      <w:pPr>
        <w:spacing w:line="360" w:lineRule="auto"/>
        <w:ind w:firstLineChars="200" w:firstLine="420"/>
        <w:rPr>
          <w:rFonts w:ascii="宋体" w:hAnsi="宋体" w:cstheme="minorEastAsia"/>
          <w:color w:val="000000"/>
          <w:kern w:val="0"/>
          <w:szCs w:val="21"/>
        </w:rPr>
      </w:pPr>
      <w:r w:rsidRPr="00D8488F">
        <w:rPr>
          <w:rFonts w:ascii="宋体" w:hAnsi="宋体" w:cstheme="minorEastAsia" w:hint="eastAsia"/>
          <w:kern w:val="0"/>
          <w:szCs w:val="21"/>
        </w:rPr>
        <w:t>财政部门联系方式：010-</w:t>
      </w:r>
      <w:r w:rsidRPr="00D8488F">
        <w:rPr>
          <w:rFonts w:ascii="宋体" w:hAnsi="宋体" w:cstheme="minorEastAsia"/>
          <w:kern w:val="0"/>
          <w:szCs w:val="21"/>
        </w:rPr>
        <w:t>88549364</w:t>
      </w:r>
    </w:p>
    <w:p w14:paraId="13FC96D5" w14:textId="0A2D5C8E" w:rsidR="00216D4F" w:rsidRPr="00D8488F" w:rsidRDefault="00C61E4E" w:rsidP="0063700F">
      <w:pPr>
        <w:widowControl/>
        <w:spacing w:line="360" w:lineRule="auto"/>
        <w:ind w:firstLineChars="200" w:firstLine="420"/>
        <w:rPr>
          <w:rFonts w:ascii="宋体" w:hAnsi="宋体" w:cs="宋体"/>
          <w:color w:val="000000"/>
          <w:kern w:val="0"/>
          <w:szCs w:val="21"/>
        </w:rPr>
      </w:pPr>
      <w:r w:rsidRPr="00D8488F">
        <w:rPr>
          <w:rFonts w:ascii="宋体" w:hAnsi="宋体" w:cstheme="minorEastAsia" w:hint="eastAsia"/>
          <w:color w:val="000000"/>
          <w:kern w:val="0"/>
          <w:szCs w:val="21"/>
        </w:rPr>
        <w:t>财政部门地址：</w:t>
      </w:r>
      <w:r w:rsidR="007902FE" w:rsidRPr="007902FE">
        <w:rPr>
          <w:rFonts w:ascii="宋体" w:hAnsi="宋体" w:cs="Arial" w:hint="eastAsia"/>
          <w:color w:val="000000"/>
          <w:szCs w:val="21"/>
        </w:rPr>
        <w:t>北京市通州区承安街3</w:t>
      </w:r>
      <w:r w:rsidR="00E63FED">
        <w:rPr>
          <w:rFonts w:ascii="宋体" w:hAnsi="宋体" w:cs="Arial" w:hint="eastAsia"/>
          <w:color w:val="000000"/>
          <w:szCs w:val="21"/>
        </w:rPr>
        <w:t>号</w:t>
      </w:r>
      <w:bookmarkStart w:id="0" w:name="_GoBack"/>
      <w:bookmarkEnd w:id="0"/>
    </w:p>
    <w:p w14:paraId="5C332F49" w14:textId="77777777" w:rsidR="00216D4F" w:rsidRPr="00D8488F" w:rsidRDefault="007F5552" w:rsidP="0063700F">
      <w:pPr>
        <w:widowControl/>
        <w:spacing w:line="360" w:lineRule="auto"/>
        <w:jc w:val="right"/>
        <w:rPr>
          <w:rFonts w:ascii="宋体" w:hAnsi="宋体" w:cs="宋体"/>
          <w:kern w:val="0"/>
          <w:szCs w:val="21"/>
        </w:rPr>
      </w:pPr>
      <w:r w:rsidRPr="00D8488F">
        <w:rPr>
          <w:rFonts w:ascii="宋体" w:hAnsi="宋体" w:cs="宋体" w:hint="eastAsia"/>
          <w:kern w:val="0"/>
          <w:szCs w:val="21"/>
        </w:rPr>
        <w:t>北京国际工程咨询有限公司</w:t>
      </w:r>
    </w:p>
    <w:p w14:paraId="32A9EF6B" w14:textId="2E54D588" w:rsidR="00216D4F" w:rsidRPr="00D8488F" w:rsidRDefault="00C61E4E" w:rsidP="0063700F">
      <w:pPr>
        <w:widowControl/>
        <w:spacing w:line="360" w:lineRule="auto"/>
        <w:ind w:firstLineChars="3000" w:firstLine="6300"/>
        <w:jc w:val="right"/>
        <w:rPr>
          <w:rFonts w:ascii="宋体" w:hAnsi="宋体" w:cs="宋体"/>
          <w:kern w:val="0"/>
          <w:szCs w:val="21"/>
        </w:rPr>
      </w:pPr>
      <w:r w:rsidRPr="00D8488F">
        <w:rPr>
          <w:rFonts w:ascii="宋体" w:hAnsi="宋体" w:cs="宋体"/>
          <w:kern w:val="0"/>
          <w:szCs w:val="21"/>
        </w:rPr>
        <w:t>20</w:t>
      </w:r>
      <w:r w:rsidR="00397CD9">
        <w:rPr>
          <w:rFonts w:ascii="宋体" w:hAnsi="宋体" w:cs="宋体"/>
          <w:kern w:val="0"/>
          <w:szCs w:val="21"/>
        </w:rPr>
        <w:t>20</w:t>
      </w:r>
      <w:r w:rsidRPr="00D8488F">
        <w:rPr>
          <w:rFonts w:ascii="宋体" w:hAnsi="宋体" w:cs="宋体"/>
          <w:kern w:val="0"/>
          <w:szCs w:val="21"/>
        </w:rPr>
        <w:t>年</w:t>
      </w:r>
      <w:r w:rsidR="00397CD9">
        <w:rPr>
          <w:rFonts w:ascii="宋体" w:hAnsi="宋体" w:cs="宋体"/>
          <w:kern w:val="0"/>
          <w:szCs w:val="21"/>
        </w:rPr>
        <w:t>10</w:t>
      </w:r>
      <w:r w:rsidRPr="00D8488F">
        <w:rPr>
          <w:rFonts w:ascii="宋体" w:hAnsi="宋体" w:cs="宋体"/>
          <w:kern w:val="0"/>
          <w:szCs w:val="21"/>
        </w:rPr>
        <w:t>月</w:t>
      </w:r>
      <w:r w:rsidR="00397CD9">
        <w:rPr>
          <w:rFonts w:ascii="宋体" w:hAnsi="宋体" w:cs="宋体"/>
          <w:kern w:val="0"/>
          <w:szCs w:val="21"/>
        </w:rPr>
        <w:t>22</w:t>
      </w:r>
      <w:r w:rsidRPr="00D8488F">
        <w:rPr>
          <w:rFonts w:ascii="宋体" w:hAnsi="宋体" w:cs="宋体"/>
          <w:kern w:val="0"/>
          <w:szCs w:val="21"/>
        </w:rPr>
        <w:t>日</w:t>
      </w:r>
    </w:p>
    <w:sectPr w:rsidR="00216D4F" w:rsidRPr="00D8488F" w:rsidSect="00352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5354E" w14:textId="77777777" w:rsidR="009F255D" w:rsidRDefault="009F255D" w:rsidP="0077338D">
      <w:r>
        <w:separator/>
      </w:r>
    </w:p>
  </w:endnote>
  <w:endnote w:type="continuationSeparator" w:id="0">
    <w:p w14:paraId="6FBDF705" w14:textId="77777777" w:rsidR="009F255D" w:rsidRDefault="009F255D" w:rsidP="007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D2FAC" w14:textId="77777777" w:rsidR="009F255D" w:rsidRDefault="009F255D" w:rsidP="0077338D">
      <w:r>
        <w:separator/>
      </w:r>
    </w:p>
  </w:footnote>
  <w:footnote w:type="continuationSeparator" w:id="0">
    <w:p w14:paraId="5349EF91" w14:textId="77777777" w:rsidR="009F255D" w:rsidRDefault="009F255D" w:rsidP="00773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A27"/>
    <w:multiLevelType w:val="multilevel"/>
    <w:tmpl w:val="452B3A27"/>
    <w:lvl w:ilvl="0">
      <w:start w:val="1"/>
      <w:numFmt w:val="japaneseCounting"/>
      <w:lvlText w:val="%1、"/>
      <w:lvlJc w:val="left"/>
      <w:pPr>
        <w:ind w:left="450" w:hanging="45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2608"/>
    <w:rsid w:val="00005274"/>
    <w:rsid w:val="00005968"/>
    <w:rsid w:val="00006C7E"/>
    <w:rsid w:val="00006C9C"/>
    <w:rsid w:val="000120DB"/>
    <w:rsid w:val="000166BC"/>
    <w:rsid w:val="00017BB6"/>
    <w:rsid w:val="00020A5A"/>
    <w:rsid w:val="000245E4"/>
    <w:rsid w:val="000559C2"/>
    <w:rsid w:val="00064F77"/>
    <w:rsid w:val="0008363B"/>
    <w:rsid w:val="000B7712"/>
    <w:rsid w:val="000C2AF6"/>
    <w:rsid w:val="000C3797"/>
    <w:rsid w:val="000D1D48"/>
    <w:rsid w:val="000F44BA"/>
    <w:rsid w:val="00105D55"/>
    <w:rsid w:val="0013580A"/>
    <w:rsid w:val="001362A7"/>
    <w:rsid w:val="001371E1"/>
    <w:rsid w:val="00143BD9"/>
    <w:rsid w:val="00144CCA"/>
    <w:rsid w:val="00144D08"/>
    <w:rsid w:val="001740AA"/>
    <w:rsid w:val="0019610C"/>
    <w:rsid w:val="001C4D96"/>
    <w:rsid w:val="001C674C"/>
    <w:rsid w:val="001F5D52"/>
    <w:rsid w:val="00200B16"/>
    <w:rsid w:val="00216D4F"/>
    <w:rsid w:val="00266091"/>
    <w:rsid w:val="0026760B"/>
    <w:rsid w:val="00287A1F"/>
    <w:rsid w:val="00296B6F"/>
    <w:rsid w:val="002B166B"/>
    <w:rsid w:val="002F038E"/>
    <w:rsid w:val="002F36FA"/>
    <w:rsid w:val="00300A58"/>
    <w:rsid w:val="00351747"/>
    <w:rsid w:val="00352360"/>
    <w:rsid w:val="0036489C"/>
    <w:rsid w:val="00365868"/>
    <w:rsid w:val="003739DB"/>
    <w:rsid w:val="00377113"/>
    <w:rsid w:val="00397CD9"/>
    <w:rsid w:val="003B227F"/>
    <w:rsid w:val="003C08A7"/>
    <w:rsid w:val="003C1681"/>
    <w:rsid w:val="003E5E1D"/>
    <w:rsid w:val="003F5720"/>
    <w:rsid w:val="003F5E91"/>
    <w:rsid w:val="00415504"/>
    <w:rsid w:val="00427090"/>
    <w:rsid w:val="0044254E"/>
    <w:rsid w:val="004521F6"/>
    <w:rsid w:val="004663C5"/>
    <w:rsid w:val="0046769F"/>
    <w:rsid w:val="004677B6"/>
    <w:rsid w:val="00493A47"/>
    <w:rsid w:val="004A1AED"/>
    <w:rsid w:val="004A50C0"/>
    <w:rsid w:val="004C3824"/>
    <w:rsid w:val="004C6542"/>
    <w:rsid w:val="004D3D7F"/>
    <w:rsid w:val="004E5134"/>
    <w:rsid w:val="004F5554"/>
    <w:rsid w:val="0050619C"/>
    <w:rsid w:val="005071D7"/>
    <w:rsid w:val="0051032A"/>
    <w:rsid w:val="005126B5"/>
    <w:rsid w:val="00527E82"/>
    <w:rsid w:val="00534220"/>
    <w:rsid w:val="005503EE"/>
    <w:rsid w:val="00572E14"/>
    <w:rsid w:val="00576894"/>
    <w:rsid w:val="00580339"/>
    <w:rsid w:val="005826B7"/>
    <w:rsid w:val="005A5E5B"/>
    <w:rsid w:val="005B1796"/>
    <w:rsid w:val="005C167F"/>
    <w:rsid w:val="005E3F27"/>
    <w:rsid w:val="005E5519"/>
    <w:rsid w:val="0060270E"/>
    <w:rsid w:val="00606743"/>
    <w:rsid w:val="00607F5A"/>
    <w:rsid w:val="006146FE"/>
    <w:rsid w:val="00636EAA"/>
    <w:rsid w:val="0063700F"/>
    <w:rsid w:val="00652389"/>
    <w:rsid w:val="00656031"/>
    <w:rsid w:val="00657DC0"/>
    <w:rsid w:val="00670A19"/>
    <w:rsid w:val="00671526"/>
    <w:rsid w:val="00672729"/>
    <w:rsid w:val="0068054B"/>
    <w:rsid w:val="00685C5A"/>
    <w:rsid w:val="006879D3"/>
    <w:rsid w:val="0069083C"/>
    <w:rsid w:val="00693ED6"/>
    <w:rsid w:val="00697083"/>
    <w:rsid w:val="006A3326"/>
    <w:rsid w:val="006B07EE"/>
    <w:rsid w:val="006B3DAE"/>
    <w:rsid w:val="006C23A3"/>
    <w:rsid w:val="006D0808"/>
    <w:rsid w:val="006E3CA7"/>
    <w:rsid w:val="006E7710"/>
    <w:rsid w:val="00700D2B"/>
    <w:rsid w:val="007059BE"/>
    <w:rsid w:val="00711A23"/>
    <w:rsid w:val="00711DC7"/>
    <w:rsid w:val="00722D9F"/>
    <w:rsid w:val="00736599"/>
    <w:rsid w:val="00755957"/>
    <w:rsid w:val="00760556"/>
    <w:rsid w:val="007715D8"/>
    <w:rsid w:val="0077338D"/>
    <w:rsid w:val="007744D5"/>
    <w:rsid w:val="007902FE"/>
    <w:rsid w:val="00793A82"/>
    <w:rsid w:val="007B0713"/>
    <w:rsid w:val="007B649B"/>
    <w:rsid w:val="007D3BBE"/>
    <w:rsid w:val="007F17A8"/>
    <w:rsid w:val="007F3D6F"/>
    <w:rsid w:val="007F5552"/>
    <w:rsid w:val="007F73F7"/>
    <w:rsid w:val="00802608"/>
    <w:rsid w:val="0080612A"/>
    <w:rsid w:val="00812F12"/>
    <w:rsid w:val="008241F8"/>
    <w:rsid w:val="00827FEA"/>
    <w:rsid w:val="008371BB"/>
    <w:rsid w:val="008376BE"/>
    <w:rsid w:val="008A10A6"/>
    <w:rsid w:val="008D7550"/>
    <w:rsid w:val="008D78C9"/>
    <w:rsid w:val="008E5628"/>
    <w:rsid w:val="008E686A"/>
    <w:rsid w:val="008F1674"/>
    <w:rsid w:val="008F4401"/>
    <w:rsid w:val="009034EC"/>
    <w:rsid w:val="009260F1"/>
    <w:rsid w:val="00927E2B"/>
    <w:rsid w:val="00945ADF"/>
    <w:rsid w:val="00951B6B"/>
    <w:rsid w:val="00955E72"/>
    <w:rsid w:val="00964E68"/>
    <w:rsid w:val="00976C6A"/>
    <w:rsid w:val="00983C0C"/>
    <w:rsid w:val="009A542D"/>
    <w:rsid w:val="009A6CBB"/>
    <w:rsid w:val="009C654E"/>
    <w:rsid w:val="009D3ED8"/>
    <w:rsid w:val="009E4A12"/>
    <w:rsid w:val="009F255D"/>
    <w:rsid w:val="009F5661"/>
    <w:rsid w:val="00A05B8E"/>
    <w:rsid w:val="00A32181"/>
    <w:rsid w:val="00A43076"/>
    <w:rsid w:val="00A660A4"/>
    <w:rsid w:val="00A80073"/>
    <w:rsid w:val="00A80C9F"/>
    <w:rsid w:val="00A975DC"/>
    <w:rsid w:val="00AA10F0"/>
    <w:rsid w:val="00AA199D"/>
    <w:rsid w:val="00AB4C54"/>
    <w:rsid w:val="00AC317F"/>
    <w:rsid w:val="00AD6DF3"/>
    <w:rsid w:val="00AF0F3C"/>
    <w:rsid w:val="00AF1B87"/>
    <w:rsid w:val="00B02CEF"/>
    <w:rsid w:val="00B17454"/>
    <w:rsid w:val="00B346EE"/>
    <w:rsid w:val="00B73F50"/>
    <w:rsid w:val="00B8073C"/>
    <w:rsid w:val="00B90D54"/>
    <w:rsid w:val="00B93998"/>
    <w:rsid w:val="00BA2D8C"/>
    <w:rsid w:val="00BB7302"/>
    <w:rsid w:val="00BD1844"/>
    <w:rsid w:val="00BF74F0"/>
    <w:rsid w:val="00C13ADE"/>
    <w:rsid w:val="00C20A23"/>
    <w:rsid w:val="00C554BB"/>
    <w:rsid w:val="00C61E4E"/>
    <w:rsid w:val="00C7530E"/>
    <w:rsid w:val="00CB5D3E"/>
    <w:rsid w:val="00CC0F9E"/>
    <w:rsid w:val="00CD7C4E"/>
    <w:rsid w:val="00CE0424"/>
    <w:rsid w:val="00CE145E"/>
    <w:rsid w:val="00D3201F"/>
    <w:rsid w:val="00D40183"/>
    <w:rsid w:val="00D41F4C"/>
    <w:rsid w:val="00D57D5D"/>
    <w:rsid w:val="00D62D59"/>
    <w:rsid w:val="00D671C5"/>
    <w:rsid w:val="00D67A59"/>
    <w:rsid w:val="00D7564E"/>
    <w:rsid w:val="00D80B3B"/>
    <w:rsid w:val="00D8488F"/>
    <w:rsid w:val="00D90FE3"/>
    <w:rsid w:val="00D91DE3"/>
    <w:rsid w:val="00D92D31"/>
    <w:rsid w:val="00D9603E"/>
    <w:rsid w:val="00DA23B5"/>
    <w:rsid w:val="00DC300A"/>
    <w:rsid w:val="00DF457D"/>
    <w:rsid w:val="00DF4EE7"/>
    <w:rsid w:val="00E07277"/>
    <w:rsid w:val="00E15234"/>
    <w:rsid w:val="00E25B6A"/>
    <w:rsid w:val="00E27C4B"/>
    <w:rsid w:val="00E433BD"/>
    <w:rsid w:val="00E5348B"/>
    <w:rsid w:val="00E57A2B"/>
    <w:rsid w:val="00E63FED"/>
    <w:rsid w:val="00E65FDA"/>
    <w:rsid w:val="00E71287"/>
    <w:rsid w:val="00E861F0"/>
    <w:rsid w:val="00EA6AF3"/>
    <w:rsid w:val="00EC7AB0"/>
    <w:rsid w:val="00ED1B94"/>
    <w:rsid w:val="00ED7DA7"/>
    <w:rsid w:val="00F079EA"/>
    <w:rsid w:val="00F10F30"/>
    <w:rsid w:val="00F35034"/>
    <w:rsid w:val="00F35553"/>
    <w:rsid w:val="00F5101D"/>
    <w:rsid w:val="00F51347"/>
    <w:rsid w:val="00F60994"/>
    <w:rsid w:val="00F844E7"/>
    <w:rsid w:val="00F95341"/>
    <w:rsid w:val="00FA6F19"/>
    <w:rsid w:val="00FC2F4E"/>
    <w:rsid w:val="00FD5AEB"/>
    <w:rsid w:val="00FE7A21"/>
    <w:rsid w:val="00FF2B23"/>
    <w:rsid w:val="51E44046"/>
    <w:rsid w:val="6A5877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60"/>
    <w:pPr>
      <w:widowControl w:val="0"/>
      <w:jc w:val="both"/>
    </w:pPr>
    <w:rPr>
      <w:kern w:val="2"/>
      <w:sz w:val="21"/>
      <w:szCs w:val="22"/>
    </w:rPr>
  </w:style>
  <w:style w:type="paragraph" w:styleId="3">
    <w:name w:val="heading 3"/>
    <w:basedOn w:val="a"/>
    <w:link w:val="3Char"/>
    <w:qFormat/>
    <w:rsid w:val="00A660A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52360"/>
    <w:pPr>
      <w:tabs>
        <w:tab w:val="center" w:pos="4153"/>
        <w:tab w:val="right" w:pos="8306"/>
      </w:tabs>
      <w:snapToGrid w:val="0"/>
      <w:jc w:val="left"/>
    </w:pPr>
    <w:rPr>
      <w:sz w:val="18"/>
      <w:szCs w:val="18"/>
    </w:rPr>
  </w:style>
  <w:style w:type="paragraph" w:styleId="a4">
    <w:name w:val="header"/>
    <w:basedOn w:val="a"/>
    <w:link w:val="Char0"/>
    <w:uiPriority w:val="99"/>
    <w:unhideWhenUsed/>
    <w:rsid w:val="0035236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35236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352360"/>
    <w:rPr>
      <w:b/>
      <w:bCs/>
    </w:rPr>
  </w:style>
  <w:style w:type="character" w:customStyle="1" w:styleId="Char1">
    <w:name w:val="无间隔 Char"/>
    <w:link w:val="1"/>
    <w:rsid w:val="00352360"/>
    <w:rPr>
      <w:sz w:val="22"/>
      <w:lang w:val="en-US" w:eastAsia="zh-CN" w:bidi="ar-SA"/>
    </w:rPr>
  </w:style>
  <w:style w:type="paragraph" w:customStyle="1" w:styleId="1">
    <w:name w:val="无间隔1"/>
    <w:link w:val="Char1"/>
    <w:qFormat/>
    <w:rsid w:val="00352360"/>
    <w:rPr>
      <w:sz w:val="22"/>
    </w:rPr>
  </w:style>
  <w:style w:type="character" w:customStyle="1" w:styleId="Char0">
    <w:name w:val="页眉 Char"/>
    <w:basedOn w:val="a0"/>
    <w:link w:val="a4"/>
    <w:uiPriority w:val="99"/>
    <w:semiHidden/>
    <w:rsid w:val="00352360"/>
    <w:rPr>
      <w:kern w:val="2"/>
      <w:sz w:val="18"/>
      <w:szCs w:val="18"/>
    </w:rPr>
  </w:style>
  <w:style w:type="character" w:customStyle="1" w:styleId="Char">
    <w:name w:val="页脚 Char"/>
    <w:basedOn w:val="a0"/>
    <w:link w:val="a3"/>
    <w:uiPriority w:val="99"/>
    <w:semiHidden/>
    <w:rsid w:val="00352360"/>
    <w:rPr>
      <w:kern w:val="2"/>
      <w:sz w:val="18"/>
      <w:szCs w:val="18"/>
    </w:rPr>
  </w:style>
  <w:style w:type="paragraph" w:customStyle="1" w:styleId="10">
    <w:name w:val="列出段落1"/>
    <w:basedOn w:val="a"/>
    <w:uiPriority w:val="34"/>
    <w:qFormat/>
    <w:rsid w:val="00352360"/>
    <w:pPr>
      <w:ind w:firstLineChars="200" w:firstLine="420"/>
    </w:pPr>
  </w:style>
  <w:style w:type="character" w:customStyle="1" w:styleId="3Char">
    <w:name w:val="标题 3 Char"/>
    <w:basedOn w:val="a0"/>
    <w:link w:val="3"/>
    <w:rsid w:val="00A660A4"/>
    <w:rPr>
      <w:rFonts w:ascii="宋体" w:hAnsi="宋体" w:cs="宋体"/>
      <w:b/>
      <w:bCs/>
      <w:sz w:val="27"/>
      <w:szCs w:val="27"/>
    </w:rPr>
  </w:style>
  <w:style w:type="paragraph" w:styleId="a7">
    <w:name w:val="Balloon Text"/>
    <w:basedOn w:val="a"/>
    <w:link w:val="Char2"/>
    <w:uiPriority w:val="99"/>
    <w:semiHidden/>
    <w:unhideWhenUsed/>
    <w:rsid w:val="008D7550"/>
    <w:rPr>
      <w:sz w:val="18"/>
      <w:szCs w:val="18"/>
    </w:rPr>
  </w:style>
  <w:style w:type="character" w:customStyle="1" w:styleId="Char2">
    <w:name w:val="批注框文本 Char"/>
    <w:basedOn w:val="a0"/>
    <w:link w:val="a7"/>
    <w:uiPriority w:val="99"/>
    <w:semiHidden/>
    <w:rsid w:val="008D75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9752">
      <w:bodyDiv w:val="1"/>
      <w:marLeft w:val="0"/>
      <w:marRight w:val="0"/>
      <w:marTop w:val="0"/>
      <w:marBottom w:val="0"/>
      <w:divBdr>
        <w:top w:val="none" w:sz="0" w:space="0" w:color="auto"/>
        <w:left w:val="none" w:sz="0" w:space="0" w:color="auto"/>
        <w:bottom w:val="none" w:sz="0" w:space="0" w:color="auto"/>
        <w:right w:val="none" w:sz="0" w:space="0" w:color="auto"/>
      </w:divBdr>
    </w:div>
    <w:div w:id="486629694">
      <w:bodyDiv w:val="1"/>
      <w:marLeft w:val="0"/>
      <w:marRight w:val="0"/>
      <w:marTop w:val="0"/>
      <w:marBottom w:val="0"/>
      <w:divBdr>
        <w:top w:val="none" w:sz="0" w:space="0" w:color="auto"/>
        <w:left w:val="none" w:sz="0" w:space="0" w:color="auto"/>
        <w:bottom w:val="none" w:sz="0" w:space="0" w:color="auto"/>
        <w:right w:val="none" w:sz="0" w:space="0" w:color="auto"/>
      </w:divBdr>
    </w:div>
    <w:div w:id="841706391">
      <w:bodyDiv w:val="1"/>
      <w:marLeft w:val="0"/>
      <w:marRight w:val="0"/>
      <w:marTop w:val="0"/>
      <w:marBottom w:val="0"/>
      <w:divBdr>
        <w:top w:val="none" w:sz="0" w:space="0" w:color="auto"/>
        <w:left w:val="none" w:sz="0" w:space="0" w:color="auto"/>
        <w:bottom w:val="none" w:sz="0" w:space="0" w:color="auto"/>
        <w:right w:val="none" w:sz="0" w:space="0" w:color="auto"/>
      </w:divBdr>
    </w:div>
    <w:div w:id="874392102">
      <w:bodyDiv w:val="1"/>
      <w:marLeft w:val="0"/>
      <w:marRight w:val="0"/>
      <w:marTop w:val="0"/>
      <w:marBottom w:val="0"/>
      <w:divBdr>
        <w:top w:val="none" w:sz="0" w:space="0" w:color="auto"/>
        <w:left w:val="none" w:sz="0" w:space="0" w:color="auto"/>
        <w:bottom w:val="none" w:sz="0" w:space="0" w:color="auto"/>
        <w:right w:val="none" w:sz="0" w:space="0" w:color="auto"/>
      </w:divBdr>
    </w:div>
    <w:div w:id="1240140012">
      <w:bodyDiv w:val="1"/>
      <w:marLeft w:val="0"/>
      <w:marRight w:val="0"/>
      <w:marTop w:val="0"/>
      <w:marBottom w:val="0"/>
      <w:divBdr>
        <w:top w:val="none" w:sz="0" w:space="0" w:color="auto"/>
        <w:left w:val="none" w:sz="0" w:space="0" w:color="auto"/>
        <w:bottom w:val="none" w:sz="0" w:space="0" w:color="auto"/>
        <w:right w:val="none" w:sz="0" w:space="0" w:color="auto"/>
      </w:divBdr>
    </w:div>
    <w:div w:id="1318652093">
      <w:bodyDiv w:val="1"/>
      <w:marLeft w:val="0"/>
      <w:marRight w:val="0"/>
      <w:marTop w:val="0"/>
      <w:marBottom w:val="0"/>
      <w:divBdr>
        <w:top w:val="none" w:sz="0" w:space="0" w:color="auto"/>
        <w:left w:val="none" w:sz="0" w:space="0" w:color="auto"/>
        <w:bottom w:val="none" w:sz="0" w:space="0" w:color="auto"/>
        <w:right w:val="none" w:sz="0" w:space="0" w:color="auto"/>
      </w:divBdr>
    </w:div>
    <w:div w:id="156108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3</Pages>
  <Words>302</Words>
  <Characters>1722</Characters>
  <Application>Microsoft Office Word</Application>
  <DocSecurity>0</DocSecurity>
  <Lines>14</Lines>
  <Paragraphs>4</Paragraphs>
  <ScaleCrop>false</ScaleCrop>
  <Company>Microsoft</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Lei</dc:creator>
  <cp:lastModifiedBy>BHY</cp:lastModifiedBy>
  <cp:revision>17</cp:revision>
  <cp:lastPrinted>2016-04-21T03:48:00Z</cp:lastPrinted>
  <dcterms:created xsi:type="dcterms:W3CDTF">2018-06-14T04:59:00Z</dcterms:created>
  <dcterms:modified xsi:type="dcterms:W3CDTF">2020-10-22T02:19:00Z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