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tabs>
          <w:tab w:val="left" w:pos="5670"/>
        </w:tabs>
        <w:spacing w:line="360" w:lineRule="auto"/>
        <w:jc w:val="center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纪实性新闻栏目《接诉即办》</w:t>
      </w:r>
    </w:p>
    <w:p>
      <w:pPr>
        <w:pStyle w:val="10"/>
        <w:tabs>
          <w:tab w:val="left" w:pos="5670"/>
        </w:tabs>
        <w:spacing w:line="360" w:lineRule="auto"/>
        <w:jc w:val="center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单一来源公示</w:t>
      </w:r>
    </w:p>
    <w:p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采购项目名称：</w:t>
      </w:r>
      <w:r>
        <w:rPr>
          <w:rFonts w:hint="eastAsia" w:ascii="宋体" w:hAnsi="宋体"/>
          <w:bCs/>
          <w:color w:val="000000"/>
          <w:szCs w:val="21"/>
        </w:rPr>
        <w:t>纪实性新闻栏目《接诉即办》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cs="宋体"/>
          <w:kern w:val="0"/>
          <w:szCs w:val="21"/>
        </w:rPr>
        <w:t>采购项目编号：</w:t>
      </w:r>
      <w:r>
        <w:rPr>
          <w:rFonts w:ascii="宋体" w:hAnsi="宋体"/>
          <w:szCs w:val="21"/>
        </w:rPr>
        <w:t>BIECC-21ZB0015</w:t>
      </w:r>
      <w:r>
        <w:rPr>
          <w:rFonts w:ascii="宋体" w:hAns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采购人名称：</w:t>
      </w:r>
      <w:r>
        <w:rPr>
          <w:rFonts w:hint="eastAsia" w:ascii="宋体" w:hAnsi="宋体" w:cs="宋体"/>
          <w:szCs w:val="21"/>
        </w:rPr>
        <w:t>北京市市民热线服务中心</w:t>
      </w:r>
      <w:r>
        <w:rPr>
          <w:rFonts w:ascii="宋体" w:hAns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采购人地址：</w:t>
      </w:r>
      <w:r>
        <w:rPr>
          <w:rFonts w:hint="eastAsia" w:ascii="宋体" w:hAnsi="宋体" w:cs="Arial"/>
          <w:szCs w:val="21"/>
          <w:highlight w:val="none"/>
          <w:lang w:val="en-US" w:eastAsia="zh-CN"/>
        </w:rPr>
        <w:t>北京市亦庄</w:t>
      </w:r>
      <w:r>
        <w:rPr>
          <w:rFonts w:hint="eastAsia" w:ascii="宋体" w:hAnsi="宋体" w:cs="Arial"/>
          <w:szCs w:val="21"/>
          <w:highlight w:val="none"/>
        </w:rPr>
        <w:t>经济技术开发区北环东路1号</w:t>
      </w:r>
      <w:r>
        <w:rPr>
          <w:rFonts w:ascii="宋体" w:hAnsi="宋体" w:cs="宋体"/>
          <w:kern w:val="0"/>
          <w:szCs w:val="21"/>
        </w:rPr>
        <w:br w:type="textWrapping"/>
      </w:r>
      <w:r>
        <w:rPr>
          <w:rFonts w:hint="eastAsia" w:ascii="宋体" w:hAnsi="宋体"/>
          <w:szCs w:val="21"/>
        </w:rPr>
        <w:t>采购代理机构全称：北</w:t>
      </w:r>
      <w:bookmarkStart w:id="0" w:name="_GoBack"/>
      <w:bookmarkEnd w:id="0"/>
      <w:r>
        <w:rPr>
          <w:rFonts w:hint="eastAsia" w:ascii="宋体" w:hAnsi="宋体"/>
          <w:szCs w:val="21"/>
        </w:rPr>
        <w:t>京国际工程咨询有限公司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采购代理机构地址：北京市海淀区学院路30号科大天工大厦A座611室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采购内容：</w:t>
      </w:r>
      <w:r>
        <w:rPr>
          <w:rFonts w:hint="eastAsia" w:ascii="宋体" w:hAnsi="宋体" w:cs="宋体"/>
          <w:bCs/>
          <w:kern w:val="0"/>
          <w:szCs w:val="21"/>
        </w:rPr>
        <w:t>拍摄制作并播出纪实性新闻栏目《接诉即办》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预算资金：</w:t>
      </w:r>
      <w:r>
        <w:rPr>
          <w:rFonts w:hint="eastAsia" w:ascii="宋体" w:hAnsi="宋体" w:cs="宋体"/>
          <w:kern w:val="0"/>
          <w:szCs w:val="21"/>
        </w:rPr>
        <w:t>人民币</w:t>
      </w:r>
      <w:r>
        <w:rPr>
          <w:rFonts w:ascii="宋体" w:hAnsi="宋体" w:cs="宋体"/>
          <w:kern w:val="0"/>
          <w:szCs w:val="21"/>
        </w:rPr>
        <w:t>459.40</w:t>
      </w:r>
      <w:r>
        <w:rPr>
          <w:rFonts w:hint="eastAsia" w:ascii="宋体" w:hAnsi="宋体" w:cs="宋体"/>
          <w:kern w:val="0"/>
          <w:szCs w:val="21"/>
        </w:rPr>
        <w:t>万元</w:t>
      </w:r>
    </w:p>
    <w:p>
      <w:pPr>
        <w:tabs>
          <w:tab w:val="left" w:pos="720"/>
        </w:tabs>
        <w:spacing w:line="360" w:lineRule="auto"/>
        <w:jc w:val="left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一、</w:t>
      </w:r>
      <w:r>
        <w:rPr>
          <w:rFonts w:ascii="宋体" w:hAnsi="宋体"/>
          <w:b/>
          <w:color w:val="000000"/>
          <w:szCs w:val="21"/>
        </w:rPr>
        <w:t>拟采购的服务</w:t>
      </w:r>
      <w:r>
        <w:rPr>
          <w:rFonts w:hint="eastAsia" w:ascii="宋体" w:hAnsi="宋体"/>
          <w:b/>
          <w:color w:val="000000"/>
          <w:szCs w:val="21"/>
        </w:rPr>
        <w:t>项目</w:t>
      </w:r>
      <w:r>
        <w:rPr>
          <w:rFonts w:ascii="宋体" w:hAnsi="宋体"/>
          <w:b/>
          <w:color w:val="000000"/>
          <w:szCs w:val="21"/>
        </w:rPr>
        <w:t>说明</w:t>
      </w:r>
    </w:p>
    <w:p>
      <w:pPr>
        <w:tabs>
          <w:tab w:val="left" w:pos="720"/>
        </w:tabs>
        <w:spacing w:line="360" w:lineRule="auto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纪实性新闻栏目《接诉即办》项目主要内容及要求包括：1.全年播出52期，每期20分钟；2.节目全程记录为群众解决痛点、难点问题的典型案例，生动呈现各级党委、政府和各部门以市民诉求为哨声、接诉即办、服务为民的做法和成效；3.在12345大厅筛选市民反映强烈的高频问题、重点区域、重点领域，梳理挑选有代表性的问题；4.迅速到达相关街乡镇、委办局和公共服务企业，做好对接；5.记者紧跟工作人员办理诉求的脚步，记录、拍摄、采访接诉即办全过程。</w:t>
      </w:r>
    </w:p>
    <w:p>
      <w:pPr>
        <w:tabs>
          <w:tab w:val="left" w:pos="720"/>
        </w:tabs>
        <w:spacing w:line="360" w:lineRule="auto"/>
        <w:jc w:val="left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/>
          <w:b/>
          <w:color w:val="000000"/>
          <w:kern w:val="0"/>
          <w:szCs w:val="21"/>
        </w:rPr>
        <w:t>二、采用单一来源采购方式的原因及相关说明</w:t>
      </w:r>
    </w:p>
    <w:p>
      <w:pPr>
        <w:tabs>
          <w:tab w:val="left" w:pos="720"/>
        </w:tabs>
        <w:spacing w:line="360" w:lineRule="auto"/>
        <w:ind w:firstLine="420" w:firstLineChars="200"/>
        <w:jc w:val="left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“接诉即办”工作是党建引领“吹哨报到”机制的升级，是北京开展治理体系和治理能力现代化建设的积极探索。在北京市市委统领下开展，凸显以人民为中心、践行初心使命的价值理念。为向北京市市民全面展现“接诉即办”工作过程和成效，真实记录基层工作者为民服务的情怀和故事。自2018年北京市“接诉即办”工作开展以来，北京广播电视台承担了北京市范围内“接诉即办”相关宣传报道工作，经验丰富，成效显著，具备开展好纪实性新闻栏目《接诉即办》的理论认知水平和专业技术能力。同时，北京广播电视台作为目前北京地区唯一的受众最广、覆盖范围最大、宣传效果最强、贴合北京市市民群众呼声最深的电视台，具有丰富的素材资源和丰富的拍摄制作经验,是唯一能够满足项目的服务提供商。综上所述，建议该项目采取单一来源的采购方式。</w:t>
      </w:r>
    </w:p>
    <w:p>
      <w:pPr>
        <w:tabs>
          <w:tab w:val="left" w:pos="720"/>
        </w:tabs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/>
          <w:kern w:val="0"/>
          <w:szCs w:val="21"/>
        </w:rPr>
        <w:t>三、拟定的唯一</w:t>
      </w:r>
      <w:r>
        <w:rPr>
          <w:rFonts w:hint="eastAsia" w:ascii="宋体" w:hAnsi="宋体" w:cs="宋体"/>
          <w:b/>
          <w:kern w:val="0"/>
          <w:szCs w:val="21"/>
        </w:rPr>
        <w:t>供应商</w:t>
      </w:r>
      <w:r>
        <w:rPr>
          <w:rFonts w:ascii="宋体" w:hAnsi="宋体" w:cs="宋体"/>
          <w:b/>
          <w:kern w:val="0"/>
          <w:szCs w:val="21"/>
        </w:rPr>
        <w:t>名单</w:t>
      </w:r>
    </w:p>
    <w:p>
      <w:pPr>
        <w:tabs>
          <w:tab w:val="left" w:pos="720"/>
        </w:tabs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供应商</w:t>
      </w:r>
      <w:r>
        <w:rPr>
          <w:rFonts w:ascii="宋体" w:hAnsi="宋体" w:cs="宋体"/>
          <w:kern w:val="0"/>
          <w:szCs w:val="21"/>
        </w:rPr>
        <w:t>名称：</w:t>
      </w:r>
      <w:r>
        <w:rPr>
          <w:rFonts w:hint="eastAsia" w:ascii="宋体" w:cs="宋体"/>
          <w:color w:val="000000"/>
          <w:kern w:val="0"/>
          <w:sz w:val="22"/>
        </w:rPr>
        <w:t>北京广播电视台</w:t>
      </w:r>
      <w:r>
        <w:rPr>
          <w:rFonts w:ascii="宋体" w:hAnsi="宋体" w:cs="宋体"/>
          <w:kern w:val="0"/>
          <w:szCs w:val="21"/>
        </w:rPr>
        <w:br w:type="textWrapping"/>
      </w:r>
      <w:r>
        <w:rPr>
          <w:rFonts w:hint="eastAsia" w:ascii="宋体" w:hAnsi="宋体" w:cs="宋体"/>
          <w:kern w:val="0"/>
          <w:szCs w:val="21"/>
        </w:rPr>
        <w:t>供应商</w:t>
      </w:r>
      <w:r>
        <w:rPr>
          <w:rFonts w:ascii="宋体" w:hAnsi="宋体" w:cs="宋体"/>
          <w:kern w:val="0"/>
          <w:szCs w:val="21"/>
        </w:rPr>
        <w:t>地址：</w:t>
      </w:r>
      <w:r>
        <w:rPr>
          <w:rFonts w:hint="eastAsia" w:ascii="宋体" w:hAnsi="宋体" w:cs="宋体"/>
          <w:kern w:val="0"/>
          <w:szCs w:val="21"/>
        </w:rPr>
        <w:t>北京市朝阳区建国门外大街14号</w:t>
      </w:r>
    </w:p>
    <w:p>
      <w:pPr>
        <w:tabs>
          <w:tab w:val="left" w:pos="720"/>
        </w:tabs>
        <w:spacing w:line="360" w:lineRule="auto"/>
        <w:jc w:val="left"/>
        <w:rPr>
          <w:rFonts w:ascii="宋体" w:hAnsi="宋体" w:cs="宋体"/>
          <w:b/>
          <w:color w:val="000000"/>
          <w:kern w:val="0"/>
          <w:szCs w:val="21"/>
        </w:rPr>
      </w:pPr>
    </w:p>
    <w:p>
      <w:pPr>
        <w:tabs>
          <w:tab w:val="left" w:pos="720"/>
        </w:tabs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b/>
          <w:color w:val="000000"/>
          <w:kern w:val="0"/>
          <w:szCs w:val="21"/>
        </w:rPr>
        <w:t>四、专业技术人员姓名，工作单位及职称</w:t>
      </w:r>
    </w:p>
    <w:tbl>
      <w:tblPr>
        <w:tblStyle w:val="6"/>
        <w:tblW w:w="841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4"/>
        <w:gridCol w:w="4941"/>
        <w:gridCol w:w="18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姓名</w:t>
            </w:r>
          </w:p>
        </w:tc>
        <w:tc>
          <w:tcPr>
            <w:tcW w:w="49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工作单位</w:t>
            </w:r>
          </w:p>
        </w:tc>
        <w:tc>
          <w:tcPr>
            <w:tcW w:w="18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职称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67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聂明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中央广播电视总台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高工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阮成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北京科学技术出版社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正高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67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马熙泰</w:t>
            </w:r>
          </w:p>
        </w:tc>
        <w:tc>
          <w:tcPr>
            <w:tcW w:w="494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华体集团有限公司</w:t>
            </w:r>
          </w:p>
        </w:tc>
        <w:tc>
          <w:tcPr>
            <w:tcW w:w="180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高工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/>
          <w:b/>
          <w:color w:val="000000"/>
          <w:kern w:val="0"/>
          <w:szCs w:val="21"/>
        </w:rPr>
        <w:t>五、专业技术人员论证意见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/>
          <w:szCs w:val="21"/>
        </w:rPr>
        <w:t>本项目招标文件不存在歧视性和不合理条款，</w:t>
      </w:r>
      <w:r>
        <w:rPr>
          <w:rFonts w:hint="eastAsia" w:ascii="宋体" w:hAnsi="宋体"/>
          <w:bCs/>
          <w:color w:val="000000"/>
          <w:szCs w:val="21"/>
        </w:rPr>
        <w:t>北京广播电视台具有丰富的素材资源和丰富的拍摄制作经验</w:t>
      </w:r>
      <w:r>
        <w:rPr>
          <w:rFonts w:hint="eastAsia" w:ascii="宋体" w:hAnsi="宋体"/>
        </w:rPr>
        <w:t>，</w:t>
      </w:r>
      <w:r>
        <w:rPr>
          <w:rFonts w:hint="eastAsia" w:ascii="宋体" w:hAnsi="宋体"/>
          <w:bCs/>
          <w:color w:val="000000"/>
          <w:szCs w:val="21"/>
        </w:rPr>
        <w:t>是唯一能够满足项目的服务提供商。</w:t>
      </w:r>
      <w:r>
        <w:rPr>
          <w:rFonts w:hint="eastAsia" w:ascii="宋体" w:hAnsi="宋体"/>
        </w:rPr>
        <w:t>基于上述因素，建议本项目采取单一来源方式进行采购。</w:t>
      </w:r>
    </w:p>
    <w:p>
      <w:pPr>
        <w:widowControl/>
        <w:spacing w:line="360" w:lineRule="auto"/>
        <w:rPr>
          <w:rFonts w:ascii="宋体" w:hAnsi="宋体" w:cstheme="minorEastAsia"/>
          <w:kern w:val="0"/>
          <w:szCs w:val="21"/>
          <w:highlight w:val="none"/>
        </w:rPr>
      </w:pPr>
      <w:r>
        <w:rPr>
          <w:rFonts w:ascii="宋体" w:hAnsi="宋体" w:cs="宋体"/>
          <w:b/>
          <w:kern w:val="0"/>
          <w:szCs w:val="21"/>
        </w:rPr>
        <w:t>六、公示期限</w:t>
      </w:r>
      <w:r>
        <w:rPr>
          <w:rFonts w:ascii="宋体" w:hAnsi="宋体" w:cs="宋体"/>
          <w:color w:val="000000"/>
          <w:kern w:val="0"/>
          <w:szCs w:val="21"/>
        </w:rPr>
        <w:br w:type="textWrapping"/>
      </w:r>
      <w:r>
        <w:rPr>
          <w:rFonts w:ascii="宋体" w:hAnsi="宋体" w:cs="宋体"/>
          <w:color w:val="000000"/>
          <w:kern w:val="0"/>
          <w:szCs w:val="21"/>
        </w:rPr>
        <w:t>  </w:t>
      </w:r>
      <w:r>
        <w:rPr>
          <w:rFonts w:hint="eastAsia" w:ascii="宋体" w:hAnsi="宋体" w:cstheme="minorEastAsia"/>
          <w:color w:val="000000"/>
          <w:kern w:val="0"/>
          <w:szCs w:val="21"/>
          <w:highlight w:val="none"/>
        </w:rPr>
        <w:t>本公示有效期为</w:t>
      </w:r>
      <w:r>
        <w:rPr>
          <w:rFonts w:hint="eastAsia" w:ascii="宋体" w:hAnsi="宋体" w:cstheme="minorEastAsia"/>
          <w:kern w:val="0"/>
          <w:szCs w:val="21"/>
          <w:highlight w:val="none"/>
        </w:rPr>
        <w:t>202</w:t>
      </w:r>
      <w:r>
        <w:rPr>
          <w:rFonts w:ascii="宋体" w:hAnsi="宋体" w:cstheme="minorEastAsia"/>
          <w:kern w:val="0"/>
          <w:szCs w:val="21"/>
          <w:highlight w:val="none"/>
        </w:rPr>
        <w:t>1</w:t>
      </w:r>
      <w:r>
        <w:rPr>
          <w:rFonts w:hint="eastAsia" w:ascii="宋体" w:hAnsi="宋体" w:cstheme="minorEastAsia"/>
          <w:kern w:val="0"/>
          <w:szCs w:val="21"/>
          <w:highlight w:val="none"/>
        </w:rPr>
        <w:t>年0</w:t>
      </w:r>
      <w:r>
        <w:rPr>
          <w:rFonts w:ascii="宋体" w:hAnsi="宋体" w:cstheme="minorEastAsia"/>
          <w:kern w:val="0"/>
          <w:szCs w:val="21"/>
          <w:highlight w:val="none"/>
        </w:rPr>
        <w:t>1</w:t>
      </w:r>
      <w:r>
        <w:rPr>
          <w:rFonts w:hint="eastAsia" w:ascii="宋体" w:hAnsi="宋体" w:cstheme="minorEastAsia"/>
          <w:kern w:val="0"/>
          <w:szCs w:val="21"/>
          <w:highlight w:val="none"/>
        </w:rPr>
        <w:t>月</w:t>
      </w:r>
      <w:r>
        <w:rPr>
          <w:rFonts w:ascii="宋体" w:hAnsi="宋体" w:cstheme="minorEastAsia"/>
          <w:kern w:val="0"/>
          <w:szCs w:val="21"/>
          <w:highlight w:val="none"/>
        </w:rPr>
        <w:t>0</w:t>
      </w:r>
      <w:r>
        <w:rPr>
          <w:rFonts w:hint="eastAsia" w:ascii="宋体" w:hAnsi="宋体" w:cstheme="minorEastAsia"/>
          <w:kern w:val="0"/>
          <w:szCs w:val="21"/>
          <w:highlight w:val="none"/>
          <w:lang w:val="en-US" w:eastAsia="zh-CN"/>
        </w:rPr>
        <w:t>7</w:t>
      </w:r>
      <w:r>
        <w:rPr>
          <w:rFonts w:hint="eastAsia" w:ascii="宋体" w:hAnsi="宋体" w:cstheme="minorEastAsia"/>
          <w:kern w:val="0"/>
          <w:szCs w:val="21"/>
          <w:highlight w:val="none"/>
        </w:rPr>
        <w:t>日至202</w:t>
      </w:r>
      <w:r>
        <w:rPr>
          <w:rFonts w:ascii="宋体" w:hAnsi="宋体" w:cstheme="minorEastAsia"/>
          <w:kern w:val="0"/>
          <w:szCs w:val="21"/>
          <w:highlight w:val="none"/>
        </w:rPr>
        <w:t>1</w:t>
      </w:r>
      <w:r>
        <w:rPr>
          <w:rFonts w:hint="eastAsia" w:ascii="宋体" w:hAnsi="宋体" w:cstheme="minorEastAsia"/>
          <w:kern w:val="0"/>
          <w:szCs w:val="21"/>
          <w:highlight w:val="none"/>
        </w:rPr>
        <w:t>年</w:t>
      </w:r>
      <w:r>
        <w:rPr>
          <w:rFonts w:ascii="宋体" w:hAnsi="宋体" w:cstheme="minorEastAsia"/>
          <w:kern w:val="0"/>
          <w:szCs w:val="21"/>
          <w:highlight w:val="none"/>
        </w:rPr>
        <w:t>01</w:t>
      </w:r>
      <w:r>
        <w:rPr>
          <w:rFonts w:hint="eastAsia" w:ascii="宋体" w:hAnsi="宋体" w:cstheme="minorEastAsia"/>
          <w:kern w:val="0"/>
          <w:szCs w:val="21"/>
          <w:highlight w:val="none"/>
        </w:rPr>
        <w:t>月</w:t>
      </w:r>
      <w:r>
        <w:rPr>
          <w:rFonts w:ascii="宋体" w:hAnsi="宋体" w:cstheme="minorEastAsia"/>
          <w:kern w:val="0"/>
          <w:szCs w:val="21"/>
          <w:highlight w:val="none"/>
        </w:rPr>
        <w:t>1</w:t>
      </w:r>
      <w:r>
        <w:rPr>
          <w:rFonts w:hint="eastAsia" w:ascii="宋体" w:hAnsi="宋体" w:cstheme="minorEastAsia"/>
          <w:kern w:val="0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theme="minorEastAsia"/>
          <w:kern w:val="0"/>
          <w:szCs w:val="21"/>
          <w:highlight w:val="none"/>
        </w:rPr>
        <w:t>日。在此期间，有</w:t>
      </w:r>
      <w:r>
        <w:rPr>
          <w:rFonts w:hint="eastAsia" w:ascii="宋体" w:hAnsi="宋体" w:cstheme="minorEastAsia"/>
          <w:color w:val="000000"/>
          <w:kern w:val="0"/>
          <w:szCs w:val="21"/>
          <w:highlight w:val="none"/>
        </w:rPr>
        <w:t>关单位和个人</w:t>
      </w:r>
      <w:r>
        <w:rPr>
          <w:rFonts w:hint="eastAsia" w:ascii="宋体" w:hAnsi="宋体" w:cstheme="minorEastAsia"/>
          <w:kern w:val="0"/>
          <w:szCs w:val="21"/>
          <w:highlight w:val="none"/>
        </w:rPr>
        <w:t>如对本项目采用单一来源采购方式有异议，请以书面形式在公示有效期内向</w:t>
      </w:r>
      <w:r>
        <w:rPr>
          <w:rFonts w:hint="eastAsia" w:ascii="宋体" w:hAnsi="宋体" w:cstheme="minorEastAsia"/>
          <w:szCs w:val="21"/>
          <w:highlight w:val="none"/>
        </w:rPr>
        <w:t>北京国际工程咨询有限公司</w:t>
      </w:r>
      <w:r>
        <w:rPr>
          <w:rFonts w:hint="eastAsia" w:ascii="宋体" w:hAnsi="宋体" w:cstheme="minorEastAsia"/>
          <w:kern w:val="0"/>
          <w:szCs w:val="21"/>
          <w:highlight w:val="none"/>
        </w:rPr>
        <w:t>和</w:t>
      </w:r>
      <w:r>
        <w:rPr>
          <w:rFonts w:hint="eastAsia" w:ascii="宋体" w:hAnsi="宋体" w:cs="宋体"/>
          <w:szCs w:val="21"/>
          <w:highlight w:val="none"/>
        </w:rPr>
        <w:t>北京市市民热线服务中心</w:t>
      </w:r>
      <w:r>
        <w:rPr>
          <w:rFonts w:hint="eastAsia" w:ascii="宋体" w:hAnsi="宋体" w:cstheme="minorEastAsia"/>
          <w:kern w:val="0"/>
          <w:szCs w:val="21"/>
          <w:highlight w:val="none"/>
        </w:rPr>
        <w:t>反映。</w:t>
      </w:r>
      <w:r>
        <w:rPr>
          <w:rFonts w:hint="eastAsia" w:ascii="宋体" w:hAnsi="宋体" w:cstheme="minorEastAsia"/>
          <w:kern w:val="0"/>
          <w:szCs w:val="21"/>
          <w:highlight w:val="none"/>
        </w:rPr>
        <w:br w:type="textWrapping"/>
      </w:r>
      <w:r>
        <w:rPr>
          <w:rFonts w:hint="eastAsia" w:ascii="宋体" w:hAnsi="宋体" w:cstheme="minorEastAsia"/>
          <w:kern w:val="0"/>
          <w:szCs w:val="21"/>
          <w:highlight w:val="none"/>
        </w:rPr>
        <w:t xml:space="preserve">    招标代理机构：</w:t>
      </w:r>
      <w:r>
        <w:rPr>
          <w:rFonts w:hint="eastAsia" w:ascii="宋体" w:hAnsi="宋体" w:cstheme="minorEastAsia"/>
          <w:szCs w:val="21"/>
          <w:highlight w:val="none"/>
        </w:rPr>
        <w:t>北京国际工程咨询有限公司</w:t>
      </w:r>
      <w:r>
        <w:rPr>
          <w:rFonts w:hint="eastAsia" w:ascii="宋体" w:hAnsi="宋体" w:cstheme="minorEastAsia"/>
          <w:color w:val="000000"/>
          <w:kern w:val="0"/>
          <w:szCs w:val="21"/>
          <w:highlight w:val="none"/>
        </w:rPr>
        <w:br w:type="textWrapping"/>
      </w:r>
      <w:r>
        <w:rPr>
          <w:rFonts w:hint="eastAsia" w:ascii="宋体" w:hAnsi="宋体" w:cstheme="minorEastAsia"/>
          <w:color w:val="000000"/>
          <w:kern w:val="0"/>
          <w:szCs w:val="21"/>
          <w:highlight w:val="none"/>
        </w:rPr>
        <w:t>  联系人：关老师</w:t>
      </w:r>
      <w:r>
        <w:rPr>
          <w:rFonts w:hint="eastAsia" w:ascii="宋体" w:hAnsi="宋体" w:cstheme="minorEastAsia"/>
          <w:color w:val="000000"/>
          <w:kern w:val="0"/>
          <w:szCs w:val="21"/>
          <w:highlight w:val="none"/>
        </w:rPr>
        <w:br w:type="textWrapping"/>
      </w:r>
      <w:r>
        <w:rPr>
          <w:rFonts w:hint="eastAsia" w:ascii="宋体" w:hAnsi="宋体" w:cstheme="minorEastAsia"/>
          <w:color w:val="000000"/>
          <w:kern w:val="0"/>
          <w:szCs w:val="21"/>
          <w:highlight w:val="none"/>
        </w:rPr>
        <w:t>  </w:t>
      </w:r>
      <w:r>
        <w:rPr>
          <w:rFonts w:hint="eastAsia" w:ascii="宋体" w:hAnsi="宋体" w:cstheme="minorEastAsia"/>
          <w:kern w:val="0"/>
          <w:szCs w:val="21"/>
          <w:highlight w:val="none"/>
        </w:rPr>
        <w:t>联系方式：010-82375770</w:t>
      </w:r>
    </w:p>
    <w:p>
      <w:pPr>
        <w:widowControl/>
        <w:spacing w:line="360" w:lineRule="auto"/>
        <w:rPr>
          <w:rFonts w:ascii="宋体" w:hAnsi="宋体"/>
          <w:highlight w:val="none"/>
        </w:rPr>
      </w:pPr>
      <w:r>
        <w:rPr>
          <w:rFonts w:hint="eastAsia" w:ascii="宋体" w:hAnsi="宋体" w:cstheme="minorEastAsia"/>
          <w:color w:val="000000"/>
          <w:kern w:val="0"/>
          <w:szCs w:val="21"/>
          <w:highlight w:val="none"/>
        </w:rPr>
        <w:t>  联系地址：北京市海淀区学院路30号科大天工大厦A座611室</w:t>
      </w:r>
      <w:r>
        <w:rPr>
          <w:rFonts w:hint="eastAsia" w:ascii="宋体" w:hAnsi="宋体" w:cstheme="minorEastAsia"/>
          <w:color w:val="000000"/>
          <w:kern w:val="0"/>
          <w:szCs w:val="21"/>
          <w:highlight w:val="none"/>
        </w:rPr>
        <w:br w:type="textWrapping"/>
      </w:r>
      <w:r>
        <w:rPr>
          <w:rFonts w:hint="eastAsia" w:ascii="宋体" w:hAnsi="宋体" w:cstheme="minorEastAsia"/>
          <w:color w:val="000000"/>
          <w:kern w:val="0"/>
          <w:szCs w:val="21"/>
          <w:highlight w:val="none"/>
        </w:rPr>
        <w:t>  采购人：</w:t>
      </w:r>
      <w:r>
        <w:rPr>
          <w:rFonts w:hint="eastAsia" w:ascii="宋体" w:hAnsi="宋体" w:cs="宋体"/>
          <w:szCs w:val="21"/>
          <w:highlight w:val="none"/>
        </w:rPr>
        <w:t>北京市市民热线服务中心</w:t>
      </w:r>
      <w:r>
        <w:rPr>
          <w:rFonts w:hint="eastAsia" w:ascii="宋体" w:hAnsi="宋体" w:cstheme="minorEastAsia"/>
          <w:color w:val="000000"/>
          <w:kern w:val="0"/>
          <w:szCs w:val="21"/>
          <w:highlight w:val="none"/>
        </w:rPr>
        <w:br w:type="textWrapping"/>
      </w:r>
      <w:r>
        <w:rPr>
          <w:rFonts w:hint="eastAsia" w:ascii="宋体" w:hAnsi="宋体" w:cstheme="minorEastAsia"/>
          <w:color w:val="000000"/>
          <w:kern w:val="0"/>
          <w:szCs w:val="21"/>
          <w:highlight w:val="none"/>
        </w:rPr>
        <w:t>  联系人：</w:t>
      </w:r>
      <w:r>
        <w:rPr>
          <w:rFonts w:hint="eastAsia" w:ascii="宋体" w:hAnsi="宋体"/>
          <w:szCs w:val="21"/>
          <w:highlight w:val="none"/>
          <w:lang w:val="en-US" w:eastAsia="zh-CN"/>
        </w:rPr>
        <w:t>杨</w:t>
      </w:r>
      <w:r>
        <w:rPr>
          <w:rFonts w:hint="eastAsia" w:ascii="宋体" w:hAnsi="宋体"/>
          <w:szCs w:val="21"/>
          <w:highlight w:val="none"/>
        </w:rPr>
        <w:t>老师</w:t>
      </w:r>
    </w:p>
    <w:p>
      <w:pPr>
        <w:widowControl/>
        <w:spacing w:line="360" w:lineRule="auto"/>
        <w:ind w:firstLine="420" w:firstLineChars="200"/>
        <w:rPr>
          <w:rFonts w:hint="default" w:ascii="宋体" w:hAnsi="宋体" w:eastAsia="宋体"/>
          <w:highlight w:val="none"/>
          <w:lang w:val="en-US" w:eastAsia="zh-CN"/>
        </w:rPr>
      </w:pPr>
      <w:r>
        <w:rPr>
          <w:rFonts w:hint="eastAsia" w:ascii="宋体" w:hAnsi="宋体"/>
          <w:highlight w:val="none"/>
        </w:rPr>
        <w:t>联系方式</w:t>
      </w:r>
      <w:r>
        <w:rPr>
          <w:rFonts w:hint="eastAsia" w:ascii="宋体" w:hAnsi="宋体" w:cstheme="minorEastAsia"/>
          <w:kern w:val="0"/>
          <w:szCs w:val="21"/>
          <w:highlight w:val="none"/>
        </w:rPr>
        <w:t>：</w:t>
      </w:r>
      <w:r>
        <w:rPr>
          <w:rFonts w:ascii="宋体" w:hAnsi="宋体"/>
          <w:szCs w:val="21"/>
          <w:highlight w:val="none"/>
        </w:rPr>
        <w:t>010-</w:t>
      </w:r>
      <w:r>
        <w:rPr>
          <w:rFonts w:hint="eastAsia" w:ascii="宋体" w:hAnsi="宋体"/>
          <w:szCs w:val="21"/>
          <w:highlight w:val="none"/>
        </w:rPr>
        <w:t>65</w:t>
      </w:r>
      <w:r>
        <w:rPr>
          <w:rFonts w:hint="eastAsia" w:ascii="宋体" w:hAnsi="宋体"/>
          <w:szCs w:val="21"/>
          <w:highlight w:val="none"/>
          <w:lang w:val="en-US" w:eastAsia="zh-CN"/>
        </w:rPr>
        <w:t>270836</w:t>
      </w:r>
    </w:p>
    <w:p>
      <w:pPr>
        <w:widowControl/>
        <w:tabs>
          <w:tab w:val="left" w:pos="6690"/>
        </w:tabs>
        <w:spacing w:line="360" w:lineRule="auto"/>
        <w:rPr>
          <w:rFonts w:ascii="宋体" w:hAnsi="宋体" w:cs="Arial"/>
          <w:color w:val="000000"/>
          <w:szCs w:val="21"/>
          <w:highlight w:val="none"/>
        </w:rPr>
      </w:pPr>
      <w:r>
        <w:rPr>
          <w:rFonts w:hint="eastAsia" w:ascii="宋体" w:hAnsi="宋体" w:cstheme="minorEastAsia"/>
          <w:color w:val="000000"/>
          <w:kern w:val="0"/>
          <w:szCs w:val="21"/>
          <w:highlight w:val="none"/>
        </w:rPr>
        <w:t>  联系地址：</w:t>
      </w:r>
      <w:r>
        <w:rPr>
          <w:rFonts w:hint="eastAsia" w:ascii="宋体" w:hAnsi="宋体" w:cs="Arial"/>
          <w:szCs w:val="21"/>
          <w:highlight w:val="none"/>
        </w:rPr>
        <w:t>北京经济技术开发区北环东路1号</w:t>
      </w:r>
    </w:p>
    <w:p>
      <w:pPr>
        <w:spacing w:line="360" w:lineRule="auto"/>
        <w:ind w:firstLine="420" w:firstLineChars="200"/>
        <w:rPr>
          <w:rFonts w:ascii="宋体" w:hAnsi="宋体" w:cstheme="minorEastAsia"/>
          <w:color w:val="000000"/>
          <w:kern w:val="0"/>
          <w:szCs w:val="21"/>
        </w:rPr>
      </w:pPr>
      <w:r>
        <w:rPr>
          <w:rFonts w:hint="eastAsia" w:ascii="宋体" w:hAnsi="宋体" w:cstheme="minorEastAsia"/>
          <w:color w:val="000000"/>
          <w:kern w:val="0"/>
          <w:szCs w:val="21"/>
        </w:rPr>
        <w:t>财政部门名称：</w:t>
      </w:r>
      <w:r>
        <w:rPr>
          <w:rFonts w:hint="eastAsia" w:ascii="宋体" w:hAnsi="宋体" w:cs="宋体"/>
          <w:kern w:val="0"/>
          <w:szCs w:val="21"/>
        </w:rPr>
        <w:t>北京市财政局</w:t>
      </w:r>
    </w:p>
    <w:p>
      <w:pPr>
        <w:spacing w:line="360" w:lineRule="auto"/>
        <w:ind w:firstLine="420" w:firstLineChars="200"/>
        <w:rPr>
          <w:rFonts w:ascii="宋体" w:hAnsi="宋体" w:cstheme="minorEastAsia"/>
          <w:kern w:val="0"/>
          <w:szCs w:val="21"/>
        </w:rPr>
      </w:pPr>
      <w:r>
        <w:rPr>
          <w:rFonts w:hint="eastAsia" w:ascii="宋体" w:hAnsi="宋体" w:cstheme="minorEastAsia"/>
          <w:kern w:val="0"/>
          <w:szCs w:val="21"/>
        </w:rPr>
        <w:t>财政部门联系人：袁林</w:t>
      </w:r>
    </w:p>
    <w:p>
      <w:pPr>
        <w:spacing w:line="360" w:lineRule="auto"/>
        <w:ind w:firstLine="420" w:firstLineChars="200"/>
        <w:rPr>
          <w:rFonts w:ascii="宋体" w:hAnsi="宋体" w:cstheme="minorEastAsia"/>
          <w:color w:val="000000"/>
          <w:kern w:val="0"/>
          <w:szCs w:val="21"/>
        </w:rPr>
      </w:pPr>
      <w:r>
        <w:rPr>
          <w:rFonts w:hint="eastAsia" w:ascii="宋体" w:hAnsi="宋体" w:cstheme="minorEastAsia"/>
          <w:kern w:val="0"/>
          <w:szCs w:val="21"/>
        </w:rPr>
        <w:t>财政部门联系方式：010-</w:t>
      </w:r>
      <w:r>
        <w:rPr>
          <w:rFonts w:ascii="宋体" w:hAnsi="宋体" w:cstheme="minorEastAsia"/>
          <w:kern w:val="0"/>
          <w:szCs w:val="21"/>
        </w:rPr>
        <w:t>88549364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theme="minorEastAsia"/>
          <w:color w:val="000000"/>
          <w:kern w:val="0"/>
          <w:szCs w:val="21"/>
        </w:rPr>
        <w:t>财政部门地址：</w:t>
      </w:r>
      <w:r>
        <w:rPr>
          <w:rFonts w:hint="eastAsia" w:ascii="宋体" w:hAnsi="宋体" w:cs="Arial"/>
          <w:color w:val="000000"/>
          <w:szCs w:val="21"/>
        </w:rPr>
        <w:t>北京市通州区承安路3号院</w:t>
      </w:r>
    </w:p>
    <w:p>
      <w:pPr>
        <w:widowControl/>
        <w:spacing w:line="360" w:lineRule="auto"/>
        <w:jc w:val="right"/>
        <w:rPr>
          <w:rFonts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北京国际工程咨询有限公司</w:t>
      </w:r>
    </w:p>
    <w:p>
      <w:pPr>
        <w:widowControl/>
        <w:spacing w:line="360" w:lineRule="auto"/>
        <w:ind w:firstLine="6300" w:firstLineChars="3000"/>
        <w:jc w:val="right"/>
        <w:rPr>
          <w:rFonts w:ascii="宋体" w:hAnsi="宋体" w:cs="宋体"/>
          <w:kern w:val="0"/>
          <w:szCs w:val="21"/>
          <w:highlight w:val="none"/>
        </w:rPr>
      </w:pPr>
      <w:r>
        <w:rPr>
          <w:rFonts w:ascii="宋体" w:hAnsi="宋体" w:cs="宋体"/>
          <w:kern w:val="0"/>
          <w:szCs w:val="21"/>
          <w:highlight w:val="none"/>
        </w:rPr>
        <w:t>20</w:t>
      </w:r>
      <w:r>
        <w:rPr>
          <w:rFonts w:hint="eastAsia" w:ascii="宋体" w:hAnsi="宋体" w:cs="宋体"/>
          <w:kern w:val="0"/>
          <w:szCs w:val="21"/>
          <w:highlight w:val="none"/>
        </w:rPr>
        <w:t>2</w:t>
      </w:r>
      <w:r>
        <w:rPr>
          <w:rFonts w:ascii="宋体" w:hAnsi="宋体" w:cs="宋体"/>
          <w:kern w:val="0"/>
          <w:szCs w:val="21"/>
          <w:highlight w:val="none"/>
        </w:rPr>
        <w:t>1年</w:t>
      </w:r>
      <w:r>
        <w:rPr>
          <w:rFonts w:hint="eastAsia" w:ascii="宋体" w:hAnsi="宋体" w:cs="宋体"/>
          <w:kern w:val="0"/>
          <w:szCs w:val="21"/>
          <w:highlight w:val="none"/>
        </w:rPr>
        <w:t>0</w:t>
      </w:r>
      <w:r>
        <w:rPr>
          <w:rFonts w:ascii="宋体" w:hAnsi="宋体" w:cs="宋体"/>
          <w:kern w:val="0"/>
          <w:szCs w:val="21"/>
          <w:highlight w:val="none"/>
        </w:rPr>
        <w:t>1月0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7</w:t>
      </w:r>
      <w:r>
        <w:rPr>
          <w:rFonts w:ascii="宋体" w:hAnsi="宋体" w:cs="宋体"/>
          <w:kern w:val="0"/>
          <w:szCs w:val="21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02608"/>
    <w:rsid w:val="00005274"/>
    <w:rsid w:val="00005968"/>
    <w:rsid w:val="00006C7E"/>
    <w:rsid w:val="00006C9C"/>
    <w:rsid w:val="000120DB"/>
    <w:rsid w:val="000166BC"/>
    <w:rsid w:val="00017BB6"/>
    <w:rsid w:val="00020A5A"/>
    <w:rsid w:val="000245E4"/>
    <w:rsid w:val="000559C2"/>
    <w:rsid w:val="0008363B"/>
    <w:rsid w:val="000A17AA"/>
    <w:rsid w:val="000B7712"/>
    <w:rsid w:val="000C2AF6"/>
    <w:rsid w:val="000C3797"/>
    <w:rsid w:val="000D1D48"/>
    <w:rsid w:val="000F44BA"/>
    <w:rsid w:val="00105D55"/>
    <w:rsid w:val="0013580A"/>
    <w:rsid w:val="001362A7"/>
    <w:rsid w:val="001371E1"/>
    <w:rsid w:val="00143BD9"/>
    <w:rsid w:val="00144CCA"/>
    <w:rsid w:val="00144D08"/>
    <w:rsid w:val="0019610C"/>
    <w:rsid w:val="001A6AAB"/>
    <w:rsid w:val="001C4D96"/>
    <w:rsid w:val="001C674C"/>
    <w:rsid w:val="001F5D52"/>
    <w:rsid w:val="00200B16"/>
    <w:rsid w:val="00216D4F"/>
    <w:rsid w:val="00266091"/>
    <w:rsid w:val="0026760B"/>
    <w:rsid w:val="00287A1F"/>
    <w:rsid w:val="00296B6F"/>
    <w:rsid w:val="002B166B"/>
    <w:rsid w:val="002C1F2D"/>
    <w:rsid w:val="002F038E"/>
    <w:rsid w:val="002F36FA"/>
    <w:rsid w:val="002F76CF"/>
    <w:rsid w:val="00300A58"/>
    <w:rsid w:val="00351747"/>
    <w:rsid w:val="00352360"/>
    <w:rsid w:val="0036489C"/>
    <w:rsid w:val="00365868"/>
    <w:rsid w:val="003739DB"/>
    <w:rsid w:val="00377113"/>
    <w:rsid w:val="003B227F"/>
    <w:rsid w:val="003C08A7"/>
    <w:rsid w:val="003C1681"/>
    <w:rsid w:val="003D41D8"/>
    <w:rsid w:val="003E5E1D"/>
    <w:rsid w:val="003E7A04"/>
    <w:rsid w:val="003F5720"/>
    <w:rsid w:val="003F5E91"/>
    <w:rsid w:val="00415504"/>
    <w:rsid w:val="00427090"/>
    <w:rsid w:val="0044254E"/>
    <w:rsid w:val="004521F6"/>
    <w:rsid w:val="0046769F"/>
    <w:rsid w:val="004677B6"/>
    <w:rsid w:val="00486074"/>
    <w:rsid w:val="00493A47"/>
    <w:rsid w:val="004A1AED"/>
    <w:rsid w:val="004C3824"/>
    <w:rsid w:val="004C6542"/>
    <w:rsid w:val="004D3D7F"/>
    <w:rsid w:val="004E5134"/>
    <w:rsid w:val="004F5554"/>
    <w:rsid w:val="0050619C"/>
    <w:rsid w:val="005071D7"/>
    <w:rsid w:val="0051032A"/>
    <w:rsid w:val="005126B5"/>
    <w:rsid w:val="00527E82"/>
    <w:rsid w:val="00534220"/>
    <w:rsid w:val="005503EE"/>
    <w:rsid w:val="00572E14"/>
    <w:rsid w:val="00576894"/>
    <w:rsid w:val="00580339"/>
    <w:rsid w:val="005826B7"/>
    <w:rsid w:val="005926C1"/>
    <w:rsid w:val="005A5E5B"/>
    <w:rsid w:val="005B1796"/>
    <w:rsid w:val="005C167F"/>
    <w:rsid w:val="005E3F27"/>
    <w:rsid w:val="005E5519"/>
    <w:rsid w:val="0060270E"/>
    <w:rsid w:val="00606743"/>
    <w:rsid w:val="00607F5A"/>
    <w:rsid w:val="006146FE"/>
    <w:rsid w:val="00636EAA"/>
    <w:rsid w:val="0063700F"/>
    <w:rsid w:val="00640961"/>
    <w:rsid w:val="00641F6B"/>
    <w:rsid w:val="00652389"/>
    <w:rsid w:val="00656031"/>
    <w:rsid w:val="00657DC0"/>
    <w:rsid w:val="00670A19"/>
    <w:rsid w:val="00671526"/>
    <w:rsid w:val="00672729"/>
    <w:rsid w:val="00677785"/>
    <w:rsid w:val="0068054B"/>
    <w:rsid w:val="00685C5A"/>
    <w:rsid w:val="006879D3"/>
    <w:rsid w:val="0069083C"/>
    <w:rsid w:val="00693ED6"/>
    <w:rsid w:val="00697083"/>
    <w:rsid w:val="006A3326"/>
    <w:rsid w:val="006A35B3"/>
    <w:rsid w:val="006B07EE"/>
    <w:rsid w:val="006B3DAE"/>
    <w:rsid w:val="006B64F0"/>
    <w:rsid w:val="006C23A3"/>
    <w:rsid w:val="006D0808"/>
    <w:rsid w:val="006E3CA7"/>
    <w:rsid w:val="006E7710"/>
    <w:rsid w:val="00700D2B"/>
    <w:rsid w:val="007059BE"/>
    <w:rsid w:val="00711A23"/>
    <w:rsid w:val="00711DC7"/>
    <w:rsid w:val="00722D9F"/>
    <w:rsid w:val="00736599"/>
    <w:rsid w:val="00755957"/>
    <w:rsid w:val="00760556"/>
    <w:rsid w:val="007715D8"/>
    <w:rsid w:val="0077338D"/>
    <w:rsid w:val="007744D5"/>
    <w:rsid w:val="0078610C"/>
    <w:rsid w:val="007902FE"/>
    <w:rsid w:val="00793A82"/>
    <w:rsid w:val="007B0713"/>
    <w:rsid w:val="007B649B"/>
    <w:rsid w:val="007C63F5"/>
    <w:rsid w:val="007D3BBE"/>
    <w:rsid w:val="007F17A8"/>
    <w:rsid w:val="007F3D6F"/>
    <w:rsid w:val="007F5552"/>
    <w:rsid w:val="007F73F7"/>
    <w:rsid w:val="00802608"/>
    <w:rsid w:val="0080612A"/>
    <w:rsid w:val="00812F12"/>
    <w:rsid w:val="008241F8"/>
    <w:rsid w:val="00827FEA"/>
    <w:rsid w:val="008371BB"/>
    <w:rsid w:val="008376BE"/>
    <w:rsid w:val="00863B2E"/>
    <w:rsid w:val="008A10A6"/>
    <w:rsid w:val="008D78C9"/>
    <w:rsid w:val="008E5628"/>
    <w:rsid w:val="008F06CD"/>
    <w:rsid w:val="008F1674"/>
    <w:rsid w:val="008F4401"/>
    <w:rsid w:val="009034EC"/>
    <w:rsid w:val="009260F1"/>
    <w:rsid w:val="00927E2B"/>
    <w:rsid w:val="00945ADF"/>
    <w:rsid w:val="00951B6B"/>
    <w:rsid w:val="00955E72"/>
    <w:rsid w:val="00964E68"/>
    <w:rsid w:val="00976C6A"/>
    <w:rsid w:val="00983C0C"/>
    <w:rsid w:val="009A542D"/>
    <w:rsid w:val="009A6CBB"/>
    <w:rsid w:val="009C654E"/>
    <w:rsid w:val="009D3ED8"/>
    <w:rsid w:val="009E4A12"/>
    <w:rsid w:val="009F5661"/>
    <w:rsid w:val="00A05B8E"/>
    <w:rsid w:val="00A32181"/>
    <w:rsid w:val="00A43076"/>
    <w:rsid w:val="00A660A4"/>
    <w:rsid w:val="00A80073"/>
    <w:rsid w:val="00A975DC"/>
    <w:rsid w:val="00AA10F0"/>
    <w:rsid w:val="00AA199D"/>
    <w:rsid w:val="00AB4C54"/>
    <w:rsid w:val="00AC317F"/>
    <w:rsid w:val="00AD6DF3"/>
    <w:rsid w:val="00AE3FFF"/>
    <w:rsid w:val="00AF0F3C"/>
    <w:rsid w:val="00AF1B87"/>
    <w:rsid w:val="00B02CEF"/>
    <w:rsid w:val="00B17454"/>
    <w:rsid w:val="00B346EE"/>
    <w:rsid w:val="00B73F50"/>
    <w:rsid w:val="00B8073C"/>
    <w:rsid w:val="00B90D54"/>
    <w:rsid w:val="00B93998"/>
    <w:rsid w:val="00BA2D8C"/>
    <w:rsid w:val="00BB7302"/>
    <w:rsid w:val="00BD1844"/>
    <w:rsid w:val="00BF74F0"/>
    <w:rsid w:val="00C13ADE"/>
    <w:rsid w:val="00C20A23"/>
    <w:rsid w:val="00C554BB"/>
    <w:rsid w:val="00C61E4E"/>
    <w:rsid w:val="00C74933"/>
    <w:rsid w:val="00C7530E"/>
    <w:rsid w:val="00CB5D3E"/>
    <w:rsid w:val="00CC0F9E"/>
    <w:rsid w:val="00CD7C4E"/>
    <w:rsid w:val="00CE0424"/>
    <w:rsid w:val="00CE145E"/>
    <w:rsid w:val="00D3201F"/>
    <w:rsid w:val="00D40183"/>
    <w:rsid w:val="00D41F4C"/>
    <w:rsid w:val="00D57D5D"/>
    <w:rsid w:val="00D62D59"/>
    <w:rsid w:val="00D67A59"/>
    <w:rsid w:val="00D7564E"/>
    <w:rsid w:val="00D80B3B"/>
    <w:rsid w:val="00D8488F"/>
    <w:rsid w:val="00D90FE3"/>
    <w:rsid w:val="00D91DE3"/>
    <w:rsid w:val="00D92D31"/>
    <w:rsid w:val="00D9603E"/>
    <w:rsid w:val="00DA23B5"/>
    <w:rsid w:val="00DC300A"/>
    <w:rsid w:val="00DD69F5"/>
    <w:rsid w:val="00DF457D"/>
    <w:rsid w:val="00DF4EE7"/>
    <w:rsid w:val="00E07277"/>
    <w:rsid w:val="00E15234"/>
    <w:rsid w:val="00E234CD"/>
    <w:rsid w:val="00E25B6A"/>
    <w:rsid w:val="00E27C4B"/>
    <w:rsid w:val="00E433BD"/>
    <w:rsid w:val="00E5348B"/>
    <w:rsid w:val="00E57A2B"/>
    <w:rsid w:val="00E624C2"/>
    <w:rsid w:val="00E65FDA"/>
    <w:rsid w:val="00E71287"/>
    <w:rsid w:val="00E861F0"/>
    <w:rsid w:val="00EA6AF3"/>
    <w:rsid w:val="00EC1B73"/>
    <w:rsid w:val="00EC7AB0"/>
    <w:rsid w:val="00ED1B94"/>
    <w:rsid w:val="00ED7DA7"/>
    <w:rsid w:val="00EE0A8A"/>
    <w:rsid w:val="00EF68EE"/>
    <w:rsid w:val="00F079EA"/>
    <w:rsid w:val="00F10F30"/>
    <w:rsid w:val="00F35034"/>
    <w:rsid w:val="00F35553"/>
    <w:rsid w:val="00F5101D"/>
    <w:rsid w:val="00F51347"/>
    <w:rsid w:val="00F60994"/>
    <w:rsid w:val="00F844E7"/>
    <w:rsid w:val="00F95341"/>
    <w:rsid w:val="00F96392"/>
    <w:rsid w:val="00FA6F19"/>
    <w:rsid w:val="00FC2F4E"/>
    <w:rsid w:val="00FD5AEB"/>
    <w:rsid w:val="00FE7A21"/>
    <w:rsid w:val="00FF2B23"/>
    <w:rsid w:val="1A996E35"/>
    <w:rsid w:val="51E44046"/>
    <w:rsid w:val="56AA19FD"/>
    <w:rsid w:val="56BA6F51"/>
    <w:rsid w:val="620556B7"/>
    <w:rsid w:val="6A587774"/>
    <w:rsid w:val="6AF76FDC"/>
    <w:rsid w:val="77D3085B"/>
    <w:rsid w:val="7B9058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0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无间隔 Char"/>
    <w:link w:val="10"/>
    <w:qFormat/>
    <w:uiPriority w:val="0"/>
    <w:rPr>
      <w:sz w:val="22"/>
      <w:lang w:val="en-US" w:eastAsia="zh-CN" w:bidi="ar-SA"/>
    </w:rPr>
  </w:style>
  <w:style w:type="paragraph" w:customStyle="1" w:styleId="10">
    <w:name w:val="无间隔1"/>
    <w:link w:val="9"/>
    <w:qFormat/>
    <w:uiPriority w:val="0"/>
    <w:rPr>
      <w:rFonts w:ascii="Calibri" w:hAnsi="Calibri" w:eastAsia="宋体" w:cs="Times New Roman"/>
      <w:sz w:val="22"/>
      <w:lang w:val="en-US" w:eastAsia="zh-CN" w:bidi="ar-SA"/>
    </w:rPr>
  </w:style>
  <w:style w:type="character" w:customStyle="1" w:styleId="11">
    <w:name w:val="页眉 字符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7"/>
    <w:link w:val="3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标题 3 字符"/>
    <w:basedOn w:val="7"/>
    <w:link w:val="2"/>
    <w:qFormat/>
    <w:uiPriority w:val="0"/>
    <w:rPr>
      <w:rFonts w:ascii="宋体" w:hAnsi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201</Words>
  <Characters>1149</Characters>
  <Lines>9</Lines>
  <Paragraphs>2</Paragraphs>
  <TotalTime>26</TotalTime>
  <ScaleCrop>false</ScaleCrop>
  <LinksUpToDate>false</LinksUpToDate>
  <CharactersWithSpaces>1348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2018-06-14T04:59:00Z</dcterms:created>
  <dc:creator>Dai Lei</dc:creator>
  <cp:lastModifiedBy>BHY</cp:lastModifiedBy>
  <cp:lastPrinted>2016-04-21T03:48:00Z</cp:lastPrinted>
  <dcterms:modified xsi:type="dcterms:W3CDTF">2021-01-07T05:21:58Z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