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20" w:afterLines="5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北运河（通州段）综合治理工程（漷县段）香仪路、南阳路部分架空线迁改工程（监理）</w:t>
      </w:r>
    </w:p>
    <w:p>
      <w:pPr>
        <w:keepNext w:val="0"/>
        <w:keepLines w:val="0"/>
        <w:widowControl/>
        <w:suppressLineNumbers w:val="0"/>
        <w:spacing w:before="0" w:beforeAutospacing="0" w:after="120" w:afterLines="5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中标候选人公示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德汇工程管理（北京）有限公司受北京市通州区漷县镇人民政府的委托对北运河（通州段）综合治理工程（漷县段）香仪路、南阳路部分架空线迁改工程（监理）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（项目编号：TAHP-2020-ZB-YY-409）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进行公开招标，并于202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04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日开标、评标。评标工作由依法组建的评标委员会进行，由评标专家库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随机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抽取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名相关专业专家组成评标委员会,评标委员会由有关技术、经济专家组成。开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评标会结束后，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根据有关法律、法规要求，现对中标候选人情况进行公示。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一、评标委员会成员名单：高登旺、丁星、张凯、郭未成、毛孝龙。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二、公示期：公示期为1月8日-11日，公示期内如对上述中标候选人公示存在疑问，可向招标代理机构提出异议。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三、中标候选人情况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第一中标候选人：达华集团北京中达联咨询有限公司；投标报价：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525000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元；工期：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180日历天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王波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val="en-US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第二中标候选人：北京东方华太建设监理有限公司；投标报价：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540000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元；工期：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180日历天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熊元志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第三中标候选人：北京康迪建设监理咨询有限公司；投标报价：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550000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元；工期：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180日历天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；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总监理工程师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王小美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四、预算金额：56.0078 万元（人民币）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招 标 人：北京市通州区漷县镇人民政府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地    址：北京市通州区漷县镇人民政府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联 系 人：付旭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电    话： 15810341616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招标代理机构：德汇工程管理（北京）有限公司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地    址：北京市丰台区汽车博物馆东路盈坤世纪大厦7层702-705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联 系 人：李刚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电    话：13811911691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　　　　　　　　　　　　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德汇工程管理（北京）有限公司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              2021年1月8日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30BA"/>
    <w:rsid w:val="11DF328A"/>
    <w:rsid w:val="6B5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Theme="minorHAnsi" w:hAnsiTheme="minorHAnsi" w:cstheme="minorBidi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2021-01-08T00:45:00Z</dcterms:created>
  <dc:creator>Administrator</dc:creator>
  <cp:lastModifiedBy>Met  is lucky</cp:lastModifiedBy>
  <dcterms:modified xsi:type="dcterms:W3CDTF">2021-01-08T03:02:33Z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