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DCC" w:themeColor="background1"/>
  <w:body>
    <w:p>
      <w:pPr>
        <w:pStyle w:val="2"/>
        <w:tabs>
          <w:tab w:val="left" w:pos="0"/>
        </w:tabs>
        <w:autoSpaceDE w:val="0"/>
        <w:autoSpaceDN w:val="0"/>
        <w:adjustRightInd w:val="0"/>
        <w:spacing w:before="0" w:after="0" w:line="276" w:lineRule="auto"/>
        <w:jc w:val="center"/>
        <w:rPr>
          <w:rFonts w:ascii="Times New Roman" w:hAnsi="Times New Roman" w:eastAsia="仿宋" w:cs="Times New Roman"/>
        </w:rPr>
      </w:pPr>
      <w:bookmarkStart w:id="0" w:name="_Toc28359042"/>
      <w:bookmarkStart w:id="1" w:name="_Toc35393832"/>
      <w:r>
        <w:rPr>
          <w:rFonts w:hint="eastAsia" w:ascii="Times New Roman" w:hAnsi="Times New Roman" w:eastAsia="仿宋" w:cs="Times New Roman"/>
        </w:rPr>
        <w:t>体育卫生与艺术教育—第十四届全国学生运动会（大学组）选拔、预赛及保障</w:t>
      </w:r>
      <w:r>
        <w:rPr>
          <w:rFonts w:ascii="Times New Roman" w:hAnsi="Times New Roman" w:eastAsia="仿宋" w:cs="Times New Roman"/>
        </w:rPr>
        <w:t>单一来源采购公示</w:t>
      </w:r>
      <w:bookmarkEnd w:id="0"/>
      <w:bookmarkEnd w:id="1"/>
    </w:p>
    <w:p>
      <w:pPr>
        <w:rPr>
          <w:rFonts w:ascii="Times New Roman" w:hAnsi="Times New Roman" w:eastAsia="仿宋"/>
          <w:sz w:val="28"/>
          <w:szCs w:val="28"/>
        </w:rPr>
      </w:pPr>
      <w:r>
        <w:rPr>
          <w:rFonts w:ascii="Times New Roman" w:hAnsi="Times New Roman" w:eastAsia="仿宋"/>
          <w:sz w:val="28"/>
          <w:szCs w:val="28"/>
        </w:rPr>
        <w:t>一、项目信息</w:t>
      </w:r>
    </w:p>
    <w:p>
      <w:pPr>
        <w:ind w:firstLine="560" w:firstLineChars="200"/>
        <w:rPr>
          <w:rFonts w:ascii="Times New Roman" w:hAnsi="Times New Roman" w:eastAsia="仿宋"/>
          <w:sz w:val="28"/>
          <w:szCs w:val="28"/>
        </w:rPr>
      </w:pPr>
      <w:r>
        <w:rPr>
          <w:rFonts w:ascii="Times New Roman" w:hAnsi="Times New Roman" w:eastAsia="仿宋"/>
          <w:sz w:val="28"/>
          <w:szCs w:val="28"/>
        </w:rPr>
        <w:t>采购人：</w:t>
      </w:r>
      <w:r>
        <w:rPr>
          <w:rFonts w:hint="eastAsia" w:ascii="Times New Roman" w:hAnsi="Times New Roman" w:eastAsia="仿宋"/>
          <w:sz w:val="28"/>
          <w:szCs w:val="28"/>
          <w:u w:val="single"/>
        </w:rPr>
        <w:t>北京市教育委员会</w:t>
      </w:r>
    </w:p>
    <w:p>
      <w:pPr>
        <w:ind w:firstLine="560" w:firstLineChars="200"/>
        <w:rPr>
          <w:rFonts w:ascii="Times New Roman" w:hAnsi="Times New Roman" w:eastAsia="仿宋"/>
          <w:sz w:val="28"/>
          <w:szCs w:val="28"/>
        </w:rPr>
      </w:pPr>
      <w:bookmarkStart w:id="2" w:name="_Hlk58862654"/>
      <w:r>
        <w:rPr>
          <w:rFonts w:ascii="Times New Roman" w:hAnsi="Times New Roman" w:eastAsia="仿宋"/>
          <w:sz w:val="28"/>
          <w:szCs w:val="28"/>
        </w:rPr>
        <w:t>项目名称：</w:t>
      </w:r>
      <w:bookmarkStart w:id="3" w:name="_Hlk58862748"/>
      <w:r>
        <w:rPr>
          <w:rFonts w:hint="eastAsia" w:ascii="Times New Roman" w:hAnsi="Times New Roman" w:eastAsia="仿宋"/>
          <w:sz w:val="28"/>
          <w:szCs w:val="28"/>
          <w:u w:val="single"/>
        </w:rPr>
        <w:t>体育卫生与艺术教育—第十四届全国学生运动会（大学组）选拔、预赛及保障</w:t>
      </w:r>
      <w:bookmarkEnd w:id="3"/>
    </w:p>
    <w:p>
      <w:pPr>
        <w:ind w:firstLine="560" w:firstLineChars="200"/>
        <w:rPr>
          <w:rFonts w:ascii="Times New Roman" w:hAnsi="Times New Roman" w:eastAsia="仿宋"/>
          <w:sz w:val="28"/>
          <w:szCs w:val="28"/>
        </w:rPr>
      </w:pPr>
      <w:r>
        <w:rPr>
          <w:rFonts w:ascii="Times New Roman" w:hAnsi="Times New Roman" w:eastAsia="仿宋"/>
          <w:sz w:val="28"/>
          <w:szCs w:val="28"/>
        </w:rPr>
        <w:t>拟采购的服务的说明：</w:t>
      </w:r>
      <w:r>
        <w:rPr>
          <w:rFonts w:hint="eastAsia" w:ascii="Times New Roman" w:hAnsi="Times New Roman" w:eastAsia="仿宋"/>
          <w:sz w:val="28"/>
          <w:szCs w:val="28"/>
          <w:u w:val="single"/>
        </w:rPr>
        <w:t>从全市高校中选拔优秀大学生运动员，组建</w:t>
      </w:r>
      <w:r>
        <w:rPr>
          <w:rFonts w:ascii="Times New Roman" w:hAnsi="Times New Roman" w:eastAsia="仿宋"/>
          <w:sz w:val="28"/>
          <w:szCs w:val="28"/>
          <w:u w:val="single"/>
        </w:rPr>
        <w:t>11个大学组项目的14支队伍；确定各项目牵头高校，并协调组织足球、篮球、排球、乒乓球、健美操五个大学组项目参加预赛；为11个项目的14支集训队和参加预赛的队伍提供各项保障。经费支持主要用于选拔赛裁判员劳务补助、场地费；各代表队参加预赛的交通、食宿、保险、比赛服等费用开支。</w:t>
      </w:r>
    </w:p>
    <w:p>
      <w:pPr>
        <w:ind w:firstLine="560" w:firstLineChars="200"/>
        <w:rPr>
          <w:rFonts w:ascii="Times New Roman" w:hAnsi="Times New Roman" w:eastAsia="仿宋"/>
          <w:sz w:val="28"/>
          <w:szCs w:val="28"/>
          <w:u w:val="single"/>
        </w:rPr>
      </w:pPr>
      <w:r>
        <w:rPr>
          <w:rFonts w:ascii="Times New Roman" w:hAnsi="Times New Roman" w:eastAsia="仿宋"/>
          <w:sz w:val="28"/>
          <w:szCs w:val="28"/>
        </w:rPr>
        <w:t>拟采购的服务的预算金额：</w:t>
      </w:r>
      <w:r>
        <w:rPr>
          <w:rFonts w:ascii="Times New Roman" w:hAnsi="Times New Roman" w:eastAsia="仿宋"/>
          <w:sz w:val="28"/>
          <w:szCs w:val="28"/>
          <w:u w:val="single"/>
        </w:rPr>
        <w:t>人民币147.5272万元</w:t>
      </w:r>
    </w:p>
    <w:p>
      <w:pPr>
        <w:ind w:firstLine="560" w:firstLineChars="200"/>
        <w:rPr>
          <w:rFonts w:ascii="Times New Roman" w:hAnsi="Times New Roman" w:eastAsia="仿宋"/>
          <w:sz w:val="28"/>
          <w:szCs w:val="28"/>
        </w:rPr>
      </w:pPr>
      <w:r>
        <w:rPr>
          <w:rFonts w:ascii="Times New Roman" w:hAnsi="Times New Roman" w:eastAsia="仿宋"/>
          <w:sz w:val="28"/>
          <w:szCs w:val="28"/>
        </w:rPr>
        <w:t>采用单一来源采购方式的原因及说明：</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教育部、国家体育总局、共青团中央主办、山东省承办的全国第十四届学生运动会将于</w:t>
      </w:r>
      <w:r>
        <w:rPr>
          <w:rFonts w:ascii="Times New Roman" w:hAnsi="Times New Roman" w:eastAsia="仿宋"/>
          <w:sz w:val="28"/>
          <w:szCs w:val="28"/>
        </w:rPr>
        <w:t>20</w:t>
      </w:r>
      <w:r>
        <w:rPr>
          <w:rFonts w:hint="eastAsia" w:ascii="Times New Roman" w:hAnsi="Times New Roman" w:eastAsia="仿宋"/>
          <w:sz w:val="28"/>
          <w:szCs w:val="28"/>
        </w:rPr>
        <w:t>21</w:t>
      </w:r>
      <w:r>
        <w:rPr>
          <w:rFonts w:ascii="Times New Roman" w:hAnsi="Times New Roman" w:eastAsia="仿宋"/>
          <w:sz w:val="28"/>
          <w:szCs w:val="28"/>
        </w:rPr>
        <w:t>年</w:t>
      </w:r>
      <w:r>
        <w:rPr>
          <w:rFonts w:hint="eastAsia" w:ascii="Times New Roman" w:hAnsi="Times New Roman" w:eastAsia="仿宋"/>
          <w:sz w:val="28"/>
          <w:szCs w:val="28"/>
        </w:rPr>
        <w:t>7</w:t>
      </w:r>
      <w:r>
        <w:rPr>
          <w:rFonts w:ascii="Times New Roman" w:hAnsi="Times New Roman" w:eastAsia="仿宋"/>
          <w:sz w:val="28"/>
          <w:szCs w:val="28"/>
        </w:rPr>
        <w:t>月在山东省青岛市举办。</w:t>
      </w:r>
      <w:r>
        <w:rPr>
          <w:rFonts w:hint="eastAsia" w:ascii="Times New Roman" w:hAnsi="Times New Roman" w:eastAsia="仿宋"/>
          <w:sz w:val="28"/>
          <w:szCs w:val="28"/>
        </w:rPr>
        <w:t>现需要从全市高校中选拔优秀大学生运动员，组建</w:t>
      </w:r>
      <w:r>
        <w:rPr>
          <w:rFonts w:ascii="Times New Roman" w:hAnsi="Times New Roman" w:eastAsia="仿宋"/>
          <w:sz w:val="28"/>
          <w:szCs w:val="28"/>
        </w:rPr>
        <w:t>11个大学组项目的14支队伍；确定各项目牵头高校，并协调组织足球、篮球、排球、乒乓球、健美操五个大学组项目参加预赛；为11个项目的14支集训队和参加预赛的队伍提供各项保障。</w:t>
      </w:r>
      <w:r>
        <w:rPr>
          <w:rFonts w:hint="eastAsia" w:ascii="Times New Roman" w:hAnsi="Times New Roman" w:eastAsia="仿宋"/>
          <w:sz w:val="28"/>
          <w:szCs w:val="28"/>
        </w:rPr>
        <w:t>北京市大学生体育协会是经北京市社会团体登记管理机关核准登记的非营利性社会团体法人，是北京高等学校学生唯一的群众性体育组织。北京市大学生体育协会与北京各高校有紧密的联系，有健全的组织网络和沟通交流渠道，具有大量的、经验丰富的各专项高水平的师资、医护、后勤服务、宣传等队伍。具有组织带队参加全国大学生运动会比赛的丰富经验，圆满完成了自第一届大学生运动会以来的历届大运会参赛组织工作。</w:t>
      </w:r>
      <w:r>
        <w:rPr>
          <w:rFonts w:ascii="Times New Roman" w:hAnsi="Times New Roman" w:eastAsia="仿宋"/>
          <w:sz w:val="28"/>
          <w:szCs w:val="28"/>
        </w:rPr>
        <w:t>故该项目只能向</w:t>
      </w:r>
      <w:r>
        <w:rPr>
          <w:rFonts w:hint="eastAsia" w:ascii="Times New Roman" w:hAnsi="Times New Roman" w:eastAsia="仿宋"/>
          <w:sz w:val="28"/>
          <w:szCs w:val="28"/>
        </w:rPr>
        <w:t>北京市大学生体育协会</w:t>
      </w:r>
      <w:r>
        <w:rPr>
          <w:rFonts w:ascii="Times New Roman" w:hAnsi="Times New Roman" w:eastAsia="仿宋"/>
          <w:sz w:val="28"/>
          <w:szCs w:val="28"/>
        </w:rPr>
        <w:t>以单一来源方式进行采购。</w:t>
      </w:r>
    </w:p>
    <w:bookmarkEnd w:id="2"/>
    <w:p>
      <w:pPr>
        <w:rPr>
          <w:rFonts w:ascii="Times New Roman" w:hAnsi="Times New Roman" w:eastAsia="仿宋"/>
          <w:sz w:val="28"/>
          <w:szCs w:val="28"/>
        </w:rPr>
      </w:pPr>
      <w:r>
        <w:rPr>
          <w:rFonts w:ascii="Times New Roman" w:hAnsi="Times New Roman" w:eastAsia="仿宋"/>
          <w:sz w:val="28"/>
          <w:szCs w:val="28"/>
        </w:rPr>
        <w:t>二、拟定供应商信息</w:t>
      </w:r>
    </w:p>
    <w:p>
      <w:pPr>
        <w:ind w:firstLine="560" w:firstLineChars="200"/>
        <w:rPr>
          <w:rFonts w:ascii="Times New Roman" w:hAnsi="Times New Roman" w:eastAsia="仿宋"/>
          <w:sz w:val="28"/>
          <w:szCs w:val="28"/>
        </w:rPr>
      </w:pPr>
      <w:r>
        <w:rPr>
          <w:rFonts w:ascii="Times New Roman" w:hAnsi="Times New Roman" w:eastAsia="仿宋"/>
          <w:sz w:val="28"/>
          <w:szCs w:val="28"/>
        </w:rPr>
        <w:t>名称：</w:t>
      </w:r>
      <w:r>
        <w:rPr>
          <w:rFonts w:hint="eastAsia" w:ascii="Times New Roman" w:hAnsi="Times New Roman" w:eastAsia="仿宋"/>
          <w:sz w:val="28"/>
          <w:szCs w:val="28"/>
          <w:u w:val="single"/>
        </w:rPr>
        <w:t>北京市大学生体育协会</w:t>
      </w:r>
    </w:p>
    <w:p>
      <w:pPr>
        <w:ind w:firstLine="560" w:firstLineChars="200"/>
        <w:rPr>
          <w:rFonts w:ascii="Times New Roman" w:hAnsi="Times New Roman" w:eastAsia="仿宋"/>
          <w:sz w:val="28"/>
          <w:szCs w:val="28"/>
          <w:u w:val="single"/>
        </w:rPr>
      </w:pPr>
      <w:r>
        <w:rPr>
          <w:rFonts w:ascii="Times New Roman" w:hAnsi="Times New Roman" w:eastAsia="仿宋"/>
          <w:sz w:val="28"/>
          <w:szCs w:val="28"/>
        </w:rPr>
        <w:t>地址：</w:t>
      </w:r>
      <w:r>
        <w:rPr>
          <w:rFonts w:hint="eastAsia" w:ascii="Times New Roman" w:hAnsi="Times New Roman" w:eastAsia="仿宋"/>
          <w:sz w:val="28"/>
          <w:szCs w:val="28"/>
          <w:u w:val="single"/>
        </w:rPr>
        <w:t>海淀区中关村南大街</w:t>
      </w:r>
      <w:r>
        <w:rPr>
          <w:rFonts w:ascii="Times New Roman" w:hAnsi="Times New Roman" w:eastAsia="仿宋"/>
          <w:sz w:val="28"/>
          <w:szCs w:val="28"/>
          <w:u w:val="single"/>
        </w:rPr>
        <w:t>5号北京理工大学</w:t>
      </w:r>
    </w:p>
    <w:p>
      <w:pPr>
        <w:rPr>
          <w:rFonts w:ascii="Times New Roman" w:hAnsi="Times New Roman" w:eastAsia="仿宋"/>
          <w:sz w:val="28"/>
          <w:szCs w:val="28"/>
        </w:rPr>
      </w:pPr>
      <w:r>
        <w:rPr>
          <w:rFonts w:ascii="Times New Roman" w:hAnsi="Times New Roman" w:eastAsia="仿宋"/>
          <w:sz w:val="28"/>
          <w:szCs w:val="28"/>
        </w:rPr>
        <w:t>三、公示期限</w:t>
      </w:r>
    </w:p>
    <w:p>
      <w:pPr>
        <w:pStyle w:val="13"/>
        <w:ind w:left="-10" w:leftChars="-5" w:firstLine="560"/>
        <w:rPr>
          <w:rFonts w:eastAsia="仿宋"/>
          <w:sz w:val="28"/>
          <w:szCs w:val="28"/>
        </w:rPr>
      </w:pPr>
      <w:r>
        <w:rPr>
          <w:rFonts w:eastAsia="仿宋"/>
          <w:sz w:val="28"/>
          <w:szCs w:val="28"/>
          <w:u w:val="single"/>
        </w:rPr>
        <w:t>20</w:t>
      </w:r>
      <w:r>
        <w:rPr>
          <w:rFonts w:hint="eastAsia" w:eastAsia="仿宋"/>
          <w:sz w:val="28"/>
          <w:szCs w:val="28"/>
          <w:u w:val="single"/>
          <w:lang w:val="en-US" w:eastAsia="zh-CN"/>
        </w:rPr>
        <w:t>21</w:t>
      </w:r>
      <w:r>
        <w:rPr>
          <w:rFonts w:eastAsia="仿宋"/>
          <w:sz w:val="28"/>
          <w:szCs w:val="28"/>
          <w:u w:val="single"/>
        </w:rPr>
        <w:t>年</w:t>
      </w:r>
      <w:r>
        <w:rPr>
          <w:rFonts w:hint="eastAsia" w:eastAsia="仿宋"/>
          <w:sz w:val="28"/>
          <w:szCs w:val="28"/>
          <w:u w:val="single"/>
          <w:lang w:val="en-US" w:eastAsia="zh-CN"/>
        </w:rPr>
        <w:t>01</w:t>
      </w:r>
      <w:r>
        <w:rPr>
          <w:rFonts w:eastAsia="仿宋"/>
          <w:sz w:val="28"/>
          <w:szCs w:val="28"/>
          <w:u w:val="single"/>
        </w:rPr>
        <w:t>月</w:t>
      </w:r>
      <w:r>
        <w:rPr>
          <w:rFonts w:hint="eastAsia" w:eastAsia="仿宋"/>
          <w:sz w:val="28"/>
          <w:szCs w:val="28"/>
          <w:u w:val="single"/>
          <w:lang w:val="en-US" w:eastAsia="zh-CN"/>
        </w:rPr>
        <w:t>15</w:t>
      </w:r>
      <w:r>
        <w:rPr>
          <w:rFonts w:eastAsia="仿宋"/>
          <w:sz w:val="28"/>
          <w:szCs w:val="28"/>
          <w:u w:val="single"/>
        </w:rPr>
        <w:t>日</w:t>
      </w:r>
      <w:r>
        <w:rPr>
          <w:rFonts w:eastAsia="仿宋"/>
          <w:sz w:val="28"/>
          <w:szCs w:val="28"/>
        </w:rPr>
        <w:t>至</w:t>
      </w:r>
      <w:r>
        <w:rPr>
          <w:rFonts w:eastAsia="仿宋"/>
          <w:sz w:val="28"/>
          <w:szCs w:val="28"/>
          <w:u w:val="single"/>
        </w:rPr>
        <w:t>20</w:t>
      </w:r>
      <w:r>
        <w:rPr>
          <w:rFonts w:hint="eastAsia" w:eastAsia="仿宋"/>
          <w:sz w:val="28"/>
          <w:szCs w:val="28"/>
          <w:u w:val="single"/>
          <w:lang w:val="en-US" w:eastAsia="zh-CN"/>
        </w:rPr>
        <w:t>21</w:t>
      </w:r>
      <w:r>
        <w:rPr>
          <w:rFonts w:eastAsia="仿宋"/>
          <w:sz w:val="28"/>
          <w:szCs w:val="28"/>
          <w:u w:val="single"/>
        </w:rPr>
        <w:t>年</w:t>
      </w:r>
      <w:r>
        <w:rPr>
          <w:rFonts w:hint="eastAsia" w:eastAsia="仿宋"/>
          <w:sz w:val="28"/>
          <w:szCs w:val="28"/>
          <w:u w:val="single"/>
          <w:lang w:val="en-US" w:eastAsia="zh-CN"/>
        </w:rPr>
        <w:t>01</w:t>
      </w:r>
      <w:r>
        <w:rPr>
          <w:rFonts w:eastAsia="仿宋"/>
          <w:sz w:val="28"/>
          <w:szCs w:val="28"/>
          <w:u w:val="single"/>
        </w:rPr>
        <w:t>月</w:t>
      </w:r>
      <w:r>
        <w:rPr>
          <w:rFonts w:hint="eastAsia" w:eastAsia="仿宋"/>
          <w:sz w:val="28"/>
          <w:szCs w:val="28"/>
          <w:u w:val="single"/>
          <w:lang w:val="en-US" w:eastAsia="zh-CN"/>
        </w:rPr>
        <w:t>22</w:t>
      </w:r>
      <w:r>
        <w:rPr>
          <w:rFonts w:eastAsia="仿宋"/>
          <w:sz w:val="28"/>
          <w:szCs w:val="28"/>
          <w:u w:val="single"/>
        </w:rPr>
        <w:t>日</w:t>
      </w:r>
    </w:p>
    <w:p>
      <w:pPr>
        <w:spacing w:line="360" w:lineRule="auto"/>
        <w:rPr>
          <w:rFonts w:ascii="Times New Roman" w:hAnsi="Times New Roman" w:eastAsia="仿宋"/>
          <w:sz w:val="28"/>
          <w:szCs w:val="28"/>
        </w:rPr>
      </w:pPr>
      <w:r>
        <w:rPr>
          <w:rFonts w:ascii="Times New Roman" w:hAnsi="Times New Roman" w:eastAsia="仿宋"/>
          <w:sz w:val="28"/>
          <w:szCs w:val="28"/>
        </w:rPr>
        <w:t>四、其他补充事宜：</w:t>
      </w:r>
    </w:p>
    <w:p>
      <w:pPr>
        <w:spacing w:line="360" w:lineRule="auto"/>
        <w:ind w:firstLine="280" w:firstLineChars="100"/>
        <w:rPr>
          <w:rFonts w:ascii="Times New Roman" w:hAnsi="Times New Roman" w:eastAsia="仿宋"/>
          <w:sz w:val="28"/>
          <w:szCs w:val="28"/>
        </w:rPr>
      </w:pPr>
      <w:r>
        <w:rPr>
          <w:rFonts w:ascii="Times New Roman" w:hAnsi="Times New Roman" w:eastAsia="仿宋"/>
          <w:sz w:val="28"/>
          <w:szCs w:val="28"/>
        </w:rPr>
        <w:t>4.1本公告同时在中国政府采购网（http://www.ccgp.gov.cn）、北京市政府采购网（http://www.ccgp-beijing.gov.cn/）以及北京汇诚金桥国际招标咨询有限公司网站（http://www.hcjq.net/）发布。</w:t>
      </w:r>
    </w:p>
    <w:p>
      <w:pPr>
        <w:spacing w:line="360" w:lineRule="auto"/>
        <w:ind w:firstLine="280" w:firstLineChars="100"/>
        <w:rPr>
          <w:rFonts w:ascii="Times New Roman" w:hAnsi="Times New Roman" w:eastAsia="仿宋"/>
          <w:sz w:val="28"/>
          <w:szCs w:val="28"/>
        </w:rPr>
      </w:pPr>
      <w:r>
        <w:rPr>
          <w:rFonts w:ascii="Times New Roman" w:hAnsi="Times New Roman" w:eastAsia="仿宋"/>
          <w:sz w:val="28"/>
          <w:szCs w:val="28"/>
        </w:rPr>
        <w:t>4.2有关单位和个人如对公示内容有异议，请在</w:t>
      </w:r>
      <w:r>
        <w:rPr>
          <w:rFonts w:hint="eastAsia" w:ascii="Times New Roman" w:hAnsi="Times New Roman" w:eastAsia="仿宋"/>
          <w:sz w:val="28"/>
          <w:szCs w:val="28"/>
        </w:rPr>
        <w:t>2021年01月22日</w:t>
      </w:r>
      <w:r>
        <w:rPr>
          <w:rFonts w:ascii="Times New Roman" w:hAnsi="Times New Roman" w:eastAsia="仿宋"/>
          <w:sz w:val="28"/>
          <w:szCs w:val="28"/>
        </w:rPr>
        <w:t>17:00（北京时间）之前以实名书面（包括联系人、地址、联系电话）形式向采购人、采购代理机构反馈。</w:t>
      </w:r>
    </w:p>
    <w:p>
      <w:pPr>
        <w:rPr>
          <w:rFonts w:ascii="Times New Roman" w:hAnsi="Times New Roman" w:eastAsia="仿宋"/>
          <w:sz w:val="28"/>
          <w:szCs w:val="28"/>
        </w:rPr>
      </w:pPr>
      <w:bookmarkStart w:id="4" w:name="_GoBack"/>
      <w:bookmarkEnd w:id="4"/>
    </w:p>
    <w:p>
      <w:pPr>
        <w:rPr>
          <w:rFonts w:ascii="Times New Roman" w:hAnsi="Times New Roman" w:eastAsia="仿宋"/>
          <w:sz w:val="28"/>
          <w:szCs w:val="28"/>
        </w:rPr>
      </w:pPr>
      <w:r>
        <w:rPr>
          <w:rFonts w:ascii="Times New Roman" w:hAnsi="Times New Roman" w:eastAsia="仿宋"/>
          <w:sz w:val="28"/>
          <w:szCs w:val="28"/>
        </w:rPr>
        <w:t>五、联系方式</w:t>
      </w:r>
    </w:p>
    <w:p>
      <w:pPr>
        <w:ind w:firstLine="565" w:firstLineChars="202"/>
        <w:rPr>
          <w:rFonts w:ascii="Times New Roman" w:hAnsi="Times New Roman" w:eastAsia="仿宋"/>
          <w:sz w:val="28"/>
          <w:szCs w:val="28"/>
        </w:rPr>
      </w:pPr>
      <w:r>
        <w:rPr>
          <w:rFonts w:ascii="Times New Roman" w:hAnsi="Times New Roman" w:eastAsia="仿宋"/>
          <w:sz w:val="28"/>
          <w:szCs w:val="28"/>
        </w:rPr>
        <w:t>1.采购人</w:t>
      </w:r>
    </w:p>
    <w:p>
      <w:pPr>
        <w:ind w:firstLine="565" w:firstLineChars="202"/>
        <w:rPr>
          <w:rFonts w:ascii="Times New Roman" w:hAnsi="Times New Roman" w:eastAsia="仿宋"/>
          <w:sz w:val="28"/>
          <w:szCs w:val="28"/>
        </w:rPr>
      </w:pPr>
      <w:r>
        <w:rPr>
          <w:rFonts w:ascii="Times New Roman" w:hAnsi="Times New Roman" w:eastAsia="仿宋"/>
          <w:sz w:val="28"/>
          <w:szCs w:val="28"/>
        </w:rPr>
        <w:t>联系人：</w:t>
      </w:r>
      <w:r>
        <w:rPr>
          <w:rFonts w:hint="eastAsia" w:ascii="Times New Roman" w:hAnsi="Times New Roman" w:eastAsia="仿宋"/>
          <w:sz w:val="28"/>
          <w:szCs w:val="28"/>
          <w:u w:val="single"/>
        </w:rPr>
        <w:t>李铮</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hint="eastAsia" w:ascii="Times New Roman" w:hAnsi="Times New Roman" w:eastAsia="仿宋"/>
          <w:sz w:val="28"/>
          <w:szCs w:val="28"/>
          <w:u w:val="single"/>
        </w:rPr>
        <w:t>北京市西城区前门西大街</w:t>
      </w:r>
      <w:r>
        <w:rPr>
          <w:rFonts w:ascii="Times New Roman" w:hAnsi="Times New Roman" w:eastAsia="仿宋"/>
          <w:sz w:val="28"/>
          <w:szCs w:val="28"/>
          <w:u w:val="single"/>
        </w:rPr>
        <w:t>109号</w:t>
      </w:r>
    </w:p>
    <w:p>
      <w:pPr>
        <w:ind w:firstLine="565" w:firstLineChars="202"/>
        <w:rPr>
          <w:rFonts w:ascii="Times New Roman" w:hAnsi="Times New Roman" w:eastAsia="仿宋"/>
          <w:sz w:val="28"/>
          <w:szCs w:val="28"/>
        </w:rPr>
      </w:pPr>
      <w:r>
        <w:rPr>
          <w:rFonts w:ascii="Times New Roman" w:hAnsi="Times New Roman" w:eastAsia="仿宋"/>
          <w:sz w:val="28"/>
          <w:szCs w:val="28"/>
        </w:rPr>
        <w:t>联系电话：</w:t>
      </w:r>
      <w:r>
        <w:rPr>
          <w:rFonts w:ascii="Times New Roman" w:hAnsi="Times New Roman" w:eastAsia="仿宋"/>
          <w:sz w:val="28"/>
          <w:szCs w:val="28"/>
          <w:u w:val="single"/>
        </w:rPr>
        <w:t>010-51994865</w:t>
      </w:r>
    </w:p>
    <w:p>
      <w:pPr>
        <w:ind w:firstLine="565" w:firstLineChars="202"/>
        <w:rPr>
          <w:rFonts w:ascii="Times New Roman" w:hAnsi="Times New Roman" w:eastAsia="仿宋"/>
          <w:sz w:val="28"/>
          <w:szCs w:val="28"/>
        </w:rPr>
      </w:pPr>
      <w:r>
        <w:rPr>
          <w:rFonts w:ascii="Times New Roman" w:hAnsi="Times New Roman" w:eastAsia="仿宋"/>
          <w:sz w:val="28"/>
          <w:szCs w:val="28"/>
        </w:rPr>
        <w:t>2.财政部门</w:t>
      </w:r>
    </w:p>
    <w:p>
      <w:pPr>
        <w:ind w:firstLine="565" w:firstLineChars="202"/>
        <w:rPr>
          <w:rFonts w:ascii="Times New Roman" w:hAnsi="Times New Roman" w:eastAsia="仿宋"/>
          <w:sz w:val="28"/>
          <w:szCs w:val="28"/>
        </w:rPr>
      </w:pPr>
      <w:r>
        <w:rPr>
          <w:rFonts w:ascii="Times New Roman" w:hAnsi="Times New Roman" w:eastAsia="仿宋"/>
          <w:sz w:val="28"/>
          <w:szCs w:val="28"/>
        </w:rPr>
        <w:t>联系人：</w:t>
      </w:r>
      <w:r>
        <w:rPr>
          <w:rFonts w:ascii="Times New Roman" w:hAnsi="Times New Roman" w:eastAsia="仿宋"/>
          <w:sz w:val="28"/>
          <w:szCs w:val="28"/>
          <w:u w:val="single"/>
        </w:rPr>
        <w:t>北京市财政局采购处</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ascii="Times New Roman" w:hAnsi="Times New Roman" w:eastAsia="仿宋"/>
          <w:sz w:val="28"/>
          <w:szCs w:val="28"/>
          <w:u w:val="single"/>
        </w:rPr>
        <w:t>北京市通州区承安路3号院</w:t>
      </w:r>
    </w:p>
    <w:p>
      <w:pPr>
        <w:ind w:firstLine="565" w:firstLineChars="202"/>
        <w:rPr>
          <w:rFonts w:ascii="Times New Roman" w:hAnsi="Times New Roman" w:eastAsia="仿宋"/>
          <w:sz w:val="28"/>
          <w:szCs w:val="28"/>
        </w:rPr>
      </w:pPr>
      <w:r>
        <w:rPr>
          <w:rFonts w:ascii="Times New Roman" w:hAnsi="Times New Roman" w:eastAsia="仿宋"/>
          <w:sz w:val="28"/>
          <w:szCs w:val="28"/>
        </w:rPr>
        <w:t>联系电话：</w:t>
      </w:r>
      <w:r>
        <w:rPr>
          <w:rFonts w:hint="eastAsia" w:ascii="Times New Roman" w:hAnsi="Times New Roman" w:eastAsia="仿宋"/>
          <w:sz w:val="28"/>
          <w:szCs w:val="28"/>
          <w:u w:val="single"/>
        </w:rPr>
        <w:t>0</w:t>
      </w:r>
      <w:r>
        <w:rPr>
          <w:rFonts w:ascii="Times New Roman" w:hAnsi="Times New Roman" w:eastAsia="仿宋"/>
          <w:sz w:val="28"/>
          <w:szCs w:val="28"/>
          <w:u w:val="single"/>
        </w:rPr>
        <w:t>10</w:t>
      </w:r>
      <w:r>
        <w:rPr>
          <w:rFonts w:hint="eastAsia" w:ascii="Times New Roman" w:hAnsi="Times New Roman" w:eastAsia="仿宋"/>
          <w:sz w:val="28"/>
          <w:szCs w:val="28"/>
          <w:u w:val="single"/>
        </w:rPr>
        <w:t>-</w:t>
      </w:r>
      <w:r>
        <w:rPr>
          <w:rFonts w:ascii="Times New Roman" w:hAnsi="Times New Roman" w:eastAsia="仿宋"/>
          <w:sz w:val="28"/>
          <w:szCs w:val="28"/>
          <w:u w:val="single"/>
        </w:rPr>
        <w:t>55592405</w:t>
      </w:r>
    </w:p>
    <w:p>
      <w:pPr>
        <w:ind w:firstLine="565" w:firstLineChars="202"/>
        <w:rPr>
          <w:rFonts w:ascii="Times New Roman" w:hAnsi="Times New Roman" w:eastAsia="仿宋"/>
          <w:sz w:val="28"/>
          <w:szCs w:val="28"/>
        </w:rPr>
      </w:pPr>
      <w:r>
        <w:rPr>
          <w:rFonts w:ascii="Times New Roman" w:hAnsi="Times New Roman" w:eastAsia="仿宋"/>
          <w:sz w:val="28"/>
          <w:szCs w:val="28"/>
        </w:rPr>
        <w:t>3.采购代理机构</w:t>
      </w:r>
    </w:p>
    <w:p>
      <w:pPr>
        <w:ind w:firstLine="565" w:firstLineChars="202"/>
        <w:rPr>
          <w:rFonts w:ascii="Times New Roman" w:hAnsi="Times New Roman" w:eastAsia="仿宋"/>
          <w:sz w:val="28"/>
          <w:szCs w:val="28"/>
        </w:rPr>
      </w:pPr>
      <w:r>
        <w:rPr>
          <w:rFonts w:ascii="Times New Roman" w:hAnsi="Times New Roman" w:eastAsia="仿宋"/>
          <w:sz w:val="28"/>
          <w:szCs w:val="28"/>
        </w:rPr>
        <w:t>联系人：</w:t>
      </w:r>
      <w:r>
        <w:rPr>
          <w:rFonts w:hint="eastAsia" w:ascii="Times New Roman" w:hAnsi="Times New Roman" w:eastAsia="仿宋"/>
          <w:sz w:val="28"/>
          <w:szCs w:val="28"/>
          <w:u w:val="single"/>
        </w:rPr>
        <w:t>邢晶晶、张萍</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ascii="Times New Roman" w:hAnsi="Times New Roman" w:eastAsia="仿宋"/>
          <w:sz w:val="28"/>
          <w:szCs w:val="28"/>
          <w:u w:val="single"/>
        </w:rPr>
        <w:t>北京市东城区朝内大街南竹杆胡同6号北京INN3号楼9层</w:t>
      </w:r>
    </w:p>
    <w:p>
      <w:pPr>
        <w:ind w:firstLine="565" w:firstLineChars="202"/>
        <w:rPr>
          <w:rFonts w:ascii="Times New Roman" w:hAnsi="Times New Roman" w:eastAsia="仿宋"/>
          <w:sz w:val="28"/>
          <w:szCs w:val="28"/>
          <w:u w:val="single"/>
        </w:rPr>
      </w:pPr>
      <w:r>
        <w:rPr>
          <w:rFonts w:ascii="Times New Roman" w:hAnsi="Times New Roman" w:eastAsia="仿宋"/>
          <w:sz w:val="28"/>
          <w:szCs w:val="28"/>
        </w:rPr>
        <w:t>联系电话：</w:t>
      </w:r>
      <w:r>
        <w:rPr>
          <w:rFonts w:ascii="Times New Roman" w:hAnsi="Times New Roman" w:eastAsia="仿宋"/>
          <w:sz w:val="28"/>
          <w:szCs w:val="28"/>
          <w:u w:val="single"/>
        </w:rPr>
        <w:t>010-65244876、65699706</w:t>
      </w:r>
    </w:p>
    <w:p>
      <w:pPr>
        <w:rPr>
          <w:rFonts w:ascii="Times New Roman" w:hAnsi="Times New Roman" w:eastAsia="仿宋"/>
          <w:sz w:val="28"/>
          <w:szCs w:val="28"/>
        </w:rPr>
      </w:pPr>
    </w:p>
    <w:p>
      <w:pPr>
        <w:rPr>
          <w:rFonts w:ascii="Times New Roman" w:hAnsi="Times New Roman" w:eastAsia="仿宋"/>
          <w:sz w:val="28"/>
          <w:szCs w:val="28"/>
        </w:rPr>
      </w:pPr>
      <w:r>
        <w:rPr>
          <w:rFonts w:ascii="Times New Roman" w:hAnsi="Times New Roman" w:eastAsia="仿宋"/>
          <w:sz w:val="28"/>
          <w:szCs w:val="28"/>
        </w:rPr>
        <w:t>六、附件</w:t>
      </w:r>
    </w:p>
    <w:p>
      <w:pPr>
        <w:ind w:firstLine="560" w:firstLineChars="200"/>
        <w:rPr>
          <w:rFonts w:ascii="Times New Roman" w:hAnsi="Times New Roman" w:eastAsia="仿宋"/>
          <w:sz w:val="28"/>
          <w:szCs w:val="28"/>
        </w:rPr>
      </w:pPr>
      <w:r>
        <w:rPr>
          <w:rFonts w:ascii="Times New Roman" w:hAnsi="Times New Roman" w:eastAsia="仿宋"/>
          <w:sz w:val="28"/>
          <w:szCs w:val="28"/>
        </w:rPr>
        <w:t>专业人员论证意见</w:t>
      </w:r>
    </w:p>
    <w:p>
      <w:pPr>
        <w:rPr>
          <w:rFonts w:ascii="Times New Roman" w:hAnsi="Times New Roman" w:eastAsia="仿宋"/>
          <w:sz w:val="28"/>
          <w:szCs w:val="28"/>
        </w:rPr>
      </w:pPr>
    </w:p>
    <w:p>
      <w:pPr>
        <w:rPr>
          <w:rFonts w:ascii="Times New Roman" w:hAnsi="Times New Roman" w:eastAsia="仿宋"/>
        </w:rPr>
      </w:pP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18A0"/>
    <w:rsid w:val="0000582C"/>
    <w:rsid w:val="000075C3"/>
    <w:rsid w:val="000210C1"/>
    <w:rsid w:val="000B06C0"/>
    <w:rsid w:val="00137477"/>
    <w:rsid w:val="001900A7"/>
    <w:rsid w:val="001A3171"/>
    <w:rsid w:val="001C2E6C"/>
    <w:rsid w:val="00200E4F"/>
    <w:rsid w:val="0024198B"/>
    <w:rsid w:val="00250DEB"/>
    <w:rsid w:val="00276863"/>
    <w:rsid w:val="002B1153"/>
    <w:rsid w:val="00373B28"/>
    <w:rsid w:val="003772F9"/>
    <w:rsid w:val="003C3DC2"/>
    <w:rsid w:val="004556CF"/>
    <w:rsid w:val="004E7C8A"/>
    <w:rsid w:val="005006FB"/>
    <w:rsid w:val="00564AAA"/>
    <w:rsid w:val="00597740"/>
    <w:rsid w:val="005F6AF4"/>
    <w:rsid w:val="00632345"/>
    <w:rsid w:val="00644D4D"/>
    <w:rsid w:val="006608AB"/>
    <w:rsid w:val="00663029"/>
    <w:rsid w:val="006B156B"/>
    <w:rsid w:val="006B5E1E"/>
    <w:rsid w:val="006C04FF"/>
    <w:rsid w:val="006D5C19"/>
    <w:rsid w:val="00787690"/>
    <w:rsid w:val="007B557F"/>
    <w:rsid w:val="00804CD8"/>
    <w:rsid w:val="0084051B"/>
    <w:rsid w:val="00963F03"/>
    <w:rsid w:val="009F2AAA"/>
    <w:rsid w:val="009F5F50"/>
    <w:rsid w:val="00A265D8"/>
    <w:rsid w:val="00A42D63"/>
    <w:rsid w:val="00AE1101"/>
    <w:rsid w:val="00AF48BD"/>
    <w:rsid w:val="00B54E0C"/>
    <w:rsid w:val="00B8258C"/>
    <w:rsid w:val="00BB19DB"/>
    <w:rsid w:val="00C36515"/>
    <w:rsid w:val="00CD19F6"/>
    <w:rsid w:val="00D21FA9"/>
    <w:rsid w:val="00D3552C"/>
    <w:rsid w:val="00D63834"/>
    <w:rsid w:val="00D67390"/>
    <w:rsid w:val="00DB4408"/>
    <w:rsid w:val="00DC60CD"/>
    <w:rsid w:val="00E018A0"/>
    <w:rsid w:val="00E81AFE"/>
    <w:rsid w:val="00E938AB"/>
    <w:rsid w:val="00F30A12"/>
    <w:rsid w:val="00F7423E"/>
    <w:rsid w:val="08490BC7"/>
    <w:rsid w:val="2D305843"/>
    <w:rsid w:val="36070625"/>
    <w:rsid w:val="707A78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semiHidden/>
    <w:uiPriority w:val="99"/>
    <w:pPr>
      <w:jc w:val="left"/>
    </w:pPr>
    <w:rPr>
      <w:rFonts w:ascii="Times New Roman" w:hAnsi="Times New Roman" w:eastAsia="宋体"/>
      <w:szCs w:val="24"/>
    </w:rPr>
  </w:style>
  <w:style w:type="paragraph" w:styleId="4">
    <w:name w:val="Balloon Text"/>
    <w:basedOn w:val="1"/>
    <w:link w:val="15"/>
    <w:semiHidden/>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rFonts w:ascii="等线" w:hAnsi="等线" w:eastAsia="等线"/>
      <w:b/>
      <w:bCs/>
      <w:szCs w:val="22"/>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uiPriority w:val="99"/>
    <w:rPr>
      <w:rFonts w:cs="Times New Roman"/>
      <w:sz w:val="21"/>
      <w:szCs w:val="21"/>
    </w:rPr>
  </w:style>
  <w:style w:type="character" w:customStyle="1" w:styleId="12">
    <w:name w:val="标题 1 字符"/>
    <w:link w:val="2"/>
    <w:qFormat/>
    <w:locked/>
    <w:uiPriority w:val="99"/>
    <w:rPr>
      <w:rFonts w:ascii="宋体" w:hAnsi="宋体" w:eastAsia="宋体" w:cs="宋体"/>
      <w:b/>
      <w:bCs/>
      <w:kern w:val="36"/>
      <w:sz w:val="48"/>
      <w:szCs w:val="48"/>
    </w:rPr>
  </w:style>
  <w:style w:type="paragraph" w:styleId="13">
    <w:name w:val="List Paragraph"/>
    <w:basedOn w:val="1"/>
    <w:qFormat/>
    <w:uiPriority w:val="99"/>
    <w:pPr>
      <w:ind w:firstLine="420" w:firstLineChars="200"/>
    </w:pPr>
    <w:rPr>
      <w:rFonts w:ascii="Times New Roman" w:hAnsi="Times New Roman" w:eastAsia="宋体"/>
      <w:szCs w:val="21"/>
    </w:rPr>
  </w:style>
  <w:style w:type="character" w:customStyle="1" w:styleId="14">
    <w:name w:val="批注文字 字符"/>
    <w:basedOn w:val="10"/>
    <w:link w:val="3"/>
    <w:semiHidden/>
    <w:uiPriority w:val="99"/>
  </w:style>
  <w:style w:type="character" w:customStyle="1" w:styleId="15">
    <w:name w:val="批注框文本 字符"/>
    <w:link w:val="4"/>
    <w:semiHidden/>
    <w:uiPriority w:val="99"/>
    <w:rPr>
      <w:sz w:val="0"/>
      <w:szCs w:val="0"/>
    </w:rPr>
  </w:style>
  <w:style w:type="character" w:customStyle="1" w:styleId="16">
    <w:name w:val="页眉 字符"/>
    <w:link w:val="6"/>
    <w:uiPriority w:val="99"/>
    <w:rPr>
      <w:sz w:val="18"/>
      <w:szCs w:val="18"/>
    </w:rPr>
  </w:style>
  <w:style w:type="character" w:customStyle="1" w:styleId="17">
    <w:name w:val="页脚 字符"/>
    <w:link w:val="5"/>
    <w:uiPriority w:val="99"/>
    <w:rPr>
      <w:sz w:val="18"/>
      <w:szCs w:val="18"/>
    </w:rPr>
  </w:style>
  <w:style w:type="character" w:customStyle="1" w:styleId="18">
    <w:name w:val="批注主题 字符"/>
    <w:link w:val="7"/>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180</Words>
  <Characters>1026</Characters>
  <Lines>8</Lines>
  <Paragraphs>2</Paragraphs>
  <TotalTime>0</TotalTime>
  <ScaleCrop>false</ScaleCrop>
  <LinksUpToDate>false</LinksUpToDate>
  <CharactersWithSpaces>1204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h19</cp:lastModifiedBy>
  <cp:lastPrinted>2020-05-11T03:44:00Z</cp:lastPrinted>
  <dcterms:modified xsi:type="dcterms:W3CDTF">2021-01-15T01:22:16Z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