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4"/>
        <w:ind w:left="0" w:right="0" w:firstLine="0"/>
      </w:pPr>
      <w:r>
        <w:t xml:space="preserve"> </w:t>
      </w:r>
    </w:p>
    <w:p>
      <w:pPr>
        <w:spacing w:after="229"/>
        <w:ind w:left="77" w:right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北京市房山区长阳镇人民政府长阳镇2019年度5个美丽乡村创建村建设项目</w:t>
      </w:r>
      <w:r>
        <w:rPr>
          <w:b/>
          <w:bCs/>
          <w:sz w:val="28"/>
          <w:szCs w:val="28"/>
        </w:rPr>
        <w:t>中标候选人公示</w:t>
      </w:r>
    </w:p>
    <w:p>
      <w:pPr>
        <w:pStyle w:val="4"/>
        <w:ind w:left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项目</w:t>
      </w:r>
      <w:r>
        <w:rPr>
          <w:b/>
          <w:bCs/>
          <w:sz w:val="28"/>
          <w:szCs w:val="28"/>
        </w:rPr>
        <w:t>编号：</w:t>
      </w:r>
      <w:r>
        <w:rPr>
          <w:rFonts w:hint="eastAsia"/>
          <w:b/>
          <w:bCs/>
          <w:sz w:val="28"/>
          <w:szCs w:val="28"/>
        </w:rPr>
        <w:t>GXTC-C-21700013</w:t>
      </w:r>
      <w:r>
        <w:rPr>
          <w:b/>
          <w:bCs/>
          <w:sz w:val="28"/>
          <w:szCs w:val="28"/>
        </w:rPr>
        <w:t>）</w:t>
      </w:r>
    </w:p>
    <w:p/>
    <w:p>
      <w:pPr>
        <w:ind w:left="-5" w:right="0"/>
        <w:rPr>
          <w:rFonts w:hint="eastAsia"/>
        </w:rPr>
      </w:pPr>
      <w:r>
        <w:rPr>
          <w:rFonts w:hint="eastAsia"/>
        </w:rPr>
        <w:t>项目名称：长阳镇2019年度5个美丽乡村创建村建设项目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项目编号：GXTC-C-21700013</w:t>
      </w:r>
    </w:p>
    <w:p>
      <w:pPr>
        <w:pStyle w:val="2"/>
        <w:ind w:left="480" w:leftChars="0" w:right="120" w:rightChars="0" w:hanging="480" w:hangingChars="200"/>
        <w:rPr>
          <w:rFonts w:hint="eastAsia"/>
        </w:rPr>
      </w:pPr>
      <w:r>
        <w:rPr>
          <w:rFonts w:hint="eastAsia" w:ascii="宋体" w:hAnsi="宋体"/>
          <w:sz w:val="24"/>
          <w:lang w:val="en-US" w:eastAsia="zh-CN"/>
        </w:rPr>
        <w:t>标段号：第一标段</w:t>
      </w:r>
      <w:r>
        <w:rPr>
          <w:rFonts w:hint="eastAsia"/>
          <w:sz w:val="24"/>
          <w:lang w:val="en-US" w:eastAsia="zh-CN"/>
        </w:rPr>
        <w:t xml:space="preserve"> 朱岗子村、葫芦垡村、夏场村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项目联系方式：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辛颖、韩博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项目联系电话：010-</w:t>
      </w:r>
      <w:r>
        <w:rPr>
          <w:rFonts w:hint="eastAsia"/>
          <w:lang w:val="en-US" w:eastAsia="zh-CN"/>
        </w:rPr>
        <w:t>88354433转368、281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采购单位联系方式：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采购单位：北京市房山区长阳镇人民政府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采购单位地址：北京市房山区长阳镇西营村北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采购单位联系方式：李老师  010-80361677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代理机构联系方式：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代理机构：国信招标集团股份有限公司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代理机构联系人：辛颖、韩博  010-88354433转368、281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代理机构地址： 北京市海淀区首体南路22号国兴大厦11层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一、采购项目内容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道路工程、路灯工程、绿化工程、新建公厕（葫芦垡村）及自主项目（路缘石），具体详见工程量清单及图纸所示全部内容</w:t>
      </w:r>
      <w:r>
        <w:rPr>
          <w:rFonts w:hint="eastAsia"/>
          <w:lang w:eastAsia="zh-CN"/>
        </w:rPr>
        <w:t>。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  <w:b/>
          <w:bCs/>
        </w:rPr>
        <w:t>二、开标时间：</w:t>
      </w:r>
      <w:r>
        <w:rPr>
          <w:rFonts w:hint="eastAsia"/>
        </w:rPr>
        <w:t>2021年03月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 09:30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三、其它补充事宜</w:t>
      </w:r>
    </w:p>
    <w:p>
      <w:pPr>
        <w:ind w:left="-5" w:right="0"/>
        <w:rPr>
          <w:rFonts w:hint="eastAsia"/>
        </w:rPr>
      </w:pPr>
      <w:bookmarkStart w:id="0" w:name="_GoBack"/>
      <w:bookmarkEnd w:id="0"/>
    </w:p>
    <w:p>
      <w:pPr>
        <w:ind w:left="-5" w:right="0"/>
        <w:rPr>
          <w:rFonts w:hint="eastAsia"/>
        </w:rPr>
      </w:pPr>
      <w:r>
        <w:rPr>
          <w:rFonts w:hint="eastAsia"/>
        </w:rPr>
        <w:t>发布公告时间：2021年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评标日期：2021年03月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招标方式：公开招标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确定中标的方法和标准：综合评分法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选择该采购方式的原因：房财政采[2020]665号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中标标的名称：第一标段 朱岗子村、葫芦垡村、夏场村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建设内容：道路工程、路灯工程、绿化工程、新建公厕（葫芦垡村）及自主项目（路缘石），具体详见工程量清单及图纸所示全部内容</w:t>
      </w:r>
      <w:r>
        <w:rPr>
          <w:rFonts w:hint="eastAsia"/>
          <w:lang w:eastAsia="zh-CN"/>
        </w:rPr>
        <w:t>。</w:t>
      </w:r>
    </w:p>
    <w:p>
      <w:pPr>
        <w:ind w:left="-5" w:right="0"/>
        <w:rPr>
          <w:rFonts w:hint="eastAsia" w:eastAsia="宋体"/>
          <w:lang w:eastAsia="zh-CN"/>
        </w:rPr>
      </w:pPr>
      <w:r>
        <w:rPr>
          <w:rFonts w:hint="eastAsia"/>
        </w:rPr>
        <w:t>项目用途：美丽乡村创建村建设</w:t>
      </w:r>
    </w:p>
    <w:p>
      <w:pPr>
        <w:ind w:left="-5" w:right="0"/>
        <w:rPr>
          <w:rFonts w:hint="eastAsia" w:eastAsia="宋体"/>
          <w:lang w:val="en-US" w:eastAsia="zh-CN"/>
        </w:rPr>
      </w:pPr>
      <w:r>
        <w:rPr>
          <w:rFonts w:hint="eastAsia"/>
        </w:rPr>
        <w:t>简要技术要求：</w:t>
      </w:r>
      <w:r>
        <w:rPr>
          <w:rFonts w:hint="eastAsia"/>
          <w:lang w:val="en-US" w:eastAsia="zh-CN"/>
        </w:rPr>
        <w:t>详见附件《招标文件》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合同履行日期：计划工期：2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日历天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计划开工日期：2021年4月12日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计划竣工日期：2021年11月15日</w:t>
      </w:r>
    </w:p>
    <w:p>
      <w:pPr>
        <w:pStyle w:val="2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评标委员会成员名单：孙广藩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刘哲宏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史磊磊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周忠卫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中标候选人信息：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第一中标候选人：京桥基业建设集团有限公司；企业资质：建设行政主管部门颁发的市政公用工程施工总承包叁级资质(评标得分97.12分)；投标报价：9,799,168.56元；质量标准：合格；工期：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朱衍奇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级注册建造师执业资格，注册证书编号 京</w:t>
      </w:r>
      <w:r>
        <w:rPr>
          <w:rFonts w:hint="eastAsia"/>
          <w:lang w:val="en-US" w:eastAsia="zh-CN"/>
        </w:rPr>
        <w:t>111181902080</w:t>
      </w:r>
      <w:r>
        <w:rPr>
          <w:rFonts w:hint="eastAsia"/>
        </w:rPr>
        <w:t>，具备有效的安全生产考核合格证书（B本）；企业类型：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型企业；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第二中标候选人：中积兴业建设集团有限公司；企业资质：建设行政主管部门颁发的市政公用工程施工总承包叁级资质(评标得分91.70分)；投标报价：9,802,069.26元；质量标准：合格；工期：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丁胜春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级注册建造师执业资格，注册证书编号 京</w:t>
      </w:r>
      <w:r>
        <w:rPr>
          <w:rFonts w:hint="eastAsia"/>
          <w:lang w:val="en-US" w:eastAsia="zh-CN"/>
        </w:rPr>
        <w:t>211171865452</w:t>
      </w:r>
      <w:r>
        <w:rPr>
          <w:rFonts w:hint="eastAsia"/>
        </w:rPr>
        <w:t>，具备有效的安全生产考核合格证书（B本）；企业类型：中型企业；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</w:rPr>
      </w:pPr>
      <w:r>
        <w:rPr>
          <w:rFonts w:hint="eastAsia"/>
        </w:rPr>
        <w:t>第三中标候选人：方圆化集团有限公司；企业资质：建设行政主管部门颁发的市政公用工程施工总承包叁级资质(评标得分89.42分)；投标报价：9,793,309.69元；质量标准：合格；工期：</w:t>
      </w:r>
      <w:r>
        <w:rPr>
          <w:rFonts w:hint="eastAsia"/>
          <w:lang w:val="en-US" w:eastAsia="zh-CN"/>
        </w:rPr>
        <w:t>217</w:t>
      </w:r>
      <w:r>
        <w:rPr>
          <w:rFonts w:hint="eastAsia"/>
        </w:rPr>
        <w:t>日历天；项目</w:t>
      </w:r>
      <w:r>
        <w:rPr>
          <w:rFonts w:hint="eastAsia"/>
          <w:lang w:val="en-US" w:eastAsia="zh-CN"/>
        </w:rPr>
        <w:t>经理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杜金虎</w:t>
      </w:r>
      <w:r>
        <w:rPr>
          <w:rFonts w:hint="eastAsia"/>
        </w:rPr>
        <w:t>；项目经理具有市政公用工程专业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级注册建造师执业资格，注册证书编号 京</w:t>
      </w:r>
      <w:r>
        <w:rPr>
          <w:rFonts w:hint="eastAsia"/>
          <w:lang w:val="en-US" w:eastAsia="zh-CN"/>
        </w:rPr>
        <w:t>111161639307</w:t>
      </w:r>
      <w:r>
        <w:rPr>
          <w:rFonts w:hint="eastAsia"/>
        </w:rPr>
        <w:t>，具备有效的安全生产考核合格证书（B本）；企业类型：中型企业；</w:t>
      </w:r>
    </w:p>
    <w:p>
      <w:pPr>
        <w:ind w:left="-5" w:right="0"/>
        <w:rPr>
          <w:rFonts w:hint="eastAsia"/>
        </w:rPr>
      </w:pPr>
    </w:p>
    <w:p>
      <w:pPr>
        <w:ind w:left="-5" w:right="0"/>
        <w:rPr>
          <w:rFonts w:hint="eastAsia"/>
          <w:b/>
          <w:bCs/>
        </w:rPr>
      </w:pPr>
      <w:r>
        <w:rPr>
          <w:rFonts w:hint="eastAsia"/>
          <w:b/>
          <w:bCs/>
        </w:rPr>
        <w:t>四、预算金额：</w:t>
      </w:r>
    </w:p>
    <w:p>
      <w:pPr>
        <w:ind w:left="-5" w:right="0"/>
        <w:rPr>
          <w:rFonts w:hint="eastAsia"/>
        </w:rPr>
      </w:pPr>
      <w:r>
        <w:rPr>
          <w:rFonts w:hint="eastAsia"/>
        </w:rPr>
        <w:t>预算金额980.71万元（人民币）</w:t>
      </w:r>
    </w:p>
    <w:p>
      <w:pPr>
        <w:pStyle w:val="2"/>
        <w:rPr>
          <w:rFonts w:hint="eastAsia"/>
        </w:rPr>
      </w:pPr>
    </w:p>
    <w:p>
      <w:pPr>
        <w:ind w:left="-5" w:right="0"/>
        <w:rPr>
          <w:b/>
          <w:bCs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b/>
          <w:bCs/>
        </w:rPr>
        <w:t xml:space="preserve">、提出异议的渠道和方式 </w:t>
      </w:r>
    </w:p>
    <w:p>
      <w:pPr>
        <w:spacing w:after="0" w:line="360" w:lineRule="auto"/>
        <w:ind w:left="-5" w:right="0" w:firstLine="480" w:firstLineChars="200"/>
      </w:pPr>
      <w:r>
        <w:rPr>
          <w:rFonts w:hint="eastAsia"/>
        </w:rPr>
        <w:t>各投标人或者其他利害关系人对中标候选人有异议的，应当在中标候选人公示期间以书面形式</w:t>
      </w:r>
      <w:r>
        <w:t>(法定代表人签字并加盖单位公章)提出，并以收到异议书面原件文件的确认日期作为异议收到之日。逾期或未按照要求提交的异议函将不予受理。联系人：</w:t>
      </w:r>
      <w:r>
        <w:rPr>
          <w:rFonts w:hint="eastAsia"/>
          <w:lang w:val="en-US" w:eastAsia="zh-CN"/>
        </w:rPr>
        <w:t>辛颖</w:t>
      </w:r>
      <w:r>
        <w:t>，联系电话：</w:t>
      </w:r>
      <w:r>
        <w:rPr>
          <w:rFonts w:hint="eastAsia"/>
          <w:lang w:val="en-US" w:eastAsia="zh-CN"/>
        </w:rPr>
        <w:t>010-88354433转368</w:t>
      </w:r>
      <w:r>
        <w:t>，地址：北京市海淀区首体南路22号国兴大厦11层。</w:t>
      </w:r>
    </w:p>
    <w:p>
      <w:pPr>
        <w:pStyle w:val="2"/>
      </w:pPr>
    </w:p>
    <w:p>
      <w:pPr>
        <w:ind w:left="-5" w:right="0"/>
        <w:rPr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b/>
          <w:bCs/>
        </w:rPr>
        <w:t>、</w:t>
      </w:r>
      <w:r>
        <w:rPr>
          <w:rFonts w:hint="eastAsia"/>
          <w:b/>
          <w:bCs/>
        </w:rPr>
        <w:t>中标候选人公示开始日期为20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日，截止日期为20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日。</w:t>
      </w:r>
    </w:p>
    <w:p>
      <w:pPr>
        <w:wordWrap w:val="0"/>
        <w:spacing w:after="0" w:line="360" w:lineRule="auto"/>
        <w:ind w:left="0" w:right="0" w:firstLine="480" w:firstLineChars="200"/>
        <w:jc w:val="right"/>
      </w:pPr>
    </w:p>
    <w:p>
      <w:pPr>
        <w:pStyle w:val="2"/>
        <w:wordWrap/>
      </w:pPr>
    </w:p>
    <w:p>
      <w:pPr>
        <w:pStyle w:val="2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wordWrap/>
        <w:ind w:right="120" w:righ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国信招标集团股份有限公司</w:t>
      </w:r>
    </w:p>
    <w:p>
      <w:pPr>
        <w:pStyle w:val="2"/>
        <w:wordWrap/>
        <w:ind w:right="120" w:rightChars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2021年4月2日</w:t>
      </w:r>
    </w:p>
    <w:sectPr>
      <w:pgSz w:w="11906" w:h="16838"/>
      <w:pgMar w:top="1553" w:right="1826" w:bottom="1628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447"/>
    <w:rsid w:val="00023940"/>
    <w:rsid w:val="000315C8"/>
    <w:rsid w:val="00047C36"/>
    <w:rsid w:val="00081E36"/>
    <w:rsid w:val="000906E6"/>
    <w:rsid w:val="00092B26"/>
    <w:rsid w:val="000A18CC"/>
    <w:rsid w:val="000A51EC"/>
    <w:rsid w:val="000F742E"/>
    <w:rsid w:val="001173D8"/>
    <w:rsid w:val="001270F5"/>
    <w:rsid w:val="00136D4E"/>
    <w:rsid w:val="00143638"/>
    <w:rsid w:val="00145C44"/>
    <w:rsid w:val="00154F72"/>
    <w:rsid w:val="00157A51"/>
    <w:rsid w:val="001628CE"/>
    <w:rsid w:val="00172A27"/>
    <w:rsid w:val="00183E28"/>
    <w:rsid w:val="001A0176"/>
    <w:rsid w:val="001A0773"/>
    <w:rsid w:val="001A1193"/>
    <w:rsid w:val="001A2CDE"/>
    <w:rsid w:val="001B0EF3"/>
    <w:rsid w:val="001D76AA"/>
    <w:rsid w:val="00214F39"/>
    <w:rsid w:val="002511AE"/>
    <w:rsid w:val="00255F5E"/>
    <w:rsid w:val="002608EC"/>
    <w:rsid w:val="00264803"/>
    <w:rsid w:val="002879F2"/>
    <w:rsid w:val="002D1C58"/>
    <w:rsid w:val="002E269B"/>
    <w:rsid w:val="00357080"/>
    <w:rsid w:val="003751A5"/>
    <w:rsid w:val="003818CC"/>
    <w:rsid w:val="00390447"/>
    <w:rsid w:val="00396D01"/>
    <w:rsid w:val="003A206D"/>
    <w:rsid w:val="003A5937"/>
    <w:rsid w:val="003E4283"/>
    <w:rsid w:val="003E7E80"/>
    <w:rsid w:val="003F503F"/>
    <w:rsid w:val="004000DB"/>
    <w:rsid w:val="0041673A"/>
    <w:rsid w:val="00436382"/>
    <w:rsid w:val="00437D14"/>
    <w:rsid w:val="00446155"/>
    <w:rsid w:val="00450217"/>
    <w:rsid w:val="004573CD"/>
    <w:rsid w:val="004A0014"/>
    <w:rsid w:val="004B3C49"/>
    <w:rsid w:val="004C64AD"/>
    <w:rsid w:val="004C7B66"/>
    <w:rsid w:val="00505FF4"/>
    <w:rsid w:val="00507FA6"/>
    <w:rsid w:val="0054782B"/>
    <w:rsid w:val="00573BAE"/>
    <w:rsid w:val="005768B9"/>
    <w:rsid w:val="005C5F57"/>
    <w:rsid w:val="005D12D6"/>
    <w:rsid w:val="005E6F62"/>
    <w:rsid w:val="006053BA"/>
    <w:rsid w:val="00620C05"/>
    <w:rsid w:val="00630CC1"/>
    <w:rsid w:val="00660FB3"/>
    <w:rsid w:val="00686AB3"/>
    <w:rsid w:val="00700FF9"/>
    <w:rsid w:val="00705F88"/>
    <w:rsid w:val="00753473"/>
    <w:rsid w:val="0075374B"/>
    <w:rsid w:val="0075687A"/>
    <w:rsid w:val="0077710B"/>
    <w:rsid w:val="00781C36"/>
    <w:rsid w:val="007B292E"/>
    <w:rsid w:val="007B4829"/>
    <w:rsid w:val="007F090F"/>
    <w:rsid w:val="007F6104"/>
    <w:rsid w:val="0085596D"/>
    <w:rsid w:val="00867E1C"/>
    <w:rsid w:val="008715B0"/>
    <w:rsid w:val="00884226"/>
    <w:rsid w:val="00884ADF"/>
    <w:rsid w:val="00890719"/>
    <w:rsid w:val="008A0BF4"/>
    <w:rsid w:val="008B7BAF"/>
    <w:rsid w:val="008E7461"/>
    <w:rsid w:val="008F3977"/>
    <w:rsid w:val="008F4B56"/>
    <w:rsid w:val="00913405"/>
    <w:rsid w:val="00914CA0"/>
    <w:rsid w:val="00957229"/>
    <w:rsid w:val="00960D5A"/>
    <w:rsid w:val="009D0F41"/>
    <w:rsid w:val="009D6789"/>
    <w:rsid w:val="009F4584"/>
    <w:rsid w:val="009F5D86"/>
    <w:rsid w:val="00A0135B"/>
    <w:rsid w:val="00A30731"/>
    <w:rsid w:val="00A313A8"/>
    <w:rsid w:val="00A43568"/>
    <w:rsid w:val="00A82917"/>
    <w:rsid w:val="00AA35A2"/>
    <w:rsid w:val="00AB59C4"/>
    <w:rsid w:val="00AC0A07"/>
    <w:rsid w:val="00AD46D4"/>
    <w:rsid w:val="00AE7E2F"/>
    <w:rsid w:val="00B00146"/>
    <w:rsid w:val="00B12363"/>
    <w:rsid w:val="00B1462D"/>
    <w:rsid w:val="00B152B8"/>
    <w:rsid w:val="00B16D8B"/>
    <w:rsid w:val="00B40048"/>
    <w:rsid w:val="00B8006F"/>
    <w:rsid w:val="00B9469B"/>
    <w:rsid w:val="00BD6BA2"/>
    <w:rsid w:val="00C03B0B"/>
    <w:rsid w:val="00C07C04"/>
    <w:rsid w:val="00C1058C"/>
    <w:rsid w:val="00C13473"/>
    <w:rsid w:val="00C324BD"/>
    <w:rsid w:val="00C458A5"/>
    <w:rsid w:val="00CE3841"/>
    <w:rsid w:val="00D11D7F"/>
    <w:rsid w:val="00D67CC3"/>
    <w:rsid w:val="00D74B10"/>
    <w:rsid w:val="00DA1EC9"/>
    <w:rsid w:val="00E05E69"/>
    <w:rsid w:val="00E452E7"/>
    <w:rsid w:val="00E56FFE"/>
    <w:rsid w:val="00E70BB2"/>
    <w:rsid w:val="00E7280F"/>
    <w:rsid w:val="00E73D82"/>
    <w:rsid w:val="00E76E68"/>
    <w:rsid w:val="00E86A1B"/>
    <w:rsid w:val="00EA01E8"/>
    <w:rsid w:val="00EA4D8B"/>
    <w:rsid w:val="00ED77FA"/>
    <w:rsid w:val="00F15F53"/>
    <w:rsid w:val="00F43433"/>
    <w:rsid w:val="00F77112"/>
    <w:rsid w:val="00FB5361"/>
    <w:rsid w:val="00FC1098"/>
    <w:rsid w:val="00FC1A9A"/>
    <w:rsid w:val="00FD3EEF"/>
    <w:rsid w:val="00FE6AC0"/>
    <w:rsid w:val="015D6E7E"/>
    <w:rsid w:val="01977FB3"/>
    <w:rsid w:val="0523251A"/>
    <w:rsid w:val="059402F1"/>
    <w:rsid w:val="07E15832"/>
    <w:rsid w:val="08AC2866"/>
    <w:rsid w:val="098C0A7B"/>
    <w:rsid w:val="11CE6941"/>
    <w:rsid w:val="11DC21C7"/>
    <w:rsid w:val="136C5DD2"/>
    <w:rsid w:val="15D77B15"/>
    <w:rsid w:val="16406346"/>
    <w:rsid w:val="31DD4144"/>
    <w:rsid w:val="322C730F"/>
    <w:rsid w:val="3A33179B"/>
    <w:rsid w:val="3FC764CC"/>
    <w:rsid w:val="4210357B"/>
    <w:rsid w:val="47AE4C59"/>
    <w:rsid w:val="4FBE591E"/>
    <w:rsid w:val="512326DC"/>
    <w:rsid w:val="53235EE3"/>
    <w:rsid w:val="53F53A60"/>
    <w:rsid w:val="55FA769F"/>
    <w:rsid w:val="579C2A94"/>
    <w:rsid w:val="5BA701C8"/>
    <w:rsid w:val="5CDF1558"/>
    <w:rsid w:val="5FD17CE6"/>
    <w:rsid w:val="69AD543A"/>
    <w:rsid w:val="6A434037"/>
    <w:rsid w:val="6BB008D9"/>
    <w:rsid w:val="6C777547"/>
    <w:rsid w:val="722468E5"/>
    <w:rsid w:val="7A764F11"/>
    <w:rsid w:val="7AB73E3E"/>
    <w:rsid w:val="7BFD0EFE"/>
    <w:rsid w:val="7DD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31" w:line="259" w:lineRule="auto"/>
      <w:ind w:left="10" w:right="3359" w:hanging="1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4">
    <w:name w:val="heading 1"/>
    <w:next w:val="1"/>
    <w:link w:val="11"/>
    <w:unhideWhenUsed/>
    <w:qFormat/>
    <w:uiPriority w:val="9"/>
    <w:pPr>
      <w:keepNext/>
      <w:keepLines/>
      <w:spacing w:after="57" w:line="259" w:lineRule="auto"/>
      <w:ind w:left="87" w:hanging="10"/>
      <w:jc w:val="center"/>
      <w:outlineLvl w:val="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12" w:lineRule="auto"/>
      <w:ind w:firstLine="420" w:firstLineChars="200"/>
    </w:pPr>
  </w:style>
  <w:style w:type="paragraph" w:styleId="3">
    <w:name w:val="Body Text Indent"/>
    <w:basedOn w:val="1"/>
    <w:qFormat/>
    <w:uiPriority w:val="99"/>
    <w:pPr>
      <w:widowControl/>
      <w:autoSpaceDE/>
      <w:autoSpaceDN/>
      <w:adjustRightInd/>
      <w:spacing w:after="120" w:line="257" w:lineRule="auto"/>
      <w:ind w:left="420" w:leftChars="200"/>
    </w:pPr>
    <w:rPr>
      <w:rFonts w:ascii="Calibri" w:hAnsi="Calibri" w:cs="Calibri"/>
      <w:color w:val="000000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1">
    <w:name w:val="标题 1 Char"/>
    <w:link w:val="4"/>
    <w:qFormat/>
    <w:uiPriority w:val="0"/>
    <w:rPr>
      <w:rFonts w:ascii="宋体" w:hAnsi="宋体" w:eastAsia="宋体" w:cs="宋体"/>
      <w:color w:val="000000"/>
      <w:sz w:val="28"/>
    </w:rPr>
  </w:style>
  <w:style w:type="character" w:customStyle="1" w:styleId="12">
    <w:name w:val="页眉 Char"/>
    <w:basedOn w:val="7"/>
    <w:link w:val="6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rFonts w:ascii="宋体" w:hAnsi="宋体" w:eastAsia="宋体" w:cs="宋体"/>
      <w:color w:val="000000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1367</Words>
  <Characters>1946</Characters>
  <Lines>7</Lines>
  <Paragraphs>2</Paragraphs>
  <TotalTime>61</TotalTime>
  <ScaleCrop>false</ScaleCrop>
  <LinksUpToDate>false</LinksUpToDate>
  <CharactersWithSpaces>1991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2020-05-20T07:49:00Z</dcterms:created>
  <dc:creator>yelky</dc:creator>
  <cp:lastModifiedBy>辛颖</cp:lastModifiedBy>
  <dcterms:modified xsi:type="dcterms:W3CDTF">2021-04-02T02:42:57Z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