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4"/>
        <w:ind w:left="0" w:right="0" w:firstLine="0"/>
      </w:pPr>
      <w:r>
        <w:t xml:space="preserve"> </w:t>
      </w:r>
    </w:p>
    <w:p>
      <w:pPr>
        <w:spacing w:after="229"/>
        <w:ind w:left="77" w:right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北京市房山区长阳镇人民政府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长阳镇2019年度5个美丽乡村创建村建设项目</w:t>
      </w:r>
      <w:r>
        <w:rPr>
          <w:b/>
          <w:bCs/>
          <w:sz w:val="28"/>
          <w:szCs w:val="28"/>
        </w:rPr>
        <w:t>中标候选人公示</w:t>
      </w:r>
    </w:p>
    <w:p>
      <w:pPr>
        <w:pStyle w:val="4"/>
        <w:ind w:left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b/>
          <w:bCs/>
          <w:sz w:val="28"/>
          <w:szCs w:val="28"/>
        </w:rPr>
        <w:t>编号：</w:t>
      </w:r>
      <w:r>
        <w:rPr>
          <w:rFonts w:hint="eastAsia"/>
          <w:b/>
          <w:bCs/>
          <w:sz w:val="28"/>
          <w:szCs w:val="28"/>
        </w:rPr>
        <w:t>GXTC-C-21700013</w:t>
      </w:r>
      <w:r>
        <w:rPr>
          <w:b/>
          <w:bCs/>
          <w:sz w:val="28"/>
          <w:szCs w:val="28"/>
        </w:rPr>
        <w:t>）</w:t>
      </w:r>
    </w:p>
    <w:p/>
    <w:p>
      <w:pPr>
        <w:ind w:left="-5" w:right="0"/>
        <w:rPr>
          <w:rFonts w:hint="eastAsia"/>
        </w:rPr>
      </w:pPr>
      <w:r>
        <w:rPr>
          <w:rFonts w:hint="eastAsia"/>
        </w:rPr>
        <w:t>项目名称：长阳镇2019年度5个美丽乡村创建村建设项目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项目编号：GXTC-C-21700013</w:t>
      </w:r>
    </w:p>
    <w:p>
      <w:pPr>
        <w:pStyle w:val="2"/>
        <w:ind w:left="480" w:leftChars="0" w:right="120" w:rightChars="0" w:hanging="480" w:hangingChars="200"/>
        <w:rPr>
          <w:rFonts w:hint="eastAsia"/>
        </w:rPr>
      </w:pPr>
      <w:r>
        <w:rPr>
          <w:rFonts w:hint="eastAsia" w:ascii="宋体" w:hAnsi="宋体"/>
          <w:sz w:val="24"/>
          <w:lang w:val="en-US" w:eastAsia="zh-CN"/>
        </w:rPr>
        <w:t>标段号：第三标段</w:t>
      </w:r>
      <w:r>
        <w:rPr>
          <w:rFonts w:hint="eastAsia"/>
          <w:sz w:val="24"/>
          <w:lang w:val="en-US" w:eastAsia="zh-CN"/>
        </w:rPr>
        <w:t xml:space="preserve"> 公议庄村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项目联系方式：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辛颖、韩博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项目联系电话：010-</w:t>
      </w:r>
      <w:r>
        <w:rPr>
          <w:rFonts w:hint="eastAsia"/>
          <w:lang w:val="en-US" w:eastAsia="zh-CN"/>
        </w:rPr>
        <w:t>88354433转368、281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采购单位联系方式：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采购单位：北京市房山区长阳镇人民政府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采购单位地址：北京市房山区长阳镇西营村北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采购单位联系方式：李老师  010-80361677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代理机构联系方式：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代理机构：国信招标集团股份有限公司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代理机构联系人：辛颖、韩博  010-88354433转368、281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代理机构地址： 北京市海淀区首体南路22号国兴大厦11层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一、采购项目内容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道路工程、路灯工程、给水工程、新建公厕及自主项目（路缘石、阀门井等），具体详见工程量清单及图纸所示全部内容。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  <w:b/>
          <w:bCs/>
        </w:rPr>
        <w:t>二、开标时间：</w:t>
      </w:r>
      <w:r>
        <w:rPr>
          <w:rFonts w:hint="eastAsia"/>
        </w:rPr>
        <w:t>2021年</w:t>
      </w:r>
      <w:r>
        <w:rPr>
          <w:rFonts w:hint="eastAsia"/>
          <w:lang w:eastAsia="zh-CN"/>
        </w:rPr>
        <w:t>03月31日</w:t>
      </w:r>
      <w:r>
        <w:rPr>
          <w:rFonts w:hint="eastAsia"/>
        </w:rPr>
        <w:t xml:space="preserve"> 09:30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三、其它补充事宜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发布公告时间：2021年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评标日期：2021年</w:t>
      </w:r>
      <w:r>
        <w:rPr>
          <w:rFonts w:hint="eastAsia"/>
          <w:lang w:eastAsia="zh-CN"/>
        </w:rPr>
        <w:t>03月31日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招标方式：公开招标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确定中标的方法和标准：综合评分法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选择该采购方式的原因：房财政采[2020]665号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中标标的名称：</w:t>
      </w:r>
      <w:r>
        <w:rPr>
          <w:rFonts w:hint="eastAsia"/>
          <w:lang w:eastAsia="zh-CN"/>
        </w:rPr>
        <w:t>第三标段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公议庄村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建设内容：</w:t>
      </w:r>
      <w:r>
        <w:rPr>
          <w:rFonts w:hint="eastAsia"/>
          <w:lang w:eastAsia="zh-CN"/>
        </w:rPr>
        <w:t>道路工程、路灯工程、给水工程、新建公厕及自主项目（路缘石、阀门井等），具体详见工程量清单及图纸所示全部内容。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项目用途：美丽乡村创建村建设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简要技术要求：</w:t>
      </w:r>
      <w:r>
        <w:rPr>
          <w:rFonts w:hint="eastAsia"/>
          <w:lang w:val="en-US" w:eastAsia="zh-CN"/>
        </w:rPr>
        <w:t>详见附件《招标文件》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合同履行日期：计划工期：2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日历天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计划开工日期：2021年4月12日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计划竣工日期：2021年11月15日</w:t>
      </w:r>
    </w:p>
    <w:p>
      <w:pPr>
        <w:pStyle w:val="2"/>
        <w:rPr>
          <w:rFonts w:hint="eastAsia"/>
          <w:highlight w:val="none"/>
        </w:rPr>
      </w:pPr>
    </w:p>
    <w:p>
      <w:pPr>
        <w:ind w:left="-5" w:right="0"/>
        <w:rPr>
          <w:rFonts w:hint="eastAsia"/>
          <w:highlight w:val="none"/>
        </w:rPr>
      </w:pPr>
      <w:r>
        <w:rPr>
          <w:rFonts w:hint="eastAsia"/>
          <w:highlight w:val="none"/>
        </w:rPr>
        <w:t>评标委员会成员名单：李玉春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许永东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王建华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于传东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周忠卫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中标候选人信息：</w:t>
      </w:r>
    </w:p>
    <w:p>
      <w:pPr>
        <w:spacing w:line="360" w:lineRule="auto"/>
        <w:ind w:left="-5" w:right="0"/>
        <w:rPr>
          <w:rFonts w:hint="eastAsia"/>
        </w:rPr>
      </w:pPr>
      <w:r>
        <w:rPr>
          <w:rFonts w:hint="eastAsia"/>
        </w:rPr>
        <w:t>第一中标候选人：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北京建海建筑工程有限公司</w:t>
      </w:r>
      <w:r>
        <w:rPr>
          <w:rFonts w:hint="eastAsia"/>
        </w:rPr>
        <w:t>；企业资质：建设行政主管部门颁发的市政公用工程施工总承包叁级资质(评标得分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96.68</w:t>
      </w:r>
      <w:r>
        <w:rPr>
          <w:rFonts w:hint="eastAsia"/>
        </w:rPr>
        <w:t>分)；投标报价：</w:t>
      </w:r>
      <w:r>
        <w:rPr>
          <w:rFonts w:hint="eastAsia" w:ascii="宋体" w:hAnsi="宋体"/>
          <w:sz w:val="24"/>
          <w:szCs w:val="24"/>
          <w:lang w:eastAsia="zh-CN"/>
        </w:rPr>
        <w:t>12,464,676.64</w:t>
      </w:r>
      <w:r>
        <w:rPr>
          <w:rFonts w:hint="eastAsia"/>
        </w:rPr>
        <w:t>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才超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级注册建造师执业资格，注册证书编号 京</w:t>
      </w:r>
      <w:r>
        <w:rPr>
          <w:rFonts w:hint="eastAsia"/>
          <w:lang w:val="en-US" w:eastAsia="zh-CN"/>
        </w:rPr>
        <w:t>111161741227</w:t>
      </w:r>
      <w:r>
        <w:rPr>
          <w:rFonts w:hint="eastAsia"/>
        </w:rPr>
        <w:t>，具备有效的安全生产考核合格证书（B本）；企业类型：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型企业；</w:t>
      </w:r>
    </w:p>
    <w:p>
      <w:pPr>
        <w:ind w:left="-5" w:right="0"/>
        <w:rPr>
          <w:rFonts w:hint="eastAsia"/>
        </w:rPr>
      </w:pPr>
    </w:p>
    <w:p>
      <w:pPr>
        <w:spacing w:line="360" w:lineRule="auto"/>
        <w:ind w:left="-5" w:right="0"/>
        <w:rPr>
          <w:rFonts w:hint="eastAsia"/>
        </w:rPr>
      </w:pPr>
      <w:r>
        <w:rPr>
          <w:rFonts w:hint="eastAsia"/>
        </w:rPr>
        <w:t>第二中标候选人：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中通建工城建集团有限公司</w:t>
      </w:r>
      <w:r>
        <w:rPr>
          <w:rFonts w:hint="eastAsia"/>
        </w:rPr>
        <w:t>；企业资质：建设行政主管部门颁发的市政公用工程施工总承包叁级资质(评标得分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95.86</w:t>
      </w:r>
      <w:r>
        <w:rPr>
          <w:rFonts w:hint="eastAsia"/>
        </w:rPr>
        <w:t>分)；投标报价：</w:t>
      </w:r>
      <w:r>
        <w:rPr>
          <w:rFonts w:hint="eastAsia" w:ascii="宋体" w:hAnsi="宋体"/>
          <w:sz w:val="24"/>
          <w:szCs w:val="24"/>
          <w:lang w:val="en-US" w:eastAsia="zh-CN"/>
        </w:rPr>
        <w:t>12,400,711.41</w:t>
      </w:r>
      <w:r>
        <w:rPr>
          <w:rFonts w:hint="eastAsia"/>
        </w:rPr>
        <w:t>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李彦杰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级注册建造师执业资格，注册证书编号</w:t>
      </w:r>
      <w:r>
        <w:rPr>
          <w:rFonts w:hint="eastAsia"/>
          <w:lang w:val="en-US" w:eastAsia="zh-CN"/>
        </w:rPr>
        <w:t>冀113111210654</w:t>
      </w:r>
      <w:r>
        <w:rPr>
          <w:rFonts w:hint="eastAsia"/>
        </w:rPr>
        <w:t>，具备有效的安全生产考核合格证书（B本）；企业类型：中型企业；</w:t>
      </w:r>
    </w:p>
    <w:p>
      <w:pPr>
        <w:ind w:left="-5" w:right="0"/>
        <w:rPr>
          <w:rFonts w:hint="eastAsia"/>
        </w:rPr>
      </w:pPr>
    </w:p>
    <w:p>
      <w:pPr>
        <w:spacing w:line="360" w:lineRule="auto"/>
        <w:ind w:left="-5" w:right="0"/>
        <w:rPr>
          <w:rFonts w:hint="eastAsia"/>
        </w:rPr>
      </w:pPr>
      <w:r>
        <w:rPr>
          <w:rFonts w:hint="eastAsia"/>
        </w:rPr>
        <w:t>第三中标候选人：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江苏中益建设集团有限公司</w:t>
      </w:r>
      <w:r>
        <w:rPr>
          <w:rFonts w:hint="eastAsia"/>
        </w:rPr>
        <w:t>；企业资质：建设行政主管部门颁发的市政公用工程施工总承包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级资质(评标得分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94.22</w:t>
      </w:r>
      <w:r>
        <w:rPr>
          <w:rFonts w:hint="eastAsia"/>
        </w:rPr>
        <w:t>分)；投标报价：</w:t>
      </w:r>
      <w:r>
        <w:rPr>
          <w:rFonts w:hint="eastAsia" w:ascii="宋体" w:hAnsi="宋体"/>
          <w:sz w:val="24"/>
          <w:szCs w:val="24"/>
          <w:lang w:eastAsia="zh-CN"/>
        </w:rPr>
        <w:t>12,528,614.01</w:t>
      </w:r>
      <w:r>
        <w:rPr>
          <w:rFonts w:hint="eastAsia"/>
        </w:rPr>
        <w:t>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韩家军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级注册建造师执业资格，注册证书编号</w:t>
      </w:r>
      <w:r>
        <w:rPr>
          <w:rFonts w:hint="eastAsia"/>
          <w:lang w:val="en-US" w:eastAsia="zh-CN"/>
        </w:rPr>
        <w:t>苏134131513326</w:t>
      </w:r>
      <w:r>
        <w:rPr>
          <w:rFonts w:hint="eastAsia"/>
        </w:rPr>
        <w:t>，具备有效的安全生产考核合格证书（B本）；企业类型：中型企业；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四、预算金额：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预算金额1278.43万元（人民币）</w:t>
      </w:r>
    </w:p>
    <w:p>
      <w:pPr>
        <w:pStyle w:val="2"/>
        <w:rPr>
          <w:rFonts w:hint="eastAsia"/>
        </w:rPr>
      </w:pPr>
    </w:p>
    <w:p>
      <w:pPr>
        <w:ind w:left="-5" w:right="0"/>
        <w:rPr>
          <w:b/>
          <w:bCs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b/>
          <w:bCs/>
        </w:rPr>
        <w:t xml:space="preserve">、提出异议的渠道和方式 </w:t>
      </w:r>
    </w:p>
    <w:p>
      <w:pPr>
        <w:spacing w:after="0" w:line="360" w:lineRule="auto"/>
        <w:ind w:left="-5" w:right="0" w:firstLine="480" w:firstLineChars="200"/>
      </w:pPr>
      <w:r>
        <w:rPr>
          <w:rFonts w:hint="eastAsia"/>
        </w:rPr>
        <w:t>各投标人或者其他利害关系人对中标候选人有异议的，应当在中标候选人公示期间以书面形式</w:t>
      </w:r>
      <w:r>
        <w:t>(法定代表人签字并加盖单位公章)提出，并以收到异议书面原件文件的确认日期作为异议收到之日。逾期或未按照要求提交的异议函将不予受理。联系人：</w:t>
      </w:r>
      <w:r>
        <w:rPr>
          <w:rFonts w:hint="eastAsia"/>
          <w:lang w:val="en-US" w:eastAsia="zh-CN"/>
        </w:rPr>
        <w:t>辛颖</w:t>
      </w:r>
      <w:r>
        <w:t>，联系电话：</w:t>
      </w:r>
      <w:r>
        <w:rPr>
          <w:rFonts w:hint="eastAsia"/>
          <w:lang w:val="en-US" w:eastAsia="zh-CN"/>
        </w:rPr>
        <w:t>010-88354433转368</w:t>
      </w:r>
      <w:r>
        <w:t>，地址：北京市海淀区首体南路22号国兴大厦11层。</w:t>
      </w:r>
    </w:p>
    <w:p>
      <w:pPr>
        <w:pStyle w:val="2"/>
      </w:pPr>
    </w:p>
    <w:p>
      <w:pPr>
        <w:ind w:left="-5" w:right="0"/>
        <w:rPr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b/>
          <w:bCs/>
        </w:rPr>
        <w:t>、</w:t>
      </w:r>
      <w:r>
        <w:rPr>
          <w:rFonts w:hint="eastAsia"/>
          <w:b/>
          <w:bCs/>
        </w:rPr>
        <w:t>中标候选人公示开始日期为20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日，截止日期为20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日。</w:t>
      </w:r>
    </w:p>
    <w:p>
      <w:pPr>
        <w:wordWrap w:val="0"/>
        <w:spacing w:after="0" w:line="360" w:lineRule="auto"/>
        <w:ind w:left="0" w:right="0" w:firstLine="480" w:firstLineChars="200"/>
        <w:jc w:val="right"/>
      </w:pPr>
    </w:p>
    <w:p>
      <w:pPr>
        <w:pStyle w:val="2"/>
        <w:wordWrap/>
      </w:pPr>
    </w:p>
    <w:p>
      <w:pPr>
        <w:pStyle w:val="2"/>
        <w:wordWrap/>
        <w:ind w:right="-120" w:rightChars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</w:rPr>
        <w:t>国信招标集团股份有限公司</w:t>
      </w:r>
    </w:p>
    <w:p>
      <w:pPr>
        <w:pStyle w:val="2"/>
        <w:wordWrap/>
        <w:ind w:right="-120" w:righ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2021年4月2日</w:t>
      </w:r>
    </w:p>
    <w:sectPr>
      <w:pgSz w:w="11906" w:h="16838"/>
      <w:pgMar w:top="1553" w:right="1946" w:bottom="1628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447"/>
    <w:rsid w:val="00023940"/>
    <w:rsid w:val="000315C8"/>
    <w:rsid w:val="00047C36"/>
    <w:rsid w:val="00081E36"/>
    <w:rsid w:val="000906E6"/>
    <w:rsid w:val="00092B26"/>
    <w:rsid w:val="000A18CC"/>
    <w:rsid w:val="000A51EC"/>
    <w:rsid w:val="000F742E"/>
    <w:rsid w:val="001173D8"/>
    <w:rsid w:val="001270F5"/>
    <w:rsid w:val="00136D4E"/>
    <w:rsid w:val="00143638"/>
    <w:rsid w:val="00145C44"/>
    <w:rsid w:val="00154F72"/>
    <w:rsid w:val="00157A51"/>
    <w:rsid w:val="001628CE"/>
    <w:rsid w:val="00172A27"/>
    <w:rsid w:val="00183E28"/>
    <w:rsid w:val="001A0176"/>
    <w:rsid w:val="001A0773"/>
    <w:rsid w:val="001A1193"/>
    <w:rsid w:val="001A2CDE"/>
    <w:rsid w:val="001B0EF3"/>
    <w:rsid w:val="001D76AA"/>
    <w:rsid w:val="00214F39"/>
    <w:rsid w:val="002511AE"/>
    <w:rsid w:val="00255F5E"/>
    <w:rsid w:val="002608EC"/>
    <w:rsid w:val="00264803"/>
    <w:rsid w:val="002879F2"/>
    <w:rsid w:val="002D1C58"/>
    <w:rsid w:val="002E269B"/>
    <w:rsid w:val="00357080"/>
    <w:rsid w:val="003751A5"/>
    <w:rsid w:val="003818CC"/>
    <w:rsid w:val="00390447"/>
    <w:rsid w:val="00396D01"/>
    <w:rsid w:val="003A206D"/>
    <w:rsid w:val="003A5937"/>
    <w:rsid w:val="003E4283"/>
    <w:rsid w:val="003E7E80"/>
    <w:rsid w:val="003F503F"/>
    <w:rsid w:val="004000DB"/>
    <w:rsid w:val="0041673A"/>
    <w:rsid w:val="00436382"/>
    <w:rsid w:val="00437D14"/>
    <w:rsid w:val="00446155"/>
    <w:rsid w:val="00450217"/>
    <w:rsid w:val="004573CD"/>
    <w:rsid w:val="004A0014"/>
    <w:rsid w:val="004B3C49"/>
    <w:rsid w:val="004C64AD"/>
    <w:rsid w:val="004C7B66"/>
    <w:rsid w:val="00505FF4"/>
    <w:rsid w:val="00507FA6"/>
    <w:rsid w:val="0054782B"/>
    <w:rsid w:val="00573BAE"/>
    <w:rsid w:val="005768B9"/>
    <w:rsid w:val="005C5F57"/>
    <w:rsid w:val="005D12D6"/>
    <w:rsid w:val="005E6F62"/>
    <w:rsid w:val="006053BA"/>
    <w:rsid w:val="00620C05"/>
    <w:rsid w:val="00630CC1"/>
    <w:rsid w:val="00660FB3"/>
    <w:rsid w:val="00686AB3"/>
    <w:rsid w:val="00700FF9"/>
    <w:rsid w:val="00705F88"/>
    <w:rsid w:val="00753473"/>
    <w:rsid w:val="0075374B"/>
    <w:rsid w:val="0075687A"/>
    <w:rsid w:val="0077710B"/>
    <w:rsid w:val="00781C36"/>
    <w:rsid w:val="007B292E"/>
    <w:rsid w:val="007B4829"/>
    <w:rsid w:val="007F090F"/>
    <w:rsid w:val="007F6104"/>
    <w:rsid w:val="0085596D"/>
    <w:rsid w:val="00867E1C"/>
    <w:rsid w:val="008715B0"/>
    <w:rsid w:val="00884226"/>
    <w:rsid w:val="00884ADF"/>
    <w:rsid w:val="00890719"/>
    <w:rsid w:val="008A0BF4"/>
    <w:rsid w:val="008B7BAF"/>
    <w:rsid w:val="008E7461"/>
    <w:rsid w:val="008F3977"/>
    <w:rsid w:val="008F4B56"/>
    <w:rsid w:val="00913405"/>
    <w:rsid w:val="00914CA0"/>
    <w:rsid w:val="00957229"/>
    <w:rsid w:val="00960D5A"/>
    <w:rsid w:val="009D0F41"/>
    <w:rsid w:val="009D6789"/>
    <w:rsid w:val="009F4584"/>
    <w:rsid w:val="009F5D86"/>
    <w:rsid w:val="00A0135B"/>
    <w:rsid w:val="00A30731"/>
    <w:rsid w:val="00A313A8"/>
    <w:rsid w:val="00A43568"/>
    <w:rsid w:val="00A82917"/>
    <w:rsid w:val="00AA35A2"/>
    <w:rsid w:val="00AB59C4"/>
    <w:rsid w:val="00AC0A07"/>
    <w:rsid w:val="00AD46D4"/>
    <w:rsid w:val="00AE7E2F"/>
    <w:rsid w:val="00B00146"/>
    <w:rsid w:val="00B12363"/>
    <w:rsid w:val="00B1462D"/>
    <w:rsid w:val="00B152B8"/>
    <w:rsid w:val="00B16D8B"/>
    <w:rsid w:val="00B40048"/>
    <w:rsid w:val="00B8006F"/>
    <w:rsid w:val="00B9469B"/>
    <w:rsid w:val="00BD6BA2"/>
    <w:rsid w:val="00C03B0B"/>
    <w:rsid w:val="00C07C04"/>
    <w:rsid w:val="00C1058C"/>
    <w:rsid w:val="00C13473"/>
    <w:rsid w:val="00C324BD"/>
    <w:rsid w:val="00C458A5"/>
    <w:rsid w:val="00CE3841"/>
    <w:rsid w:val="00D11D7F"/>
    <w:rsid w:val="00D67CC3"/>
    <w:rsid w:val="00D74B10"/>
    <w:rsid w:val="00DA1EC9"/>
    <w:rsid w:val="00E05E69"/>
    <w:rsid w:val="00E452E7"/>
    <w:rsid w:val="00E56FFE"/>
    <w:rsid w:val="00E70BB2"/>
    <w:rsid w:val="00E7280F"/>
    <w:rsid w:val="00E73D82"/>
    <w:rsid w:val="00E76E68"/>
    <w:rsid w:val="00E86A1B"/>
    <w:rsid w:val="00EA01E8"/>
    <w:rsid w:val="00EA4D8B"/>
    <w:rsid w:val="00ED77FA"/>
    <w:rsid w:val="00F15F53"/>
    <w:rsid w:val="00F43433"/>
    <w:rsid w:val="00F77112"/>
    <w:rsid w:val="00FB5361"/>
    <w:rsid w:val="00FC1098"/>
    <w:rsid w:val="00FC1A9A"/>
    <w:rsid w:val="00FD3EEF"/>
    <w:rsid w:val="00FE6AC0"/>
    <w:rsid w:val="01345930"/>
    <w:rsid w:val="015D6E7E"/>
    <w:rsid w:val="01977FB3"/>
    <w:rsid w:val="035D7E5E"/>
    <w:rsid w:val="049C49C0"/>
    <w:rsid w:val="050F4C17"/>
    <w:rsid w:val="0523251A"/>
    <w:rsid w:val="059402F1"/>
    <w:rsid w:val="07E15832"/>
    <w:rsid w:val="08AC2866"/>
    <w:rsid w:val="098C0A7B"/>
    <w:rsid w:val="0D7C6A3A"/>
    <w:rsid w:val="11CE6941"/>
    <w:rsid w:val="11DC21C7"/>
    <w:rsid w:val="136C5DD2"/>
    <w:rsid w:val="15D77B15"/>
    <w:rsid w:val="16406346"/>
    <w:rsid w:val="18C76A7F"/>
    <w:rsid w:val="1A5B62A5"/>
    <w:rsid w:val="1A61013C"/>
    <w:rsid w:val="1AF04086"/>
    <w:rsid w:val="31DD4144"/>
    <w:rsid w:val="322C730F"/>
    <w:rsid w:val="3A33179B"/>
    <w:rsid w:val="3FC764CC"/>
    <w:rsid w:val="4210357B"/>
    <w:rsid w:val="464278BC"/>
    <w:rsid w:val="47AE4C59"/>
    <w:rsid w:val="49F7429D"/>
    <w:rsid w:val="4FBE591E"/>
    <w:rsid w:val="512326DC"/>
    <w:rsid w:val="53235EE3"/>
    <w:rsid w:val="53F53A60"/>
    <w:rsid w:val="55FA769F"/>
    <w:rsid w:val="579C2A94"/>
    <w:rsid w:val="5BA701C8"/>
    <w:rsid w:val="5BF91D49"/>
    <w:rsid w:val="5CDF1558"/>
    <w:rsid w:val="5DF93284"/>
    <w:rsid w:val="5FD17CE6"/>
    <w:rsid w:val="61A8284E"/>
    <w:rsid w:val="64DF49B4"/>
    <w:rsid w:val="69AD543A"/>
    <w:rsid w:val="6A434037"/>
    <w:rsid w:val="6A74792A"/>
    <w:rsid w:val="6BB008D9"/>
    <w:rsid w:val="6BBE2C71"/>
    <w:rsid w:val="6C777547"/>
    <w:rsid w:val="6E0379D4"/>
    <w:rsid w:val="714D7554"/>
    <w:rsid w:val="7220517F"/>
    <w:rsid w:val="7A764F11"/>
    <w:rsid w:val="7BFD0EFE"/>
    <w:rsid w:val="7DD577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31" w:line="259" w:lineRule="auto"/>
      <w:ind w:left="10" w:right="3359" w:hanging="1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4">
    <w:name w:val="heading 1"/>
    <w:next w:val="1"/>
    <w:link w:val="11"/>
    <w:unhideWhenUsed/>
    <w:qFormat/>
    <w:uiPriority w:val="9"/>
    <w:pPr>
      <w:keepNext/>
      <w:keepLines/>
      <w:spacing w:after="57" w:line="259" w:lineRule="auto"/>
      <w:ind w:left="87" w:hanging="10"/>
      <w:jc w:val="center"/>
      <w:outlineLvl w:val="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12" w:lineRule="auto"/>
      <w:ind w:firstLine="420" w:firstLineChars="200"/>
    </w:pPr>
  </w:style>
  <w:style w:type="paragraph" w:styleId="3">
    <w:name w:val="Body Text Indent"/>
    <w:basedOn w:val="1"/>
    <w:qFormat/>
    <w:uiPriority w:val="99"/>
    <w:pPr>
      <w:widowControl/>
      <w:autoSpaceDE/>
      <w:autoSpaceDN/>
      <w:adjustRightInd/>
      <w:spacing w:after="120" w:line="257" w:lineRule="auto"/>
      <w:ind w:left="420" w:leftChars="200"/>
    </w:pPr>
    <w:rPr>
      <w:rFonts w:ascii="Calibri" w:hAnsi="Calibri" w:cs="Calibri"/>
      <w:color w:val="000000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1">
    <w:name w:val="标题 1 Char"/>
    <w:link w:val="4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12">
    <w:name w:val="页眉 Char"/>
    <w:basedOn w:val="7"/>
    <w:link w:val="6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1367</Words>
  <Characters>1946</Characters>
  <Lines>7</Lines>
  <Paragraphs>2</Paragraphs>
  <ScaleCrop>false</ScaleCrop>
  <LinksUpToDate>false</LinksUpToDate>
  <CharactersWithSpaces>1991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2020-05-20T07:49:00Z</dcterms:created>
  <dc:creator>yelky</dc:creator>
  <cp:lastModifiedBy>Han Bo</cp:lastModifiedBy>
  <dcterms:modified xsi:type="dcterms:W3CDTF">2021-04-02T02:50:14Z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