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eastAsia="宋体" w:cs="Times New Roman"/>
          <w:lang w:eastAsia="zh-CN"/>
        </w:rPr>
      </w:pPr>
      <w:bookmarkStart w:id="0" w:name="_Toc35393832"/>
      <w:bookmarkStart w:id="1" w:name="_Toc28359042"/>
      <w:r>
        <w:rPr>
          <w:rFonts w:hint="eastAsia" w:ascii="Times New Roman" w:hAnsi="Times New Roman" w:cs="Times New Roman"/>
          <w:lang w:eastAsia="zh-CN"/>
        </w:rPr>
        <w:t>2021作家培训培育系统工程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单一来源采购公示</w:t>
      </w:r>
      <w:bookmarkEnd w:id="0"/>
      <w:bookmarkEnd w:id="1"/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一、项目信息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采购人：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北京老舍文学院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项目名称：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2021作家培训培育系统工程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拟采购的服务的说明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：涉及作品翻译出版、作家国际推广等内容，借助国际书展、海外世界知名图书馆等海外渠道，调配海外的出版社、汉学家和作家等海外资源，打通北京文联作家、作品“走出去”内容的关联性。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拟采购的服务的预算金额：人民币1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95</w:t>
      </w:r>
      <w:r>
        <w:rPr>
          <w:rFonts w:ascii="Times New Roman" w:hAnsi="Times New Roman" w:eastAsia="宋体"/>
          <w:sz w:val="28"/>
          <w:szCs w:val="28"/>
        </w:rPr>
        <w:t>万元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采用单一来源采购方式的原因及说明：</w:t>
      </w:r>
      <w:r>
        <w:rPr>
          <w:rFonts w:hint="eastAsia" w:ascii="Times New Roman" w:hAnsi="Times New Roman" w:eastAsia="宋体"/>
          <w:sz w:val="28"/>
          <w:szCs w:val="28"/>
        </w:rPr>
        <w:t>本项目涉及到作品翻译出版、作家国际推广等内容，需要借助国际书展、海外世界知名图书馆等海外渠道，需要调配海外的出版社、汉学家和作家等海外资源。中国图书进出口（集团）有限公司集进出口业务、对外翻译、国际出版、国际会展服务等为一体、致力于“引进来、走出去”，在推动出版文化“走出去”方面积累了丰富的海外资源与渠道，其出口、版权输出、国际推广等业务可以覆盖到170个国家和地区，是国内唯一一家具备国际出版与出版物出口能力的“走出去”文化服务机构。故本项目需借助中国图书进出口（集团）有限公司在整体策划、组织与海外宣推方面的定制服务优势，积极发挥“走出去”服务优势，打通北京文联作家、作品“走出去”内容的关联性，建议通过单一来源采购方式进行采购，为北京文联的“走出去”工作提供最优的服务解决方案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名称：</w:t>
      </w:r>
      <w:r>
        <w:rPr>
          <w:rFonts w:hint="eastAsia" w:ascii="Times New Roman" w:hAnsi="Times New Roman" w:eastAsia="宋体"/>
          <w:sz w:val="28"/>
          <w:szCs w:val="28"/>
        </w:rPr>
        <w:t>中国图书进出口（集团）有限公司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地址：</w:t>
      </w:r>
      <w:r>
        <w:rPr>
          <w:rFonts w:hint="eastAsia" w:ascii="Times New Roman" w:hAnsi="Times New Roman" w:eastAsia="宋体"/>
          <w:sz w:val="28"/>
          <w:szCs w:val="28"/>
        </w:rPr>
        <w:t>北京市朝阳区工人体育场东路16号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三、公示期限</w:t>
      </w:r>
    </w:p>
    <w:p>
      <w:pPr>
        <w:pStyle w:val="12"/>
        <w:ind w:left="-10" w:leftChars="-5" w:firstLine="560"/>
        <w:rPr>
          <w:sz w:val="28"/>
          <w:szCs w:val="28"/>
        </w:rPr>
      </w:pPr>
      <w:r>
        <w:rPr>
          <w:sz w:val="28"/>
          <w:szCs w:val="28"/>
          <w:u w:val="single"/>
        </w:rPr>
        <w:t>2021年0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08</w:t>
      </w:r>
      <w:r>
        <w:rPr>
          <w:sz w:val="28"/>
          <w:szCs w:val="28"/>
          <w:u w:val="single"/>
        </w:rPr>
        <w:t>日</w:t>
      </w:r>
      <w:r>
        <w:rPr>
          <w:sz w:val="28"/>
          <w:szCs w:val="28"/>
        </w:rPr>
        <w:t>至</w:t>
      </w:r>
      <w:r>
        <w:rPr>
          <w:sz w:val="28"/>
          <w:szCs w:val="28"/>
          <w:u w:val="single"/>
        </w:rPr>
        <w:t>2021年0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sz w:val="28"/>
          <w:szCs w:val="28"/>
          <w:u w:val="single"/>
        </w:rPr>
        <w:t>日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四、其他补充事宜：</w:t>
      </w:r>
    </w:p>
    <w:p>
      <w:pPr>
        <w:ind w:firstLine="280" w:firstLineChars="1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4.1</w:t>
      </w:r>
      <w:r>
        <w:rPr>
          <w:rFonts w:ascii="Times New Roman" w:hAnsi="Times New Roman" w:eastAsia="宋体"/>
          <w:kern w:val="0"/>
          <w:sz w:val="28"/>
          <w:szCs w:val="28"/>
        </w:rPr>
        <w:t>本公告同时在</w:t>
      </w:r>
      <w:r>
        <w:rPr>
          <w:rFonts w:hint="default" w:ascii="Times New Roman" w:hAnsi="Times New Roman" w:eastAsia="宋体"/>
          <w:kern w:val="0"/>
          <w:sz w:val="28"/>
          <w:szCs w:val="28"/>
        </w:rPr>
        <w:t>中国政府采购网</w:t>
      </w:r>
      <w:r>
        <w:rPr>
          <w:rFonts w:hint="default" w:ascii="Times New Roman" w:hAnsi="Times New Roman" w:eastAsia="宋体"/>
          <w:kern w:val="0"/>
          <w:sz w:val="28"/>
          <w:szCs w:val="28"/>
        </w:rPr>
        <w:t>（http://www.ccgp.gov.cn）、北京市政府采购网（http://www.ccgp-beijing.gov.cn/）以及</w:t>
      </w:r>
      <w:r>
        <w:rPr>
          <w:rFonts w:hint="default" w:ascii="Times New Roman" w:hAnsi="Times New Roman" w:eastAsia="宋体"/>
          <w:kern w:val="0"/>
          <w:sz w:val="28"/>
          <w:szCs w:val="28"/>
          <w:lang w:eastAsia="zh-CN"/>
        </w:rPr>
        <w:t>北京汇诚金桥国际招标咨询有限公司</w:t>
      </w:r>
      <w:r>
        <w:rPr>
          <w:rFonts w:hint="default" w:ascii="Times New Roman" w:hAnsi="Times New Roman" w:eastAsia="宋体"/>
          <w:kern w:val="0"/>
          <w:sz w:val="28"/>
          <w:szCs w:val="28"/>
        </w:rPr>
        <w:t>网站（http://www.hcjq.net/）</w:t>
      </w:r>
      <w:r>
        <w:rPr>
          <w:rFonts w:ascii="Times New Roman" w:hAnsi="Times New Roman" w:eastAsia="宋体"/>
          <w:kern w:val="0"/>
          <w:sz w:val="28"/>
          <w:szCs w:val="28"/>
        </w:rPr>
        <w:t>发布。</w:t>
      </w:r>
    </w:p>
    <w:p>
      <w:pPr>
        <w:spacing w:line="360" w:lineRule="auto"/>
        <w:ind w:firstLine="280" w:firstLineChars="1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4.2有关单位和个人如对公示内容有异议，请在2021年0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/>
          <w:sz w:val="28"/>
          <w:szCs w:val="28"/>
        </w:rPr>
        <w:t>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宋体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五、联系方式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1.采购人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人：刘老师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联系地址：</w:t>
      </w:r>
      <w:r>
        <w:rPr>
          <w:rFonts w:hint="eastAsia" w:ascii="Times New Roman" w:hAnsi="Times New Roman" w:eastAsia="宋体"/>
          <w:sz w:val="28"/>
          <w:szCs w:val="28"/>
          <w:highlight w:val="none"/>
        </w:rPr>
        <w:t>北京市西城区前门西大街95号</w:t>
      </w:r>
    </w:p>
    <w:p>
      <w:pPr>
        <w:ind w:firstLine="565" w:firstLineChars="202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 w:eastAsia="宋体"/>
          <w:sz w:val="28"/>
          <w:szCs w:val="28"/>
        </w:rPr>
        <w:t>联系电话：010-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66230161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2.财政部门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人：袁林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联系地址：北京市通州区承安路3号院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联系电话： 010-55592411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3.采购代理机构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人：韩筱、高南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联系地址：北京市东城区朝内大街南竹杆胡同6号北京INN3号楼9层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联系电话：010-65244876、65915024、65699706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六、附件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专业人员论证意见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38A8"/>
    <w:rsid w:val="00071CB4"/>
    <w:rsid w:val="00121A2F"/>
    <w:rsid w:val="001357F1"/>
    <w:rsid w:val="00276863"/>
    <w:rsid w:val="002B1153"/>
    <w:rsid w:val="003C3DC2"/>
    <w:rsid w:val="004556CF"/>
    <w:rsid w:val="004E7C8A"/>
    <w:rsid w:val="005A53D6"/>
    <w:rsid w:val="00644D4D"/>
    <w:rsid w:val="006608AB"/>
    <w:rsid w:val="00A115D7"/>
    <w:rsid w:val="00A42D63"/>
    <w:rsid w:val="00AD256A"/>
    <w:rsid w:val="00AF48BD"/>
    <w:rsid w:val="00BB685B"/>
    <w:rsid w:val="00C13CD0"/>
    <w:rsid w:val="00D61E06"/>
    <w:rsid w:val="00DD4352"/>
    <w:rsid w:val="00DF1507"/>
    <w:rsid w:val="00E018A0"/>
    <w:rsid w:val="00E938AB"/>
    <w:rsid w:val="00F57AEA"/>
    <w:rsid w:val="00F7557C"/>
    <w:rsid w:val="00FD6781"/>
    <w:rsid w:val="04347461"/>
    <w:rsid w:val="047F18B9"/>
    <w:rsid w:val="0A0F217D"/>
    <w:rsid w:val="0E8F4327"/>
    <w:rsid w:val="110A6B54"/>
    <w:rsid w:val="135E0857"/>
    <w:rsid w:val="143E2E3F"/>
    <w:rsid w:val="198626DA"/>
    <w:rsid w:val="1B0B35E3"/>
    <w:rsid w:val="1C0C6837"/>
    <w:rsid w:val="1CF71C5D"/>
    <w:rsid w:val="229D7DB4"/>
    <w:rsid w:val="23DA69BF"/>
    <w:rsid w:val="25A72CC0"/>
    <w:rsid w:val="2A414B69"/>
    <w:rsid w:val="2EB5738A"/>
    <w:rsid w:val="332A7ADA"/>
    <w:rsid w:val="35731D6B"/>
    <w:rsid w:val="388A4CFE"/>
    <w:rsid w:val="499810AC"/>
    <w:rsid w:val="49BC69BD"/>
    <w:rsid w:val="4B9E09B5"/>
    <w:rsid w:val="4D7F60A5"/>
    <w:rsid w:val="51B6035F"/>
    <w:rsid w:val="523F49C0"/>
    <w:rsid w:val="5C161199"/>
    <w:rsid w:val="611E3774"/>
    <w:rsid w:val="659858AD"/>
    <w:rsid w:val="678318D1"/>
    <w:rsid w:val="69283D9D"/>
    <w:rsid w:val="6F103FAA"/>
    <w:rsid w:val="7184077C"/>
    <w:rsid w:val="74360C55"/>
    <w:rsid w:val="7721558D"/>
    <w:rsid w:val="775C58F4"/>
    <w:rsid w:val="79EA57F2"/>
    <w:rsid w:val="7F8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5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820</Characters>
  <Lines>6</Lines>
  <Paragraphs>1</Paragraphs>
  <TotalTime>11</TotalTime>
  <ScaleCrop>false</ScaleCrop>
  <LinksUpToDate>false</LinksUpToDate>
  <CharactersWithSpaces>962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韩筱</cp:lastModifiedBy>
  <dcterms:modified xsi:type="dcterms:W3CDTF">2021-04-08T03:21:26Z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