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B5" w:rsidRPr="008A1F7D" w:rsidRDefault="00211CB5" w:rsidP="008A1F7D">
      <w:pPr>
        <w:widowControl/>
        <w:adjustRightInd/>
        <w:spacing w:line="240" w:lineRule="auto"/>
        <w:textAlignment w:val="auto"/>
        <w:rPr>
          <w:rFonts w:ascii="宋体" w:hAnsi="宋体" w:cs="宋体" w:hint="eastAsia"/>
          <w:b/>
          <w:bCs/>
          <w:sz w:val="48"/>
          <w:szCs w:val="48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98"/>
        <w:gridCol w:w="1102"/>
        <w:gridCol w:w="4536"/>
        <w:gridCol w:w="1701"/>
      </w:tblGrid>
      <w:tr w:rsidR="008A1F7D" w:rsidRPr="008A1F7D" w:rsidTr="008A1F7D">
        <w:trPr>
          <w:trHeight w:val="1200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 w:rsidRPr="008A1F7D">
              <w:rPr>
                <w:rFonts w:ascii="宋体" w:hAnsi="宋体" w:cs="宋体" w:hint="eastAsia"/>
                <w:b/>
                <w:bCs/>
                <w:sz w:val="48"/>
                <w:szCs w:val="48"/>
              </w:rPr>
              <w:t>论证专家信息表</w:t>
            </w:r>
          </w:p>
        </w:tc>
      </w:tr>
      <w:tr w:rsidR="008A1F7D" w:rsidRPr="008A1F7D" w:rsidTr="008A1F7D">
        <w:trPr>
          <w:trHeight w:val="660"/>
        </w:trPr>
        <w:tc>
          <w:tcPr>
            <w:tcW w:w="8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项目名称：垂杨柳医院手术器械采购项目-医用内窥镜1</w:t>
            </w:r>
          </w:p>
        </w:tc>
      </w:tr>
      <w:tr w:rsidR="008A1F7D" w:rsidRPr="008A1F7D" w:rsidTr="008A1F7D">
        <w:trPr>
          <w:trHeight w:val="6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职务/职称</w:t>
            </w:r>
          </w:p>
        </w:tc>
      </w:tr>
      <w:tr w:rsidR="008A1F7D" w:rsidRPr="008A1F7D" w:rsidTr="008A1F7D">
        <w:trPr>
          <w:trHeight w:val="10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8A1F7D">
              <w:rPr>
                <w:rFonts w:ascii="宋体" w:hAnsi="宋体" w:cs="宋体" w:hint="eastAsia"/>
                <w:sz w:val="28"/>
                <w:szCs w:val="28"/>
              </w:rPr>
              <w:t>李保伟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中国人民武装警察部队总医院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高工</w:t>
            </w:r>
          </w:p>
        </w:tc>
      </w:tr>
      <w:tr w:rsidR="008A1F7D" w:rsidRPr="008A1F7D" w:rsidTr="008A1F7D">
        <w:trPr>
          <w:trHeight w:val="108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丁艳红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北京市朝阳区第二医院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副主任护师</w:t>
            </w:r>
          </w:p>
        </w:tc>
      </w:tr>
      <w:tr w:rsidR="008A1F7D" w:rsidRPr="008A1F7D" w:rsidTr="008A1F7D">
        <w:trPr>
          <w:trHeight w:val="100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蔡玉琴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解放军总医院301医院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7D" w:rsidRPr="008A1F7D" w:rsidRDefault="008A1F7D" w:rsidP="008A1F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8A1F7D">
              <w:rPr>
                <w:rFonts w:ascii="宋体" w:hAnsi="宋体" w:cs="宋体" w:hint="eastAsia"/>
                <w:sz w:val="28"/>
                <w:szCs w:val="28"/>
              </w:rPr>
              <w:t>高工</w:t>
            </w:r>
          </w:p>
        </w:tc>
      </w:tr>
    </w:tbl>
    <w:p w:rsidR="008A1F7D" w:rsidRDefault="008A1F7D">
      <w:pPr>
        <w:rPr>
          <w:rFonts w:hint="eastAsia"/>
        </w:rPr>
      </w:pPr>
    </w:p>
    <w:p w:rsidR="008A1F7D" w:rsidRDefault="008A1F7D" w:rsidP="008A1F7D">
      <w:pPr>
        <w:widowControl/>
        <w:adjustRightInd/>
        <w:spacing w:line="240" w:lineRule="auto"/>
        <w:textAlignment w:val="auto"/>
        <w:rPr>
          <w:rFonts w:ascii="宋体" w:hAnsi="宋体" w:cs="宋体" w:hint="eastAsia"/>
          <w:b/>
          <w:bCs/>
          <w:sz w:val="48"/>
          <w:szCs w:val="48"/>
        </w:rPr>
      </w:pPr>
    </w:p>
    <w:p w:rsidR="008A1F7D" w:rsidRDefault="008A1F7D" w:rsidP="008A1F7D">
      <w:pPr>
        <w:widowControl/>
        <w:adjustRightInd/>
        <w:spacing w:line="240" w:lineRule="auto"/>
        <w:textAlignment w:val="auto"/>
        <w:rPr>
          <w:rFonts w:ascii="宋体" w:hAnsi="宋体" w:cs="宋体" w:hint="eastAsia"/>
          <w:b/>
          <w:bCs/>
          <w:sz w:val="48"/>
          <w:szCs w:val="48"/>
        </w:rPr>
      </w:pPr>
    </w:p>
    <w:p w:rsidR="008A1F7D" w:rsidRDefault="008A1F7D" w:rsidP="008A1F7D">
      <w:pPr>
        <w:widowControl/>
        <w:adjustRightInd/>
        <w:spacing w:line="240" w:lineRule="auto"/>
        <w:textAlignment w:val="auto"/>
        <w:rPr>
          <w:rFonts w:ascii="宋体" w:hAnsi="宋体" w:cs="宋体" w:hint="eastAsia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专家</w:t>
      </w:r>
      <w:r w:rsidRPr="008A1F7D">
        <w:rPr>
          <w:rFonts w:ascii="宋体" w:hAnsi="宋体" w:cs="宋体" w:hint="eastAsia"/>
          <w:b/>
          <w:bCs/>
          <w:sz w:val="48"/>
          <w:szCs w:val="48"/>
        </w:rPr>
        <w:t>论证意见：</w:t>
      </w:r>
    </w:p>
    <w:p w:rsidR="008A1F7D" w:rsidRPr="008A1F7D" w:rsidRDefault="008A1F7D" w:rsidP="008A1F7D">
      <w:pPr>
        <w:widowControl/>
        <w:adjustRightInd/>
        <w:spacing w:line="240" w:lineRule="auto"/>
        <w:ind w:firstLineChars="202" w:firstLine="566"/>
        <w:textAlignment w:val="auto"/>
        <w:rPr>
          <w:rFonts w:ascii="宋体" w:hAnsi="宋体" w:cs="宋体"/>
          <w:sz w:val="28"/>
          <w:szCs w:val="28"/>
        </w:rPr>
      </w:pPr>
      <w:r w:rsidRPr="008A1F7D">
        <w:rPr>
          <w:rFonts w:ascii="宋体" w:hAnsi="宋体" w:cs="宋体" w:hint="eastAsia"/>
          <w:sz w:val="28"/>
          <w:szCs w:val="28"/>
        </w:rPr>
        <w:t>电子上消化道内窥镜、电子结肠内窥镜</w:t>
      </w:r>
      <w:r w:rsidRPr="008A1F7D">
        <w:rPr>
          <w:rFonts w:ascii="宋体" w:hAnsi="宋体" w:cs="宋体" w:hint="eastAsia"/>
          <w:sz w:val="28"/>
          <w:szCs w:val="28"/>
        </w:rPr>
        <w:t>均需要与原主机（奥林巴斯CV290）匹配，与其他品牌产品不能兼容。本次采购必须进行单一来源采购。</w:t>
      </w:r>
      <w:r w:rsidRPr="008A1F7D">
        <w:rPr>
          <w:rFonts w:ascii="宋体" w:hAnsi="宋体" w:cs="宋体"/>
          <w:sz w:val="28"/>
          <w:szCs w:val="28"/>
        </w:rPr>
        <w:br w:type="page"/>
      </w:r>
      <w:bookmarkStart w:id="0" w:name="_GoBack"/>
      <w:bookmarkEnd w:id="0"/>
    </w:p>
    <w:sectPr w:rsidR="008A1F7D" w:rsidRPr="008A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66" w:rsidRDefault="00296766" w:rsidP="008A1F7D">
      <w:pPr>
        <w:spacing w:line="240" w:lineRule="auto"/>
      </w:pPr>
      <w:r>
        <w:separator/>
      </w:r>
    </w:p>
  </w:endnote>
  <w:endnote w:type="continuationSeparator" w:id="0">
    <w:p w:rsidR="00296766" w:rsidRDefault="00296766" w:rsidP="008A1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66" w:rsidRDefault="00296766" w:rsidP="008A1F7D">
      <w:pPr>
        <w:spacing w:line="240" w:lineRule="auto"/>
      </w:pPr>
      <w:r>
        <w:separator/>
      </w:r>
    </w:p>
  </w:footnote>
  <w:footnote w:type="continuationSeparator" w:id="0">
    <w:p w:rsidR="00296766" w:rsidRDefault="00296766" w:rsidP="008A1F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24"/>
    <w:rsid w:val="00211CB5"/>
    <w:rsid w:val="00296766"/>
    <w:rsid w:val="006F07BB"/>
    <w:rsid w:val="008A1F7D"/>
    <w:rsid w:val="00CD4324"/>
    <w:rsid w:val="00E0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BB"/>
    <w:pPr>
      <w:widowControl w:val="0"/>
      <w:adjustRightInd w:val="0"/>
      <w:spacing w:line="360" w:lineRule="atLeast"/>
      <w:textAlignment w:val="baseline"/>
    </w:pPr>
    <w:rPr>
      <w:rFonts w:ascii="Calibri" w:eastAsia="宋体" w:hAnsi="Calibri" w:cs="Calibri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7BB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7BB"/>
    <w:rPr>
      <w:rFonts w:ascii="Calibri" w:eastAsia="宋体" w:hAnsi="Calibri" w:cs="Calibri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6F07BB"/>
    <w:pPr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A1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F7D"/>
    <w:rPr>
      <w:rFonts w:ascii="Calibri" w:eastAsia="宋体" w:hAnsi="Calibri" w:cs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F7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F7D"/>
    <w:rPr>
      <w:rFonts w:ascii="Calibri" w:eastAsia="宋体" w:hAnsi="Calibri" w:cs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BB"/>
    <w:pPr>
      <w:widowControl w:val="0"/>
      <w:adjustRightInd w:val="0"/>
      <w:spacing w:line="360" w:lineRule="atLeast"/>
      <w:textAlignment w:val="baseline"/>
    </w:pPr>
    <w:rPr>
      <w:rFonts w:ascii="Calibri" w:eastAsia="宋体" w:hAnsi="Calibri" w:cs="Calibri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7BB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7BB"/>
    <w:rPr>
      <w:rFonts w:ascii="Calibri" w:eastAsia="宋体" w:hAnsi="Calibri" w:cs="Calibri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6F07BB"/>
    <w:pPr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A1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F7D"/>
    <w:rPr>
      <w:rFonts w:ascii="Calibri" w:eastAsia="宋体" w:hAnsi="Calibri" w:cs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F7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F7D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dcterms:created xsi:type="dcterms:W3CDTF">2021-05-14T06:11:00Z</dcterms:created>
  <dcterms:modified xsi:type="dcterms:W3CDTF">2021-05-14T06:22:00Z</dcterms:modified>
</cp:coreProperties>
</file>