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0" w:name="_Toc35393832"/>
      <w:bookmarkStart w:id="1" w:name="_Toc28359042"/>
      <w:r>
        <w:rPr>
          <w:rFonts w:hint="eastAsia" w:ascii="华文中宋" w:hAnsi="华文中宋" w:eastAsia="华文中宋"/>
          <w:color w:val="auto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采购人：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北京市广播电视局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项目名称：</w:t>
      </w:r>
      <w:r>
        <w:rPr>
          <w:rFonts w:hint="default" w:ascii="仿宋" w:hAnsi="仿宋" w:eastAsia="仿宋" w:cs="Times New Roman"/>
          <w:color w:val="auto"/>
          <w:sz w:val="28"/>
          <w:szCs w:val="28"/>
          <w:u w:val="single"/>
        </w:rPr>
        <w:t>4K8K超高清电视应用创新实验室运行项目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拟采购的货物或服务的说明：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为积极响应行业规范和促进超高清电视发展的相关要求，贯彻落实推进北京市8K超高清显示产业发展有关工作，北京市广播电视局在2019年牵头创建“4K/8K超高清电视应用创新实验室”，围绕超高清节目内容制作、音视频编解码、信号传输、终端显示等关键技术环节，依托专业机构的技术优势和人才储备开展工作，推动北京市超高清产业深入发展，促进文化与科技深度融合，努力打造全国第一、世界领先的超高清科技创新集聚高地。2021年将在此基础上，广泛开展相关工作。</w:t>
      </w:r>
    </w:p>
    <w:p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拟采购的货物或服务的预算金额：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人民币495.8844万元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本项目招标文件无歧视性、倾向性条款或其他不合理条款。招标公告发布时间及程序符合规定。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本项目于2021年0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在中国政府采购网（http://www.ccgp.gov.cn）、北京市政府采购网（http://www.ccgp-beijing.gov.cn/）发布了招标公告，并于2021年04月23日至2021年04月29日发售招标文件。至投标文件递交截止时间即2021年05月14日上午10点00分，本项目只有1家投标人递交了投标文件及投标保证金，投标人为国家广播电视总局广播电视科学研究院。根据《中华人民共和国政府采购法》有关规定，因本项目递交投标文件的供应商均不足三家，现场未开标并予以废标。鉴于本项目只有1家供应商，故本项目只能从唯一供应商处获取。为了提高效率，加快采购进度，将本项目采购方式转变为单一来源采购。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国家广播电视总局广播电视科学研究院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北京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市西城区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复兴门外大街2号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三、公示期限</w:t>
      </w:r>
    </w:p>
    <w:p>
      <w:pPr>
        <w:pStyle w:val="13"/>
        <w:ind w:left="-10" w:leftChars="-5" w:firstLine="316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至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四、其他补充事宜：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4.1本公告同时在中国政府采购网（http://www.ccgp.gov.cn）、北京市政府采购网（http://www.ccgp-beijing.gov.cn/）、北京市广播电视局官网（http://gdj.beijing.gov.cn/）以及北京汇诚金桥国际招标咨询有限公司网站（http://www.hcjq.net/）发布。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4.2有关单位和个人如对公示内容有异议，请在</w:t>
      </w:r>
      <w:bookmarkStart w:id="2" w:name="_GoBack"/>
      <w:bookmarkEnd w:id="2"/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日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17:00（北京时间）之前以实名书面（包括联系人、地址、联系电话）形式向采购人、采购代理机构反馈。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</w:rPr>
        <w:t>采购人</w:t>
      </w:r>
    </w:p>
    <w:p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张老师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北京市东城区朝阳门内大街55号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010-64081994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</w:rPr>
        <w:t>财政部门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采购处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北京市通州区承安路3号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010-55592405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采购代理机构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default" w:ascii="仿宋" w:hAnsi="仿宋" w:eastAsia="仿宋" w:cs="Times New Roman"/>
          <w:color w:val="auto"/>
          <w:sz w:val="28"/>
          <w:szCs w:val="28"/>
          <w:u w:val="single"/>
        </w:rPr>
        <w:t>吕晓萌、韩筱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北京市东城区朝内大街南竹杆胡同6号北京INN3号楼9层</w:t>
      </w:r>
    </w:p>
    <w:p>
      <w:pPr>
        <w:ind w:firstLine="565" w:firstLineChars="202"/>
        <w:rPr>
          <w:rFonts w:hint="default"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010-65244876、65915024、65699706（传真：010-65951037）</w:t>
      </w:r>
    </w:p>
    <w:p>
      <w:pPr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六、附件</w:t>
      </w:r>
    </w:p>
    <w:p>
      <w:pPr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DA96B36"/>
    <w:rsid w:val="13B9068B"/>
    <w:rsid w:val="18F428E6"/>
    <w:rsid w:val="19EF31D8"/>
    <w:rsid w:val="26FF1F23"/>
    <w:rsid w:val="323E225D"/>
    <w:rsid w:val="38B35BC1"/>
    <w:rsid w:val="470E18B5"/>
    <w:rsid w:val="4861447D"/>
    <w:rsid w:val="49761F7E"/>
    <w:rsid w:val="4A8B0146"/>
    <w:rsid w:val="4ABC32F4"/>
    <w:rsid w:val="4CD86E50"/>
    <w:rsid w:val="542B65D4"/>
    <w:rsid w:val="54BE3D06"/>
    <w:rsid w:val="56DC1A51"/>
    <w:rsid w:val="5D4076C3"/>
    <w:rsid w:val="66980AE7"/>
    <w:rsid w:val="6BB50E4A"/>
    <w:rsid w:val="6F06269E"/>
    <w:rsid w:val="7556166D"/>
    <w:rsid w:val="768326CE"/>
    <w:rsid w:val="7A442450"/>
    <w:rsid w:val="7B356058"/>
    <w:rsid w:val="7D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Comment Text Char"/>
    <w:basedOn w:val="8"/>
    <w:link w:val="3"/>
    <w:semiHidden/>
    <w:qFormat/>
    <w:uiPriority w:val="99"/>
  </w:style>
  <w:style w:type="character" w:customStyle="1" w:styleId="15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6">
    <w:name w:val="prev2"/>
    <w:basedOn w:val="8"/>
    <w:qFormat/>
    <w:uiPriority w:val="0"/>
    <w:rPr>
      <w:color w:val="888888"/>
    </w:rPr>
  </w:style>
  <w:style w:type="character" w:customStyle="1" w:styleId="17">
    <w:name w:val="prev3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8">
    <w:name w:val="gjfg"/>
    <w:basedOn w:val="8"/>
    <w:qFormat/>
    <w:uiPriority w:val="0"/>
  </w:style>
  <w:style w:type="character" w:customStyle="1" w:styleId="19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20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21">
    <w:name w:val="next"/>
    <w:basedOn w:val="8"/>
    <w:qFormat/>
    <w:uiPriority w:val="0"/>
    <w:rPr>
      <w:color w:val="888888"/>
    </w:rPr>
  </w:style>
  <w:style w:type="character" w:customStyle="1" w:styleId="22">
    <w:name w:val="next1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displayarti"/>
    <w:basedOn w:val="8"/>
    <w:qFormat/>
    <w:uiPriority w:val="0"/>
    <w:rPr>
      <w:color w:val="FFFFFF"/>
      <w:shd w:val="clear" w:fill="A00000"/>
    </w:rPr>
  </w:style>
  <w:style w:type="character" w:customStyle="1" w:styleId="24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25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26">
    <w:name w:val="next2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7">
    <w:name w:val="prev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8">
    <w:name w:val="prev1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q212</cp:lastModifiedBy>
  <cp:lastPrinted>2021-06-01T01:22:56Z</cp:lastPrinted>
  <dcterms:modified xsi:type="dcterms:W3CDTF">2021-06-01T01:25:48Z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FEE722AF8347421BA2D5AC76F535F54A</vt:lpwstr>
  </property>
</Properties>
</file>