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default" w:ascii="Times New Roman" w:hAnsi="Times New Roman" w:eastAsia="华文中宋" w:cs="Times New Roman"/>
          <w:lang w:eastAsia="zh-CN"/>
        </w:rPr>
      </w:pPr>
      <w:bookmarkStart w:id="0" w:name="_Toc28359042"/>
      <w:bookmarkStart w:id="1" w:name="_Toc35393832"/>
      <w:r>
        <w:rPr>
          <w:rFonts w:hint="default" w:ascii="Times New Roman" w:hAnsi="Times New Roman" w:eastAsia="华文中宋" w:cs="Times New Roman"/>
          <w:lang w:eastAsia="zh-CN"/>
        </w:rPr>
        <w:t>行政村发射站运维项目</w:t>
      </w:r>
    </w:p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default" w:ascii="Times New Roman" w:hAnsi="Times New Roman" w:eastAsia="华文中宋" w:cs="Times New Roman"/>
        </w:rPr>
      </w:pPr>
      <w:r>
        <w:rPr>
          <w:rFonts w:hint="default" w:ascii="Times New Roman" w:hAnsi="Times New Roman" w:eastAsia="华文中宋" w:cs="Times New Roman"/>
          <w:lang w:eastAsia="zh-CN"/>
        </w:rPr>
        <w:t>（第二、三、四、六、七、八、九包）</w:t>
      </w:r>
    </w:p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default" w:ascii="Times New Roman" w:hAnsi="Times New Roman" w:eastAsia="华文中宋" w:cs="Times New Roman"/>
        </w:rPr>
      </w:pPr>
      <w:r>
        <w:rPr>
          <w:rFonts w:hint="default" w:ascii="Times New Roman" w:hAnsi="Times New Roman" w:eastAsia="华文中宋" w:cs="Times New Roman"/>
        </w:rPr>
        <w:t>单一来源采购公示</w:t>
      </w:r>
      <w:bookmarkEnd w:id="0"/>
      <w:bookmarkEnd w:id="1"/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一、项目信息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采购人：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北京市广播电视局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项目名称：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eastAsia="zh-CN"/>
        </w:rPr>
        <w:t>行政村发射站运维项目（第二、三、四、六、七、八、九包）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拟采购的货物或服务的说明：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为行政村发射站运维项目（第二、三、四、六、七、八、九包）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提供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拟采购的货物或服务的预算金额：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人民币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701.6392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万元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（其中第二包预算金额为人民币357.1648万元；第三包预算金额为人民币73.896万元；第四包预算金额为人民币15.0168万元；第六包预算金额为人民币10.908万元；第七包预算金额为人民币39.9984万元；</w:t>
      </w:r>
    </w:p>
    <w:p>
      <w:pPr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第八包预算金额为人民币115.3512万元；第九包预算金额为人民币89.304万元）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采用单一来源采购方式的原因及说明：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本项目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于2021年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6月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7日在北京市政府采购网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中国政府采购网上发布招标公告，至投标截止时间止，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本项目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第二包有1家投标人（北京风起新创科技有限公司）；第三包有1家投标人（北京方明广播电视器材销售中心）；第四包有1家投标人（北京北广传媒移动电视有限公司）；第六包有1家投标人（北京华智永安信息系统有限公司）；第七包有1家投标人（北京永安城影视传媒中心）；第八包有1家投标人（北京市平谷金鼎广告公司）；第九包有1家投标人（北京延广融媒文化发展有限公司）递交投标文件。依据《中华人民共和国政府采购法》第三十六条第一款的规定，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本项目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上述分包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予以废标。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经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专家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论证，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本项目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的招标文件没有不合理条款，技术需求部分没有歧视性和倾向性，且招标公告时间及程序符合相关规定。招标过程中没有供应商对招标文件和招标过程提出质疑。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综上所述，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根据《中华人民共和国政府采购法》第三十一条第一项的规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定，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本项目符合采用单一来源方式采购的条件，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本项目第二、三、四、六、七、八、九包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只能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分别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从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第二包（北京风起新创科技有限公司）；第三包（北京方明广播电视器材销售中心）；第四包（北京北广传媒移动电视有限公司）；第六包（北京华智永安信息系统有限公司）；第七包（北京永安城影视传媒中心）；第八包（北京市平谷金鼎广告公司）；第九包（北京延广融媒文化发展有限公司）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上述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唯一供应商处采购。故拟采用单一来源方式采购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。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二、拟定供应商信息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3655"/>
        <w:gridCol w:w="3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包号</w:t>
            </w:r>
          </w:p>
        </w:tc>
        <w:tc>
          <w:tcPr>
            <w:tcW w:w="365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71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供应商地址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第二包</w:t>
            </w:r>
          </w:p>
        </w:tc>
        <w:tc>
          <w:tcPr>
            <w:tcW w:w="3655" w:type="dxa"/>
            <w:vAlign w:val="center"/>
          </w:tcPr>
          <w:p>
            <w:pPr>
              <w:pStyle w:val="13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北京风起新创科技有限公司</w:t>
            </w:r>
          </w:p>
        </w:tc>
        <w:tc>
          <w:tcPr>
            <w:tcW w:w="371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  <w:t>北京市石景山区时代花园南路17号12层1206室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第三包</w:t>
            </w:r>
          </w:p>
        </w:tc>
        <w:tc>
          <w:tcPr>
            <w:tcW w:w="3655" w:type="dxa"/>
            <w:vAlign w:val="center"/>
          </w:tcPr>
          <w:p>
            <w:pPr>
              <w:pStyle w:val="13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北京方明广播电视器材销售中心</w:t>
            </w:r>
          </w:p>
        </w:tc>
        <w:tc>
          <w:tcPr>
            <w:tcW w:w="371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  <w:t>北京市房山区城关街道西大街23号3幢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第四包</w:t>
            </w:r>
          </w:p>
        </w:tc>
        <w:tc>
          <w:tcPr>
            <w:tcW w:w="3655" w:type="dxa"/>
            <w:vAlign w:val="center"/>
          </w:tcPr>
          <w:p>
            <w:pPr>
              <w:pStyle w:val="13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北京北广传媒移动电视有限公司</w:t>
            </w:r>
          </w:p>
        </w:tc>
        <w:tc>
          <w:tcPr>
            <w:tcW w:w="371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  <w:t>北京市东城区北小街青龙胡同1号歌华大厦A座809室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第六包</w:t>
            </w:r>
          </w:p>
        </w:tc>
        <w:tc>
          <w:tcPr>
            <w:tcW w:w="3655" w:type="dxa"/>
            <w:vAlign w:val="center"/>
          </w:tcPr>
          <w:p>
            <w:pPr>
              <w:pStyle w:val="13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北京华智永安信息系统有限公司</w:t>
            </w:r>
          </w:p>
        </w:tc>
        <w:tc>
          <w:tcPr>
            <w:tcW w:w="371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  <w:t>北京市大兴区新源大街25号院7号楼18层1815号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第七包</w:t>
            </w:r>
          </w:p>
        </w:tc>
        <w:tc>
          <w:tcPr>
            <w:tcW w:w="3655" w:type="dxa"/>
            <w:vAlign w:val="center"/>
          </w:tcPr>
          <w:p>
            <w:pPr>
              <w:pStyle w:val="13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北京永安城影视传媒中心</w:t>
            </w:r>
          </w:p>
        </w:tc>
        <w:tc>
          <w:tcPr>
            <w:tcW w:w="371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  <w:t>北京市昌平区昌平镇中山口路1号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第八包</w:t>
            </w:r>
          </w:p>
        </w:tc>
        <w:tc>
          <w:tcPr>
            <w:tcW w:w="3655" w:type="dxa"/>
            <w:vAlign w:val="center"/>
          </w:tcPr>
          <w:p>
            <w:pPr>
              <w:pStyle w:val="13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北京市平谷金鼎广告公司</w:t>
            </w:r>
          </w:p>
        </w:tc>
        <w:tc>
          <w:tcPr>
            <w:tcW w:w="371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  <w:t>北京市平谷区平谷镇旧城街18号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第九包</w:t>
            </w:r>
          </w:p>
        </w:tc>
        <w:tc>
          <w:tcPr>
            <w:tcW w:w="3655" w:type="dxa"/>
            <w:vAlign w:val="center"/>
          </w:tcPr>
          <w:p>
            <w:pPr>
              <w:pStyle w:val="13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北京延广融媒文化发展有限公司</w:t>
            </w:r>
          </w:p>
        </w:tc>
        <w:tc>
          <w:tcPr>
            <w:tcW w:w="371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  <w:t>北京市延庆区延庆镇妫水北街5号院9号楼-1至1层101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三、公示期限</w:t>
      </w:r>
    </w:p>
    <w:p>
      <w:pPr>
        <w:pStyle w:val="13"/>
        <w:ind w:left="-10" w:leftChars="-5" w:firstLine="3168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eastAsia="仿宋" w:cs="Times New Roman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eastAsia="仿宋" w:cs="Times New Roman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日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至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eastAsia="仿宋" w:cs="Times New Roman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月</w:t>
      </w:r>
      <w:r>
        <w:rPr>
          <w:rFonts w:hint="eastAsia" w:eastAsia="仿宋" w:cs="Times New Roman"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日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四、其他补充事宜：</w:t>
      </w:r>
    </w:p>
    <w:p>
      <w:pPr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4.1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本公告同时在中国政府采购网（http://www.ccgp.gov.cn）、北京市政府采购网（http://www.ccgp-beijing.gov.cn/）、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以及北京汇诚金桥国际招标咨询有限公司网站（http://www.hcjq.net/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</w:rPr>
        <w:t>）发布。</w:t>
      </w:r>
    </w:p>
    <w:p>
      <w:pPr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4.2有关单位和个人如对公示内容有异议，请在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08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日17:00（北京时间）之前以实名书面（包括联系人、地址、联系电话）形式向采购人、采购代理机构反馈。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五、联系方式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1.采购人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北京市广播电视局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北京市东城区朝阳门内大街55号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010-6408141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2.财政部门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北京市财政局采购处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北京市通州区承安路3号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010-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555924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3.采购代理机构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高姗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、吴少丹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北京市东城区朝内大街南竹杆胡同6号北京INN3号楼9层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010-65915614、65913057、65244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76　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六、附件</w:t>
      </w:r>
    </w:p>
    <w:p>
      <w:pPr>
        <w:ind w:firstLine="56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专业人员论证意见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276863"/>
    <w:rsid w:val="002B1153"/>
    <w:rsid w:val="003C3DC2"/>
    <w:rsid w:val="004556CF"/>
    <w:rsid w:val="004E7C8A"/>
    <w:rsid w:val="00644D4D"/>
    <w:rsid w:val="006608AB"/>
    <w:rsid w:val="00A42D63"/>
    <w:rsid w:val="00AF48BD"/>
    <w:rsid w:val="00E018A0"/>
    <w:rsid w:val="00E938AB"/>
    <w:rsid w:val="062823ED"/>
    <w:rsid w:val="09AB587A"/>
    <w:rsid w:val="0A733589"/>
    <w:rsid w:val="150F31DD"/>
    <w:rsid w:val="157A0164"/>
    <w:rsid w:val="18F428E6"/>
    <w:rsid w:val="197D1DF4"/>
    <w:rsid w:val="1C583020"/>
    <w:rsid w:val="1F0D2761"/>
    <w:rsid w:val="37424210"/>
    <w:rsid w:val="44F807B1"/>
    <w:rsid w:val="4C3106EB"/>
    <w:rsid w:val="4CD86E50"/>
    <w:rsid w:val="542F522C"/>
    <w:rsid w:val="651A7CA2"/>
    <w:rsid w:val="6818767B"/>
    <w:rsid w:val="7375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qFormat/>
    <w:uiPriority w:val="99"/>
    <w:pPr>
      <w:ind w:firstLine="795"/>
    </w:pPr>
    <w:rPr>
      <w:sz w:val="32"/>
    </w:rPr>
  </w:style>
  <w:style w:type="paragraph" w:styleId="5">
    <w:name w:val="annotation text"/>
    <w:basedOn w:val="1"/>
    <w:link w:val="14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qFormat/>
    <w:uiPriority w:val="0"/>
    <w:pPr>
      <w:widowControl/>
      <w:spacing w:line="360" w:lineRule="auto"/>
    </w:pPr>
    <w:rPr>
      <w:color w:val="FF0000"/>
      <w:kern w:val="2"/>
      <w:sz w:val="21"/>
    </w:rPr>
  </w:style>
  <w:style w:type="paragraph" w:styleId="7">
    <w:name w:val="Balloon Text"/>
    <w:basedOn w:val="1"/>
    <w:link w:val="15"/>
    <w:semiHidden/>
    <w:qFormat/>
    <w:uiPriority w:val="99"/>
    <w:rPr>
      <w:sz w:val="18"/>
      <w:szCs w:val="18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ing 1 Char"/>
    <w:basedOn w:val="10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4">
    <w:name w:val="Comment Text Char"/>
    <w:basedOn w:val="10"/>
    <w:link w:val="5"/>
    <w:semiHidden/>
    <w:qFormat/>
    <w:uiPriority w:val="99"/>
  </w:style>
  <w:style w:type="character" w:customStyle="1" w:styleId="15">
    <w:name w:val="Balloon Text Char"/>
    <w:basedOn w:val="10"/>
    <w:link w:val="7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119</Words>
  <Characters>680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M</cp:lastModifiedBy>
  <cp:lastPrinted>2021-07-01T04:57:25Z</cp:lastPrinted>
  <dcterms:modified xsi:type="dcterms:W3CDTF">2021-07-01T05:52:47Z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