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eastAsia="仿宋" w:cs="Times New Roman"/>
        </w:rPr>
      </w:pPr>
      <w:bookmarkStart w:id="0" w:name="_Toc35393832"/>
      <w:bookmarkStart w:id="1" w:name="_Toc28359042"/>
      <w:r>
        <w:rPr>
          <w:rFonts w:hint="eastAsia" w:ascii="Times New Roman" w:hAnsi="Times New Roman" w:eastAsia="仿宋" w:cs="Times New Roman"/>
        </w:rPr>
        <w:t>“两区”政策储备转化项目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单一来源采购公示</w:t>
      </w:r>
      <w:bookmarkEnd w:id="0"/>
      <w:bookmarkEnd w:id="1"/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一、项目信息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采购人：</w:t>
      </w:r>
      <w:r>
        <w:rPr>
          <w:rFonts w:hint="eastAsia" w:ascii="Times New Roman" w:hAnsi="Times New Roman" w:eastAsia="仿宋"/>
          <w:sz w:val="28"/>
          <w:szCs w:val="28"/>
        </w:rPr>
        <w:t>北京市商务局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项目名称：</w:t>
      </w:r>
      <w:r>
        <w:rPr>
          <w:rFonts w:hint="eastAsia" w:ascii="Times New Roman" w:hAnsi="Times New Roman" w:eastAsia="仿宋"/>
          <w:sz w:val="28"/>
          <w:szCs w:val="28"/>
        </w:rPr>
        <w:t>“两区”政策储备转化项目</w:t>
      </w:r>
    </w:p>
    <w:p>
      <w:pPr>
        <w:ind w:firstLine="560" w:firstLineChars="200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项目编号：BJJQ-2021-449</w:t>
      </w:r>
      <w:bookmarkStart w:id="2" w:name="_GoBack"/>
      <w:bookmarkEnd w:id="2"/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lang w:eastAsia="zh-CN"/>
        </w:rPr>
      </w:pPr>
      <w:r>
        <w:rPr>
          <w:rFonts w:ascii="Times New Roman" w:hAnsi="Times New Roman" w:eastAsia="仿宋"/>
          <w:sz w:val="28"/>
          <w:szCs w:val="28"/>
        </w:rPr>
        <w:t>拟采购的服务的说明：</w:t>
      </w:r>
      <w:r>
        <w:rPr>
          <w:rFonts w:hint="eastAsia" w:ascii="Times New Roman" w:hAnsi="Times New Roman" w:eastAsia="仿宋"/>
          <w:sz w:val="28"/>
          <w:szCs w:val="28"/>
        </w:rPr>
        <w:t>为推进“两区”建设，积极对标国家先进经贸规则，北京市商务局拟邀请具有国际视野、研究能力强大的专家和团队进行“两区”政策储备转化研究。本项目具体工作包括：调研报告撰写、工作实施方案的提出、政策举措说明等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</w:rPr>
        <w:t>拟采购的服务的预算金额：</w:t>
      </w:r>
      <w:r>
        <w:rPr>
          <w:rFonts w:ascii="Times New Roman" w:hAnsi="Times New Roman" w:eastAsia="仿宋"/>
          <w:sz w:val="28"/>
          <w:szCs w:val="28"/>
          <w:u w:val="none"/>
        </w:rPr>
        <w:t>人民币：</w:t>
      </w:r>
      <w:r>
        <w:rPr>
          <w:rFonts w:hint="eastAsia" w:ascii="Times New Roman" w:hAnsi="Times New Roman" w:eastAsia="仿宋"/>
          <w:sz w:val="28"/>
          <w:szCs w:val="28"/>
          <w:u w:val="none"/>
        </w:rPr>
        <w:t>600.824876</w:t>
      </w:r>
      <w:r>
        <w:rPr>
          <w:rFonts w:ascii="Times New Roman" w:hAnsi="Times New Roman" w:eastAsia="仿宋"/>
          <w:sz w:val="28"/>
          <w:szCs w:val="28"/>
          <w:u w:val="none"/>
        </w:rPr>
        <w:t>万元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  <w:u w:val="single"/>
        </w:rPr>
        <w:t>本项目于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2021年06月28日</w:t>
      </w:r>
      <w:r>
        <w:rPr>
          <w:rFonts w:ascii="Times New Roman" w:hAnsi="Times New Roman" w:eastAsia="仿宋"/>
          <w:sz w:val="28"/>
          <w:szCs w:val="28"/>
          <w:u w:val="single"/>
        </w:rPr>
        <w:t>在中国政府采购网（http://www.ccgp.gov.cn）、北京市政府采购网（http://www.ccgp-beijing.gov.cn/）发布了招标公告，并于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2021年06月28日至2021年07月05日</w:t>
      </w:r>
      <w:r>
        <w:rPr>
          <w:rFonts w:ascii="Times New Roman" w:hAnsi="Times New Roman" w:eastAsia="仿宋"/>
          <w:sz w:val="28"/>
          <w:szCs w:val="28"/>
          <w:u w:val="single"/>
        </w:rPr>
        <w:t>发售招标文件。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  <w:u w:val="single"/>
        </w:rPr>
        <w:t>至投标文件递交截止时间即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2021年0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日10点00分</w:t>
      </w:r>
      <w:r>
        <w:rPr>
          <w:rFonts w:ascii="Times New Roman" w:hAnsi="Times New Roman" w:eastAsia="仿宋"/>
          <w:sz w:val="28"/>
          <w:szCs w:val="28"/>
          <w:u w:val="single"/>
        </w:rPr>
        <w:t>，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本项目</w:t>
      </w:r>
      <w:r>
        <w:rPr>
          <w:rFonts w:ascii="Times New Roman" w:hAnsi="Times New Roman" w:eastAsia="仿宋"/>
          <w:sz w:val="28"/>
          <w:szCs w:val="28"/>
          <w:u w:val="single"/>
        </w:rPr>
        <w:t>只有1家投标人递交了投标文件及投标保证金，投标人为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“盘古智库（北京）信息咨询有限公司等18家联合体”</w:t>
      </w:r>
      <w:r>
        <w:rPr>
          <w:rFonts w:hint="eastAsia" w:ascii="Times New Roman" w:hAnsi="Times New Roman" w:eastAsia="仿宋"/>
          <w:sz w:val="28"/>
          <w:szCs w:val="28"/>
          <w:u w:val="single"/>
          <w:lang w:eastAsia="zh-CN"/>
        </w:rPr>
        <w:t>。</w:t>
      </w:r>
      <w:r>
        <w:rPr>
          <w:rFonts w:ascii="Times New Roman" w:hAnsi="Times New Roman" w:eastAsia="仿宋"/>
          <w:sz w:val="28"/>
          <w:szCs w:val="28"/>
          <w:u w:val="single"/>
        </w:rPr>
        <w:t>根据《中华人民共和国政府采购法》有关规定，因递交投标文件的供应商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均</w:t>
      </w:r>
      <w:r>
        <w:rPr>
          <w:rFonts w:ascii="Times New Roman" w:hAnsi="Times New Roman" w:eastAsia="仿宋"/>
          <w:sz w:val="28"/>
          <w:szCs w:val="28"/>
          <w:u w:val="single"/>
        </w:rPr>
        <w:t>不足三家，现场未开标并予以废标。故本项目只能从唯一供应商处获取。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  <w:u w:val="single"/>
        </w:rPr>
        <w:t>鉴于本项目只有1家供应商，为了提高效率，加快采购进度，故将本项目采购方式转变为单一来源采购。</w:t>
      </w:r>
    </w:p>
    <w:p>
      <w:pPr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二、拟定供应商信息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名称：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盘古智库（北京）信息咨询有限公司、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国经咨询有限公司、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德勤管理咨询（上海）有限公司、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中国信息通信研究院、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毕马威企业咨询（中国）有限公司、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北京日盛钟鸣咨询有限公司、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北京工商大学、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北京联合大学、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普华永道咨询（深圳）有限公司、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  <w:t>北京清芬新金融研究院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北京理工大学、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北京国观天下咨询有限公司、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北京人才发展战略研究院、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商务部国际贸易经济合作研究院、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北京科技政策与管理研究会、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北京蓝色智慧管理咨询中心、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对外经济贸易大学、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美欧亚国际商务咨询（北京）有限公司</w:t>
      </w:r>
      <w:r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  <w:t>。（</w:t>
      </w:r>
      <w:r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  <w:t>联合体</w:t>
      </w:r>
      <w:r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  <w:t>）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地址：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</w:rPr>
        <w:t>北京市海淀区</w:t>
      </w: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苏家坨镇柳林路东7号420、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北京市西城区永定门内大街5号院、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上海市黄浦区延安东路222号第10层3B单元、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北京市海淀区学院路40号、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上海市静安区南京西路1266号2幢25层2501室、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北京市顺义区北京空港物流基地物流园八街1号、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北京市海淀区阜成路33号、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北京市朝阳区北四环东路97号、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深圳市罗湖区深南东路5016号京基一百大厦A座3601-01、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北京市西城区阜成门外大街31号天恒金融科技创新中心4层427A、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北京市海淀区中关村南大街5号、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北京市密云区兴盛南路8号院2号楼106室-834（商务区集中办公区）、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北京市西城区展览馆路44号、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北京市东城区安定门外东后巷28号、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北京市崇文区永外西革新里98号、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北京市朝阳区光华路22号5层3单元620、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北京市朝阳区惠新东街、</w:t>
      </w:r>
    </w:p>
    <w:p>
      <w:pPr>
        <w:ind w:firstLine="560" w:firstLineChars="200"/>
        <w:rPr>
          <w:rFonts w:hint="default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  <w:u w:val="none"/>
          <w:lang w:val="en-US" w:eastAsia="zh-CN"/>
        </w:rPr>
        <w:t>北京市朝阳区光华路七号汉威大厦12B10-2。（联合体）</w:t>
      </w:r>
    </w:p>
    <w:p>
      <w:pPr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三、公示期限</w:t>
      </w:r>
    </w:p>
    <w:p>
      <w:pPr>
        <w:pStyle w:val="13"/>
        <w:ind w:left="-10" w:leftChars="-5" w:firstLine="560"/>
        <w:rPr>
          <w:rFonts w:eastAsia="仿宋"/>
          <w:color w:val="auto"/>
          <w:sz w:val="28"/>
          <w:szCs w:val="28"/>
          <w:highlight w:val="none"/>
        </w:rPr>
      </w:pPr>
      <w:r>
        <w:rPr>
          <w:rFonts w:eastAsia="仿宋"/>
          <w:color w:val="auto"/>
          <w:sz w:val="28"/>
          <w:szCs w:val="28"/>
          <w:highlight w:val="none"/>
          <w:u w:val="single"/>
        </w:rPr>
        <w:t>2021年0</w:t>
      </w:r>
      <w:r>
        <w:rPr>
          <w:rFonts w:hint="eastAsia" w:eastAsia="仿宋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eastAsia="仿宋"/>
          <w:color w:val="auto"/>
          <w:sz w:val="28"/>
          <w:szCs w:val="28"/>
          <w:highlight w:val="none"/>
          <w:u w:val="single"/>
          <w:lang w:val="en-US" w:eastAsia="zh-CN"/>
        </w:rPr>
        <w:t>29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"/>
          <w:color w:val="auto"/>
          <w:sz w:val="28"/>
          <w:szCs w:val="28"/>
          <w:highlight w:val="none"/>
        </w:rPr>
        <w:t>至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2021年0</w:t>
      </w:r>
      <w:r>
        <w:rPr>
          <w:rFonts w:hint="eastAsia" w:eastAsia="仿宋"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eastAsia="仿宋"/>
          <w:color w:val="auto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日</w:t>
      </w:r>
    </w:p>
    <w:p>
      <w:pPr>
        <w:spacing w:line="360" w:lineRule="auto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四、其他补充事宜：</w:t>
      </w:r>
    </w:p>
    <w:p>
      <w:pPr>
        <w:spacing w:line="360" w:lineRule="auto"/>
        <w:ind w:firstLine="280" w:firstLineChars="1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</w:rPr>
        <w:t>4.1本公告同时在中国政府采购网（ht</w:t>
      </w:r>
      <w:r>
        <w:rPr>
          <w:rFonts w:ascii="Times New Roman" w:hAnsi="Times New Roman" w:eastAsia="仿宋"/>
          <w:sz w:val="28"/>
          <w:szCs w:val="28"/>
        </w:rPr>
        <w:t>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仿宋"/>
          <w:color w:val="auto"/>
          <w:sz w:val="28"/>
          <w:szCs w:val="28"/>
        </w:rPr>
        <w:t>。</w:t>
      </w:r>
    </w:p>
    <w:p>
      <w:pPr>
        <w:spacing w:line="360" w:lineRule="auto"/>
        <w:ind w:firstLine="280" w:firstLineChars="1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</w:rPr>
        <w:t>4.2有关单位和个人如对公示内容有异议，请在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2021年08月05日</w:t>
      </w:r>
      <w:r>
        <w:rPr>
          <w:rFonts w:ascii="Times New Roman" w:hAnsi="Times New Roman" w:eastAsia="仿宋"/>
          <w:color w:val="auto"/>
          <w:sz w:val="28"/>
          <w:szCs w:val="28"/>
        </w:rPr>
        <w:t>17:00（北京时间）之前以实名书面（包括联系人、地址、联</w:t>
      </w:r>
      <w:r>
        <w:rPr>
          <w:rFonts w:ascii="Times New Roman" w:hAnsi="Times New Roman" w:eastAsia="仿宋"/>
          <w:sz w:val="28"/>
          <w:szCs w:val="28"/>
        </w:rPr>
        <w:t>系电话）形式向采购人、采购代理机构反馈。</w:t>
      </w:r>
    </w:p>
    <w:p>
      <w:pPr>
        <w:rPr>
          <w:rFonts w:ascii="Times New Roman" w:hAnsi="Times New Roman" w:eastAsia="仿宋"/>
          <w:sz w:val="28"/>
          <w:szCs w:val="28"/>
        </w:rPr>
      </w:pP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五、联系方式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1.采购人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hint="eastAsia" w:ascii="Times New Roman" w:hAnsi="Times New Roman" w:eastAsia="仿宋"/>
          <w:sz w:val="28"/>
          <w:szCs w:val="28"/>
          <w:u w:val="none"/>
          <w:lang w:val="en-US" w:eastAsia="zh-CN"/>
        </w:rPr>
        <w:t>李</w:t>
      </w:r>
      <w:r>
        <w:rPr>
          <w:rFonts w:hint="eastAsia" w:ascii="Times New Roman" w:hAnsi="Times New Roman" w:eastAsia="仿宋"/>
          <w:sz w:val="28"/>
          <w:szCs w:val="28"/>
          <w:u w:val="none"/>
        </w:rPr>
        <w:t>老师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hint="eastAsia" w:ascii="Times New Roman" w:hAnsi="Times New Roman" w:eastAsia="仿宋"/>
          <w:sz w:val="28"/>
          <w:szCs w:val="28"/>
        </w:rPr>
        <w:t>北京市通州区运河东大街57号院5号楼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hint="eastAsia" w:ascii="Times New Roman" w:hAnsi="Times New Roman" w:eastAsia="仿宋"/>
          <w:sz w:val="28"/>
          <w:szCs w:val="28"/>
        </w:rPr>
        <w:t>010-55579315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2.财政部门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</w:rPr>
        <w:t>联 系</w:t>
      </w:r>
      <w:r>
        <w:rPr>
          <w:rFonts w:ascii="Times New Roman" w:hAnsi="Times New Roman" w:eastAsia="仿宋"/>
          <w:sz w:val="28"/>
          <w:szCs w:val="28"/>
          <w:u w:val="none"/>
        </w:rPr>
        <w:t xml:space="preserve"> 人：北京市财政局采购处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  <w:u w:val="none"/>
        </w:rPr>
        <w:t>联系地址：北京市通州区承安路3号院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  <w:u w:val="none"/>
        </w:rPr>
        <w:t>联系电话：010-55592405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3.采购代理机构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hint="eastAsia" w:ascii="Times New Roman" w:hAnsi="Times New Roman" w:eastAsia="仿宋"/>
          <w:sz w:val="28"/>
          <w:szCs w:val="28"/>
        </w:rPr>
        <w:t>于洋、张萍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</w:rPr>
        <w:t>联系地址</w:t>
      </w:r>
      <w:r>
        <w:rPr>
          <w:rFonts w:ascii="Times New Roman" w:hAnsi="Times New Roman" w:eastAsia="仿宋"/>
          <w:sz w:val="28"/>
          <w:szCs w:val="28"/>
          <w:u w:val="none"/>
        </w:rPr>
        <w:t>：北京市东城区朝内大街南竹杆胡同6号北京INN3号楼9层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hint="eastAsia" w:ascii="Times New Roman" w:hAnsi="Times New Roman" w:eastAsia="仿宋"/>
          <w:sz w:val="28"/>
          <w:szCs w:val="28"/>
        </w:rPr>
        <w:t>010-65244876、65915024、65699706。传真：010-65951037</w:t>
      </w:r>
    </w:p>
    <w:p>
      <w:pPr>
        <w:rPr>
          <w:rFonts w:ascii="Times New Roman" w:hAnsi="Times New Roman" w:eastAsia="仿宋"/>
          <w:sz w:val="28"/>
          <w:szCs w:val="28"/>
        </w:rPr>
      </w:pP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六、附件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专业人员论证意见</w:t>
      </w: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br w:type="page"/>
      </w:r>
      <w:r>
        <w:rPr>
          <w:rFonts w:ascii="Times New Roman" w:hAnsi="Times New Roman" w:eastAsia="仿宋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单一来源采购方式专业人员论证意见</w:t>
      </w:r>
    </w:p>
    <w:tbl>
      <w:tblPr>
        <w:tblStyle w:val="8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</w:tcPr>
          <w:p>
            <w:pP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尹俊红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职称：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工作单位：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北京市邮政公司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项目名称：“两区”政策储备转化项目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供应商名称：盘古智库（北京）信息咨询有限公司等18家联合体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</w:tcPr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</w:rPr>
              <w:t>“两区”政策储备转化项目招标文件无歧视性、倾向性条款或其他不合理条款。招标公告发布时间及程序符合规定。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</w:rPr>
              <w:t>自2021年06月28日至2021年07月05日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>出售招标文件。至投标截止时间止，只有1家投标人即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eastAsia="zh-CN"/>
              </w:rPr>
              <w:t>“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</w:rPr>
              <w:t>盘古智库（北京）信息咨询有限公司等18家联合体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eastAsia="zh-CN"/>
              </w:rPr>
              <w:t>”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>递交了投标文件及投标保证金。故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>只能从唯一供应商处获取。建议本项目采用单一来源的采购方式。</w:t>
            </w:r>
          </w:p>
        </w:tc>
      </w:tr>
    </w:tbl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单一来源采购方式专业人员论证意见</w:t>
      </w:r>
    </w:p>
    <w:tbl>
      <w:tblPr>
        <w:tblStyle w:val="8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vAlign w:val="top"/>
          </w:tcPr>
          <w:p>
            <w:pP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杨燕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职称：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工作单位：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国家博物馆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项目名称：“两区”政策储备转化项目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供应商名称：盘古智库（北京）信息咨询有限公司等18家联合体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vAlign w:val="top"/>
          </w:tcPr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</w:rPr>
              <w:t>“两区”政策储备转化项目招标文件无歧视性、倾向性条款或其他不合理条款。招标公告发布时间及程序符合规定。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</w:rPr>
              <w:t>自2021年06月28日至2021年07月05日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>出售招标文件。至投标截止时间止，只有1家投标人即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eastAsia="zh-CN"/>
              </w:rPr>
              <w:t>“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</w:rPr>
              <w:t>盘古智库（北京）信息咨询有限公司等18家联合体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eastAsia="zh-CN"/>
              </w:rPr>
              <w:t>”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>递交了投标文件及投标保证金。故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>只能从唯一供应商处获取。建议本项目采用单一来源的采购方式。</w:t>
            </w:r>
          </w:p>
        </w:tc>
      </w:tr>
    </w:tbl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单一来源采购方式专业人员论证意见</w:t>
      </w:r>
    </w:p>
    <w:tbl>
      <w:tblPr>
        <w:tblStyle w:val="8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vAlign w:val="top"/>
          </w:tcPr>
          <w:p>
            <w:pP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宋文光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职称：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工作单位：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北京工业职业技术学院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项目名称：“两区”政策储备转化项目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供应商名称：盘古智库（北京）信息咨询有限公司等18家联合体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vAlign w:val="top"/>
          </w:tcPr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</w:rPr>
              <w:t>“两区”政策储备转化项目招标文件无歧视性、倾向性条款或其他不合理条款。招标公告发布时间及程序符合规定。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</w:rPr>
              <w:t>自2021年06月28日至2021年07月05日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>出售招标文件。至投标截止时间止，只有1家投标人即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eastAsia="zh-CN"/>
              </w:rPr>
              <w:t>“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</w:rPr>
              <w:t>盘古智库（北京）信息咨询有限公司等18家联合体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eastAsia="zh-CN"/>
              </w:rPr>
              <w:t>”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>递交了投标文件及投标保证金。故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>只能从唯一供应商处获取。建议本项目采用单一来源的采购方式。</w:t>
            </w:r>
          </w:p>
        </w:tc>
      </w:tr>
    </w:tbl>
    <w:p>
      <w:pPr>
        <w:rPr>
          <w:rFonts w:ascii="Times New Roman" w:hAnsi="Times New Roman" w:eastAsia="仿宋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075C3"/>
    <w:rsid w:val="000210C1"/>
    <w:rsid w:val="00047EFE"/>
    <w:rsid w:val="00137477"/>
    <w:rsid w:val="001A3171"/>
    <w:rsid w:val="00200E4F"/>
    <w:rsid w:val="00250DEB"/>
    <w:rsid w:val="00276863"/>
    <w:rsid w:val="002B1153"/>
    <w:rsid w:val="002F1584"/>
    <w:rsid w:val="00352235"/>
    <w:rsid w:val="003772F9"/>
    <w:rsid w:val="003C3DC2"/>
    <w:rsid w:val="004556CF"/>
    <w:rsid w:val="004E7C8A"/>
    <w:rsid w:val="005006FB"/>
    <w:rsid w:val="005547B6"/>
    <w:rsid w:val="00564AAA"/>
    <w:rsid w:val="005B15A4"/>
    <w:rsid w:val="005F6AF4"/>
    <w:rsid w:val="00632345"/>
    <w:rsid w:val="00644D4D"/>
    <w:rsid w:val="006608AB"/>
    <w:rsid w:val="006959B1"/>
    <w:rsid w:val="006B10A9"/>
    <w:rsid w:val="006B18DF"/>
    <w:rsid w:val="006B5E1E"/>
    <w:rsid w:val="006D5C19"/>
    <w:rsid w:val="00712BBC"/>
    <w:rsid w:val="00783694"/>
    <w:rsid w:val="00787690"/>
    <w:rsid w:val="007B557F"/>
    <w:rsid w:val="007D54C7"/>
    <w:rsid w:val="00804CD8"/>
    <w:rsid w:val="008E5F81"/>
    <w:rsid w:val="00973D0C"/>
    <w:rsid w:val="009E79EB"/>
    <w:rsid w:val="009F2AAA"/>
    <w:rsid w:val="009F5F50"/>
    <w:rsid w:val="00A42D63"/>
    <w:rsid w:val="00A85029"/>
    <w:rsid w:val="00A95D71"/>
    <w:rsid w:val="00AF48BD"/>
    <w:rsid w:val="00B54E0C"/>
    <w:rsid w:val="00B8258C"/>
    <w:rsid w:val="00BB19DB"/>
    <w:rsid w:val="00C33B25"/>
    <w:rsid w:val="00C36515"/>
    <w:rsid w:val="00CD19F6"/>
    <w:rsid w:val="00D3552C"/>
    <w:rsid w:val="00D67390"/>
    <w:rsid w:val="00DC60CD"/>
    <w:rsid w:val="00DE33C5"/>
    <w:rsid w:val="00DF2A35"/>
    <w:rsid w:val="00E018A0"/>
    <w:rsid w:val="00E127ED"/>
    <w:rsid w:val="00E938AB"/>
    <w:rsid w:val="00F30A12"/>
    <w:rsid w:val="00F53CAB"/>
    <w:rsid w:val="00F8079D"/>
    <w:rsid w:val="12B24238"/>
    <w:rsid w:val="144E1E51"/>
    <w:rsid w:val="16205B85"/>
    <w:rsid w:val="212B725F"/>
    <w:rsid w:val="21DF0DDF"/>
    <w:rsid w:val="258C20A1"/>
    <w:rsid w:val="26B0755C"/>
    <w:rsid w:val="28502981"/>
    <w:rsid w:val="36070625"/>
    <w:rsid w:val="45B97730"/>
    <w:rsid w:val="4A6E4756"/>
    <w:rsid w:val="503F4537"/>
    <w:rsid w:val="6C292509"/>
    <w:rsid w:val="6E6371F9"/>
    <w:rsid w:val="707A7870"/>
    <w:rsid w:val="708F0D08"/>
    <w:rsid w:val="79B46D1D"/>
    <w:rsid w:val="79F95C7C"/>
    <w:rsid w:val="7F63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框文本 Char"/>
    <w:link w:val="4"/>
    <w:semiHidden/>
    <w:qFormat/>
    <w:uiPriority w:val="99"/>
    <w:rPr>
      <w:sz w:val="0"/>
      <w:szCs w:val="0"/>
    </w:rPr>
  </w:style>
  <w:style w:type="character" w:customStyle="1" w:styleId="16">
    <w:name w:val="页眉 Char"/>
    <w:link w:val="6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批注主题 Char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884F1-3626-4A7F-9731-DF4875FAB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1724</Words>
  <Characters>311</Characters>
  <Lines>2</Lines>
  <Paragraphs>4</Paragraphs>
  <TotalTime>12</TotalTime>
  <ScaleCrop>false</ScaleCrop>
  <LinksUpToDate>false</LinksUpToDate>
  <CharactersWithSpaces>2031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q11</cp:lastModifiedBy>
  <cp:lastPrinted>2020-11-19T07:23:00Z</cp:lastPrinted>
  <dcterms:modified xsi:type="dcterms:W3CDTF">2021-07-29T02:19:32Z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