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eastAsia="仿宋" w:cs="Times New Roman"/>
          <w:sz w:val="24"/>
          <w:szCs w:val="24"/>
        </w:rPr>
      </w:pPr>
      <w:bookmarkStart w:id="0" w:name="_Toc35393832"/>
      <w:bookmarkStart w:id="1" w:name="_Toc28359042"/>
      <w:r>
        <w:rPr>
          <w:rFonts w:hint="eastAsia" w:ascii="Times New Roman" w:hAnsi="Times New Roman" w:eastAsia="仿宋" w:cs="Times New Roman"/>
          <w:sz w:val="24"/>
          <w:szCs w:val="24"/>
        </w:rPr>
        <w:t>202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24"/>
          <w:szCs w:val="24"/>
        </w:rPr>
        <w:t>年度医疗保险信息系统运行维护项目（第1、2包）</w:t>
      </w:r>
      <w:r>
        <w:rPr>
          <w:rFonts w:ascii="Times New Roman" w:hAnsi="Times New Roman" w:eastAsia="仿宋" w:cs="Times New Roman"/>
          <w:sz w:val="24"/>
          <w:szCs w:val="24"/>
        </w:rPr>
        <w:t>单一来源采购公示</w:t>
      </w:r>
      <w:bookmarkEnd w:id="0"/>
      <w:bookmarkEnd w:id="1"/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一、项目信息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采购人：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北京市医疗保障局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u w:val="single"/>
        </w:rPr>
      </w:pPr>
      <w:r>
        <w:rPr>
          <w:rFonts w:ascii="Times New Roman" w:hAnsi="Times New Roman" w:eastAsia="仿宋"/>
          <w:sz w:val="24"/>
          <w:szCs w:val="24"/>
        </w:rPr>
        <w:t>项目名称：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202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2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年度医疗保险信息系统运行维护项目（第1、2包）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拟采购的服务的说明：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第一包：北京市医疗保险信息系统运行维护服务；第二包：中远海运集团医疗保险信息系统运行维护服务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u w:val="single"/>
        </w:rPr>
      </w:pPr>
      <w:r>
        <w:rPr>
          <w:rFonts w:ascii="Times New Roman" w:hAnsi="Times New Roman" w:eastAsia="仿宋"/>
          <w:sz w:val="24"/>
          <w:szCs w:val="24"/>
        </w:rPr>
        <w:t>拟采购的服务的预算金额：</w:t>
      </w:r>
      <w:r>
        <w:rPr>
          <w:rFonts w:ascii="Times New Roman" w:hAnsi="Times New Roman" w:eastAsia="仿宋"/>
          <w:sz w:val="24"/>
          <w:szCs w:val="24"/>
          <w:u w:val="single"/>
        </w:rPr>
        <w:t>人民币：6100.85万元</w:t>
      </w:r>
      <w:r>
        <w:rPr>
          <w:rFonts w:hint="eastAsia" w:ascii="Times New Roman" w:hAnsi="Times New Roman" w:eastAsia="仿宋"/>
          <w:sz w:val="24"/>
          <w:szCs w:val="24"/>
          <w:u w:val="single"/>
          <w:lang w:eastAsia="zh-CN"/>
        </w:rPr>
        <w:t>（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第一包预算金额为人民币</w:t>
      </w:r>
      <w:r>
        <w:rPr>
          <w:rFonts w:hint="eastAsia" w:ascii="Times New Roman" w:hAnsi="Times New Roman" w:eastAsia="仿宋"/>
          <w:sz w:val="24"/>
          <w:szCs w:val="24"/>
          <w:u w:val="single"/>
          <w:lang w:eastAsia="zh-CN"/>
        </w:rPr>
        <w:t>6045.05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万元；第二包预算金额为人民币55.8万元</w:t>
      </w:r>
      <w:r>
        <w:rPr>
          <w:rFonts w:hint="eastAsia" w:ascii="Times New Roman" w:hAnsi="Times New Roman" w:eastAsia="仿宋"/>
          <w:sz w:val="24"/>
          <w:szCs w:val="24"/>
          <w:u w:val="single"/>
          <w:lang w:eastAsia="zh-CN"/>
        </w:rPr>
        <w:t>）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采用单一来源采购方式的原因及说明：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u w:val="single"/>
        </w:rPr>
      </w:pPr>
      <w:r>
        <w:rPr>
          <w:rFonts w:ascii="Times New Roman" w:hAnsi="Times New Roman" w:eastAsia="仿宋"/>
          <w:sz w:val="24"/>
          <w:szCs w:val="24"/>
          <w:u w:val="single"/>
        </w:rPr>
        <w:t>本项目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第一包、第二包</w:t>
      </w:r>
      <w:r>
        <w:rPr>
          <w:rFonts w:ascii="Times New Roman" w:hAnsi="Times New Roman" w:eastAsia="仿宋"/>
          <w:sz w:val="24"/>
          <w:szCs w:val="24"/>
          <w:u w:val="single"/>
        </w:rPr>
        <w:t>于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2021年0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9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月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28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日</w:t>
      </w:r>
      <w:r>
        <w:rPr>
          <w:rFonts w:ascii="Times New Roman" w:hAnsi="Times New Roman" w:eastAsia="仿宋"/>
          <w:sz w:val="24"/>
          <w:szCs w:val="24"/>
          <w:u w:val="single"/>
        </w:rPr>
        <w:t>在中国政府采购网（http://www.ccgp.gov.cn）、北京市政府采购网（http://www.ccgp-beijing.gov.cn/）发布了招标公告，并于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2021年0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9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月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29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日至2021年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10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月1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2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日</w:t>
      </w:r>
      <w:r>
        <w:rPr>
          <w:rFonts w:ascii="Times New Roman" w:hAnsi="Times New Roman" w:eastAsia="仿宋"/>
          <w:sz w:val="24"/>
          <w:szCs w:val="24"/>
          <w:u w:val="single"/>
        </w:rPr>
        <w:t>发售招标文件。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u w:val="single"/>
        </w:rPr>
      </w:pPr>
      <w:r>
        <w:rPr>
          <w:rFonts w:ascii="Times New Roman" w:hAnsi="Times New Roman" w:eastAsia="仿宋"/>
          <w:sz w:val="24"/>
          <w:szCs w:val="24"/>
          <w:u w:val="single"/>
        </w:rPr>
        <w:t>至投标文件递交截止时间即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2021年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10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月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20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日1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0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点00分</w:t>
      </w:r>
      <w:r>
        <w:rPr>
          <w:rFonts w:ascii="Times New Roman" w:hAnsi="Times New Roman" w:eastAsia="仿宋"/>
          <w:sz w:val="24"/>
          <w:szCs w:val="24"/>
          <w:u w:val="single"/>
        </w:rPr>
        <w:t>，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第一包</w:t>
      </w:r>
      <w:r>
        <w:rPr>
          <w:rFonts w:ascii="Times New Roman" w:hAnsi="Times New Roman" w:eastAsia="仿宋"/>
          <w:sz w:val="24"/>
          <w:szCs w:val="24"/>
          <w:u w:val="single"/>
        </w:rPr>
        <w:t>只有1家投标人递交了投标文件及投标保证金，投标人为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首都信息发展股份有限公司</w:t>
      </w:r>
      <w:r>
        <w:rPr>
          <w:rFonts w:hint="eastAsia" w:ascii="Times New Roman" w:hAnsi="Times New Roman" w:eastAsia="仿宋"/>
          <w:sz w:val="24"/>
          <w:szCs w:val="24"/>
          <w:u w:val="single"/>
          <w:lang w:eastAsia="zh-CN"/>
        </w:rPr>
        <w:t>；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第二包</w:t>
      </w:r>
      <w:r>
        <w:rPr>
          <w:rFonts w:ascii="Times New Roman" w:hAnsi="Times New Roman" w:eastAsia="仿宋"/>
          <w:sz w:val="24"/>
          <w:szCs w:val="24"/>
          <w:u w:val="single"/>
        </w:rPr>
        <w:t>只有1家投标人递交了投标文件及投标保证金，投标人为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中远海运科技（北京）有限公司</w:t>
      </w:r>
      <w:r>
        <w:rPr>
          <w:rFonts w:hint="eastAsia" w:ascii="Times New Roman" w:hAnsi="Times New Roman" w:eastAsia="仿宋"/>
          <w:sz w:val="24"/>
          <w:szCs w:val="24"/>
          <w:u w:val="single"/>
          <w:lang w:eastAsia="zh-CN"/>
        </w:rPr>
        <w:t>。</w:t>
      </w:r>
      <w:r>
        <w:rPr>
          <w:rFonts w:ascii="Times New Roman" w:hAnsi="Times New Roman" w:eastAsia="仿宋"/>
          <w:sz w:val="24"/>
          <w:szCs w:val="24"/>
          <w:u w:val="single"/>
        </w:rPr>
        <w:t>根据《中华人民共和国政府采购法》有关规定，因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上述分包</w:t>
      </w:r>
      <w:r>
        <w:rPr>
          <w:rFonts w:ascii="Times New Roman" w:hAnsi="Times New Roman" w:eastAsia="仿宋"/>
          <w:sz w:val="24"/>
          <w:szCs w:val="24"/>
          <w:u w:val="single"/>
        </w:rPr>
        <w:t>递交投标文件的供应商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均</w:t>
      </w:r>
      <w:r>
        <w:rPr>
          <w:rFonts w:ascii="Times New Roman" w:hAnsi="Times New Roman" w:eastAsia="仿宋"/>
          <w:sz w:val="24"/>
          <w:szCs w:val="24"/>
          <w:u w:val="single"/>
        </w:rPr>
        <w:t>不足三家，现场未开标并予以废标。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  <w:u w:val="single"/>
        </w:rPr>
        <w:t>为了保证项目的顺利进行，加快采购进度，根据《中华人民共和国政府采购法》第三十一条第一款的规定</w:t>
      </w:r>
      <w:r>
        <w:rPr>
          <w:rFonts w:ascii="Times New Roman" w:hAnsi="Times New Roman" w:eastAsia="仿宋"/>
          <w:sz w:val="24"/>
          <w:szCs w:val="24"/>
          <w:u w:val="single"/>
        </w:rPr>
        <w:t>，故将本项目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第一包、第二包</w:t>
      </w:r>
      <w:r>
        <w:rPr>
          <w:rFonts w:ascii="Times New Roman" w:hAnsi="Times New Roman" w:eastAsia="仿宋"/>
          <w:sz w:val="24"/>
          <w:szCs w:val="24"/>
          <w:u w:val="single"/>
        </w:rPr>
        <w:t>采购方式转变为单一来源采购。</w:t>
      </w:r>
    </w:p>
    <w:p>
      <w:pPr>
        <w:spacing w:line="360" w:lineRule="auto"/>
        <w:rPr>
          <w:rFonts w:hint="eastAsia"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二、拟定供应商信息</w:t>
      </w: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第一包：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highlight w:val="none"/>
        </w:rPr>
      </w:pPr>
      <w:r>
        <w:rPr>
          <w:rFonts w:ascii="Times New Roman" w:hAnsi="Times New Roman" w:eastAsia="仿宋"/>
          <w:sz w:val="24"/>
          <w:szCs w:val="24"/>
          <w:highlight w:val="none"/>
        </w:rPr>
        <w:t>名称：</w:t>
      </w:r>
      <w:r>
        <w:rPr>
          <w:rFonts w:hint="eastAsia" w:ascii="Times New Roman" w:hAnsi="Times New Roman" w:eastAsia="仿宋"/>
          <w:sz w:val="24"/>
          <w:szCs w:val="24"/>
          <w:highlight w:val="none"/>
          <w:u w:val="single"/>
        </w:rPr>
        <w:t>首都信息发展股份有限公司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仿宋"/>
          <w:sz w:val="24"/>
          <w:szCs w:val="24"/>
          <w:highlight w:val="none"/>
          <w:u w:val="single"/>
        </w:rPr>
      </w:pPr>
      <w:r>
        <w:rPr>
          <w:rFonts w:ascii="Times New Roman" w:hAnsi="Times New Roman" w:eastAsia="仿宋"/>
          <w:sz w:val="24"/>
          <w:szCs w:val="24"/>
          <w:highlight w:val="none"/>
        </w:rPr>
        <w:t>地址：</w:t>
      </w:r>
      <w:r>
        <w:rPr>
          <w:rFonts w:hint="eastAsia" w:ascii="Times New Roman" w:hAnsi="Times New Roman" w:eastAsia="仿宋"/>
          <w:sz w:val="24"/>
          <w:szCs w:val="24"/>
          <w:highlight w:val="none"/>
          <w:u w:val="single"/>
        </w:rPr>
        <w:t>北京市海淀区西三环中路</w:t>
      </w:r>
      <w:r>
        <w:rPr>
          <w:rFonts w:ascii="Times New Roman" w:hAnsi="Times New Roman" w:eastAsia="仿宋"/>
          <w:sz w:val="24"/>
          <w:szCs w:val="24"/>
          <w:highlight w:val="none"/>
          <w:u w:val="single"/>
        </w:rPr>
        <w:t>11号（中央电视塔底座北门）</w:t>
      </w:r>
    </w:p>
    <w:p>
      <w:pPr>
        <w:spacing w:line="360" w:lineRule="auto"/>
        <w:rPr>
          <w:rFonts w:hint="eastAsia" w:ascii="Times New Roman" w:hAnsi="Times New Roman" w:eastAsia="仿宋"/>
          <w:sz w:val="24"/>
          <w:szCs w:val="24"/>
          <w:highlight w:val="none"/>
        </w:rPr>
      </w:pPr>
      <w:r>
        <w:rPr>
          <w:rFonts w:hint="eastAsia" w:ascii="Times New Roman" w:hAnsi="Times New Roman" w:eastAsia="仿宋"/>
          <w:sz w:val="24"/>
          <w:szCs w:val="24"/>
          <w:highlight w:val="none"/>
        </w:rPr>
        <w:t>第二包：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  <w:highlight w:val="none"/>
        </w:rPr>
      </w:pPr>
      <w:r>
        <w:rPr>
          <w:rFonts w:ascii="Times New Roman" w:hAnsi="Times New Roman" w:eastAsia="仿宋"/>
          <w:sz w:val="24"/>
          <w:szCs w:val="24"/>
          <w:highlight w:val="none"/>
        </w:rPr>
        <w:t>名称：</w:t>
      </w:r>
      <w:r>
        <w:rPr>
          <w:rFonts w:hint="eastAsia" w:ascii="Times New Roman" w:hAnsi="Times New Roman" w:eastAsia="仿宋"/>
          <w:sz w:val="24"/>
          <w:szCs w:val="24"/>
          <w:highlight w:val="none"/>
          <w:u w:val="single"/>
        </w:rPr>
        <w:t>中远海运科技（北京）有限公司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"/>
          <w:color w:val="auto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仿宋"/>
          <w:sz w:val="24"/>
          <w:szCs w:val="24"/>
          <w:highlight w:val="none"/>
        </w:rPr>
        <w:t>地址：</w:t>
      </w:r>
      <w:r>
        <w:rPr>
          <w:rFonts w:hint="eastAsia" w:ascii="Times New Roman" w:hAnsi="Times New Roman" w:eastAsia="仿宋"/>
          <w:sz w:val="24"/>
          <w:szCs w:val="24"/>
          <w:highlight w:val="none"/>
          <w:u w:val="single"/>
        </w:rPr>
        <w:t>北京市海淀区</w:t>
      </w:r>
      <w:r>
        <w:rPr>
          <w:rFonts w:hint="eastAsia" w:ascii="Times New Roman" w:hAnsi="Times New Roman" w:eastAsia="仿宋"/>
          <w:sz w:val="24"/>
          <w:szCs w:val="24"/>
          <w:highlight w:val="none"/>
          <w:u w:val="single"/>
          <w:lang w:val="en-US" w:eastAsia="zh-CN"/>
        </w:rPr>
        <w:t>中关</w:t>
      </w:r>
      <w:r>
        <w:rPr>
          <w:rFonts w:hint="eastAsia" w:ascii="Times New Roman" w:hAnsi="Times New Roman" w:eastAsia="仿宋"/>
          <w:color w:val="auto"/>
          <w:sz w:val="24"/>
          <w:szCs w:val="24"/>
          <w:highlight w:val="none"/>
          <w:u w:val="single"/>
          <w:lang w:val="en-US" w:eastAsia="zh-CN"/>
        </w:rPr>
        <w:t>村东路66号2号楼3层商业4-17号</w:t>
      </w:r>
    </w:p>
    <w:p>
      <w:pPr>
        <w:spacing w:line="360" w:lineRule="auto"/>
        <w:rPr>
          <w:rFonts w:ascii="Times New Roman" w:hAnsi="Times New Roman" w:eastAsia="仿宋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"/>
          <w:color w:val="auto"/>
          <w:sz w:val="24"/>
          <w:szCs w:val="24"/>
          <w:highlight w:val="none"/>
        </w:rPr>
        <w:t>三、公示期限</w:t>
      </w:r>
    </w:p>
    <w:p>
      <w:pPr>
        <w:pStyle w:val="13"/>
        <w:spacing w:line="360" w:lineRule="auto"/>
        <w:ind w:left="-10" w:leftChars="-5" w:firstLine="560"/>
        <w:rPr>
          <w:rFonts w:eastAsia="仿宋"/>
          <w:color w:val="auto"/>
          <w:sz w:val="24"/>
          <w:szCs w:val="24"/>
        </w:rPr>
      </w:pPr>
      <w:r>
        <w:rPr>
          <w:rFonts w:eastAsia="仿宋"/>
          <w:color w:val="auto"/>
          <w:sz w:val="24"/>
          <w:szCs w:val="24"/>
          <w:u w:val="single"/>
        </w:rPr>
        <w:t>2021年</w:t>
      </w:r>
      <w:r>
        <w:rPr>
          <w:rFonts w:hint="eastAsia" w:eastAsia="仿宋"/>
          <w:color w:val="auto"/>
          <w:sz w:val="24"/>
          <w:szCs w:val="24"/>
          <w:u w:val="single"/>
          <w:lang w:val="en-US" w:eastAsia="zh-CN"/>
        </w:rPr>
        <w:t>10</w:t>
      </w:r>
      <w:r>
        <w:rPr>
          <w:rFonts w:eastAsia="仿宋"/>
          <w:color w:val="auto"/>
          <w:sz w:val="24"/>
          <w:szCs w:val="24"/>
          <w:u w:val="single"/>
        </w:rPr>
        <w:t>月</w:t>
      </w:r>
      <w:r>
        <w:rPr>
          <w:rFonts w:hint="eastAsia" w:eastAsia="仿宋"/>
          <w:color w:val="auto"/>
          <w:sz w:val="24"/>
          <w:szCs w:val="24"/>
          <w:u w:val="single"/>
          <w:lang w:val="en-US" w:eastAsia="zh-CN"/>
        </w:rPr>
        <w:t>21</w:t>
      </w:r>
      <w:r>
        <w:rPr>
          <w:rFonts w:eastAsia="仿宋"/>
          <w:color w:val="auto"/>
          <w:sz w:val="24"/>
          <w:szCs w:val="24"/>
          <w:u w:val="single"/>
        </w:rPr>
        <w:t>日</w:t>
      </w:r>
      <w:r>
        <w:rPr>
          <w:rFonts w:eastAsia="仿宋"/>
          <w:color w:val="auto"/>
          <w:sz w:val="24"/>
          <w:szCs w:val="24"/>
        </w:rPr>
        <w:t>至</w:t>
      </w:r>
      <w:r>
        <w:rPr>
          <w:rFonts w:eastAsia="仿宋"/>
          <w:color w:val="auto"/>
          <w:sz w:val="24"/>
          <w:szCs w:val="24"/>
          <w:u w:val="single"/>
        </w:rPr>
        <w:t>2021年</w:t>
      </w:r>
      <w:r>
        <w:rPr>
          <w:rFonts w:hint="eastAsia" w:eastAsia="仿宋"/>
          <w:color w:val="auto"/>
          <w:sz w:val="24"/>
          <w:szCs w:val="24"/>
          <w:u w:val="single"/>
          <w:lang w:val="en-US" w:eastAsia="zh-CN"/>
        </w:rPr>
        <w:t>10</w:t>
      </w:r>
      <w:r>
        <w:rPr>
          <w:rFonts w:eastAsia="仿宋"/>
          <w:color w:val="auto"/>
          <w:sz w:val="24"/>
          <w:szCs w:val="24"/>
          <w:u w:val="single"/>
        </w:rPr>
        <w:t>月</w:t>
      </w:r>
      <w:r>
        <w:rPr>
          <w:rFonts w:hint="eastAsia" w:eastAsia="仿宋"/>
          <w:color w:val="auto"/>
          <w:sz w:val="24"/>
          <w:szCs w:val="24"/>
          <w:u w:val="single"/>
          <w:lang w:val="en-US" w:eastAsia="zh-CN"/>
        </w:rPr>
        <w:t>28</w:t>
      </w:r>
      <w:r>
        <w:rPr>
          <w:rFonts w:eastAsia="仿宋"/>
          <w:color w:val="auto"/>
          <w:sz w:val="24"/>
          <w:szCs w:val="24"/>
          <w:u w:val="single"/>
        </w:rPr>
        <w:t>日</w:t>
      </w:r>
    </w:p>
    <w:p>
      <w:pPr>
        <w:spacing w:line="360" w:lineRule="auto"/>
        <w:rPr>
          <w:rFonts w:ascii="Times New Roman" w:hAnsi="Times New Roman" w:eastAsia="仿宋"/>
          <w:color w:val="auto"/>
          <w:sz w:val="24"/>
          <w:szCs w:val="24"/>
        </w:rPr>
      </w:pPr>
      <w:r>
        <w:rPr>
          <w:rFonts w:ascii="Times New Roman" w:hAnsi="Times New Roman" w:eastAsia="仿宋"/>
          <w:color w:val="auto"/>
          <w:sz w:val="24"/>
          <w:szCs w:val="24"/>
        </w:rPr>
        <w:t>四、其他补充事宜：</w:t>
      </w:r>
    </w:p>
    <w:p>
      <w:pPr>
        <w:spacing w:line="360" w:lineRule="auto"/>
        <w:ind w:firstLine="240" w:firstLineChars="100"/>
        <w:rPr>
          <w:rFonts w:ascii="Times New Roman" w:hAnsi="Times New Roman" w:eastAsia="仿宋"/>
          <w:color w:val="auto"/>
          <w:sz w:val="24"/>
          <w:szCs w:val="24"/>
        </w:rPr>
      </w:pPr>
      <w:r>
        <w:rPr>
          <w:rFonts w:ascii="Times New Roman" w:hAnsi="Times New Roman" w:eastAsia="仿宋"/>
          <w:color w:val="auto"/>
          <w:sz w:val="24"/>
          <w:szCs w:val="24"/>
        </w:rPr>
        <w:t>4.1本公告同时在中国政府采购网（ht</w:t>
      </w:r>
      <w:r>
        <w:rPr>
          <w:rFonts w:ascii="Times New Roman" w:hAnsi="Times New Roman" w:eastAsia="仿宋"/>
          <w:sz w:val="24"/>
          <w:szCs w:val="24"/>
        </w:rPr>
        <w:t>tp://www.ccgp.gov.cn）、北京市政府采购网（http://www.ccgp-beijing.gov.cn/）以及北京汇诚金桥国际招标咨询有限公司网站（http://www.hcjq.net/）发布</w:t>
      </w:r>
      <w:r>
        <w:rPr>
          <w:rFonts w:ascii="Times New Roman" w:hAnsi="Times New Roman" w:eastAsia="仿宋"/>
          <w:color w:val="auto"/>
          <w:sz w:val="24"/>
          <w:szCs w:val="24"/>
        </w:rPr>
        <w:t>。</w:t>
      </w:r>
    </w:p>
    <w:p>
      <w:pPr>
        <w:spacing w:line="360" w:lineRule="auto"/>
        <w:ind w:firstLine="240" w:firstLineChars="1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color w:val="auto"/>
          <w:sz w:val="24"/>
          <w:szCs w:val="24"/>
        </w:rPr>
        <w:t>4.2有关单位和个人如对公示内容有异议，请在2021年</w:t>
      </w:r>
      <w:r>
        <w:rPr>
          <w:rFonts w:hint="eastAsia" w:ascii="Times New Roman" w:hAnsi="Times New Roman" w:eastAsia="仿宋"/>
          <w:color w:val="auto"/>
          <w:sz w:val="24"/>
          <w:szCs w:val="24"/>
        </w:rPr>
        <w:t>10月28日</w:t>
      </w:r>
      <w:r>
        <w:rPr>
          <w:rFonts w:ascii="Times New Roman" w:hAnsi="Times New Roman" w:eastAsia="仿宋"/>
          <w:color w:val="auto"/>
          <w:sz w:val="24"/>
          <w:szCs w:val="24"/>
        </w:rPr>
        <w:t>17:00（北京时间）之前以实名书面（包括联系人、地址、联</w:t>
      </w:r>
      <w:r>
        <w:rPr>
          <w:rFonts w:ascii="Times New Roman" w:hAnsi="Times New Roman" w:eastAsia="仿宋"/>
          <w:sz w:val="24"/>
          <w:szCs w:val="24"/>
        </w:rPr>
        <w:t>系电话）形式向采购人、采购代理机构反馈。</w:t>
      </w:r>
      <w:bookmarkStart w:id="2" w:name="_GoBack"/>
      <w:bookmarkEnd w:id="2"/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五、联系方式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1.采购人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联 系 人：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马老师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联系地址：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北京市丰台区西三环南路</w:t>
      </w:r>
      <w:r>
        <w:rPr>
          <w:rFonts w:ascii="Times New Roman" w:hAnsi="Times New Roman" w:eastAsia="仿宋"/>
          <w:sz w:val="24"/>
          <w:szCs w:val="24"/>
          <w:u w:val="single"/>
        </w:rPr>
        <w:t>1号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联系电话：</w:t>
      </w:r>
      <w:r>
        <w:rPr>
          <w:rFonts w:ascii="Times New Roman" w:hAnsi="Times New Roman" w:eastAsia="仿宋"/>
          <w:sz w:val="24"/>
          <w:szCs w:val="24"/>
          <w:u w:val="single"/>
        </w:rPr>
        <w:t>010-89152573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2.财政部门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联 系 人：</w:t>
      </w:r>
      <w:r>
        <w:rPr>
          <w:rFonts w:ascii="Times New Roman" w:hAnsi="Times New Roman" w:eastAsia="仿宋"/>
          <w:sz w:val="24"/>
          <w:szCs w:val="24"/>
          <w:u w:val="single"/>
        </w:rPr>
        <w:t>北京市财政局采购处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联系地址：</w:t>
      </w:r>
      <w:r>
        <w:rPr>
          <w:rFonts w:ascii="Times New Roman" w:hAnsi="Times New Roman" w:eastAsia="仿宋"/>
          <w:sz w:val="24"/>
          <w:szCs w:val="24"/>
          <w:u w:val="single"/>
        </w:rPr>
        <w:t>北京市通州区承安路3号院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联系电话：</w:t>
      </w:r>
      <w:r>
        <w:rPr>
          <w:rFonts w:ascii="Times New Roman" w:hAnsi="Times New Roman" w:eastAsia="仿宋"/>
          <w:sz w:val="24"/>
          <w:szCs w:val="24"/>
          <w:u w:val="single"/>
        </w:rPr>
        <w:t>010-55592405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3.采购代理机构</w:t>
      </w:r>
    </w:p>
    <w:p>
      <w:pPr>
        <w:spacing w:line="360" w:lineRule="auto"/>
        <w:ind w:firstLine="484" w:firstLineChars="202"/>
        <w:rPr>
          <w:rFonts w:hint="eastAsia" w:ascii="Times New Roman" w:hAnsi="Times New Roman" w:eastAsia="仿宋"/>
          <w:sz w:val="24"/>
          <w:szCs w:val="24"/>
          <w:lang w:eastAsia="zh-CN"/>
        </w:rPr>
      </w:pPr>
      <w:r>
        <w:rPr>
          <w:rFonts w:ascii="Times New Roman" w:hAnsi="Times New Roman" w:eastAsia="仿宋"/>
          <w:sz w:val="24"/>
          <w:szCs w:val="24"/>
        </w:rPr>
        <w:t>联 系 人：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李先磊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、</w:t>
      </w:r>
      <w:r>
        <w:rPr>
          <w:rFonts w:hint="eastAsia" w:ascii="Times New Roman" w:hAnsi="Times New Roman" w:eastAsia="仿宋"/>
          <w:sz w:val="24"/>
          <w:szCs w:val="24"/>
          <w:u w:val="single"/>
          <w:lang w:val="en-US" w:eastAsia="zh-CN"/>
        </w:rPr>
        <w:t>马静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联系地址：</w:t>
      </w:r>
      <w:r>
        <w:rPr>
          <w:rFonts w:ascii="Times New Roman" w:hAnsi="Times New Roman" w:eastAsia="仿宋"/>
          <w:sz w:val="24"/>
          <w:szCs w:val="24"/>
          <w:u w:val="single"/>
        </w:rPr>
        <w:t>北京市东城区朝内大街南竹杆胡同6号北京INN3号楼9层</w:t>
      </w:r>
    </w:p>
    <w:p>
      <w:pPr>
        <w:spacing w:line="360" w:lineRule="auto"/>
        <w:ind w:firstLine="484" w:firstLineChars="202"/>
        <w:rPr>
          <w:rFonts w:ascii="Times New Roman" w:hAnsi="Times New Roman" w:eastAsia="仿宋"/>
          <w:sz w:val="24"/>
          <w:szCs w:val="24"/>
          <w:u w:val="single"/>
        </w:rPr>
      </w:pPr>
      <w:r>
        <w:rPr>
          <w:rFonts w:ascii="Times New Roman" w:hAnsi="Times New Roman" w:eastAsia="仿宋"/>
          <w:sz w:val="24"/>
          <w:szCs w:val="24"/>
        </w:rPr>
        <w:t>联系电话：</w:t>
      </w:r>
      <w:r>
        <w:rPr>
          <w:rFonts w:hint="eastAsia" w:ascii="Times New Roman" w:hAnsi="Times New Roman" w:eastAsia="仿宋"/>
          <w:sz w:val="24"/>
          <w:szCs w:val="24"/>
          <w:u w:val="single"/>
        </w:rPr>
        <w:t>010-65244876、65699706、65915024</w:t>
      </w:r>
      <w:r>
        <w:rPr>
          <w:rFonts w:hint="eastAsia" w:ascii="Times New Roman" w:hAnsi="Times New Roman" w:eastAsia="仿宋"/>
          <w:sz w:val="24"/>
          <w:szCs w:val="24"/>
          <w:u w:val="single"/>
          <w:lang w:eastAsia="zh-CN"/>
        </w:rPr>
        <w:t>。</w:t>
      </w:r>
      <w:r>
        <w:rPr>
          <w:rFonts w:ascii="Times New Roman" w:hAnsi="Times New Roman" w:eastAsia="仿宋"/>
          <w:sz w:val="24"/>
          <w:szCs w:val="24"/>
          <w:u w:val="single"/>
        </w:rPr>
        <w:t>传真：65951037</w:t>
      </w: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六、附件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专业人员论证意见</w:t>
      </w:r>
    </w:p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</w:p>
    <w:sectPr>
      <w:pgSz w:w="11906" w:h="16838"/>
      <w:pgMar w:top="993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0075C3"/>
    <w:rsid w:val="000210C1"/>
    <w:rsid w:val="00047EFE"/>
    <w:rsid w:val="00137477"/>
    <w:rsid w:val="001A3171"/>
    <w:rsid w:val="00200E4F"/>
    <w:rsid w:val="00250DEB"/>
    <w:rsid w:val="00276863"/>
    <w:rsid w:val="002B1153"/>
    <w:rsid w:val="002F1584"/>
    <w:rsid w:val="00352235"/>
    <w:rsid w:val="003772F9"/>
    <w:rsid w:val="003C3DC2"/>
    <w:rsid w:val="004556CF"/>
    <w:rsid w:val="004E7C8A"/>
    <w:rsid w:val="005006FB"/>
    <w:rsid w:val="005547B6"/>
    <w:rsid w:val="00564AAA"/>
    <w:rsid w:val="005B15A4"/>
    <w:rsid w:val="005F6AF4"/>
    <w:rsid w:val="00632345"/>
    <w:rsid w:val="00644D4D"/>
    <w:rsid w:val="006608AB"/>
    <w:rsid w:val="006959B1"/>
    <w:rsid w:val="006B10A9"/>
    <w:rsid w:val="006B18DF"/>
    <w:rsid w:val="006B5E1E"/>
    <w:rsid w:val="006D5C19"/>
    <w:rsid w:val="00712BBC"/>
    <w:rsid w:val="00783694"/>
    <w:rsid w:val="00787690"/>
    <w:rsid w:val="007B557F"/>
    <w:rsid w:val="007D54C7"/>
    <w:rsid w:val="00804CD8"/>
    <w:rsid w:val="008E5F81"/>
    <w:rsid w:val="00973D0C"/>
    <w:rsid w:val="009E79EB"/>
    <w:rsid w:val="009F2AAA"/>
    <w:rsid w:val="009F5F50"/>
    <w:rsid w:val="00A42D63"/>
    <w:rsid w:val="00A85029"/>
    <w:rsid w:val="00A95D71"/>
    <w:rsid w:val="00AF48BD"/>
    <w:rsid w:val="00B54E0C"/>
    <w:rsid w:val="00B8258C"/>
    <w:rsid w:val="00BB19DB"/>
    <w:rsid w:val="00C33B25"/>
    <w:rsid w:val="00C36515"/>
    <w:rsid w:val="00CD19F6"/>
    <w:rsid w:val="00D3552C"/>
    <w:rsid w:val="00D67390"/>
    <w:rsid w:val="00DC60CD"/>
    <w:rsid w:val="00DE33C5"/>
    <w:rsid w:val="00DF2A35"/>
    <w:rsid w:val="00E018A0"/>
    <w:rsid w:val="00E127ED"/>
    <w:rsid w:val="00E938AB"/>
    <w:rsid w:val="00F30A12"/>
    <w:rsid w:val="00F53CAB"/>
    <w:rsid w:val="00F8079D"/>
    <w:rsid w:val="01E53036"/>
    <w:rsid w:val="112B627D"/>
    <w:rsid w:val="123E1753"/>
    <w:rsid w:val="12B24238"/>
    <w:rsid w:val="21DF0DDF"/>
    <w:rsid w:val="26B0755C"/>
    <w:rsid w:val="30C17160"/>
    <w:rsid w:val="36070625"/>
    <w:rsid w:val="379A2CBF"/>
    <w:rsid w:val="4333240F"/>
    <w:rsid w:val="4A6E4756"/>
    <w:rsid w:val="4AC15EF6"/>
    <w:rsid w:val="50E40FA9"/>
    <w:rsid w:val="52E7242A"/>
    <w:rsid w:val="62B27217"/>
    <w:rsid w:val="6A601D1E"/>
    <w:rsid w:val="707A7870"/>
    <w:rsid w:val="79F9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rFonts w:ascii="等线" w:hAnsi="等线" w:eastAsia="等线"/>
      <w:b/>
      <w:bCs/>
      <w:szCs w:val="22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4">
    <w:name w:val="批注文字 Char"/>
    <w:basedOn w:val="10"/>
    <w:link w:val="3"/>
    <w:semiHidden/>
    <w:qFormat/>
    <w:uiPriority w:val="99"/>
  </w:style>
  <w:style w:type="character" w:customStyle="1" w:styleId="15">
    <w:name w:val="批注框文本 Char"/>
    <w:link w:val="4"/>
    <w:semiHidden/>
    <w:qFormat/>
    <w:uiPriority w:val="99"/>
    <w:rPr>
      <w:sz w:val="0"/>
      <w:szCs w:val="0"/>
    </w:rPr>
  </w:style>
  <w:style w:type="character" w:customStyle="1" w:styleId="16">
    <w:name w:val="页眉 Char"/>
    <w:link w:val="6"/>
    <w:qFormat/>
    <w:uiPriority w:val="99"/>
    <w:rPr>
      <w:sz w:val="18"/>
      <w:szCs w:val="18"/>
    </w:rPr>
  </w:style>
  <w:style w:type="character" w:customStyle="1" w:styleId="17">
    <w:name w:val="页脚 Char"/>
    <w:link w:val="5"/>
    <w:qFormat/>
    <w:uiPriority w:val="99"/>
    <w:rPr>
      <w:sz w:val="18"/>
      <w:szCs w:val="18"/>
    </w:rPr>
  </w:style>
  <w:style w:type="character" w:customStyle="1" w:styleId="18">
    <w:name w:val="批注主题 Char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B884F1-3626-4A7F-9731-DF4875FABA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1724</Words>
  <Characters>311</Characters>
  <Lines>2</Lines>
  <Paragraphs>4</Paragraphs>
  <TotalTime>0</TotalTime>
  <ScaleCrop>false</ScaleCrop>
  <LinksUpToDate>false</LinksUpToDate>
  <CharactersWithSpaces>2031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M</cp:lastModifiedBy>
  <cp:lastPrinted>2020-11-19T07:23:00Z</cp:lastPrinted>
  <dcterms:modified xsi:type="dcterms:W3CDTF">2021-10-21T02:15:51Z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C9E73EC5BFF045DCA85FFF1661BF1D56</vt:lpwstr>
  </property>
</Properties>
</file>