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28B7" w14:textId="77777777" w:rsidR="00CD67D3" w:rsidRDefault="00F31EC6">
      <w:pPr>
        <w:pStyle w:val="1"/>
        <w:tabs>
          <w:tab w:val="left" w:pos="5670"/>
        </w:tabs>
        <w:spacing w:line="360" w:lineRule="auto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媒体宣传地铁月台、通道广告</w:t>
      </w:r>
    </w:p>
    <w:p w14:paraId="2B60CCD3" w14:textId="77777777" w:rsidR="00CD67D3" w:rsidRDefault="00F31EC6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3B9E740C" w14:textId="77777777" w:rsidR="00CD67D3" w:rsidRDefault="00F31EC6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>
        <w:rPr>
          <w:rFonts w:ascii="宋体" w:hAnsi="宋体" w:cs="宋体" w:hint="eastAsia"/>
          <w:kern w:val="0"/>
          <w:szCs w:val="21"/>
        </w:rPr>
        <w:t>媒体宣传地铁月台、通道广告</w:t>
      </w:r>
    </w:p>
    <w:p w14:paraId="48D6CF71" w14:textId="77777777" w:rsidR="00CD67D3" w:rsidRDefault="00F31E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 w:cs="宋体" w:hint="eastAsia"/>
          <w:kern w:val="0"/>
          <w:szCs w:val="21"/>
        </w:rPr>
        <w:t>BIECC-21ZB0838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采购人名称：</w:t>
      </w:r>
      <w:r>
        <w:rPr>
          <w:rFonts w:ascii="宋体" w:hAnsi="宋体" w:hint="eastAsia"/>
        </w:rPr>
        <w:t>北京市红十字血液中心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采购人地址：</w:t>
      </w:r>
      <w:r>
        <w:rPr>
          <w:rFonts w:ascii="宋体" w:hAnsi="宋体" w:hint="eastAsia"/>
        </w:rPr>
        <w:t>北京市海淀区北三环中路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73E10F25" w14:textId="77777777" w:rsidR="00CD67D3" w:rsidRDefault="00F31E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号科大天工大厦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座</w:t>
      </w:r>
      <w:r>
        <w:rPr>
          <w:rFonts w:ascii="宋体" w:hAnsi="宋体" w:hint="eastAsia"/>
          <w:szCs w:val="21"/>
        </w:rPr>
        <w:t>611</w:t>
      </w:r>
      <w:r>
        <w:rPr>
          <w:rFonts w:ascii="宋体" w:hAnsi="宋体" w:hint="eastAsia"/>
          <w:szCs w:val="21"/>
        </w:rPr>
        <w:t>室</w:t>
      </w:r>
    </w:p>
    <w:p w14:paraId="1C0EEA44" w14:textId="77777777" w:rsidR="00CD67D3" w:rsidRDefault="00F31E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采购内容：媒体宣传地铁月台、通道广告</w:t>
      </w:r>
    </w:p>
    <w:p w14:paraId="033DF4DE" w14:textId="77777777" w:rsidR="00CD67D3" w:rsidRDefault="00F31E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预算资金：人民币</w:t>
      </w:r>
      <w:r>
        <w:rPr>
          <w:rFonts w:ascii="宋体" w:hAnsi="宋体" w:hint="eastAsia"/>
          <w:szCs w:val="21"/>
        </w:rPr>
        <w:t>270.00</w:t>
      </w:r>
      <w:r>
        <w:rPr>
          <w:rFonts w:ascii="宋体" w:hAnsi="宋体" w:hint="eastAsia"/>
          <w:szCs w:val="21"/>
        </w:rPr>
        <w:t>万元</w:t>
      </w:r>
    </w:p>
    <w:p w14:paraId="7AE7AB08" w14:textId="77777777" w:rsidR="00CD67D3" w:rsidRDefault="00F31EC6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tbl>
      <w:tblPr>
        <w:tblW w:w="5079" w:type="pct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143"/>
        <w:gridCol w:w="6636"/>
      </w:tblGrid>
      <w:tr w:rsidR="00CD67D3" w14:paraId="20B40BB0" w14:textId="77777777">
        <w:trPr>
          <w:trHeight w:val="601"/>
        </w:trPr>
        <w:tc>
          <w:tcPr>
            <w:tcW w:w="507" w:type="pct"/>
            <w:vAlign w:val="center"/>
          </w:tcPr>
          <w:p w14:paraId="24994F91" w14:textId="77777777" w:rsidR="00CD67D3" w:rsidRDefault="00F31E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0" w:type="pct"/>
            <w:vAlign w:val="center"/>
          </w:tcPr>
          <w:p w14:paraId="288E293F" w14:textId="77777777" w:rsidR="00CD67D3" w:rsidRDefault="00F31E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832" w:type="pct"/>
            <w:vAlign w:val="center"/>
          </w:tcPr>
          <w:p w14:paraId="70D118DF" w14:textId="77777777" w:rsidR="00CD67D3" w:rsidRDefault="00F31E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服务内容及要求</w:t>
            </w:r>
          </w:p>
        </w:tc>
      </w:tr>
      <w:tr w:rsidR="00CD67D3" w14:paraId="032BCB85" w14:textId="77777777">
        <w:trPr>
          <w:trHeight w:val="1084"/>
        </w:trPr>
        <w:tc>
          <w:tcPr>
            <w:tcW w:w="507" w:type="pct"/>
            <w:vAlign w:val="center"/>
          </w:tcPr>
          <w:p w14:paraId="36312F56" w14:textId="77777777" w:rsidR="00CD67D3" w:rsidRDefault="00F31E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60" w:type="pct"/>
            <w:vAlign w:val="center"/>
          </w:tcPr>
          <w:p w14:paraId="17F1CC43" w14:textId="77777777" w:rsidR="00CD67D3" w:rsidRDefault="00F31E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媒体宣传地铁月台、通道广告</w:t>
            </w:r>
          </w:p>
        </w:tc>
        <w:tc>
          <w:tcPr>
            <w:tcW w:w="3832" w:type="pct"/>
            <w:vAlign w:val="center"/>
          </w:tcPr>
          <w:p w14:paraId="3235EDE6" w14:textId="77777777" w:rsidR="00CD67D3" w:rsidRDefault="00F31EC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（一）服务内容</w:t>
            </w:r>
          </w:p>
          <w:p w14:paraId="59F455F0" w14:textId="77777777" w:rsidR="00CD67D3" w:rsidRDefault="00F31EC6">
            <w:pPr>
              <w:spacing w:line="360" w:lineRule="auto"/>
              <w:ind w:firstLineChars="236" w:firstLine="49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广告制作及发布</w:t>
            </w:r>
          </w:p>
          <w:p w14:paraId="0D91B9AC" w14:textId="77777777" w:rsidR="00CD67D3" w:rsidRDefault="00F31EC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（二）服务要求</w:t>
            </w:r>
          </w:p>
          <w:p w14:paraId="2A8CBB06" w14:textId="77777777" w:rsidR="00CD67D3" w:rsidRDefault="00F31EC6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投放要求</w:t>
            </w:r>
          </w:p>
          <w:p w14:paraId="73EFB037" w14:textId="77777777" w:rsidR="00CD67D3" w:rsidRDefault="00F31EC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 w:hint="eastAsia"/>
                <w:szCs w:val="21"/>
              </w:rPr>
              <w:t>投放区域：北京地铁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号线和八通线十二封灯箱、四封灯箱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海报。</w:t>
            </w:r>
          </w:p>
          <w:p w14:paraId="4D48226B" w14:textId="77777777" w:rsidR="00CD67D3" w:rsidRDefault="00F31EC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 w:hint="eastAsia"/>
                <w:szCs w:val="21"/>
              </w:rPr>
              <w:t>投放数量：十二封灯箱</w:t>
            </w:r>
            <w:r>
              <w:rPr>
                <w:rFonts w:ascii="宋体" w:hAnsi="宋体" w:hint="eastAsia"/>
                <w:szCs w:val="21"/>
              </w:rPr>
              <w:t>180</w:t>
            </w:r>
            <w:r>
              <w:rPr>
                <w:rFonts w:ascii="宋体" w:hAnsi="宋体" w:hint="eastAsia"/>
                <w:szCs w:val="21"/>
              </w:rPr>
              <w:t>块，四封灯箱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海报</w:t>
            </w:r>
            <w:r>
              <w:rPr>
                <w:rFonts w:ascii="宋体" w:hAnsi="宋体" w:hint="eastAsia"/>
                <w:szCs w:val="21"/>
              </w:rPr>
              <w:t>180</w:t>
            </w:r>
            <w:r>
              <w:rPr>
                <w:rFonts w:ascii="宋体" w:hAnsi="宋体" w:hint="eastAsia"/>
                <w:szCs w:val="21"/>
              </w:rPr>
              <w:t>块。</w:t>
            </w:r>
          </w:p>
          <w:p w14:paraId="635D4733" w14:textId="77777777" w:rsidR="00CD67D3" w:rsidRDefault="00F31EC6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方案要求</w:t>
            </w:r>
          </w:p>
          <w:p w14:paraId="0C8151B0" w14:textId="77777777" w:rsidR="00CD67D3" w:rsidRDefault="00F31EC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</w:t>
            </w:r>
            <w:r>
              <w:rPr>
                <w:rFonts w:ascii="宋体" w:hAnsi="宋体" w:hint="eastAsia"/>
                <w:szCs w:val="21"/>
              </w:rPr>
              <w:t>以最优化的方案，最大化的</w:t>
            </w:r>
            <w:r>
              <w:rPr>
                <w:rFonts w:ascii="宋体" w:hAnsi="宋体"/>
                <w:szCs w:val="21"/>
              </w:rPr>
              <w:t>宣传效果，</w:t>
            </w:r>
            <w:r>
              <w:rPr>
                <w:rFonts w:ascii="宋体" w:hAnsi="宋体" w:hint="eastAsia"/>
                <w:szCs w:val="21"/>
              </w:rPr>
              <w:t>最优惠的价格发布。</w:t>
            </w:r>
          </w:p>
          <w:p w14:paraId="58277E77" w14:textId="77777777" w:rsidR="00CD67D3" w:rsidRDefault="00F31EC6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>
              <w:rPr>
                <w:rFonts w:ascii="宋体" w:hAnsi="宋体" w:hint="eastAsia"/>
                <w:b/>
                <w:szCs w:val="21"/>
              </w:rPr>
              <w:t>质量要求</w:t>
            </w:r>
          </w:p>
          <w:p w14:paraId="7E2B778A" w14:textId="77777777" w:rsidR="00CD67D3" w:rsidRDefault="00F31EC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  <w:r>
              <w:rPr>
                <w:rFonts w:ascii="宋体" w:hAnsi="宋体" w:hint="eastAsia"/>
                <w:szCs w:val="21"/>
              </w:rPr>
              <w:t>材料：灯箱片，高光相纸</w:t>
            </w:r>
          </w:p>
          <w:p w14:paraId="6495E0F1" w14:textId="77777777" w:rsidR="00CD67D3" w:rsidRDefault="00F31EC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</w:rPr>
              <w:t>尺寸：十二封灯箱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米</w:t>
            </w:r>
            <w:r>
              <w:rPr>
                <w:rFonts w:ascii="宋体" w:hAnsi="宋体" w:hint="eastAsia"/>
                <w:szCs w:val="21"/>
              </w:rPr>
              <w:t>*1.5</w:t>
            </w:r>
            <w:r>
              <w:rPr>
                <w:rFonts w:ascii="宋体" w:hAnsi="宋体" w:hint="eastAsia"/>
                <w:szCs w:val="21"/>
              </w:rPr>
              <w:t>米，四封灯箱、海报</w:t>
            </w: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米</w:t>
            </w:r>
            <w:r>
              <w:rPr>
                <w:rFonts w:ascii="宋体" w:hAnsi="宋体" w:hint="eastAsia"/>
                <w:szCs w:val="21"/>
              </w:rPr>
              <w:t>*1</w:t>
            </w:r>
            <w:r>
              <w:rPr>
                <w:rFonts w:ascii="宋体" w:hAnsi="宋体" w:hint="eastAsia"/>
                <w:szCs w:val="21"/>
              </w:rPr>
              <w:t>米</w:t>
            </w:r>
          </w:p>
          <w:p w14:paraId="64E36879" w14:textId="77777777" w:rsidR="00CD67D3" w:rsidRDefault="00F31EC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3.3</w:t>
            </w:r>
            <w:r>
              <w:rPr>
                <w:rFonts w:ascii="宋体" w:hAnsi="宋体" w:hint="eastAsia"/>
                <w:szCs w:val="21"/>
              </w:rPr>
              <w:t>质量：保证发布期内的广告画面完整。</w:t>
            </w:r>
          </w:p>
        </w:tc>
      </w:tr>
    </w:tbl>
    <w:p w14:paraId="422B4D76" w14:textId="77777777" w:rsidR="00CD67D3" w:rsidRDefault="00F31EC6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12477ECA" w14:textId="77777777" w:rsidR="00CD67D3" w:rsidRDefault="00F31EC6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本项目于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日在中国政府采购网和北京市政府采购网上发布了招标公告，至招标文件</w:t>
      </w:r>
      <w:r>
        <w:rPr>
          <w:rFonts w:ascii="宋体" w:hAnsi="宋体" w:cs="宋体" w:hint="eastAsia"/>
          <w:kern w:val="0"/>
          <w:szCs w:val="21"/>
        </w:rPr>
        <w:t>获取</w:t>
      </w:r>
      <w:r>
        <w:rPr>
          <w:rFonts w:ascii="宋体" w:hAnsi="宋体" w:cs="宋体" w:hint="eastAsia"/>
          <w:kern w:val="0"/>
          <w:szCs w:val="21"/>
        </w:rPr>
        <w:t>截止时间</w:t>
      </w:r>
      <w:r>
        <w:rPr>
          <w:rFonts w:ascii="宋体" w:hAnsi="宋体" w:cs="宋体" w:hint="eastAsia"/>
          <w:kern w:val="0"/>
          <w:szCs w:val="21"/>
        </w:rPr>
        <w:t xml:space="preserve"> 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19</w:t>
      </w:r>
      <w:r>
        <w:rPr>
          <w:rFonts w:ascii="宋体" w:hAnsi="宋体" w:cs="宋体" w:hint="eastAsia"/>
          <w:kern w:val="0"/>
          <w:szCs w:val="21"/>
        </w:rPr>
        <w:t>日下午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本项目</w:t>
      </w:r>
      <w:r>
        <w:rPr>
          <w:rFonts w:ascii="宋体" w:hAnsi="宋体" w:cs="宋体" w:hint="eastAsia"/>
          <w:kern w:val="0"/>
          <w:szCs w:val="21"/>
        </w:rPr>
        <w:t>共有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家单位</w:t>
      </w:r>
      <w:r>
        <w:rPr>
          <w:rFonts w:ascii="宋体" w:hAnsi="宋体" w:cs="宋体" w:hint="eastAsia"/>
          <w:kern w:val="0"/>
          <w:szCs w:val="21"/>
        </w:rPr>
        <w:t>获取</w:t>
      </w:r>
      <w:r>
        <w:rPr>
          <w:rFonts w:ascii="宋体" w:hAnsi="宋体" w:cs="宋体" w:hint="eastAsia"/>
          <w:kern w:val="0"/>
          <w:szCs w:val="21"/>
        </w:rPr>
        <w:t>了招标文件。至投标文件递交截止时间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02</w:t>
      </w:r>
      <w:r>
        <w:rPr>
          <w:rFonts w:ascii="宋体" w:hAnsi="宋体" w:cs="宋体" w:hint="eastAsia"/>
          <w:kern w:val="0"/>
          <w:szCs w:val="21"/>
        </w:rPr>
        <w:t>日下午</w:t>
      </w:r>
      <w:r>
        <w:rPr>
          <w:rFonts w:ascii="宋体" w:hAnsi="宋体" w:cs="宋体" w:hint="eastAsia"/>
          <w:kern w:val="0"/>
          <w:szCs w:val="21"/>
        </w:rPr>
        <w:t>13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分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项目共有</w:t>
      </w:r>
      <w:r>
        <w:rPr>
          <w:rFonts w:ascii="宋体" w:hAnsi="宋体" w:cs="宋体" w:hint="eastAsia"/>
          <w:kern w:val="0"/>
          <w:szCs w:val="21"/>
        </w:rPr>
        <w:t xml:space="preserve"> 1 </w:t>
      </w:r>
      <w:r>
        <w:rPr>
          <w:rFonts w:ascii="宋体" w:hAnsi="宋体" w:cs="宋体" w:hint="eastAsia"/>
          <w:kern w:val="0"/>
          <w:szCs w:val="21"/>
        </w:rPr>
        <w:t>家单位</w:t>
      </w:r>
      <w:r>
        <w:rPr>
          <w:rFonts w:ascii="宋体" w:hAnsi="宋体" w:cs="宋体" w:hint="eastAsia"/>
          <w:kern w:val="0"/>
          <w:szCs w:val="21"/>
        </w:rPr>
        <w:lastRenderedPageBreak/>
        <w:t>递交了投标文件，投标单位为北京地下铁道通成广告有限公司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5BD7CA79" w14:textId="77777777" w:rsidR="00CD67D3" w:rsidRDefault="00F31EC6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007F5B8D" w14:textId="77777777" w:rsidR="00CD67D3" w:rsidRDefault="00F31EC6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供应商名称：北京地下铁道通成广告有限公司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ascii="宋体" w:hAnsi="宋体" w:cs="宋体" w:hint="eastAsia"/>
          <w:kern w:val="0"/>
          <w:szCs w:val="21"/>
        </w:rPr>
        <w:t>北京市东城区东长安街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号东方广场东方经贸城西三办公楼</w:t>
      </w:r>
      <w:r>
        <w:rPr>
          <w:rFonts w:ascii="宋体" w:hAnsi="宋体" w:cs="宋体" w:hint="eastAsia"/>
          <w:kern w:val="0"/>
          <w:szCs w:val="21"/>
        </w:rPr>
        <w:t>1202</w:t>
      </w:r>
      <w:r>
        <w:rPr>
          <w:rFonts w:ascii="宋体" w:hAnsi="宋体" w:cs="宋体" w:hint="eastAsia"/>
          <w:kern w:val="0"/>
          <w:szCs w:val="21"/>
        </w:rPr>
        <w:t>室</w:t>
      </w:r>
    </w:p>
    <w:p w14:paraId="30E7F0AA" w14:textId="77777777" w:rsidR="00CD67D3" w:rsidRDefault="00F31EC6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CD67D3" w14:paraId="0C0AD1F5" w14:textId="77777777">
        <w:trPr>
          <w:trHeight w:val="417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6554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1601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F549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CD67D3" w14:paraId="4DC06147" w14:textId="77777777">
        <w:trPr>
          <w:trHeight w:val="49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4EB7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宫宝文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8A7D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北京通州区广播电视中心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A63E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  <w:tr w:rsidR="00CD67D3" w14:paraId="5355477E" w14:textId="77777777">
        <w:trPr>
          <w:trHeight w:val="44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C8F1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赵兴玉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B1D2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国家新闻出版广电总局广播电视规划院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B12F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  <w:tr w:rsidR="00CD67D3" w14:paraId="07297F03" w14:textId="77777777">
        <w:trPr>
          <w:trHeight w:val="45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8A70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张晶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A01D" w14:textId="77777777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北京大学医学部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3F91" w14:textId="71B04F4A" w:rsidR="00CD67D3" w:rsidRDefault="00F31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副研究</w:t>
            </w:r>
            <w:r w:rsidR="003B09EC">
              <w:rPr>
                <w:rFonts w:ascii="宋体" w:hAnsi="宋体" w:cs="宋体" w:hint="eastAsia"/>
                <w:kern w:val="0"/>
                <w:szCs w:val="21"/>
              </w:rPr>
              <w:t>馆</w:t>
            </w:r>
            <w:r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</w:tc>
      </w:tr>
    </w:tbl>
    <w:p w14:paraId="5DFA47B1" w14:textId="77777777" w:rsidR="00CD67D3" w:rsidRDefault="00F31EC6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659D3494" w14:textId="77777777" w:rsidR="00CD67D3" w:rsidRDefault="00F31EC6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详见附件下载。</w:t>
      </w:r>
    </w:p>
    <w:p w14:paraId="5AF70574" w14:textId="77777777" w:rsidR="00CD67D3" w:rsidRDefault="00F31EC6">
      <w:pPr>
        <w:widowControl/>
        <w:spacing w:line="440" w:lineRule="exact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 w:hint="eastAsia"/>
          <w:kern w:val="0"/>
          <w:szCs w:val="21"/>
        </w:rPr>
        <w:t>11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03</w:t>
      </w:r>
      <w:r>
        <w:rPr>
          <w:rFonts w:ascii="宋体" w:hAnsi="宋体" w:cstheme="minorEastAsia" w:hint="eastAsia"/>
          <w:kern w:val="0"/>
          <w:szCs w:val="21"/>
        </w:rPr>
        <w:t>日至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 w:hint="eastAsia"/>
          <w:kern w:val="0"/>
          <w:szCs w:val="21"/>
        </w:rPr>
        <w:t>11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10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theme="minorEastAsia" w:hint="eastAsia"/>
          <w:kern w:val="0"/>
          <w:szCs w:val="21"/>
        </w:rPr>
        <w:t>北京市红十字血液中心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</w:t>
      </w:r>
      <w:r>
        <w:rPr>
          <w:rFonts w:ascii="宋体" w:hAnsi="宋体" w:cstheme="minorEastAsia" w:hint="eastAsia"/>
          <w:kern w:val="0"/>
          <w:szCs w:val="21"/>
        </w:rPr>
        <w:t>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</w:t>
      </w:r>
      <w:r>
        <w:rPr>
          <w:rFonts w:ascii="宋体" w:hAnsi="宋体" w:cstheme="minorEastAsia" w:hint="eastAsia"/>
          <w:kern w:val="0"/>
          <w:szCs w:val="21"/>
        </w:rPr>
        <w:t>010-8237</w:t>
      </w:r>
      <w:r>
        <w:rPr>
          <w:rFonts w:ascii="宋体" w:hAnsi="宋体" w:cstheme="minorEastAsia" w:hint="eastAsia"/>
          <w:kern w:val="0"/>
          <w:szCs w:val="21"/>
        </w:rPr>
        <w:t>2</w:t>
      </w:r>
      <w:r>
        <w:rPr>
          <w:rFonts w:ascii="宋体" w:hAnsi="宋体" w:cstheme="minorEastAsia" w:hint="eastAsia"/>
          <w:kern w:val="0"/>
          <w:szCs w:val="21"/>
        </w:rPr>
        <w:t>770</w:t>
      </w:r>
    </w:p>
    <w:p w14:paraId="51991E5D" w14:textId="77777777" w:rsidR="00CD67D3" w:rsidRDefault="00F31EC6">
      <w:pPr>
        <w:widowControl/>
        <w:spacing w:line="440" w:lineRule="exact"/>
        <w:rPr>
          <w:rFonts w:ascii="宋体" w:hAnsi="宋体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联系地址：北京市海淀区学院路</w:t>
      </w:r>
      <w:r>
        <w:rPr>
          <w:rFonts w:ascii="宋体" w:hAnsi="宋体" w:cstheme="minorEastAsia" w:hint="eastAsia"/>
          <w:color w:val="000000"/>
          <w:kern w:val="0"/>
          <w:szCs w:val="21"/>
        </w:rPr>
        <w:t>30</w:t>
      </w:r>
      <w:r>
        <w:rPr>
          <w:rFonts w:ascii="宋体" w:hAnsi="宋体" w:cstheme="minorEastAsia" w:hint="eastAsia"/>
          <w:color w:val="000000"/>
          <w:kern w:val="0"/>
          <w:szCs w:val="21"/>
        </w:rPr>
        <w:t>号科大天工大厦</w:t>
      </w:r>
      <w:r>
        <w:rPr>
          <w:rFonts w:ascii="宋体" w:hAnsi="宋体" w:cstheme="minorEastAsia" w:hint="eastAsia"/>
          <w:color w:val="000000"/>
          <w:kern w:val="0"/>
          <w:szCs w:val="21"/>
        </w:rPr>
        <w:t>A</w:t>
      </w:r>
      <w:r>
        <w:rPr>
          <w:rFonts w:ascii="宋体" w:hAnsi="宋体" w:cstheme="minorEastAsia" w:hint="eastAsia"/>
          <w:color w:val="000000"/>
          <w:kern w:val="0"/>
          <w:szCs w:val="21"/>
        </w:rPr>
        <w:t>座</w:t>
      </w:r>
      <w:r>
        <w:rPr>
          <w:rFonts w:ascii="宋体" w:hAnsi="宋体" w:cstheme="minorEastAsia" w:hint="eastAsia"/>
          <w:color w:val="000000"/>
          <w:kern w:val="0"/>
          <w:szCs w:val="21"/>
        </w:rPr>
        <w:t>611</w:t>
      </w:r>
      <w:r>
        <w:rPr>
          <w:rFonts w:ascii="宋体" w:hAnsi="宋体" w:cstheme="minorEastAsia" w:hint="eastAsia"/>
          <w:color w:val="000000"/>
          <w:kern w:val="0"/>
          <w:szCs w:val="21"/>
        </w:rPr>
        <w:t>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采购人：</w:t>
      </w:r>
      <w:r>
        <w:rPr>
          <w:rFonts w:ascii="宋体" w:hAnsi="宋体" w:cstheme="minorEastAsia" w:hint="eastAsia"/>
          <w:kern w:val="0"/>
          <w:szCs w:val="21"/>
        </w:rPr>
        <w:t>北京市红十字血液中心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</w:t>
      </w:r>
      <w:r>
        <w:rPr>
          <w:rFonts w:ascii="宋体" w:hAnsi="宋体" w:cstheme="minorEastAsia" w:hint="eastAsia"/>
          <w:color w:val="000000"/>
          <w:kern w:val="0"/>
          <w:szCs w:val="21"/>
        </w:rPr>
        <w:t>石老师</w:t>
      </w:r>
    </w:p>
    <w:p w14:paraId="7A2EACD9" w14:textId="77777777" w:rsidR="00CD67D3" w:rsidRDefault="00F31EC6">
      <w:pPr>
        <w:widowControl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联系方式</w:t>
      </w:r>
      <w:r>
        <w:rPr>
          <w:rFonts w:ascii="宋体" w:hAnsi="宋体" w:cstheme="minorEastAsia" w:hint="eastAsia"/>
          <w:kern w:val="0"/>
          <w:szCs w:val="21"/>
        </w:rPr>
        <w:t>：</w:t>
      </w:r>
      <w:r>
        <w:rPr>
          <w:rFonts w:ascii="宋体" w:hAnsi="宋体" w:cstheme="minorEastAsia" w:hint="eastAsia"/>
          <w:kern w:val="0"/>
          <w:szCs w:val="21"/>
        </w:rPr>
        <w:t>010-82807673</w:t>
      </w:r>
    </w:p>
    <w:p w14:paraId="6BAA0394" w14:textId="77777777" w:rsidR="00CD67D3" w:rsidRDefault="00F31EC6">
      <w:pPr>
        <w:widowControl/>
        <w:tabs>
          <w:tab w:val="left" w:pos="6690"/>
        </w:tabs>
        <w:spacing w:line="440" w:lineRule="exact"/>
        <w:rPr>
          <w:rFonts w:ascii="宋体" w:hAnsi="宋体" w:cs="Arial"/>
          <w:color w:val="00000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</w:t>
      </w:r>
      <w:r>
        <w:rPr>
          <w:rFonts w:ascii="宋体" w:hAnsi="宋体" w:hint="eastAsia"/>
        </w:rPr>
        <w:t>北京市海淀区北三环中路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号</w:t>
      </w:r>
    </w:p>
    <w:p w14:paraId="7458439E" w14:textId="77777777" w:rsidR="00CD67D3" w:rsidRDefault="00F31EC6">
      <w:pPr>
        <w:spacing w:line="440" w:lineRule="exact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7926F22A" w14:textId="77777777" w:rsidR="00CD67D3" w:rsidRDefault="00F31EC6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</w:t>
      </w:r>
      <w:r>
        <w:rPr>
          <w:rFonts w:ascii="宋体" w:hAnsi="宋体" w:cs="宋体"/>
          <w:kern w:val="0"/>
          <w:szCs w:val="21"/>
        </w:rPr>
        <w:t>北京市财政局采购处</w:t>
      </w:r>
    </w:p>
    <w:p w14:paraId="66253981" w14:textId="77777777" w:rsidR="00CD67D3" w:rsidRDefault="00F31EC6">
      <w:pPr>
        <w:spacing w:line="440" w:lineRule="exact"/>
        <w:ind w:leftChars="200" w:left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财政部门联系方式：</w:t>
      </w:r>
      <w:r>
        <w:rPr>
          <w:rFonts w:ascii="宋体" w:hAnsi="宋体" w:cs="宋体"/>
          <w:kern w:val="0"/>
          <w:szCs w:val="21"/>
        </w:rPr>
        <w:t>010-55592405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</w:t>
      </w:r>
      <w:r>
        <w:rPr>
          <w:rFonts w:ascii="宋体" w:hAnsi="宋体" w:cs="Arial" w:hint="eastAsia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号院</w:t>
      </w:r>
    </w:p>
    <w:p w14:paraId="3D1BFAA2" w14:textId="77777777" w:rsidR="00CD67D3" w:rsidRDefault="00CD67D3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756ADA7C" w14:textId="77777777" w:rsidR="00CD67D3" w:rsidRDefault="00F31EC6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1F4CCBBF" w14:textId="77777777" w:rsidR="00CD67D3" w:rsidRDefault="00F31EC6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03</w:t>
      </w:r>
      <w:r>
        <w:rPr>
          <w:rFonts w:ascii="宋体" w:hAnsi="宋体" w:cs="宋体"/>
          <w:kern w:val="0"/>
          <w:szCs w:val="21"/>
        </w:rPr>
        <w:t>日</w:t>
      </w:r>
    </w:p>
    <w:sectPr w:rsidR="00CD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B91E" w14:textId="77777777" w:rsidR="00F31EC6" w:rsidRDefault="00F31EC6" w:rsidP="003B09EC">
      <w:r>
        <w:separator/>
      </w:r>
    </w:p>
  </w:endnote>
  <w:endnote w:type="continuationSeparator" w:id="0">
    <w:p w14:paraId="099D4167" w14:textId="77777777" w:rsidR="00F31EC6" w:rsidRDefault="00F31EC6" w:rsidP="003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D0E9" w14:textId="77777777" w:rsidR="00F31EC6" w:rsidRDefault="00F31EC6" w:rsidP="003B09EC">
      <w:r>
        <w:separator/>
      </w:r>
    </w:p>
  </w:footnote>
  <w:footnote w:type="continuationSeparator" w:id="0">
    <w:p w14:paraId="781C8630" w14:textId="77777777" w:rsidR="00F31EC6" w:rsidRDefault="00F31EC6" w:rsidP="003B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09EC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37A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1291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67D3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1EC6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047E7EE9"/>
    <w:rsid w:val="121F7C72"/>
    <w:rsid w:val="1A996E35"/>
    <w:rsid w:val="1DF8670B"/>
    <w:rsid w:val="1FCB7BDE"/>
    <w:rsid w:val="20F53427"/>
    <w:rsid w:val="2457662A"/>
    <w:rsid w:val="2A1859C1"/>
    <w:rsid w:val="37451C14"/>
    <w:rsid w:val="37910561"/>
    <w:rsid w:val="422B06ED"/>
    <w:rsid w:val="425D76AE"/>
    <w:rsid w:val="51E44046"/>
    <w:rsid w:val="56AA19FD"/>
    <w:rsid w:val="56BA6F51"/>
    <w:rsid w:val="58826828"/>
    <w:rsid w:val="5F5160DC"/>
    <w:rsid w:val="620556B7"/>
    <w:rsid w:val="6A587774"/>
    <w:rsid w:val="6AF76FDC"/>
    <w:rsid w:val="764133C3"/>
    <w:rsid w:val="77D3085B"/>
    <w:rsid w:val="79DF7A79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DA783"/>
  <w15:docId w15:val="{61743F1D-4F50-404C-B397-91A79BD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rFonts w:ascii="Calibri" w:hAnsi="Calibri"/>
      <w:sz w:val="22"/>
    </w:rPr>
  </w:style>
  <w:style w:type="character" w:customStyle="1" w:styleId="a7">
    <w:name w:val="页眉 字符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1"/>
    <w:link w:val="3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28</cp:revision>
  <cp:lastPrinted>2016-04-21T03:48:00Z</cp:lastPrinted>
  <dcterms:created xsi:type="dcterms:W3CDTF">2018-06-14T04:59:00Z</dcterms:created>
  <dcterms:modified xsi:type="dcterms:W3CDTF">2021-11-03T06:13:00Z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54D05099905644E893CBE55B0D1D9591</vt:lpwstr>
  </property>
</Properties>
</file>