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成交结果公告</w:t>
      </w:r>
      <w:bookmarkEnd w:id="0"/>
      <w:bookmarkEnd w:id="1"/>
    </w:p>
    <w:p>
      <w:pPr>
        <w:rPr>
          <w:rFonts w:hint="eastAsia" w:ascii="黑体" w:hAnsi="黑体" w:eastAsia="黑体"/>
          <w:sz w:val="28"/>
          <w:szCs w:val="28"/>
          <w:lang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sz w:val="28"/>
          <w:szCs w:val="28"/>
          <w:lang w:eastAsia="zh-CN"/>
        </w:rPr>
        <w:t>BJZTMZ-2022-015</w:t>
      </w:r>
    </w:p>
    <w:p>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黑体" w:hAnsi="黑体" w:eastAsia="黑体"/>
          <w:sz w:val="28"/>
          <w:szCs w:val="28"/>
          <w:lang w:eastAsia="zh-CN"/>
        </w:rPr>
        <w:t>活动病媒生物密度监测服务采购项目</w:t>
      </w:r>
    </w:p>
    <w:p>
      <w:pPr>
        <w:rPr>
          <w:rFonts w:ascii="黑体" w:hAnsi="黑体" w:eastAsia="黑体"/>
          <w:sz w:val="28"/>
          <w:szCs w:val="28"/>
        </w:rPr>
      </w:pPr>
      <w:r>
        <w:rPr>
          <w:rFonts w:hint="eastAsia" w:ascii="黑体" w:hAnsi="黑体" w:eastAsia="黑体"/>
          <w:sz w:val="28"/>
          <w:szCs w:val="28"/>
        </w:rPr>
        <w:t>三、中标（成交）信息</w:t>
      </w:r>
    </w:p>
    <w:p>
      <w:pPr>
        <w:rPr>
          <w:rFonts w:hint="eastAsia" w:ascii="仿宋" w:hAnsi="仿宋" w:eastAsia="仿宋"/>
          <w:sz w:val="28"/>
          <w:szCs w:val="28"/>
        </w:rPr>
      </w:pPr>
      <w:r>
        <w:rPr>
          <w:rFonts w:hint="eastAsia" w:ascii="仿宋" w:hAnsi="仿宋" w:eastAsia="仿宋"/>
          <w:sz w:val="28"/>
          <w:szCs w:val="28"/>
        </w:rPr>
        <w:t>第一包：</w:t>
      </w:r>
    </w:p>
    <w:p>
      <w:pPr>
        <w:rPr>
          <w:rFonts w:hint="eastAsia" w:ascii="仿宋" w:hAnsi="仿宋" w:eastAsia="仿宋"/>
          <w:sz w:val="28"/>
          <w:szCs w:val="28"/>
        </w:rPr>
      </w:pPr>
      <w:r>
        <w:rPr>
          <w:rFonts w:hint="eastAsia" w:ascii="仿宋" w:hAnsi="仿宋" w:eastAsia="仿宋"/>
          <w:sz w:val="28"/>
          <w:szCs w:val="28"/>
        </w:rPr>
        <w:t>成交供应商名称：北京未名利康生物技术有限公司</w:t>
      </w:r>
    </w:p>
    <w:p>
      <w:pPr>
        <w:rPr>
          <w:rFonts w:hint="eastAsia" w:ascii="仿宋" w:hAnsi="仿宋" w:eastAsia="仿宋"/>
          <w:sz w:val="28"/>
          <w:szCs w:val="28"/>
        </w:rPr>
      </w:pPr>
      <w:r>
        <w:rPr>
          <w:rFonts w:hint="eastAsia" w:ascii="仿宋" w:hAnsi="仿宋" w:eastAsia="仿宋"/>
          <w:sz w:val="28"/>
          <w:szCs w:val="28"/>
        </w:rPr>
        <w:t>联系地址：北京市海淀区上地西路39号5幢118室</w:t>
      </w:r>
    </w:p>
    <w:p>
      <w:pPr>
        <w:rPr>
          <w:rFonts w:hint="eastAsia" w:ascii="仿宋" w:hAnsi="仿宋" w:eastAsia="仿宋"/>
          <w:sz w:val="28"/>
          <w:szCs w:val="28"/>
        </w:rPr>
      </w:pPr>
      <w:r>
        <w:rPr>
          <w:rFonts w:hint="eastAsia" w:ascii="仿宋" w:hAnsi="仿宋" w:eastAsia="仿宋"/>
          <w:sz w:val="28"/>
          <w:szCs w:val="28"/>
        </w:rPr>
        <w:t>成交金额：212000元（大写：贰拾壹万贰仟元整）</w:t>
      </w:r>
    </w:p>
    <w:p>
      <w:pPr>
        <w:rPr>
          <w:rFonts w:hint="eastAsia" w:ascii="仿宋" w:hAnsi="仿宋" w:eastAsia="仿宋"/>
          <w:sz w:val="28"/>
          <w:szCs w:val="28"/>
        </w:rPr>
      </w:pPr>
      <w:r>
        <w:rPr>
          <w:rFonts w:hint="eastAsia" w:ascii="仿宋" w:hAnsi="仿宋" w:eastAsia="仿宋"/>
          <w:sz w:val="28"/>
          <w:szCs w:val="28"/>
        </w:rPr>
        <w:t>第二包：</w:t>
      </w:r>
    </w:p>
    <w:p>
      <w:pPr>
        <w:rPr>
          <w:rFonts w:hint="eastAsia" w:ascii="仿宋" w:hAnsi="仿宋" w:eastAsia="仿宋"/>
          <w:sz w:val="28"/>
          <w:szCs w:val="28"/>
        </w:rPr>
      </w:pPr>
      <w:r>
        <w:rPr>
          <w:rFonts w:hint="eastAsia" w:ascii="仿宋" w:hAnsi="仿宋" w:eastAsia="仿宋"/>
          <w:sz w:val="28"/>
          <w:szCs w:val="28"/>
        </w:rPr>
        <w:t>成交供应商名称：北京金恒益环保科技有限公司</w:t>
      </w:r>
    </w:p>
    <w:p>
      <w:pPr>
        <w:rPr>
          <w:rFonts w:hint="eastAsia" w:ascii="仿宋" w:hAnsi="仿宋" w:eastAsia="仿宋"/>
          <w:sz w:val="28"/>
          <w:szCs w:val="28"/>
        </w:rPr>
      </w:pPr>
      <w:r>
        <w:rPr>
          <w:rFonts w:hint="eastAsia" w:ascii="仿宋" w:hAnsi="仿宋" w:eastAsia="仿宋"/>
          <w:sz w:val="28"/>
          <w:szCs w:val="28"/>
        </w:rPr>
        <w:t>联系地址：北京市丰台区东铁匠营苇子坑138号11幢2层2025室</w:t>
      </w:r>
    </w:p>
    <w:p>
      <w:pPr>
        <w:rPr>
          <w:rFonts w:hint="eastAsia" w:ascii="仿宋" w:hAnsi="仿宋" w:eastAsia="仿宋"/>
          <w:sz w:val="28"/>
          <w:szCs w:val="28"/>
        </w:rPr>
      </w:pPr>
      <w:r>
        <w:rPr>
          <w:rFonts w:hint="eastAsia" w:ascii="仿宋" w:hAnsi="仿宋" w:eastAsia="仿宋"/>
          <w:sz w:val="28"/>
          <w:szCs w:val="28"/>
        </w:rPr>
        <w:t>成交金额：630000元（大写：陆拾叁万元整）</w:t>
      </w:r>
    </w:p>
    <w:p>
      <w:pPr>
        <w:rPr>
          <w:rFonts w:hint="eastAsia" w:ascii="仿宋" w:hAnsi="仿宋" w:eastAsia="仿宋"/>
          <w:sz w:val="28"/>
          <w:szCs w:val="28"/>
        </w:rPr>
      </w:pPr>
      <w:r>
        <w:rPr>
          <w:rFonts w:hint="eastAsia" w:ascii="仿宋" w:hAnsi="仿宋" w:eastAsia="仿宋"/>
          <w:sz w:val="28"/>
          <w:szCs w:val="28"/>
        </w:rPr>
        <w:t>第三包：</w:t>
      </w:r>
    </w:p>
    <w:p>
      <w:pPr>
        <w:rPr>
          <w:rFonts w:hint="eastAsia" w:ascii="仿宋" w:hAnsi="仿宋" w:eastAsia="仿宋"/>
          <w:sz w:val="28"/>
          <w:szCs w:val="28"/>
        </w:rPr>
      </w:pPr>
      <w:r>
        <w:rPr>
          <w:rFonts w:hint="eastAsia" w:ascii="仿宋" w:hAnsi="仿宋" w:eastAsia="仿宋"/>
          <w:sz w:val="28"/>
          <w:szCs w:val="28"/>
        </w:rPr>
        <w:t>成交供应商名称：北京品安诺科技有限公司</w:t>
      </w:r>
    </w:p>
    <w:p>
      <w:pPr>
        <w:rPr>
          <w:rFonts w:hint="eastAsia" w:ascii="仿宋" w:hAnsi="仿宋" w:eastAsia="仿宋"/>
          <w:sz w:val="28"/>
          <w:szCs w:val="28"/>
        </w:rPr>
      </w:pPr>
      <w:r>
        <w:rPr>
          <w:rFonts w:hint="eastAsia" w:ascii="仿宋" w:hAnsi="仿宋" w:eastAsia="仿宋"/>
          <w:sz w:val="28"/>
          <w:szCs w:val="28"/>
        </w:rPr>
        <w:t>联系地址：北京市大兴区旧宫镇小红门路136号6层611</w:t>
      </w:r>
    </w:p>
    <w:p>
      <w:pPr>
        <w:rPr>
          <w:rFonts w:hint="eastAsia" w:ascii="仿宋" w:hAnsi="仿宋" w:eastAsia="仿宋"/>
          <w:sz w:val="28"/>
          <w:szCs w:val="28"/>
        </w:rPr>
      </w:pPr>
      <w:r>
        <w:rPr>
          <w:rFonts w:hint="eastAsia" w:ascii="仿宋" w:hAnsi="仿宋" w:eastAsia="仿宋"/>
          <w:sz w:val="28"/>
          <w:szCs w:val="28"/>
        </w:rPr>
        <w:t>成交金额：949700元（大写：玖拾肆万玖仟柒佰元整）</w:t>
      </w:r>
    </w:p>
    <w:p>
      <w:pPr>
        <w:rPr>
          <w:rFonts w:hint="eastAsia" w:ascii="仿宋" w:hAnsi="仿宋" w:eastAsia="仿宋"/>
          <w:sz w:val="28"/>
          <w:szCs w:val="28"/>
        </w:rPr>
      </w:pPr>
      <w:r>
        <w:rPr>
          <w:rFonts w:hint="eastAsia" w:ascii="仿宋" w:hAnsi="仿宋" w:eastAsia="仿宋"/>
          <w:sz w:val="28"/>
          <w:szCs w:val="28"/>
        </w:rPr>
        <w:t>第四包：</w:t>
      </w:r>
    </w:p>
    <w:p>
      <w:pPr>
        <w:rPr>
          <w:rFonts w:hint="eastAsia" w:ascii="仿宋" w:hAnsi="仿宋" w:eastAsia="仿宋"/>
          <w:sz w:val="28"/>
          <w:szCs w:val="28"/>
        </w:rPr>
      </w:pPr>
      <w:r>
        <w:rPr>
          <w:rFonts w:hint="eastAsia" w:ascii="仿宋" w:hAnsi="仿宋" w:eastAsia="仿宋"/>
          <w:sz w:val="28"/>
          <w:szCs w:val="28"/>
        </w:rPr>
        <w:t>成交供应商名称：北京鸿源隆盛生物科技发展有限公司</w:t>
      </w:r>
    </w:p>
    <w:p>
      <w:pPr>
        <w:rPr>
          <w:rFonts w:hint="eastAsia" w:ascii="仿宋" w:hAnsi="仿宋" w:eastAsia="仿宋"/>
          <w:sz w:val="28"/>
          <w:szCs w:val="28"/>
        </w:rPr>
      </w:pPr>
      <w:r>
        <w:rPr>
          <w:rFonts w:hint="eastAsia" w:ascii="仿宋" w:hAnsi="仿宋" w:eastAsia="仿宋"/>
          <w:sz w:val="28"/>
          <w:szCs w:val="28"/>
        </w:rPr>
        <w:t>联系地址：北京市石景山区双园路9号2号楼5层505室</w:t>
      </w:r>
    </w:p>
    <w:p>
      <w:pPr>
        <w:rPr>
          <w:rFonts w:hint="eastAsia" w:ascii="仿宋" w:hAnsi="仿宋" w:eastAsia="仿宋"/>
          <w:sz w:val="28"/>
          <w:szCs w:val="28"/>
        </w:rPr>
      </w:pPr>
      <w:r>
        <w:rPr>
          <w:rFonts w:hint="eastAsia" w:ascii="仿宋" w:hAnsi="仿宋" w:eastAsia="仿宋"/>
          <w:sz w:val="28"/>
          <w:szCs w:val="28"/>
        </w:rPr>
        <w:t>成交金额：899000元（大写：捌拾玖万玖仟元整）</w:t>
      </w:r>
    </w:p>
    <w:p>
      <w:pPr>
        <w:numPr>
          <w:ilvl w:val="0"/>
          <w:numId w:val="1"/>
        </w:numPr>
        <w:rPr>
          <w:rFonts w:hint="eastAsia" w:ascii="黑体" w:hAnsi="黑体" w:eastAsia="黑体"/>
          <w:sz w:val="28"/>
          <w:szCs w:val="28"/>
        </w:rPr>
      </w:pPr>
      <w:r>
        <w:rPr>
          <w:rFonts w:hint="eastAsia" w:ascii="黑体" w:hAnsi="黑体" w:eastAsia="黑体"/>
          <w:sz w:val="28"/>
          <w:szCs w:val="28"/>
        </w:rPr>
        <w:t>主要标的信息</w:t>
      </w:r>
    </w:p>
    <w:p>
      <w:pPr>
        <w:numPr>
          <w:ilvl w:val="0"/>
          <w:numId w:val="0"/>
        </w:numPr>
        <w:rPr>
          <w:rFonts w:hint="eastAsia" w:ascii="黑体" w:hAnsi="黑体" w:eastAsia="黑体"/>
          <w:sz w:val="28"/>
          <w:szCs w:val="28"/>
          <w:lang w:eastAsia="zh-CN"/>
        </w:rPr>
      </w:pPr>
      <w:r>
        <w:rPr>
          <w:rFonts w:hint="eastAsia" w:ascii="黑体" w:hAnsi="黑体" w:eastAsia="黑体"/>
          <w:sz w:val="28"/>
          <w:szCs w:val="28"/>
          <w:lang w:eastAsia="zh-CN"/>
        </w:rPr>
        <w:t>第一包：</w:t>
      </w:r>
    </w:p>
    <w:tbl>
      <w:tblPr>
        <w:tblStyle w:val="6"/>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活动病媒生物密度监测服务采购项目（第一包）</w:t>
            </w:r>
          </w:p>
          <w:p>
            <w:pPr>
              <w:rPr>
                <w:rFonts w:hint="eastAsia" w:ascii="仿宋" w:hAnsi="仿宋" w:eastAsia="仿宋" w:cs="Times New Roman"/>
                <w:kern w:val="0"/>
                <w:sz w:val="28"/>
                <w:szCs w:val="28"/>
                <w:lang w:val="en-US" w:eastAsia="zh-CN"/>
              </w:rPr>
            </w:pPr>
            <w:r>
              <w:rPr>
                <w:rFonts w:hint="eastAsia" w:ascii="仿宋" w:hAnsi="仿宋" w:eastAsia="仿宋"/>
                <w:kern w:val="0"/>
                <w:sz w:val="28"/>
                <w:szCs w:val="28"/>
              </w:rPr>
              <w:t>服务范围：</w:t>
            </w:r>
            <w:r>
              <w:rPr>
                <w:rFonts w:hint="eastAsia" w:ascii="仿宋" w:hAnsi="仿宋" w:eastAsia="仿宋"/>
                <w:kern w:val="0"/>
                <w:sz w:val="28"/>
                <w:szCs w:val="28"/>
                <w:lang w:eastAsia="zh-CN"/>
              </w:rPr>
              <w:t>详见附件</w:t>
            </w:r>
          </w:p>
          <w:p>
            <w:pPr>
              <w:rPr>
                <w:rFonts w:hint="eastAsia" w:ascii="仿宋" w:hAnsi="仿宋" w:eastAsia="仿宋"/>
                <w:kern w:val="0"/>
                <w:sz w:val="28"/>
                <w:szCs w:val="28"/>
                <w:u w:val="single"/>
                <w:lang w:eastAsia="zh-CN"/>
              </w:rPr>
            </w:pPr>
            <w:r>
              <w:rPr>
                <w:rFonts w:hint="eastAsia" w:ascii="仿宋" w:hAnsi="仿宋" w:eastAsia="仿宋"/>
                <w:kern w:val="0"/>
                <w:sz w:val="28"/>
                <w:szCs w:val="28"/>
              </w:rPr>
              <w:t>服务要求：</w:t>
            </w:r>
            <w:r>
              <w:rPr>
                <w:rFonts w:hint="eastAsia" w:ascii="仿宋" w:hAnsi="仿宋" w:eastAsia="仿宋"/>
                <w:kern w:val="0"/>
                <w:sz w:val="28"/>
                <w:szCs w:val="28"/>
                <w:lang w:eastAsia="zh-CN"/>
              </w:rPr>
              <w:t>详见附件</w:t>
            </w:r>
          </w:p>
          <w:p>
            <w:pPr>
              <w:rPr>
                <w:rFonts w:hint="default" w:ascii="仿宋" w:hAnsi="仿宋" w:eastAsia="仿宋"/>
                <w:kern w:val="0"/>
                <w:sz w:val="28"/>
                <w:szCs w:val="28"/>
                <w:u w:val="single"/>
                <w:lang w:val="en-US" w:eastAsia="zh-CN"/>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2022年度</w:t>
            </w:r>
          </w:p>
          <w:p>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eastAsia="zh-CN"/>
              </w:rPr>
              <w:t>详见附件</w:t>
            </w:r>
          </w:p>
        </w:tc>
      </w:tr>
    </w:tbl>
    <w:p>
      <w:pPr>
        <w:rPr>
          <w:rFonts w:hint="eastAsia" w:ascii="黑体" w:hAnsi="黑体" w:eastAsia="黑体"/>
          <w:sz w:val="28"/>
          <w:szCs w:val="28"/>
          <w:lang w:eastAsia="zh-CN"/>
        </w:rPr>
      </w:pPr>
      <w:r>
        <w:rPr>
          <w:rFonts w:hint="eastAsia" w:ascii="黑体" w:hAnsi="黑体" w:eastAsia="黑体"/>
          <w:sz w:val="28"/>
          <w:szCs w:val="28"/>
          <w:lang w:eastAsia="zh-CN"/>
        </w:rPr>
        <w:t>第二包：</w:t>
      </w:r>
    </w:p>
    <w:tbl>
      <w:tblPr>
        <w:tblStyle w:val="6"/>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活动病媒生物密度监测服务采购项目（第二包）</w:t>
            </w:r>
          </w:p>
          <w:p>
            <w:pPr>
              <w:rPr>
                <w:rFonts w:hint="eastAsia" w:ascii="仿宋" w:hAnsi="仿宋" w:eastAsia="仿宋" w:cs="Times New Roman"/>
                <w:kern w:val="0"/>
                <w:sz w:val="28"/>
                <w:szCs w:val="28"/>
                <w:lang w:val="en-US" w:eastAsia="zh-CN"/>
              </w:rPr>
            </w:pPr>
            <w:r>
              <w:rPr>
                <w:rFonts w:hint="eastAsia" w:ascii="仿宋" w:hAnsi="仿宋" w:eastAsia="仿宋"/>
                <w:kern w:val="0"/>
                <w:sz w:val="28"/>
                <w:szCs w:val="28"/>
              </w:rPr>
              <w:t>服务范围：</w:t>
            </w:r>
            <w:r>
              <w:rPr>
                <w:rFonts w:hint="eastAsia" w:ascii="仿宋" w:hAnsi="仿宋" w:eastAsia="仿宋"/>
                <w:kern w:val="0"/>
                <w:sz w:val="28"/>
                <w:szCs w:val="28"/>
                <w:lang w:eastAsia="zh-CN"/>
              </w:rPr>
              <w:t>详见附件</w:t>
            </w:r>
          </w:p>
          <w:p>
            <w:pPr>
              <w:rPr>
                <w:rFonts w:hint="eastAsia" w:ascii="仿宋" w:hAnsi="仿宋" w:eastAsia="仿宋"/>
                <w:kern w:val="0"/>
                <w:sz w:val="28"/>
                <w:szCs w:val="28"/>
                <w:u w:val="single"/>
                <w:lang w:eastAsia="zh-CN"/>
              </w:rPr>
            </w:pPr>
            <w:r>
              <w:rPr>
                <w:rFonts w:hint="eastAsia" w:ascii="仿宋" w:hAnsi="仿宋" w:eastAsia="仿宋"/>
                <w:kern w:val="0"/>
                <w:sz w:val="28"/>
                <w:szCs w:val="28"/>
              </w:rPr>
              <w:t>服务要求：</w:t>
            </w:r>
            <w:r>
              <w:rPr>
                <w:rFonts w:hint="eastAsia" w:ascii="仿宋" w:hAnsi="仿宋" w:eastAsia="仿宋"/>
                <w:kern w:val="0"/>
                <w:sz w:val="28"/>
                <w:szCs w:val="28"/>
                <w:lang w:eastAsia="zh-CN"/>
              </w:rPr>
              <w:t>详见附件</w:t>
            </w:r>
          </w:p>
          <w:p>
            <w:pPr>
              <w:rPr>
                <w:rFonts w:hint="default" w:ascii="仿宋" w:hAnsi="仿宋" w:eastAsia="仿宋"/>
                <w:kern w:val="0"/>
                <w:sz w:val="28"/>
                <w:szCs w:val="28"/>
                <w:u w:val="single"/>
                <w:lang w:val="en-US" w:eastAsia="zh-CN"/>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2022年度</w:t>
            </w:r>
          </w:p>
          <w:p>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eastAsia="zh-CN"/>
              </w:rPr>
              <w:t>详见附件</w:t>
            </w:r>
          </w:p>
        </w:tc>
      </w:tr>
    </w:tbl>
    <w:p>
      <w:pPr>
        <w:rPr>
          <w:rFonts w:hint="eastAsia" w:ascii="黑体" w:hAnsi="黑体" w:eastAsia="黑体"/>
          <w:sz w:val="28"/>
          <w:szCs w:val="28"/>
          <w:lang w:eastAsia="zh-CN"/>
        </w:rPr>
      </w:pPr>
    </w:p>
    <w:p>
      <w:pPr>
        <w:rPr>
          <w:rFonts w:hint="eastAsia" w:ascii="黑体" w:hAnsi="黑体" w:eastAsia="黑体"/>
          <w:sz w:val="28"/>
          <w:szCs w:val="28"/>
          <w:lang w:eastAsia="zh-CN"/>
        </w:rPr>
      </w:pPr>
      <w:r>
        <w:rPr>
          <w:rFonts w:hint="eastAsia" w:ascii="黑体" w:hAnsi="黑体" w:eastAsia="黑体"/>
          <w:sz w:val="28"/>
          <w:szCs w:val="28"/>
          <w:lang w:eastAsia="zh-CN"/>
        </w:rPr>
        <w:t>第三包</w:t>
      </w:r>
    </w:p>
    <w:tbl>
      <w:tblPr>
        <w:tblStyle w:val="6"/>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4" w:type="dxa"/>
          </w:tcPr>
          <w:p>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活动病媒生物密度监测服务采购项目（第三包）</w:t>
            </w:r>
          </w:p>
          <w:p>
            <w:pPr>
              <w:rPr>
                <w:rFonts w:hint="eastAsia" w:ascii="仿宋" w:hAnsi="仿宋" w:eastAsia="仿宋" w:cs="Times New Roman"/>
                <w:kern w:val="0"/>
                <w:sz w:val="28"/>
                <w:szCs w:val="28"/>
                <w:lang w:val="en-US" w:eastAsia="zh-CN"/>
              </w:rPr>
            </w:pPr>
            <w:r>
              <w:rPr>
                <w:rFonts w:hint="eastAsia" w:ascii="仿宋" w:hAnsi="仿宋" w:eastAsia="仿宋"/>
                <w:kern w:val="0"/>
                <w:sz w:val="28"/>
                <w:szCs w:val="28"/>
              </w:rPr>
              <w:t>服务范围：</w:t>
            </w:r>
            <w:r>
              <w:rPr>
                <w:rFonts w:hint="eastAsia" w:ascii="仿宋" w:hAnsi="仿宋" w:eastAsia="仿宋"/>
                <w:kern w:val="0"/>
                <w:sz w:val="28"/>
                <w:szCs w:val="28"/>
                <w:lang w:eastAsia="zh-CN"/>
              </w:rPr>
              <w:t>详见附件</w:t>
            </w:r>
          </w:p>
          <w:p>
            <w:pPr>
              <w:rPr>
                <w:rFonts w:hint="eastAsia" w:ascii="仿宋" w:hAnsi="仿宋" w:eastAsia="仿宋"/>
                <w:kern w:val="0"/>
                <w:sz w:val="28"/>
                <w:szCs w:val="28"/>
                <w:u w:val="single"/>
                <w:lang w:eastAsia="zh-CN"/>
              </w:rPr>
            </w:pPr>
            <w:r>
              <w:rPr>
                <w:rFonts w:hint="eastAsia" w:ascii="仿宋" w:hAnsi="仿宋" w:eastAsia="仿宋"/>
                <w:kern w:val="0"/>
                <w:sz w:val="28"/>
                <w:szCs w:val="28"/>
              </w:rPr>
              <w:t>服务要求：</w:t>
            </w:r>
            <w:r>
              <w:rPr>
                <w:rFonts w:hint="eastAsia" w:ascii="仿宋" w:hAnsi="仿宋" w:eastAsia="仿宋"/>
                <w:kern w:val="0"/>
                <w:sz w:val="28"/>
                <w:szCs w:val="28"/>
                <w:lang w:eastAsia="zh-CN"/>
              </w:rPr>
              <w:t>详见附件</w:t>
            </w:r>
          </w:p>
          <w:p>
            <w:pPr>
              <w:rPr>
                <w:rFonts w:hint="default" w:ascii="仿宋" w:hAnsi="仿宋" w:eastAsia="仿宋"/>
                <w:kern w:val="0"/>
                <w:sz w:val="28"/>
                <w:szCs w:val="28"/>
                <w:u w:val="single"/>
                <w:lang w:val="en-US" w:eastAsia="zh-CN"/>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2022年度</w:t>
            </w:r>
          </w:p>
          <w:p>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eastAsia="zh-CN"/>
              </w:rPr>
              <w:t>详见附件</w:t>
            </w:r>
          </w:p>
        </w:tc>
      </w:tr>
    </w:tbl>
    <w:p>
      <w:pPr>
        <w:rPr>
          <w:rFonts w:hint="eastAsia" w:ascii="黑体" w:hAnsi="黑体" w:eastAsia="黑体"/>
          <w:sz w:val="28"/>
          <w:szCs w:val="28"/>
          <w:lang w:eastAsia="zh-CN"/>
        </w:rPr>
      </w:pPr>
      <w:r>
        <w:rPr>
          <w:rFonts w:hint="eastAsia" w:ascii="黑体" w:hAnsi="黑体" w:eastAsia="黑体"/>
          <w:sz w:val="28"/>
          <w:szCs w:val="28"/>
          <w:lang w:eastAsia="zh-CN"/>
        </w:rPr>
        <w:t>第四包：</w:t>
      </w:r>
    </w:p>
    <w:tbl>
      <w:tblPr>
        <w:tblStyle w:val="6"/>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活动病媒生物密度监测服务采购项目（第四包）</w:t>
            </w:r>
          </w:p>
          <w:p>
            <w:pPr>
              <w:rPr>
                <w:rFonts w:hint="eastAsia" w:ascii="仿宋" w:hAnsi="仿宋" w:eastAsia="仿宋" w:cs="Times New Roman"/>
                <w:kern w:val="0"/>
                <w:sz w:val="28"/>
                <w:szCs w:val="28"/>
                <w:lang w:val="en-US" w:eastAsia="zh-CN"/>
              </w:rPr>
            </w:pPr>
            <w:r>
              <w:rPr>
                <w:rFonts w:hint="eastAsia" w:ascii="仿宋" w:hAnsi="仿宋" w:eastAsia="仿宋"/>
                <w:kern w:val="0"/>
                <w:sz w:val="28"/>
                <w:szCs w:val="28"/>
              </w:rPr>
              <w:t>服务范围：</w:t>
            </w:r>
            <w:r>
              <w:rPr>
                <w:rFonts w:hint="eastAsia" w:ascii="仿宋" w:hAnsi="仿宋" w:eastAsia="仿宋"/>
                <w:kern w:val="0"/>
                <w:sz w:val="28"/>
                <w:szCs w:val="28"/>
                <w:lang w:eastAsia="zh-CN"/>
              </w:rPr>
              <w:t>详见附件</w:t>
            </w:r>
          </w:p>
          <w:p>
            <w:pPr>
              <w:rPr>
                <w:rFonts w:hint="eastAsia" w:ascii="仿宋" w:hAnsi="仿宋" w:eastAsia="仿宋"/>
                <w:kern w:val="0"/>
                <w:sz w:val="28"/>
                <w:szCs w:val="28"/>
                <w:u w:val="single"/>
                <w:lang w:eastAsia="zh-CN"/>
              </w:rPr>
            </w:pPr>
            <w:r>
              <w:rPr>
                <w:rFonts w:hint="eastAsia" w:ascii="仿宋" w:hAnsi="仿宋" w:eastAsia="仿宋"/>
                <w:kern w:val="0"/>
                <w:sz w:val="28"/>
                <w:szCs w:val="28"/>
              </w:rPr>
              <w:t>服务要求：</w:t>
            </w:r>
            <w:r>
              <w:rPr>
                <w:rFonts w:hint="eastAsia" w:ascii="仿宋" w:hAnsi="仿宋" w:eastAsia="仿宋"/>
                <w:kern w:val="0"/>
                <w:sz w:val="28"/>
                <w:szCs w:val="28"/>
                <w:lang w:eastAsia="zh-CN"/>
              </w:rPr>
              <w:t>详见附件</w:t>
            </w:r>
          </w:p>
          <w:p>
            <w:pPr>
              <w:rPr>
                <w:rFonts w:hint="default" w:ascii="仿宋" w:hAnsi="仿宋" w:eastAsia="仿宋"/>
                <w:kern w:val="0"/>
                <w:sz w:val="28"/>
                <w:szCs w:val="28"/>
                <w:u w:val="single"/>
                <w:lang w:val="en-US" w:eastAsia="zh-CN"/>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2022年度</w:t>
            </w:r>
          </w:p>
          <w:p>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eastAsia="zh-CN"/>
              </w:rPr>
              <w:t>详见附件</w:t>
            </w:r>
          </w:p>
        </w:tc>
      </w:tr>
    </w:tbl>
    <w:p>
      <w:pPr>
        <w:rPr>
          <w:rFonts w:hint="eastAsia" w:ascii="黑体" w:hAnsi="黑体" w:eastAsia="黑体"/>
          <w:sz w:val="28"/>
          <w:szCs w:val="28"/>
          <w:lang w:eastAsia="zh-CN"/>
        </w:rPr>
      </w:pPr>
    </w:p>
    <w:p>
      <w:pPr>
        <w:rPr>
          <w:rFonts w:hint="eastAsia" w:ascii="黑体" w:hAnsi="黑体" w:eastAsia="黑体"/>
          <w:sz w:val="28"/>
          <w:szCs w:val="28"/>
          <w:lang w:eastAsia="zh-CN"/>
        </w:rPr>
      </w:pPr>
      <w:r>
        <w:rPr>
          <w:rFonts w:hint="eastAsia" w:ascii="黑体" w:hAnsi="黑体" w:eastAsia="黑体"/>
          <w:sz w:val="28"/>
          <w:szCs w:val="28"/>
        </w:rPr>
        <w:t>五、评审专家名单：</w:t>
      </w:r>
      <w:r>
        <w:rPr>
          <w:rFonts w:hint="eastAsia" w:ascii="黑体" w:hAnsi="黑体" w:eastAsia="黑体"/>
          <w:sz w:val="28"/>
          <w:szCs w:val="28"/>
          <w:lang w:eastAsia="zh-CN"/>
        </w:rPr>
        <w:t>赵杰、苏春凤、王涛、窦继红、王彦庆</w:t>
      </w:r>
    </w:p>
    <w:p>
      <w:pPr>
        <w:rPr>
          <w:rFonts w:hint="eastAsia" w:ascii="黑体" w:hAnsi="黑体" w:eastAsia="黑体"/>
          <w:sz w:val="28"/>
          <w:szCs w:val="28"/>
        </w:rPr>
      </w:pPr>
      <w:r>
        <w:rPr>
          <w:rFonts w:hint="eastAsia" w:ascii="黑体" w:hAnsi="黑体" w:eastAsia="黑体"/>
          <w:sz w:val="28"/>
          <w:szCs w:val="28"/>
        </w:rPr>
        <w:t>六、代理服务收费标准及金额：</w:t>
      </w:r>
    </w:p>
    <w:p>
      <w:pPr>
        <w:rPr>
          <w:rFonts w:hint="eastAsia" w:ascii="黑体" w:hAnsi="黑体" w:eastAsia="黑体"/>
          <w:sz w:val="28"/>
          <w:szCs w:val="28"/>
          <w:lang w:eastAsia="zh-CN"/>
        </w:rPr>
      </w:pPr>
      <w:r>
        <w:rPr>
          <w:rFonts w:hint="eastAsia" w:ascii="黑体" w:hAnsi="黑体" w:eastAsia="黑体"/>
          <w:sz w:val="28"/>
          <w:szCs w:val="28"/>
          <w:lang w:eastAsia="zh-CN"/>
        </w:rPr>
        <w:t>第一包：0.318万元</w:t>
      </w:r>
    </w:p>
    <w:p>
      <w:pPr>
        <w:rPr>
          <w:rFonts w:hint="eastAsia" w:ascii="黑体" w:hAnsi="黑体" w:eastAsia="黑体"/>
          <w:sz w:val="28"/>
          <w:szCs w:val="28"/>
          <w:lang w:eastAsia="zh-CN"/>
        </w:rPr>
      </w:pPr>
      <w:r>
        <w:rPr>
          <w:rFonts w:hint="eastAsia" w:ascii="黑体" w:hAnsi="黑体" w:eastAsia="黑体"/>
          <w:sz w:val="28"/>
          <w:szCs w:val="28"/>
          <w:lang w:eastAsia="zh-CN"/>
        </w:rPr>
        <w:t>第二包：0.949万元</w:t>
      </w:r>
    </w:p>
    <w:p>
      <w:pPr>
        <w:rPr>
          <w:rFonts w:hint="eastAsia" w:ascii="黑体" w:hAnsi="黑体" w:eastAsia="黑体"/>
          <w:sz w:val="28"/>
          <w:szCs w:val="28"/>
          <w:lang w:eastAsia="zh-CN"/>
        </w:rPr>
      </w:pPr>
      <w:r>
        <w:rPr>
          <w:rFonts w:hint="eastAsia" w:ascii="黑体" w:hAnsi="黑体" w:eastAsia="黑体"/>
          <w:sz w:val="28"/>
          <w:szCs w:val="28"/>
          <w:lang w:eastAsia="zh-CN"/>
        </w:rPr>
        <w:t>第三包：1.425万元</w:t>
      </w:r>
    </w:p>
    <w:p>
      <w:pPr>
        <w:rPr>
          <w:rFonts w:hint="eastAsia" w:ascii="黑体" w:hAnsi="黑体" w:eastAsia="黑体"/>
          <w:sz w:val="28"/>
          <w:szCs w:val="28"/>
          <w:lang w:eastAsia="zh-CN"/>
        </w:rPr>
      </w:pPr>
      <w:r>
        <w:rPr>
          <w:rFonts w:hint="eastAsia" w:ascii="黑体" w:hAnsi="黑体" w:eastAsia="黑体"/>
          <w:sz w:val="28"/>
          <w:szCs w:val="28"/>
          <w:lang w:eastAsia="zh-CN"/>
        </w:rPr>
        <w:t>第四包：1.35万元</w:t>
      </w:r>
    </w:p>
    <w:p>
      <w:pPr>
        <w:rPr>
          <w:rFonts w:hint="default" w:ascii="黑体" w:hAnsi="黑体" w:eastAsia="黑体"/>
          <w:sz w:val="28"/>
          <w:szCs w:val="28"/>
          <w:lang w:val="en-US" w:eastAsia="zh-CN"/>
        </w:rPr>
      </w:pPr>
      <w:r>
        <w:rPr>
          <w:rFonts w:hint="eastAsia" w:ascii="黑体" w:hAnsi="黑体" w:eastAsia="黑体"/>
          <w:sz w:val="28"/>
          <w:szCs w:val="28"/>
          <w:lang w:val="en-US" w:eastAsia="zh-CN"/>
        </w:rPr>
        <w:t>收费标准：详见附件</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rPr>
          <w:rFonts w:ascii="仿宋" w:hAnsi="仿宋" w:eastAsia="仿宋" w:cs="宋体"/>
          <w:b w:val="0"/>
          <w:sz w:val="28"/>
          <w:szCs w:val="28"/>
        </w:rPr>
      </w:pPr>
      <w:bookmarkStart w:id="2" w:name="_Toc35393810"/>
      <w:bookmarkStart w:id="3" w:name="_Toc28359023"/>
      <w:bookmarkStart w:id="4" w:name="_Toc28359100"/>
      <w:bookmarkStart w:id="5" w:name="_Toc35393641"/>
      <w:r>
        <w:rPr>
          <w:rFonts w:hint="eastAsia" w:ascii="仿宋" w:hAnsi="仿宋" w:eastAsia="仿宋" w:cs="宋体"/>
          <w:b w:val="0"/>
          <w:sz w:val="28"/>
          <w:szCs w:val="28"/>
        </w:rPr>
        <w:t>1.采购人信息</w:t>
      </w:r>
      <w:bookmarkEnd w:id="2"/>
      <w:bookmarkEnd w:id="3"/>
      <w:bookmarkEnd w:id="4"/>
      <w:bookmarkEnd w:id="5"/>
    </w:p>
    <w:p>
      <w:pPr>
        <w:pStyle w:val="3"/>
        <w:spacing w:line="360" w:lineRule="auto"/>
        <w:rPr>
          <w:rFonts w:hint="eastAsia" w:ascii="仿宋" w:hAnsi="仿宋" w:eastAsia="仿宋" w:cs="Times New Roman"/>
          <w:b w:val="0"/>
          <w:bCs w:val="0"/>
          <w:kern w:val="2"/>
          <w:sz w:val="28"/>
          <w:szCs w:val="28"/>
          <w:u w:val="single"/>
          <w:lang w:val="en-US" w:eastAsia="zh-CN" w:bidi="ar-SA"/>
        </w:rPr>
      </w:pPr>
      <w:bookmarkStart w:id="6" w:name="_Toc28359024"/>
      <w:bookmarkStart w:id="7" w:name="_Toc35393811"/>
      <w:bookmarkStart w:id="8" w:name="_Toc35393642"/>
      <w:bookmarkStart w:id="9" w:name="_Toc28359101"/>
      <w:r>
        <w:rPr>
          <w:rFonts w:hint="eastAsia" w:ascii="仿宋" w:hAnsi="仿宋" w:eastAsia="仿宋" w:cs="Times New Roman"/>
          <w:b w:val="0"/>
          <w:bCs w:val="0"/>
          <w:kern w:val="2"/>
          <w:sz w:val="28"/>
          <w:szCs w:val="28"/>
          <w:lang w:val="en-US" w:eastAsia="zh-CN" w:bidi="ar-SA"/>
        </w:rPr>
        <w:t>名    称：</w:t>
      </w:r>
      <w:r>
        <w:rPr>
          <w:rFonts w:hint="eastAsia" w:ascii="仿宋" w:hAnsi="仿宋" w:eastAsia="仿宋" w:cs="Times New Roman"/>
          <w:b w:val="0"/>
          <w:bCs w:val="0"/>
          <w:kern w:val="2"/>
          <w:sz w:val="28"/>
          <w:szCs w:val="28"/>
          <w:u w:val="single"/>
          <w:lang w:val="en-US" w:eastAsia="zh-CN" w:bidi="ar-SA"/>
        </w:rPr>
        <w:t>北京市朝阳区卫生健康委员会</w:t>
      </w:r>
    </w:p>
    <w:p>
      <w:pPr>
        <w:pStyle w:val="3"/>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w:t>
      </w:r>
      <w:r>
        <w:rPr>
          <w:rFonts w:hint="eastAsia" w:ascii="仿宋" w:hAnsi="仿宋" w:eastAsia="仿宋" w:cs="Times New Roman"/>
          <w:b w:val="0"/>
          <w:bCs w:val="0"/>
          <w:kern w:val="2"/>
          <w:sz w:val="28"/>
          <w:szCs w:val="28"/>
          <w:u w:val="single"/>
          <w:lang w:val="en-US" w:eastAsia="zh-CN" w:bidi="ar-SA"/>
        </w:rPr>
        <w:t>北京市朝阳区六里屯街道甜水园东里甲一号</w:t>
      </w:r>
    </w:p>
    <w:p>
      <w:pPr>
        <w:pStyle w:val="3"/>
        <w:spacing w:line="360" w:lineRule="auto"/>
        <w:rPr>
          <w:rFonts w:hint="eastAsia" w:ascii="仿宋" w:hAnsi="仿宋" w:eastAsia="仿宋" w:cs="Times New Roman"/>
          <w:b w:val="0"/>
          <w:bCs w:val="0"/>
          <w:kern w:val="2"/>
          <w:sz w:val="28"/>
          <w:szCs w:val="28"/>
          <w:u w:val="single"/>
          <w:lang w:val="en-US" w:eastAsia="zh-CN" w:bidi="ar-SA"/>
        </w:rPr>
      </w:pPr>
      <w:r>
        <w:rPr>
          <w:rFonts w:hint="eastAsia" w:ascii="仿宋" w:hAnsi="仿宋" w:eastAsia="仿宋" w:cs="Times New Roman"/>
          <w:b w:val="0"/>
          <w:bCs w:val="0"/>
          <w:kern w:val="2"/>
          <w:sz w:val="28"/>
          <w:szCs w:val="28"/>
          <w:lang w:val="en-US" w:eastAsia="zh-CN" w:bidi="ar-SA"/>
        </w:rPr>
        <w:t>联系方式：</w:t>
      </w:r>
      <w:r>
        <w:rPr>
          <w:rFonts w:hint="eastAsia" w:ascii="仿宋" w:hAnsi="仿宋" w:eastAsia="仿宋" w:cs="Times New Roman"/>
          <w:b w:val="0"/>
          <w:bCs w:val="0"/>
          <w:kern w:val="2"/>
          <w:sz w:val="28"/>
          <w:szCs w:val="28"/>
          <w:u w:val="single"/>
          <w:lang w:val="en-US" w:eastAsia="zh-CN" w:bidi="ar-SA"/>
        </w:rPr>
        <w:t>刘娟 85622619</w:t>
      </w:r>
    </w:p>
    <w:p>
      <w:pPr>
        <w:pStyle w:val="3"/>
        <w:spacing w:line="360" w:lineRule="auto"/>
        <w:rPr>
          <w:rFonts w:ascii="仿宋" w:hAnsi="仿宋" w:eastAsia="仿宋" w:cs="宋体"/>
          <w:b w:val="0"/>
          <w:sz w:val="28"/>
          <w:szCs w:val="28"/>
        </w:rPr>
      </w:pPr>
      <w:r>
        <w:rPr>
          <w:rFonts w:hint="eastAsia" w:ascii="仿宋" w:hAnsi="仿宋" w:eastAsia="仿宋" w:cs="宋体"/>
          <w:b w:val="0"/>
          <w:sz w:val="28"/>
          <w:szCs w:val="28"/>
        </w:rPr>
        <w:t>2.采购代理机构信息（如有）</w:t>
      </w:r>
      <w:bookmarkEnd w:id="6"/>
      <w:bookmarkEnd w:id="7"/>
      <w:bookmarkEnd w:id="8"/>
      <w:bookmarkEnd w:id="9"/>
    </w:p>
    <w:p>
      <w:pPr>
        <w:spacing w:line="360" w:lineRule="auto"/>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北京中天铭泽项目管理有限公司</w:t>
      </w:r>
    </w:p>
    <w:p>
      <w:pPr>
        <w:spacing w:line="360" w:lineRule="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北京市石景山区老山西街17号院</w:t>
      </w:r>
    </w:p>
    <w:p>
      <w:pPr>
        <w:spacing w:line="360" w:lineRule="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010-68848581</w:t>
      </w:r>
    </w:p>
    <w:p>
      <w:pPr>
        <w:pStyle w:val="3"/>
        <w:spacing w:line="360" w:lineRule="auto"/>
        <w:rPr>
          <w:rFonts w:ascii="仿宋" w:hAnsi="仿宋" w:eastAsia="仿宋" w:cs="宋体"/>
          <w:b w:val="0"/>
          <w:sz w:val="28"/>
          <w:szCs w:val="28"/>
        </w:rPr>
      </w:pPr>
      <w:bookmarkStart w:id="10" w:name="_Toc35393812"/>
      <w:bookmarkStart w:id="11" w:name="_Toc35393643"/>
      <w:bookmarkStart w:id="12" w:name="_Toc28359025"/>
      <w:bookmarkStart w:id="13" w:name="_Toc2835910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4"/>
        <w:spacing w:line="360" w:lineRule="auto"/>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 xml:space="preserve">曾佑娟、谢菲 </w:t>
      </w:r>
      <w:r>
        <w:rPr>
          <w:rFonts w:hint="eastAsia" w:ascii="仿宋" w:hAnsi="仿宋" w:eastAsia="仿宋"/>
          <w:sz w:val="28"/>
          <w:szCs w:val="28"/>
          <w:u w:val="single"/>
        </w:rPr>
        <w:t>）</w:t>
      </w:r>
    </w:p>
    <w:p>
      <w:pPr>
        <w:spacing w:line="360" w:lineRule="auto"/>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lang w:val="en-US" w:eastAsia="zh-CN"/>
        </w:rPr>
        <w:t>18710097276</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
    <w:p>
      <w:r>
        <w:drawing>
          <wp:inline distT="0" distB="0" distL="114300" distR="114300">
            <wp:extent cx="4610100" cy="5191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10100" cy="5191125"/>
                    </a:xfrm>
                    <a:prstGeom prst="rect">
                      <a:avLst/>
                    </a:prstGeom>
                    <a:noFill/>
                    <a:ln>
                      <a:noFill/>
                    </a:ln>
                  </pic:spPr>
                </pic:pic>
              </a:graphicData>
            </a:graphic>
          </wp:inline>
        </w:drawing>
      </w:r>
      <w:r>
        <w:drawing>
          <wp:inline distT="0" distB="0" distL="114300" distR="114300">
            <wp:extent cx="4733925" cy="5248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733925" cy="5248275"/>
                    </a:xfrm>
                    <a:prstGeom prst="rect">
                      <a:avLst/>
                    </a:prstGeom>
                    <a:noFill/>
                    <a:ln>
                      <a:noFill/>
                    </a:ln>
                  </pic:spPr>
                </pic:pic>
              </a:graphicData>
            </a:graphic>
          </wp:inline>
        </w:drawing>
      </w:r>
      <w:r>
        <w:drawing>
          <wp:inline distT="0" distB="0" distL="114300" distR="114300">
            <wp:extent cx="4267200" cy="5000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267200" cy="5000625"/>
                    </a:xfrm>
                    <a:prstGeom prst="rect">
                      <a:avLst/>
                    </a:prstGeom>
                    <a:noFill/>
                    <a:ln>
                      <a:noFill/>
                    </a:ln>
                  </pic:spPr>
                </pic:pic>
              </a:graphicData>
            </a:graphic>
          </wp:inline>
        </w:drawing>
      </w:r>
      <w:r>
        <w:drawing>
          <wp:inline distT="0" distB="0" distL="114300" distR="114300">
            <wp:extent cx="4419600" cy="5133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419600" cy="5133975"/>
                    </a:xfrm>
                    <a:prstGeom prst="rect">
                      <a:avLst/>
                    </a:prstGeom>
                    <a:noFill/>
                    <a:ln>
                      <a:noFill/>
                    </a:ln>
                  </pic:spPr>
                </pic:pic>
              </a:graphicData>
            </a:graphic>
          </wp:inline>
        </w:drawing>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534D9"/>
    <w:multiLevelType w:val="singleLevel"/>
    <w:tmpl w:val="D39534D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346D0"/>
    <w:rsid w:val="04ED30E6"/>
    <w:rsid w:val="05556BBD"/>
    <w:rsid w:val="07D93108"/>
    <w:rsid w:val="08D6574A"/>
    <w:rsid w:val="099E1F14"/>
    <w:rsid w:val="0DBA3BD6"/>
    <w:rsid w:val="0E37750E"/>
    <w:rsid w:val="0EBA62E0"/>
    <w:rsid w:val="0FB256B5"/>
    <w:rsid w:val="152A04B7"/>
    <w:rsid w:val="15850CEF"/>
    <w:rsid w:val="17DF02A1"/>
    <w:rsid w:val="18F433E1"/>
    <w:rsid w:val="1E366767"/>
    <w:rsid w:val="1E4470D6"/>
    <w:rsid w:val="1F625A1B"/>
    <w:rsid w:val="21706ED5"/>
    <w:rsid w:val="270B118C"/>
    <w:rsid w:val="292E4C0A"/>
    <w:rsid w:val="29510A0B"/>
    <w:rsid w:val="2B1D3222"/>
    <w:rsid w:val="2D5F75BC"/>
    <w:rsid w:val="2DAD6E8D"/>
    <w:rsid w:val="2DD50C0D"/>
    <w:rsid w:val="2DDE3B7B"/>
    <w:rsid w:val="2F2E7DA3"/>
    <w:rsid w:val="337E678E"/>
    <w:rsid w:val="357E7723"/>
    <w:rsid w:val="359E458F"/>
    <w:rsid w:val="375515B4"/>
    <w:rsid w:val="383832AB"/>
    <w:rsid w:val="3DD1474A"/>
    <w:rsid w:val="40160032"/>
    <w:rsid w:val="40F61C41"/>
    <w:rsid w:val="415E7BFF"/>
    <w:rsid w:val="42EB101F"/>
    <w:rsid w:val="43701B90"/>
    <w:rsid w:val="44C831B4"/>
    <w:rsid w:val="46452926"/>
    <w:rsid w:val="49FF0C13"/>
    <w:rsid w:val="4C0710A0"/>
    <w:rsid w:val="4DCB2178"/>
    <w:rsid w:val="4DEB3D99"/>
    <w:rsid w:val="4F07241F"/>
    <w:rsid w:val="4F8979CC"/>
    <w:rsid w:val="53F4173B"/>
    <w:rsid w:val="56C10A60"/>
    <w:rsid w:val="592E7B6C"/>
    <w:rsid w:val="5DCC3A6B"/>
    <w:rsid w:val="5DE96D64"/>
    <w:rsid w:val="602557A0"/>
    <w:rsid w:val="625B7B17"/>
    <w:rsid w:val="62CB536F"/>
    <w:rsid w:val="641F38AC"/>
    <w:rsid w:val="65C71020"/>
    <w:rsid w:val="65DB471B"/>
    <w:rsid w:val="669E29A2"/>
    <w:rsid w:val="6ABA4712"/>
    <w:rsid w:val="6C0E1756"/>
    <w:rsid w:val="6C3F4459"/>
    <w:rsid w:val="6D470385"/>
    <w:rsid w:val="72362425"/>
    <w:rsid w:val="73924452"/>
    <w:rsid w:val="744F7775"/>
    <w:rsid w:val="758146A9"/>
    <w:rsid w:val="78230469"/>
    <w:rsid w:val="78C53AE4"/>
    <w:rsid w:val="7A1F555C"/>
    <w:rsid w:val="7B8668E0"/>
    <w:rsid w:val="7C8B5ABC"/>
    <w:rsid w:val="7C8C48AE"/>
    <w:rsid w:val="7D7B4BB6"/>
    <w:rsid w:val="7FAE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2021-10-14T03:57:00Z</dcterms:created>
  <dc:creator>Administrator</dc:creator>
  <cp:lastModifiedBy>Administrator</cp:lastModifiedBy>
  <dcterms:modified xsi:type="dcterms:W3CDTF">2022-02-17T07:04:41Z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0B7FFE5871F14CADAA88E14A2959BFBA</vt:lpwstr>
  </property>
</Properties>
</file>