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cs="Times New Roman"/>
          <w:sz w:val="32"/>
          <w:szCs w:val="32"/>
        </w:rPr>
      </w:pPr>
      <w:bookmarkStart w:id="0" w:name="_Toc28359042"/>
      <w:bookmarkStart w:id="1" w:name="_Toc35393832"/>
      <w:r>
        <w:rPr>
          <w:rFonts w:ascii="Times New Roman" w:hAnsi="Times New Roman" w:cs="Times New Roman"/>
          <w:sz w:val="32"/>
          <w:szCs w:val="32"/>
        </w:rPr>
        <w:t>单一来源采购公示</w:t>
      </w:r>
      <w:bookmarkEnd w:id="0"/>
      <w:bookmarkEnd w:id="1"/>
    </w:p>
    <w:p>
      <w:pPr>
        <w:spacing w:line="360" w:lineRule="auto"/>
        <w:rPr>
          <w:rFonts w:ascii="Times New Roman" w:hAnsi="Times New Roman" w:eastAsia="宋体"/>
          <w:sz w:val="24"/>
          <w:szCs w:val="24"/>
        </w:rPr>
      </w:pPr>
      <w:r>
        <w:rPr>
          <w:rFonts w:ascii="Times New Roman" w:hAnsi="Times New Roman" w:eastAsia="宋体"/>
          <w:sz w:val="24"/>
          <w:szCs w:val="24"/>
        </w:rPr>
        <w:t>一、项目信息</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采购人：北京市人民检察院</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项目名称：北京市检察机关二级专线网租赁服务项目</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拟采购的货物或服务的说明：北京市人民检察院到四个分院、十六个区院、清河检察院、两个专案办理场所；四分院到三个铁路基层院；市院、各分院、各区院、清河院到各监狱、看守所等监管场所派驻检察室；各区院到各区公安分局派驻执法办案检察室等共计121条以太网电路租用。</w:t>
      </w:r>
    </w:p>
    <w:p>
      <w:pPr>
        <w:spacing w:line="360" w:lineRule="auto"/>
        <w:ind w:firstLine="480" w:firstLineChars="200"/>
        <w:rPr>
          <w:rFonts w:ascii="Times New Roman" w:hAnsi="Times New Roman" w:eastAsia="宋体"/>
          <w:sz w:val="24"/>
          <w:szCs w:val="24"/>
          <w:u w:val="single"/>
        </w:rPr>
      </w:pPr>
      <w:r>
        <w:rPr>
          <w:rFonts w:ascii="Times New Roman" w:hAnsi="Times New Roman" w:eastAsia="宋体"/>
          <w:sz w:val="24"/>
          <w:szCs w:val="24"/>
        </w:rPr>
        <w:t>拟采购的货物或服务的预算金额：</w:t>
      </w:r>
      <w:r>
        <w:rPr>
          <w:rFonts w:ascii="Times New Roman" w:hAnsi="Times New Roman" w:eastAsia="宋体"/>
          <w:sz w:val="24"/>
          <w:szCs w:val="24"/>
          <w:u w:val="single"/>
        </w:rPr>
        <w:t>人民币658.2072万元</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采用单一来源采购方式的原因及说明：</w:t>
      </w:r>
    </w:p>
    <w:p>
      <w:pPr>
        <w:spacing w:line="360" w:lineRule="auto"/>
        <w:ind w:firstLine="480" w:firstLineChars="200"/>
        <w:rPr>
          <w:rFonts w:ascii="Times New Roman" w:hAnsi="Times New Roman" w:eastAsia="宋体"/>
          <w:sz w:val="24"/>
          <w:szCs w:val="24"/>
          <w:u w:val="single"/>
        </w:rPr>
      </w:pPr>
      <w:r>
        <w:rPr>
          <w:rFonts w:ascii="Times New Roman" w:hAnsi="Times New Roman" w:eastAsia="宋体"/>
          <w:sz w:val="24"/>
          <w:szCs w:val="24"/>
          <w:u w:val="single"/>
        </w:rPr>
        <w:t>北京市检察机关二级专线网租赁服务项目招标文件无歧视性、倾向性条款或其他不合理条款。招标公告发布时间及程序符合规定。</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u w:val="single"/>
        </w:rPr>
        <w:t>本项目自2022年</w:t>
      </w:r>
      <w:bookmarkStart w:id="2" w:name="_Hlk89791754"/>
      <w:r>
        <w:rPr>
          <w:rFonts w:ascii="Times New Roman" w:hAnsi="Times New Roman" w:eastAsia="宋体"/>
          <w:sz w:val="24"/>
          <w:szCs w:val="24"/>
          <w:u w:val="single"/>
        </w:rPr>
        <w:t>1月29日</w:t>
      </w:r>
      <w:bookmarkEnd w:id="2"/>
      <w:r>
        <w:rPr>
          <w:rFonts w:ascii="Times New Roman" w:hAnsi="Times New Roman" w:eastAsia="宋体"/>
          <w:sz w:val="24"/>
          <w:szCs w:val="24"/>
          <w:u w:val="single"/>
        </w:rPr>
        <w:t>至2022年2月10日止出售招标文件。至投标截止时间止，本项目只有1家投标人即中国联合网络通信有限公司北京市分公司递交了投标文件及投标保证金，故本项目只能从唯一供应商处获取。建议本项目采用单一来源的采购方式。</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sz w:val="24"/>
          <w:szCs w:val="24"/>
        </w:rPr>
        <w:t>二、拟定供应商信息</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名称：中国联合网络通信有限公司北京市分公司</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地址：北京市西城区复兴门南大街6号</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sz w:val="24"/>
          <w:szCs w:val="24"/>
        </w:rPr>
        <w:t>三、公示期限</w:t>
      </w:r>
    </w:p>
    <w:p>
      <w:pPr>
        <w:pStyle w:val="16"/>
        <w:spacing w:line="360" w:lineRule="auto"/>
        <w:ind w:left="-10" w:leftChars="-5" w:firstLine="480"/>
        <w:rPr>
          <w:sz w:val="24"/>
          <w:szCs w:val="24"/>
        </w:rPr>
      </w:pPr>
      <w:r>
        <w:rPr>
          <w:sz w:val="24"/>
          <w:szCs w:val="24"/>
          <w:u w:val="single"/>
        </w:rPr>
        <w:t>2022年02月24日</w:t>
      </w:r>
      <w:r>
        <w:rPr>
          <w:sz w:val="24"/>
          <w:szCs w:val="24"/>
        </w:rPr>
        <w:t>至</w:t>
      </w:r>
      <w:r>
        <w:rPr>
          <w:sz w:val="24"/>
          <w:szCs w:val="24"/>
          <w:u w:val="single"/>
        </w:rPr>
        <w:t>202</w:t>
      </w:r>
      <w:r>
        <w:rPr>
          <w:rFonts w:hint="eastAsia"/>
          <w:sz w:val="24"/>
          <w:szCs w:val="24"/>
          <w:u w:val="single"/>
          <w:lang w:val="en-US" w:eastAsia="zh-CN"/>
        </w:rPr>
        <w:t>2</w:t>
      </w:r>
      <w:bookmarkStart w:id="7" w:name="_GoBack"/>
      <w:bookmarkEnd w:id="7"/>
      <w:r>
        <w:rPr>
          <w:sz w:val="24"/>
          <w:szCs w:val="24"/>
          <w:u w:val="single"/>
        </w:rPr>
        <w:t>年03月03日</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sz w:val="24"/>
          <w:szCs w:val="24"/>
        </w:rPr>
        <w:t>四、其他补充事宜：</w:t>
      </w:r>
    </w:p>
    <w:p>
      <w:pPr>
        <w:spacing w:line="360" w:lineRule="auto"/>
        <w:ind w:firstLine="480" w:firstLineChars="200"/>
        <w:rPr>
          <w:rFonts w:ascii="Times New Roman" w:hAnsi="Times New Roman" w:eastAsia="宋体"/>
          <w:kern w:val="0"/>
          <w:sz w:val="24"/>
          <w:szCs w:val="24"/>
        </w:rPr>
      </w:pPr>
      <w:r>
        <w:rPr>
          <w:rFonts w:ascii="Times New Roman" w:hAnsi="Times New Roman" w:eastAsia="宋体"/>
          <w:sz w:val="24"/>
          <w:szCs w:val="24"/>
        </w:rPr>
        <w:t>4.1</w:t>
      </w:r>
      <w:r>
        <w:rPr>
          <w:rFonts w:ascii="Times New Roman" w:hAnsi="Times New Roman" w:eastAsia="宋体"/>
          <w:kern w:val="0"/>
          <w:sz w:val="24"/>
          <w:szCs w:val="24"/>
        </w:rPr>
        <w:t>本公告同时在中国政府采购网（http://www.ccgp.gov.cn）、北京市政府采购网（http://www.ccgp-beijing.gov.cn/）以及北京汇诚金桥国际招标咨询有限公司网站（http://www.hcjq.net/）发布。</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4.2有关单位和个人如对公示内容有异议，请在2022年03月03日17:00（北京时间）之前以实名书面（包括联系人、地址、联系电话）形式向采购人、采购代理机构反馈。</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sz w:val="24"/>
          <w:szCs w:val="24"/>
        </w:rPr>
        <w:t>五、联系方式</w:t>
      </w:r>
    </w:p>
    <w:p>
      <w:pPr>
        <w:widowControl/>
        <w:spacing w:line="360" w:lineRule="auto"/>
        <w:ind w:firstLine="480" w:firstLineChars="200"/>
        <w:jc w:val="left"/>
        <w:rPr>
          <w:rFonts w:ascii="Times New Roman" w:hAnsi="Times New Roman" w:eastAsia="宋体"/>
          <w:sz w:val="24"/>
          <w:szCs w:val="24"/>
        </w:rPr>
      </w:pPr>
      <w:r>
        <w:rPr>
          <w:rFonts w:ascii="Times New Roman" w:hAnsi="Times New Roman" w:eastAsia="宋体"/>
          <w:sz w:val="24"/>
          <w:szCs w:val="24"/>
        </w:rPr>
        <w:t>1.采购人信息</w:t>
      </w:r>
    </w:p>
    <w:p>
      <w:pPr>
        <w:spacing w:line="360" w:lineRule="auto"/>
        <w:ind w:firstLine="480" w:firstLineChars="200"/>
        <w:jc w:val="left"/>
        <w:rPr>
          <w:rFonts w:ascii="Times New Roman" w:hAnsi="Times New Roman" w:eastAsia="宋体"/>
          <w:sz w:val="24"/>
          <w:szCs w:val="24"/>
        </w:rPr>
      </w:pPr>
      <w:r>
        <w:rPr>
          <w:rFonts w:ascii="Times New Roman" w:hAnsi="Times New Roman" w:eastAsia="宋体"/>
          <w:sz w:val="24"/>
          <w:szCs w:val="24"/>
        </w:rPr>
        <w:t>名 称：北京市人民检察院</w:t>
      </w:r>
    </w:p>
    <w:p>
      <w:pPr>
        <w:spacing w:line="360" w:lineRule="auto"/>
        <w:ind w:left="210" w:leftChars="100" w:firstLine="240" w:firstLineChars="100"/>
        <w:jc w:val="left"/>
        <w:rPr>
          <w:rFonts w:ascii="Times New Roman" w:hAnsi="Times New Roman" w:eastAsia="宋体"/>
          <w:sz w:val="24"/>
          <w:szCs w:val="24"/>
        </w:rPr>
      </w:pPr>
      <w:r>
        <w:rPr>
          <w:rFonts w:ascii="Times New Roman" w:hAnsi="Times New Roman" w:eastAsia="宋体"/>
          <w:sz w:val="24"/>
          <w:szCs w:val="24"/>
        </w:rPr>
        <w:t>地</w:t>
      </w:r>
      <w:r>
        <w:rPr>
          <w:rFonts w:hint="eastAsia" w:ascii="Times New Roman" w:hAnsi="Times New Roman" w:eastAsia="宋体"/>
          <w:sz w:val="24"/>
          <w:szCs w:val="24"/>
        </w:rPr>
        <w:t xml:space="preserve"> </w:t>
      </w:r>
      <w:r>
        <w:rPr>
          <w:rFonts w:ascii="Times New Roman" w:hAnsi="Times New Roman" w:eastAsia="宋体"/>
          <w:sz w:val="24"/>
          <w:szCs w:val="24"/>
        </w:rPr>
        <w:t>址：北京市东城区建国门北大街9号</w:t>
      </w:r>
    </w:p>
    <w:p>
      <w:pPr>
        <w:spacing w:line="360" w:lineRule="auto"/>
        <w:ind w:left="210" w:leftChars="100" w:firstLine="240" w:firstLineChars="100"/>
        <w:jc w:val="left"/>
        <w:rPr>
          <w:rFonts w:ascii="Times New Roman" w:hAnsi="Times New Roman" w:eastAsia="宋体"/>
          <w:sz w:val="24"/>
          <w:szCs w:val="24"/>
        </w:rPr>
      </w:pPr>
      <w:r>
        <w:rPr>
          <w:rFonts w:ascii="Times New Roman" w:hAnsi="Times New Roman" w:eastAsia="宋体"/>
          <w:sz w:val="24"/>
          <w:szCs w:val="24"/>
        </w:rPr>
        <w:t>联系方式：</w:t>
      </w:r>
      <w:bookmarkStart w:id="3" w:name="_Toc28359086"/>
      <w:bookmarkStart w:id="4" w:name="_Toc28359009"/>
      <w:r>
        <w:rPr>
          <w:rFonts w:ascii="Times New Roman" w:hAnsi="Times New Roman" w:eastAsia="宋体"/>
          <w:sz w:val="24"/>
          <w:szCs w:val="24"/>
        </w:rPr>
        <w:t>董老师；58762459</w:t>
      </w:r>
    </w:p>
    <w:p>
      <w:pPr>
        <w:spacing w:line="360" w:lineRule="auto"/>
        <w:ind w:firstLine="484" w:firstLineChars="2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2.财政部门</w:t>
      </w:r>
    </w:p>
    <w:p>
      <w:pPr>
        <w:spacing w:line="360" w:lineRule="auto"/>
        <w:ind w:firstLine="484" w:firstLineChars="20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 系 人：</w:t>
      </w:r>
      <w:r>
        <w:rPr>
          <w:rFonts w:hint="eastAsia" w:ascii="Times New Roman" w:hAnsi="Times New Roman" w:eastAsia="宋体" w:cs="Times New Roman"/>
          <w:sz w:val="24"/>
          <w:szCs w:val="24"/>
          <w:lang w:val="en-US" w:eastAsia="zh-CN"/>
        </w:rPr>
        <w:t>北京市财政局采购处</w:t>
      </w:r>
    </w:p>
    <w:p>
      <w:pPr>
        <w:spacing w:line="360" w:lineRule="auto"/>
        <w:ind w:firstLine="484" w:firstLineChars="20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联系地址：北京市通州区承安路3号院</w:t>
      </w:r>
    </w:p>
    <w:p>
      <w:pPr>
        <w:spacing w:line="360" w:lineRule="auto"/>
        <w:ind w:firstLine="484" w:firstLineChars="202"/>
        <w:rPr>
          <w:rFonts w:ascii="Times New Roman" w:hAnsi="Times New Roman" w:eastAsia="宋体"/>
          <w:sz w:val="24"/>
          <w:szCs w:val="24"/>
        </w:rPr>
      </w:pPr>
      <w:r>
        <w:rPr>
          <w:rFonts w:hint="default" w:ascii="Times New Roman" w:hAnsi="Times New Roman" w:eastAsia="宋体" w:cs="Times New Roman"/>
          <w:sz w:val="24"/>
          <w:szCs w:val="24"/>
        </w:rPr>
        <w:t>联系电话： 010-555924</w:t>
      </w:r>
      <w:r>
        <w:rPr>
          <w:rFonts w:hint="eastAsia" w:ascii="Times New Roman" w:hAnsi="Times New Roman" w:eastAsia="宋体" w:cs="Times New Roman"/>
          <w:sz w:val="24"/>
          <w:szCs w:val="24"/>
          <w:lang w:val="en-US" w:eastAsia="zh-CN"/>
        </w:rPr>
        <w:t>05</w:t>
      </w:r>
    </w:p>
    <w:p>
      <w:pPr>
        <w:spacing w:line="360" w:lineRule="auto"/>
        <w:ind w:left="210" w:leftChars="100" w:firstLine="240" w:firstLineChars="100"/>
        <w:jc w:val="left"/>
        <w:rPr>
          <w:rFonts w:ascii="Times New Roman" w:hAnsi="Times New Roman" w:eastAsia="宋体"/>
          <w:sz w:val="24"/>
          <w:szCs w:val="24"/>
        </w:rPr>
      </w:pPr>
      <w:r>
        <w:rPr>
          <w:rFonts w:hint="eastAsia" w:ascii="Times New Roman" w:hAnsi="Times New Roman" w:eastAsia="宋体"/>
          <w:sz w:val="24"/>
          <w:szCs w:val="24"/>
          <w:lang w:val="en-US" w:eastAsia="zh-CN"/>
        </w:rPr>
        <w:t>3</w:t>
      </w:r>
      <w:r>
        <w:rPr>
          <w:rFonts w:ascii="Times New Roman" w:hAnsi="Times New Roman" w:eastAsia="宋体"/>
          <w:sz w:val="24"/>
          <w:szCs w:val="24"/>
        </w:rPr>
        <w:t>.采购代理机构信息</w:t>
      </w:r>
      <w:bookmarkEnd w:id="3"/>
      <w:bookmarkEnd w:id="4"/>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名 称：北京汇诚金桥国际招标咨询有限公司</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地</w:t>
      </w:r>
      <w:r>
        <w:rPr>
          <w:rFonts w:hint="eastAsia" w:ascii="Times New Roman" w:hAnsi="Times New Roman" w:eastAsia="宋体"/>
          <w:sz w:val="24"/>
          <w:szCs w:val="24"/>
        </w:rPr>
        <w:t xml:space="preserve"> </w:t>
      </w:r>
      <w:r>
        <w:rPr>
          <w:rFonts w:ascii="Times New Roman" w:hAnsi="Times New Roman" w:eastAsia="宋体"/>
          <w:sz w:val="24"/>
          <w:szCs w:val="24"/>
        </w:rPr>
        <w:t>址：北京市东城区朝内大街南竹杆胡同6号北京INN 3号楼9层</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联系方式：</w:t>
      </w:r>
      <w:bookmarkStart w:id="5" w:name="_Toc28359087"/>
      <w:bookmarkStart w:id="6" w:name="_Toc28359010"/>
      <w:r>
        <w:rPr>
          <w:rFonts w:ascii="Times New Roman" w:hAnsi="Times New Roman" w:eastAsia="宋体"/>
          <w:sz w:val="24"/>
          <w:szCs w:val="24"/>
        </w:rPr>
        <w:t>刘亮、张微；65173011、65244879</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lang w:val="en-US" w:eastAsia="zh-CN"/>
        </w:rPr>
        <w:t>4</w:t>
      </w:r>
      <w:r>
        <w:rPr>
          <w:rFonts w:ascii="Times New Roman" w:hAnsi="Times New Roman" w:eastAsia="宋体"/>
          <w:sz w:val="24"/>
          <w:szCs w:val="24"/>
        </w:rPr>
        <w:t>.项目联系方式</w:t>
      </w:r>
      <w:bookmarkEnd w:id="5"/>
      <w:bookmarkEnd w:id="6"/>
    </w:p>
    <w:p>
      <w:pPr>
        <w:pStyle w:val="4"/>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项目联系人：刘亮、张微</w:t>
      </w:r>
    </w:p>
    <w:p>
      <w:pPr>
        <w:spacing w:line="360" w:lineRule="auto"/>
        <w:ind w:firstLine="480" w:firstLineChars="200"/>
        <w:rPr>
          <w:rFonts w:ascii="Times New Roman" w:hAnsi="Times New Roman" w:eastAsia="宋体"/>
          <w:kern w:val="0"/>
          <w:sz w:val="24"/>
        </w:rPr>
      </w:pPr>
      <w:r>
        <w:rPr>
          <w:rFonts w:ascii="Times New Roman" w:hAnsi="Times New Roman" w:eastAsia="宋体"/>
          <w:sz w:val="24"/>
          <w:szCs w:val="24"/>
        </w:rPr>
        <w:t>电</w:t>
      </w:r>
      <w:r>
        <w:rPr>
          <w:rFonts w:hint="eastAsia" w:ascii="Times New Roman" w:hAnsi="Times New Roman" w:eastAsia="宋体"/>
          <w:sz w:val="24"/>
          <w:szCs w:val="24"/>
        </w:rPr>
        <w:t xml:space="preserve"> </w:t>
      </w:r>
      <w:r>
        <w:rPr>
          <w:rFonts w:ascii="Times New Roman" w:hAnsi="Times New Roman" w:eastAsia="宋体"/>
          <w:sz w:val="24"/>
          <w:szCs w:val="24"/>
        </w:rPr>
        <w:t>话：65173011、65244879</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r>
        <w:rPr>
          <w:rFonts w:ascii="Times New Roman" w:hAnsi="Times New Roman" w:eastAsia="宋体"/>
          <w:sz w:val="24"/>
          <w:szCs w:val="24"/>
        </w:rPr>
        <w:t>六、附件</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1、专业人员论证意见</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2、单一来源采购公示公告</w:t>
      </w:r>
    </w:p>
    <w:p>
      <w:pPr>
        <w:spacing w:line="360" w:lineRule="auto"/>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3、代理机构情况说明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0325" cy="15494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jSfI0QAAAAIBAAAPAAAAAAAAAAEAIAAAACIAAABkcnMvZG93bnJldi54bWxQSwECFAAU&#10;AAAACACHTuJACqng4PgBAAAABAAADgAAAAAAAAABACAAAAAgAQAAZHJzL2Uyb0RvYy54bWxQSwUG&#10;AAAAAAYABgBZAQAAig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A0"/>
    <w:rsid w:val="00276863"/>
    <w:rsid w:val="002B1153"/>
    <w:rsid w:val="002C1EF1"/>
    <w:rsid w:val="0033799B"/>
    <w:rsid w:val="003C3DC2"/>
    <w:rsid w:val="004556CF"/>
    <w:rsid w:val="00466DE2"/>
    <w:rsid w:val="004E7C8A"/>
    <w:rsid w:val="004F646B"/>
    <w:rsid w:val="00644D4D"/>
    <w:rsid w:val="006608AB"/>
    <w:rsid w:val="007473C3"/>
    <w:rsid w:val="007668C2"/>
    <w:rsid w:val="0078013A"/>
    <w:rsid w:val="007D3DF8"/>
    <w:rsid w:val="007E68BB"/>
    <w:rsid w:val="008C0EA7"/>
    <w:rsid w:val="008D7CEE"/>
    <w:rsid w:val="00A42D63"/>
    <w:rsid w:val="00A656E6"/>
    <w:rsid w:val="00AF48BD"/>
    <w:rsid w:val="00BC4B00"/>
    <w:rsid w:val="00E018A0"/>
    <w:rsid w:val="00E938AB"/>
    <w:rsid w:val="030C3A18"/>
    <w:rsid w:val="060D7D15"/>
    <w:rsid w:val="0DA96B36"/>
    <w:rsid w:val="13B9068B"/>
    <w:rsid w:val="18F428E6"/>
    <w:rsid w:val="1DB3711C"/>
    <w:rsid w:val="26FF1F23"/>
    <w:rsid w:val="2DC242BE"/>
    <w:rsid w:val="38B35BC1"/>
    <w:rsid w:val="3F172BDB"/>
    <w:rsid w:val="470E18B5"/>
    <w:rsid w:val="4861447D"/>
    <w:rsid w:val="49761F7E"/>
    <w:rsid w:val="4ABC32F4"/>
    <w:rsid w:val="4CD86E50"/>
    <w:rsid w:val="512C72CB"/>
    <w:rsid w:val="54BE3D06"/>
    <w:rsid w:val="56DC1A51"/>
    <w:rsid w:val="5851471C"/>
    <w:rsid w:val="5D4076C3"/>
    <w:rsid w:val="66980AE7"/>
    <w:rsid w:val="6F06269E"/>
    <w:rsid w:val="7556166D"/>
    <w:rsid w:val="768326CE"/>
    <w:rsid w:val="7A442450"/>
    <w:rsid w:val="7B356058"/>
    <w:rsid w:val="7DEF23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qFormat/>
    <w:uiPriority w:val="99"/>
    <w:pPr>
      <w:jc w:val="left"/>
    </w:pPr>
    <w:rPr>
      <w:rFonts w:ascii="Times New Roman" w:hAnsi="Times New Roman" w:eastAsia="宋体"/>
      <w:szCs w:val="24"/>
    </w:rPr>
  </w:style>
  <w:style w:type="paragraph" w:styleId="4">
    <w:name w:val="Plain Text"/>
    <w:basedOn w:val="1"/>
    <w:qFormat/>
    <w:uiPriority w:val="0"/>
    <w:rPr>
      <w:rFonts w:ascii="宋体" w:hAnsi="Courier New"/>
    </w:rPr>
  </w:style>
  <w:style w:type="paragraph" w:styleId="5">
    <w:name w:val="Balloon Text"/>
    <w:basedOn w:val="1"/>
    <w:link w:val="18"/>
    <w:semiHidden/>
    <w:qFormat/>
    <w:uiPriority w:val="99"/>
    <w:rPr>
      <w:sz w:val="18"/>
      <w:szCs w:val="18"/>
    </w:rPr>
  </w:style>
  <w:style w:type="paragraph" w:styleId="6">
    <w:name w:val="footer"/>
    <w:basedOn w:val="1"/>
    <w:link w:val="33"/>
    <w:unhideWhenUsed/>
    <w:qFormat/>
    <w:uiPriority w:val="99"/>
    <w:pPr>
      <w:tabs>
        <w:tab w:val="center" w:pos="4153"/>
        <w:tab w:val="right" w:pos="8306"/>
      </w:tabs>
      <w:snapToGrid w:val="0"/>
      <w:jc w:val="left"/>
    </w:pPr>
    <w:rPr>
      <w:sz w:val="18"/>
      <w:szCs w:val="18"/>
    </w:rPr>
  </w:style>
  <w:style w:type="paragraph" w:styleId="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rFonts w:hint="eastAsia" w:ascii="微软雅黑" w:hAnsi="微软雅黑" w:eastAsia="微软雅黑" w:cs="微软雅黑"/>
      <w:color w:val="02396F"/>
      <w:u w:val="single"/>
    </w:rPr>
  </w:style>
  <w:style w:type="character" w:styleId="13">
    <w:name w:val="Hyperlink"/>
    <w:basedOn w:val="11"/>
    <w:semiHidden/>
    <w:unhideWhenUsed/>
    <w:qFormat/>
    <w:uiPriority w:val="99"/>
    <w:rPr>
      <w:rFonts w:hint="eastAsia" w:ascii="微软雅黑" w:hAnsi="微软雅黑" w:eastAsia="微软雅黑" w:cs="微软雅黑"/>
      <w:color w:val="02396F"/>
      <w:u w:val="single"/>
    </w:rPr>
  </w:style>
  <w:style w:type="character" w:styleId="14">
    <w:name w:val="annotation reference"/>
    <w:basedOn w:val="11"/>
    <w:semiHidden/>
    <w:qFormat/>
    <w:uiPriority w:val="99"/>
    <w:rPr>
      <w:rFonts w:cs="Times New Roman"/>
      <w:sz w:val="21"/>
      <w:szCs w:val="21"/>
    </w:rPr>
  </w:style>
  <w:style w:type="character" w:customStyle="1" w:styleId="15">
    <w:name w:val="标题 1 字符"/>
    <w:basedOn w:val="11"/>
    <w:link w:val="2"/>
    <w:qFormat/>
    <w:locked/>
    <w:uiPriority w:val="99"/>
    <w:rPr>
      <w:rFonts w:ascii="宋体" w:hAnsi="宋体" w:eastAsia="宋体" w:cs="宋体"/>
      <w:b/>
      <w:bCs/>
      <w:kern w:val="36"/>
      <w:sz w:val="48"/>
      <w:szCs w:val="48"/>
    </w:rPr>
  </w:style>
  <w:style w:type="paragraph" w:styleId="16">
    <w:name w:val="List Paragraph"/>
    <w:basedOn w:val="1"/>
    <w:qFormat/>
    <w:uiPriority w:val="99"/>
    <w:pPr>
      <w:ind w:firstLine="420" w:firstLineChars="200"/>
    </w:pPr>
    <w:rPr>
      <w:rFonts w:ascii="Times New Roman" w:hAnsi="Times New Roman" w:eastAsia="宋体"/>
      <w:szCs w:val="21"/>
    </w:rPr>
  </w:style>
  <w:style w:type="character" w:customStyle="1" w:styleId="17">
    <w:name w:val="批注文字 字符"/>
    <w:basedOn w:val="11"/>
    <w:link w:val="3"/>
    <w:semiHidden/>
    <w:qFormat/>
    <w:uiPriority w:val="99"/>
  </w:style>
  <w:style w:type="character" w:customStyle="1" w:styleId="18">
    <w:name w:val="批注框文本 字符"/>
    <w:basedOn w:val="11"/>
    <w:link w:val="5"/>
    <w:semiHidden/>
    <w:qFormat/>
    <w:uiPriority w:val="99"/>
    <w:rPr>
      <w:sz w:val="0"/>
      <w:szCs w:val="0"/>
    </w:rPr>
  </w:style>
  <w:style w:type="character" w:customStyle="1" w:styleId="19">
    <w:name w:val="prev2"/>
    <w:basedOn w:val="11"/>
    <w:qFormat/>
    <w:uiPriority w:val="0"/>
    <w:rPr>
      <w:color w:val="888888"/>
    </w:rPr>
  </w:style>
  <w:style w:type="character" w:customStyle="1" w:styleId="20">
    <w:name w:val="prev3"/>
    <w:basedOn w:val="11"/>
    <w:qFormat/>
    <w:uiPriority w:val="0"/>
    <w:rPr>
      <w:rFonts w:ascii="微软雅黑" w:hAnsi="微软雅黑" w:eastAsia="微软雅黑" w:cs="微软雅黑"/>
      <w:sz w:val="21"/>
      <w:szCs w:val="21"/>
    </w:rPr>
  </w:style>
  <w:style w:type="character" w:customStyle="1" w:styleId="21">
    <w:name w:val="gjfg"/>
    <w:basedOn w:val="11"/>
    <w:qFormat/>
    <w:uiPriority w:val="0"/>
  </w:style>
  <w:style w:type="character" w:customStyle="1" w:styleId="22">
    <w:name w:val="redfilefwwh"/>
    <w:basedOn w:val="11"/>
    <w:qFormat/>
    <w:uiPriority w:val="0"/>
    <w:rPr>
      <w:color w:val="BA2636"/>
      <w:sz w:val="18"/>
      <w:szCs w:val="18"/>
    </w:rPr>
  </w:style>
  <w:style w:type="character" w:customStyle="1" w:styleId="23">
    <w:name w:val="cfdate"/>
    <w:basedOn w:val="11"/>
    <w:qFormat/>
    <w:uiPriority w:val="0"/>
    <w:rPr>
      <w:color w:val="333333"/>
      <w:sz w:val="18"/>
      <w:szCs w:val="18"/>
    </w:rPr>
  </w:style>
  <w:style w:type="character" w:customStyle="1" w:styleId="24">
    <w:name w:val="next"/>
    <w:basedOn w:val="11"/>
    <w:qFormat/>
    <w:uiPriority w:val="0"/>
    <w:rPr>
      <w:color w:val="888888"/>
    </w:rPr>
  </w:style>
  <w:style w:type="character" w:customStyle="1" w:styleId="25">
    <w:name w:val="next1"/>
    <w:basedOn w:val="11"/>
    <w:qFormat/>
    <w:uiPriority w:val="0"/>
    <w:rPr>
      <w:rFonts w:hint="eastAsia" w:ascii="微软雅黑" w:hAnsi="微软雅黑" w:eastAsia="微软雅黑" w:cs="微软雅黑"/>
      <w:sz w:val="21"/>
      <w:szCs w:val="21"/>
    </w:rPr>
  </w:style>
  <w:style w:type="character" w:customStyle="1" w:styleId="26">
    <w:name w:val="displayarti"/>
    <w:basedOn w:val="11"/>
    <w:qFormat/>
    <w:uiPriority w:val="0"/>
    <w:rPr>
      <w:color w:val="FFFFFF"/>
      <w:shd w:val="clear" w:color="auto" w:fill="A00000"/>
    </w:rPr>
  </w:style>
  <w:style w:type="character" w:customStyle="1" w:styleId="27">
    <w:name w:val="redfilenumber"/>
    <w:basedOn w:val="11"/>
    <w:qFormat/>
    <w:uiPriority w:val="0"/>
    <w:rPr>
      <w:color w:val="BA2636"/>
      <w:sz w:val="18"/>
      <w:szCs w:val="18"/>
    </w:rPr>
  </w:style>
  <w:style w:type="character" w:customStyle="1" w:styleId="28">
    <w:name w:val="qxdate"/>
    <w:basedOn w:val="11"/>
    <w:qFormat/>
    <w:uiPriority w:val="0"/>
    <w:rPr>
      <w:color w:val="333333"/>
      <w:sz w:val="18"/>
      <w:szCs w:val="18"/>
    </w:rPr>
  </w:style>
  <w:style w:type="character" w:customStyle="1" w:styleId="29">
    <w:name w:val="next2"/>
    <w:basedOn w:val="11"/>
    <w:qFormat/>
    <w:uiPriority w:val="0"/>
    <w:rPr>
      <w:rFonts w:ascii="微软雅黑" w:hAnsi="微软雅黑" w:eastAsia="微软雅黑" w:cs="微软雅黑"/>
      <w:sz w:val="21"/>
      <w:szCs w:val="21"/>
    </w:rPr>
  </w:style>
  <w:style w:type="character" w:customStyle="1" w:styleId="30">
    <w:name w:val="prev"/>
    <w:basedOn w:val="11"/>
    <w:qFormat/>
    <w:uiPriority w:val="0"/>
    <w:rPr>
      <w:rFonts w:hint="eastAsia" w:ascii="微软雅黑" w:hAnsi="微软雅黑" w:eastAsia="微软雅黑" w:cs="微软雅黑"/>
      <w:sz w:val="21"/>
      <w:szCs w:val="21"/>
    </w:rPr>
  </w:style>
  <w:style w:type="character" w:customStyle="1" w:styleId="31">
    <w:name w:val="prev1"/>
    <w:basedOn w:val="11"/>
    <w:qFormat/>
    <w:uiPriority w:val="0"/>
    <w:rPr>
      <w:color w:val="888888"/>
    </w:rPr>
  </w:style>
  <w:style w:type="character" w:customStyle="1" w:styleId="32">
    <w:name w:val="页眉 字符"/>
    <w:basedOn w:val="11"/>
    <w:link w:val="7"/>
    <w:qFormat/>
    <w:uiPriority w:val="99"/>
    <w:rPr>
      <w:rFonts w:ascii="等线" w:hAnsi="等线" w:eastAsia="等线"/>
      <w:kern w:val="2"/>
      <w:sz w:val="18"/>
      <w:szCs w:val="18"/>
    </w:rPr>
  </w:style>
  <w:style w:type="character" w:customStyle="1" w:styleId="33">
    <w:name w:val="页脚 字符"/>
    <w:basedOn w:val="11"/>
    <w:link w:val="6"/>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760</Words>
  <Characters>194</Characters>
  <Lines>1</Lines>
  <Paragraphs>1</Paragraphs>
  <TotalTime>1</TotalTime>
  <ScaleCrop>false</ScaleCrop>
  <LinksUpToDate>false</LinksUpToDate>
  <CharactersWithSpaces>953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2021-07-26T08:27:00Z</dcterms:created>
  <dc:creator>L</dc:creator>
  <cp:lastModifiedBy>微</cp:lastModifiedBy>
  <cp:lastPrinted>2021-03-31T06:22:00Z</cp:lastPrinted>
  <dcterms:modified xsi:type="dcterms:W3CDTF">2022-02-24T09:07:13Z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FEE722AF8347421BA2D5AC76F535F54A</vt:lpwstr>
  </property>
</Properties>
</file>