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eastAsia="仿宋" w:cs="Times New Roman"/>
        </w:rPr>
      </w:pPr>
      <w:bookmarkStart w:id="0" w:name="_Toc28359042"/>
      <w:bookmarkStart w:id="1" w:name="_Toc35393832"/>
      <w:r>
        <w:rPr>
          <w:rFonts w:hint="eastAsia" w:ascii="Times New Roman" w:hAnsi="Times New Roman" w:eastAsia="仿宋" w:cs="Times New Roman"/>
          <w:lang w:eastAsia="zh-CN"/>
        </w:rPr>
        <w:t>以体育公益和民族民俗传统体育为主题宣传推广活动项目</w:t>
      </w:r>
      <w:r>
        <w:rPr>
          <w:rFonts w:ascii="Times New Roman" w:hAnsi="Times New Roman" w:eastAsia="仿宋" w:cs="Times New Roman"/>
        </w:rPr>
        <w:t>单一来源采购公示</w:t>
      </w:r>
      <w:bookmarkEnd w:id="0"/>
      <w:bookmarkEnd w:id="1"/>
    </w:p>
    <w:p>
      <w:pPr>
        <w:rPr>
          <w:rFonts w:ascii="Times New Roman" w:hAnsi="Times New Roman" w:eastAsia="仿宋"/>
          <w:sz w:val="28"/>
          <w:szCs w:val="28"/>
        </w:rPr>
      </w:pPr>
      <w:r>
        <w:rPr>
          <w:rFonts w:ascii="Times New Roman" w:hAnsi="Times New Roman" w:eastAsia="仿宋"/>
          <w:sz w:val="28"/>
          <w:szCs w:val="28"/>
        </w:rPr>
        <w:t>一、项目信息</w:t>
      </w:r>
    </w:p>
    <w:p>
      <w:pPr>
        <w:ind w:firstLine="560" w:firstLineChars="200"/>
        <w:rPr>
          <w:rFonts w:ascii="Times New Roman" w:hAnsi="Times New Roman" w:eastAsia="仿宋"/>
          <w:sz w:val="28"/>
          <w:szCs w:val="28"/>
        </w:rPr>
      </w:pPr>
      <w:r>
        <w:rPr>
          <w:rFonts w:ascii="Times New Roman" w:hAnsi="Times New Roman" w:eastAsia="仿宋"/>
          <w:sz w:val="28"/>
          <w:szCs w:val="28"/>
        </w:rPr>
        <w:t>采购人：</w:t>
      </w:r>
      <w:r>
        <w:rPr>
          <w:rFonts w:hint="eastAsia" w:ascii="Times New Roman" w:hAnsi="Times New Roman" w:eastAsia="仿宋"/>
          <w:sz w:val="28"/>
          <w:szCs w:val="28"/>
        </w:rPr>
        <w:t>北京市体育总会秘书处</w:t>
      </w:r>
    </w:p>
    <w:p>
      <w:pPr>
        <w:ind w:firstLine="560" w:firstLineChars="200"/>
        <w:rPr>
          <w:rFonts w:hint="eastAsia" w:ascii="Times New Roman" w:hAnsi="Times New Roman" w:eastAsia="仿宋"/>
          <w:sz w:val="28"/>
          <w:szCs w:val="28"/>
          <w:lang w:eastAsia="zh-CN"/>
        </w:rPr>
      </w:pPr>
      <w:r>
        <w:rPr>
          <w:rFonts w:ascii="Times New Roman" w:hAnsi="Times New Roman" w:eastAsia="仿宋"/>
          <w:sz w:val="28"/>
          <w:szCs w:val="28"/>
        </w:rPr>
        <w:t>项目名称：</w:t>
      </w:r>
      <w:r>
        <w:rPr>
          <w:rFonts w:hint="eastAsia" w:ascii="Times New Roman" w:hAnsi="Times New Roman" w:eastAsia="仿宋" w:cs="Times New Roman"/>
          <w:sz w:val="28"/>
          <w:szCs w:val="28"/>
          <w:lang w:eastAsia="zh-CN"/>
        </w:rPr>
        <w:t>以体育公益和民族民俗传统体育为主题宣传推广活动项目</w:t>
      </w:r>
    </w:p>
    <w:p>
      <w:pPr>
        <w:ind w:firstLine="560" w:firstLineChars="200"/>
        <w:rPr>
          <w:rFonts w:hint="eastAsia" w:ascii="Times New Roman" w:hAnsi="Times New Roman" w:eastAsia="仿宋"/>
          <w:sz w:val="28"/>
          <w:szCs w:val="28"/>
          <w:lang w:eastAsia="zh-CN"/>
        </w:rPr>
      </w:pPr>
      <w:r>
        <w:rPr>
          <w:rFonts w:ascii="Times New Roman" w:hAnsi="Times New Roman" w:eastAsia="仿宋"/>
          <w:sz w:val="28"/>
          <w:szCs w:val="28"/>
        </w:rPr>
        <w:t>拟采购的服务的说明：</w:t>
      </w:r>
      <w:r>
        <w:rPr>
          <w:rFonts w:hint="eastAsia" w:ascii="Times New Roman" w:hAnsi="Times New Roman" w:eastAsia="仿宋"/>
          <w:sz w:val="28"/>
          <w:szCs w:val="28"/>
        </w:rPr>
        <w:t>2022年将以习近平新时代中国特色社会主义思想为指导，以“后冬奥时代”为契机，紧紧围绕《“十四五”体育发展规划》、《全民健身计划（2021-2025年）》以及北京市体育工作整体目标和要求，为广大市民组织开展具有区域特色、贴近百姓、参与度高的以体育公益和民族民俗传统体育为主题的赛事与宣传推广活动，弘扬传承民族体育运动，传播科技体育的积极作用，让广大市民在增强体魄的同时，以实际行动促进全民健身体育强国</w:t>
      </w:r>
      <w:r>
        <w:rPr>
          <w:rFonts w:hint="eastAsia" w:ascii="Times New Roman" w:hAnsi="Times New Roman" w:eastAsia="仿宋"/>
          <w:sz w:val="28"/>
          <w:szCs w:val="28"/>
          <w:lang w:eastAsia="zh-CN"/>
        </w:rPr>
        <w:t>。</w:t>
      </w:r>
    </w:p>
    <w:p>
      <w:pPr>
        <w:ind w:firstLine="560" w:firstLineChars="200"/>
        <w:rPr>
          <w:rFonts w:ascii="Times New Roman" w:hAnsi="Times New Roman" w:eastAsia="仿宋"/>
          <w:sz w:val="28"/>
          <w:szCs w:val="28"/>
          <w:u w:val="single"/>
        </w:rPr>
      </w:pPr>
      <w:r>
        <w:rPr>
          <w:rFonts w:ascii="Times New Roman" w:hAnsi="Times New Roman" w:eastAsia="仿宋"/>
          <w:sz w:val="28"/>
          <w:szCs w:val="28"/>
        </w:rPr>
        <w:t>拟采购的服务的预算金额：</w:t>
      </w:r>
      <w:r>
        <w:rPr>
          <w:rFonts w:ascii="Times New Roman" w:hAnsi="Times New Roman" w:eastAsia="仿宋"/>
          <w:sz w:val="28"/>
          <w:szCs w:val="28"/>
          <w:u w:val="single"/>
        </w:rPr>
        <w:t>人民币：</w:t>
      </w:r>
      <w:r>
        <w:rPr>
          <w:rFonts w:hint="eastAsia" w:ascii="Times New Roman" w:hAnsi="Times New Roman" w:eastAsia="仿宋"/>
          <w:sz w:val="28"/>
          <w:szCs w:val="28"/>
          <w:u w:val="single"/>
          <w:lang w:val="en-US" w:eastAsia="zh-CN"/>
        </w:rPr>
        <w:t>168.15</w:t>
      </w:r>
      <w:r>
        <w:rPr>
          <w:rFonts w:ascii="Times New Roman" w:hAnsi="Times New Roman" w:eastAsia="仿宋"/>
          <w:sz w:val="28"/>
          <w:szCs w:val="28"/>
          <w:u w:val="single"/>
        </w:rPr>
        <w:t>万元</w:t>
      </w:r>
    </w:p>
    <w:p>
      <w:pPr>
        <w:ind w:firstLine="560" w:firstLineChars="200"/>
        <w:rPr>
          <w:rFonts w:ascii="Times New Roman" w:hAnsi="Times New Roman" w:eastAsia="仿宋"/>
          <w:sz w:val="28"/>
          <w:szCs w:val="28"/>
        </w:rPr>
      </w:pPr>
      <w:r>
        <w:rPr>
          <w:rFonts w:ascii="Times New Roman" w:hAnsi="Times New Roman" w:eastAsia="仿宋"/>
          <w:sz w:val="28"/>
          <w:szCs w:val="28"/>
        </w:rPr>
        <w:t>采用单一来源采购方式的原因及说明：</w:t>
      </w:r>
    </w:p>
    <w:p>
      <w:pPr>
        <w:ind w:firstLine="560" w:firstLineChars="200"/>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北京市体育基金会自2013年以来，一直组织策划本项目，掌握了大量资源，在“</w:t>
      </w:r>
      <w:r>
        <w:rPr>
          <w:rFonts w:hint="eastAsia" w:ascii="Times New Roman" w:hAnsi="Times New Roman" w:eastAsia="仿宋" w:cs="Times New Roman"/>
          <w:sz w:val="28"/>
          <w:szCs w:val="28"/>
          <w:lang w:eastAsia="zh-CN"/>
        </w:rPr>
        <w:t>以体育公益和民族民俗传统体育为主题宣传推广活动项目</w:t>
      </w:r>
      <w:r>
        <w:rPr>
          <w:rFonts w:hint="eastAsia" w:ascii="Times New Roman" w:hAnsi="Times New Roman" w:eastAsia="仿宋"/>
          <w:sz w:val="28"/>
          <w:szCs w:val="28"/>
          <w:lang w:val="en-US" w:eastAsia="zh-CN"/>
        </w:rPr>
        <w:t>”中。拥有无法比拟的优势，受到社会各界的高端关注和认可。为了更好打造“北京市体育公益活动社区行”品牌，保持该项目的延续性，更好的满足采购需求。</w:t>
      </w:r>
    </w:p>
    <w:p>
      <w:pPr>
        <w:spacing w:line="24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鉴于以上情况，本项目符合只能从唯一供应商处采购的要求，适用单一来源采购方式。</w:t>
      </w:r>
    </w:p>
    <w:p>
      <w:pPr>
        <w:rPr>
          <w:rFonts w:ascii="Times New Roman" w:hAnsi="Times New Roman" w:eastAsia="仿宋"/>
          <w:sz w:val="28"/>
          <w:szCs w:val="28"/>
        </w:rPr>
      </w:pPr>
      <w:r>
        <w:rPr>
          <w:rFonts w:ascii="Times New Roman" w:hAnsi="Times New Roman" w:eastAsia="仿宋"/>
          <w:sz w:val="28"/>
          <w:szCs w:val="28"/>
        </w:rPr>
        <w:t>二、拟定供应商信息</w:t>
      </w:r>
    </w:p>
    <w:p>
      <w:pPr>
        <w:ind w:firstLine="560" w:firstLineChars="200"/>
        <w:rPr>
          <w:rFonts w:hint="default" w:ascii="Times New Roman" w:hAnsi="Times New Roman" w:eastAsia="仿宋"/>
          <w:sz w:val="28"/>
          <w:szCs w:val="28"/>
          <w:lang w:val="en-US" w:eastAsia="zh-CN"/>
        </w:rPr>
      </w:pPr>
      <w:r>
        <w:rPr>
          <w:rFonts w:ascii="Times New Roman" w:hAnsi="Times New Roman" w:eastAsia="仿宋"/>
          <w:sz w:val="28"/>
          <w:szCs w:val="28"/>
        </w:rPr>
        <w:t>名称：</w:t>
      </w:r>
      <w:r>
        <w:rPr>
          <w:rFonts w:hint="eastAsia" w:ascii="仿宋" w:hAnsi="仿宋" w:eastAsia="仿宋"/>
          <w:kern w:val="0"/>
          <w:sz w:val="28"/>
          <w:szCs w:val="28"/>
          <w:u w:val="single"/>
          <w:lang w:val="en-US" w:eastAsia="zh-CN"/>
        </w:rPr>
        <w:t>北京市体育基金会</w:t>
      </w:r>
    </w:p>
    <w:p>
      <w:pPr>
        <w:ind w:firstLine="560" w:firstLineChars="200"/>
        <w:rPr>
          <w:rFonts w:ascii="Times New Roman" w:hAnsi="Times New Roman" w:eastAsia="仿宋"/>
          <w:sz w:val="28"/>
          <w:szCs w:val="28"/>
        </w:rPr>
      </w:pPr>
      <w:r>
        <w:rPr>
          <w:rFonts w:ascii="Times New Roman" w:hAnsi="Times New Roman" w:eastAsia="仿宋"/>
          <w:sz w:val="28"/>
          <w:szCs w:val="28"/>
        </w:rPr>
        <w:t>地址：</w:t>
      </w:r>
      <w:r>
        <w:rPr>
          <w:rFonts w:hint="eastAsia" w:ascii="Times New Roman" w:hAnsi="Times New Roman" w:eastAsia="仿宋"/>
          <w:sz w:val="28"/>
          <w:szCs w:val="28"/>
        </w:rPr>
        <w:t>北京市东城区东四块玉南街31号院31号楼三层</w:t>
      </w:r>
    </w:p>
    <w:p>
      <w:pPr>
        <w:rPr>
          <w:rFonts w:ascii="Times New Roman" w:hAnsi="Times New Roman" w:eastAsia="仿宋"/>
          <w:sz w:val="28"/>
          <w:szCs w:val="28"/>
        </w:rPr>
      </w:pPr>
      <w:r>
        <w:rPr>
          <w:rFonts w:ascii="Times New Roman" w:hAnsi="Times New Roman" w:eastAsia="仿宋"/>
          <w:sz w:val="28"/>
          <w:szCs w:val="28"/>
        </w:rPr>
        <w:t>三、公示期限</w:t>
      </w:r>
    </w:p>
    <w:p>
      <w:pPr>
        <w:pStyle w:val="13"/>
        <w:ind w:left="-10" w:leftChars="-5" w:firstLine="560"/>
        <w:rPr>
          <w:rFonts w:eastAsia="仿宋"/>
          <w:sz w:val="28"/>
          <w:szCs w:val="28"/>
        </w:rPr>
      </w:pPr>
      <w:r>
        <w:rPr>
          <w:rFonts w:eastAsia="仿宋"/>
          <w:sz w:val="28"/>
          <w:szCs w:val="28"/>
          <w:u w:val="single"/>
        </w:rPr>
        <w:t>202</w:t>
      </w:r>
      <w:r>
        <w:rPr>
          <w:rFonts w:hint="eastAsia" w:eastAsia="仿宋"/>
          <w:sz w:val="28"/>
          <w:szCs w:val="28"/>
          <w:u w:val="single"/>
          <w:lang w:val="en-US" w:eastAsia="zh-CN"/>
        </w:rPr>
        <w:t>2</w:t>
      </w:r>
      <w:r>
        <w:rPr>
          <w:rFonts w:eastAsia="仿宋"/>
          <w:sz w:val="28"/>
          <w:szCs w:val="28"/>
          <w:u w:val="single"/>
        </w:rPr>
        <w:t>年</w:t>
      </w:r>
      <w:r>
        <w:rPr>
          <w:rFonts w:hint="eastAsia" w:eastAsia="仿宋"/>
          <w:sz w:val="28"/>
          <w:szCs w:val="28"/>
          <w:u w:val="single"/>
          <w:lang w:val="en-US" w:eastAsia="zh-CN"/>
        </w:rPr>
        <w:t>03</w:t>
      </w:r>
      <w:r>
        <w:rPr>
          <w:rFonts w:eastAsia="仿宋"/>
          <w:sz w:val="28"/>
          <w:szCs w:val="28"/>
          <w:u w:val="single"/>
        </w:rPr>
        <w:t>月</w:t>
      </w:r>
      <w:r>
        <w:rPr>
          <w:rFonts w:hint="eastAsia" w:eastAsia="仿宋"/>
          <w:sz w:val="28"/>
          <w:szCs w:val="28"/>
          <w:u w:val="single"/>
          <w:lang w:val="en-US" w:eastAsia="zh-CN"/>
        </w:rPr>
        <w:t>11</w:t>
      </w:r>
      <w:r>
        <w:rPr>
          <w:rFonts w:eastAsia="仿宋"/>
          <w:sz w:val="28"/>
          <w:szCs w:val="28"/>
          <w:u w:val="single"/>
        </w:rPr>
        <w:t>日</w:t>
      </w:r>
      <w:r>
        <w:rPr>
          <w:rFonts w:eastAsia="仿宋"/>
          <w:sz w:val="28"/>
          <w:szCs w:val="28"/>
        </w:rPr>
        <w:t>至</w:t>
      </w:r>
      <w:r>
        <w:rPr>
          <w:rFonts w:eastAsia="仿宋"/>
          <w:sz w:val="28"/>
          <w:szCs w:val="28"/>
          <w:u w:val="single"/>
        </w:rPr>
        <w:t>202</w:t>
      </w:r>
      <w:r>
        <w:rPr>
          <w:rFonts w:hint="eastAsia" w:eastAsia="仿宋"/>
          <w:sz w:val="28"/>
          <w:szCs w:val="28"/>
          <w:u w:val="single"/>
          <w:lang w:val="en-US" w:eastAsia="zh-CN"/>
        </w:rPr>
        <w:t>2</w:t>
      </w:r>
      <w:r>
        <w:rPr>
          <w:rFonts w:eastAsia="仿宋"/>
          <w:sz w:val="28"/>
          <w:szCs w:val="28"/>
          <w:u w:val="single"/>
        </w:rPr>
        <w:t>年</w:t>
      </w:r>
      <w:r>
        <w:rPr>
          <w:rFonts w:hint="eastAsia" w:eastAsia="仿宋"/>
          <w:sz w:val="28"/>
          <w:szCs w:val="28"/>
          <w:u w:val="single"/>
          <w:lang w:val="en-US" w:eastAsia="zh-CN"/>
        </w:rPr>
        <w:t>03</w:t>
      </w:r>
      <w:r>
        <w:rPr>
          <w:rFonts w:eastAsia="仿宋"/>
          <w:sz w:val="28"/>
          <w:szCs w:val="28"/>
          <w:u w:val="single"/>
        </w:rPr>
        <w:t>月</w:t>
      </w:r>
      <w:r>
        <w:rPr>
          <w:rFonts w:hint="eastAsia" w:eastAsia="仿宋"/>
          <w:sz w:val="28"/>
          <w:szCs w:val="28"/>
          <w:u w:val="single"/>
          <w:lang w:val="en-US" w:eastAsia="zh-CN"/>
        </w:rPr>
        <w:t>18</w:t>
      </w:r>
      <w:r>
        <w:rPr>
          <w:rFonts w:eastAsia="仿宋"/>
          <w:sz w:val="28"/>
          <w:szCs w:val="28"/>
          <w:u w:val="single"/>
        </w:rPr>
        <w:t>日</w:t>
      </w:r>
    </w:p>
    <w:p>
      <w:pPr>
        <w:spacing w:line="360" w:lineRule="auto"/>
        <w:rPr>
          <w:rFonts w:ascii="Times New Roman" w:hAnsi="Times New Roman" w:eastAsia="仿宋"/>
          <w:sz w:val="28"/>
          <w:szCs w:val="28"/>
        </w:rPr>
      </w:pPr>
      <w:r>
        <w:rPr>
          <w:rFonts w:ascii="Times New Roman" w:hAnsi="Times New Roman" w:eastAsia="仿宋"/>
          <w:sz w:val="28"/>
          <w:szCs w:val="28"/>
        </w:rPr>
        <w:t>四、其他补充事宜：</w:t>
      </w:r>
    </w:p>
    <w:p>
      <w:pPr>
        <w:spacing w:line="360" w:lineRule="auto"/>
        <w:ind w:firstLine="280" w:firstLineChars="100"/>
        <w:rPr>
          <w:rFonts w:ascii="Times New Roman" w:hAnsi="Times New Roman" w:eastAsia="仿宋"/>
          <w:sz w:val="28"/>
          <w:szCs w:val="28"/>
        </w:rPr>
      </w:pPr>
      <w:r>
        <w:rPr>
          <w:rFonts w:ascii="Times New Roman" w:hAnsi="Times New Roman" w:eastAsia="仿宋"/>
          <w:sz w:val="28"/>
          <w:szCs w:val="28"/>
        </w:rPr>
        <w:t>4.1本公告同时在中国政府采购网（http://www.ccgp.gov.cn）、北京市政府采购网（http://www.ccgp-beijing.gov.cn/）以及北京汇诚金桥国际招标咨询有限公司网站（http://www.hcjq.net/）发布。</w:t>
      </w:r>
    </w:p>
    <w:p>
      <w:pPr>
        <w:spacing w:line="360" w:lineRule="auto"/>
        <w:ind w:firstLine="280" w:firstLineChars="100"/>
        <w:rPr>
          <w:rFonts w:ascii="Times New Roman" w:hAnsi="Times New Roman" w:eastAsia="仿宋"/>
          <w:sz w:val="28"/>
          <w:szCs w:val="28"/>
        </w:rPr>
      </w:pPr>
      <w:r>
        <w:rPr>
          <w:rFonts w:ascii="Times New Roman" w:hAnsi="Times New Roman" w:eastAsia="仿宋"/>
          <w:sz w:val="28"/>
          <w:szCs w:val="28"/>
        </w:rPr>
        <w:t>4.2有关单位和个人如对公示内容有异议，请在202</w:t>
      </w:r>
      <w:r>
        <w:rPr>
          <w:rFonts w:hint="eastAsia" w:ascii="Times New Roman" w:hAnsi="Times New Roman" w:eastAsia="仿宋"/>
          <w:sz w:val="28"/>
          <w:szCs w:val="28"/>
          <w:lang w:val="en-US" w:eastAsia="zh-CN"/>
        </w:rPr>
        <w:t>2</w:t>
      </w:r>
      <w:r>
        <w:rPr>
          <w:rFonts w:ascii="Times New Roman" w:hAnsi="Times New Roman" w:eastAsia="仿宋"/>
          <w:sz w:val="28"/>
          <w:szCs w:val="28"/>
        </w:rPr>
        <w:t>年</w:t>
      </w:r>
      <w:r>
        <w:rPr>
          <w:rFonts w:hint="eastAsia" w:ascii="Times New Roman" w:hAnsi="Times New Roman" w:eastAsia="仿宋"/>
          <w:sz w:val="28"/>
          <w:szCs w:val="28"/>
          <w:lang w:val="en-US" w:eastAsia="zh-CN"/>
        </w:rPr>
        <w:t>03</w:t>
      </w:r>
      <w:r>
        <w:rPr>
          <w:rFonts w:ascii="Times New Roman" w:hAnsi="Times New Roman" w:eastAsia="仿宋"/>
          <w:sz w:val="28"/>
          <w:szCs w:val="28"/>
        </w:rPr>
        <w:t>月</w:t>
      </w:r>
      <w:r>
        <w:rPr>
          <w:rFonts w:hint="eastAsia" w:ascii="Times New Roman" w:hAnsi="Times New Roman" w:eastAsia="仿宋"/>
          <w:sz w:val="28"/>
          <w:szCs w:val="28"/>
          <w:lang w:val="en-US" w:eastAsia="zh-CN"/>
        </w:rPr>
        <w:t>18</w:t>
      </w:r>
      <w:r>
        <w:rPr>
          <w:rFonts w:ascii="Times New Roman" w:hAnsi="Times New Roman" w:eastAsia="仿宋"/>
          <w:sz w:val="28"/>
          <w:szCs w:val="28"/>
        </w:rPr>
        <w:t>日17:00（北京时间）之前以实名书面（包括联系人、地址、</w:t>
      </w:r>
      <w:bookmarkStart w:id="2" w:name="_GoBack"/>
      <w:bookmarkEnd w:id="2"/>
      <w:r>
        <w:rPr>
          <w:rFonts w:ascii="Times New Roman" w:hAnsi="Times New Roman" w:eastAsia="仿宋"/>
          <w:sz w:val="28"/>
          <w:szCs w:val="28"/>
        </w:rPr>
        <w:t>联系电话）形式向采购人、采购代理机构反馈。</w:t>
      </w:r>
    </w:p>
    <w:p>
      <w:pPr>
        <w:rPr>
          <w:rFonts w:ascii="Times New Roman" w:hAnsi="Times New Roman" w:eastAsia="仿宋"/>
          <w:sz w:val="28"/>
          <w:szCs w:val="28"/>
        </w:rPr>
      </w:pPr>
    </w:p>
    <w:p>
      <w:pPr>
        <w:rPr>
          <w:rFonts w:ascii="Times New Roman" w:hAnsi="Times New Roman" w:eastAsia="仿宋"/>
          <w:sz w:val="28"/>
          <w:szCs w:val="28"/>
        </w:rPr>
      </w:pPr>
      <w:r>
        <w:rPr>
          <w:rFonts w:ascii="Times New Roman" w:hAnsi="Times New Roman" w:eastAsia="仿宋"/>
          <w:sz w:val="28"/>
          <w:szCs w:val="28"/>
        </w:rPr>
        <w:t>五、联系方式</w:t>
      </w:r>
    </w:p>
    <w:p>
      <w:pPr>
        <w:ind w:firstLine="565" w:firstLineChars="202"/>
        <w:rPr>
          <w:rFonts w:ascii="Times New Roman" w:hAnsi="Times New Roman" w:eastAsia="仿宋"/>
          <w:sz w:val="28"/>
          <w:szCs w:val="28"/>
        </w:rPr>
      </w:pPr>
      <w:r>
        <w:rPr>
          <w:rFonts w:ascii="Times New Roman" w:hAnsi="Times New Roman" w:eastAsia="仿宋"/>
          <w:sz w:val="28"/>
          <w:szCs w:val="28"/>
        </w:rPr>
        <w:t>1.采购人</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hint="eastAsia" w:ascii="Times New Roman" w:hAnsi="Times New Roman" w:eastAsia="仿宋"/>
          <w:sz w:val="28"/>
          <w:szCs w:val="28"/>
        </w:rPr>
        <w:t>左老师</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hint="eastAsia" w:ascii="Times New Roman" w:hAnsi="Times New Roman" w:eastAsia="仿宋"/>
          <w:sz w:val="28"/>
          <w:szCs w:val="28"/>
        </w:rPr>
        <w:t>北京市丰台区光彩北路10号</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hint="eastAsia" w:ascii="Times New Roman" w:hAnsi="Times New Roman" w:eastAsia="仿宋"/>
          <w:sz w:val="28"/>
          <w:szCs w:val="28"/>
        </w:rPr>
        <w:t>010-87244872</w:t>
      </w:r>
    </w:p>
    <w:p>
      <w:pPr>
        <w:ind w:firstLine="565" w:firstLineChars="202"/>
        <w:rPr>
          <w:rFonts w:ascii="Times New Roman" w:hAnsi="Times New Roman" w:eastAsia="仿宋"/>
          <w:sz w:val="28"/>
          <w:szCs w:val="28"/>
        </w:rPr>
      </w:pPr>
      <w:r>
        <w:rPr>
          <w:rFonts w:ascii="Times New Roman" w:hAnsi="Times New Roman" w:eastAsia="仿宋"/>
          <w:sz w:val="28"/>
          <w:szCs w:val="28"/>
        </w:rPr>
        <w:t>2.财政部门</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ascii="Times New Roman" w:hAnsi="Times New Roman" w:eastAsia="仿宋"/>
          <w:sz w:val="28"/>
          <w:szCs w:val="28"/>
          <w:u w:val="single"/>
        </w:rPr>
        <w:t>北京市财政局采购处</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北京市通州区承安路3号院</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ascii="Times New Roman" w:hAnsi="Times New Roman" w:eastAsia="仿宋"/>
          <w:sz w:val="28"/>
          <w:szCs w:val="28"/>
          <w:u w:val="single"/>
        </w:rPr>
        <w:t>010-55592405</w:t>
      </w:r>
    </w:p>
    <w:p>
      <w:pPr>
        <w:ind w:firstLine="565" w:firstLineChars="202"/>
        <w:rPr>
          <w:rFonts w:ascii="Times New Roman" w:hAnsi="Times New Roman" w:eastAsia="仿宋"/>
          <w:sz w:val="28"/>
          <w:szCs w:val="28"/>
        </w:rPr>
      </w:pPr>
      <w:r>
        <w:rPr>
          <w:rFonts w:ascii="Times New Roman" w:hAnsi="Times New Roman" w:eastAsia="仿宋"/>
          <w:sz w:val="28"/>
          <w:szCs w:val="28"/>
        </w:rPr>
        <w:t>3.采购代理机构</w:t>
      </w:r>
    </w:p>
    <w:p>
      <w:pPr>
        <w:ind w:firstLine="565" w:firstLineChars="202"/>
        <w:rPr>
          <w:rFonts w:hint="default" w:ascii="Times New Roman" w:hAnsi="Times New Roman" w:eastAsia="仿宋"/>
          <w:sz w:val="28"/>
          <w:szCs w:val="28"/>
          <w:lang w:val="en-US" w:eastAsia="zh-CN"/>
        </w:rPr>
      </w:pPr>
      <w:r>
        <w:rPr>
          <w:rFonts w:ascii="Times New Roman" w:hAnsi="Times New Roman" w:eastAsia="仿宋"/>
          <w:sz w:val="28"/>
          <w:szCs w:val="28"/>
        </w:rPr>
        <w:t>联 系 人：</w:t>
      </w:r>
      <w:r>
        <w:rPr>
          <w:rFonts w:hint="eastAsia" w:ascii="Times New Roman" w:hAnsi="Times New Roman" w:eastAsia="仿宋"/>
          <w:sz w:val="28"/>
          <w:szCs w:val="28"/>
          <w:u w:val="single"/>
        </w:rPr>
        <w:t>常伊婷</w:t>
      </w:r>
      <w:r>
        <w:rPr>
          <w:rFonts w:hint="eastAsia" w:ascii="Times New Roman" w:hAnsi="Times New Roman" w:eastAsia="仿宋"/>
          <w:sz w:val="28"/>
          <w:szCs w:val="28"/>
          <w:u w:val="single"/>
          <w:lang w:eastAsia="zh-CN"/>
        </w:rPr>
        <w:t>、</w:t>
      </w:r>
      <w:r>
        <w:rPr>
          <w:rFonts w:hint="eastAsia" w:ascii="Times New Roman" w:hAnsi="Times New Roman" w:eastAsia="仿宋"/>
          <w:sz w:val="28"/>
          <w:szCs w:val="28"/>
          <w:u w:val="single"/>
          <w:lang w:val="en-US" w:eastAsia="zh-CN"/>
        </w:rPr>
        <w:t>李辰</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北京市东城区朝内大街南竹杆胡同6号北京INN3号楼9层</w:t>
      </w:r>
    </w:p>
    <w:p>
      <w:pPr>
        <w:ind w:firstLine="565" w:firstLineChars="202"/>
        <w:rPr>
          <w:rFonts w:ascii="Times New Roman" w:hAnsi="Times New Roman" w:eastAsia="仿宋"/>
          <w:sz w:val="28"/>
          <w:szCs w:val="28"/>
          <w:u w:val="single"/>
        </w:rPr>
      </w:pPr>
      <w:r>
        <w:rPr>
          <w:rFonts w:ascii="Times New Roman" w:hAnsi="Times New Roman" w:eastAsia="仿宋"/>
          <w:sz w:val="28"/>
          <w:szCs w:val="28"/>
        </w:rPr>
        <w:t>联系电话：</w:t>
      </w:r>
      <w:r>
        <w:rPr>
          <w:rFonts w:hint="eastAsia" w:ascii="Times New Roman" w:hAnsi="Times New Roman" w:eastAsia="仿宋"/>
          <w:sz w:val="28"/>
          <w:szCs w:val="28"/>
          <w:u w:val="single"/>
        </w:rPr>
        <w:t>010-65173825、65699122</w:t>
      </w:r>
    </w:p>
    <w:p>
      <w:pPr>
        <w:rPr>
          <w:rFonts w:ascii="Times New Roman" w:hAnsi="Times New Roman" w:eastAsia="仿宋"/>
          <w:sz w:val="28"/>
          <w:szCs w:val="28"/>
        </w:rPr>
      </w:pPr>
    </w:p>
    <w:p>
      <w:pPr>
        <w:rPr>
          <w:rFonts w:ascii="Times New Roman" w:hAnsi="Times New Roman" w:eastAsia="仿宋"/>
          <w:sz w:val="28"/>
          <w:szCs w:val="28"/>
        </w:rPr>
      </w:pPr>
      <w:r>
        <w:rPr>
          <w:rFonts w:ascii="Times New Roman" w:hAnsi="Times New Roman" w:eastAsia="仿宋"/>
          <w:sz w:val="28"/>
          <w:szCs w:val="28"/>
        </w:rPr>
        <w:t>六、附件</w:t>
      </w:r>
    </w:p>
    <w:p>
      <w:pPr>
        <w:ind w:firstLine="560" w:firstLineChars="200"/>
        <w:rPr>
          <w:rFonts w:ascii="Times New Roman" w:hAnsi="Times New Roman" w:eastAsia="仿宋"/>
          <w:sz w:val="28"/>
          <w:szCs w:val="28"/>
        </w:rPr>
      </w:pPr>
      <w:r>
        <w:rPr>
          <w:rFonts w:ascii="Times New Roman" w:hAnsi="Times New Roman" w:eastAsia="仿宋"/>
          <w:sz w:val="28"/>
          <w:szCs w:val="28"/>
        </w:rPr>
        <w:t>专业人员论证意见</w:t>
      </w:r>
    </w:p>
    <w:p>
      <w:pPr>
        <w:rPr>
          <w:rFonts w:ascii="Times New Roman" w:hAnsi="Times New Roman" w:eastAsia="仿宋"/>
        </w:rPr>
      </w:pP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075C3"/>
    <w:rsid w:val="000210C1"/>
    <w:rsid w:val="00047EFE"/>
    <w:rsid w:val="00137477"/>
    <w:rsid w:val="001A3171"/>
    <w:rsid w:val="00200E4F"/>
    <w:rsid w:val="00250DEB"/>
    <w:rsid w:val="00276863"/>
    <w:rsid w:val="002B1153"/>
    <w:rsid w:val="002F1584"/>
    <w:rsid w:val="003772F9"/>
    <w:rsid w:val="003C3DC2"/>
    <w:rsid w:val="004556CF"/>
    <w:rsid w:val="004E7C8A"/>
    <w:rsid w:val="005006FB"/>
    <w:rsid w:val="005547B6"/>
    <w:rsid w:val="00564AAA"/>
    <w:rsid w:val="005F6AF4"/>
    <w:rsid w:val="00632345"/>
    <w:rsid w:val="00644D4D"/>
    <w:rsid w:val="006608AB"/>
    <w:rsid w:val="006959B1"/>
    <w:rsid w:val="006B10A9"/>
    <w:rsid w:val="006B18DF"/>
    <w:rsid w:val="006B5E1E"/>
    <w:rsid w:val="006D5C19"/>
    <w:rsid w:val="00712BBC"/>
    <w:rsid w:val="00787690"/>
    <w:rsid w:val="007B557F"/>
    <w:rsid w:val="007D54C7"/>
    <w:rsid w:val="00804CD8"/>
    <w:rsid w:val="008E5F81"/>
    <w:rsid w:val="00973D0C"/>
    <w:rsid w:val="009E79EB"/>
    <w:rsid w:val="009F2AAA"/>
    <w:rsid w:val="009F5F50"/>
    <w:rsid w:val="00A42D63"/>
    <w:rsid w:val="00A95D71"/>
    <w:rsid w:val="00AF48BD"/>
    <w:rsid w:val="00B54E0C"/>
    <w:rsid w:val="00B8258C"/>
    <w:rsid w:val="00BB19DB"/>
    <w:rsid w:val="00C33B25"/>
    <w:rsid w:val="00C36515"/>
    <w:rsid w:val="00CD19F6"/>
    <w:rsid w:val="00D3552C"/>
    <w:rsid w:val="00D67390"/>
    <w:rsid w:val="00DC60CD"/>
    <w:rsid w:val="00DF2A35"/>
    <w:rsid w:val="00E018A0"/>
    <w:rsid w:val="00E127ED"/>
    <w:rsid w:val="00E938AB"/>
    <w:rsid w:val="00F30A12"/>
    <w:rsid w:val="00F53CAB"/>
    <w:rsid w:val="00F8079D"/>
    <w:rsid w:val="27CB4ACA"/>
    <w:rsid w:val="29AB2E74"/>
    <w:rsid w:val="2AF71AD7"/>
    <w:rsid w:val="36070625"/>
    <w:rsid w:val="42E21AE9"/>
    <w:rsid w:val="4AE948BF"/>
    <w:rsid w:val="575D2AA5"/>
    <w:rsid w:val="5EC104CD"/>
    <w:rsid w:val="707A7870"/>
    <w:rsid w:val="7D9B38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qFormat/>
    <w:uiPriority w:val="99"/>
    <w:pPr>
      <w:jc w:val="left"/>
    </w:pPr>
    <w:rPr>
      <w:rFonts w:ascii="Times New Roman" w:hAnsi="Times New Roman" w:eastAsia="宋体"/>
      <w:szCs w:val="24"/>
    </w:rPr>
  </w:style>
  <w:style w:type="paragraph" w:styleId="4">
    <w:name w:val="Balloon Text"/>
    <w:basedOn w:val="1"/>
    <w:link w:val="15"/>
    <w:semiHidden/>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rFonts w:ascii="等线" w:hAnsi="等线" w:eastAsia="等线"/>
      <w:b/>
      <w:bCs/>
      <w:szCs w:val="2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rFonts w:cs="Times New Roman"/>
      <w:sz w:val="21"/>
      <w:szCs w:val="21"/>
    </w:rPr>
  </w:style>
  <w:style w:type="character" w:customStyle="1" w:styleId="12">
    <w:name w:val="标题 1 字符"/>
    <w:link w:val="2"/>
    <w:qFormat/>
    <w:locked/>
    <w:uiPriority w:val="99"/>
    <w:rPr>
      <w:rFonts w:ascii="宋体" w:hAnsi="宋体" w:eastAsia="宋体" w:cs="宋体"/>
      <w:b/>
      <w:bCs/>
      <w:kern w:val="36"/>
      <w:sz w:val="48"/>
      <w:szCs w:val="48"/>
    </w:rPr>
  </w:style>
  <w:style w:type="paragraph" w:styleId="13">
    <w:name w:val="List Paragraph"/>
    <w:basedOn w:val="1"/>
    <w:qFormat/>
    <w:uiPriority w:val="99"/>
    <w:pPr>
      <w:ind w:firstLine="420" w:firstLineChars="200"/>
    </w:pPr>
    <w:rPr>
      <w:rFonts w:ascii="Times New Roman" w:hAnsi="Times New Roman" w:eastAsia="宋体"/>
      <w:szCs w:val="21"/>
    </w:rPr>
  </w:style>
  <w:style w:type="character" w:customStyle="1" w:styleId="14">
    <w:name w:val="批注文字 字符"/>
    <w:basedOn w:val="10"/>
    <w:link w:val="3"/>
    <w:semiHidden/>
    <w:qFormat/>
    <w:uiPriority w:val="99"/>
  </w:style>
  <w:style w:type="character" w:customStyle="1" w:styleId="15">
    <w:name w:val="批注框文本 字符"/>
    <w:link w:val="4"/>
    <w:semiHidden/>
    <w:qFormat/>
    <w:uiPriority w:val="99"/>
    <w:rPr>
      <w:sz w:val="0"/>
      <w:szCs w:val="0"/>
    </w:rPr>
  </w:style>
  <w:style w:type="character" w:customStyle="1" w:styleId="16">
    <w:name w:val="页眉 字符"/>
    <w:link w:val="6"/>
    <w:qFormat/>
    <w:uiPriority w:val="99"/>
    <w:rPr>
      <w:sz w:val="18"/>
      <w:szCs w:val="18"/>
    </w:rPr>
  </w:style>
  <w:style w:type="character" w:customStyle="1" w:styleId="17">
    <w:name w:val="页脚 字符"/>
    <w:link w:val="5"/>
    <w:qFormat/>
    <w:uiPriority w:val="99"/>
    <w:rPr>
      <w:sz w:val="18"/>
      <w:szCs w:val="18"/>
    </w:rPr>
  </w:style>
  <w:style w:type="character" w:customStyle="1" w:styleId="18">
    <w:name w:val="批注主题 字符"/>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262</Words>
  <Characters>1494</Characters>
  <Lines>12</Lines>
  <Paragraphs>3</Paragraphs>
  <TotalTime>6</TotalTime>
  <ScaleCrop>false</ScaleCrop>
  <LinksUpToDate>false</LinksUpToDate>
  <CharactersWithSpaces>1753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李辰</cp:lastModifiedBy>
  <cp:lastPrinted>2022-03-10T06:08:00Z</cp:lastPrinted>
  <dcterms:modified xsi:type="dcterms:W3CDTF">2022-03-11T05:29:17Z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E9EA7A100A0740C8A85F483F19B5FCDF</vt:lpwstr>
  </property>
</Properties>
</file>