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29F6" w14:textId="77777777" w:rsidR="00AA6FB1" w:rsidRDefault="007E25F5">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32"/>
      <w:bookmarkStart w:id="1" w:name="_Toc28359042"/>
      <w:r>
        <w:rPr>
          <w:rFonts w:ascii="华文中宋" w:eastAsia="华文中宋" w:hAnsi="华文中宋" w:hint="eastAsia"/>
        </w:rPr>
        <w:t>单一来源采购公示</w:t>
      </w:r>
      <w:bookmarkEnd w:id="0"/>
      <w:bookmarkEnd w:id="1"/>
    </w:p>
    <w:p w14:paraId="76D1C723" w14:textId="77777777" w:rsidR="00AA6FB1" w:rsidRDefault="007E25F5">
      <w:pPr>
        <w:rPr>
          <w:rFonts w:ascii="黑体" w:eastAsia="黑体" w:hAnsi="黑体"/>
          <w:sz w:val="28"/>
          <w:szCs w:val="28"/>
        </w:rPr>
      </w:pPr>
      <w:r>
        <w:rPr>
          <w:rFonts w:ascii="黑体" w:eastAsia="黑体" w:hAnsi="黑体" w:hint="eastAsia"/>
          <w:sz w:val="28"/>
          <w:szCs w:val="28"/>
        </w:rPr>
        <w:t>一、项目信息</w:t>
      </w:r>
    </w:p>
    <w:p w14:paraId="68D184D2" w14:textId="77777777" w:rsidR="00AA6FB1" w:rsidRDefault="007E25F5">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北京市福利彩票发行中心</w:t>
      </w:r>
    </w:p>
    <w:p w14:paraId="48E156E9" w14:textId="77777777" w:rsidR="00AA6FB1" w:rsidRDefault="007E25F5">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kern w:val="0"/>
          <w:sz w:val="28"/>
          <w:szCs w:val="28"/>
          <w:u w:val="single"/>
        </w:rPr>
        <w:t>公交车身户外媒体宣传项目</w:t>
      </w:r>
    </w:p>
    <w:p w14:paraId="07D014B2" w14:textId="77777777" w:rsidR="00AA6FB1" w:rsidRDefault="007E25F5">
      <w:pPr>
        <w:ind w:firstLineChars="200" w:firstLine="560"/>
        <w:rPr>
          <w:rFonts w:ascii="仿宋" w:eastAsia="仿宋" w:hAnsi="仿宋"/>
          <w:sz w:val="28"/>
          <w:szCs w:val="28"/>
          <w:u w:val="single"/>
        </w:rPr>
      </w:pPr>
      <w:r>
        <w:rPr>
          <w:rFonts w:ascii="仿宋" w:eastAsia="仿宋" w:hAnsi="仿宋" w:hint="eastAsia"/>
          <w:sz w:val="28"/>
          <w:szCs w:val="28"/>
        </w:rPr>
        <w:t>拟采购的货物或服务的说明：</w:t>
      </w:r>
      <w:r>
        <w:rPr>
          <w:rFonts w:ascii="仿宋" w:eastAsia="仿宋" w:hAnsi="仿宋" w:hint="eastAsia"/>
          <w:sz w:val="28"/>
          <w:szCs w:val="28"/>
          <w:u w:val="single"/>
        </w:rPr>
        <w:t>为持续推广</w:t>
      </w:r>
      <w:proofErr w:type="gramStart"/>
      <w:r>
        <w:rPr>
          <w:rFonts w:ascii="仿宋" w:eastAsia="仿宋" w:hAnsi="仿宋" w:hint="eastAsia"/>
          <w:sz w:val="28"/>
          <w:szCs w:val="28"/>
          <w:u w:val="single"/>
        </w:rPr>
        <w:t>福彩品牌</w:t>
      </w:r>
      <w:proofErr w:type="gramEnd"/>
      <w:r>
        <w:rPr>
          <w:rFonts w:ascii="仿宋" w:eastAsia="仿宋" w:hAnsi="仿宋" w:hint="eastAsia"/>
          <w:sz w:val="28"/>
          <w:szCs w:val="28"/>
          <w:u w:val="single"/>
        </w:rPr>
        <w:t>形象，强化品牌记忆，丰富户外宣传形式，</w:t>
      </w:r>
      <w:r>
        <w:rPr>
          <w:rFonts w:ascii="仿宋" w:eastAsia="仿宋" w:hAnsi="仿宋"/>
          <w:sz w:val="28"/>
          <w:szCs w:val="28"/>
          <w:u w:val="single"/>
        </w:rPr>
        <w:t>2022</w:t>
      </w:r>
      <w:r>
        <w:rPr>
          <w:rFonts w:ascii="仿宋" w:eastAsia="仿宋" w:hAnsi="仿宋"/>
          <w:sz w:val="28"/>
          <w:szCs w:val="28"/>
          <w:u w:val="single"/>
        </w:rPr>
        <w:t>年，拟通过公交车身户外媒体展示</w:t>
      </w:r>
      <w:proofErr w:type="gramStart"/>
      <w:r>
        <w:rPr>
          <w:rFonts w:ascii="仿宋" w:eastAsia="仿宋" w:hAnsi="仿宋"/>
          <w:sz w:val="28"/>
          <w:szCs w:val="28"/>
          <w:u w:val="single"/>
        </w:rPr>
        <w:t>北京福彩公益</w:t>
      </w:r>
      <w:proofErr w:type="gramEnd"/>
      <w:r>
        <w:rPr>
          <w:rFonts w:ascii="仿宋" w:eastAsia="仿宋" w:hAnsi="仿宋"/>
          <w:sz w:val="28"/>
          <w:szCs w:val="28"/>
          <w:u w:val="single"/>
        </w:rPr>
        <w:t>形象、品牌宣传及营销活动。发挥公交车身户外广告创意表现力强，线路覆盖精准，串联终端消费，主动传播等优势，通过公交车身户外媒体的大画面吸引受众人群的关注度，拓展新的购彩人群，将</w:t>
      </w:r>
      <w:proofErr w:type="gramStart"/>
      <w:r>
        <w:rPr>
          <w:rFonts w:ascii="仿宋" w:eastAsia="仿宋" w:hAnsi="仿宋"/>
          <w:sz w:val="28"/>
          <w:szCs w:val="28"/>
          <w:u w:val="single"/>
        </w:rPr>
        <w:t>北京福彩的</w:t>
      </w:r>
      <w:proofErr w:type="gramEnd"/>
      <w:r>
        <w:rPr>
          <w:rFonts w:ascii="仿宋" w:eastAsia="仿宋" w:hAnsi="仿宋"/>
          <w:sz w:val="28"/>
          <w:szCs w:val="28"/>
          <w:u w:val="single"/>
        </w:rPr>
        <w:t>公益和营销信息展现于京城核心大街小巷</w:t>
      </w:r>
      <w:r>
        <w:rPr>
          <w:rFonts w:ascii="仿宋" w:eastAsia="仿宋" w:hAnsi="仿宋" w:hint="eastAsia"/>
          <w:sz w:val="28"/>
          <w:szCs w:val="28"/>
          <w:u w:val="single"/>
        </w:rPr>
        <w:t>。</w:t>
      </w:r>
    </w:p>
    <w:p w14:paraId="54B6A14B" w14:textId="77777777" w:rsidR="00AA6FB1" w:rsidRDefault="007E25F5">
      <w:pPr>
        <w:ind w:firstLineChars="200" w:firstLine="560"/>
        <w:rPr>
          <w:rFonts w:ascii="仿宋" w:eastAsia="仿宋" w:hAnsi="仿宋"/>
          <w:sz w:val="28"/>
          <w:szCs w:val="28"/>
          <w:u w:val="single"/>
        </w:rPr>
      </w:pPr>
      <w:r>
        <w:rPr>
          <w:rFonts w:ascii="仿宋" w:eastAsia="仿宋" w:hAnsi="仿宋" w:hint="eastAsia"/>
          <w:sz w:val="28"/>
          <w:szCs w:val="28"/>
        </w:rPr>
        <w:t>拟采购的货物或服务的预算金额：</w:t>
      </w:r>
      <w:r>
        <w:rPr>
          <w:rFonts w:ascii="仿宋" w:eastAsia="仿宋" w:hAnsi="仿宋" w:hint="eastAsia"/>
          <w:sz w:val="28"/>
          <w:szCs w:val="28"/>
          <w:u w:val="single"/>
        </w:rPr>
        <w:t>人民币</w:t>
      </w:r>
      <w:r>
        <w:rPr>
          <w:rFonts w:ascii="仿宋" w:eastAsia="仿宋" w:hAnsi="仿宋"/>
          <w:sz w:val="28"/>
          <w:szCs w:val="28"/>
          <w:u w:val="single"/>
        </w:rPr>
        <w:t>186</w:t>
      </w:r>
      <w:r>
        <w:rPr>
          <w:rFonts w:ascii="仿宋" w:eastAsia="仿宋" w:hAnsi="仿宋" w:hint="eastAsia"/>
          <w:sz w:val="28"/>
          <w:szCs w:val="28"/>
          <w:u w:val="single"/>
        </w:rPr>
        <w:t>万元</w:t>
      </w:r>
    </w:p>
    <w:p w14:paraId="7D568FA9" w14:textId="77777777" w:rsidR="00AA6FB1" w:rsidRDefault="007E25F5">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p>
    <w:p w14:paraId="7CD2494A" w14:textId="77777777" w:rsidR="00AA6FB1" w:rsidRDefault="007E25F5">
      <w:pPr>
        <w:ind w:firstLineChars="200" w:firstLine="560"/>
        <w:rPr>
          <w:rFonts w:ascii="仿宋" w:eastAsia="仿宋" w:hAnsi="仿宋"/>
          <w:sz w:val="28"/>
          <w:szCs w:val="28"/>
          <w:u w:val="single"/>
        </w:rPr>
      </w:pPr>
      <w:r>
        <w:rPr>
          <w:rFonts w:ascii="仿宋" w:eastAsia="仿宋" w:hAnsi="仿宋" w:hint="eastAsia"/>
          <w:sz w:val="28"/>
          <w:szCs w:val="28"/>
          <w:u w:val="single"/>
        </w:rPr>
        <w:t>北京市福利彩票发行中心拟通过公交车身户外媒体</w:t>
      </w:r>
      <w:r>
        <w:rPr>
          <w:rFonts w:ascii="仿宋" w:eastAsia="仿宋" w:hAnsi="仿宋" w:hint="eastAsia"/>
          <w:sz w:val="28"/>
          <w:szCs w:val="28"/>
          <w:u w:val="single"/>
        </w:rPr>
        <w:t>展示</w:t>
      </w:r>
      <w:proofErr w:type="gramStart"/>
      <w:r>
        <w:rPr>
          <w:rFonts w:ascii="仿宋" w:eastAsia="仿宋" w:hAnsi="仿宋" w:hint="eastAsia"/>
          <w:sz w:val="28"/>
          <w:szCs w:val="28"/>
          <w:u w:val="single"/>
        </w:rPr>
        <w:t>北京福彩公益</w:t>
      </w:r>
      <w:proofErr w:type="gramEnd"/>
      <w:r>
        <w:rPr>
          <w:rFonts w:ascii="仿宋" w:eastAsia="仿宋" w:hAnsi="仿宋" w:hint="eastAsia"/>
          <w:sz w:val="28"/>
          <w:szCs w:val="28"/>
          <w:u w:val="single"/>
        </w:rPr>
        <w:t>形象、品牌宣传及营销活动。发挥公交车身户外广</w:t>
      </w:r>
      <w:r>
        <w:rPr>
          <w:rFonts w:ascii="仿宋" w:eastAsia="仿宋" w:hAnsi="仿宋" w:hint="eastAsia"/>
          <w:sz w:val="28"/>
          <w:szCs w:val="28"/>
          <w:u w:val="single"/>
        </w:rPr>
        <w:t>告创意表现力强，线路覆盖精准，串联终端消费，主动传</w:t>
      </w:r>
      <w:r>
        <w:rPr>
          <w:rFonts w:ascii="仿宋" w:eastAsia="仿宋" w:hAnsi="仿宋" w:hint="eastAsia"/>
          <w:sz w:val="28"/>
          <w:szCs w:val="28"/>
          <w:u w:val="single"/>
        </w:rPr>
        <w:t>播等优势，通过公交车身户外媒体的大画面吸引受众人群的关注度，拓展新的购彩人群，将</w:t>
      </w:r>
      <w:proofErr w:type="gramStart"/>
      <w:r>
        <w:rPr>
          <w:rFonts w:ascii="仿宋" w:eastAsia="仿宋" w:hAnsi="仿宋" w:hint="eastAsia"/>
          <w:sz w:val="28"/>
          <w:szCs w:val="28"/>
          <w:u w:val="single"/>
        </w:rPr>
        <w:t>北京福彩的</w:t>
      </w:r>
      <w:proofErr w:type="gramEnd"/>
      <w:r>
        <w:rPr>
          <w:rFonts w:ascii="仿宋" w:eastAsia="仿宋" w:hAnsi="仿宋" w:hint="eastAsia"/>
          <w:sz w:val="28"/>
          <w:szCs w:val="28"/>
          <w:u w:val="single"/>
        </w:rPr>
        <w:t>公益和营销信息展现于京城核心大街小巷。</w:t>
      </w:r>
    </w:p>
    <w:p w14:paraId="2A52A8AD" w14:textId="77777777" w:rsidR="00AA6FB1" w:rsidRDefault="007E25F5">
      <w:pPr>
        <w:ind w:firstLineChars="200" w:firstLine="560"/>
        <w:rPr>
          <w:rFonts w:ascii="仿宋" w:eastAsia="仿宋" w:hAnsi="仿宋"/>
          <w:sz w:val="28"/>
          <w:szCs w:val="28"/>
          <w:u w:val="single"/>
        </w:rPr>
      </w:pPr>
      <w:r>
        <w:rPr>
          <w:rFonts w:ascii="仿宋" w:eastAsia="仿宋" w:hAnsi="仿宋" w:hint="eastAsia"/>
          <w:sz w:val="28"/>
          <w:szCs w:val="28"/>
          <w:u w:val="single"/>
        </w:rPr>
        <w:t>北京公共交通控股（集团）有限公司是经北京市人民政府批准经营北京地区地面公共交通客运业务的公司，拥有各类公共交通运营车辆，而北京巴士传媒股份有限公司是北京公共交通控股（集团）有限公司车身使</w:t>
      </w:r>
      <w:r>
        <w:rPr>
          <w:rFonts w:ascii="仿宋" w:eastAsia="仿宋" w:hAnsi="仿宋" w:hint="eastAsia"/>
          <w:sz w:val="28"/>
          <w:szCs w:val="28"/>
          <w:u w:val="single"/>
        </w:rPr>
        <w:t>用</w:t>
      </w:r>
      <w:r>
        <w:rPr>
          <w:rFonts w:ascii="仿宋" w:eastAsia="仿宋" w:hAnsi="仿宋"/>
          <w:sz w:val="28"/>
          <w:szCs w:val="28"/>
          <w:u w:val="single"/>
        </w:rPr>
        <w:t>代理授权公司，</w:t>
      </w:r>
      <w:r>
        <w:rPr>
          <w:rFonts w:ascii="仿宋" w:eastAsia="仿宋" w:hAnsi="仿宋" w:hint="eastAsia"/>
          <w:sz w:val="28"/>
          <w:szCs w:val="28"/>
          <w:u w:val="single"/>
        </w:rPr>
        <w:t>北</w:t>
      </w:r>
      <w:r>
        <w:rPr>
          <w:rFonts w:ascii="仿宋" w:eastAsia="仿宋" w:hAnsi="仿宋" w:hint="eastAsia"/>
          <w:sz w:val="28"/>
          <w:szCs w:val="28"/>
          <w:u w:val="single"/>
        </w:rPr>
        <w:t>京巴士传媒股份有限公司对北京公共</w:t>
      </w:r>
      <w:r>
        <w:rPr>
          <w:rFonts w:ascii="仿宋" w:eastAsia="仿宋" w:hAnsi="仿宋" w:hint="eastAsia"/>
          <w:sz w:val="28"/>
          <w:szCs w:val="28"/>
          <w:u w:val="single"/>
        </w:rPr>
        <w:lastRenderedPageBreak/>
        <w:t>交通控股（集团）有限公司的车身享有独家及排他的车身使用权</w:t>
      </w:r>
      <w:r>
        <w:rPr>
          <w:rFonts w:ascii="仿宋" w:eastAsia="仿宋" w:hAnsi="仿宋"/>
          <w:sz w:val="28"/>
          <w:szCs w:val="28"/>
          <w:u w:val="single"/>
        </w:rPr>
        <w:t>，</w:t>
      </w:r>
      <w:r>
        <w:rPr>
          <w:rFonts w:ascii="仿宋" w:eastAsia="仿宋" w:hAnsi="仿宋" w:hint="eastAsia"/>
          <w:sz w:val="28"/>
          <w:szCs w:val="28"/>
          <w:u w:val="single"/>
        </w:rPr>
        <w:t>北京巴士传媒股份有限公司授权其分公司</w:t>
      </w:r>
      <w:r>
        <w:rPr>
          <w:rFonts w:ascii="仿宋" w:eastAsia="仿宋" w:hAnsi="仿宋" w:hint="eastAsia"/>
          <w:sz w:val="28"/>
          <w:szCs w:val="28"/>
          <w:u w:val="single"/>
        </w:rPr>
        <w:t>-</w:t>
      </w:r>
      <w:r>
        <w:rPr>
          <w:rFonts w:ascii="仿宋" w:eastAsia="仿宋" w:hAnsi="仿宋" w:hint="eastAsia"/>
          <w:sz w:val="28"/>
          <w:szCs w:val="28"/>
          <w:u w:val="single"/>
        </w:rPr>
        <w:t>北京巴士传媒股份有限公司广告分公司全权经营管理</w:t>
      </w:r>
      <w:proofErr w:type="gramStart"/>
      <w:r>
        <w:rPr>
          <w:rFonts w:ascii="仿宋" w:eastAsia="仿宋" w:hAnsi="仿宋" w:hint="eastAsia"/>
          <w:sz w:val="28"/>
          <w:szCs w:val="28"/>
          <w:u w:val="single"/>
        </w:rPr>
        <w:t>北巴</w:t>
      </w:r>
      <w:r>
        <w:rPr>
          <w:rFonts w:ascii="仿宋" w:eastAsia="仿宋" w:hAnsi="仿宋" w:hint="eastAsia"/>
          <w:sz w:val="28"/>
          <w:szCs w:val="28"/>
          <w:u w:val="single"/>
        </w:rPr>
        <w:t>传媒</w:t>
      </w:r>
      <w:proofErr w:type="gramEnd"/>
      <w:r>
        <w:rPr>
          <w:rFonts w:ascii="仿宋" w:eastAsia="仿宋" w:hAnsi="仿宋" w:hint="eastAsia"/>
          <w:sz w:val="28"/>
          <w:szCs w:val="28"/>
          <w:u w:val="single"/>
        </w:rPr>
        <w:t>合法拥有的全部北京公交车身广告媒体，</w:t>
      </w:r>
      <w:r>
        <w:rPr>
          <w:rFonts w:ascii="仿宋" w:eastAsia="仿宋" w:hAnsi="仿宋"/>
          <w:sz w:val="28"/>
          <w:szCs w:val="28"/>
          <w:u w:val="single"/>
        </w:rPr>
        <w:t>独家代理北京市福利彩票发行中心</w:t>
      </w:r>
      <w:r>
        <w:rPr>
          <w:rFonts w:ascii="仿宋" w:eastAsia="仿宋" w:hAnsi="仿宋"/>
          <w:sz w:val="28"/>
          <w:szCs w:val="28"/>
          <w:u w:val="single"/>
        </w:rPr>
        <w:t>2022</w:t>
      </w:r>
      <w:r>
        <w:rPr>
          <w:rFonts w:ascii="仿宋" w:eastAsia="仿宋" w:hAnsi="仿宋"/>
          <w:sz w:val="28"/>
          <w:szCs w:val="28"/>
          <w:u w:val="single"/>
        </w:rPr>
        <w:t>年度</w:t>
      </w:r>
      <w:r>
        <w:rPr>
          <w:rFonts w:ascii="仿宋" w:eastAsia="仿宋" w:hAnsi="仿宋" w:hint="eastAsia"/>
          <w:sz w:val="28"/>
          <w:szCs w:val="28"/>
          <w:u w:val="single"/>
        </w:rPr>
        <w:t>通过公交车身户外媒体展示</w:t>
      </w:r>
      <w:proofErr w:type="gramStart"/>
      <w:r>
        <w:rPr>
          <w:rFonts w:ascii="仿宋" w:eastAsia="仿宋" w:hAnsi="仿宋" w:hint="eastAsia"/>
          <w:sz w:val="28"/>
          <w:szCs w:val="28"/>
          <w:u w:val="single"/>
        </w:rPr>
        <w:t>北京福彩公益</w:t>
      </w:r>
      <w:proofErr w:type="gramEnd"/>
      <w:r>
        <w:rPr>
          <w:rFonts w:ascii="仿宋" w:eastAsia="仿宋" w:hAnsi="仿宋" w:hint="eastAsia"/>
          <w:sz w:val="28"/>
          <w:szCs w:val="28"/>
          <w:u w:val="single"/>
        </w:rPr>
        <w:t>形象、品牌宣传、营销活动</w:t>
      </w:r>
      <w:r>
        <w:rPr>
          <w:rFonts w:ascii="仿宋" w:eastAsia="仿宋" w:hAnsi="仿宋"/>
          <w:sz w:val="28"/>
          <w:szCs w:val="28"/>
          <w:u w:val="single"/>
        </w:rPr>
        <w:t>及相关服务。</w:t>
      </w:r>
    </w:p>
    <w:p w14:paraId="401DB403" w14:textId="77777777" w:rsidR="00AA6FB1" w:rsidRDefault="007E25F5">
      <w:pPr>
        <w:ind w:firstLineChars="200" w:firstLine="560"/>
        <w:rPr>
          <w:rFonts w:ascii="仿宋" w:eastAsia="仿宋" w:hAnsi="仿宋"/>
          <w:sz w:val="28"/>
          <w:szCs w:val="28"/>
          <w:u w:val="single"/>
        </w:rPr>
      </w:pPr>
      <w:r>
        <w:rPr>
          <w:rFonts w:ascii="仿宋" w:eastAsia="仿宋" w:hAnsi="仿宋" w:hint="eastAsia"/>
          <w:sz w:val="28"/>
          <w:szCs w:val="28"/>
          <w:u w:val="single"/>
        </w:rPr>
        <w:t>综上，为落实该项工作，北京巴士传媒股份有限公司广告分公司拥有唯一性。故该项目只能向北京巴士传媒股份有限公司广告分公司以单一来源方式进行采购。</w:t>
      </w:r>
    </w:p>
    <w:p w14:paraId="4E8FB5A6" w14:textId="77777777" w:rsidR="00AA6FB1" w:rsidRDefault="00AA6FB1">
      <w:pPr>
        <w:rPr>
          <w:rFonts w:ascii="黑体" w:eastAsia="黑体" w:hAnsi="黑体"/>
          <w:sz w:val="28"/>
          <w:szCs w:val="28"/>
        </w:rPr>
      </w:pPr>
    </w:p>
    <w:p w14:paraId="7A3883FB" w14:textId="77777777" w:rsidR="00AA6FB1" w:rsidRDefault="007E25F5">
      <w:pPr>
        <w:rPr>
          <w:rFonts w:ascii="黑体" w:eastAsia="黑体" w:hAnsi="黑体"/>
          <w:sz w:val="28"/>
          <w:szCs w:val="28"/>
        </w:rPr>
      </w:pPr>
      <w:r>
        <w:rPr>
          <w:rFonts w:ascii="黑体" w:eastAsia="黑体" w:hAnsi="黑体" w:hint="eastAsia"/>
          <w:sz w:val="28"/>
          <w:szCs w:val="28"/>
        </w:rPr>
        <w:t>二、拟定供应商信息</w:t>
      </w:r>
    </w:p>
    <w:p w14:paraId="652C3CDA" w14:textId="77777777" w:rsidR="00AA6FB1" w:rsidRPr="007E25F5" w:rsidRDefault="007E25F5">
      <w:pPr>
        <w:ind w:firstLineChars="200" w:firstLine="560"/>
        <w:rPr>
          <w:rFonts w:ascii="仿宋" w:eastAsia="仿宋" w:hAnsi="仿宋"/>
          <w:sz w:val="28"/>
          <w:szCs w:val="28"/>
        </w:rPr>
      </w:pPr>
      <w:r w:rsidRPr="007E25F5">
        <w:rPr>
          <w:rFonts w:ascii="仿宋" w:eastAsia="仿宋" w:hAnsi="仿宋" w:hint="eastAsia"/>
          <w:sz w:val="28"/>
          <w:szCs w:val="28"/>
        </w:rPr>
        <w:t>名称：</w:t>
      </w:r>
      <w:r w:rsidRPr="007E25F5">
        <w:rPr>
          <w:rFonts w:ascii="仿宋" w:eastAsia="仿宋" w:hAnsi="仿宋" w:hint="eastAsia"/>
          <w:sz w:val="28"/>
          <w:szCs w:val="28"/>
          <w:u w:val="single"/>
        </w:rPr>
        <w:t>北京巴士传媒股份有限公司广告分公司</w:t>
      </w:r>
    </w:p>
    <w:p w14:paraId="6D275D05" w14:textId="77777777" w:rsidR="00AA6FB1" w:rsidRPr="007E25F5" w:rsidRDefault="007E25F5">
      <w:pPr>
        <w:ind w:firstLineChars="200" w:firstLine="560"/>
        <w:rPr>
          <w:rFonts w:ascii="仿宋" w:eastAsia="仿宋" w:hAnsi="仿宋"/>
          <w:sz w:val="28"/>
          <w:szCs w:val="28"/>
        </w:rPr>
      </w:pPr>
      <w:r w:rsidRPr="007E25F5">
        <w:rPr>
          <w:rFonts w:ascii="仿宋" w:eastAsia="仿宋" w:hAnsi="仿宋" w:hint="eastAsia"/>
          <w:sz w:val="28"/>
          <w:szCs w:val="28"/>
        </w:rPr>
        <w:t>地址：</w:t>
      </w:r>
      <w:r w:rsidRPr="007E25F5">
        <w:rPr>
          <w:rFonts w:ascii="仿宋" w:eastAsia="仿宋" w:hAnsi="仿宋" w:hint="eastAsia"/>
          <w:sz w:val="28"/>
          <w:szCs w:val="28"/>
          <w:u w:val="single"/>
        </w:rPr>
        <w:t>北京市海淀区紫竹院路</w:t>
      </w:r>
      <w:r w:rsidRPr="007E25F5">
        <w:rPr>
          <w:rFonts w:ascii="仿宋" w:eastAsia="仿宋" w:hAnsi="仿宋"/>
          <w:sz w:val="28"/>
          <w:szCs w:val="28"/>
          <w:u w:val="single"/>
        </w:rPr>
        <w:t>32</w:t>
      </w:r>
      <w:r w:rsidRPr="007E25F5">
        <w:rPr>
          <w:rFonts w:ascii="仿宋" w:eastAsia="仿宋" w:hAnsi="仿宋"/>
          <w:sz w:val="28"/>
          <w:szCs w:val="28"/>
          <w:u w:val="single"/>
        </w:rPr>
        <w:t>号</w:t>
      </w:r>
      <w:r w:rsidRPr="007E25F5">
        <w:rPr>
          <w:rFonts w:ascii="仿宋" w:eastAsia="仿宋" w:hAnsi="仿宋"/>
          <w:sz w:val="28"/>
          <w:szCs w:val="28"/>
          <w:u w:val="single"/>
        </w:rPr>
        <w:t>18</w:t>
      </w:r>
      <w:r w:rsidRPr="007E25F5">
        <w:rPr>
          <w:rFonts w:ascii="仿宋" w:eastAsia="仿宋" w:hAnsi="仿宋"/>
          <w:sz w:val="28"/>
          <w:szCs w:val="28"/>
          <w:u w:val="single"/>
        </w:rPr>
        <w:t>号平房</w:t>
      </w:r>
    </w:p>
    <w:p w14:paraId="1A288340" w14:textId="77777777" w:rsidR="00AA6FB1" w:rsidRPr="007E25F5" w:rsidRDefault="00AA6FB1">
      <w:pPr>
        <w:rPr>
          <w:rFonts w:ascii="黑体" w:eastAsia="黑体" w:hAnsi="黑体"/>
          <w:sz w:val="28"/>
          <w:szCs w:val="28"/>
        </w:rPr>
      </w:pPr>
    </w:p>
    <w:p w14:paraId="1F400099" w14:textId="77777777" w:rsidR="00AA6FB1" w:rsidRPr="007E25F5" w:rsidRDefault="007E25F5">
      <w:pPr>
        <w:rPr>
          <w:rFonts w:ascii="黑体" w:eastAsia="黑体" w:hAnsi="黑体"/>
          <w:sz w:val="28"/>
          <w:szCs w:val="28"/>
        </w:rPr>
      </w:pPr>
      <w:r w:rsidRPr="007E25F5">
        <w:rPr>
          <w:rFonts w:ascii="黑体" w:eastAsia="黑体" w:hAnsi="黑体" w:hint="eastAsia"/>
          <w:sz w:val="28"/>
          <w:szCs w:val="28"/>
        </w:rPr>
        <w:t>三、公示期限</w:t>
      </w:r>
    </w:p>
    <w:p w14:paraId="7563B8F5" w14:textId="5113A743" w:rsidR="00AA6FB1" w:rsidRPr="007E25F5" w:rsidRDefault="007E25F5">
      <w:pPr>
        <w:pStyle w:val="af0"/>
        <w:ind w:leftChars="-5" w:left="-10" w:firstLine="560"/>
        <w:rPr>
          <w:rFonts w:ascii="仿宋" w:eastAsia="仿宋" w:hAnsi="仿宋"/>
          <w:sz w:val="28"/>
          <w:szCs w:val="28"/>
        </w:rPr>
      </w:pPr>
      <w:r w:rsidRPr="007E25F5">
        <w:rPr>
          <w:rFonts w:ascii="仿宋" w:eastAsia="仿宋" w:hAnsi="仿宋" w:hint="eastAsia"/>
          <w:sz w:val="28"/>
          <w:szCs w:val="28"/>
          <w:u w:val="single"/>
        </w:rPr>
        <w:t>202</w:t>
      </w:r>
      <w:r w:rsidRPr="007E25F5">
        <w:rPr>
          <w:rFonts w:ascii="仿宋" w:eastAsia="仿宋" w:hAnsi="仿宋"/>
          <w:sz w:val="28"/>
          <w:szCs w:val="28"/>
          <w:u w:val="single"/>
        </w:rPr>
        <w:t>2</w:t>
      </w:r>
      <w:r w:rsidRPr="007E25F5">
        <w:rPr>
          <w:rFonts w:ascii="仿宋" w:eastAsia="仿宋" w:hAnsi="仿宋" w:hint="eastAsia"/>
          <w:sz w:val="28"/>
          <w:szCs w:val="28"/>
          <w:u w:val="single"/>
        </w:rPr>
        <w:t>年</w:t>
      </w:r>
      <w:r w:rsidRPr="007E25F5">
        <w:rPr>
          <w:rFonts w:ascii="仿宋" w:eastAsia="仿宋" w:hAnsi="仿宋"/>
          <w:sz w:val="28"/>
          <w:szCs w:val="28"/>
          <w:u w:val="single"/>
        </w:rPr>
        <w:t>04</w:t>
      </w:r>
      <w:r w:rsidRPr="007E25F5">
        <w:rPr>
          <w:rFonts w:ascii="仿宋" w:eastAsia="仿宋" w:hAnsi="仿宋" w:hint="eastAsia"/>
          <w:sz w:val="28"/>
          <w:szCs w:val="28"/>
          <w:u w:val="single"/>
        </w:rPr>
        <w:t>月</w:t>
      </w:r>
      <w:r w:rsidRPr="007E25F5">
        <w:rPr>
          <w:rFonts w:ascii="仿宋" w:eastAsia="仿宋" w:hAnsi="仿宋"/>
          <w:sz w:val="28"/>
          <w:szCs w:val="28"/>
          <w:u w:val="single"/>
        </w:rPr>
        <w:t>20</w:t>
      </w:r>
      <w:r w:rsidRPr="007E25F5">
        <w:rPr>
          <w:rFonts w:ascii="仿宋" w:eastAsia="仿宋" w:hAnsi="仿宋" w:hint="eastAsia"/>
          <w:sz w:val="28"/>
          <w:szCs w:val="28"/>
          <w:u w:val="single"/>
        </w:rPr>
        <w:t>日</w:t>
      </w:r>
      <w:r w:rsidRPr="007E25F5">
        <w:rPr>
          <w:rFonts w:ascii="仿宋" w:eastAsia="仿宋" w:hAnsi="仿宋" w:hint="eastAsia"/>
          <w:sz w:val="28"/>
          <w:szCs w:val="28"/>
        </w:rPr>
        <w:t>至</w:t>
      </w:r>
      <w:r w:rsidRPr="007E25F5">
        <w:rPr>
          <w:rFonts w:ascii="仿宋" w:eastAsia="仿宋" w:hAnsi="仿宋" w:hint="eastAsia"/>
          <w:sz w:val="28"/>
          <w:szCs w:val="28"/>
          <w:u w:val="single"/>
        </w:rPr>
        <w:t>202</w:t>
      </w:r>
      <w:r w:rsidRPr="007E25F5">
        <w:rPr>
          <w:rFonts w:ascii="仿宋" w:eastAsia="仿宋" w:hAnsi="仿宋"/>
          <w:sz w:val="28"/>
          <w:szCs w:val="28"/>
          <w:u w:val="single"/>
        </w:rPr>
        <w:t>2</w:t>
      </w:r>
      <w:r w:rsidRPr="007E25F5">
        <w:rPr>
          <w:rFonts w:ascii="仿宋" w:eastAsia="仿宋" w:hAnsi="仿宋" w:hint="eastAsia"/>
          <w:sz w:val="28"/>
          <w:szCs w:val="28"/>
          <w:u w:val="single"/>
        </w:rPr>
        <w:t>年</w:t>
      </w:r>
      <w:r w:rsidRPr="007E25F5">
        <w:rPr>
          <w:rFonts w:ascii="仿宋" w:eastAsia="仿宋" w:hAnsi="仿宋"/>
          <w:sz w:val="28"/>
          <w:szCs w:val="28"/>
          <w:u w:val="single"/>
        </w:rPr>
        <w:t>04</w:t>
      </w:r>
      <w:r w:rsidRPr="007E25F5">
        <w:rPr>
          <w:rFonts w:ascii="仿宋" w:eastAsia="仿宋" w:hAnsi="仿宋" w:hint="eastAsia"/>
          <w:sz w:val="28"/>
          <w:szCs w:val="28"/>
          <w:u w:val="single"/>
        </w:rPr>
        <w:t>月</w:t>
      </w:r>
      <w:r w:rsidRPr="007E25F5">
        <w:rPr>
          <w:rFonts w:ascii="仿宋" w:eastAsia="仿宋" w:hAnsi="仿宋"/>
          <w:sz w:val="28"/>
          <w:szCs w:val="28"/>
          <w:u w:val="single"/>
        </w:rPr>
        <w:t>26</w:t>
      </w:r>
      <w:r w:rsidRPr="007E25F5">
        <w:rPr>
          <w:rFonts w:ascii="仿宋" w:eastAsia="仿宋" w:hAnsi="仿宋" w:hint="eastAsia"/>
          <w:sz w:val="28"/>
          <w:szCs w:val="28"/>
          <w:u w:val="single"/>
        </w:rPr>
        <w:t>日</w:t>
      </w:r>
    </w:p>
    <w:p w14:paraId="0DBB84DF" w14:textId="77777777" w:rsidR="00AA6FB1" w:rsidRPr="007E25F5" w:rsidRDefault="00AA6FB1">
      <w:pPr>
        <w:rPr>
          <w:rFonts w:ascii="黑体" w:eastAsia="黑体" w:hAnsi="黑体"/>
          <w:sz w:val="28"/>
          <w:szCs w:val="28"/>
        </w:rPr>
      </w:pPr>
    </w:p>
    <w:p w14:paraId="6DE507D8" w14:textId="77777777" w:rsidR="00AA6FB1" w:rsidRPr="007E25F5" w:rsidRDefault="007E25F5">
      <w:pPr>
        <w:rPr>
          <w:rFonts w:ascii="黑体" w:eastAsia="黑体" w:hAnsi="黑体"/>
          <w:sz w:val="28"/>
          <w:szCs w:val="28"/>
        </w:rPr>
      </w:pPr>
      <w:r w:rsidRPr="007E25F5">
        <w:rPr>
          <w:rFonts w:ascii="黑体" w:eastAsia="黑体" w:hAnsi="黑体" w:hint="eastAsia"/>
          <w:sz w:val="28"/>
          <w:szCs w:val="28"/>
        </w:rPr>
        <w:t>四、其他补充事宜：</w:t>
      </w:r>
    </w:p>
    <w:p w14:paraId="066AE973" w14:textId="77777777" w:rsidR="00AA6FB1" w:rsidRPr="007E25F5" w:rsidRDefault="007E25F5">
      <w:pPr>
        <w:spacing w:line="360" w:lineRule="auto"/>
        <w:ind w:firstLineChars="200" w:firstLine="560"/>
        <w:rPr>
          <w:rFonts w:ascii="仿宋" w:eastAsia="仿宋" w:hAnsi="仿宋"/>
          <w:sz w:val="28"/>
          <w:szCs w:val="28"/>
        </w:rPr>
      </w:pPr>
      <w:r w:rsidRPr="007E25F5">
        <w:rPr>
          <w:rFonts w:ascii="仿宋" w:eastAsia="仿宋" w:hAnsi="仿宋"/>
          <w:sz w:val="28"/>
          <w:szCs w:val="28"/>
        </w:rPr>
        <w:t>4.1</w:t>
      </w:r>
      <w:r w:rsidRPr="007E25F5">
        <w:rPr>
          <w:rFonts w:ascii="仿宋" w:eastAsia="仿宋" w:hAnsi="仿宋" w:hint="eastAsia"/>
          <w:kern w:val="0"/>
          <w:sz w:val="28"/>
          <w:szCs w:val="28"/>
        </w:rPr>
        <w:t>本公告同时在中国政府采购网（</w:t>
      </w:r>
      <w:r w:rsidRPr="007E25F5">
        <w:rPr>
          <w:rFonts w:ascii="仿宋" w:eastAsia="仿宋" w:hAnsi="仿宋"/>
          <w:kern w:val="0"/>
          <w:sz w:val="28"/>
          <w:szCs w:val="28"/>
        </w:rPr>
        <w:t>http://www.ccgp.gov.cn</w:t>
      </w:r>
      <w:r w:rsidRPr="007E25F5">
        <w:rPr>
          <w:rFonts w:ascii="仿宋" w:eastAsia="仿宋" w:hAnsi="仿宋" w:hint="eastAsia"/>
          <w:kern w:val="0"/>
          <w:sz w:val="28"/>
          <w:szCs w:val="28"/>
        </w:rPr>
        <w:t>）、北京市政府采购网（</w:t>
      </w:r>
      <w:r w:rsidRPr="007E25F5">
        <w:rPr>
          <w:rFonts w:ascii="仿宋" w:eastAsia="仿宋" w:hAnsi="仿宋"/>
          <w:kern w:val="0"/>
          <w:sz w:val="28"/>
          <w:szCs w:val="28"/>
        </w:rPr>
        <w:t>http://www.ccgp-beijing.gov.cn/</w:t>
      </w:r>
      <w:r w:rsidRPr="007E25F5">
        <w:rPr>
          <w:rFonts w:ascii="仿宋" w:eastAsia="仿宋" w:hAnsi="仿宋" w:hint="eastAsia"/>
          <w:kern w:val="0"/>
          <w:sz w:val="28"/>
          <w:szCs w:val="28"/>
        </w:rPr>
        <w:t>）以及</w:t>
      </w:r>
      <w:proofErr w:type="gramStart"/>
      <w:r w:rsidRPr="007E25F5">
        <w:rPr>
          <w:rFonts w:ascii="仿宋" w:eastAsia="仿宋" w:hAnsi="仿宋" w:hint="eastAsia"/>
          <w:kern w:val="0"/>
          <w:sz w:val="28"/>
          <w:szCs w:val="28"/>
        </w:rPr>
        <w:t>北京汇诚金</w:t>
      </w:r>
      <w:proofErr w:type="gramEnd"/>
      <w:r w:rsidRPr="007E25F5">
        <w:rPr>
          <w:rFonts w:ascii="仿宋" w:eastAsia="仿宋" w:hAnsi="仿宋" w:hint="eastAsia"/>
          <w:kern w:val="0"/>
          <w:sz w:val="28"/>
          <w:szCs w:val="28"/>
        </w:rPr>
        <w:t>桥国际招标咨询有限公司网站（</w:t>
      </w:r>
      <w:r w:rsidRPr="007E25F5">
        <w:rPr>
          <w:rFonts w:ascii="仿宋" w:eastAsia="仿宋" w:hAnsi="仿宋"/>
          <w:kern w:val="0"/>
          <w:sz w:val="28"/>
          <w:szCs w:val="28"/>
        </w:rPr>
        <w:t>http://www.hcjq.net/</w:t>
      </w:r>
      <w:r w:rsidRPr="007E25F5">
        <w:rPr>
          <w:rFonts w:ascii="仿宋" w:eastAsia="仿宋" w:hAnsi="仿宋" w:hint="eastAsia"/>
          <w:kern w:val="0"/>
          <w:sz w:val="28"/>
          <w:szCs w:val="28"/>
        </w:rPr>
        <w:t>）发布。</w:t>
      </w:r>
    </w:p>
    <w:p w14:paraId="4E8A9D8B" w14:textId="3C75EF3D" w:rsidR="00AA6FB1" w:rsidRDefault="007E25F5">
      <w:pPr>
        <w:spacing w:line="360" w:lineRule="auto"/>
        <w:ind w:firstLineChars="200" w:firstLine="560"/>
        <w:rPr>
          <w:rFonts w:ascii="仿宋" w:eastAsia="仿宋" w:hAnsi="仿宋"/>
          <w:sz w:val="28"/>
          <w:szCs w:val="28"/>
        </w:rPr>
      </w:pPr>
      <w:r w:rsidRPr="007E25F5">
        <w:rPr>
          <w:rFonts w:ascii="仿宋" w:eastAsia="仿宋" w:hAnsi="仿宋"/>
          <w:sz w:val="28"/>
          <w:szCs w:val="28"/>
        </w:rPr>
        <w:t>4.2</w:t>
      </w:r>
      <w:r w:rsidRPr="007E25F5">
        <w:rPr>
          <w:rFonts w:ascii="仿宋" w:eastAsia="仿宋" w:hAnsi="仿宋" w:hint="eastAsia"/>
          <w:sz w:val="28"/>
          <w:szCs w:val="28"/>
        </w:rPr>
        <w:t>有关单位和个人如对公示内容有异议，请在</w:t>
      </w:r>
      <w:r w:rsidRPr="007E25F5">
        <w:rPr>
          <w:rFonts w:ascii="仿宋" w:eastAsia="仿宋" w:hAnsi="仿宋"/>
          <w:sz w:val="28"/>
          <w:szCs w:val="28"/>
        </w:rPr>
        <w:t>2022</w:t>
      </w:r>
      <w:r w:rsidRPr="007E25F5">
        <w:rPr>
          <w:rFonts w:ascii="仿宋" w:eastAsia="仿宋" w:hAnsi="仿宋"/>
          <w:sz w:val="28"/>
          <w:szCs w:val="28"/>
        </w:rPr>
        <w:t>年</w:t>
      </w:r>
      <w:r w:rsidRPr="007E25F5">
        <w:rPr>
          <w:rFonts w:ascii="仿宋" w:eastAsia="仿宋" w:hAnsi="仿宋"/>
          <w:sz w:val="28"/>
          <w:szCs w:val="28"/>
        </w:rPr>
        <w:t>04</w:t>
      </w:r>
      <w:r w:rsidRPr="007E25F5">
        <w:rPr>
          <w:rFonts w:ascii="仿宋" w:eastAsia="仿宋" w:hAnsi="仿宋"/>
          <w:sz w:val="28"/>
          <w:szCs w:val="28"/>
        </w:rPr>
        <w:t>月26</w:t>
      </w:r>
      <w:r>
        <w:rPr>
          <w:rFonts w:ascii="仿宋" w:eastAsia="仿宋" w:hAnsi="仿宋"/>
          <w:sz w:val="28"/>
          <w:szCs w:val="28"/>
        </w:rPr>
        <w:t>日</w:t>
      </w:r>
      <w:r>
        <w:rPr>
          <w:rFonts w:ascii="仿宋" w:eastAsia="仿宋" w:hAnsi="仿宋"/>
          <w:sz w:val="28"/>
          <w:szCs w:val="28"/>
        </w:rPr>
        <w:t>17:00</w:t>
      </w:r>
      <w:r>
        <w:rPr>
          <w:rFonts w:ascii="仿宋" w:eastAsia="仿宋" w:hAnsi="仿宋" w:hint="eastAsia"/>
          <w:sz w:val="28"/>
          <w:szCs w:val="28"/>
        </w:rPr>
        <w:t>（北京时间）之前以实名书面（包括联系人、地址、联系电</w:t>
      </w:r>
      <w:r>
        <w:rPr>
          <w:rFonts w:ascii="仿宋" w:eastAsia="仿宋" w:hAnsi="仿宋" w:hint="eastAsia"/>
          <w:sz w:val="28"/>
          <w:szCs w:val="28"/>
        </w:rPr>
        <w:lastRenderedPageBreak/>
        <w:t>话）形式向采购人、采购代理机构反馈。</w:t>
      </w:r>
    </w:p>
    <w:p w14:paraId="36CAC340" w14:textId="77777777" w:rsidR="00AA6FB1" w:rsidRDefault="00AA6FB1">
      <w:pPr>
        <w:rPr>
          <w:rFonts w:ascii="黑体" w:eastAsia="黑体" w:hAnsi="黑体"/>
          <w:sz w:val="28"/>
          <w:szCs w:val="28"/>
        </w:rPr>
      </w:pPr>
    </w:p>
    <w:p w14:paraId="1BB13B5B" w14:textId="77777777" w:rsidR="00AA6FB1" w:rsidRDefault="007E25F5">
      <w:pPr>
        <w:rPr>
          <w:rFonts w:ascii="黑体" w:eastAsia="黑体" w:hAnsi="黑体"/>
          <w:sz w:val="28"/>
          <w:szCs w:val="28"/>
        </w:rPr>
      </w:pPr>
      <w:r>
        <w:rPr>
          <w:rFonts w:ascii="黑体" w:eastAsia="黑体" w:hAnsi="黑体" w:hint="eastAsia"/>
          <w:sz w:val="28"/>
          <w:szCs w:val="28"/>
        </w:rPr>
        <w:t>五、联系方式</w:t>
      </w:r>
    </w:p>
    <w:p w14:paraId="793EC202" w14:textId="77777777" w:rsidR="00AA6FB1" w:rsidRDefault="007E25F5">
      <w:pPr>
        <w:ind w:firstLineChars="202" w:firstLine="566"/>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采购人</w:t>
      </w:r>
    </w:p>
    <w:p w14:paraId="77A5D084"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sz w:val="28"/>
          <w:szCs w:val="28"/>
        </w:rPr>
        <w:t xml:space="preserve"> </w:t>
      </w:r>
      <w:r>
        <w:rPr>
          <w:rFonts w:ascii="仿宋" w:eastAsia="仿宋" w:hAnsi="仿宋" w:hint="eastAsia"/>
          <w:sz w:val="28"/>
          <w:szCs w:val="28"/>
        </w:rPr>
        <w:t>系</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姜老师</w:t>
      </w:r>
    </w:p>
    <w:p w14:paraId="2F3D59A8"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北京市西城区西直门外南路</w:t>
      </w:r>
      <w:r>
        <w:rPr>
          <w:rFonts w:ascii="仿宋" w:eastAsia="仿宋" w:hAnsi="仿宋" w:hint="eastAsia"/>
          <w:sz w:val="28"/>
          <w:szCs w:val="28"/>
          <w:u w:val="single"/>
        </w:rPr>
        <w:t>4</w:t>
      </w:r>
      <w:r>
        <w:rPr>
          <w:rFonts w:ascii="仿宋" w:eastAsia="仿宋" w:hAnsi="仿宋" w:hint="eastAsia"/>
          <w:sz w:val="28"/>
          <w:szCs w:val="28"/>
          <w:u w:val="single"/>
        </w:rPr>
        <w:t>号</w:t>
      </w:r>
    </w:p>
    <w:p w14:paraId="5FA545B1"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010-</w:t>
      </w:r>
      <w:r>
        <w:rPr>
          <w:rFonts w:ascii="仿宋" w:eastAsia="仿宋" w:hAnsi="仿宋"/>
          <w:sz w:val="28"/>
          <w:szCs w:val="28"/>
          <w:u w:val="single"/>
        </w:rPr>
        <w:t>62037021</w:t>
      </w:r>
    </w:p>
    <w:p w14:paraId="626F71F6" w14:textId="77777777" w:rsidR="00AA6FB1" w:rsidRDefault="007E25F5">
      <w:pPr>
        <w:ind w:firstLineChars="202" w:firstLine="566"/>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财政部门</w:t>
      </w:r>
    </w:p>
    <w:p w14:paraId="6873E253"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sz w:val="28"/>
          <w:szCs w:val="28"/>
        </w:rPr>
        <w:t xml:space="preserve"> </w:t>
      </w:r>
      <w:r>
        <w:rPr>
          <w:rFonts w:ascii="仿宋" w:eastAsia="仿宋" w:hAnsi="仿宋" w:hint="eastAsia"/>
          <w:sz w:val="28"/>
          <w:szCs w:val="28"/>
        </w:rPr>
        <w:t>系</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采购处</w:t>
      </w:r>
    </w:p>
    <w:p w14:paraId="40BE82F0"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北京市通州区承安路</w:t>
      </w:r>
      <w:r>
        <w:rPr>
          <w:rFonts w:ascii="仿宋" w:eastAsia="仿宋" w:hAnsi="仿宋" w:hint="eastAsia"/>
          <w:sz w:val="28"/>
          <w:szCs w:val="28"/>
          <w:u w:val="single"/>
        </w:rPr>
        <w:t>3</w:t>
      </w:r>
      <w:r>
        <w:rPr>
          <w:rFonts w:ascii="仿宋" w:eastAsia="仿宋" w:hAnsi="仿宋" w:hint="eastAsia"/>
          <w:sz w:val="28"/>
          <w:szCs w:val="28"/>
          <w:u w:val="single"/>
        </w:rPr>
        <w:t>号</w:t>
      </w:r>
    </w:p>
    <w:p w14:paraId="67B20388"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010-55592405</w:t>
      </w:r>
    </w:p>
    <w:p w14:paraId="333E6A26" w14:textId="77777777" w:rsidR="00AA6FB1" w:rsidRDefault="007E25F5">
      <w:pPr>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采购代理机构</w:t>
      </w:r>
    </w:p>
    <w:p w14:paraId="7C7B034D"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sz w:val="28"/>
          <w:szCs w:val="28"/>
        </w:rPr>
        <w:t xml:space="preserve"> </w:t>
      </w:r>
      <w:r>
        <w:rPr>
          <w:rFonts w:ascii="仿宋" w:eastAsia="仿宋" w:hAnsi="仿宋" w:hint="eastAsia"/>
          <w:sz w:val="28"/>
          <w:szCs w:val="28"/>
        </w:rPr>
        <w:t>系</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高姗、黄彤</w:t>
      </w:r>
    </w:p>
    <w:p w14:paraId="163A9677" w14:textId="77777777" w:rsidR="00AA6FB1" w:rsidRDefault="007E25F5">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北京市东城区朝内大街南</w:t>
      </w:r>
      <w:proofErr w:type="gramStart"/>
      <w:r>
        <w:rPr>
          <w:rFonts w:ascii="仿宋" w:eastAsia="仿宋" w:hAnsi="仿宋" w:hint="eastAsia"/>
          <w:sz w:val="28"/>
          <w:szCs w:val="28"/>
          <w:u w:val="single"/>
        </w:rPr>
        <w:t>竹杆</w:t>
      </w:r>
      <w:proofErr w:type="gramEnd"/>
      <w:r>
        <w:rPr>
          <w:rFonts w:ascii="仿宋" w:eastAsia="仿宋" w:hAnsi="仿宋" w:hint="eastAsia"/>
          <w:sz w:val="28"/>
          <w:szCs w:val="28"/>
          <w:u w:val="single"/>
        </w:rPr>
        <w:t>胡同</w:t>
      </w:r>
      <w:r>
        <w:rPr>
          <w:rFonts w:ascii="仿宋" w:eastAsia="仿宋" w:hAnsi="仿宋" w:hint="eastAsia"/>
          <w:sz w:val="28"/>
          <w:szCs w:val="28"/>
          <w:u w:val="single"/>
        </w:rPr>
        <w:t>6</w:t>
      </w:r>
      <w:r>
        <w:rPr>
          <w:rFonts w:ascii="仿宋" w:eastAsia="仿宋" w:hAnsi="仿宋" w:hint="eastAsia"/>
          <w:sz w:val="28"/>
          <w:szCs w:val="28"/>
          <w:u w:val="single"/>
        </w:rPr>
        <w:t>号北京</w:t>
      </w:r>
      <w:r>
        <w:rPr>
          <w:rFonts w:ascii="仿宋" w:eastAsia="仿宋" w:hAnsi="仿宋" w:hint="eastAsia"/>
          <w:sz w:val="28"/>
          <w:szCs w:val="28"/>
          <w:u w:val="single"/>
        </w:rPr>
        <w:t>INN3</w:t>
      </w:r>
      <w:r>
        <w:rPr>
          <w:rFonts w:ascii="仿宋" w:eastAsia="仿宋" w:hAnsi="仿宋" w:hint="eastAsia"/>
          <w:sz w:val="28"/>
          <w:szCs w:val="28"/>
          <w:u w:val="single"/>
        </w:rPr>
        <w:t>号楼</w:t>
      </w:r>
      <w:r>
        <w:rPr>
          <w:rFonts w:ascii="仿宋" w:eastAsia="仿宋" w:hAnsi="仿宋" w:hint="eastAsia"/>
          <w:sz w:val="28"/>
          <w:szCs w:val="28"/>
          <w:u w:val="single"/>
        </w:rPr>
        <w:t>9</w:t>
      </w:r>
      <w:r>
        <w:rPr>
          <w:rFonts w:ascii="仿宋" w:eastAsia="仿宋" w:hAnsi="仿宋" w:hint="eastAsia"/>
          <w:sz w:val="28"/>
          <w:szCs w:val="28"/>
          <w:u w:val="single"/>
        </w:rPr>
        <w:t>层</w:t>
      </w:r>
    </w:p>
    <w:p w14:paraId="60AAFF83" w14:textId="77777777" w:rsidR="00AA6FB1" w:rsidRDefault="007E25F5">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010-65913057</w:t>
      </w:r>
      <w:r>
        <w:rPr>
          <w:rFonts w:ascii="仿宋" w:eastAsia="仿宋" w:hAnsi="仿宋" w:hint="eastAsia"/>
          <w:sz w:val="28"/>
          <w:szCs w:val="28"/>
          <w:u w:val="single"/>
        </w:rPr>
        <w:t>、</w:t>
      </w:r>
      <w:r>
        <w:rPr>
          <w:rFonts w:ascii="仿宋" w:eastAsia="仿宋" w:hAnsi="仿宋" w:hint="eastAsia"/>
          <w:sz w:val="28"/>
          <w:szCs w:val="28"/>
          <w:u w:val="single"/>
        </w:rPr>
        <w:t>65244576</w:t>
      </w:r>
      <w:r>
        <w:rPr>
          <w:rFonts w:ascii="仿宋" w:eastAsia="仿宋" w:hAnsi="仿宋" w:hint="eastAsia"/>
          <w:sz w:val="28"/>
          <w:szCs w:val="28"/>
          <w:u w:val="single"/>
        </w:rPr>
        <w:t>、</w:t>
      </w:r>
      <w:r>
        <w:rPr>
          <w:rFonts w:ascii="仿宋" w:eastAsia="仿宋" w:hAnsi="仿宋" w:hint="eastAsia"/>
          <w:sz w:val="28"/>
          <w:szCs w:val="28"/>
          <w:u w:val="single"/>
        </w:rPr>
        <w:t>65915614</w:t>
      </w:r>
      <w:r>
        <w:rPr>
          <w:rFonts w:ascii="仿宋" w:eastAsia="仿宋" w:hAnsi="仿宋" w:hint="eastAsia"/>
          <w:sz w:val="28"/>
          <w:szCs w:val="28"/>
          <w:u w:val="single"/>
        </w:rPr>
        <w:t>、</w:t>
      </w:r>
      <w:r>
        <w:rPr>
          <w:rFonts w:ascii="仿宋" w:eastAsia="仿宋" w:hAnsi="仿宋" w:hint="eastAsia"/>
          <w:sz w:val="28"/>
          <w:szCs w:val="28"/>
          <w:u w:val="single"/>
        </w:rPr>
        <w:t>65951037</w:t>
      </w:r>
      <w:r>
        <w:rPr>
          <w:rFonts w:ascii="仿宋" w:eastAsia="仿宋" w:hAnsi="仿宋" w:hint="eastAsia"/>
          <w:sz w:val="28"/>
          <w:szCs w:val="28"/>
          <w:u w:val="single"/>
        </w:rPr>
        <w:t>（传真）</w:t>
      </w:r>
    </w:p>
    <w:p w14:paraId="1B192BD8" w14:textId="77777777" w:rsidR="00AA6FB1" w:rsidRDefault="00AA6FB1">
      <w:pPr>
        <w:rPr>
          <w:rFonts w:ascii="仿宋" w:eastAsia="仿宋" w:hAnsi="仿宋"/>
          <w:sz w:val="28"/>
          <w:szCs w:val="28"/>
        </w:rPr>
      </w:pPr>
    </w:p>
    <w:p w14:paraId="2FB3BC7C" w14:textId="77777777" w:rsidR="00AA6FB1" w:rsidRDefault="007E25F5">
      <w:pPr>
        <w:rPr>
          <w:rFonts w:ascii="黑体" w:eastAsia="黑体" w:hAnsi="黑体"/>
          <w:sz w:val="28"/>
          <w:szCs w:val="28"/>
        </w:rPr>
      </w:pPr>
      <w:r>
        <w:rPr>
          <w:rFonts w:ascii="黑体" w:eastAsia="黑体" w:hAnsi="黑体" w:hint="eastAsia"/>
          <w:sz w:val="28"/>
          <w:szCs w:val="28"/>
        </w:rPr>
        <w:t>六、附件</w:t>
      </w:r>
    </w:p>
    <w:p w14:paraId="1D52B1AC" w14:textId="77777777" w:rsidR="00AA6FB1" w:rsidRDefault="007E25F5">
      <w:r>
        <w:rPr>
          <w:rFonts w:ascii="仿宋" w:eastAsia="仿宋" w:hAnsi="仿宋" w:hint="eastAsia"/>
          <w:sz w:val="28"/>
          <w:szCs w:val="28"/>
        </w:rPr>
        <w:t>专业人员论证意见</w:t>
      </w:r>
    </w:p>
    <w:sectPr w:rsidR="00AA6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18A0"/>
    <w:rsid w:val="00007102"/>
    <w:rsid w:val="0001421C"/>
    <w:rsid w:val="00042DAE"/>
    <w:rsid w:val="00043AD5"/>
    <w:rsid w:val="0005359A"/>
    <w:rsid w:val="001C023D"/>
    <w:rsid w:val="001E2E54"/>
    <w:rsid w:val="0020083B"/>
    <w:rsid w:val="002430A9"/>
    <w:rsid w:val="00276863"/>
    <w:rsid w:val="002B1153"/>
    <w:rsid w:val="002E764A"/>
    <w:rsid w:val="0035163B"/>
    <w:rsid w:val="00362FF6"/>
    <w:rsid w:val="00381153"/>
    <w:rsid w:val="00396C9A"/>
    <w:rsid w:val="003C3DC2"/>
    <w:rsid w:val="004556CF"/>
    <w:rsid w:val="004E461D"/>
    <w:rsid w:val="004E7C8A"/>
    <w:rsid w:val="005529F9"/>
    <w:rsid w:val="00571CD3"/>
    <w:rsid w:val="00593EBC"/>
    <w:rsid w:val="006119B0"/>
    <w:rsid w:val="00616ABD"/>
    <w:rsid w:val="00644D4D"/>
    <w:rsid w:val="006458AE"/>
    <w:rsid w:val="006608AB"/>
    <w:rsid w:val="0067735D"/>
    <w:rsid w:val="006A5783"/>
    <w:rsid w:val="006B1634"/>
    <w:rsid w:val="006F10B2"/>
    <w:rsid w:val="007161A7"/>
    <w:rsid w:val="007E25F5"/>
    <w:rsid w:val="007F6936"/>
    <w:rsid w:val="00861A4A"/>
    <w:rsid w:val="0087470C"/>
    <w:rsid w:val="00991CB5"/>
    <w:rsid w:val="00A42D63"/>
    <w:rsid w:val="00AA6FB1"/>
    <w:rsid w:val="00AE295F"/>
    <w:rsid w:val="00AF48BD"/>
    <w:rsid w:val="00B0399A"/>
    <w:rsid w:val="00B26B15"/>
    <w:rsid w:val="00B41488"/>
    <w:rsid w:val="00B73ACF"/>
    <w:rsid w:val="00C015FE"/>
    <w:rsid w:val="00C95982"/>
    <w:rsid w:val="00E018A0"/>
    <w:rsid w:val="00E938AB"/>
    <w:rsid w:val="00E95C02"/>
    <w:rsid w:val="00EA1DE0"/>
    <w:rsid w:val="00EF3551"/>
    <w:rsid w:val="00F4312E"/>
    <w:rsid w:val="00F46B3B"/>
    <w:rsid w:val="00F5709A"/>
    <w:rsid w:val="00F80A19"/>
    <w:rsid w:val="00FB6DCA"/>
    <w:rsid w:val="0DA96B36"/>
    <w:rsid w:val="13B9068B"/>
    <w:rsid w:val="18F428E6"/>
    <w:rsid w:val="26FF1F23"/>
    <w:rsid w:val="323E225D"/>
    <w:rsid w:val="38B35BC1"/>
    <w:rsid w:val="470E18B5"/>
    <w:rsid w:val="4861447D"/>
    <w:rsid w:val="49761F7E"/>
    <w:rsid w:val="4ABC32F4"/>
    <w:rsid w:val="4CD86E50"/>
    <w:rsid w:val="54BE3D06"/>
    <w:rsid w:val="56DC1A51"/>
    <w:rsid w:val="5D4076C3"/>
    <w:rsid w:val="66980AE7"/>
    <w:rsid w:val="6A3D3B93"/>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AFF8D"/>
  <w15:docId w15:val="{413CC5E7-1652-40A7-B3FC-4018426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szCs w:val="24"/>
    </w:rPr>
  </w:style>
  <w:style w:type="paragraph" w:styleId="a5">
    <w:name w:val="Balloon Text"/>
    <w:basedOn w:val="a"/>
    <w:link w:val="a6"/>
    <w:uiPriority w:val="99"/>
    <w:semiHidden/>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qFormat/>
    <w:rPr>
      <w:rFonts w:ascii="微软雅黑" w:eastAsia="微软雅黑" w:hAnsi="微软雅黑" w:cs="微软雅黑" w:hint="eastAsia"/>
      <w:color w:val="02396F"/>
      <w:u w:val="single"/>
    </w:rPr>
  </w:style>
  <w:style w:type="character" w:styleId="ae">
    <w:name w:val="Hyperlink"/>
    <w:uiPriority w:val="99"/>
    <w:semiHidden/>
    <w:unhideWhenUsed/>
    <w:qFormat/>
    <w:rPr>
      <w:rFonts w:ascii="微软雅黑" w:eastAsia="微软雅黑" w:hAnsi="微软雅黑" w:cs="微软雅黑" w:hint="eastAsia"/>
      <w:color w:val="02396F"/>
      <w:u w:val="single"/>
    </w:rPr>
  </w:style>
  <w:style w:type="character" w:styleId="af">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hAnsi="宋体" w:cs="宋体"/>
      <w:b/>
      <w:bCs/>
      <w:kern w:val="36"/>
      <w:sz w:val="48"/>
      <w:szCs w:val="48"/>
    </w:rPr>
  </w:style>
  <w:style w:type="paragraph" w:styleId="af0">
    <w:name w:val="List Paragraph"/>
    <w:basedOn w:val="a"/>
    <w:uiPriority w:val="99"/>
    <w:qFormat/>
    <w:pPr>
      <w:ind w:firstLineChars="200" w:firstLine="420"/>
    </w:pPr>
    <w:rPr>
      <w:rFonts w:ascii="Times New Roman" w:eastAsia="宋体" w:hAnsi="Times New Roman"/>
      <w:szCs w:val="21"/>
    </w:rPr>
  </w:style>
  <w:style w:type="character" w:customStyle="1" w:styleId="a4">
    <w:name w:val="批注文字 字符"/>
    <w:basedOn w:val="a0"/>
    <w:link w:val="a3"/>
    <w:uiPriority w:val="99"/>
    <w:semiHidden/>
    <w:qFormat/>
  </w:style>
  <w:style w:type="character" w:customStyle="1" w:styleId="a6">
    <w:name w:val="批注框文本 字符"/>
    <w:link w:val="a5"/>
    <w:uiPriority w:val="99"/>
    <w:semiHidden/>
    <w:qFormat/>
    <w:rPr>
      <w:sz w:val="0"/>
      <w:szCs w:val="0"/>
    </w:rPr>
  </w:style>
  <w:style w:type="character" w:customStyle="1" w:styleId="prev2">
    <w:name w:val="prev2"/>
    <w:qFormat/>
    <w:rPr>
      <w:color w:val="888888"/>
    </w:rPr>
  </w:style>
  <w:style w:type="character" w:customStyle="1" w:styleId="prev3">
    <w:name w:val="prev3"/>
    <w:qFormat/>
    <w:rPr>
      <w:rFonts w:ascii="微软雅黑" w:eastAsia="微软雅黑" w:hAnsi="微软雅黑" w:cs="微软雅黑"/>
      <w:sz w:val="21"/>
      <w:szCs w:val="21"/>
    </w:rPr>
  </w:style>
  <w:style w:type="character" w:customStyle="1" w:styleId="gjfg">
    <w:name w:val="gjfg"/>
    <w:basedOn w:val="a0"/>
  </w:style>
  <w:style w:type="character" w:customStyle="1" w:styleId="redfilefwwh">
    <w:name w:val="redfilefwwh"/>
    <w:qFormat/>
    <w:rPr>
      <w:color w:val="BA2636"/>
      <w:sz w:val="18"/>
      <w:szCs w:val="18"/>
    </w:rPr>
  </w:style>
  <w:style w:type="character" w:customStyle="1" w:styleId="cfdate">
    <w:name w:val="cfdate"/>
    <w:qFormat/>
    <w:rPr>
      <w:color w:val="333333"/>
      <w:sz w:val="18"/>
      <w:szCs w:val="18"/>
    </w:rPr>
  </w:style>
  <w:style w:type="character" w:customStyle="1" w:styleId="next">
    <w:name w:val="next"/>
    <w:qFormat/>
    <w:rPr>
      <w:color w:val="888888"/>
    </w:rPr>
  </w:style>
  <w:style w:type="character" w:customStyle="1" w:styleId="next1">
    <w:name w:val="next1"/>
    <w:qFormat/>
    <w:rPr>
      <w:rFonts w:ascii="微软雅黑" w:eastAsia="微软雅黑" w:hAnsi="微软雅黑" w:cs="微软雅黑" w:hint="eastAsia"/>
      <w:sz w:val="21"/>
      <w:szCs w:val="21"/>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qxdate">
    <w:name w:val="qxdate"/>
    <w:qFormat/>
    <w:rPr>
      <w:color w:val="333333"/>
      <w:sz w:val="18"/>
      <w:szCs w:val="18"/>
    </w:rPr>
  </w:style>
  <w:style w:type="character" w:customStyle="1" w:styleId="next2">
    <w:name w:val="next2"/>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aa">
    <w:name w:val="页眉 字符"/>
    <w:link w:val="a9"/>
    <w:uiPriority w:val="99"/>
    <w:rPr>
      <w:rFonts w:ascii="等线" w:eastAsia="等线" w:hAnsi="等线"/>
      <w:kern w:val="2"/>
      <w:sz w:val="18"/>
      <w:szCs w:val="18"/>
    </w:rPr>
  </w:style>
  <w:style w:type="character" w:customStyle="1" w:styleId="a8">
    <w:name w:val="页脚 字符"/>
    <w:link w:val="a7"/>
    <w:uiPriority w:val="99"/>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q8</cp:lastModifiedBy>
  <cp:revision>31</cp:revision>
  <cp:lastPrinted>2022-04-20T01:34:00Z</cp:lastPrinted>
  <dcterms:created xsi:type="dcterms:W3CDTF">2020-04-26T03:37:00Z</dcterms:created>
  <dcterms:modified xsi:type="dcterms:W3CDTF">2022-04-20T01:37:00Z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FEE722AF8347421BA2D5AC76F535F54A</vt:lpwstr>
  </property>
</Properties>
</file>