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 购 人：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北京市应急管理科学技术研究院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报刊媒体宣传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u w:val="single"/>
        </w:rPr>
        <w:t>第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  <w:u w:val="single"/>
        </w:rPr>
        <w:t>包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u w:val="single"/>
        </w:rPr>
        <w:t>北京日报社安全应急报刊新闻宣传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通过报刊、电视、网站、新媒体等平台，及时发布应急管理各类通知、通告，适时刊发事故警示曝光及公益宣传专版专栏，宣传本市应急管理重点政策、工作、措施等，提高首都市民的安全意识，有效普及安全知识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98.00</w:t>
      </w:r>
      <w:r>
        <w:rPr>
          <w:rFonts w:hint="eastAsia" w:ascii="仿宋" w:hAnsi="仿宋" w:eastAsia="仿宋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为发挥本市主流媒体在应急管理警示及公益宣传中的作用，强化面向社会公众和企业职工的安全政策和知识宣传，近年来，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采购方</w:t>
      </w:r>
      <w:r>
        <w:rPr>
          <w:rFonts w:hint="eastAsia" w:ascii="仿宋" w:hAnsi="仿宋" w:eastAsia="仿宋"/>
          <w:sz w:val="28"/>
          <w:szCs w:val="28"/>
          <w:u w:val="single"/>
        </w:rPr>
        <w:t>坚持通过《北京日报》等主流媒体，及时发布应急管理各类通知、通告，适时刊发事故警示曝光及公益宣传专版专栏，效果较为明显。2022年，计划延续做法，继续在主流媒体刊发应急管理警示和公益宣传内容。根据不同版面和篇幅收费标准，预计全年刊发4-6期次。因京报传媒经营有限公司（原北京日报社广告中心）是北京日报报业集团下的全资子公司，独家享有《北京日报》、《北京晚报》等的广告发布权和经营权。该项工作交由京报传媒经营有限公司负责刊发落实，具有唯一性，故此项目拟采用单一来源方式，委托京报传媒经营有限公司承接。经费从报刊媒体宣传中列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本项目符合《中华人民共和国政府采购法》第三十一条第一款“只能从唯一供应商处采购”的情形，拟采用单一来源采购方式。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京报传媒经营有限公司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建国门内大街26号新闻大厦11层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1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1.如有供应商对本项目采用单一来源采购方式有异议，务必于公示期限内提出书面意见和相关证明材料（加盖本单位公章）提交至采购人和采购代理机构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2.本项目公示同时在中国政府采购网、北京市政府采购网发布。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北京市应急管理科学技术研究院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北京市通州区潞城镇北京城市副中心行政办公区C2综合物业楼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010-</w:t>
      </w:r>
      <w:r>
        <w:rPr>
          <w:rFonts w:hint="eastAsia" w:ascii="仿宋" w:hAnsi="仿宋" w:eastAsia="仿宋"/>
          <w:sz w:val="28"/>
          <w:szCs w:val="28"/>
          <w:u w:val="single"/>
        </w:rPr>
        <w:t>55575876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北京市财政局采购处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北京市通州区承安路3号  </w:t>
      </w:r>
    </w:p>
    <w:p>
      <w:pPr>
        <w:spacing w:line="360" w:lineRule="auto"/>
        <w:ind w:firstLine="84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010-55592405  </w:t>
      </w:r>
    </w:p>
    <w:bookmarkEnd w:id="2"/>
    <w:bookmarkEnd w:id="3"/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.采购代理机构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尹雪鹏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   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北京市丰台区丰体时代大厦A座3</w:t>
      </w:r>
      <w:r>
        <w:rPr>
          <w:rFonts w:ascii="仿宋" w:hAnsi="仿宋" w:eastAsia="仿宋"/>
          <w:sz w:val="28"/>
          <w:szCs w:val="28"/>
          <w:u w:val="single"/>
        </w:rPr>
        <w:t>01</w:t>
      </w:r>
      <w:r>
        <w:rPr>
          <w:rFonts w:hint="eastAsia" w:ascii="仿宋" w:hAnsi="仿宋" w:eastAsia="仿宋"/>
          <w:sz w:val="28"/>
          <w:szCs w:val="28"/>
          <w:u w:val="single"/>
        </w:rPr>
        <w:t>室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>010-63856788</w:t>
      </w:r>
      <w:r>
        <w:rPr>
          <w:rFonts w:hint="eastAsia" w:ascii="仿宋" w:hAnsi="仿宋" w:eastAsia="仿宋"/>
          <w:sz w:val="28"/>
          <w:szCs w:val="28"/>
          <w:u w:val="single"/>
        </w:rPr>
        <w:t>,</w:t>
      </w:r>
      <w:r>
        <w:rPr>
          <w:rFonts w:ascii="仿宋" w:hAnsi="仿宋" w:eastAsia="仿宋"/>
          <w:sz w:val="28"/>
          <w:szCs w:val="28"/>
          <w:u w:val="single"/>
        </w:rPr>
        <w:t>13261630829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论证</w:t>
      </w:r>
      <w:r>
        <w:rPr>
          <w:rFonts w:ascii="仿宋" w:hAnsi="仿宋" w:eastAsia="仿宋"/>
          <w:sz w:val="28"/>
          <w:szCs w:val="28"/>
        </w:rPr>
        <w:t>意见</w:t>
      </w:r>
    </w:p>
    <w:p>
      <w:pPr>
        <w:pStyle w:val="2"/>
        <w:jc w:val="both"/>
        <w:rPr>
          <w:rFonts w:ascii="仿宋" w:hAnsi="仿宋" w:eastAsia="仿宋"/>
          <w:sz w:val="28"/>
          <w:szCs w:val="28"/>
        </w:rPr>
      </w:pPr>
    </w:p>
    <w:sectPr>
      <w:pgSz w:w="11905" w:h="16838"/>
      <w:pgMar w:top="1077" w:right="1247" w:bottom="1077" w:left="1247" w:header="737" w:footer="73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CBBF"/>
    <w:multiLevelType w:val="singleLevel"/>
    <w:tmpl w:val="4B10CB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4075F"/>
    <w:rsid w:val="000878CC"/>
    <w:rsid w:val="000C5330"/>
    <w:rsid w:val="000F2F27"/>
    <w:rsid w:val="00166C5B"/>
    <w:rsid w:val="001B3DA4"/>
    <w:rsid w:val="001E37D0"/>
    <w:rsid w:val="00237CEB"/>
    <w:rsid w:val="002B1120"/>
    <w:rsid w:val="00320A3F"/>
    <w:rsid w:val="003367A7"/>
    <w:rsid w:val="003564F3"/>
    <w:rsid w:val="003F20E8"/>
    <w:rsid w:val="004406A1"/>
    <w:rsid w:val="005122F3"/>
    <w:rsid w:val="005225DC"/>
    <w:rsid w:val="00561561"/>
    <w:rsid w:val="005A6AB0"/>
    <w:rsid w:val="00667701"/>
    <w:rsid w:val="007024D0"/>
    <w:rsid w:val="007625C1"/>
    <w:rsid w:val="00776EB9"/>
    <w:rsid w:val="007A141A"/>
    <w:rsid w:val="0082304F"/>
    <w:rsid w:val="008A6C5A"/>
    <w:rsid w:val="008C09C8"/>
    <w:rsid w:val="008E2A43"/>
    <w:rsid w:val="00924825"/>
    <w:rsid w:val="009D6B31"/>
    <w:rsid w:val="00A153A0"/>
    <w:rsid w:val="00A445F3"/>
    <w:rsid w:val="00A5282B"/>
    <w:rsid w:val="00AC1171"/>
    <w:rsid w:val="00AC1E31"/>
    <w:rsid w:val="00B33ED6"/>
    <w:rsid w:val="00B81B06"/>
    <w:rsid w:val="00BB417F"/>
    <w:rsid w:val="00BE1B50"/>
    <w:rsid w:val="00CA7724"/>
    <w:rsid w:val="00CB6AFA"/>
    <w:rsid w:val="00CE62AB"/>
    <w:rsid w:val="00D46A54"/>
    <w:rsid w:val="00D9437A"/>
    <w:rsid w:val="00DD574B"/>
    <w:rsid w:val="00E416F8"/>
    <w:rsid w:val="00E572C7"/>
    <w:rsid w:val="00EF2854"/>
    <w:rsid w:val="00F2755E"/>
    <w:rsid w:val="00F32B1D"/>
    <w:rsid w:val="00F815D9"/>
    <w:rsid w:val="0CBC50B2"/>
    <w:rsid w:val="113A06F4"/>
    <w:rsid w:val="15430F77"/>
    <w:rsid w:val="1688395F"/>
    <w:rsid w:val="1AC023B6"/>
    <w:rsid w:val="21120507"/>
    <w:rsid w:val="236C6F61"/>
    <w:rsid w:val="2E5C551D"/>
    <w:rsid w:val="2F5B3E95"/>
    <w:rsid w:val="33092DC9"/>
    <w:rsid w:val="3FED7D2C"/>
    <w:rsid w:val="526C3085"/>
    <w:rsid w:val="64561B6F"/>
    <w:rsid w:val="665F7473"/>
    <w:rsid w:val="68307ED4"/>
    <w:rsid w:val="6E6325B5"/>
    <w:rsid w:val="6FA12B5D"/>
    <w:rsid w:val="7644075F"/>
    <w:rsid w:val="78A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</Words>
  <Characters>670</Characters>
  <Lines>5</Lines>
  <Paragraphs>1</Paragraphs>
  <TotalTime>5</TotalTime>
  <ScaleCrop>false</ScaleCrop>
  <LinksUpToDate>false</LinksUpToDate>
  <CharactersWithSpaces>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2020-06-08T11:31:00Z</dcterms:created>
  <dc:creator>李1同</dc:creator>
  <cp:lastModifiedBy>Will Young</cp:lastModifiedBy>
  <cp:lastPrinted>2021-12-16T06:57:00Z</cp:lastPrinted>
  <dcterms:modified xsi:type="dcterms:W3CDTF">2022-04-27T18:06:19Z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