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5670"/>
        </w:tabs>
        <w:spacing w:line="360" w:lineRule="auto"/>
        <w:jc w:val="center"/>
        <w:rPr>
          <w:rFonts w:hint="eastAsia" w:ascii="宋体" w:hAnsi="宋体"/>
          <w:b/>
          <w:sz w:val="21"/>
          <w:szCs w:val="21"/>
        </w:rPr>
      </w:pPr>
      <w:r>
        <w:rPr>
          <w:rFonts w:hint="eastAsia" w:ascii="宋体" w:hAnsi="宋体"/>
          <w:b/>
          <w:sz w:val="21"/>
          <w:szCs w:val="21"/>
        </w:rPr>
        <w:t>2022年“市民对话一把手”节目广播电视新媒体制作项目</w:t>
      </w:r>
    </w:p>
    <w:p>
      <w:pPr>
        <w:pStyle w:val="11"/>
        <w:tabs>
          <w:tab w:val="left" w:pos="5670"/>
        </w:tabs>
        <w:spacing w:line="360" w:lineRule="auto"/>
        <w:jc w:val="center"/>
        <w:rPr>
          <w:rFonts w:ascii="宋体" w:hAnsi="宋体"/>
          <w:b/>
          <w:sz w:val="21"/>
          <w:szCs w:val="21"/>
        </w:rPr>
      </w:pPr>
      <w:r>
        <w:rPr>
          <w:rFonts w:hint="eastAsia" w:ascii="宋体" w:hAnsi="宋体" w:cs="宋体"/>
          <w:b/>
          <w:bCs/>
          <w:sz w:val="21"/>
          <w:szCs w:val="21"/>
        </w:rPr>
        <w:t>单一来源公示</w:t>
      </w:r>
    </w:p>
    <w:p>
      <w:pPr>
        <w:spacing w:line="360" w:lineRule="auto"/>
        <w:rPr>
          <w:rFonts w:ascii="宋体" w:hAnsi="宋体" w:eastAsia="宋体" w:cs="宋体"/>
          <w:kern w:val="0"/>
          <w:szCs w:val="21"/>
        </w:rPr>
      </w:pPr>
      <w:r>
        <w:rPr>
          <w:rFonts w:ascii="宋体" w:hAnsi="宋体" w:eastAsia="宋体" w:cs="宋体"/>
          <w:kern w:val="0"/>
          <w:szCs w:val="21"/>
        </w:rPr>
        <w:t>采购项目名称：</w:t>
      </w:r>
      <w:r>
        <w:rPr>
          <w:rFonts w:hint="eastAsia" w:ascii="宋体" w:hAnsi="宋体" w:eastAsia="宋体" w:cs="宋体"/>
          <w:kern w:val="0"/>
          <w:szCs w:val="21"/>
        </w:rPr>
        <w:t>2022年“市民对话一把手”节目广播电视新媒体制作项目</w:t>
      </w:r>
    </w:p>
    <w:p>
      <w:pPr>
        <w:spacing w:line="360" w:lineRule="auto"/>
        <w:rPr>
          <w:rFonts w:ascii="宋体" w:hAnsi="宋体" w:eastAsia="宋体" w:cs="宋体"/>
          <w:kern w:val="0"/>
          <w:szCs w:val="21"/>
        </w:rPr>
      </w:pPr>
      <w:r>
        <w:rPr>
          <w:rFonts w:ascii="宋体" w:hAnsi="宋体" w:eastAsia="宋体" w:cs="宋体"/>
          <w:kern w:val="0"/>
          <w:szCs w:val="21"/>
        </w:rPr>
        <w:t>采购项目编号：</w:t>
      </w:r>
      <w:r>
        <w:rPr>
          <w:rFonts w:hint="eastAsia" w:ascii="宋体" w:hAnsi="宋体" w:eastAsia="宋体" w:cs="宋体"/>
          <w:kern w:val="0"/>
          <w:szCs w:val="21"/>
        </w:rPr>
        <w:t>BIECC-22ZB0421</w:t>
      </w:r>
      <w:r>
        <w:rPr>
          <w:rFonts w:ascii="宋体" w:hAnsi="宋体" w:eastAsia="宋体" w:cs="宋体"/>
          <w:kern w:val="0"/>
          <w:szCs w:val="21"/>
        </w:rPr>
        <w:br w:type="textWrapping"/>
      </w:r>
      <w:r>
        <w:rPr>
          <w:rFonts w:ascii="宋体" w:hAnsi="宋体" w:eastAsia="宋体" w:cs="宋体"/>
          <w:kern w:val="0"/>
          <w:szCs w:val="21"/>
        </w:rPr>
        <w:t>采购人名称：</w:t>
      </w:r>
      <w:r>
        <w:rPr>
          <w:rFonts w:hint="eastAsia" w:ascii="宋体" w:hAnsi="宋体" w:eastAsia="宋体" w:cs="宋体"/>
          <w:kern w:val="0"/>
          <w:szCs w:val="21"/>
        </w:rPr>
        <w:t>北京市政务服务管理局</w:t>
      </w:r>
      <w:r>
        <w:rPr>
          <w:rFonts w:ascii="宋体" w:hAnsi="宋体" w:eastAsia="宋体" w:cs="宋体"/>
          <w:kern w:val="0"/>
          <w:szCs w:val="21"/>
        </w:rPr>
        <w:br w:type="textWrapping"/>
      </w:r>
      <w:r>
        <w:rPr>
          <w:rFonts w:ascii="宋体" w:hAnsi="宋体" w:eastAsia="宋体" w:cs="宋体"/>
          <w:kern w:val="0"/>
          <w:szCs w:val="21"/>
        </w:rPr>
        <w:t>采购人地址：</w:t>
      </w:r>
      <w:r>
        <w:rPr>
          <w:rFonts w:hint="eastAsia" w:ascii="宋体" w:hAnsi="宋体" w:eastAsia="宋体" w:cs="宋体"/>
          <w:kern w:val="0"/>
          <w:szCs w:val="21"/>
        </w:rPr>
        <w:t>北京市丰台区西三环南路1号</w:t>
      </w:r>
      <w:r>
        <w:rPr>
          <w:rFonts w:ascii="宋体" w:hAnsi="宋体" w:eastAsia="宋体" w:cs="宋体"/>
          <w:kern w:val="0"/>
          <w:szCs w:val="21"/>
        </w:rPr>
        <w:br w:type="textWrapping"/>
      </w:r>
      <w:r>
        <w:rPr>
          <w:rFonts w:hint="eastAsia" w:ascii="宋体" w:hAnsi="宋体" w:eastAsia="宋体" w:cs="宋体"/>
          <w:kern w:val="0"/>
          <w:szCs w:val="21"/>
        </w:rPr>
        <w:t>采购代理机构全称：北京国际工程咨询有限公司</w:t>
      </w:r>
    </w:p>
    <w:p>
      <w:pPr>
        <w:spacing w:line="360" w:lineRule="auto"/>
        <w:rPr>
          <w:rFonts w:ascii="宋体" w:hAnsi="宋体" w:eastAsia="宋体" w:cs="宋体"/>
          <w:kern w:val="0"/>
          <w:szCs w:val="21"/>
        </w:rPr>
      </w:pPr>
      <w:r>
        <w:rPr>
          <w:rFonts w:hint="eastAsia" w:ascii="宋体" w:hAnsi="宋体" w:eastAsia="宋体" w:cs="宋体"/>
          <w:kern w:val="0"/>
          <w:szCs w:val="21"/>
        </w:rPr>
        <w:t>采购代理机构地址：北京市海淀区学院路30号科大天工大厦A座611室</w:t>
      </w:r>
    </w:p>
    <w:p>
      <w:pPr>
        <w:spacing w:line="360" w:lineRule="auto"/>
        <w:rPr>
          <w:rFonts w:ascii="宋体" w:hAnsi="宋体" w:eastAsia="宋体" w:cs="宋体"/>
          <w:kern w:val="0"/>
          <w:szCs w:val="21"/>
        </w:rPr>
      </w:pPr>
      <w:r>
        <w:rPr>
          <w:rFonts w:ascii="宋体" w:hAnsi="宋体" w:eastAsia="宋体" w:cs="宋体"/>
          <w:kern w:val="0"/>
          <w:szCs w:val="21"/>
        </w:rPr>
        <w:t>采购内容：</w:t>
      </w:r>
      <w:r>
        <w:rPr>
          <w:rFonts w:hint="eastAsia" w:ascii="宋体" w:hAnsi="宋体" w:eastAsia="宋体" w:cs="宋体"/>
          <w:kern w:val="0"/>
          <w:szCs w:val="21"/>
        </w:rPr>
        <w:t>2022年“市民对话一把手”节目广播电视新媒体制作项目</w:t>
      </w:r>
    </w:p>
    <w:p>
      <w:pPr>
        <w:spacing w:line="360" w:lineRule="auto"/>
        <w:rPr>
          <w:rFonts w:ascii="宋体" w:hAnsi="宋体" w:eastAsia="宋体" w:cs="宋体"/>
          <w:kern w:val="0"/>
          <w:szCs w:val="21"/>
        </w:rPr>
      </w:pPr>
      <w:r>
        <w:rPr>
          <w:rFonts w:ascii="宋体" w:hAnsi="宋体" w:eastAsia="宋体" w:cs="宋体"/>
          <w:kern w:val="0"/>
          <w:szCs w:val="21"/>
        </w:rPr>
        <w:t>预算资金：</w:t>
      </w:r>
      <w:r>
        <w:rPr>
          <w:rFonts w:hint="eastAsia" w:ascii="宋体" w:hAnsi="宋体" w:eastAsia="宋体" w:cs="宋体"/>
          <w:kern w:val="0"/>
          <w:szCs w:val="21"/>
        </w:rPr>
        <w:t>人民币172.3432万元</w:t>
      </w:r>
    </w:p>
    <w:p>
      <w:pPr>
        <w:tabs>
          <w:tab w:val="left" w:pos="720"/>
        </w:tabs>
        <w:spacing w:line="360" w:lineRule="auto"/>
        <w:jc w:val="left"/>
        <w:rPr>
          <w:rFonts w:ascii="宋体" w:hAnsi="宋体"/>
          <w:b/>
          <w:color w:val="000000"/>
          <w:szCs w:val="21"/>
        </w:rPr>
      </w:pPr>
      <w:r>
        <w:rPr>
          <w:rFonts w:hint="eastAsia" w:ascii="宋体" w:hAnsi="宋体"/>
          <w:b/>
          <w:color w:val="000000"/>
          <w:szCs w:val="21"/>
        </w:rPr>
        <w:t>一、</w:t>
      </w:r>
      <w:r>
        <w:rPr>
          <w:rFonts w:ascii="宋体" w:hAnsi="宋体"/>
          <w:b/>
          <w:color w:val="000000"/>
          <w:szCs w:val="21"/>
        </w:rPr>
        <w:t>拟采购的服务</w:t>
      </w:r>
      <w:r>
        <w:rPr>
          <w:rFonts w:hint="eastAsia" w:ascii="宋体" w:hAnsi="宋体"/>
          <w:b/>
          <w:color w:val="000000"/>
          <w:szCs w:val="21"/>
        </w:rPr>
        <w:t>项目</w:t>
      </w:r>
      <w:r>
        <w:rPr>
          <w:rFonts w:ascii="宋体" w:hAnsi="宋体"/>
          <w:b/>
          <w:color w:val="000000"/>
          <w:szCs w:val="21"/>
        </w:rPr>
        <w:t>说明</w:t>
      </w:r>
    </w:p>
    <w:p>
      <w:pPr>
        <w:tabs>
          <w:tab w:val="left" w:pos="720"/>
        </w:tabs>
        <w:spacing w:line="360" w:lineRule="auto"/>
        <w:ind w:firstLine="420" w:firstLineChars="200"/>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市民对话一把手”节目是本市于2006年创办的一档政民互动节目，由市政府办公厅主办，节目邀请各区、各部门主要负责同志走进直播间，与市民对话沟通。特别是近几年来，在市政府办公厅的统筹组织下，采取“全媒融合”制作方式，将节目播出平台从广播拓展到电视台、网络、新媒体，在回应社会关切、加强政民互动等方面取得新成效，进一步扩大了节目的受众面和影响力，已成为本市政务公开和政民互动的知名品牌。目前，“市民对话一把手”节目已建立工作制度，并形成了每年播出多次的工作惯例。</w:t>
      </w:r>
    </w:p>
    <w:p>
      <w:pPr>
        <w:tabs>
          <w:tab w:val="left" w:pos="720"/>
        </w:tabs>
        <w:spacing w:line="360" w:lineRule="auto"/>
        <w:ind w:firstLine="420" w:firstLineChars="200"/>
        <w:jc w:val="left"/>
        <w:rPr>
          <w:rFonts w:hint="default" w:ascii="宋体" w:hAnsi="宋体" w:eastAsia="宋体" w:cs="Times New Roman"/>
          <w:bCs/>
          <w:color w:val="000000"/>
          <w:szCs w:val="21"/>
          <w:lang w:val="en-US"/>
        </w:rPr>
      </w:pPr>
      <w:r>
        <w:rPr>
          <w:rFonts w:hint="eastAsia" w:ascii="宋体" w:hAnsi="宋体" w:eastAsia="宋体" w:cs="Times New Roman"/>
          <w:bCs/>
          <w:color w:val="000000"/>
          <w:szCs w:val="21"/>
        </w:rPr>
        <w:t>202</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年，为进一步树立公开透明、直面问题、为民担当的政府形象，持续搭建政民对话沟通和政府声音全媒体的传播平台，组织策划“市民对话一把手”系列直播访谈节目，邀请各区、各部门主要负责同志走进直播间，与市民对话沟通。北京</w:t>
      </w:r>
      <w:r>
        <w:rPr>
          <w:rFonts w:hint="eastAsia" w:ascii="宋体" w:hAnsi="宋体" w:eastAsia="宋体" w:cs="Times New Roman"/>
          <w:bCs/>
          <w:color w:val="000000"/>
          <w:szCs w:val="21"/>
          <w:lang w:val="en-US" w:eastAsia="zh-CN"/>
        </w:rPr>
        <w:t>广播</w:t>
      </w:r>
      <w:r>
        <w:rPr>
          <w:rFonts w:hint="eastAsia" w:ascii="宋体" w:hAnsi="宋体" w:eastAsia="宋体" w:cs="Times New Roman"/>
          <w:bCs/>
          <w:color w:val="000000"/>
          <w:szCs w:val="21"/>
        </w:rPr>
        <w:t>电视台、北京城市广播并机播出</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具体内容如下：</w:t>
      </w:r>
    </w:p>
    <w:p>
      <w:pPr>
        <w:tabs>
          <w:tab w:val="left" w:pos="720"/>
        </w:tabs>
        <w:spacing w:line="360" w:lineRule="auto"/>
        <w:ind w:firstLine="420" w:firstLineChars="200"/>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（一）电视部分：在 BTV 新闻频道录制《市民对话一把手》电视节目（节目总时长不少于 720 分钟</w:t>
      </w:r>
      <w:bookmarkStart w:id="0" w:name="_GoBack"/>
      <w:bookmarkEnd w:id="0"/>
      <w:r>
        <w:rPr>
          <w:rFonts w:hint="eastAsia" w:ascii="宋体" w:hAnsi="宋体" w:eastAsia="宋体" w:cs="Times New Roman"/>
          <w:bCs/>
          <w:color w:val="000000"/>
          <w:szCs w:val="21"/>
        </w:rPr>
        <w:t>），通过在《北京新闻》《特别关注》《北京您早》节目中播发相关新闻报道、播放宣传片、发布节目预告、征集市民问题等进行宣传造势，节目播出前及播出期间，持续做好节目报道、预告、宣传工作，并提供录制场地、设备和必要的技术支持。</w:t>
      </w:r>
    </w:p>
    <w:p>
      <w:pPr>
        <w:tabs>
          <w:tab w:val="left" w:pos="720"/>
        </w:tabs>
        <w:spacing w:line="360" w:lineRule="auto"/>
        <w:ind w:firstLine="420" w:firstLineChars="200"/>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（二）广播部分：配合“市民对话一把手”电视节目，在北京人民广播电台，制作播出“市民对话一把手”广播节目（节目总时长不少于 720 分钟）。</w:t>
      </w:r>
    </w:p>
    <w:p>
      <w:pPr>
        <w:tabs>
          <w:tab w:val="left" w:pos="720"/>
        </w:tabs>
        <w:spacing w:line="360" w:lineRule="auto"/>
        <w:ind w:firstLine="420" w:firstLineChars="200"/>
        <w:jc w:val="left"/>
        <w:rPr>
          <w:rFonts w:hint="eastAsia" w:ascii="宋体" w:hAnsi="宋体" w:eastAsia="宋体" w:cs="Times New Roman"/>
          <w:bCs/>
          <w:color w:val="000000"/>
          <w:szCs w:val="21"/>
        </w:rPr>
      </w:pPr>
      <w:r>
        <w:rPr>
          <w:rFonts w:hint="eastAsia" w:ascii="宋体" w:hAnsi="宋体" w:eastAsia="宋体" w:cs="Times New Roman"/>
          <w:bCs/>
          <w:color w:val="000000"/>
          <w:szCs w:val="21"/>
        </w:rPr>
        <w:t>（三）新媒体部分：配合“市民对话一把手”电视节目，制作各期电视节目的短视频，每期不少于 1 分钟。</w:t>
      </w:r>
    </w:p>
    <w:p>
      <w:pPr>
        <w:tabs>
          <w:tab w:val="left" w:pos="720"/>
        </w:tabs>
        <w:spacing w:line="360" w:lineRule="auto"/>
        <w:jc w:val="left"/>
        <w:rPr>
          <w:rFonts w:ascii="宋体" w:hAnsi="宋体" w:cs="宋体"/>
          <w:b/>
          <w:color w:val="000000"/>
          <w:kern w:val="0"/>
          <w:szCs w:val="21"/>
        </w:rPr>
      </w:pPr>
      <w:r>
        <w:rPr>
          <w:rFonts w:ascii="宋体" w:hAnsi="宋体" w:cs="宋体"/>
          <w:b/>
          <w:color w:val="000000"/>
          <w:kern w:val="0"/>
          <w:szCs w:val="21"/>
        </w:rPr>
        <w:t>二、采用单一来源采购方式的原因及相关说明</w:t>
      </w:r>
    </w:p>
    <w:p>
      <w:pPr>
        <w:tabs>
          <w:tab w:val="left" w:pos="720"/>
        </w:tabs>
        <w:spacing w:line="360" w:lineRule="auto"/>
        <w:ind w:firstLine="420" w:firstLineChars="200"/>
        <w:jc w:val="left"/>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rPr>
        <w:t>“市民对话一把手”节目主要收视、收听群体为北京市民，需依托本地电视台运作，而北京</w:t>
      </w:r>
      <w:r>
        <w:rPr>
          <w:rFonts w:hint="eastAsia" w:ascii="宋体" w:hAnsi="宋体" w:eastAsia="宋体" w:cs="Times New Roman"/>
          <w:bCs/>
          <w:color w:val="000000"/>
          <w:szCs w:val="21"/>
          <w:lang w:val="en-US" w:eastAsia="zh-CN"/>
        </w:rPr>
        <w:t>广播</w:t>
      </w:r>
      <w:r>
        <w:rPr>
          <w:rFonts w:hint="eastAsia" w:ascii="宋体" w:hAnsi="宋体" w:eastAsia="宋体" w:cs="Times New Roman"/>
          <w:bCs/>
          <w:color w:val="000000"/>
          <w:szCs w:val="21"/>
        </w:rPr>
        <w:t xml:space="preserve">电视台作为属地唯一的地方广播电视台，其采编队伍和制播技术满足节目需求。                                              </w:t>
      </w:r>
      <w:r>
        <w:rPr>
          <w:rFonts w:hint="eastAsia" w:ascii="宋体" w:hAnsi="宋体" w:eastAsia="宋体" w:cs="Times New Roman"/>
          <w:bCs/>
          <w:color w:val="000000"/>
          <w:szCs w:val="21"/>
          <w:lang w:val="en-US" w:eastAsia="zh-CN"/>
        </w:rPr>
        <w:t xml:space="preserve"> </w:t>
      </w:r>
    </w:p>
    <w:p>
      <w:pPr>
        <w:tabs>
          <w:tab w:val="left" w:pos="720"/>
        </w:tabs>
        <w:spacing w:line="360" w:lineRule="auto"/>
        <w:jc w:val="left"/>
        <w:rPr>
          <w:rFonts w:ascii="宋体" w:hAnsi="宋体" w:cs="宋体"/>
          <w:kern w:val="0"/>
          <w:szCs w:val="21"/>
        </w:rPr>
      </w:pPr>
      <w:r>
        <w:rPr>
          <w:rFonts w:ascii="宋体" w:hAnsi="宋体" w:cs="宋体"/>
          <w:b/>
          <w:kern w:val="0"/>
          <w:szCs w:val="21"/>
        </w:rPr>
        <w:t>三、拟定的唯一</w:t>
      </w:r>
      <w:r>
        <w:rPr>
          <w:rFonts w:hint="eastAsia" w:ascii="宋体" w:hAnsi="宋体" w:cs="宋体"/>
          <w:b/>
          <w:kern w:val="0"/>
          <w:szCs w:val="21"/>
        </w:rPr>
        <w:t>供应商</w:t>
      </w:r>
      <w:r>
        <w:rPr>
          <w:rFonts w:ascii="宋体" w:hAnsi="宋体" w:cs="宋体"/>
          <w:b/>
          <w:kern w:val="0"/>
          <w:szCs w:val="21"/>
        </w:rPr>
        <w:t>名单</w:t>
      </w:r>
    </w:p>
    <w:p>
      <w:pPr>
        <w:tabs>
          <w:tab w:val="left" w:pos="720"/>
        </w:tabs>
        <w:spacing w:line="360" w:lineRule="auto"/>
        <w:jc w:val="left"/>
        <w:rPr>
          <w:rFonts w:ascii="宋体" w:hAnsi="宋体" w:cs="宋体"/>
          <w:kern w:val="0"/>
          <w:szCs w:val="21"/>
        </w:rPr>
      </w:pPr>
      <w:r>
        <w:rPr>
          <w:rFonts w:hint="eastAsia" w:ascii="宋体" w:hAnsi="宋体" w:cs="宋体"/>
          <w:kern w:val="0"/>
          <w:szCs w:val="21"/>
        </w:rPr>
        <w:t>供应商</w:t>
      </w:r>
      <w:r>
        <w:rPr>
          <w:rFonts w:ascii="宋体" w:hAnsi="宋体" w:cs="宋体"/>
          <w:kern w:val="0"/>
          <w:szCs w:val="21"/>
        </w:rPr>
        <w:t>名称：</w:t>
      </w:r>
      <w:r>
        <w:rPr>
          <w:rFonts w:hint="eastAsia" w:ascii="宋体" w:cs="宋体"/>
          <w:color w:val="000000"/>
          <w:kern w:val="0"/>
          <w:sz w:val="22"/>
        </w:rPr>
        <w:t>北京广播电视台</w:t>
      </w:r>
      <w:r>
        <w:rPr>
          <w:rFonts w:ascii="宋体" w:hAnsi="宋体" w:cs="宋体"/>
          <w:kern w:val="0"/>
          <w:szCs w:val="21"/>
        </w:rPr>
        <w:br w:type="textWrapping"/>
      </w:r>
      <w:r>
        <w:rPr>
          <w:rFonts w:hint="eastAsia" w:ascii="宋体" w:hAnsi="宋体" w:cs="宋体"/>
          <w:kern w:val="0"/>
          <w:szCs w:val="21"/>
        </w:rPr>
        <w:t>供应商</w:t>
      </w:r>
      <w:r>
        <w:rPr>
          <w:rFonts w:ascii="宋体" w:hAnsi="宋体" w:cs="宋体"/>
          <w:kern w:val="0"/>
          <w:szCs w:val="21"/>
        </w:rPr>
        <w:t>地址：</w:t>
      </w:r>
      <w:r>
        <w:rPr>
          <w:rFonts w:hint="eastAsia" w:ascii="宋体" w:hAnsi="宋体" w:cs="宋体"/>
          <w:kern w:val="0"/>
          <w:szCs w:val="21"/>
        </w:rPr>
        <w:t>北京市朝阳区建国门外大街14号</w:t>
      </w:r>
    </w:p>
    <w:p>
      <w:pPr>
        <w:tabs>
          <w:tab w:val="left" w:pos="720"/>
        </w:tabs>
        <w:spacing w:line="360" w:lineRule="auto"/>
        <w:jc w:val="left"/>
        <w:rPr>
          <w:rFonts w:ascii="宋体" w:hAnsi="宋体" w:cs="宋体"/>
          <w:color w:val="000000"/>
          <w:kern w:val="0"/>
          <w:szCs w:val="21"/>
        </w:rPr>
      </w:pPr>
      <w:r>
        <w:rPr>
          <w:rFonts w:ascii="宋体" w:hAnsi="宋体" w:cs="宋体"/>
          <w:b/>
          <w:color w:val="000000"/>
          <w:kern w:val="0"/>
          <w:szCs w:val="21"/>
        </w:rPr>
        <w:t>四、专业技术人员姓名，工作单位及职称</w:t>
      </w:r>
    </w:p>
    <w:tbl>
      <w:tblPr>
        <w:tblStyle w:val="7"/>
        <w:tblW w:w="8416" w:type="dxa"/>
        <w:tblInd w:w="0" w:type="dxa"/>
        <w:tblLayout w:type="fixed"/>
        <w:tblCellMar>
          <w:top w:w="0" w:type="dxa"/>
          <w:left w:w="0" w:type="dxa"/>
          <w:bottom w:w="0" w:type="dxa"/>
          <w:right w:w="0" w:type="dxa"/>
        </w:tblCellMar>
      </w:tblPr>
      <w:tblGrid>
        <w:gridCol w:w="1674"/>
        <w:gridCol w:w="4941"/>
        <w:gridCol w:w="1801"/>
      </w:tblGrid>
      <w:tr>
        <w:tblPrEx>
          <w:tblCellMar>
            <w:top w:w="0" w:type="dxa"/>
            <w:left w:w="0" w:type="dxa"/>
            <w:bottom w:w="0" w:type="dxa"/>
            <w:right w:w="0" w:type="dxa"/>
          </w:tblCellMar>
        </w:tblPrEx>
        <w:trPr>
          <w:trHeight w:val="572" w:hRule="atLeast"/>
        </w:trPr>
        <w:tc>
          <w:tcPr>
            <w:tcW w:w="16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姓名</w:t>
            </w:r>
          </w:p>
        </w:tc>
        <w:tc>
          <w:tcPr>
            <w:tcW w:w="49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工作单位</w:t>
            </w:r>
          </w:p>
        </w:tc>
        <w:tc>
          <w:tcPr>
            <w:tcW w:w="18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职称</w:t>
            </w:r>
          </w:p>
        </w:tc>
      </w:tr>
      <w:tr>
        <w:tblPrEx>
          <w:tblCellMar>
            <w:top w:w="0" w:type="dxa"/>
            <w:left w:w="0" w:type="dxa"/>
            <w:bottom w:w="0" w:type="dxa"/>
            <w:right w:w="0" w:type="dxa"/>
          </w:tblCellMar>
        </w:tblPrEx>
        <w:trPr>
          <w:trHeight w:val="572" w:hRule="atLeast"/>
        </w:trPr>
        <w:tc>
          <w:tcPr>
            <w:tcW w:w="167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赵元</w:t>
            </w:r>
          </w:p>
        </w:tc>
        <w:tc>
          <w:tcPr>
            <w:tcW w:w="494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北京市工程咨询公司</w:t>
            </w:r>
          </w:p>
        </w:tc>
        <w:tc>
          <w:tcPr>
            <w:tcW w:w="18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cs="宋体"/>
                <w:b w:val="0"/>
                <w:bCs/>
                <w:kern w:val="0"/>
                <w:szCs w:val="21"/>
                <w:highlight w:val="none"/>
              </w:rPr>
            </w:pPr>
            <w:r>
              <w:rPr>
                <w:rFonts w:hint="eastAsia" w:ascii="宋体" w:hAnsi="宋体" w:cs="宋体"/>
                <w:b w:val="0"/>
                <w:bCs/>
                <w:kern w:val="0"/>
                <w:szCs w:val="21"/>
                <w:highlight w:val="none"/>
                <w:lang w:val="en-US" w:eastAsia="zh-CN"/>
              </w:rPr>
              <w:t>高工</w:t>
            </w:r>
          </w:p>
        </w:tc>
      </w:tr>
      <w:tr>
        <w:tblPrEx>
          <w:tblCellMar>
            <w:top w:w="0" w:type="dxa"/>
            <w:left w:w="0" w:type="dxa"/>
            <w:bottom w:w="0" w:type="dxa"/>
            <w:right w:w="0" w:type="dxa"/>
          </w:tblCellMar>
        </w:tblPrEx>
        <w:trPr>
          <w:trHeight w:val="572" w:hRule="atLeast"/>
        </w:trPr>
        <w:tc>
          <w:tcPr>
            <w:tcW w:w="1674"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宫宝文</w:t>
            </w:r>
          </w:p>
        </w:tc>
        <w:tc>
          <w:tcPr>
            <w:tcW w:w="494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北京通州融媒体中心</w:t>
            </w:r>
          </w:p>
        </w:tc>
        <w:tc>
          <w:tcPr>
            <w:tcW w:w="180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高工</w:t>
            </w:r>
          </w:p>
        </w:tc>
      </w:tr>
      <w:tr>
        <w:tblPrEx>
          <w:tblCellMar>
            <w:top w:w="0" w:type="dxa"/>
            <w:left w:w="0" w:type="dxa"/>
            <w:bottom w:w="0" w:type="dxa"/>
            <w:right w:w="0" w:type="dxa"/>
          </w:tblCellMar>
        </w:tblPrEx>
        <w:trPr>
          <w:trHeight w:val="572" w:hRule="atLeast"/>
        </w:trPr>
        <w:tc>
          <w:tcPr>
            <w:tcW w:w="167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张纪</w:t>
            </w:r>
          </w:p>
        </w:tc>
        <w:tc>
          <w:tcPr>
            <w:tcW w:w="494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default"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中央人民广播电台</w:t>
            </w:r>
          </w:p>
        </w:tc>
        <w:tc>
          <w:tcPr>
            <w:tcW w:w="180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hint="eastAsia" w:ascii="宋体" w:hAnsi="宋体" w:eastAsia="宋体" w:cs="宋体"/>
                <w:b w:val="0"/>
                <w:bCs/>
                <w:kern w:val="0"/>
                <w:szCs w:val="21"/>
                <w:highlight w:val="none"/>
                <w:lang w:val="en-US" w:eastAsia="zh-CN"/>
              </w:rPr>
            </w:pPr>
            <w:r>
              <w:rPr>
                <w:rFonts w:hint="eastAsia" w:ascii="宋体" w:hAnsi="宋体" w:cs="宋体"/>
                <w:b w:val="0"/>
                <w:bCs/>
                <w:kern w:val="0"/>
                <w:szCs w:val="21"/>
                <w:highlight w:val="none"/>
                <w:lang w:val="en-US" w:eastAsia="zh-CN"/>
              </w:rPr>
              <w:t>高工</w:t>
            </w:r>
          </w:p>
        </w:tc>
      </w:tr>
    </w:tbl>
    <w:p>
      <w:pPr>
        <w:widowControl/>
        <w:spacing w:line="360" w:lineRule="auto"/>
        <w:jc w:val="left"/>
        <w:rPr>
          <w:rFonts w:ascii="宋体" w:hAnsi="宋体" w:cs="宋体"/>
          <w:b/>
          <w:color w:val="000000"/>
          <w:kern w:val="0"/>
          <w:szCs w:val="21"/>
        </w:rPr>
      </w:pPr>
      <w:r>
        <w:rPr>
          <w:rFonts w:ascii="宋体" w:hAnsi="宋体" w:cs="宋体"/>
          <w:b/>
          <w:color w:val="000000"/>
          <w:kern w:val="0"/>
          <w:szCs w:val="21"/>
        </w:rPr>
        <w:t>五、专业技术人员论证意见</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000000"/>
          <w:szCs w:val="21"/>
          <w:lang w:val="en-US" w:eastAsia="zh-CN"/>
        </w:rPr>
      </w:pPr>
      <w:r>
        <w:rPr>
          <w:rFonts w:hint="eastAsia" w:ascii="宋体" w:hAnsi="宋体" w:eastAsia="宋体" w:cs="Times New Roman"/>
          <w:bCs/>
          <w:color w:val="000000"/>
          <w:szCs w:val="21"/>
        </w:rPr>
        <w:t>“市民对话一把手”节目主要收视、收听群体为北京市民，需依托本地电视台运作，而北京</w:t>
      </w:r>
      <w:r>
        <w:rPr>
          <w:rFonts w:hint="eastAsia" w:ascii="宋体" w:hAnsi="宋体" w:eastAsia="宋体" w:cs="Times New Roman"/>
          <w:bCs/>
          <w:color w:val="000000"/>
          <w:szCs w:val="21"/>
          <w:lang w:val="en-US" w:eastAsia="zh-CN"/>
        </w:rPr>
        <w:t>广播</w:t>
      </w:r>
      <w:r>
        <w:rPr>
          <w:rFonts w:hint="eastAsia" w:ascii="宋体" w:hAnsi="宋体" w:eastAsia="宋体" w:cs="Times New Roman"/>
          <w:bCs/>
          <w:color w:val="000000"/>
          <w:szCs w:val="21"/>
        </w:rPr>
        <w:t xml:space="preserve">电视台作为属地唯一的地方广播电视台，其采编队伍和制播技术满足节目需求。                                              </w:t>
      </w:r>
      <w:r>
        <w:rPr>
          <w:rFonts w:hint="eastAsia" w:ascii="宋体" w:hAnsi="宋体" w:eastAsia="宋体" w:cs="Times New Roman"/>
          <w:bCs/>
          <w:color w:val="000000"/>
          <w:szCs w:val="21"/>
          <w:lang w:val="en-US" w:eastAsia="zh-CN"/>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000000"/>
          <w:szCs w:val="21"/>
          <w:lang w:eastAsia="zh-CN"/>
        </w:rPr>
      </w:pPr>
      <w:r>
        <w:rPr>
          <w:rFonts w:hint="eastAsia" w:ascii="宋体" w:hAnsi="宋体" w:eastAsia="宋体" w:cs="Times New Roman"/>
          <w:bCs/>
          <w:color w:val="000000"/>
          <w:szCs w:val="21"/>
        </w:rPr>
        <w:t>综上所述，建议该项目采取单一来源的采购方式。本项目</w:t>
      </w:r>
      <w:r>
        <w:rPr>
          <w:rFonts w:hint="eastAsia" w:ascii="宋体" w:hAnsi="宋体" w:eastAsia="宋体" w:cs="Times New Roman"/>
          <w:bCs/>
          <w:color w:val="000000"/>
          <w:szCs w:val="21"/>
          <w:lang w:val="en-US" w:eastAsia="zh-CN"/>
        </w:rPr>
        <w:t>采购</w:t>
      </w:r>
      <w:r>
        <w:rPr>
          <w:rFonts w:hint="eastAsia" w:ascii="宋体" w:hAnsi="宋体" w:eastAsia="宋体" w:cs="Times New Roman"/>
          <w:bCs/>
          <w:color w:val="000000"/>
          <w:szCs w:val="21"/>
        </w:rPr>
        <w:t>文件不存在歧视性、不合理条款。</w:t>
      </w:r>
      <w:r>
        <w:rPr>
          <w:rFonts w:hint="eastAsia" w:ascii="宋体" w:hAnsi="宋体" w:eastAsia="宋体" w:cs="Times New Roman"/>
          <w:bCs/>
          <w:color w:val="000000"/>
          <w:szCs w:val="21"/>
          <w:lang w:eastAsia="zh-CN"/>
        </w:rPr>
        <w:t>（</w:t>
      </w:r>
      <w:r>
        <w:rPr>
          <w:rFonts w:hint="eastAsia" w:ascii="宋体" w:hAnsi="宋体" w:eastAsia="宋体" w:cs="Times New Roman"/>
          <w:bCs/>
          <w:color w:val="000000"/>
          <w:szCs w:val="21"/>
          <w:lang w:val="en-US" w:eastAsia="zh-CN"/>
        </w:rPr>
        <w:t>详见附件下载</w:t>
      </w:r>
      <w:r>
        <w:rPr>
          <w:rFonts w:hint="eastAsia" w:ascii="宋体" w:hAnsi="宋体" w:eastAsia="宋体" w:cs="Times New Roman"/>
          <w:bCs/>
          <w:color w:val="000000"/>
          <w:szCs w:val="21"/>
          <w:lang w:eastAsia="zh-CN"/>
        </w:rPr>
        <w:t>）</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Times New Roman"/>
          <w:bCs/>
          <w:color w:val="000000"/>
          <w:szCs w:val="21"/>
        </w:rPr>
      </w:pPr>
      <w:r>
        <w:rPr>
          <w:rFonts w:ascii="宋体" w:hAnsi="宋体" w:cs="宋体"/>
          <w:b/>
          <w:kern w:val="0"/>
          <w:szCs w:val="21"/>
        </w:rPr>
        <w:t>六、公示期限</w:t>
      </w:r>
      <w:r>
        <w:rPr>
          <w:rFonts w:ascii="宋体" w:hAnsi="宋体" w:cs="宋体"/>
          <w:color w:val="000000"/>
          <w:kern w:val="0"/>
          <w:szCs w:val="21"/>
        </w:rPr>
        <w:br w:type="textWrapping"/>
      </w:r>
      <w:r>
        <w:rPr>
          <w:rFonts w:hint="eastAsia" w:ascii="宋体" w:hAnsi="宋体" w:eastAsia="宋体" w:cs="Times New Roman"/>
          <w:bCs/>
          <w:color w:val="000000"/>
          <w:szCs w:val="21"/>
        </w:rPr>
        <w:t>  本公示有效期为202</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年</w:t>
      </w:r>
      <w:r>
        <w:rPr>
          <w:rFonts w:hint="eastAsia" w:ascii="宋体" w:hAnsi="宋体" w:eastAsia="宋体" w:cs="Times New Roman"/>
          <w:bCs/>
          <w:color w:val="000000"/>
          <w:szCs w:val="21"/>
          <w:lang w:val="en-US" w:eastAsia="zh-CN"/>
        </w:rPr>
        <w:t>06</w:t>
      </w:r>
      <w:r>
        <w:rPr>
          <w:rFonts w:hint="eastAsia" w:ascii="宋体" w:hAnsi="宋体" w:eastAsia="宋体" w:cs="Times New Roman"/>
          <w:bCs/>
          <w:color w:val="000000"/>
          <w:szCs w:val="21"/>
        </w:rPr>
        <w:t>月</w:t>
      </w:r>
      <w:r>
        <w:rPr>
          <w:rFonts w:hint="eastAsia" w:ascii="宋体" w:hAnsi="宋体" w:eastAsia="宋体" w:cs="Times New Roman"/>
          <w:bCs/>
          <w:color w:val="000000"/>
          <w:szCs w:val="21"/>
          <w:lang w:val="en-US" w:eastAsia="zh-CN"/>
        </w:rPr>
        <w:t>23</w:t>
      </w:r>
      <w:r>
        <w:rPr>
          <w:rFonts w:hint="eastAsia" w:ascii="宋体" w:hAnsi="宋体" w:eastAsia="宋体" w:cs="Times New Roman"/>
          <w:bCs/>
          <w:color w:val="000000"/>
          <w:szCs w:val="21"/>
        </w:rPr>
        <w:t>日至202</w:t>
      </w:r>
      <w:r>
        <w:rPr>
          <w:rFonts w:hint="eastAsia" w:ascii="宋体" w:hAnsi="宋体" w:eastAsia="宋体" w:cs="Times New Roman"/>
          <w:bCs/>
          <w:color w:val="000000"/>
          <w:szCs w:val="21"/>
          <w:lang w:val="en-US" w:eastAsia="zh-CN"/>
        </w:rPr>
        <w:t>2</w:t>
      </w:r>
      <w:r>
        <w:rPr>
          <w:rFonts w:hint="eastAsia" w:ascii="宋体" w:hAnsi="宋体" w:eastAsia="宋体" w:cs="Times New Roman"/>
          <w:bCs/>
          <w:color w:val="000000"/>
          <w:szCs w:val="21"/>
        </w:rPr>
        <w:t>年0</w:t>
      </w:r>
      <w:r>
        <w:rPr>
          <w:rFonts w:hint="eastAsia" w:ascii="宋体" w:hAnsi="宋体" w:eastAsia="宋体" w:cs="Times New Roman"/>
          <w:bCs/>
          <w:color w:val="000000"/>
          <w:szCs w:val="21"/>
          <w:lang w:val="en-US" w:eastAsia="zh-CN"/>
        </w:rPr>
        <w:t>6</w:t>
      </w:r>
      <w:r>
        <w:rPr>
          <w:rFonts w:hint="eastAsia" w:ascii="宋体" w:hAnsi="宋体" w:eastAsia="宋体" w:cs="Times New Roman"/>
          <w:bCs/>
          <w:color w:val="000000"/>
          <w:szCs w:val="21"/>
        </w:rPr>
        <w:t>月</w:t>
      </w:r>
      <w:r>
        <w:rPr>
          <w:rFonts w:hint="eastAsia" w:ascii="宋体" w:hAnsi="宋体" w:eastAsia="宋体" w:cs="Times New Roman"/>
          <w:bCs/>
          <w:color w:val="000000"/>
          <w:szCs w:val="21"/>
          <w:lang w:val="en-US" w:eastAsia="zh-CN"/>
        </w:rPr>
        <w:t>30</w:t>
      </w:r>
      <w:r>
        <w:rPr>
          <w:rFonts w:hint="eastAsia" w:ascii="宋体" w:hAnsi="宋体" w:eastAsia="宋体" w:cs="Times New Roman"/>
          <w:bCs/>
          <w:color w:val="000000"/>
          <w:szCs w:val="21"/>
        </w:rPr>
        <w:t>日。在此期间，有关单位和个人如对本项目采用单一来源采购方式有异议，请以书面形式在公示有效期内向北京国际工程咨询有限公司和北京市政务服务管理局反映。</w:t>
      </w:r>
      <w:r>
        <w:rPr>
          <w:rFonts w:hint="eastAsia" w:ascii="宋体" w:hAnsi="宋体" w:eastAsia="宋体" w:cs="Times New Roman"/>
          <w:bCs/>
          <w:color w:val="000000"/>
          <w:szCs w:val="21"/>
        </w:rPr>
        <w:br w:type="textWrapping"/>
      </w:r>
      <w:r>
        <w:rPr>
          <w:rFonts w:hint="eastAsia" w:ascii="宋体" w:hAnsi="宋体" w:eastAsia="宋体" w:cs="Times New Roman"/>
          <w:bCs/>
          <w:color w:val="000000"/>
          <w:szCs w:val="21"/>
        </w:rPr>
        <w:t xml:space="preserve">    招标代理机构：北京国际工程咨询有限公司</w:t>
      </w:r>
      <w:r>
        <w:rPr>
          <w:rFonts w:hint="eastAsia" w:ascii="宋体" w:hAnsi="宋体" w:eastAsia="宋体" w:cs="Times New Roman"/>
          <w:bCs/>
          <w:color w:val="000000"/>
          <w:szCs w:val="21"/>
        </w:rPr>
        <w:br w:type="textWrapping"/>
      </w:r>
      <w:r>
        <w:rPr>
          <w:rFonts w:hint="eastAsia" w:ascii="宋体" w:hAnsi="宋体" w:eastAsia="宋体" w:cs="Times New Roman"/>
          <w:bCs/>
          <w:color w:val="000000"/>
          <w:szCs w:val="21"/>
        </w:rPr>
        <w:t>  联系人：关老师</w:t>
      </w:r>
      <w:r>
        <w:rPr>
          <w:rFonts w:hint="eastAsia" w:ascii="宋体" w:hAnsi="宋体" w:eastAsia="宋体" w:cs="Times New Roman"/>
          <w:bCs/>
          <w:color w:val="000000"/>
          <w:szCs w:val="21"/>
        </w:rPr>
        <w:br w:type="textWrapping"/>
      </w:r>
      <w:r>
        <w:rPr>
          <w:rFonts w:hint="eastAsia" w:ascii="宋体" w:hAnsi="宋体" w:eastAsia="宋体" w:cs="Times New Roman"/>
          <w:bCs/>
          <w:color w:val="000000"/>
          <w:szCs w:val="21"/>
        </w:rPr>
        <w:t>  联系方式：010-82375770</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联系地址：北京市海淀区学院路30号科大天工大厦A座611室</w:t>
      </w:r>
      <w:r>
        <w:rPr>
          <w:rFonts w:hint="eastAsia" w:ascii="宋体" w:hAnsi="宋体" w:eastAsia="宋体" w:cs="Times New Roman"/>
          <w:bCs/>
          <w:color w:val="000000"/>
          <w:szCs w:val="21"/>
        </w:rPr>
        <w:br w:type="textWrapping"/>
      </w:r>
      <w:r>
        <w:rPr>
          <w:rFonts w:hint="eastAsia" w:ascii="宋体" w:hAnsi="宋体" w:eastAsia="宋体" w:cs="Times New Roman"/>
          <w:bCs/>
          <w:color w:val="000000"/>
          <w:szCs w:val="21"/>
        </w:rPr>
        <w:t>  采购人：北京市政务服务管理局</w:t>
      </w:r>
      <w:r>
        <w:rPr>
          <w:rFonts w:hint="eastAsia" w:ascii="宋体" w:hAnsi="宋体" w:eastAsia="宋体" w:cs="Times New Roman"/>
          <w:bCs/>
          <w:color w:val="000000"/>
          <w:szCs w:val="21"/>
        </w:rPr>
        <w:br w:type="textWrapping"/>
      </w:r>
      <w:r>
        <w:rPr>
          <w:rFonts w:hint="eastAsia" w:ascii="宋体" w:hAnsi="宋体" w:eastAsia="宋体" w:cs="Times New Roman"/>
          <w:bCs/>
          <w:color w:val="000000"/>
          <w:szCs w:val="21"/>
        </w:rPr>
        <w:t>  联系人：</w:t>
      </w:r>
      <w:r>
        <w:rPr>
          <w:rFonts w:hint="eastAsia" w:ascii="宋体" w:hAnsi="宋体" w:eastAsia="宋体" w:cs="Times New Roman"/>
          <w:bCs/>
          <w:color w:val="000000"/>
          <w:szCs w:val="21"/>
          <w:lang w:val="en-US" w:eastAsia="zh-CN"/>
        </w:rPr>
        <w:t>董</w:t>
      </w:r>
      <w:r>
        <w:rPr>
          <w:rFonts w:hint="eastAsia" w:ascii="宋体" w:hAnsi="宋体" w:eastAsia="宋体" w:cs="Times New Roman"/>
          <w:bCs/>
          <w:color w:val="000000"/>
          <w:szCs w:val="21"/>
        </w:rPr>
        <w:t>老师</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bCs/>
          <w:color w:val="000000"/>
          <w:szCs w:val="21"/>
          <w:lang w:val="en-US" w:eastAsia="zh-CN"/>
        </w:rPr>
      </w:pPr>
      <w:r>
        <w:rPr>
          <w:rFonts w:hint="eastAsia" w:ascii="宋体" w:hAnsi="宋体" w:eastAsia="宋体" w:cs="Times New Roman"/>
          <w:bCs/>
          <w:color w:val="000000"/>
          <w:szCs w:val="21"/>
        </w:rPr>
        <w:t>联系方式：010-89151987</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联系地址：北京市丰台区西三环南路1号</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bCs/>
          <w:color w:val="000000"/>
          <w:szCs w:val="21"/>
        </w:rPr>
      </w:pPr>
      <w:r>
        <w:rPr>
          <w:rFonts w:hint="eastAsia" w:ascii="宋体" w:hAnsi="宋体" w:eastAsia="宋体" w:cs="Times New Roman"/>
          <w:bCs/>
          <w:color w:val="000000"/>
          <w:szCs w:val="21"/>
        </w:rPr>
        <w:t>财政部门名称：北京市财政局</w:t>
      </w:r>
    </w:p>
    <w:p>
      <w:pPr>
        <w:spacing w:line="360" w:lineRule="auto"/>
        <w:ind w:firstLine="420" w:firstLineChars="200"/>
        <w:rPr>
          <w:rFonts w:ascii="宋体" w:hAnsi="宋体" w:cstheme="minorEastAsia"/>
          <w:kern w:val="0"/>
          <w:szCs w:val="21"/>
        </w:rPr>
      </w:pPr>
      <w:r>
        <w:rPr>
          <w:rFonts w:hint="eastAsia" w:ascii="宋体" w:hAnsi="宋体" w:cstheme="minorEastAsia"/>
          <w:kern w:val="0"/>
          <w:szCs w:val="21"/>
        </w:rPr>
        <w:t>财政部门联系人：袁林</w:t>
      </w:r>
    </w:p>
    <w:p>
      <w:pPr>
        <w:spacing w:line="360" w:lineRule="auto"/>
        <w:ind w:firstLine="420" w:firstLineChars="200"/>
        <w:rPr>
          <w:rFonts w:ascii="宋体" w:hAnsi="宋体" w:cstheme="minorEastAsia"/>
          <w:color w:val="000000"/>
          <w:kern w:val="0"/>
          <w:szCs w:val="21"/>
        </w:rPr>
      </w:pPr>
      <w:r>
        <w:rPr>
          <w:rFonts w:hint="eastAsia" w:ascii="宋体" w:hAnsi="宋体" w:cstheme="minorEastAsia"/>
          <w:kern w:val="0"/>
          <w:szCs w:val="21"/>
        </w:rPr>
        <w:t>财政部门联系方式：010-</w:t>
      </w:r>
      <w:r>
        <w:rPr>
          <w:rFonts w:ascii="宋体" w:hAnsi="宋体" w:cstheme="minorEastAsia"/>
          <w:kern w:val="0"/>
          <w:szCs w:val="21"/>
        </w:rPr>
        <w:t>88549364</w:t>
      </w:r>
    </w:p>
    <w:p>
      <w:pPr>
        <w:widowControl/>
        <w:spacing w:line="360" w:lineRule="auto"/>
        <w:ind w:firstLine="420" w:firstLineChars="200"/>
        <w:rPr>
          <w:rFonts w:ascii="宋体" w:hAnsi="宋体" w:cs="宋体"/>
          <w:color w:val="000000"/>
          <w:kern w:val="0"/>
          <w:szCs w:val="21"/>
        </w:rPr>
      </w:pPr>
      <w:r>
        <w:rPr>
          <w:rFonts w:hint="eastAsia" w:ascii="宋体" w:hAnsi="宋体" w:cstheme="minorEastAsia"/>
          <w:color w:val="000000"/>
          <w:kern w:val="0"/>
          <w:szCs w:val="21"/>
        </w:rPr>
        <w:t>财政部门地址：</w:t>
      </w:r>
      <w:r>
        <w:rPr>
          <w:rFonts w:hint="eastAsia" w:ascii="宋体" w:hAnsi="宋体" w:cs="Arial"/>
          <w:color w:val="000000"/>
          <w:szCs w:val="21"/>
        </w:rPr>
        <w:t>北京市通州区承安路3号院</w:t>
      </w:r>
    </w:p>
    <w:p>
      <w:pPr>
        <w:widowControl/>
        <w:spacing w:line="360" w:lineRule="auto"/>
        <w:jc w:val="right"/>
        <w:rPr>
          <w:rFonts w:hint="eastAsia" w:ascii="宋体" w:hAnsi="宋体" w:cs="宋体"/>
          <w:kern w:val="0"/>
          <w:szCs w:val="21"/>
          <w:highlight w:val="none"/>
        </w:rPr>
      </w:pPr>
    </w:p>
    <w:p>
      <w:pPr>
        <w:widowControl/>
        <w:spacing w:line="360" w:lineRule="auto"/>
        <w:jc w:val="right"/>
        <w:rPr>
          <w:rFonts w:ascii="宋体" w:hAnsi="宋体" w:cs="宋体"/>
          <w:kern w:val="0"/>
          <w:szCs w:val="21"/>
          <w:highlight w:val="none"/>
        </w:rPr>
      </w:pPr>
      <w:r>
        <w:rPr>
          <w:rFonts w:hint="eastAsia" w:ascii="宋体" w:hAnsi="宋体" w:cs="宋体"/>
          <w:kern w:val="0"/>
          <w:szCs w:val="21"/>
          <w:highlight w:val="none"/>
        </w:rPr>
        <w:t>北京国际工程咨询有限公司</w:t>
      </w:r>
    </w:p>
    <w:p>
      <w:pPr>
        <w:widowControl/>
        <w:spacing w:line="360" w:lineRule="auto"/>
        <w:ind w:firstLine="6300" w:firstLineChars="3000"/>
        <w:jc w:val="right"/>
        <w:rPr>
          <w:rFonts w:ascii="宋体" w:hAnsi="宋体" w:cs="宋体"/>
          <w:kern w:val="0"/>
          <w:szCs w:val="21"/>
          <w:highlight w:val="none"/>
        </w:rPr>
      </w:pPr>
      <w:r>
        <w:rPr>
          <w:rFonts w:ascii="宋体" w:hAnsi="宋体" w:cs="宋体"/>
          <w:kern w:val="0"/>
          <w:szCs w:val="21"/>
          <w:highlight w:val="none"/>
        </w:rPr>
        <w:t>20</w:t>
      </w:r>
      <w:r>
        <w:rPr>
          <w:rFonts w:hint="eastAsia" w:ascii="宋体" w:hAnsi="宋体" w:cs="宋体"/>
          <w:kern w:val="0"/>
          <w:szCs w:val="21"/>
          <w:highlight w:val="none"/>
        </w:rPr>
        <w:t>2</w:t>
      </w:r>
      <w:r>
        <w:rPr>
          <w:rFonts w:hint="eastAsia" w:ascii="宋体" w:hAnsi="宋体" w:cs="宋体"/>
          <w:kern w:val="0"/>
          <w:szCs w:val="21"/>
          <w:highlight w:val="none"/>
          <w:lang w:val="en-US" w:eastAsia="zh-CN"/>
        </w:rPr>
        <w:t>2</w:t>
      </w:r>
      <w:r>
        <w:rPr>
          <w:rFonts w:ascii="宋体" w:hAnsi="宋体" w:cs="宋体"/>
          <w:kern w:val="0"/>
          <w:szCs w:val="21"/>
          <w:highlight w:val="none"/>
        </w:rPr>
        <w:t>年</w:t>
      </w:r>
      <w:r>
        <w:rPr>
          <w:rFonts w:hint="eastAsia" w:ascii="宋体" w:hAnsi="宋体" w:cs="宋体"/>
          <w:kern w:val="0"/>
          <w:szCs w:val="21"/>
          <w:highlight w:val="none"/>
        </w:rPr>
        <w:t>0</w:t>
      </w:r>
      <w:r>
        <w:rPr>
          <w:rFonts w:hint="eastAsia" w:ascii="宋体" w:hAnsi="宋体" w:cs="宋体"/>
          <w:kern w:val="0"/>
          <w:szCs w:val="21"/>
          <w:highlight w:val="none"/>
          <w:lang w:val="en-US" w:eastAsia="zh-CN"/>
        </w:rPr>
        <w:t>6</w:t>
      </w:r>
      <w:r>
        <w:rPr>
          <w:rFonts w:ascii="宋体" w:hAnsi="宋体" w:cs="宋体"/>
          <w:kern w:val="0"/>
          <w:szCs w:val="21"/>
          <w:highlight w:val="none"/>
        </w:rPr>
        <w:t>月</w:t>
      </w:r>
      <w:r>
        <w:rPr>
          <w:rFonts w:hint="eastAsia" w:ascii="宋体" w:hAnsi="宋体" w:cs="宋体"/>
          <w:kern w:val="0"/>
          <w:szCs w:val="21"/>
          <w:highlight w:val="none"/>
          <w:lang w:val="en-US" w:eastAsia="zh-CN"/>
        </w:rPr>
        <w:t>23</w:t>
      </w:r>
      <w:r>
        <w:rPr>
          <w:rFonts w:ascii="宋体" w:hAnsi="宋体" w:cs="宋体"/>
          <w:kern w:val="0"/>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0ZjBkZTlkMGIwZmI2MjUyZWY4MjNlM2ExMTEwOTMifQ=="/>
  </w:docVars>
  <w:rsids>
    <w:rsidRoot w:val="00802608"/>
    <w:rsid w:val="00005274"/>
    <w:rsid w:val="00005968"/>
    <w:rsid w:val="00006C7E"/>
    <w:rsid w:val="00006C9C"/>
    <w:rsid w:val="000120DB"/>
    <w:rsid w:val="000166BC"/>
    <w:rsid w:val="00017BB6"/>
    <w:rsid w:val="00020A5A"/>
    <w:rsid w:val="000245E4"/>
    <w:rsid w:val="000559C2"/>
    <w:rsid w:val="0008363B"/>
    <w:rsid w:val="000A17AA"/>
    <w:rsid w:val="000B7712"/>
    <w:rsid w:val="000C2AF6"/>
    <w:rsid w:val="000C3797"/>
    <w:rsid w:val="000D1D48"/>
    <w:rsid w:val="000F44BA"/>
    <w:rsid w:val="00105D55"/>
    <w:rsid w:val="0013580A"/>
    <w:rsid w:val="001362A7"/>
    <w:rsid w:val="001371E1"/>
    <w:rsid w:val="00143BD9"/>
    <w:rsid w:val="00144CCA"/>
    <w:rsid w:val="00144D08"/>
    <w:rsid w:val="0019610C"/>
    <w:rsid w:val="001A6AAB"/>
    <w:rsid w:val="001C4D96"/>
    <w:rsid w:val="001C674C"/>
    <w:rsid w:val="001F5D52"/>
    <w:rsid w:val="00200B16"/>
    <w:rsid w:val="00216D4F"/>
    <w:rsid w:val="00266091"/>
    <w:rsid w:val="0026760B"/>
    <w:rsid w:val="00287A1F"/>
    <w:rsid w:val="00296B6F"/>
    <w:rsid w:val="002B166B"/>
    <w:rsid w:val="002C1F2D"/>
    <w:rsid w:val="002F038E"/>
    <w:rsid w:val="002F36FA"/>
    <w:rsid w:val="002F76CF"/>
    <w:rsid w:val="00300A58"/>
    <w:rsid w:val="00351747"/>
    <w:rsid w:val="00352360"/>
    <w:rsid w:val="0036489C"/>
    <w:rsid w:val="00365868"/>
    <w:rsid w:val="003739DB"/>
    <w:rsid w:val="00377113"/>
    <w:rsid w:val="003B227F"/>
    <w:rsid w:val="003C08A7"/>
    <w:rsid w:val="003C1681"/>
    <w:rsid w:val="003D41D8"/>
    <w:rsid w:val="003E5E1D"/>
    <w:rsid w:val="003E7A04"/>
    <w:rsid w:val="003F5720"/>
    <w:rsid w:val="003F5E91"/>
    <w:rsid w:val="00415504"/>
    <w:rsid w:val="00427090"/>
    <w:rsid w:val="0044254E"/>
    <w:rsid w:val="004521F6"/>
    <w:rsid w:val="0046769F"/>
    <w:rsid w:val="004677B6"/>
    <w:rsid w:val="00486074"/>
    <w:rsid w:val="00493A47"/>
    <w:rsid w:val="004A1AED"/>
    <w:rsid w:val="004C3824"/>
    <w:rsid w:val="004C6542"/>
    <w:rsid w:val="004D3D7F"/>
    <w:rsid w:val="004E5134"/>
    <w:rsid w:val="004F5554"/>
    <w:rsid w:val="0050619C"/>
    <w:rsid w:val="005071D7"/>
    <w:rsid w:val="0051032A"/>
    <w:rsid w:val="005126B5"/>
    <w:rsid w:val="00527E82"/>
    <w:rsid w:val="00534220"/>
    <w:rsid w:val="005503EE"/>
    <w:rsid w:val="00572E14"/>
    <w:rsid w:val="00576894"/>
    <w:rsid w:val="00580339"/>
    <w:rsid w:val="005826B7"/>
    <w:rsid w:val="005926C1"/>
    <w:rsid w:val="005A5E5B"/>
    <w:rsid w:val="005B1796"/>
    <w:rsid w:val="005C167F"/>
    <w:rsid w:val="005E3F27"/>
    <w:rsid w:val="005E5519"/>
    <w:rsid w:val="0060270E"/>
    <w:rsid w:val="00606743"/>
    <w:rsid w:val="00607F5A"/>
    <w:rsid w:val="006146FE"/>
    <w:rsid w:val="00636EAA"/>
    <w:rsid w:val="0063700F"/>
    <w:rsid w:val="00640961"/>
    <w:rsid w:val="00641F6B"/>
    <w:rsid w:val="00652389"/>
    <w:rsid w:val="00656031"/>
    <w:rsid w:val="00657DC0"/>
    <w:rsid w:val="00670A19"/>
    <w:rsid w:val="00671526"/>
    <w:rsid w:val="00672729"/>
    <w:rsid w:val="00677785"/>
    <w:rsid w:val="0068054B"/>
    <w:rsid w:val="00685C5A"/>
    <w:rsid w:val="006879D3"/>
    <w:rsid w:val="0069083C"/>
    <w:rsid w:val="00693ED6"/>
    <w:rsid w:val="00697083"/>
    <w:rsid w:val="006A3326"/>
    <w:rsid w:val="006A35B3"/>
    <w:rsid w:val="006B07EE"/>
    <w:rsid w:val="006B3DAE"/>
    <w:rsid w:val="006B64F0"/>
    <w:rsid w:val="006C23A3"/>
    <w:rsid w:val="006D0808"/>
    <w:rsid w:val="006E3CA7"/>
    <w:rsid w:val="006E7710"/>
    <w:rsid w:val="00700D2B"/>
    <w:rsid w:val="007059BE"/>
    <w:rsid w:val="00711A23"/>
    <w:rsid w:val="00711DC7"/>
    <w:rsid w:val="00722D9F"/>
    <w:rsid w:val="00736599"/>
    <w:rsid w:val="00755957"/>
    <w:rsid w:val="00760556"/>
    <w:rsid w:val="007715D8"/>
    <w:rsid w:val="0077338D"/>
    <w:rsid w:val="007744D5"/>
    <w:rsid w:val="0078610C"/>
    <w:rsid w:val="007902FE"/>
    <w:rsid w:val="00793A82"/>
    <w:rsid w:val="007B0713"/>
    <w:rsid w:val="007B649B"/>
    <w:rsid w:val="007C63F5"/>
    <w:rsid w:val="007D3BBE"/>
    <w:rsid w:val="007F17A8"/>
    <w:rsid w:val="007F3D6F"/>
    <w:rsid w:val="007F5552"/>
    <w:rsid w:val="007F73F7"/>
    <w:rsid w:val="00802608"/>
    <w:rsid w:val="0080612A"/>
    <w:rsid w:val="00812F12"/>
    <w:rsid w:val="008241F8"/>
    <w:rsid w:val="00827FEA"/>
    <w:rsid w:val="008371BB"/>
    <w:rsid w:val="008376BE"/>
    <w:rsid w:val="00863B2E"/>
    <w:rsid w:val="008A10A6"/>
    <w:rsid w:val="008D78C9"/>
    <w:rsid w:val="008E5628"/>
    <w:rsid w:val="008F06CD"/>
    <w:rsid w:val="008F1674"/>
    <w:rsid w:val="008F4401"/>
    <w:rsid w:val="009034EC"/>
    <w:rsid w:val="009260F1"/>
    <w:rsid w:val="00927E2B"/>
    <w:rsid w:val="00945ADF"/>
    <w:rsid w:val="00951B6B"/>
    <w:rsid w:val="00955E72"/>
    <w:rsid w:val="00964E68"/>
    <w:rsid w:val="00976C6A"/>
    <w:rsid w:val="00983C0C"/>
    <w:rsid w:val="009A542D"/>
    <w:rsid w:val="009A6CBB"/>
    <w:rsid w:val="009C654E"/>
    <w:rsid w:val="009D3ED8"/>
    <w:rsid w:val="009E4A12"/>
    <w:rsid w:val="009F5661"/>
    <w:rsid w:val="00A05B8E"/>
    <w:rsid w:val="00A32181"/>
    <w:rsid w:val="00A43076"/>
    <w:rsid w:val="00A660A4"/>
    <w:rsid w:val="00A80073"/>
    <w:rsid w:val="00A975DC"/>
    <w:rsid w:val="00AA10F0"/>
    <w:rsid w:val="00AA199D"/>
    <w:rsid w:val="00AB4C54"/>
    <w:rsid w:val="00AC317F"/>
    <w:rsid w:val="00AD6DF3"/>
    <w:rsid w:val="00AE3FFF"/>
    <w:rsid w:val="00AF0F3C"/>
    <w:rsid w:val="00AF1B87"/>
    <w:rsid w:val="00B02CEF"/>
    <w:rsid w:val="00B17454"/>
    <w:rsid w:val="00B346EE"/>
    <w:rsid w:val="00B73F50"/>
    <w:rsid w:val="00B8073C"/>
    <w:rsid w:val="00B90D54"/>
    <w:rsid w:val="00B93998"/>
    <w:rsid w:val="00BA2D8C"/>
    <w:rsid w:val="00BB7302"/>
    <w:rsid w:val="00BD1844"/>
    <w:rsid w:val="00BF74F0"/>
    <w:rsid w:val="00C13ADE"/>
    <w:rsid w:val="00C20A23"/>
    <w:rsid w:val="00C554BB"/>
    <w:rsid w:val="00C61E4E"/>
    <w:rsid w:val="00C74933"/>
    <w:rsid w:val="00C7530E"/>
    <w:rsid w:val="00CB5D3E"/>
    <w:rsid w:val="00CC0F9E"/>
    <w:rsid w:val="00CD7C4E"/>
    <w:rsid w:val="00CE0424"/>
    <w:rsid w:val="00CE145E"/>
    <w:rsid w:val="00D3201F"/>
    <w:rsid w:val="00D40183"/>
    <w:rsid w:val="00D41F4C"/>
    <w:rsid w:val="00D57D5D"/>
    <w:rsid w:val="00D62D59"/>
    <w:rsid w:val="00D67A59"/>
    <w:rsid w:val="00D7564E"/>
    <w:rsid w:val="00D80B3B"/>
    <w:rsid w:val="00D8488F"/>
    <w:rsid w:val="00D90FE3"/>
    <w:rsid w:val="00D91DE3"/>
    <w:rsid w:val="00D92D31"/>
    <w:rsid w:val="00D9603E"/>
    <w:rsid w:val="00DA23B5"/>
    <w:rsid w:val="00DC300A"/>
    <w:rsid w:val="00DD69F5"/>
    <w:rsid w:val="00DF457D"/>
    <w:rsid w:val="00DF4EE7"/>
    <w:rsid w:val="00E07277"/>
    <w:rsid w:val="00E15234"/>
    <w:rsid w:val="00E234CD"/>
    <w:rsid w:val="00E25B6A"/>
    <w:rsid w:val="00E27C4B"/>
    <w:rsid w:val="00E433BD"/>
    <w:rsid w:val="00E5348B"/>
    <w:rsid w:val="00E57A2B"/>
    <w:rsid w:val="00E624C2"/>
    <w:rsid w:val="00E65FDA"/>
    <w:rsid w:val="00E71287"/>
    <w:rsid w:val="00E861F0"/>
    <w:rsid w:val="00EA6AF3"/>
    <w:rsid w:val="00EC1B73"/>
    <w:rsid w:val="00EC7AB0"/>
    <w:rsid w:val="00ED1B94"/>
    <w:rsid w:val="00ED7DA7"/>
    <w:rsid w:val="00EE0A8A"/>
    <w:rsid w:val="00EF68EE"/>
    <w:rsid w:val="00F079EA"/>
    <w:rsid w:val="00F10F30"/>
    <w:rsid w:val="00F35034"/>
    <w:rsid w:val="00F35553"/>
    <w:rsid w:val="00F5101D"/>
    <w:rsid w:val="00F51347"/>
    <w:rsid w:val="00F60994"/>
    <w:rsid w:val="00F844E7"/>
    <w:rsid w:val="00F95341"/>
    <w:rsid w:val="00F96392"/>
    <w:rsid w:val="00FA6F19"/>
    <w:rsid w:val="00FC2F4E"/>
    <w:rsid w:val="00FD5AEB"/>
    <w:rsid w:val="00FE7A21"/>
    <w:rsid w:val="00FF2B23"/>
    <w:rsid w:val="1A996E35"/>
    <w:rsid w:val="2D71220F"/>
    <w:rsid w:val="51E44046"/>
    <w:rsid w:val="56AA19FD"/>
    <w:rsid w:val="56BA6F51"/>
    <w:rsid w:val="5F0F1037"/>
    <w:rsid w:val="620556B7"/>
    <w:rsid w:val="63766AB1"/>
    <w:rsid w:val="6A587774"/>
    <w:rsid w:val="6AF76FDC"/>
    <w:rsid w:val="70B81247"/>
    <w:rsid w:val="74CC0514"/>
    <w:rsid w:val="77D3085B"/>
    <w:rsid w:val="7B905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5"/>
    <w:qFormat/>
    <w:uiPriority w:val="0"/>
    <w:pPr>
      <w:widowControl/>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sz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无间隔 Char"/>
    <w:link w:val="11"/>
    <w:qFormat/>
    <w:uiPriority w:val="0"/>
    <w:rPr>
      <w:sz w:val="22"/>
      <w:lang w:val="en-US" w:eastAsia="zh-CN" w:bidi="ar-SA"/>
    </w:rPr>
  </w:style>
  <w:style w:type="paragraph" w:customStyle="1" w:styleId="11">
    <w:name w:val="无间隔1"/>
    <w:link w:val="10"/>
    <w:qFormat/>
    <w:uiPriority w:val="0"/>
    <w:rPr>
      <w:rFonts w:ascii="Calibri" w:hAnsi="Calibri" w:eastAsia="宋体" w:cs="Times New Roman"/>
      <w:sz w:val="22"/>
      <w:lang w:val="en-US" w:eastAsia="zh-CN" w:bidi="ar-SA"/>
    </w:rPr>
  </w:style>
  <w:style w:type="character" w:customStyle="1" w:styleId="12">
    <w:name w:val="页眉 字符"/>
    <w:basedOn w:val="8"/>
    <w:link w:val="5"/>
    <w:semiHidden/>
    <w:qFormat/>
    <w:uiPriority w:val="99"/>
    <w:rPr>
      <w:kern w:val="2"/>
      <w:sz w:val="18"/>
      <w:szCs w:val="18"/>
    </w:rPr>
  </w:style>
  <w:style w:type="character" w:customStyle="1" w:styleId="13">
    <w:name w:val="页脚 字符"/>
    <w:basedOn w:val="8"/>
    <w:link w:val="4"/>
    <w:semiHidden/>
    <w:qFormat/>
    <w:uiPriority w:val="99"/>
    <w:rPr>
      <w:kern w:val="2"/>
      <w:sz w:val="18"/>
      <w:szCs w:val="18"/>
    </w:rPr>
  </w:style>
  <w:style w:type="paragraph" w:customStyle="1" w:styleId="14">
    <w:name w:val="列出段落1"/>
    <w:basedOn w:val="1"/>
    <w:qFormat/>
    <w:uiPriority w:val="34"/>
    <w:pPr>
      <w:ind w:firstLine="420" w:firstLineChars="200"/>
    </w:pPr>
  </w:style>
  <w:style w:type="character" w:customStyle="1" w:styleId="15">
    <w:name w:val="标题 3 字符"/>
    <w:basedOn w:val="8"/>
    <w:link w:val="3"/>
    <w:qFormat/>
    <w:uiPriority w:val="0"/>
    <w:rPr>
      <w:rFonts w:ascii="宋体" w:hAnsi="宋体" w:cs="宋体"/>
      <w:b/>
      <w:bCs/>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1441</Words>
  <Characters>1537</Characters>
  <Lines>9</Lines>
  <Paragraphs>2</Paragraphs>
  <TotalTime>6</TotalTime>
  <ScaleCrop>false</ScaleCrop>
  <LinksUpToDate>false</LinksUpToDate>
  <CharactersWithSpaces>1653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2018-06-14T04:59:00Z</dcterms:created>
  <dc:creator>Dai Lei</dc:creator>
  <cp:lastModifiedBy>包红月</cp:lastModifiedBy>
  <cp:lastPrinted>2016-04-21T03:48:00Z</cp:lastPrinted>
  <dcterms:modified xsi:type="dcterms:W3CDTF">2022-06-23T04:20:09Z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3FA4D9A74CD545AF90B06CC870B1607C</vt:lpwstr>
  </property>
</Properties>
</file>