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新宋体" w:hAnsi="新宋体" w:eastAsia="新宋体" w:cs="新宋体"/>
          <w:sz w:val="21"/>
          <w:szCs w:val="21"/>
        </w:rPr>
      </w:pPr>
      <w:bookmarkStart w:id="0" w:name="_Toc35393832"/>
      <w:bookmarkStart w:id="1" w:name="_Toc28359042"/>
      <w:r>
        <w:rPr>
          <w:rFonts w:hint="eastAsia" w:ascii="新宋体" w:hAnsi="新宋体" w:eastAsia="新宋体" w:cs="新宋体"/>
          <w:sz w:val="21"/>
          <w:szCs w:val="21"/>
        </w:rPr>
        <w:t>全自动样本处理系统用一次性加样尖单一来源采购公示</w:t>
      </w:r>
      <w:bookmarkEnd w:id="0"/>
      <w:bookmarkEnd w:id="1"/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一、项目信息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采购人：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北京市红十字血液中心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项目名称：</w:t>
      </w:r>
      <w:r>
        <w:rPr>
          <w:rFonts w:hint="eastAsia" w:ascii="宋体" w:hAnsi="宋体"/>
          <w:szCs w:val="21"/>
          <w:u w:val="single"/>
        </w:rPr>
        <w:t>全自动样本处理系统用一次性加样尖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sz w:val="21"/>
          <w:szCs w:val="21"/>
        </w:rPr>
        <w:t>项目编号：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BIECC-22ZB083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9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拟采购的货物或服务的说明：</w:t>
      </w:r>
    </w:p>
    <w:tbl>
      <w:tblPr>
        <w:tblStyle w:val="6"/>
        <w:tblW w:w="5211" w:type="pct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620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全自动样本处理系统用一次性加样尖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tbl>
            <w:tblPr>
              <w:tblStyle w:val="6"/>
              <w:tblW w:w="478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4"/>
              <w:gridCol w:w="1487"/>
              <w:gridCol w:w="1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3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采购产品名称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是否接受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进口产品投标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  <w:jc w:val="center"/>
              </w:trPr>
              <w:tc>
                <w:tcPr>
                  <w:tcW w:w="33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一次性加样尖</w:t>
                  </w:r>
                </w:p>
              </w:tc>
              <w:tc>
                <w:tcPr>
                  <w:tcW w:w="14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1082880个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 w:cs="新宋体"/>
                      <w:kern w:val="2"/>
                      <w:sz w:val="21"/>
                      <w:szCs w:val="21"/>
                      <w:bdr w:val="none" w:color="auto" w:sz="0" w:space="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</w:tbl>
          <w:p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拟采购的货物或服务的预算金额：总预算人民币70.3248万元</w:t>
      </w:r>
      <w:r>
        <w:rPr>
          <w:rFonts w:hint="eastAsia" w:ascii="宋体" w:hAnsi="宋体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采用单一来源采购方式的原因及说明：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本项目于2022年11月04日在中国政府采购网和北京市政府采购网上发布了招标公告，至招标文件获取截止时间2022年11月11日17时00分，本项共有4家单位获取了招标文件。至投标文件递交截止时间2022年11月25日09时00分，本项目只有1家单位递交了投标文件，投标单位为烟台澳斯邦生物工程有限公司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依据财政部令第87号《政府采购货物和服务招标投标管理办法》第四十三条，建议本项目转变采购方式，本项目适宜采用单一来源采购方式。</w:t>
      </w:r>
    </w:p>
    <w:p>
      <w:pPr>
        <w:numPr>
          <w:ilvl w:val="0"/>
          <w:numId w:val="1"/>
        </w:num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拟定供应商信息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名称：</w:t>
      </w:r>
      <w:r>
        <w:rPr>
          <w:rFonts w:hint="eastAsia" w:ascii="新宋体" w:hAnsi="新宋体" w:eastAsia="新宋体" w:cs="新宋体"/>
          <w:kern w:val="2"/>
          <w:sz w:val="21"/>
          <w:szCs w:val="21"/>
          <w:lang w:val="en-US" w:eastAsia="zh-CN" w:bidi="ar-SA"/>
        </w:rPr>
        <w:t>烟台澳斯邦生物工程有限公司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地址：</w:t>
      </w:r>
      <w:bookmarkStart w:id="2" w:name="_GoBack"/>
      <w:bookmarkEnd w:id="2"/>
      <w:r>
        <w:rPr>
          <w:rFonts w:hint="eastAsia" w:ascii="新宋体" w:hAnsi="新宋体" w:eastAsia="新宋体" w:cs="新宋体"/>
          <w:sz w:val="21"/>
          <w:szCs w:val="21"/>
        </w:rPr>
        <w:t>烟台开发区华山路2号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三、公示期限</w:t>
      </w:r>
    </w:p>
    <w:p>
      <w:pPr>
        <w:pStyle w:val="11"/>
        <w:spacing w:line="360" w:lineRule="auto"/>
        <w:ind w:left="-10" w:leftChars="-5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  <w:u w:val="single"/>
        </w:rPr>
        <w:t>2022年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11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月25日</w:t>
      </w:r>
      <w:r>
        <w:rPr>
          <w:rFonts w:hint="eastAsia" w:ascii="新宋体" w:hAnsi="新宋体" w:eastAsia="新宋体" w:cs="新宋体"/>
          <w:sz w:val="21"/>
          <w:szCs w:val="21"/>
        </w:rPr>
        <w:t>至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2022年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月0</w:t>
      </w:r>
      <w:r>
        <w:rPr>
          <w:rFonts w:hint="eastAsia" w:ascii="新宋体" w:hAnsi="新宋体" w:eastAsia="新宋体" w:cs="新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日</w:t>
      </w:r>
    </w:p>
    <w:p>
      <w:pPr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四、其他补充事宜</w:t>
      </w:r>
      <w:r>
        <w:rPr>
          <w:rFonts w:hint="eastAsia" w:ascii="新宋体" w:hAnsi="新宋体" w:eastAsia="新宋体" w:cs="新宋体"/>
          <w:sz w:val="21"/>
          <w:szCs w:val="21"/>
        </w:rPr>
        <w:t>：无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五、联系方式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1.采购人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名    称：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北京市红十字血液中心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石老师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北京市海淀区北三环中路37号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010-82807673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2.财政部门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北京市财政局采购处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北京市通州区承安路3号院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010-55592405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3.采购代理机构（如有）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  <w:u w:val="single"/>
        </w:rPr>
      </w:pPr>
      <w:r>
        <w:rPr>
          <w:rFonts w:hint="eastAsia" w:ascii="新宋体" w:hAnsi="新宋体" w:eastAsia="新宋体" w:cs="新宋体"/>
          <w:sz w:val="21"/>
          <w:szCs w:val="21"/>
        </w:rPr>
        <w:t>名    称：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北京国际工程咨询有限公司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 系 人：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关老师/包老师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联系地址：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北京市海淀区学院路30号科大天工大厦A座6层</w:t>
      </w:r>
    </w:p>
    <w:p>
      <w:pPr>
        <w:spacing w:line="360" w:lineRule="auto"/>
        <w:ind w:firstLine="424" w:firstLineChars="202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联系电话：</w:t>
      </w:r>
      <w:r>
        <w:rPr>
          <w:rFonts w:hint="eastAsia" w:ascii="新宋体" w:hAnsi="新宋体" w:eastAsia="新宋体" w:cs="新宋体"/>
          <w:sz w:val="21"/>
          <w:szCs w:val="21"/>
          <w:u w:val="single"/>
        </w:rPr>
        <w:t>010-82372770/13051173130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21"/>
          <w:szCs w:val="21"/>
        </w:rPr>
      </w:pPr>
      <w:r>
        <w:rPr>
          <w:rFonts w:hint="eastAsia" w:ascii="新宋体" w:hAnsi="新宋体" w:eastAsia="新宋体" w:cs="新宋体"/>
          <w:b/>
          <w:bCs/>
          <w:sz w:val="21"/>
          <w:szCs w:val="21"/>
        </w:rPr>
        <w:t>六、附件</w:t>
      </w:r>
    </w:p>
    <w:p>
      <w:pPr>
        <w:spacing w:line="360" w:lineRule="auto"/>
        <w:ind w:firstLine="420" w:firstLineChars="200"/>
        <w:rPr>
          <w:rFonts w:hint="eastAsia" w:ascii="新宋体" w:hAnsi="新宋体" w:eastAsia="新宋体" w:cs="新宋体"/>
          <w:sz w:val="21"/>
          <w:szCs w:val="21"/>
        </w:rPr>
      </w:pPr>
      <w:r>
        <w:rPr>
          <w:rFonts w:hint="eastAsia" w:ascii="新宋体" w:hAnsi="新宋体" w:eastAsia="新宋体" w:cs="新宋体"/>
          <w:sz w:val="21"/>
          <w:szCs w:val="21"/>
        </w:rPr>
        <w:t>专业人员论证意见</w:t>
      </w:r>
    </w:p>
    <w:p>
      <w:pPr>
        <w:spacing w:line="360" w:lineRule="auto"/>
        <w:rPr>
          <w:rFonts w:hint="eastAsia" w:ascii="新宋体" w:hAnsi="新宋体" w:eastAsia="新宋体" w:cs="新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8EE62"/>
    <w:multiLevelType w:val="singleLevel"/>
    <w:tmpl w:val="F068EE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ZjBkZTlkMGIwZmI2MjUyZWY4MjNlM2ExMTEwOTMifQ=="/>
  </w:docVars>
  <w:rsids>
    <w:rsidRoot w:val="00A721F4"/>
    <w:rsid w:val="001968B6"/>
    <w:rsid w:val="001F6813"/>
    <w:rsid w:val="00352CD5"/>
    <w:rsid w:val="00635029"/>
    <w:rsid w:val="006C1E43"/>
    <w:rsid w:val="009041CF"/>
    <w:rsid w:val="00A721F4"/>
    <w:rsid w:val="00AA494E"/>
    <w:rsid w:val="00BA64D0"/>
    <w:rsid w:val="00C6220F"/>
    <w:rsid w:val="00C80F3D"/>
    <w:rsid w:val="00E16EAF"/>
    <w:rsid w:val="00E75318"/>
    <w:rsid w:val="00EA0E03"/>
    <w:rsid w:val="00FC67E6"/>
    <w:rsid w:val="01F36FCC"/>
    <w:rsid w:val="2824679A"/>
    <w:rsid w:val="4F302BDB"/>
    <w:rsid w:val="549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表段落 字符"/>
    <w:link w:val="11"/>
    <w:qFormat/>
    <w:uiPriority w:val="34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708</Characters>
  <Lines>1</Lines>
  <Paragraphs>1</Paragraphs>
  <TotalTime>5</TotalTime>
  <ScaleCrop>false</ScaleCrop>
  <LinksUpToDate>false</LinksUpToDate>
  <CharactersWithSpaces>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2022-08-24T08:07:00Z</dcterms:created>
  <dc:creator>仇 凯彬</dc:creator>
  <cp:lastModifiedBy>包红月</cp:lastModifiedBy>
  <dcterms:modified xsi:type="dcterms:W3CDTF">2022-11-25T07:35:22Z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2E953D92CE72405FBE68D828BC03926B</vt:lpwstr>
  </property>
</Properties>
</file>