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</w:rPr>
        <w:t>基础软件原产版本升级服务</w:t>
      </w:r>
      <w:r>
        <w:rPr>
          <w:rFonts w:ascii="Times New Roman" w:hAnsi="Times New Roman" w:cs="Times New Roman"/>
        </w:rPr>
        <w:t>成交结果公告</w:t>
      </w:r>
      <w:bookmarkEnd w:id="0"/>
      <w:bookmarkEnd w:id="1"/>
    </w:p>
    <w:p>
      <w:pPr>
        <w:spacing w:line="360" w:lineRule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ascii="Times New Roman" w:hAnsi="Times New Roman" w:eastAsia="宋体"/>
          <w:sz w:val="28"/>
          <w:szCs w:val="28"/>
        </w:rPr>
        <w:t>一、项目编号：BJJQ-202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宋体"/>
          <w:sz w:val="28"/>
          <w:szCs w:val="28"/>
        </w:rPr>
        <w:t>-0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49</w:t>
      </w:r>
    </w:p>
    <w:p>
      <w:pPr>
        <w:spacing w:line="360" w:lineRule="auto"/>
        <w:rPr>
          <w:rFonts w:ascii="Times New Roman" w:hAnsi="Times New Roman" w:eastAsia="宋体"/>
          <w:sz w:val="28"/>
          <w:szCs w:val="28"/>
          <w:u w:val="single"/>
        </w:rPr>
      </w:pPr>
      <w:r>
        <w:rPr>
          <w:rFonts w:ascii="Times New Roman" w:hAnsi="Times New Roman" w:eastAsia="宋体"/>
          <w:sz w:val="28"/>
          <w:szCs w:val="28"/>
        </w:rPr>
        <w:t>二、项目名称：</w:t>
      </w:r>
      <w:r>
        <w:rPr>
          <w:rFonts w:hint="eastAsia" w:ascii="Times New Roman" w:hAnsi="Times New Roman" w:eastAsia="宋体"/>
          <w:sz w:val="28"/>
          <w:szCs w:val="28"/>
        </w:rPr>
        <w:t>基础软件原产版本升级服务</w:t>
      </w:r>
    </w:p>
    <w:p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三、成交信息</w:t>
      </w:r>
    </w:p>
    <w:p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供应商</w:t>
      </w:r>
      <w:r>
        <w:rPr>
          <w:rFonts w:ascii="Times New Roman" w:hAnsi="Times New Roman" w:eastAsia="宋体"/>
          <w:sz w:val="28"/>
          <w:szCs w:val="28"/>
        </w:rPr>
        <w:t>名称：</w:t>
      </w:r>
      <w:r>
        <w:rPr>
          <w:rFonts w:hint="eastAsia" w:ascii="Times New Roman" w:hAnsi="Times New Roman" w:eastAsia="宋体"/>
          <w:sz w:val="28"/>
          <w:szCs w:val="28"/>
        </w:rPr>
        <w:t>北京时代凌宇信息系统有限公司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供应商</w:t>
      </w:r>
      <w:r>
        <w:rPr>
          <w:rFonts w:ascii="Times New Roman" w:hAnsi="Times New Roman" w:eastAsia="宋体"/>
          <w:sz w:val="28"/>
          <w:szCs w:val="28"/>
          <w:highlight w:val="none"/>
        </w:rPr>
        <w:t>地址：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北京市通州区光华路甲1号1幢2层207号</w:t>
      </w:r>
    </w:p>
    <w:p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成交金额：</w:t>
      </w:r>
      <w:bookmarkStart w:id="14" w:name="_GoBack"/>
      <w:bookmarkEnd w:id="14"/>
    </w:p>
    <w:p>
      <w:pPr>
        <w:spacing w:line="360" w:lineRule="auto"/>
        <w:ind w:firstLine="560" w:firstLineChars="200"/>
        <w:rPr>
          <w:rFonts w:hint="default" w:ascii="Times New Roman" w:hAnsi="Times New Roman" w:eastAsia="宋体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/>
          <w:sz w:val="28"/>
          <w:szCs w:val="28"/>
          <w:highlight w:val="none"/>
          <w:lang w:val="en-US" w:eastAsia="zh-CN"/>
        </w:rPr>
        <w:t>人民币大写：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壹佰玖拾玖万贰仟元整</w:t>
      </w:r>
    </w:p>
    <w:p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default" w:ascii="Times New Roman" w:hAnsi="Times New Roman" w:eastAsia="宋体"/>
          <w:sz w:val="28"/>
          <w:szCs w:val="28"/>
          <w:highlight w:val="none"/>
          <w:lang w:val="en-US" w:eastAsia="zh-CN"/>
        </w:rPr>
        <w:t>人民币小写：￥1992000.00元</w:t>
      </w:r>
      <w:r>
        <w:rPr>
          <w:rFonts w:hint="eastAsia" w:ascii="Times New Roman" w:hAnsi="Times New Roman" w:eastAsia="宋体"/>
          <w:sz w:val="28"/>
          <w:szCs w:val="28"/>
        </w:rPr>
        <w:t xml:space="preserve"> </w:t>
      </w:r>
    </w:p>
    <w:p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四、主要标的信息</w:t>
      </w:r>
    </w:p>
    <w:tbl>
      <w:tblPr>
        <w:tblStyle w:val="9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1" w:type="dxa"/>
          </w:tcPr>
          <w:p>
            <w:pPr>
              <w:spacing w:line="360" w:lineRule="auto"/>
              <w:rPr>
                <w:rFonts w:ascii="Times New Roman" w:hAnsi="Times New Roman" w:eastAsia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</w:rPr>
              <w:t>基础软件原产版本升级服务</w:t>
            </w:r>
          </w:p>
          <w:p>
            <w:pPr>
              <w:spacing w:line="360" w:lineRule="auto"/>
              <w:rPr>
                <w:rFonts w:ascii="Times New Roman" w:hAnsi="Times New Roman" w:eastAsia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8"/>
                <w:szCs w:val="28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</w:rPr>
              <w:t>详见竞争性磋商文件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/>
          <w:color w:val="FF0000"/>
          <w:sz w:val="28"/>
          <w:szCs w:val="28"/>
          <w:lang w:val="en-US" w:eastAsia="zh-CN"/>
        </w:rPr>
      </w:pPr>
      <w:r>
        <w:rPr>
          <w:rFonts w:ascii="Times New Roman" w:hAnsi="Times New Roman" w:eastAsia="宋体"/>
          <w:sz w:val="28"/>
          <w:szCs w:val="28"/>
        </w:rPr>
        <w:t>五、评审专家名单：</w:t>
      </w:r>
      <w:r>
        <w:rPr>
          <w:rFonts w:hint="eastAsia" w:ascii="Times New Roman" w:hAnsi="Times New Roman" w:eastAsia="宋体"/>
          <w:sz w:val="28"/>
          <w:szCs w:val="28"/>
        </w:rPr>
        <w:t>孔令彦、赵海燕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sz w:val="28"/>
          <w:szCs w:val="28"/>
        </w:rPr>
        <w:t>孙林凯</w:t>
      </w:r>
    </w:p>
    <w:p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六、代理服务收费标准及金额</w:t>
      </w:r>
      <w:r>
        <w:rPr>
          <w:rFonts w:ascii="Times New Roman" w:hAnsi="Times New Roman" w:eastAsia="宋体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2.2936万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元；</w:t>
      </w:r>
      <w:r>
        <w:rPr>
          <w:rFonts w:hint="eastAsia" w:ascii="Times New Roman" w:hAnsi="Times New Roman" w:eastAsia="宋体"/>
          <w:sz w:val="28"/>
          <w:szCs w:val="28"/>
        </w:rPr>
        <w:t>收费标准详见</w:t>
      </w:r>
      <w:r>
        <w:rPr>
          <w:rFonts w:hint="eastAsia" w:ascii="Times New Roman" w:hAnsi="Times New Roman" w:eastAsia="宋体"/>
          <w:kern w:val="0"/>
          <w:sz w:val="28"/>
          <w:szCs w:val="28"/>
        </w:rPr>
        <w:t>竞争性</w:t>
      </w:r>
      <w:r>
        <w:rPr>
          <w:rFonts w:hint="eastAsia" w:ascii="Times New Roman" w:hAnsi="Times New Roman" w:eastAsia="宋体"/>
          <w:sz w:val="28"/>
          <w:szCs w:val="28"/>
        </w:rPr>
        <w:t>磋商文件</w:t>
      </w:r>
    </w:p>
    <w:p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七、公告期限</w:t>
      </w:r>
    </w:p>
    <w:p>
      <w:pPr>
        <w:spacing w:line="360" w:lineRule="auto"/>
        <w:ind w:firstLine="560" w:firstLineChars="200"/>
        <w:rPr>
          <w:rFonts w:ascii="Times New Roman" w:hAnsi="Times New Roman" w:eastAsia="宋体"/>
          <w:kern w:val="0"/>
          <w:sz w:val="28"/>
          <w:szCs w:val="28"/>
        </w:rPr>
      </w:pPr>
      <w:r>
        <w:rPr>
          <w:rFonts w:ascii="Times New Roman" w:hAnsi="Times New Roman" w:eastAsia="宋体"/>
          <w:kern w:val="0"/>
          <w:sz w:val="28"/>
          <w:szCs w:val="28"/>
        </w:rPr>
        <w:t>自本公告发布之日起1个工作日。</w:t>
      </w:r>
    </w:p>
    <w:p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八、其他补充事宜</w:t>
      </w:r>
    </w:p>
    <w:p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kern w:val="0"/>
          <w:sz w:val="28"/>
          <w:szCs w:val="28"/>
        </w:rPr>
        <w:t>8.1</w:t>
      </w:r>
      <w:r>
        <w:rPr>
          <w:rFonts w:ascii="Times New Roman" w:hAnsi="Times New Roman" w:eastAsia="宋体"/>
          <w:color w:val="000000"/>
          <w:kern w:val="0"/>
          <w:sz w:val="28"/>
          <w:szCs w:val="28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8"/>
          <w:szCs w:val="28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8"/>
          <w:szCs w:val="28"/>
        </w:rPr>
        <w:t>以及北京汇诚金桥国际招标咨询有限公司网站（http://www.hcjq.net/）发布</w:t>
      </w:r>
      <w:r>
        <w:rPr>
          <w:rFonts w:ascii="Times New Roman" w:hAnsi="Times New Roman" w:eastAsia="宋体"/>
          <w:sz w:val="28"/>
          <w:szCs w:val="28"/>
        </w:rPr>
        <w:t>。</w:t>
      </w:r>
    </w:p>
    <w:p>
      <w:pPr>
        <w:spacing w:line="360" w:lineRule="auto"/>
        <w:rPr>
          <w:rFonts w:hint="default" w:ascii="Times New Roman" w:hAnsi="Times New Roman" w:eastAsia="宋体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宋体"/>
          <w:sz w:val="28"/>
          <w:szCs w:val="28"/>
        </w:rPr>
        <w:t>8.2采购代理机构项目编号：BJJQ-202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宋体"/>
          <w:sz w:val="28"/>
          <w:szCs w:val="28"/>
        </w:rPr>
        <w:t>-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049</w:t>
      </w:r>
    </w:p>
    <w:p>
      <w:pPr>
        <w:spacing w:line="360" w:lineRule="auto"/>
        <w:rPr>
          <w:rFonts w:ascii="Times New Roman" w:hAnsi="Times New Roman" w:eastAsia="宋体"/>
          <w:kern w:val="0"/>
          <w:sz w:val="28"/>
          <w:szCs w:val="28"/>
        </w:rPr>
      </w:pPr>
      <w:r>
        <w:rPr>
          <w:rFonts w:ascii="Times New Roman" w:hAnsi="Times New Roman" w:eastAsia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3"/>
        <w:spacing w:line="360" w:lineRule="auto"/>
        <w:ind w:firstLine="840" w:firstLineChars="300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35393806"/>
      <w:bookmarkStart w:id="3" w:name="_Toc28359019"/>
      <w:bookmarkStart w:id="4" w:name="_Toc28359096"/>
      <w:bookmarkStart w:id="5" w:name="_Toc35393637"/>
      <w:r>
        <w:rPr>
          <w:rFonts w:ascii="Times New Roman" w:hAnsi="Times New Roman" w:cs="Times New Roman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名    称：北京市城市管理综合行政执法局执法保障中心</w:t>
      </w:r>
      <w:r>
        <w:rPr>
          <w:rFonts w:ascii="Times New Roman" w:hAnsi="Times New Roman" w:eastAsia="宋体"/>
          <w:sz w:val="28"/>
          <w:szCs w:val="28"/>
          <w:u w:val="none"/>
        </w:rPr>
        <w:t>　</w:t>
      </w:r>
    </w:p>
    <w:p>
      <w:pPr>
        <w:spacing w:line="360" w:lineRule="auto"/>
        <w:ind w:left="1129" w:leftChars="371" w:hanging="350" w:hangingChars="125"/>
        <w:jc w:val="left"/>
        <w:rPr>
          <w:rFonts w:ascii="Times New Roman" w:hAnsi="Times New Roman" w:eastAsia="宋体"/>
          <w:bCs/>
          <w:sz w:val="28"/>
          <w:szCs w:val="28"/>
          <w:u w:val="single"/>
        </w:rPr>
      </w:pPr>
      <w:r>
        <w:rPr>
          <w:rFonts w:ascii="Times New Roman" w:hAnsi="Times New Roman" w:eastAsia="宋体"/>
          <w:sz w:val="28"/>
          <w:szCs w:val="28"/>
        </w:rPr>
        <w:t>地    址：北京市西城区三里河东路39号燕京大厦</w:t>
      </w:r>
    </w:p>
    <w:p>
      <w:pPr>
        <w:spacing w:line="360" w:lineRule="auto"/>
        <w:ind w:firstLine="840" w:firstLineChars="3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联系方式：</w:t>
      </w:r>
      <w:r>
        <w:rPr>
          <w:rFonts w:hint="eastAsia" w:ascii="Times New Roman" w:hAnsi="Times New Roman" w:eastAsia="宋体"/>
          <w:sz w:val="28"/>
          <w:szCs w:val="28"/>
        </w:rPr>
        <w:t>010-68539030</w:t>
      </w:r>
    </w:p>
    <w:p>
      <w:pPr>
        <w:pStyle w:val="3"/>
        <w:spacing w:line="360" w:lineRule="auto"/>
        <w:ind w:firstLine="840" w:firstLineChars="300"/>
        <w:rPr>
          <w:rFonts w:ascii="Times New Roman" w:hAnsi="Times New Roman" w:cs="Times New Roman"/>
          <w:b w:val="0"/>
          <w:sz w:val="28"/>
          <w:szCs w:val="28"/>
        </w:rPr>
      </w:pPr>
      <w:bookmarkStart w:id="6" w:name="_Toc28359020"/>
      <w:bookmarkStart w:id="7" w:name="_Toc28359097"/>
      <w:bookmarkStart w:id="8" w:name="_Toc35393807"/>
      <w:bookmarkStart w:id="9" w:name="_Toc35393638"/>
      <w:r>
        <w:rPr>
          <w:rFonts w:ascii="Times New Roman" w:hAnsi="Times New Roman" w:cs="Times New Roman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名    称：</w:t>
      </w:r>
      <w:r>
        <w:rPr>
          <w:rFonts w:ascii="Times New Roman" w:hAnsi="Times New Roman" w:eastAsia="宋体"/>
          <w:bCs/>
          <w:sz w:val="28"/>
          <w:szCs w:val="28"/>
          <w:u w:val="none"/>
        </w:rPr>
        <w:t>北京汇诚金桥国际招标咨询有限公司</w:t>
      </w:r>
      <w:r>
        <w:rPr>
          <w:rFonts w:ascii="Times New Roman" w:hAnsi="Times New Roman" w:eastAsia="宋体"/>
          <w:sz w:val="28"/>
          <w:szCs w:val="28"/>
          <w:u w:val="none"/>
        </w:rPr>
        <w:t>　</w:t>
      </w:r>
    </w:p>
    <w:p>
      <w:pPr>
        <w:spacing w:line="360" w:lineRule="auto"/>
        <w:ind w:firstLine="840" w:firstLineChars="3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地　　址：</w:t>
      </w:r>
      <w:r>
        <w:rPr>
          <w:rFonts w:ascii="Times New Roman" w:hAnsi="Times New Roman" w:eastAsia="宋体"/>
          <w:bCs/>
          <w:sz w:val="28"/>
          <w:szCs w:val="28"/>
          <w:u w:val="none"/>
        </w:rPr>
        <w:t>北京市东城区朝内大街南竹杆胡同6号北京INN3号楼9层</w:t>
      </w:r>
      <w:r>
        <w:rPr>
          <w:rFonts w:ascii="Times New Roman" w:hAnsi="Times New Roman" w:eastAsia="宋体"/>
          <w:sz w:val="28"/>
          <w:szCs w:val="28"/>
          <w:u w:val="none"/>
        </w:rPr>
        <w:t>　</w:t>
      </w:r>
    </w:p>
    <w:p>
      <w:pPr>
        <w:spacing w:line="360" w:lineRule="auto"/>
        <w:ind w:firstLine="840" w:firstLineChars="300"/>
        <w:rPr>
          <w:rFonts w:ascii="Times New Roman" w:hAnsi="Times New Roman" w:eastAsia="宋体"/>
          <w:sz w:val="28"/>
          <w:szCs w:val="28"/>
          <w:u w:val="none"/>
        </w:rPr>
      </w:pPr>
      <w:r>
        <w:rPr>
          <w:rFonts w:ascii="Times New Roman" w:hAnsi="Times New Roman" w:eastAsia="宋体"/>
          <w:sz w:val="28"/>
          <w:szCs w:val="28"/>
        </w:rPr>
        <w:t>联系方式：010-65913057、65915614、65244576</w:t>
      </w:r>
    </w:p>
    <w:p>
      <w:pPr>
        <w:pStyle w:val="3"/>
        <w:spacing w:line="360" w:lineRule="auto"/>
        <w:ind w:firstLine="840" w:firstLineChars="300"/>
        <w:rPr>
          <w:rFonts w:ascii="Times New Roman" w:hAnsi="Times New Roman" w:cs="Times New Roman"/>
          <w:b w:val="0"/>
          <w:sz w:val="28"/>
          <w:szCs w:val="28"/>
        </w:rPr>
      </w:pPr>
      <w:bookmarkStart w:id="10" w:name="_Toc35393639"/>
      <w:bookmarkStart w:id="11" w:name="_Toc28359098"/>
      <w:bookmarkStart w:id="12" w:name="_Toc35393808"/>
      <w:bookmarkStart w:id="13" w:name="_Toc28359021"/>
      <w:r>
        <w:rPr>
          <w:rFonts w:ascii="Times New Roman" w:hAnsi="Times New Roman" w:cs="Times New Roman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pStyle w:val="5"/>
        <w:spacing w:line="360" w:lineRule="auto"/>
        <w:ind w:firstLine="840" w:firstLineChars="300"/>
        <w:rPr>
          <w:rFonts w:hint="eastAsia" w:ascii="Times New Roman" w:hAnsi="Times New Roman" w:eastAsia="宋体"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 w:eastAsia="宋体"/>
          <w:sz w:val="28"/>
          <w:szCs w:val="28"/>
        </w:rPr>
        <w:t>项目联系人：</w:t>
      </w:r>
      <w:r>
        <w:rPr>
          <w:rFonts w:hint="default" w:ascii="Times New Roman" w:hAnsi="Times New Roman" w:eastAsia="宋体"/>
          <w:sz w:val="28"/>
          <w:szCs w:val="28"/>
        </w:rPr>
        <w:t>吴少丹、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郑景丹</w:t>
      </w:r>
    </w:p>
    <w:p>
      <w:pPr>
        <w:pStyle w:val="5"/>
        <w:spacing w:line="360" w:lineRule="auto"/>
        <w:ind w:firstLine="840" w:firstLineChars="300"/>
        <w:rPr>
          <w:rFonts w:ascii="Times New Roman" w:hAnsi="Times New Roman" w:eastAsia="宋体"/>
          <w:b/>
          <w:bCs/>
          <w:kern w:val="44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电　　 话：010-65913057、65915614、65244576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lang w:val="en-US" w:eastAsia="zh-CN"/>
        </w:rPr>
        <w:t>附件</w:t>
      </w:r>
    </w:p>
    <w:p>
      <w:pPr>
        <w:numPr>
          <w:ilvl w:val="0"/>
          <w:numId w:val="2"/>
        </w:numPr>
        <w:spacing w:line="360" w:lineRule="auto"/>
        <w:ind w:firstLine="280" w:firstLineChars="100"/>
        <w:rPr>
          <w:rFonts w:hint="eastAsia" w:ascii="Times New Roman" w:hAnsi="Times New Roman" w:eastAsia="宋体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lang w:val="en-US" w:eastAsia="zh-CN"/>
        </w:rPr>
        <w:t>采购文件</w:t>
      </w:r>
    </w:p>
    <w:p>
      <w:pPr>
        <w:numPr>
          <w:ilvl w:val="0"/>
          <w:numId w:val="2"/>
        </w:numPr>
        <w:spacing w:line="360" w:lineRule="auto"/>
        <w:ind w:firstLine="280" w:firstLineChars="100"/>
        <w:rPr>
          <w:rFonts w:hint="default" w:ascii="Times New Roman" w:hAnsi="Times New Roman" w:eastAsia="宋体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lang w:val="en-US" w:eastAsia="zh-CN"/>
        </w:rPr>
        <w:t>成交结果公告</w:t>
      </w:r>
    </w:p>
    <w:p>
      <w:pPr>
        <w:numPr>
          <w:ilvl w:val="0"/>
          <w:numId w:val="2"/>
        </w:numPr>
        <w:spacing w:line="360" w:lineRule="auto"/>
        <w:ind w:firstLine="280" w:firstLineChars="100"/>
        <w:rPr>
          <w:rFonts w:hint="default" w:ascii="Times New Roman" w:hAnsi="Times New Roman" w:eastAsia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  <w:lang w:val="en-US" w:eastAsia="zh-CN"/>
        </w:rPr>
        <w:t>成交供应商《中小企业声明函》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955A1"/>
    <w:multiLevelType w:val="singleLevel"/>
    <w:tmpl w:val="98D955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BD0A66"/>
    <w:multiLevelType w:val="singleLevel"/>
    <w:tmpl w:val="75BD0A6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A4MTQwM2YyYTdiZTE1NDU1YThjZDExZjY1NTE5OTkifQ=="/>
  </w:docVars>
  <w:rsids>
    <w:rsidRoot w:val="004D1179"/>
    <w:rsid w:val="00051475"/>
    <w:rsid w:val="00061ECB"/>
    <w:rsid w:val="000E439A"/>
    <w:rsid w:val="00124618"/>
    <w:rsid w:val="00135DF6"/>
    <w:rsid w:val="00276863"/>
    <w:rsid w:val="0031288A"/>
    <w:rsid w:val="0033779F"/>
    <w:rsid w:val="0034225B"/>
    <w:rsid w:val="003C102D"/>
    <w:rsid w:val="003C68D2"/>
    <w:rsid w:val="0041710E"/>
    <w:rsid w:val="0049652A"/>
    <w:rsid w:val="004C78A4"/>
    <w:rsid w:val="004D1179"/>
    <w:rsid w:val="004F3B98"/>
    <w:rsid w:val="005335E7"/>
    <w:rsid w:val="005E3FC0"/>
    <w:rsid w:val="006608AB"/>
    <w:rsid w:val="00691999"/>
    <w:rsid w:val="006D13D4"/>
    <w:rsid w:val="006D3CE3"/>
    <w:rsid w:val="006F6480"/>
    <w:rsid w:val="00705D10"/>
    <w:rsid w:val="00711EE8"/>
    <w:rsid w:val="00721F31"/>
    <w:rsid w:val="00722BA9"/>
    <w:rsid w:val="00731696"/>
    <w:rsid w:val="0077059A"/>
    <w:rsid w:val="007F65BC"/>
    <w:rsid w:val="00862349"/>
    <w:rsid w:val="00893C83"/>
    <w:rsid w:val="008C4857"/>
    <w:rsid w:val="008F6A7E"/>
    <w:rsid w:val="00925B34"/>
    <w:rsid w:val="00935B59"/>
    <w:rsid w:val="009E442F"/>
    <w:rsid w:val="00A42D63"/>
    <w:rsid w:val="00A44F6A"/>
    <w:rsid w:val="00A53622"/>
    <w:rsid w:val="00A75994"/>
    <w:rsid w:val="00A83878"/>
    <w:rsid w:val="00AC2B46"/>
    <w:rsid w:val="00AD6A9D"/>
    <w:rsid w:val="00AE040C"/>
    <w:rsid w:val="00AE5856"/>
    <w:rsid w:val="00B33BC6"/>
    <w:rsid w:val="00B5148C"/>
    <w:rsid w:val="00C1322D"/>
    <w:rsid w:val="00C25969"/>
    <w:rsid w:val="00C61709"/>
    <w:rsid w:val="00CA287F"/>
    <w:rsid w:val="00CB1D80"/>
    <w:rsid w:val="00CB6741"/>
    <w:rsid w:val="00D05134"/>
    <w:rsid w:val="00D333BD"/>
    <w:rsid w:val="00D8414A"/>
    <w:rsid w:val="00DA630C"/>
    <w:rsid w:val="00E04B0D"/>
    <w:rsid w:val="00E679CB"/>
    <w:rsid w:val="00E70BE9"/>
    <w:rsid w:val="00E72C5F"/>
    <w:rsid w:val="00EA6C1D"/>
    <w:rsid w:val="00EB0541"/>
    <w:rsid w:val="00EC292B"/>
    <w:rsid w:val="00EE372E"/>
    <w:rsid w:val="00F04171"/>
    <w:rsid w:val="00F059FD"/>
    <w:rsid w:val="00F37A17"/>
    <w:rsid w:val="00FA634B"/>
    <w:rsid w:val="00FD6F32"/>
    <w:rsid w:val="00FE0C84"/>
    <w:rsid w:val="00FE498C"/>
    <w:rsid w:val="05481782"/>
    <w:rsid w:val="061F3C92"/>
    <w:rsid w:val="06D662BE"/>
    <w:rsid w:val="08762705"/>
    <w:rsid w:val="0ADF2BB8"/>
    <w:rsid w:val="0E2F12B5"/>
    <w:rsid w:val="11300A06"/>
    <w:rsid w:val="11C234E3"/>
    <w:rsid w:val="1F967629"/>
    <w:rsid w:val="20002908"/>
    <w:rsid w:val="26C7022E"/>
    <w:rsid w:val="289E3393"/>
    <w:rsid w:val="293C43BC"/>
    <w:rsid w:val="294B7CD1"/>
    <w:rsid w:val="31FE4B50"/>
    <w:rsid w:val="398E658E"/>
    <w:rsid w:val="39BF5476"/>
    <w:rsid w:val="3B951075"/>
    <w:rsid w:val="3CDD5F9D"/>
    <w:rsid w:val="3F5A21A4"/>
    <w:rsid w:val="41F06AA9"/>
    <w:rsid w:val="440F7A29"/>
    <w:rsid w:val="44777A1F"/>
    <w:rsid w:val="4B23657B"/>
    <w:rsid w:val="4FDC0986"/>
    <w:rsid w:val="5173389A"/>
    <w:rsid w:val="545601AE"/>
    <w:rsid w:val="546E20DE"/>
    <w:rsid w:val="5536641E"/>
    <w:rsid w:val="5C5F1839"/>
    <w:rsid w:val="5DBC2743"/>
    <w:rsid w:val="5E43685C"/>
    <w:rsid w:val="6279798C"/>
    <w:rsid w:val="64BA34A2"/>
    <w:rsid w:val="660B2B94"/>
    <w:rsid w:val="69F21043"/>
    <w:rsid w:val="6C8237AE"/>
    <w:rsid w:val="6C960EA3"/>
    <w:rsid w:val="6F675657"/>
    <w:rsid w:val="746B0FB2"/>
    <w:rsid w:val="76152C1A"/>
    <w:rsid w:val="78F5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5"/>
    <w:qFormat/>
    <w:uiPriority w:val="0"/>
    <w:rPr>
      <w:rFonts w:ascii="宋体" w:hAnsi="Courier New"/>
    </w:r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纯文本 字符"/>
    <w:link w:val="5"/>
    <w:qFormat/>
    <w:locked/>
    <w:uiPriority w:val="0"/>
    <w:rPr>
      <w:rFonts w:ascii="宋体" w:hAnsi="Courier New" w:cs="Times New Roman"/>
    </w:rPr>
  </w:style>
  <w:style w:type="character" w:customStyle="1" w:styleId="16">
    <w:name w:val="批注文字 字符"/>
    <w:basedOn w:val="11"/>
    <w:link w:val="4"/>
    <w:semiHidden/>
    <w:qFormat/>
    <w:uiPriority w:val="99"/>
  </w:style>
  <w:style w:type="character" w:customStyle="1" w:styleId="17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8">
    <w:name w:val="页眉 字符"/>
    <w:link w:val="8"/>
    <w:qFormat/>
    <w:uiPriority w:val="99"/>
    <w:rPr>
      <w:sz w:val="18"/>
      <w:szCs w:val="18"/>
    </w:rPr>
  </w:style>
  <w:style w:type="character" w:customStyle="1" w:styleId="19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707</Characters>
  <Lines>5</Lines>
  <Paragraphs>1</Paragraphs>
  <TotalTime>1</TotalTime>
  <ScaleCrop>false</ScaleCrop>
  <LinksUpToDate>false</LinksUpToDate>
  <CharactersWithSpaces>728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M</cp:lastModifiedBy>
  <cp:lastPrinted>2021-01-12T07:16:00Z</cp:lastPrinted>
  <dcterms:modified xsi:type="dcterms:W3CDTF">2023-03-20T06:38:50Z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3AC2996E3F724C869190A8C1C1FE01AB</vt:lpwstr>
  </property>
</Properties>
</file>