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DB" w:rsidRDefault="008C3DDB" w:rsidP="008C3DDB">
      <w:pPr>
        <w:snapToGrid w:val="0"/>
        <w:spacing w:line="540" w:lineRule="exact"/>
        <w:jc w:val="center"/>
        <w:outlineLvl w:val="0"/>
        <w:rPr>
          <w:b/>
          <w:sz w:val="36"/>
          <w:szCs w:val="36"/>
        </w:rPr>
      </w:pPr>
      <w:bookmarkStart w:id="0" w:name="_Toc119569274"/>
      <w:r>
        <w:rPr>
          <w:b/>
          <w:sz w:val="36"/>
          <w:szCs w:val="36"/>
        </w:rPr>
        <w:t>第五章</w:t>
      </w:r>
      <w:r>
        <w:rPr>
          <w:b/>
          <w:sz w:val="36"/>
          <w:szCs w:val="36"/>
        </w:rPr>
        <w:t xml:space="preserve">   </w:t>
      </w:r>
      <w:r>
        <w:rPr>
          <w:b/>
          <w:sz w:val="36"/>
          <w:szCs w:val="36"/>
        </w:rPr>
        <w:t>采购需求</w:t>
      </w:r>
      <w:bookmarkEnd w:id="0"/>
    </w:p>
    <w:p w:rsidR="008C3DDB" w:rsidRDefault="008C3DDB" w:rsidP="008C3DDB">
      <w:pPr>
        <w:snapToGrid w:val="0"/>
        <w:spacing w:line="540" w:lineRule="exact"/>
        <w:jc w:val="center"/>
        <w:outlineLvl w:val="0"/>
        <w:rPr>
          <w:b/>
          <w:sz w:val="36"/>
          <w:szCs w:val="36"/>
        </w:rPr>
      </w:pPr>
    </w:p>
    <w:p w:rsidR="008C3DDB" w:rsidRDefault="008C3DDB" w:rsidP="008C3DDB">
      <w:pPr>
        <w:pStyle w:val="SOW"/>
        <w:spacing w:beforeLines="50" w:line="360" w:lineRule="auto"/>
        <w:ind w:firstLine="0"/>
        <w:rPr>
          <w:rFonts w:ascii="仿宋" w:eastAsia="仿宋" w:hAnsi="仿宋"/>
          <w:b/>
          <w:szCs w:val="24"/>
        </w:rPr>
      </w:pPr>
      <w:r>
        <w:rPr>
          <w:rFonts w:ascii="仿宋" w:eastAsia="仿宋" w:hAnsi="仿宋" w:hint="eastAsia"/>
          <w:b/>
          <w:szCs w:val="24"/>
        </w:rPr>
        <w:t>一、</w:t>
      </w:r>
      <w:r>
        <w:rPr>
          <w:rFonts w:ascii="仿宋" w:eastAsia="仿宋" w:hAnsi="仿宋"/>
          <w:b/>
          <w:szCs w:val="24"/>
        </w:rPr>
        <w:t>采购标的需实现的功能或者目标，以及为落实政府采购政策需满足的要求</w:t>
      </w:r>
    </w:p>
    <w:p w:rsidR="008C3DDB" w:rsidRDefault="008C3DDB" w:rsidP="008C3DDB">
      <w:pPr>
        <w:pStyle w:val="SOW"/>
        <w:tabs>
          <w:tab w:val="left" w:pos="7980"/>
        </w:tabs>
        <w:snapToGrid/>
        <w:spacing w:beforeLines="50" w:line="360" w:lineRule="auto"/>
        <w:ind w:firstLine="0"/>
        <w:rPr>
          <w:rFonts w:ascii="仿宋" w:eastAsia="仿宋" w:hAnsi="仿宋"/>
          <w:b/>
          <w:bCs/>
          <w:szCs w:val="24"/>
        </w:rPr>
      </w:pPr>
      <w:r>
        <w:rPr>
          <w:rFonts w:ascii="仿宋" w:eastAsia="仿宋" w:hAnsi="仿宋" w:hint="eastAsia"/>
          <w:b/>
          <w:bCs/>
          <w:szCs w:val="24"/>
        </w:rPr>
        <w:t>(一)采购</w:t>
      </w:r>
      <w:r>
        <w:rPr>
          <w:rFonts w:ascii="仿宋" w:eastAsia="仿宋" w:hAnsi="仿宋"/>
          <w:b/>
          <w:bCs/>
          <w:szCs w:val="24"/>
        </w:rPr>
        <w:t>标的需实现的功能或者目标：</w:t>
      </w:r>
    </w:p>
    <w:p w:rsidR="008C3DDB" w:rsidRPr="00177139" w:rsidRDefault="008C3DDB" w:rsidP="008C3DDB">
      <w:pPr>
        <w:autoSpaceDE w:val="0"/>
        <w:autoSpaceDN w:val="0"/>
        <w:adjustRightInd w:val="0"/>
        <w:spacing w:before="50" w:line="360" w:lineRule="auto"/>
        <w:ind w:firstLineChars="200" w:firstLine="480"/>
        <w:rPr>
          <w:rFonts w:ascii="仿宋" w:eastAsia="仿宋" w:hAnsi="仿宋"/>
          <w:sz w:val="24"/>
        </w:rPr>
      </w:pPr>
      <w:r w:rsidRPr="00177139">
        <w:rPr>
          <w:rFonts w:ascii="仿宋" w:eastAsia="仿宋" w:hAnsi="仿宋" w:hint="eastAsia"/>
          <w:sz w:val="24"/>
        </w:rPr>
        <w:t>本次招标为北京市呼吸疾病研究所为委托临床</w:t>
      </w:r>
      <w:r>
        <w:rPr>
          <w:rFonts w:ascii="仿宋" w:eastAsia="仿宋" w:hAnsi="仿宋" w:hint="eastAsia"/>
          <w:sz w:val="24"/>
        </w:rPr>
        <w:t>医学研究服务</w:t>
      </w:r>
      <w:r w:rsidRPr="00177139">
        <w:rPr>
          <w:rFonts w:ascii="仿宋" w:eastAsia="仿宋" w:hAnsi="仿宋" w:hint="eastAsia"/>
          <w:sz w:val="24"/>
        </w:rPr>
        <w:t>选择供应商，投标人应根据招标文件所提出的采购需求，制定具体服务方案，确保服务质量符合要求，以优良的服务和优惠的价格，充分显示自己的竞争实力。</w:t>
      </w:r>
    </w:p>
    <w:p w:rsidR="008C3DDB" w:rsidRDefault="008C3DDB" w:rsidP="008C3DDB">
      <w:pPr>
        <w:pStyle w:val="SOW"/>
        <w:snapToGrid/>
        <w:spacing w:beforeLines="50" w:line="360" w:lineRule="auto"/>
        <w:ind w:firstLine="0"/>
        <w:rPr>
          <w:rFonts w:ascii="仿宋" w:eastAsia="仿宋" w:hAnsi="仿宋"/>
          <w:b/>
          <w:bCs/>
          <w:szCs w:val="24"/>
        </w:rPr>
      </w:pPr>
      <w:r>
        <w:rPr>
          <w:rFonts w:ascii="仿宋" w:eastAsia="仿宋" w:hAnsi="仿宋"/>
          <w:b/>
          <w:bCs/>
          <w:szCs w:val="24"/>
        </w:rPr>
        <w:t>（二）为落实政府采购政策需满足的要求</w:t>
      </w:r>
    </w:p>
    <w:p w:rsidR="008C3DDB" w:rsidRDefault="008C3DDB" w:rsidP="008C3DDB">
      <w:pPr>
        <w:numPr>
          <w:ilvl w:val="0"/>
          <w:numId w:val="1"/>
        </w:numPr>
        <w:tabs>
          <w:tab w:val="left" w:pos="900"/>
        </w:tabs>
        <w:spacing w:beforeLines="50" w:before="120" w:line="360" w:lineRule="auto"/>
        <w:rPr>
          <w:rFonts w:ascii="仿宋" w:eastAsia="仿宋" w:hAnsi="仿宋"/>
          <w:sz w:val="24"/>
        </w:rPr>
      </w:pPr>
      <w:r>
        <w:rPr>
          <w:rFonts w:ascii="仿宋" w:eastAsia="仿宋" w:hAnsi="仿宋"/>
          <w:sz w:val="24"/>
        </w:rPr>
        <w:t>促进中小企业发展政策：</w:t>
      </w:r>
      <w:r>
        <w:rPr>
          <w:rFonts w:ascii="仿宋" w:eastAsia="仿宋" w:hAnsi="仿宋" w:hint="eastAsia"/>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8C3DDB" w:rsidRDefault="008C3DDB" w:rsidP="008C3DDB">
      <w:pPr>
        <w:pStyle w:val="SOW"/>
        <w:numPr>
          <w:ilvl w:val="0"/>
          <w:numId w:val="1"/>
        </w:numPr>
        <w:spacing w:beforeLines="50" w:line="360" w:lineRule="auto"/>
        <w:rPr>
          <w:rFonts w:ascii="仿宋" w:eastAsia="仿宋" w:hAnsi="仿宋"/>
          <w:szCs w:val="24"/>
        </w:rPr>
      </w:pPr>
      <w:r>
        <w:rPr>
          <w:rFonts w:ascii="仿宋" w:eastAsia="仿宋" w:hAnsi="仿宋"/>
          <w:szCs w:val="24"/>
        </w:rPr>
        <w:t>监狱企业扶持政策：</w:t>
      </w:r>
      <w:r>
        <w:rPr>
          <w:rFonts w:ascii="仿宋" w:eastAsia="仿宋" w:hAnsi="仿宋"/>
          <w:iCs/>
          <w:szCs w:val="24"/>
        </w:rPr>
        <w:t>投标人如为监狱企业将视同为小型或微型企业，</w:t>
      </w:r>
      <w:r>
        <w:rPr>
          <w:rFonts w:ascii="仿宋" w:eastAsia="仿宋" w:hAnsi="仿宋"/>
          <w:szCs w:val="24"/>
        </w:rPr>
        <w:t>且所投产品为小型或微型企业生产的，</w:t>
      </w:r>
      <w:r>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Cs w:val="24"/>
        </w:rPr>
        <w:t>。</w:t>
      </w:r>
    </w:p>
    <w:p w:rsidR="008C3DDB" w:rsidRDefault="008C3DDB" w:rsidP="008C3DDB">
      <w:pPr>
        <w:pStyle w:val="SOW"/>
        <w:numPr>
          <w:ilvl w:val="0"/>
          <w:numId w:val="1"/>
        </w:numPr>
        <w:spacing w:beforeLines="50"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8C3DDB" w:rsidRDefault="008C3DDB" w:rsidP="008C3DDB">
      <w:pPr>
        <w:numPr>
          <w:ilvl w:val="0"/>
          <w:numId w:val="1"/>
        </w:numPr>
        <w:tabs>
          <w:tab w:val="left" w:pos="900"/>
        </w:tabs>
        <w:spacing w:beforeLines="50" w:before="120"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w:t>
      </w:r>
      <w:r>
        <w:rPr>
          <w:rFonts w:ascii="仿宋" w:eastAsia="仿宋" w:hAnsi="仿宋" w:hint="eastAsia"/>
          <w:kern w:val="0"/>
          <w:sz w:val="24"/>
        </w:rPr>
        <w:lastRenderedPageBreak/>
        <w:t>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8C3DDB" w:rsidRDefault="008C3DDB" w:rsidP="008C3DDB">
      <w:pPr>
        <w:numPr>
          <w:ilvl w:val="0"/>
          <w:numId w:val="1"/>
        </w:numPr>
        <w:tabs>
          <w:tab w:val="left" w:pos="900"/>
        </w:tabs>
        <w:spacing w:beforeLines="50" w:before="120"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8C3DDB" w:rsidRDefault="008C3DDB" w:rsidP="008C3DDB">
      <w:pPr>
        <w:pStyle w:val="SOW"/>
        <w:spacing w:beforeLines="50" w:line="360" w:lineRule="auto"/>
        <w:ind w:firstLine="0"/>
        <w:rPr>
          <w:rFonts w:ascii="仿宋" w:eastAsia="仿宋" w:hAnsi="仿宋"/>
          <w:b/>
          <w:szCs w:val="24"/>
        </w:rPr>
      </w:pPr>
      <w:r>
        <w:rPr>
          <w:rFonts w:ascii="仿宋" w:eastAsia="仿宋" w:hAnsi="仿宋" w:hint="eastAsia"/>
          <w:b/>
          <w:szCs w:val="24"/>
        </w:rPr>
        <w:t>二、</w:t>
      </w:r>
      <w:r>
        <w:rPr>
          <w:rFonts w:ascii="仿宋" w:eastAsia="仿宋" w:hAnsi="仿宋"/>
          <w:b/>
          <w:szCs w:val="24"/>
        </w:rPr>
        <w:t>采购标的需执行的国家相关标准、行业标准、地方标准或者其他标准、规范</w:t>
      </w:r>
    </w:p>
    <w:p w:rsidR="008C3DDB" w:rsidRDefault="008C3DDB" w:rsidP="008C3DDB">
      <w:pPr>
        <w:pStyle w:val="SOW"/>
        <w:spacing w:beforeLines="50" w:line="360" w:lineRule="auto"/>
        <w:ind w:firstLine="0"/>
        <w:rPr>
          <w:rFonts w:ascii="仿宋" w:eastAsia="仿宋" w:hAnsi="仿宋"/>
          <w:kern w:val="0"/>
          <w:szCs w:val="24"/>
        </w:rPr>
      </w:pPr>
      <w:r w:rsidRPr="00BE6F2A">
        <w:rPr>
          <w:rFonts w:ascii="仿宋" w:eastAsia="仿宋" w:hAnsi="仿宋" w:hint="eastAsia"/>
          <w:kern w:val="0"/>
          <w:szCs w:val="24"/>
        </w:rPr>
        <w:t>符合已颁布的现行中华人民共和国认可的国家标准、地方标准和行业标准。如果这些标准内容有矛盾时，应按最高标准的条款执行。</w:t>
      </w:r>
    </w:p>
    <w:p w:rsidR="008C3DDB" w:rsidRDefault="008C3DDB" w:rsidP="008C3DDB">
      <w:pPr>
        <w:pStyle w:val="SOW"/>
        <w:spacing w:beforeLines="50" w:line="360" w:lineRule="auto"/>
        <w:ind w:firstLine="0"/>
        <w:rPr>
          <w:rFonts w:ascii="仿宋" w:eastAsia="仿宋" w:hAnsi="仿宋"/>
          <w:b/>
          <w:szCs w:val="24"/>
        </w:rPr>
      </w:pPr>
      <w:r>
        <w:rPr>
          <w:rFonts w:ascii="仿宋" w:eastAsia="仿宋" w:hAnsi="仿宋" w:hint="eastAsia"/>
          <w:b/>
          <w:szCs w:val="24"/>
        </w:rPr>
        <w:t>三、采购标的的数量、采购项目交付或者实施的时间和地点</w:t>
      </w:r>
    </w:p>
    <w:p w:rsidR="008C3DDB" w:rsidRPr="008E1B04" w:rsidRDefault="008C3DDB" w:rsidP="008C3DDB">
      <w:pPr>
        <w:pStyle w:val="SOW"/>
        <w:snapToGrid/>
        <w:spacing w:beforeLines="50" w:line="360" w:lineRule="auto"/>
        <w:ind w:left="-208" w:firstLine="0"/>
        <w:rPr>
          <w:rFonts w:ascii="仿宋" w:eastAsia="仿宋" w:hAnsi="仿宋"/>
          <w:b/>
          <w:szCs w:val="24"/>
        </w:rPr>
      </w:pPr>
      <w:r w:rsidRPr="008E1B04">
        <w:rPr>
          <w:rFonts w:ascii="仿宋" w:eastAsia="仿宋" w:hAnsi="仿宋" w:hint="eastAsia"/>
          <w:b/>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995"/>
        <w:gridCol w:w="3328"/>
        <w:gridCol w:w="966"/>
        <w:gridCol w:w="2126"/>
      </w:tblGrid>
      <w:tr w:rsidR="008C3DDB" w:rsidRPr="001D30B3" w:rsidTr="00D00355">
        <w:trPr>
          <w:trHeight w:val="57"/>
        </w:trPr>
        <w:tc>
          <w:tcPr>
            <w:tcW w:w="535"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包号</w:t>
            </w: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品目号</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标的名称</w:t>
            </w:r>
          </w:p>
        </w:tc>
        <w:tc>
          <w:tcPr>
            <w:tcW w:w="582"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数量</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是否接受进口产品</w:t>
            </w:r>
          </w:p>
        </w:tc>
      </w:tr>
      <w:tr w:rsidR="008C3DDB" w:rsidRPr="001D30B3" w:rsidTr="00D00355">
        <w:trPr>
          <w:trHeight w:val="57"/>
        </w:trPr>
        <w:tc>
          <w:tcPr>
            <w:tcW w:w="535" w:type="pct"/>
            <w:vMerge w:val="restar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w:t>
            </w: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转录组测序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测序等检测费用</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1-3</w:t>
            </w:r>
          </w:p>
        </w:tc>
        <w:tc>
          <w:tcPr>
            <w:tcW w:w="2004"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组学及相关检测费用</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1-4</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HPLC-MS/MS 鉴定实验；试剂盒申报</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1-5</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化验加工</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1-6</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脱机软件后处理</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1-7</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质谱成像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1-8</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流式分析、免疫荧光检测及TUNEL</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1-9</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电镜</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1-10</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基因芯片</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1-11</w:t>
            </w:r>
          </w:p>
        </w:tc>
        <w:tc>
          <w:tcPr>
            <w:tcW w:w="2004"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测试化验加工费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1-12</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测化费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1-13</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单细胞测序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1-14</w:t>
            </w:r>
          </w:p>
        </w:tc>
        <w:tc>
          <w:tcPr>
            <w:tcW w:w="2004"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标志物测定费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1-15</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DNA测序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1-16</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尿蛋白提取</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1-17</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测试费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1-18</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基因组测序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1-19</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转录组测序</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Default="008C3DDB" w:rsidP="00D00355">
            <w:pPr>
              <w:jc w:val="center"/>
            </w:pPr>
            <w:r w:rsidRPr="00AA23CE">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1-20</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透射电子显微镜检测</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Default="008C3DDB" w:rsidP="00D00355">
            <w:pPr>
              <w:jc w:val="center"/>
            </w:pPr>
            <w:r w:rsidRPr="00AA23CE">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1-21</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技术服务费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1-22</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荧光定量PCR检测及分析</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1-23</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流式细胞分析及共聚焦显微镜等</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1-24</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VOCs质谱检测</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1-25</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用于血清和BALF检测</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1-26</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炎症因子监测</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Default="008C3DDB" w:rsidP="00D00355">
            <w:pPr>
              <w:jc w:val="center"/>
            </w:pPr>
            <w:r w:rsidRPr="00796AC6">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1-27</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技术服务费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Default="008C3DDB" w:rsidP="00D00355">
            <w:pPr>
              <w:jc w:val="center"/>
            </w:pPr>
            <w:r w:rsidRPr="00796AC6">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1-28</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引物和探针合成费</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r w:rsidR="008C3DDB" w:rsidRPr="001D30B3" w:rsidTr="00D00355">
        <w:trPr>
          <w:trHeight w:val="57"/>
        </w:trPr>
        <w:tc>
          <w:tcPr>
            <w:tcW w:w="535" w:type="pct"/>
            <w:vMerge/>
            <w:vAlign w:val="center"/>
            <w:hideMark/>
          </w:tcPr>
          <w:p w:rsidR="008C3DDB" w:rsidRPr="001D30B3" w:rsidRDefault="008C3DDB" w:rsidP="00D00355">
            <w:pPr>
              <w:widowControl/>
              <w:jc w:val="center"/>
              <w:rPr>
                <w:rFonts w:ascii="仿宋" w:eastAsia="仿宋" w:hAnsi="仿宋" w:cs="宋体"/>
                <w:color w:val="000000"/>
                <w:kern w:val="0"/>
                <w:sz w:val="24"/>
              </w:rPr>
            </w:pPr>
          </w:p>
        </w:tc>
        <w:tc>
          <w:tcPr>
            <w:tcW w:w="599"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1-29</w:t>
            </w:r>
          </w:p>
        </w:tc>
        <w:tc>
          <w:tcPr>
            <w:tcW w:w="2004" w:type="pct"/>
            <w:shd w:val="clear" w:color="auto" w:fill="auto"/>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流式检测</w:t>
            </w:r>
          </w:p>
        </w:tc>
        <w:tc>
          <w:tcPr>
            <w:tcW w:w="582" w:type="pct"/>
            <w:shd w:val="clear" w:color="auto" w:fill="auto"/>
            <w:noWrap/>
            <w:vAlign w:val="center"/>
            <w:hideMark/>
          </w:tcPr>
          <w:p w:rsidR="008C3DDB" w:rsidRPr="001D30B3" w:rsidRDefault="008C3DDB" w:rsidP="00D00355">
            <w:pPr>
              <w:widowControl/>
              <w:jc w:val="center"/>
              <w:rPr>
                <w:rFonts w:ascii="仿宋" w:eastAsia="仿宋" w:hAnsi="仿宋" w:cs="宋体"/>
                <w:color w:val="000000"/>
                <w:kern w:val="0"/>
                <w:sz w:val="24"/>
              </w:rPr>
            </w:pPr>
            <w:r w:rsidRPr="001D30B3">
              <w:rPr>
                <w:rFonts w:ascii="仿宋" w:eastAsia="仿宋" w:hAnsi="仿宋" w:cs="宋体" w:hint="eastAsia"/>
                <w:color w:val="000000"/>
                <w:kern w:val="0"/>
                <w:sz w:val="24"/>
              </w:rPr>
              <w:t>1项</w:t>
            </w:r>
          </w:p>
        </w:tc>
        <w:tc>
          <w:tcPr>
            <w:tcW w:w="1280" w:type="pct"/>
            <w:shd w:val="clear" w:color="auto" w:fill="auto"/>
            <w:vAlign w:val="center"/>
          </w:tcPr>
          <w:p w:rsidR="008C3DDB" w:rsidRPr="001D30B3" w:rsidRDefault="008C3DDB" w:rsidP="00D00355">
            <w:pPr>
              <w:widowControl/>
              <w:jc w:val="center"/>
              <w:rPr>
                <w:rFonts w:ascii="仿宋" w:eastAsia="仿宋" w:hAnsi="仿宋" w:cs="宋体"/>
                <w:color w:val="000000"/>
                <w:kern w:val="0"/>
                <w:sz w:val="24"/>
              </w:rPr>
            </w:pPr>
            <w:r>
              <w:rPr>
                <w:rFonts w:ascii="仿宋" w:eastAsia="仿宋" w:hAnsi="仿宋" w:cs="宋体"/>
                <w:color w:val="000000"/>
                <w:kern w:val="0"/>
                <w:sz w:val="24"/>
              </w:rPr>
              <w:t>否</w:t>
            </w:r>
          </w:p>
        </w:tc>
      </w:tr>
    </w:tbl>
    <w:p w:rsidR="008C3DDB" w:rsidRDefault="008C3DDB" w:rsidP="008C3DDB">
      <w:pPr>
        <w:pStyle w:val="SOW"/>
        <w:snapToGrid/>
        <w:spacing w:beforeLines="50"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8C3DDB" w:rsidRPr="00F303C2" w:rsidRDefault="008C3DDB" w:rsidP="008C3DDB">
      <w:pPr>
        <w:tabs>
          <w:tab w:val="left" w:pos="900"/>
        </w:tabs>
        <w:spacing w:beforeLines="50" w:before="120" w:line="360" w:lineRule="auto"/>
        <w:rPr>
          <w:rFonts w:ascii="仿宋" w:eastAsia="仿宋" w:hAnsi="仿宋"/>
          <w:sz w:val="24"/>
          <w:u w:val="single"/>
        </w:rPr>
      </w:pPr>
      <w:r>
        <w:rPr>
          <w:rFonts w:ascii="仿宋" w:eastAsia="仿宋" w:hAnsi="仿宋" w:cs="宋体"/>
          <w:sz w:val="24"/>
        </w:rPr>
        <w:t>1</w:t>
      </w:r>
      <w:r>
        <w:rPr>
          <w:rFonts w:ascii="仿宋" w:eastAsia="仿宋" w:hAnsi="仿宋" w:cs="宋体" w:hint="eastAsia"/>
          <w:sz w:val="24"/>
        </w:rPr>
        <w:t>、</w:t>
      </w:r>
      <w:r>
        <w:rPr>
          <w:rFonts w:ascii="仿宋" w:eastAsia="仿宋" w:hAnsi="仿宋" w:hint="eastAsia"/>
          <w:sz w:val="24"/>
        </w:rPr>
        <w:t>采购项目（标的）交付的时间：</w:t>
      </w:r>
      <w:r w:rsidRPr="00F303C2">
        <w:rPr>
          <w:rFonts w:ascii="仿宋" w:eastAsia="仿宋" w:hAnsi="仿宋" w:hint="eastAsia"/>
          <w:sz w:val="24"/>
        </w:rPr>
        <w:t>合同签订后5个月（2023年7月-11月）</w:t>
      </w:r>
    </w:p>
    <w:p w:rsidR="008C3DDB" w:rsidRPr="00FE0B92" w:rsidRDefault="008C3DDB" w:rsidP="008C3DDB">
      <w:pPr>
        <w:spacing w:beforeLines="50" w:before="120" w:line="360" w:lineRule="auto"/>
        <w:rPr>
          <w:rFonts w:ascii="仿宋" w:eastAsia="仿宋" w:hAnsi="仿宋"/>
          <w:sz w:val="24"/>
          <w:u w:val="single"/>
        </w:rPr>
      </w:pPr>
      <w:r w:rsidRPr="00FE0B92">
        <w:rPr>
          <w:rFonts w:ascii="仿宋" w:eastAsia="仿宋" w:hAnsi="仿宋" w:cs="宋体" w:hint="eastAsia"/>
          <w:sz w:val="24"/>
        </w:rPr>
        <w:t>2、采购项目（标的）交付的地点：北京市呼吸疾病研究所指定地点。</w:t>
      </w:r>
    </w:p>
    <w:p w:rsidR="008C3DDB" w:rsidRPr="00FE0B92" w:rsidRDefault="008C3DDB" w:rsidP="008C3DDB">
      <w:pPr>
        <w:pStyle w:val="SOW"/>
        <w:spacing w:beforeLines="50" w:line="360" w:lineRule="auto"/>
        <w:ind w:firstLine="0"/>
        <w:rPr>
          <w:rFonts w:ascii="仿宋" w:eastAsia="仿宋" w:hAnsi="仿宋"/>
          <w:b/>
          <w:szCs w:val="24"/>
        </w:rPr>
      </w:pPr>
      <w:r w:rsidRPr="00FE0B92">
        <w:rPr>
          <w:rFonts w:ascii="仿宋" w:eastAsia="仿宋" w:hAnsi="仿宋" w:hint="eastAsia"/>
          <w:b/>
          <w:szCs w:val="24"/>
        </w:rPr>
        <w:t>四、采购标的需满足的服务标准、期限、效率等要求</w:t>
      </w:r>
    </w:p>
    <w:p w:rsidR="008C3DDB" w:rsidRPr="00FE0B92" w:rsidRDefault="008C3DDB" w:rsidP="008C3DDB">
      <w:pPr>
        <w:tabs>
          <w:tab w:val="left" w:pos="900"/>
        </w:tabs>
        <w:spacing w:beforeLines="50" w:before="120" w:line="360" w:lineRule="auto"/>
        <w:rPr>
          <w:rFonts w:ascii="仿宋" w:eastAsia="仿宋" w:hAnsi="仿宋"/>
          <w:b/>
          <w:sz w:val="24"/>
        </w:rPr>
      </w:pPr>
      <w:r w:rsidRPr="00FE0B92">
        <w:rPr>
          <w:rFonts w:ascii="仿宋" w:eastAsia="仿宋" w:hAnsi="仿宋" w:hint="eastAsia"/>
          <w:b/>
          <w:sz w:val="24"/>
        </w:rPr>
        <w:t>（一）采购标的需满足的服务标准、效率要求</w:t>
      </w:r>
    </w:p>
    <w:p w:rsidR="008C3DDB" w:rsidRPr="00FE0B92" w:rsidRDefault="008C3DDB" w:rsidP="008C3DDB">
      <w:pPr>
        <w:tabs>
          <w:tab w:val="left" w:pos="900"/>
        </w:tabs>
        <w:spacing w:line="360" w:lineRule="auto"/>
        <w:rPr>
          <w:rFonts w:ascii="仿宋" w:eastAsia="仿宋" w:hAnsi="仿宋"/>
          <w:sz w:val="24"/>
        </w:rPr>
      </w:pPr>
      <w:r w:rsidRPr="00FE0B92">
        <w:rPr>
          <w:rFonts w:ascii="仿宋" w:eastAsia="仿宋" w:hAnsi="仿宋" w:hint="eastAsia"/>
          <w:sz w:val="24"/>
        </w:rPr>
        <w:t>（1）配合首都医科大学附属北京朝阳医院样本收取工作：根据实际收样情况，派遣冷链物流转运接收样本并做好样本交接及低温存储；</w:t>
      </w:r>
    </w:p>
    <w:p w:rsidR="008C3DDB" w:rsidRPr="00FE0B92" w:rsidRDefault="008C3DDB" w:rsidP="008C3DDB">
      <w:pPr>
        <w:tabs>
          <w:tab w:val="left" w:pos="900"/>
        </w:tabs>
        <w:spacing w:line="360" w:lineRule="auto"/>
        <w:rPr>
          <w:rFonts w:ascii="仿宋" w:eastAsia="仿宋" w:hAnsi="仿宋"/>
          <w:sz w:val="24"/>
        </w:rPr>
      </w:pPr>
      <w:r w:rsidRPr="00FE0B92">
        <w:rPr>
          <w:rFonts w:ascii="仿宋" w:eastAsia="仿宋" w:hAnsi="仿宋" w:hint="eastAsia"/>
          <w:sz w:val="24"/>
        </w:rPr>
        <w:t>（2）在医院要求的时间内完成实验工作和实验内容；</w:t>
      </w:r>
    </w:p>
    <w:p w:rsidR="008C3DDB" w:rsidRPr="00FE0B92" w:rsidRDefault="008C3DDB" w:rsidP="008C3DDB">
      <w:pPr>
        <w:tabs>
          <w:tab w:val="left" w:pos="900"/>
        </w:tabs>
        <w:spacing w:beforeLines="50" w:before="120" w:line="360" w:lineRule="auto"/>
        <w:rPr>
          <w:rFonts w:ascii="仿宋" w:eastAsia="仿宋" w:hAnsi="仿宋"/>
          <w:sz w:val="24"/>
        </w:rPr>
      </w:pPr>
      <w:r w:rsidRPr="00FE0B92">
        <w:rPr>
          <w:rFonts w:ascii="仿宋" w:eastAsia="仿宋" w:hAnsi="仿宋" w:hint="eastAsia"/>
          <w:sz w:val="24"/>
        </w:rPr>
        <w:t>（3）对实验数据结果分析使用中遇到的具体问题提供及时、专业的建议。</w:t>
      </w:r>
    </w:p>
    <w:p w:rsidR="008C3DDB" w:rsidRPr="00FE0B92" w:rsidRDefault="008C3DDB" w:rsidP="008C3DDB">
      <w:pPr>
        <w:tabs>
          <w:tab w:val="left" w:pos="900"/>
        </w:tabs>
        <w:spacing w:beforeLines="50" w:before="120" w:line="360" w:lineRule="auto"/>
        <w:rPr>
          <w:rFonts w:ascii="仿宋" w:eastAsia="仿宋" w:hAnsi="仿宋"/>
          <w:sz w:val="24"/>
        </w:rPr>
      </w:pPr>
      <w:r w:rsidRPr="00FE0B92">
        <w:rPr>
          <w:rFonts w:ascii="仿宋" w:eastAsia="仿宋" w:hAnsi="仿宋" w:hint="eastAsia"/>
          <w:sz w:val="24"/>
        </w:rPr>
        <w:t>（4）投标人须针对本项目提供人员配备方案和整体服务方案</w:t>
      </w:r>
    </w:p>
    <w:p w:rsidR="008C3DDB" w:rsidRPr="00FE0B92" w:rsidRDefault="008C3DDB" w:rsidP="008C3DDB">
      <w:pPr>
        <w:tabs>
          <w:tab w:val="left" w:pos="900"/>
        </w:tabs>
        <w:spacing w:beforeLines="50" w:before="120" w:line="360" w:lineRule="auto"/>
        <w:rPr>
          <w:rFonts w:ascii="仿宋" w:eastAsia="仿宋" w:hAnsi="仿宋"/>
          <w:b/>
          <w:sz w:val="24"/>
        </w:rPr>
      </w:pPr>
      <w:r w:rsidRPr="00FE0B92">
        <w:rPr>
          <w:rFonts w:ascii="仿宋" w:eastAsia="仿宋" w:hAnsi="仿宋" w:hint="eastAsia"/>
          <w:b/>
          <w:sz w:val="24"/>
        </w:rPr>
        <w:t>（二）采购标的需满足的服务期限要求</w:t>
      </w:r>
    </w:p>
    <w:p w:rsidR="008C3DDB" w:rsidRPr="00FE0B92" w:rsidRDefault="008C3DDB" w:rsidP="008C3DDB">
      <w:pPr>
        <w:tabs>
          <w:tab w:val="left" w:pos="900"/>
        </w:tabs>
        <w:spacing w:beforeLines="50" w:before="120" w:line="360" w:lineRule="auto"/>
        <w:rPr>
          <w:rFonts w:ascii="仿宋" w:eastAsia="仿宋" w:hAnsi="仿宋"/>
          <w:sz w:val="24"/>
        </w:rPr>
      </w:pPr>
      <w:r w:rsidRPr="00FE0B92">
        <w:rPr>
          <w:rFonts w:ascii="仿宋" w:eastAsia="仿宋" w:hAnsi="仿宋" w:hint="eastAsia"/>
          <w:sz w:val="24"/>
        </w:rPr>
        <w:t>1.</w:t>
      </w:r>
      <w:r w:rsidRPr="00FE0B92">
        <w:rPr>
          <w:rFonts w:hint="eastAsia"/>
        </w:rPr>
        <w:t xml:space="preserve"> </w:t>
      </w:r>
      <w:r w:rsidRPr="00FE0B92">
        <w:rPr>
          <w:rFonts w:ascii="仿宋" w:eastAsia="仿宋" w:hAnsi="仿宋" w:hint="eastAsia"/>
          <w:sz w:val="24"/>
        </w:rPr>
        <w:t>服务期限要求：合同生效之日起5个月内</w:t>
      </w:r>
    </w:p>
    <w:p w:rsidR="008C3DDB" w:rsidRDefault="008C3DDB" w:rsidP="008C3DDB">
      <w:pPr>
        <w:pStyle w:val="SOW"/>
        <w:spacing w:beforeLines="50" w:line="360" w:lineRule="auto"/>
        <w:ind w:firstLine="0"/>
        <w:rPr>
          <w:rFonts w:ascii="仿宋" w:eastAsia="仿宋" w:hAnsi="仿宋"/>
          <w:b/>
          <w:szCs w:val="24"/>
        </w:rPr>
      </w:pPr>
      <w:r>
        <w:rPr>
          <w:rFonts w:ascii="仿宋" w:eastAsia="仿宋" w:hAnsi="仿宋" w:hint="eastAsia"/>
          <w:b/>
          <w:szCs w:val="24"/>
        </w:rPr>
        <w:t>五、采购标的物验收标准</w:t>
      </w:r>
    </w:p>
    <w:p w:rsidR="008C3DDB" w:rsidRDefault="008C3DDB" w:rsidP="008C3DDB">
      <w:pPr>
        <w:tabs>
          <w:tab w:val="left" w:pos="900"/>
        </w:tabs>
        <w:spacing w:beforeLines="50" w:before="120" w:line="360" w:lineRule="auto"/>
        <w:rPr>
          <w:rFonts w:ascii="仿宋" w:eastAsia="仿宋" w:hAnsi="仿宋"/>
          <w:sz w:val="24"/>
        </w:rPr>
      </w:pPr>
      <w:r>
        <w:rPr>
          <w:rFonts w:ascii="仿宋" w:eastAsia="仿宋" w:hAnsi="仿宋"/>
          <w:sz w:val="24"/>
        </w:rPr>
        <w:t>根据实验报告及双方确定的验收标准</w:t>
      </w:r>
      <w:r>
        <w:rPr>
          <w:rFonts w:ascii="仿宋" w:eastAsia="仿宋" w:hAnsi="仿宋" w:hint="eastAsia"/>
          <w:sz w:val="24"/>
        </w:rPr>
        <w:t>，</w:t>
      </w:r>
      <w:r>
        <w:rPr>
          <w:rFonts w:ascii="仿宋" w:eastAsia="仿宋" w:hAnsi="仿宋"/>
          <w:sz w:val="24"/>
        </w:rPr>
        <w:t>详见采购合同</w:t>
      </w:r>
    </w:p>
    <w:p w:rsidR="008C3DDB" w:rsidRDefault="008C3DDB" w:rsidP="008C3DDB">
      <w:pPr>
        <w:tabs>
          <w:tab w:val="left" w:pos="900"/>
        </w:tabs>
        <w:spacing w:beforeLines="50" w:before="120" w:line="360" w:lineRule="auto"/>
        <w:rPr>
          <w:rFonts w:ascii="仿宋" w:eastAsia="仿宋" w:hAnsi="仿宋"/>
          <w:b/>
          <w:sz w:val="24"/>
        </w:rPr>
      </w:pPr>
      <w:r>
        <w:rPr>
          <w:rFonts w:ascii="仿宋" w:eastAsia="仿宋" w:hAnsi="仿宋" w:hint="eastAsia"/>
          <w:b/>
          <w:sz w:val="24"/>
        </w:rPr>
        <w:t>六、采购标的的其他技术、服务等要求</w:t>
      </w:r>
    </w:p>
    <w:p w:rsidR="008C3DDB" w:rsidRPr="009774E2" w:rsidRDefault="008C3DDB" w:rsidP="008C3DDB">
      <w:pPr>
        <w:tabs>
          <w:tab w:val="left" w:pos="900"/>
        </w:tabs>
        <w:spacing w:beforeLines="50" w:before="120" w:line="360" w:lineRule="auto"/>
        <w:rPr>
          <w:rFonts w:ascii="仿宋" w:eastAsia="仿宋" w:hAnsi="仿宋"/>
          <w:b/>
          <w:sz w:val="24"/>
        </w:rPr>
      </w:pPr>
    </w:p>
    <w:p w:rsidR="008C3DDB" w:rsidRPr="004D662A" w:rsidRDefault="008C3DDB" w:rsidP="008C3DDB">
      <w:pPr>
        <w:spacing w:line="360" w:lineRule="exact"/>
        <w:jc w:val="center"/>
        <w:rPr>
          <w:rFonts w:ascii="仿宋" w:eastAsia="仿宋" w:hAnsi="仿宋"/>
          <w:b/>
          <w:sz w:val="24"/>
        </w:rPr>
      </w:pPr>
      <w:r>
        <w:rPr>
          <w:rFonts w:ascii="宋体" w:hAnsi="宋体"/>
          <w:szCs w:val="21"/>
        </w:rPr>
        <w:br w:type="page"/>
      </w: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 xml:space="preserve">1   </w:t>
      </w:r>
      <w:r w:rsidRPr="00EA470D">
        <w:rPr>
          <w:rFonts w:ascii="仿宋" w:eastAsia="仿宋" w:hAnsi="仿宋" w:hint="eastAsia"/>
          <w:b/>
          <w:sz w:val="24"/>
        </w:rPr>
        <w:t>转录组测序</w:t>
      </w:r>
    </w:p>
    <w:p w:rsidR="008C3DDB" w:rsidRPr="008E1B04" w:rsidRDefault="008C3DDB" w:rsidP="008C3DDB">
      <w:pPr>
        <w:snapToGrid w:val="0"/>
        <w:spacing w:line="360" w:lineRule="auto"/>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一、实验名称：</w:t>
      </w:r>
      <w:r w:rsidRPr="00061A7F">
        <w:rPr>
          <w:rFonts w:ascii="仿宋" w:eastAsia="仿宋" w:hAnsi="仿宋" w:hint="eastAsia"/>
          <w:sz w:val="24"/>
        </w:rPr>
        <w:t>筛选良恶性胸腔积液中的RNA m6A甲基化修饰测序以及标准数据分析</w:t>
      </w: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二、需求明细：</w:t>
      </w:r>
      <w:r w:rsidRPr="00061A7F">
        <w:rPr>
          <w:rFonts w:ascii="仿宋" w:eastAsia="仿宋" w:hAnsi="仿宋" w:hint="eastAsia"/>
          <w:sz w:val="24"/>
        </w:rPr>
        <w:t>15例良恶性胸腔积液中的RNA m6A甲基化修饰检测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三</w:t>
      </w:r>
      <w:r w:rsidRPr="004D662A">
        <w:rPr>
          <w:rFonts w:ascii="仿宋" w:eastAsia="仿宋" w:hAnsi="仿宋" w:hint="eastAsia"/>
          <w:sz w:val="24"/>
        </w:rPr>
        <w:t>、实验工作主要内容及要求：</w:t>
      </w:r>
    </w:p>
    <w:p w:rsidR="008C3DDB" w:rsidRPr="004D662A" w:rsidRDefault="008C3DDB" w:rsidP="008C3DDB">
      <w:pPr>
        <w:snapToGrid w:val="0"/>
        <w:spacing w:line="360" w:lineRule="auto"/>
        <w:rPr>
          <w:rFonts w:ascii="仿宋" w:eastAsia="仿宋" w:hAnsi="仿宋"/>
          <w:sz w:val="24"/>
        </w:rPr>
      </w:pPr>
      <w:r w:rsidRPr="004D662A">
        <w:rPr>
          <w:rFonts w:ascii="仿宋" w:eastAsia="仿宋" w:hAnsi="仿宋" w:hint="eastAsia"/>
          <w:sz w:val="24"/>
        </w:rPr>
        <w:t>1、负责从提供的15份保存在Trizol中的细胞样本中提取RNA样品并进行质量检测。</w:t>
      </w:r>
    </w:p>
    <w:p w:rsidR="008C3DDB" w:rsidRPr="004D662A" w:rsidRDefault="008C3DDB" w:rsidP="008C3DDB">
      <w:pPr>
        <w:snapToGrid w:val="0"/>
        <w:spacing w:line="360" w:lineRule="auto"/>
        <w:rPr>
          <w:rFonts w:ascii="仿宋" w:eastAsia="仿宋" w:hAnsi="仿宋"/>
          <w:sz w:val="24"/>
        </w:rPr>
      </w:pPr>
      <w:r w:rsidRPr="004D662A">
        <w:rPr>
          <w:rFonts w:ascii="仿宋" w:eastAsia="仿宋" w:hAnsi="仿宋" w:hint="eastAsia"/>
          <w:sz w:val="24"/>
        </w:rPr>
        <w:t>2、负责提供m6A测序以及分析服务：使用illumina平台Nova seq2000进行测序，数据处理和结果报告。</w:t>
      </w:r>
    </w:p>
    <w:p w:rsidR="008C3DDB" w:rsidRPr="004D662A" w:rsidRDefault="008C3DDB" w:rsidP="008C3DDB">
      <w:pPr>
        <w:spacing w:line="360" w:lineRule="exact"/>
        <w:jc w:val="left"/>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 xml:space="preserve">2   </w:t>
      </w:r>
      <w:r w:rsidRPr="00EA470D">
        <w:rPr>
          <w:rFonts w:ascii="仿宋" w:eastAsia="仿宋" w:hAnsi="仿宋" w:hint="eastAsia"/>
          <w:b/>
          <w:sz w:val="24"/>
        </w:rPr>
        <w:t>测序等检测费用</w:t>
      </w:r>
    </w:p>
    <w:p w:rsidR="008C3DDB" w:rsidRPr="004D662A" w:rsidRDefault="008C3DDB" w:rsidP="008C3DDB">
      <w:pPr>
        <w:spacing w:line="360" w:lineRule="exact"/>
        <w:jc w:val="center"/>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1、实验名称：</w:t>
      </w:r>
      <w:r w:rsidRPr="00FB16F7">
        <w:rPr>
          <w:rFonts w:ascii="仿宋" w:eastAsia="仿宋" w:hAnsi="仿宋" w:hint="eastAsia"/>
          <w:sz w:val="24"/>
        </w:rPr>
        <w:t>单细胞测序</w:t>
      </w: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2、需求明细：</w:t>
      </w:r>
      <w:r w:rsidRPr="00FB16F7">
        <w:rPr>
          <w:rFonts w:ascii="仿宋" w:eastAsia="仿宋" w:hAnsi="仿宋" w:hint="eastAsia"/>
          <w:sz w:val="24"/>
        </w:rPr>
        <w:t>5例单细胞测序及分析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5例受试者外周血进行裂解红细胞，提取活的有核细胞，将检测合格的细胞经洗涤、重悬，制备成合适浓度的单细胞悬液（10×测序细胞数量不少于3万）。对细胞进行质检，符合建库要求后进行后期文库构建实验；库检合格后进行上机测序，测序数据量不少于50G/样，获得原始数据后进行数据质控、Ranger分析、spots数据质量统计、seurat分析（聚类、基因差异分析）、基因功能富集分析（GO富集分析、KEGG富集分析），寻找不同亚群细胞的差异表达基因。</w:t>
      </w:r>
    </w:p>
    <w:p w:rsidR="008C3DDB" w:rsidRPr="004D662A" w:rsidRDefault="008C3DDB" w:rsidP="008C3DDB">
      <w:pPr>
        <w:spacing w:line="360" w:lineRule="exact"/>
        <w:jc w:val="left"/>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 xml:space="preserve">3   </w:t>
      </w:r>
      <w:r w:rsidRPr="00A12147">
        <w:rPr>
          <w:rFonts w:ascii="仿宋" w:eastAsia="仿宋" w:hAnsi="仿宋" w:hint="eastAsia"/>
          <w:b/>
          <w:sz w:val="24"/>
        </w:rPr>
        <w:t>组学及相关检测费用</w:t>
      </w:r>
    </w:p>
    <w:p w:rsidR="008C3DDB" w:rsidRPr="004D662A" w:rsidRDefault="008C3DDB" w:rsidP="008C3DDB">
      <w:pPr>
        <w:snapToGrid w:val="0"/>
        <w:spacing w:line="360" w:lineRule="auto"/>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一、实验名称：</w:t>
      </w:r>
      <w:r w:rsidRPr="00FB16F7">
        <w:rPr>
          <w:rFonts w:ascii="仿宋" w:eastAsia="仿宋" w:hAnsi="仿宋" w:hint="eastAsia"/>
          <w:sz w:val="24"/>
        </w:rPr>
        <w:t>外周血有核细胞单细胞测序</w:t>
      </w: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1、需求明细：</w:t>
      </w:r>
      <w:r w:rsidRPr="00FC4804">
        <w:rPr>
          <w:rFonts w:ascii="仿宋" w:eastAsia="仿宋" w:hAnsi="仿宋" w:hint="eastAsia"/>
          <w:sz w:val="24"/>
        </w:rPr>
        <w:t>6例慢性气道疾病受试者外周血有核细胞单细胞测序及分析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针对提供的6例受试者外周血进行裂解红细胞，提取活的有核细胞，将检测合格的细胞经洗涤、重悬，制备成合适浓度的单细胞悬液。根据目标细胞数进行相应的上样，上样后，若形成正常GEMs，则将GEMs吸出转移到PCR管中进行反转录及文库构建。库检合格后，上机测序。获得原始测序序列(Sequenced Reads)后，使用10X官方分析软件Cell Ranger对细胞进行分型和差异分析，后续对这些差异基因进行功能富集，从而鉴定亚群的功能特征。</w:t>
      </w:r>
    </w:p>
    <w:p w:rsidR="008C3DDB" w:rsidRPr="00A12147" w:rsidRDefault="008C3DDB" w:rsidP="008C3DDB">
      <w:pPr>
        <w:snapToGrid w:val="0"/>
        <w:spacing w:line="360" w:lineRule="auto"/>
        <w:rPr>
          <w:rFonts w:ascii="仿宋" w:eastAsia="仿宋" w:hAnsi="仿宋"/>
          <w:sz w:val="24"/>
        </w:rPr>
      </w:pPr>
      <w:r>
        <w:rPr>
          <w:rFonts w:ascii="仿宋" w:eastAsia="仿宋" w:hAnsi="仿宋" w:hint="eastAsia"/>
          <w:sz w:val="24"/>
        </w:rPr>
        <w:t>二、实验名称：</w:t>
      </w:r>
      <w:r w:rsidRPr="00A12147">
        <w:rPr>
          <w:rFonts w:ascii="仿宋" w:eastAsia="仿宋" w:hAnsi="仿宋" w:hint="eastAsia"/>
          <w:sz w:val="24"/>
        </w:rPr>
        <w:t>蛋白组学检测代谢组学检测数据分析</w:t>
      </w:r>
    </w:p>
    <w:p w:rsidR="008C3DDB" w:rsidRPr="00A12147" w:rsidRDefault="008C3DDB" w:rsidP="008C3DDB">
      <w:pPr>
        <w:snapToGrid w:val="0"/>
        <w:spacing w:line="360" w:lineRule="auto"/>
        <w:rPr>
          <w:rFonts w:ascii="仿宋" w:eastAsia="仿宋" w:hAnsi="仿宋"/>
          <w:sz w:val="24"/>
        </w:rPr>
      </w:pPr>
      <w:r>
        <w:rPr>
          <w:rFonts w:ascii="仿宋" w:eastAsia="仿宋" w:hAnsi="仿宋" w:hint="eastAsia"/>
          <w:sz w:val="24"/>
        </w:rPr>
        <w:t>1、需求明细：</w:t>
      </w:r>
      <w:r w:rsidRPr="00A12147">
        <w:rPr>
          <w:rFonts w:ascii="仿宋" w:eastAsia="仿宋" w:hAnsi="仿宋" w:hint="eastAsia"/>
          <w:sz w:val="24"/>
        </w:rPr>
        <w:t>6例肺动脉炎受试者样本目的蛋白提取，质谱检测及表达情况检测</w:t>
      </w:r>
    </w:p>
    <w:p w:rsidR="008C3DDB" w:rsidRPr="00A12147" w:rsidRDefault="008C3DDB" w:rsidP="008C3DDB">
      <w:pPr>
        <w:snapToGrid w:val="0"/>
        <w:spacing w:line="360" w:lineRule="auto"/>
        <w:rPr>
          <w:rFonts w:ascii="仿宋" w:eastAsia="仿宋" w:hAnsi="仿宋"/>
          <w:sz w:val="24"/>
        </w:rPr>
      </w:pPr>
      <w:r w:rsidRPr="00A12147">
        <w:rPr>
          <w:rFonts w:ascii="仿宋" w:eastAsia="仿宋" w:hAnsi="仿宋" w:hint="eastAsia"/>
          <w:sz w:val="24"/>
        </w:rPr>
        <w:t>6例肺动脉炎受试者样本目的代谢提取，定性和相对定量及表达情况检测</w:t>
      </w:r>
      <w:r>
        <w:rPr>
          <w:rFonts w:ascii="仿宋" w:eastAsia="仿宋" w:hAnsi="仿宋" w:hint="eastAsia"/>
          <w:sz w:val="24"/>
        </w:rPr>
        <w:t>，</w:t>
      </w:r>
      <w:r w:rsidRPr="00A12147">
        <w:rPr>
          <w:rFonts w:ascii="仿宋" w:eastAsia="仿宋" w:hAnsi="仿宋" w:hint="eastAsia"/>
          <w:sz w:val="24"/>
        </w:rPr>
        <w:t>不少于2次多组学联合、相关分析、功能整合分析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、实验工作主要内容及要求：针对收集的约2</w:t>
      </w:r>
      <w:r w:rsidRPr="004D662A">
        <w:rPr>
          <w:rFonts w:ascii="仿宋" w:eastAsia="仿宋" w:hAnsi="仿宋"/>
          <w:sz w:val="24"/>
        </w:rPr>
        <w:t>00</w:t>
      </w:r>
      <w:r w:rsidRPr="004D662A">
        <w:rPr>
          <w:rFonts w:ascii="仿宋" w:eastAsia="仿宋" w:hAnsi="仿宋" w:hint="eastAsia"/>
          <w:sz w:val="24"/>
        </w:rPr>
        <w:t>例患者外周血液样本进行靶向和非靶向代谢组学检测，探寻差异代谢物及受扰动的代谢通路，发现并验证潜在的差异代谢物，形成潜在的诊断生物标志物。代谢物鉴定确认；医疗器械试剂盒设计、包装及组装、注册等。</w:t>
      </w:r>
    </w:p>
    <w:p w:rsidR="008C3DDB" w:rsidRPr="004D662A" w:rsidRDefault="008C3DDB" w:rsidP="008C3DDB">
      <w:pPr>
        <w:snapToGrid w:val="0"/>
        <w:spacing w:line="360" w:lineRule="auto"/>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4</w:t>
      </w:r>
      <w:r w:rsidRPr="004D662A">
        <w:rPr>
          <w:rFonts w:ascii="仿宋" w:eastAsia="仿宋" w:hAnsi="仿宋" w:hint="eastAsia"/>
          <w:b/>
          <w:sz w:val="24"/>
        </w:rPr>
        <w:t xml:space="preserve">   </w:t>
      </w:r>
      <w:r w:rsidRPr="00B17E06">
        <w:rPr>
          <w:rFonts w:ascii="仿宋" w:eastAsia="仿宋" w:hAnsi="仿宋" w:hint="eastAsia"/>
          <w:b/>
          <w:sz w:val="24"/>
        </w:rPr>
        <w:t>HPLC-MS/MS 鉴定实验；试剂盒申报</w:t>
      </w:r>
    </w:p>
    <w:p w:rsidR="008C3DDB" w:rsidRDefault="008C3DDB" w:rsidP="008C3DDB">
      <w:pPr>
        <w:snapToGrid w:val="0"/>
        <w:spacing w:line="360" w:lineRule="auto"/>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1、</w:t>
      </w:r>
      <w:r>
        <w:rPr>
          <w:rFonts w:ascii="仿宋" w:eastAsia="仿宋" w:hAnsi="仿宋"/>
          <w:sz w:val="24"/>
        </w:rPr>
        <w:t>实验名称</w:t>
      </w:r>
      <w:r>
        <w:rPr>
          <w:rFonts w:ascii="仿宋" w:eastAsia="仿宋" w:hAnsi="仿宋" w:hint="eastAsia"/>
          <w:sz w:val="24"/>
        </w:rPr>
        <w:t>：</w:t>
      </w:r>
      <w:r w:rsidRPr="00B17E06">
        <w:rPr>
          <w:rFonts w:ascii="仿宋" w:eastAsia="仿宋" w:hAnsi="仿宋" w:hint="eastAsia"/>
          <w:sz w:val="24"/>
        </w:rPr>
        <w:t>HPLC-MS/MS鉴定实验；试剂盒申报</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2、需求明细：</w:t>
      </w:r>
      <w:r w:rsidRPr="00B17E06">
        <w:rPr>
          <w:rFonts w:ascii="仿宋" w:eastAsia="仿宋" w:hAnsi="仿宋" w:hint="eastAsia"/>
          <w:sz w:val="24"/>
        </w:rPr>
        <w:t>病例组与对照组患者血液样本代谢扰动情况的测定</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收集的约200例患者外周血液样本进行靶向和非靶向代谢组学检测，探寻差异代谢物及受扰动的代谢通路，发现并验证潜在的差异代谢物，形成潜在的诊断生物标志物。代谢物鉴定确认；医疗器械试剂盒设计、包装及组装、注册等。</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5</w:t>
      </w:r>
      <w:r w:rsidRPr="004D662A">
        <w:rPr>
          <w:rFonts w:ascii="仿宋" w:eastAsia="仿宋" w:hAnsi="仿宋" w:hint="eastAsia"/>
          <w:b/>
          <w:sz w:val="24"/>
        </w:rPr>
        <w:t xml:space="preserve">   </w:t>
      </w:r>
      <w:r w:rsidRPr="00277F69">
        <w:rPr>
          <w:rFonts w:ascii="仿宋" w:eastAsia="仿宋" w:hAnsi="仿宋" w:hint="eastAsia"/>
          <w:b/>
          <w:sz w:val="24"/>
        </w:rPr>
        <w:t>化验加工</w:t>
      </w:r>
    </w:p>
    <w:p w:rsidR="008C3DDB" w:rsidRDefault="008C3DDB" w:rsidP="008C3DDB">
      <w:pPr>
        <w:spacing w:line="360" w:lineRule="exact"/>
        <w:jc w:val="left"/>
        <w:rPr>
          <w:rFonts w:ascii="仿宋" w:eastAsia="仿宋" w:hAnsi="仿宋"/>
          <w:sz w:val="24"/>
        </w:rPr>
      </w:pPr>
    </w:p>
    <w:p w:rsidR="008C3DDB" w:rsidRPr="00277F69" w:rsidRDefault="008C3DDB" w:rsidP="008C3DDB">
      <w:pPr>
        <w:snapToGrid w:val="0"/>
        <w:spacing w:line="360" w:lineRule="auto"/>
        <w:rPr>
          <w:rFonts w:ascii="仿宋" w:eastAsia="仿宋" w:hAnsi="仿宋"/>
          <w:sz w:val="24"/>
        </w:rPr>
      </w:pPr>
      <w:r>
        <w:rPr>
          <w:rFonts w:ascii="仿宋" w:eastAsia="仿宋" w:hAnsi="仿宋" w:hint="eastAsia"/>
          <w:sz w:val="24"/>
        </w:rPr>
        <w:t>1、实验名称：</w:t>
      </w:r>
      <w:r w:rsidRPr="00277F69">
        <w:rPr>
          <w:rFonts w:ascii="仿宋" w:eastAsia="仿宋" w:hAnsi="仿宋" w:hint="eastAsia"/>
          <w:sz w:val="24"/>
        </w:rPr>
        <w:t>毒理实验及辐射剂量估算</w:t>
      </w:r>
    </w:p>
    <w:p w:rsidR="008C3DDB" w:rsidRPr="00277F69" w:rsidRDefault="008C3DDB" w:rsidP="008C3DDB">
      <w:pPr>
        <w:snapToGrid w:val="0"/>
        <w:spacing w:line="360" w:lineRule="auto"/>
        <w:rPr>
          <w:rFonts w:ascii="仿宋" w:eastAsia="仿宋" w:hAnsi="仿宋"/>
          <w:sz w:val="24"/>
        </w:rPr>
      </w:pPr>
      <w:r>
        <w:rPr>
          <w:rFonts w:ascii="仿宋" w:eastAsia="仿宋" w:hAnsi="仿宋" w:hint="eastAsia"/>
          <w:sz w:val="24"/>
        </w:rPr>
        <w:t>2、需求明细：</w:t>
      </w:r>
      <w:r w:rsidRPr="00277F69">
        <w:rPr>
          <w:rFonts w:ascii="仿宋" w:eastAsia="仿宋" w:hAnsi="仿宋" w:hint="eastAsia"/>
          <w:sz w:val="24"/>
        </w:rPr>
        <w:t>进行毒理实验及人体器官辐射剂量估算实验</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、异常毒性试验：给正常昆明小鼠（18-20克）注射300倍剂量（参照正常人）的68Ga-CY03，注射体积为0.2 mL。注射前称重，注射后饲养一周，与对照组（生理盐水）对比体重及主要脏器病理变化；</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4</w:t>
      </w:r>
      <w:r w:rsidRPr="004D662A">
        <w:rPr>
          <w:rFonts w:ascii="仿宋" w:eastAsia="仿宋" w:hAnsi="仿宋" w:hint="eastAsia"/>
          <w:sz w:val="24"/>
        </w:rPr>
        <w:t>、人体器官辐射剂量估算：人体内辐射照射剂量根据68Ga-CY03在正常小鼠体内的生物分布结果计算得到。正常小鼠注入一定剂量68Ga-CY03之后，在不同的时间点（5 min，30 min，60 min，120 min，240 min）处死小鼠，取出感兴趣的器官，天平称重，并用γ计数仪测量放射性计数。同时取1%注射剂量的注射液进行γ计数仪测量放射性计数作为参考，经时间衰减校正后，计算不同时间各种脏器每克组织注射剂量百分率（%ID/g），然后由动物体内分布数据计算人体组织放射性摄取活度分数（A（t）/A0），绘制（A（t）/A0）-t曲线并计算曲线下面积。通过OLINDA/EXM 软件，估算得到相应人体各个器官的辐射照射剂量。</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6</w:t>
      </w:r>
      <w:r w:rsidRPr="004D662A">
        <w:rPr>
          <w:rFonts w:ascii="仿宋" w:eastAsia="仿宋" w:hAnsi="仿宋" w:hint="eastAsia"/>
          <w:b/>
          <w:sz w:val="24"/>
        </w:rPr>
        <w:t xml:space="preserve">   </w:t>
      </w:r>
      <w:r w:rsidRPr="00E27FF1">
        <w:rPr>
          <w:rFonts w:ascii="仿宋" w:eastAsia="仿宋" w:hAnsi="仿宋" w:hint="eastAsia"/>
          <w:b/>
          <w:sz w:val="24"/>
        </w:rPr>
        <w:t>脱机软件后处理</w:t>
      </w:r>
    </w:p>
    <w:p w:rsidR="008C3DDB" w:rsidRDefault="008C3DDB" w:rsidP="008C3DDB">
      <w:pPr>
        <w:spacing w:line="360" w:lineRule="exact"/>
        <w:jc w:val="center"/>
        <w:rPr>
          <w:rFonts w:ascii="仿宋" w:eastAsia="仿宋" w:hAnsi="仿宋"/>
          <w:sz w:val="24"/>
        </w:rPr>
      </w:pPr>
    </w:p>
    <w:p w:rsidR="008C3DDB" w:rsidRPr="00E27FF1" w:rsidRDefault="008C3DDB" w:rsidP="008C3DDB">
      <w:pPr>
        <w:snapToGrid w:val="0"/>
        <w:spacing w:line="360" w:lineRule="auto"/>
        <w:rPr>
          <w:rFonts w:ascii="仿宋" w:eastAsia="仿宋" w:hAnsi="仿宋"/>
          <w:sz w:val="24"/>
        </w:rPr>
      </w:pPr>
      <w:r>
        <w:rPr>
          <w:rFonts w:ascii="仿宋" w:eastAsia="仿宋" w:hAnsi="仿宋" w:hint="eastAsia"/>
          <w:sz w:val="24"/>
        </w:rPr>
        <w:t>1、实验名称：</w:t>
      </w:r>
      <w:r w:rsidRPr="00E27FF1">
        <w:rPr>
          <w:rFonts w:ascii="仿宋" w:eastAsia="仿宋" w:hAnsi="仿宋" w:hint="eastAsia"/>
          <w:sz w:val="24"/>
        </w:rPr>
        <w:t>ELISA检测费</w:t>
      </w:r>
    </w:p>
    <w:p w:rsidR="008C3DDB" w:rsidRPr="00E27FF1" w:rsidRDefault="008C3DDB" w:rsidP="008C3DDB">
      <w:pPr>
        <w:snapToGrid w:val="0"/>
        <w:spacing w:line="360" w:lineRule="auto"/>
        <w:rPr>
          <w:rFonts w:ascii="仿宋" w:eastAsia="仿宋" w:hAnsi="仿宋"/>
          <w:sz w:val="24"/>
        </w:rPr>
      </w:pPr>
      <w:r>
        <w:rPr>
          <w:rFonts w:ascii="仿宋" w:eastAsia="仿宋" w:hAnsi="仿宋" w:hint="eastAsia"/>
          <w:sz w:val="24"/>
        </w:rPr>
        <w:t>2、需求明细：</w:t>
      </w:r>
      <w:r w:rsidRPr="00E27FF1">
        <w:rPr>
          <w:rFonts w:ascii="仿宋" w:eastAsia="仿宋" w:hAnsi="仿宋" w:hint="eastAsia"/>
          <w:sz w:val="24"/>
        </w:rPr>
        <w:t>采集外周血评估60位患者心功能</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实验工作内容及主要要求:针对所检测指标选取精确度，稳定性好，文献报道多的检测试剂盒。将收集好的60例患者血浆样本进行冰上溶解，按照说明书进行前处理稀释，并加样，对照说明书操作步骤孵育及监测，并根据标准曲线计算样品检测指标浓度。为确保实验结果真实性，准确定，唯一性，委托方需提供检测过程的拍照图，及检测指标原始数据，用于后期统计描述。</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7</w:t>
      </w:r>
      <w:r w:rsidRPr="004D662A">
        <w:rPr>
          <w:rFonts w:ascii="仿宋" w:eastAsia="仿宋" w:hAnsi="仿宋" w:hint="eastAsia"/>
          <w:b/>
          <w:sz w:val="24"/>
        </w:rPr>
        <w:t xml:space="preserve">   </w:t>
      </w:r>
      <w:r w:rsidRPr="00027469">
        <w:rPr>
          <w:rFonts w:ascii="仿宋" w:eastAsia="仿宋" w:hAnsi="仿宋" w:hint="eastAsia"/>
          <w:b/>
          <w:sz w:val="24"/>
        </w:rPr>
        <w:t>质谱成像</w:t>
      </w:r>
    </w:p>
    <w:p w:rsidR="008C3DDB" w:rsidRDefault="008C3DDB" w:rsidP="008C3DDB">
      <w:pPr>
        <w:spacing w:line="360" w:lineRule="exact"/>
        <w:jc w:val="center"/>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1、实验名称：</w:t>
      </w:r>
      <w:r w:rsidRPr="00027469">
        <w:rPr>
          <w:rFonts w:ascii="仿宋" w:eastAsia="仿宋" w:hAnsi="仿宋" w:hint="eastAsia"/>
          <w:sz w:val="24"/>
        </w:rPr>
        <w:t>组织质谱分析</w:t>
      </w:r>
    </w:p>
    <w:p w:rsidR="008C3DDB" w:rsidRPr="00027469" w:rsidRDefault="008C3DDB" w:rsidP="008C3DDB">
      <w:pPr>
        <w:snapToGrid w:val="0"/>
        <w:spacing w:line="360" w:lineRule="auto"/>
        <w:rPr>
          <w:rFonts w:ascii="仿宋" w:eastAsia="仿宋" w:hAnsi="仿宋"/>
          <w:sz w:val="24"/>
        </w:rPr>
      </w:pPr>
      <w:r>
        <w:rPr>
          <w:rFonts w:ascii="仿宋" w:eastAsia="仿宋" w:hAnsi="仿宋" w:hint="eastAsia"/>
          <w:sz w:val="24"/>
        </w:rPr>
        <w:t>2、</w:t>
      </w:r>
      <w:r w:rsidRPr="00027469">
        <w:rPr>
          <w:rFonts w:ascii="仿宋" w:eastAsia="仿宋" w:hAnsi="仿宋" w:hint="eastAsia"/>
          <w:sz w:val="24"/>
        </w:rPr>
        <w:t>需求明细：4例胰腺癌受试者胰腺组织质谱分析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4例受试者胰腺癌组织，进行福尔马林固定、石蜡包埋、切片。然后上机进行蛋白质谱分析，应用该质谱成像技术检测肿瘤免疫微环境，该系统可以同时检测数十种抗体，通过高通量蛋白定位研究，对胰腺癌免疫微环境中细胞构成和蛋白强度等信息进行分析。</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8</w:t>
      </w:r>
      <w:r w:rsidRPr="004D662A">
        <w:rPr>
          <w:rFonts w:ascii="仿宋" w:eastAsia="仿宋" w:hAnsi="仿宋" w:hint="eastAsia"/>
          <w:b/>
          <w:sz w:val="24"/>
        </w:rPr>
        <w:t xml:space="preserve">   </w:t>
      </w:r>
      <w:r w:rsidRPr="00027469">
        <w:rPr>
          <w:rFonts w:ascii="仿宋" w:eastAsia="仿宋" w:hAnsi="仿宋" w:hint="eastAsia"/>
          <w:b/>
          <w:sz w:val="24"/>
        </w:rPr>
        <w:t>流式分析、免疫荧光检测及TUNEL</w:t>
      </w:r>
    </w:p>
    <w:p w:rsidR="008C3DDB" w:rsidRDefault="008C3DDB" w:rsidP="008C3DDB">
      <w:pPr>
        <w:snapToGrid w:val="0"/>
        <w:spacing w:line="360" w:lineRule="auto"/>
        <w:rPr>
          <w:rFonts w:ascii="仿宋" w:eastAsia="仿宋" w:hAnsi="仿宋"/>
          <w:sz w:val="24"/>
        </w:rPr>
      </w:pP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1、实验名称：</w:t>
      </w:r>
      <w:r w:rsidRPr="00027469">
        <w:rPr>
          <w:rFonts w:ascii="仿宋" w:eastAsia="仿宋" w:hAnsi="仿宋" w:hint="eastAsia"/>
          <w:sz w:val="24"/>
        </w:rPr>
        <w:t>流式分析、免疫荧光检测及TUNEL</w:t>
      </w:r>
    </w:p>
    <w:p w:rsidR="008C3DDB" w:rsidRPr="00027469" w:rsidRDefault="008C3DDB" w:rsidP="008C3DDB">
      <w:pPr>
        <w:snapToGrid w:val="0"/>
        <w:spacing w:line="360" w:lineRule="auto"/>
        <w:rPr>
          <w:rFonts w:ascii="仿宋" w:eastAsia="仿宋" w:hAnsi="仿宋"/>
          <w:sz w:val="24"/>
        </w:rPr>
      </w:pPr>
      <w:r>
        <w:rPr>
          <w:rFonts w:ascii="仿宋" w:eastAsia="仿宋" w:hAnsi="仿宋" w:hint="eastAsia"/>
          <w:sz w:val="24"/>
        </w:rPr>
        <w:t>2、</w:t>
      </w:r>
      <w:r w:rsidRPr="00027469">
        <w:rPr>
          <w:rFonts w:ascii="仿宋" w:eastAsia="仿宋" w:hAnsi="仿宋" w:hint="eastAsia"/>
          <w:sz w:val="24"/>
        </w:rPr>
        <w:t>需求明细：50例肺动脉高压大鼠肺组织和心脏组织切片进行免疫荧光染色和TUNEL染色分析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50例肺动脉高压大鼠肺组织和心脏组织，4%多聚甲醛组织固定，脱水，切片。切片提前半小时于敷箱中脱蜡，梯度酒精脱蜡至水，稀释的一抗室温孵育1小时，然后PBS冲洗，将第二抗体加于切片上，置加湿盒中室温温育1 h，以PBS洗玻片3次。显微镜下观察不同分组切片中目的蛋白变化情况和凋亡发生率。</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9</w:t>
      </w:r>
      <w:r w:rsidRPr="004D662A">
        <w:rPr>
          <w:rFonts w:ascii="仿宋" w:eastAsia="仿宋" w:hAnsi="仿宋" w:hint="eastAsia"/>
          <w:b/>
          <w:sz w:val="24"/>
        </w:rPr>
        <w:t xml:space="preserve">   </w:t>
      </w:r>
      <w:r w:rsidRPr="00ED46C9">
        <w:rPr>
          <w:rFonts w:ascii="仿宋" w:eastAsia="仿宋" w:hAnsi="仿宋" w:hint="eastAsia"/>
          <w:b/>
          <w:sz w:val="24"/>
        </w:rPr>
        <w:t>电镜</w:t>
      </w:r>
    </w:p>
    <w:p w:rsidR="008C3DDB" w:rsidRDefault="008C3DDB" w:rsidP="008C3DDB">
      <w:pPr>
        <w:snapToGrid w:val="0"/>
        <w:spacing w:line="360" w:lineRule="auto"/>
        <w:rPr>
          <w:rFonts w:ascii="仿宋" w:eastAsia="仿宋" w:hAnsi="仿宋"/>
          <w:sz w:val="24"/>
        </w:rPr>
      </w:pPr>
    </w:p>
    <w:p w:rsidR="008C3DDB" w:rsidRPr="00ED46C9" w:rsidRDefault="008C3DDB" w:rsidP="008C3DDB">
      <w:pPr>
        <w:snapToGrid w:val="0"/>
        <w:spacing w:line="360" w:lineRule="auto"/>
        <w:rPr>
          <w:rFonts w:ascii="仿宋" w:eastAsia="仿宋" w:hAnsi="仿宋"/>
          <w:sz w:val="24"/>
        </w:rPr>
      </w:pPr>
      <w:r w:rsidRPr="00ED46C9">
        <w:rPr>
          <w:rFonts w:ascii="仿宋" w:eastAsia="仿宋" w:hAnsi="仿宋" w:hint="eastAsia"/>
          <w:sz w:val="24"/>
        </w:rPr>
        <w:t>1、实验名称：电镜进行心肌形态学检测</w:t>
      </w:r>
    </w:p>
    <w:p w:rsidR="008C3DDB" w:rsidRPr="00ED46C9" w:rsidRDefault="008C3DDB" w:rsidP="008C3DDB">
      <w:pPr>
        <w:snapToGrid w:val="0"/>
        <w:spacing w:line="360" w:lineRule="auto"/>
        <w:rPr>
          <w:rFonts w:ascii="仿宋" w:eastAsia="仿宋" w:hAnsi="仿宋"/>
          <w:sz w:val="24"/>
        </w:rPr>
      </w:pPr>
      <w:r w:rsidRPr="00ED46C9">
        <w:rPr>
          <w:rFonts w:ascii="仿宋" w:eastAsia="仿宋" w:hAnsi="仿宋" w:hint="eastAsia"/>
          <w:sz w:val="24"/>
        </w:rPr>
        <w:t>2、</w:t>
      </w:r>
      <w:r w:rsidRPr="00027469">
        <w:rPr>
          <w:rFonts w:ascii="仿宋" w:eastAsia="仿宋" w:hAnsi="仿宋" w:hint="eastAsia"/>
          <w:sz w:val="24"/>
        </w:rPr>
        <w:t>需求明细：</w:t>
      </w:r>
      <w:r w:rsidRPr="00ED46C9">
        <w:rPr>
          <w:rFonts w:ascii="仿宋" w:eastAsia="仿宋" w:hAnsi="仿宋" w:hint="eastAsia"/>
          <w:sz w:val="24"/>
        </w:rPr>
        <w:t>20例肺动脉高压大鼠心脏组织制备电镜样品进行电镜观察检测心肌形态学改变</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、实验工作主要内容及要求：针对提供的20例肺动脉高压大鼠心脏组织制备电镜样品，制备电镜样品时动作迅速，组织从活体取下后应在最短时间内 (争取在1分钟内) 投入2.5%戊二醛固定液。所取组织的体积要小，一般不超过1mm×1mm×1mm。也可将组织修成1mm×1mm×2mm大小长条形。因为固定剂的渗透能力较弱，组织块如果太大，块的内部将不能得到良好的固定。机械损伤要小，解剖器械应锋利，操作宜轻，避免牵拉、挫伤与挤压。操作最好在低温(0℃~4℃)下进行，以降低酶的活性，防止细胞自溶。取材部位要准确。戊二醛固定，脱水包埋切片，制备好的电镜样品于显微镜下拍照保存。</w:t>
      </w:r>
    </w:p>
    <w:p w:rsidR="008C3DDB" w:rsidRPr="004D662A" w:rsidRDefault="008C3DDB" w:rsidP="008C3DDB">
      <w:pPr>
        <w:spacing w:line="360" w:lineRule="exact"/>
        <w:jc w:val="left"/>
        <w:rPr>
          <w:rFonts w:ascii="仿宋" w:eastAsia="仿宋" w:hAnsi="仿宋"/>
          <w:sz w:val="24"/>
        </w:rPr>
      </w:pP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0</w:t>
      </w:r>
      <w:r w:rsidRPr="004D662A">
        <w:rPr>
          <w:rFonts w:ascii="仿宋" w:eastAsia="仿宋" w:hAnsi="仿宋" w:hint="eastAsia"/>
          <w:b/>
          <w:sz w:val="24"/>
        </w:rPr>
        <w:t xml:space="preserve">   基因芯片</w:t>
      </w:r>
    </w:p>
    <w:p w:rsidR="008C3DDB" w:rsidRPr="004D662A" w:rsidRDefault="008C3DDB" w:rsidP="008C3DDB">
      <w:pPr>
        <w:snapToGrid w:val="0"/>
        <w:spacing w:line="360" w:lineRule="auto"/>
        <w:rPr>
          <w:rFonts w:ascii="仿宋" w:eastAsia="仿宋" w:hAnsi="仿宋"/>
          <w:sz w:val="24"/>
        </w:rPr>
      </w:pP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实验名称：基因芯片</w:t>
      </w:r>
    </w:p>
    <w:p w:rsidR="008C3DDB" w:rsidRPr="00ED46C9" w:rsidRDefault="008C3DDB" w:rsidP="008C3DDB">
      <w:pPr>
        <w:snapToGrid w:val="0"/>
        <w:spacing w:line="360" w:lineRule="auto"/>
        <w:rPr>
          <w:rFonts w:ascii="仿宋" w:eastAsia="仿宋" w:hAnsi="仿宋"/>
          <w:sz w:val="24"/>
        </w:rPr>
      </w:pPr>
      <w:r w:rsidRPr="00ED46C9">
        <w:rPr>
          <w:rFonts w:ascii="仿宋" w:eastAsia="仿宋" w:hAnsi="仿宋" w:hint="eastAsia"/>
          <w:sz w:val="24"/>
        </w:rPr>
        <w:t>2、</w:t>
      </w:r>
      <w:r w:rsidRPr="00027469">
        <w:rPr>
          <w:rFonts w:ascii="仿宋" w:eastAsia="仿宋" w:hAnsi="仿宋" w:hint="eastAsia"/>
          <w:sz w:val="24"/>
        </w:rPr>
        <w:t>需求明细：</w:t>
      </w:r>
      <w:r w:rsidRPr="00ED46C9">
        <w:rPr>
          <w:rFonts w:ascii="仿宋" w:eastAsia="仿宋" w:hAnsi="仿宋" w:hint="eastAsia"/>
          <w:sz w:val="24"/>
        </w:rPr>
        <w:t>12例肺动脉高压大鼠肺组织进行基因芯片分析测序</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、实验工作主要内容及要求：针对提供的12例肺动脉高压大鼠肺组织进行裂解，提取RNA，将检测合格的RNA样本进行转录组测序，文库构建完成后，对文库的插入片段长度和有效浓度进行检测，以保证文库质量。 库检合格后，不同文库按照目标测序数据量进行 pooling，上机测序。分析差异基因，对差异基因进行功能富集</w:t>
      </w:r>
    </w:p>
    <w:p w:rsidR="008C3DDB" w:rsidRPr="004D662A" w:rsidRDefault="008C3DDB" w:rsidP="008C3DDB">
      <w:pPr>
        <w:snapToGrid w:val="0"/>
        <w:spacing w:line="360" w:lineRule="auto"/>
        <w:rPr>
          <w:rFonts w:ascii="仿宋" w:eastAsia="仿宋" w:hAnsi="仿宋"/>
          <w:sz w:val="24"/>
        </w:rPr>
      </w:pP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11</w:t>
      </w:r>
      <w:r w:rsidRPr="004D662A">
        <w:rPr>
          <w:rFonts w:ascii="仿宋" w:eastAsia="仿宋" w:hAnsi="仿宋" w:hint="eastAsia"/>
          <w:b/>
          <w:sz w:val="24"/>
        </w:rPr>
        <w:t xml:space="preserve">   </w:t>
      </w:r>
      <w:r w:rsidRPr="00ED46C9">
        <w:rPr>
          <w:rFonts w:ascii="仿宋" w:eastAsia="仿宋" w:hAnsi="仿宋" w:hint="eastAsia"/>
          <w:b/>
          <w:sz w:val="24"/>
        </w:rPr>
        <w:t>测试化验加工费</w:t>
      </w:r>
    </w:p>
    <w:p w:rsidR="008C3DDB" w:rsidRDefault="008C3DDB" w:rsidP="008C3DDB">
      <w:pPr>
        <w:snapToGrid w:val="0"/>
        <w:spacing w:line="360" w:lineRule="auto"/>
        <w:rPr>
          <w:rFonts w:ascii="仿宋" w:eastAsia="仿宋" w:hAnsi="仿宋"/>
          <w:sz w:val="24"/>
        </w:rPr>
      </w:pP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一、</w:t>
      </w:r>
      <w:r w:rsidRPr="00ED46C9">
        <w:rPr>
          <w:rFonts w:ascii="仿宋" w:eastAsia="仿宋" w:hAnsi="仿宋" w:hint="eastAsia"/>
          <w:sz w:val="24"/>
        </w:rPr>
        <w:t>实验名称：转录组测序分析</w:t>
      </w: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w:t>
      </w:r>
      <w:r w:rsidRPr="00027469">
        <w:rPr>
          <w:rFonts w:ascii="仿宋" w:eastAsia="仿宋" w:hAnsi="仿宋" w:hint="eastAsia"/>
          <w:sz w:val="24"/>
        </w:rPr>
        <w:t>需求明细：</w:t>
      </w:r>
      <w:r w:rsidRPr="00ED46C9">
        <w:rPr>
          <w:rFonts w:ascii="仿宋" w:eastAsia="仿宋" w:hAnsi="仿宋" w:hint="eastAsia"/>
          <w:sz w:val="24"/>
        </w:rPr>
        <w:t>4例小鼠血液测序及分析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、实验工作主要内容及要求：针对提供的4例小鼠血液样本，用RNA提取试剂盒提取RNA，而后以片段化的 mRNA 为模版，随机寡核苷酸为引物，在 M-MuLV 逆转录酶体系中合成 cDNA 第一条链，随后用 RNaseH 降解 RNA 链，并在 DNA polymerase I 体系下，以dNTPs 为原料合成 cDNA 第二条链。纯化后的双链 cDNA 经过末端修复、加 A 尾并连接测序接头，用 AMPure XP beads 筛选 250-300bp 左右的 cDNA，进行 PCR 扩增并再次使用AMPure XP beads 纯化 PCR 产物，最终获得文库。文库构建完成后，先使用 Qubit2.0 Fluorometer进行初步定量，稀释文库至 1.5ng/ul，随后使用 Agilent 2100 bioanalyzer 对文库的 insert size进行检测，insert size 符合预期后，qRT-PCR 对文库有效浓度进行准确定量（文库有效浓度高于 2nM），以保证文库质量；库检合格后，把不同文库按照有效浓度及目标下机数据量的需求 pooling后进行 Illumina测序。测序的基本原理是边合成边测序（Sequencing by Synthesis）。在测序的 flow cell 中加入四种荧光标记的 dNTP、DNA 聚合酶以及接头引物进行扩增，在每一个测序簇延伸互补链时，每加入一个被荧光标记的 dNTP 就能释放出相对应的荧光，测序仪通过捕获荧光信号，并通过计算机软件将光信号转化为测序峰，从而获得待测片段的序列信息。分析内容包括：GC 含量分布、新基因预测、新转录本组装、新转录本注释、基因表达定量、主成分分析、差异基因统计、差异基因韦恩图、差异基因聚类、GO 功能富集分析、KEGG 通路富集分析、蛋白互作网络分析、基因表达分布、可变剪接分析、变异位点统计</w:t>
      </w:r>
    </w:p>
    <w:p w:rsidR="008C3DDB" w:rsidRDefault="008C3DDB" w:rsidP="008C3DDB">
      <w:pPr>
        <w:snapToGrid w:val="0"/>
        <w:spacing w:line="360" w:lineRule="auto"/>
        <w:rPr>
          <w:rFonts w:ascii="仿宋" w:eastAsia="仿宋" w:hAnsi="仿宋"/>
          <w:sz w:val="24"/>
        </w:rPr>
      </w:pPr>
      <w:r>
        <w:rPr>
          <w:rFonts w:ascii="仿宋" w:eastAsia="仿宋" w:hAnsi="仿宋" w:hint="eastAsia"/>
          <w:sz w:val="24"/>
        </w:rPr>
        <w:t>二、</w:t>
      </w:r>
      <w:r w:rsidRPr="00ED46C9">
        <w:rPr>
          <w:rFonts w:ascii="仿宋" w:eastAsia="仿宋" w:hAnsi="仿宋" w:hint="eastAsia"/>
          <w:sz w:val="24"/>
        </w:rPr>
        <w:t>实验名称：免疫组化染色剂分析</w:t>
      </w: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1、</w:t>
      </w:r>
      <w:r w:rsidRPr="00027469">
        <w:rPr>
          <w:rFonts w:ascii="仿宋" w:eastAsia="仿宋" w:hAnsi="仿宋" w:hint="eastAsia"/>
          <w:sz w:val="24"/>
        </w:rPr>
        <w:t>需求明细：</w:t>
      </w:r>
      <w:r w:rsidRPr="00ED46C9">
        <w:rPr>
          <w:rFonts w:ascii="仿宋" w:eastAsia="仿宋" w:hAnsi="仿宋" w:hint="eastAsia"/>
          <w:sz w:val="24"/>
        </w:rPr>
        <w:t>50例小鼠样本的TGF beta R I和Smad3蛋白的免疫组化及分析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针对提供的50例小鼠组织样本，进行石蜡包埋，普通石蜡切片，免疫组化染色，图像采集以及阳性结果分析等，新鲜组织经过固定取材脱水透明浸蜡后用特定的包埋模具将前期处理的组织块与融化的石蜡一起包埋成组织蜡块，将修整好的蜡块置于石蜡切片机切片，厚3-4μm。切片漂浮于摊片机40℃ 温水上将组织展平，载玻片将组织捞起，60℃ 烘箱内烤片。水烤干蜡烤化后取出常温保存备用。切片脱蜡至水-抗原修复-3%的双氧水处理-画圈-血清封闭-一抗4℃过夜孵育-二抗室温孵育-显色-苏木素染核-脱水、透明、封片-镜检，基于Aipathwell人工智能学习的数字病理图像分析软件。采用AI深度学习原理，基于海量数据进行算法训练并集成为自动化图像分析软件。具体过程如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1.1</w:t>
      </w:r>
      <w:r w:rsidRPr="004D662A">
        <w:rPr>
          <w:rFonts w:ascii="仿宋" w:eastAsia="仿宋" w:hAnsi="仿宋" w:hint="eastAsia"/>
          <w:sz w:val="24"/>
        </w:rPr>
        <w:t>循迹：自动定位并沿待测组织圈定待测区域，可根据具体要求手动定位；</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1.2</w:t>
      </w:r>
      <w:r w:rsidRPr="004D662A">
        <w:rPr>
          <w:rFonts w:ascii="仿宋" w:eastAsia="仿宋" w:hAnsi="仿宋" w:hint="eastAsia"/>
          <w:sz w:val="24"/>
        </w:rPr>
        <w:t>选色：根据HSI自动进行阳性判断，可根据具体情况手动修正；</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1.3</w:t>
      </w:r>
      <w:r w:rsidRPr="004D662A">
        <w:rPr>
          <w:rFonts w:ascii="仿宋" w:eastAsia="仿宋" w:hAnsi="仿宋" w:hint="eastAsia"/>
          <w:sz w:val="24"/>
        </w:rPr>
        <w:t>运算：根据需求，软件自动定位细胞核并扩展胞质范围；计算阳性细胞数量以及面积组织面积等不同参数。</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1.4</w:t>
      </w:r>
      <w:r w:rsidRPr="004D662A">
        <w:rPr>
          <w:rFonts w:ascii="仿宋" w:eastAsia="仿宋" w:hAnsi="仿宋" w:hint="eastAsia"/>
          <w:sz w:val="24"/>
        </w:rPr>
        <w:t>分析：高倍下逐步计算待测区域。完成后根据原始基础数据以及算法公式自动对各个项目进行计算得出分析结果，并生成报告。</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2</w:t>
      </w:r>
      <w:r w:rsidRPr="004D662A">
        <w:rPr>
          <w:rFonts w:ascii="仿宋" w:eastAsia="仿宋" w:hAnsi="仿宋" w:hint="eastAsia"/>
          <w:b/>
          <w:sz w:val="24"/>
        </w:rPr>
        <w:t xml:space="preserve">   </w:t>
      </w:r>
      <w:r w:rsidRPr="00ED46C9">
        <w:rPr>
          <w:rFonts w:ascii="仿宋" w:eastAsia="仿宋" w:hAnsi="仿宋" w:hint="eastAsia"/>
          <w:b/>
          <w:sz w:val="24"/>
        </w:rPr>
        <w:t>测化费</w:t>
      </w:r>
    </w:p>
    <w:p w:rsidR="008C3DDB" w:rsidRDefault="008C3DDB" w:rsidP="008C3DDB">
      <w:pPr>
        <w:snapToGrid w:val="0"/>
        <w:spacing w:line="360" w:lineRule="auto"/>
        <w:rPr>
          <w:rFonts w:ascii="仿宋" w:eastAsia="仿宋" w:hAnsi="仿宋"/>
          <w:sz w:val="24"/>
        </w:rPr>
      </w:pP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实验名称：Luminex人类样本多因子检测</w:t>
      </w: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ED46C9">
        <w:rPr>
          <w:rFonts w:ascii="仿宋" w:eastAsia="仿宋" w:hAnsi="仿宋" w:hint="eastAsia"/>
          <w:sz w:val="24"/>
        </w:rPr>
        <w:t>150例急性呼吸窘迫综合征受试者外周血血浆炎症因子分析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针对提供的150例受试者外周血血浆进行提取，将合格的血浆样本进行炎症多因子标记（包括但不限于IL-1α、IL-1β、IL-4、IL-6、IL-10、TNF-α、TGF-β、iNOs、Arg-1等），标记完成后，上机检测。获得原始数据后，由公司进行统计和差异分析，从而鉴定受试者血浆中各种炎症因子水平。</w:t>
      </w:r>
    </w:p>
    <w:p w:rsidR="008C3DDB" w:rsidRPr="004D662A" w:rsidRDefault="008C3DDB" w:rsidP="008C3DDB">
      <w:pPr>
        <w:spacing w:line="360" w:lineRule="exact"/>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3</w:t>
      </w:r>
      <w:r w:rsidRPr="004D662A">
        <w:rPr>
          <w:rFonts w:ascii="仿宋" w:eastAsia="仿宋" w:hAnsi="仿宋" w:hint="eastAsia"/>
          <w:b/>
          <w:sz w:val="24"/>
        </w:rPr>
        <w:t xml:space="preserve">   </w:t>
      </w:r>
      <w:r w:rsidRPr="00295998">
        <w:rPr>
          <w:rFonts w:ascii="仿宋" w:eastAsia="仿宋" w:hAnsi="仿宋" w:hint="eastAsia"/>
          <w:b/>
          <w:sz w:val="24"/>
        </w:rPr>
        <w:t>单细胞测序</w:t>
      </w:r>
    </w:p>
    <w:p w:rsidR="008C3DDB" w:rsidRPr="008E1B04"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295998">
        <w:rPr>
          <w:rFonts w:ascii="仿宋" w:eastAsia="仿宋" w:hAnsi="仿宋" w:hint="eastAsia"/>
          <w:sz w:val="24"/>
        </w:rPr>
        <w:t>PBMC单细胞测序（100G）</w:t>
      </w:r>
    </w:p>
    <w:p w:rsidR="008C3DDB" w:rsidRPr="00ED46C9"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295998">
        <w:rPr>
          <w:rFonts w:ascii="仿宋" w:eastAsia="仿宋" w:hAnsi="仿宋" w:hint="eastAsia"/>
          <w:sz w:val="24"/>
        </w:rPr>
        <w:t>5例临床哮喘样本单细胞测序</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5例受试者外周血分离PBMC并提供质检，保证细胞活率≥90%，结团≤5%，有核率≥70%。根据目标细胞数进行相应的上样，上样后，若形成正常GEMs，则将GEMs吸出转移到PCR管中进行反转录及文库构建。库检合格后，上机测序。获得原始测序序列(Sequenced Reads)后，使用10X官方分析软件Cell Ranger及seruat对细胞进行分型和差异分析，后续对这些差异基因进行功能富集，并对分群进行细胞定义。</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4</w:t>
      </w:r>
      <w:r w:rsidRPr="004D662A">
        <w:rPr>
          <w:rFonts w:ascii="仿宋" w:eastAsia="仿宋" w:hAnsi="仿宋" w:hint="eastAsia"/>
          <w:b/>
          <w:sz w:val="24"/>
        </w:rPr>
        <w:t xml:space="preserve">   </w:t>
      </w:r>
      <w:r w:rsidRPr="00716BF4">
        <w:rPr>
          <w:rFonts w:ascii="仿宋" w:eastAsia="仿宋" w:hAnsi="仿宋" w:hint="eastAsia"/>
          <w:b/>
          <w:sz w:val="24"/>
        </w:rPr>
        <w:t>标志物测定费</w:t>
      </w:r>
    </w:p>
    <w:p w:rsidR="008C3DDB" w:rsidRPr="008E1B04"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一、</w:t>
      </w:r>
      <w:r w:rsidRPr="00ED46C9">
        <w:rPr>
          <w:rFonts w:ascii="仿宋" w:eastAsia="仿宋" w:hAnsi="仿宋" w:hint="eastAsia"/>
          <w:sz w:val="24"/>
        </w:rPr>
        <w:t>实验名称：</w:t>
      </w:r>
      <w:r w:rsidRPr="00716BF4">
        <w:rPr>
          <w:rFonts w:ascii="仿宋" w:eastAsia="仿宋" w:hAnsi="仿宋" w:hint="eastAsia"/>
          <w:sz w:val="24"/>
        </w:rPr>
        <w:t>过表达病毒包装</w:t>
      </w:r>
    </w:p>
    <w:p w:rsidR="008C3DDB" w:rsidRPr="00716BF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w:t>
      </w:r>
      <w:r w:rsidRPr="00027469">
        <w:rPr>
          <w:rFonts w:ascii="仿宋" w:eastAsia="仿宋" w:hAnsi="仿宋" w:hint="eastAsia"/>
          <w:sz w:val="24"/>
        </w:rPr>
        <w:t>需求明细：</w:t>
      </w:r>
      <w:r w:rsidRPr="00716BF4">
        <w:rPr>
          <w:rFonts w:ascii="仿宋" w:eastAsia="仿宋" w:hAnsi="仿宋" w:hint="eastAsia"/>
          <w:sz w:val="24"/>
        </w:rPr>
        <w:t>小鼠Smpd1基因过表达腺相关病毒包装和过表达慢病毒包装</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针对小鼠Smpd1基因，进行过表达腺相关病毒包装，提供目的病毒和对照病毒各2ml，滴度不低于1*10^12v.g/ml，用于小鼠体内实验；针对小鼠Smpd1基因，进行过表达慢病毒包装，提供目的病毒和对照病毒各1ml，滴度不低于1*10^8TU/ml，用于细胞实验</w:t>
      </w:r>
    </w:p>
    <w:p w:rsidR="008C3DDB" w:rsidRPr="006F1F8C" w:rsidRDefault="008C3DDB" w:rsidP="008C3DDB">
      <w:pPr>
        <w:snapToGrid w:val="0"/>
        <w:spacing w:line="360" w:lineRule="auto"/>
        <w:rPr>
          <w:rFonts w:ascii="仿宋" w:eastAsia="仿宋" w:hAnsi="仿宋"/>
          <w:sz w:val="24"/>
        </w:rPr>
      </w:pPr>
      <w:r>
        <w:rPr>
          <w:rFonts w:ascii="仿宋" w:eastAsia="仿宋" w:hAnsi="仿宋" w:hint="eastAsia"/>
          <w:sz w:val="24"/>
        </w:rPr>
        <w:t>二、</w:t>
      </w:r>
      <w:r w:rsidRPr="00ED46C9">
        <w:rPr>
          <w:rFonts w:ascii="仿宋" w:eastAsia="仿宋" w:hAnsi="仿宋" w:hint="eastAsia"/>
          <w:sz w:val="24"/>
        </w:rPr>
        <w:t>实验名称：</w:t>
      </w:r>
      <w:r w:rsidRPr="006F1F8C">
        <w:rPr>
          <w:rFonts w:ascii="仿宋" w:eastAsia="仿宋" w:hAnsi="仿宋" w:hint="eastAsia"/>
          <w:sz w:val="24"/>
        </w:rPr>
        <w:t>组织石蜡包埋、HE染色、Masson染色、油红O染色、免疫组化免疫荧光（双标）、普通切片扫描（白光）</w:t>
      </w:r>
    </w:p>
    <w:p w:rsidR="008C3DDB" w:rsidRPr="00A53CE6"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w:t>
      </w:r>
      <w:r w:rsidRPr="00027469">
        <w:rPr>
          <w:rFonts w:ascii="仿宋" w:eastAsia="仿宋" w:hAnsi="仿宋" w:hint="eastAsia"/>
          <w:sz w:val="24"/>
        </w:rPr>
        <w:t>需求明细：</w:t>
      </w:r>
      <w:r w:rsidRPr="00A53CE6">
        <w:rPr>
          <w:rFonts w:ascii="仿宋" w:eastAsia="仿宋" w:hAnsi="仿宋" w:hint="eastAsia"/>
          <w:sz w:val="24"/>
        </w:rPr>
        <w:t>120个组织包埋、100张染色、100张染色、90张染色、90张染色、100张染色、150张扫描</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4D662A">
        <w:rPr>
          <w:rFonts w:ascii="仿宋" w:eastAsia="仿宋" w:hAnsi="仿宋" w:hint="eastAsia"/>
          <w:sz w:val="24"/>
        </w:rPr>
        <w:t>、实验工作主要内容及要求：新鲜组织经过固定取材脱水透明浸蜡后用特定的包埋模具将前期处理的组织块与融化的石蜡一起包埋成组织蜡块</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 xml:space="preserve">、实验工作主要内容及要求：苏木精-伊红染色法 ，简称HE染色法 ，苏木精染液为碱性 ，主要使细胞核内的染色质与胞质内的核糖体着紫蓝色 ;伊红为酸性染料 ，主要使细胞质和细胞外基质中的成分着红色 </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4</w:t>
      </w:r>
      <w:r w:rsidRPr="004D662A">
        <w:rPr>
          <w:rFonts w:ascii="仿宋" w:eastAsia="仿宋" w:hAnsi="仿宋" w:hint="eastAsia"/>
          <w:sz w:val="24"/>
        </w:rPr>
        <w:t>、实验工作主要内容及要求：丽春红酸性品红-苯胺蓝染色，是用于检测动物组织中胶原纤维的一种染色方法之一，能够将胶原纤维染成蓝色，肌纤维、和红细胞呈红色，可用于鉴胶原纤维和肌纤维;并显示各种组织胶原纤维含量及纤维化程度。</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5</w:t>
      </w:r>
      <w:r w:rsidRPr="004D662A">
        <w:rPr>
          <w:rFonts w:ascii="仿宋" w:eastAsia="仿宋" w:hAnsi="仿宋" w:hint="eastAsia"/>
          <w:sz w:val="24"/>
        </w:rPr>
        <w:t>、实验工作主要内容及要求：油红O对脂滴的染色机制是借溶液作用使脂质染色，即油红O先溶于60%异丙醇中，然后切片浸入油红O染液中时，油红O在组织脂质的溶解度较60%异丙醇中的溶解度高，所以在染色时油红O从60%异丙醇中转移入脂质中使脂滴显示橙红色至鲜红色，细胞核浅蓝色</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6</w:t>
      </w:r>
      <w:r w:rsidRPr="004D662A">
        <w:rPr>
          <w:rFonts w:ascii="仿宋" w:eastAsia="仿宋" w:hAnsi="仿宋" w:hint="eastAsia"/>
          <w:sz w:val="24"/>
        </w:rPr>
        <w:t>、实验工作主要内容及要求：免疫组化，是应用免疫学基本原理——抗原抗体反应，即抗原与抗体特异性结合的原理，通过化学反应使标记抗体的显色剂(荧光素、酶、金属离子、同位素)显色来确定组织细胞内抗原(多肽和蛋白质)，对其进行定位、定性及定量的研究</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7</w:t>
      </w:r>
      <w:r w:rsidRPr="004D662A">
        <w:rPr>
          <w:rFonts w:ascii="仿宋" w:eastAsia="仿宋" w:hAnsi="仿宋" w:hint="eastAsia"/>
          <w:sz w:val="24"/>
        </w:rPr>
        <w:t>、实验工作主要内容及要求：免疫荧光双重标记即利用抗原抗体特异性结合原理，在同一张切片上两个抗原进行同时标记，从而实现定位，定性，半定量的分析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8</w:t>
      </w:r>
      <w:r w:rsidRPr="004D662A">
        <w:rPr>
          <w:rFonts w:ascii="仿宋" w:eastAsia="仿宋" w:hAnsi="仿宋" w:hint="eastAsia"/>
          <w:sz w:val="24"/>
        </w:rPr>
        <w:t>、实验工作主要内容及要求：数字切片扫描是将物质化的玻片标本快速数字化的过程，能高效、高清晰、全信息的图像采集，是真正脱离显微镜的阅片方式。能长期保存，可满足临床、科研、教学等多种用途。</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5</w:t>
      </w:r>
      <w:r w:rsidRPr="004D662A">
        <w:rPr>
          <w:rFonts w:ascii="仿宋" w:eastAsia="仿宋" w:hAnsi="仿宋" w:hint="eastAsia"/>
          <w:b/>
          <w:sz w:val="24"/>
        </w:rPr>
        <w:t xml:space="preserve">   DNA测序</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FF690A">
        <w:rPr>
          <w:rFonts w:ascii="仿宋" w:eastAsia="仿宋" w:hAnsi="仿宋" w:hint="eastAsia"/>
          <w:sz w:val="24"/>
        </w:rPr>
        <w:t>DNA测序</w:t>
      </w:r>
    </w:p>
    <w:p w:rsidR="008C3DDB" w:rsidRPr="00716BF4"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FF690A">
        <w:rPr>
          <w:rFonts w:ascii="仿宋" w:eastAsia="仿宋" w:hAnsi="仿宋" w:hint="eastAsia"/>
          <w:sz w:val="24"/>
        </w:rPr>
        <w:t>基因分型、毒力基因检测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通过对病原微生物的核酸进行提取、纯化。应用特定引物和Tap酶对目标核酸片段进行变性--退火--延伸三个步骤的聚合酶链反应，通过测序系统获得最终核酸序列，最后将所得序列进行比对和分析，从而对病原微生物毒力基因进行检测。</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1</w:t>
      </w:r>
      <w:r>
        <w:rPr>
          <w:rFonts w:ascii="仿宋" w:eastAsia="仿宋" w:hAnsi="仿宋" w:hint="eastAsia"/>
          <w:b/>
          <w:sz w:val="24"/>
        </w:rPr>
        <w:t>6</w:t>
      </w:r>
      <w:r w:rsidRPr="004D662A">
        <w:rPr>
          <w:rFonts w:ascii="仿宋" w:eastAsia="仿宋" w:hAnsi="仿宋" w:hint="eastAsia"/>
          <w:b/>
          <w:sz w:val="24"/>
        </w:rPr>
        <w:t xml:space="preserve">   </w:t>
      </w:r>
      <w:r w:rsidRPr="00897D46">
        <w:rPr>
          <w:rFonts w:ascii="仿宋" w:eastAsia="仿宋" w:hAnsi="仿宋" w:hint="eastAsia"/>
          <w:b/>
          <w:sz w:val="24"/>
        </w:rPr>
        <w:t>尿蛋白提取</w:t>
      </w:r>
    </w:p>
    <w:p w:rsidR="008C3DDB"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897D46">
        <w:rPr>
          <w:rFonts w:ascii="仿宋" w:eastAsia="仿宋" w:hAnsi="仿宋" w:hint="eastAsia"/>
          <w:sz w:val="24"/>
        </w:rPr>
        <w:t>尿蛋白提取、定量、质谱检测检测</w:t>
      </w:r>
    </w:p>
    <w:p w:rsidR="008C3DDB" w:rsidRPr="00716BF4"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897D46">
        <w:rPr>
          <w:rFonts w:ascii="仿宋" w:eastAsia="仿宋" w:hAnsi="仿宋" w:hint="eastAsia"/>
          <w:sz w:val="24"/>
        </w:rPr>
        <w:t>240例肺结节炎受试者样本蛋白提取，定量及表达谱情况检测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240例肺结节尿液样本提取全蛋白并进行蛋白定量检测蛋白浓度，获得尿蛋白样本检测样本中全蛋白的含量，得到表达谱。需要在完成蛋白提取、定量、表达谱数据后，为确保结果的真实性、准确性和清晰性，要求提供蛋白定量的原始数据值。</w:t>
      </w:r>
    </w:p>
    <w:p w:rsidR="008C3DDB" w:rsidRPr="004D662A" w:rsidRDefault="008C3DDB" w:rsidP="008C3DDB">
      <w:pPr>
        <w:snapToGrid w:val="0"/>
        <w:spacing w:line="360" w:lineRule="auto"/>
        <w:rPr>
          <w:rFonts w:ascii="仿宋" w:eastAsia="仿宋" w:hAnsi="仿宋"/>
          <w:sz w:val="24"/>
        </w:rPr>
      </w:pPr>
    </w:p>
    <w:p w:rsidR="008C3DDB" w:rsidRPr="004D662A" w:rsidRDefault="008C3DDB" w:rsidP="008C3DDB">
      <w:pPr>
        <w:spacing w:line="360" w:lineRule="exact"/>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17</w:t>
      </w:r>
      <w:r w:rsidRPr="004D662A">
        <w:rPr>
          <w:rFonts w:ascii="仿宋" w:eastAsia="仿宋" w:hAnsi="仿宋" w:hint="eastAsia"/>
          <w:b/>
          <w:sz w:val="24"/>
        </w:rPr>
        <w:t xml:space="preserve">   </w:t>
      </w:r>
      <w:r w:rsidRPr="006E7A7B">
        <w:rPr>
          <w:rFonts w:ascii="仿宋" w:eastAsia="仿宋" w:hAnsi="仿宋" w:hint="eastAsia"/>
          <w:b/>
          <w:sz w:val="24"/>
        </w:rPr>
        <w:t>测试费</w:t>
      </w:r>
    </w:p>
    <w:p w:rsidR="008C3DDB"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6E7A7B">
        <w:rPr>
          <w:rFonts w:ascii="仿宋" w:eastAsia="仿宋" w:hAnsi="仿宋" w:hint="eastAsia"/>
          <w:sz w:val="24"/>
        </w:rPr>
        <w:t>转录组测序及分析，非靶向代谢组学质谱分析</w:t>
      </w:r>
    </w:p>
    <w:p w:rsidR="008C3DDB" w:rsidRPr="00716BF4"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6E7A7B">
        <w:rPr>
          <w:rFonts w:ascii="仿宋" w:eastAsia="仿宋" w:hAnsi="仿宋" w:hint="eastAsia"/>
          <w:sz w:val="24"/>
        </w:rPr>
        <w:t>4例恶性胸腔积液患者T细胞转录组测序及分析、T细胞非靶向代谢组学质谱分析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4例恶性胸腔积液患者T细胞，提取RNA，进行纯度(purity)、浓度(quantity)、完整性(RIN)的质量检查。质检合格的RNA进行反转、扩增纯化后，进行文库质检，质检完的文库进行上机测序。获得原始测序序列进行表达和差异分析，后续对这些差异基因进行功能富集。</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4</w:t>
      </w:r>
      <w:r w:rsidRPr="004D662A">
        <w:rPr>
          <w:rFonts w:ascii="仿宋" w:eastAsia="仿宋" w:hAnsi="仿宋" w:hint="eastAsia"/>
          <w:sz w:val="24"/>
        </w:rPr>
        <w:t>、获取4例恶性胸腔积液患者T细胞，使用色谱质谱联用技术来分离和检测样品中的代谢产物。对数据进行归一化和标准化预处理以减少变异。识别与生物学相关的代谢物，包括分子式、分子量和质谱峰强度。</w:t>
      </w:r>
    </w:p>
    <w:p w:rsidR="008C3DDB" w:rsidRPr="004D662A" w:rsidRDefault="008C3DDB" w:rsidP="008C3DDB">
      <w:pPr>
        <w:spacing w:line="360" w:lineRule="exact"/>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18</w:t>
      </w:r>
      <w:r w:rsidRPr="004D662A">
        <w:rPr>
          <w:rFonts w:ascii="仿宋" w:eastAsia="仿宋" w:hAnsi="仿宋" w:hint="eastAsia"/>
          <w:b/>
          <w:sz w:val="24"/>
        </w:rPr>
        <w:t xml:space="preserve">   基因组测序</w:t>
      </w:r>
    </w:p>
    <w:p w:rsidR="008C3DDB" w:rsidRPr="004D662A" w:rsidRDefault="008C3DDB" w:rsidP="008C3DDB">
      <w:pPr>
        <w:snapToGrid w:val="0"/>
        <w:spacing w:line="360" w:lineRule="auto"/>
        <w:rPr>
          <w:rFonts w:ascii="仿宋" w:eastAsia="仿宋" w:hAnsi="仿宋"/>
          <w:sz w:val="24"/>
        </w:rPr>
      </w:pPr>
    </w:p>
    <w:p w:rsidR="008C3DDB" w:rsidRDefault="008C3DDB" w:rsidP="008C3DDB">
      <w:pPr>
        <w:snapToGrid w:val="0"/>
        <w:spacing w:line="360" w:lineRule="auto"/>
        <w:rPr>
          <w:rFonts w:ascii="仿宋" w:eastAsia="仿宋" w:hAnsi="仿宋"/>
          <w:sz w:val="24"/>
        </w:rPr>
      </w:pPr>
    </w:p>
    <w:p w:rsidR="008C3DDB" w:rsidRPr="00295998"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441CCC">
        <w:rPr>
          <w:rFonts w:ascii="仿宋" w:eastAsia="仿宋" w:hAnsi="仿宋" w:hint="eastAsia"/>
          <w:sz w:val="24"/>
        </w:rPr>
        <w:t>基因组测序</w:t>
      </w:r>
    </w:p>
    <w:p w:rsidR="008C3DDB" w:rsidRPr="00441CCC"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441CCC">
        <w:rPr>
          <w:rFonts w:ascii="仿宋" w:eastAsia="仿宋" w:hAnsi="仿宋" w:hint="eastAsia"/>
          <w:sz w:val="24"/>
        </w:rPr>
        <w:t>基于Illumina完成基因组测序工作，并对测序数据进行质控、分析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、实验工作主要内容及要求：针对提供的50株真菌进行基因组测序。包括样本基因组提取、质量检测、建库及上机检测。每个样本的测序数据量不少于2G。</w:t>
      </w:r>
    </w:p>
    <w:p w:rsidR="008C3DDB" w:rsidRPr="004D662A" w:rsidRDefault="008C3DDB" w:rsidP="008C3DDB">
      <w:pPr>
        <w:spacing w:line="360" w:lineRule="exact"/>
        <w:jc w:val="center"/>
        <w:rPr>
          <w:rFonts w:ascii="仿宋" w:eastAsia="仿宋" w:hAnsi="仿宋"/>
          <w:sz w:val="24"/>
        </w:rPr>
      </w:pPr>
    </w:p>
    <w:p w:rsidR="008C3DDB" w:rsidRPr="004D662A"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19</w:t>
      </w:r>
      <w:r w:rsidRPr="004D662A">
        <w:rPr>
          <w:rFonts w:ascii="仿宋" w:eastAsia="仿宋" w:hAnsi="仿宋" w:hint="eastAsia"/>
          <w:b/>
          <w:sz w:val="24"/>
        </w:rPr>
        <w:t xml:space="preserve">   转录组测序</w:t>
      </w:r>
    </w:p>
    <w:p w:rsidR="008C3DDB" w:rsidRPr="004D662A" w:rsidRDefault="008C3DDB" w:rsidP="008C3DDB">
      <w:pPr>
        <w:spacing w:line="360" w:lineRule="exact"/>
        <w:jc w:val="center"/>
        <w:rPr>
          <w:rFonts w:ascii="仿宋" w:eastAsia="仿宋" w:hAnsi="仿宋"/>
          <w:sz w:val="24"/>
        </w:rPr>
      </w:pPr>
    </w:p>
    <w:p w:rsidR="008C3DDB" w:rsidRDefault="008C3DDB" w:rsidP="008C3DDB">
      <w:pPr>
        <w:snapToGrid w:val="0"/>
        <w:spacing w:line="360" w:lineRule="auto"/>
        <w:rPr>
          <w:rFonts w:ascii="仿宋" w:eastAsia="仿宋" w:hAnsi="仿宋"/>
          <w:sz w:val="24"/>
        </w:rPr>
      </w:pPr>
    </w:p>
    <w:p w:rsidR="008C3DDB" w:rsidRPr="003E5BF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3E5BF4">
        <w:rPr>
          <w:rFonts w:ascii="仿宋" w:eastAsia="仿宋" w:hAnsi="仿宋" w:hint="eastAsia"/>
          <w:sz w:val="24"/>
        </w:rPr>
        <w:t>转录组测序</w:t>
      </w:r>
    </w:p>
    <w:p w:rsidR="008C3DDB" w:rsidRPr="00441CCC"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3E5BF4">
        <w:rPr>
          <w:rFonts w:ascii="仿宋" w:eastAsia="仿宋" w:hAnsi="仿宋" w:hint="eastAsia"/>
          <w:sz w:val="24"/>
        </w:rPr>
        <w:t>基于Illumina完成链特异的mRNA测序工作，并对测序数据进行质控、分析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、实验工作主要内容及要求：针对提供的10个真菌样本进行链特异的mRNA测序。包括样本RNA提取、质量检测、建库及上机检测。每个样本的测序数据量不少于2G。</w:t>
      </w:r>
    </w:p>
    <w:p w:rsidR="008C3DDB" w:rsidRPr="004D662A" w:rsidRDefault="008C3DDB" w:rsidP="008C3DDB">
      <w:pPr>
        <w:snapToGrid w:val="0"/>
        <w:spacing w:line="360" w:lineRule="auto"/>
        <w:rPr>
          <w:rFonts w:ascii="仿宋" w:eastAsia="仿宋" w:hAnsi="仿宋"/>
          <w:sz w:val="24"/>
        </w:rPr>
      </w:pPr>
    </w:p>
    <w:p w:rsidR="008C3DDB" w:rsidRPr="004D662A" w:rsidRDefault="008C3DDB" w:rsidP="008C3DDB">
      <w:pPr>
        <w:spacing w:line="360" w:lineRule="exact"/>
        <w:jc w:val="left"/>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0</w:t>
      </w:r>
      <w:r w:rsidRPr="004D662A">
        <w:rPr>
          <w:rFonts w:ascii="仿宋" w:eastAsia="仿宋" w:hAnsi="仿宋" w:hint="eastAsia"/>
          <w:b/>
          <w:sz w:val="24"/>
        </w:rPr>
        <w:t xml:space="preserve">   </w:t>
      </w:r>
      <w:r w:rsidRPr="00F8406E">
        <w:rPr>
          <w:rFonts w:ascii="仿宋" w:eastAsia="仿宋" w:hAnsi="仿宋" w:hint="eastAsia"/>
          <w:b/>
          <w:sz w:val="24"/>
        </w:rPr>
        <w:t>透射电子显微镜检测</w:t>
      </w:r>
    </w:p>
    <w:p w:rsidR="008C3DDB" w:rsidRDefault="008C3DDB" w:rsidP="008C3DDB">
      <w:pPr>
        <w:snapToGrid w:val="0"/>
        <w:spacing w:line="360" w:lineRule="auto"/>
        <w:rPr>
          <w:rFonts w:ascii="仿宋" w:eastAsia="仿宋" w:hAnsi="仿宋"/>
          <w:sz w:val="24"/>
        </w:rPr>
      </w:pPr>
    </w:p>
    <w:p w:rsidR="008C3DDB" w:rsidRPr="003E5BF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F8406E">
        <w:rPr>
          <w:rFonts w:ascii="仿宋" w:eastAsia="仿宋" w:hAnsi="仿宋" w:hint="eastAsia"/>
          <w:sz w:val="24"/>
        </w:rPr>
        <w:t>透射电子显微镜扫描成像</w:t>
      </w:r>
    </w:p>
    <w:p w:rsidR="008C3DDB" w:rsidRPr="00441CCC"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F8406E">
        <w:rPr>
          <w:rFonts w:ascii="仿宋" w:eastAsia="仿宋" w:hAnsi="仿宋" w:hint="eastAsia"/>
          <w:sz w:val="24"/>
        </w:rPr>
        <w:t>10个脓毒症小鼠树突状细胞样本采用透射电镜观察内质网自噬的形成及数目</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透射电子显微镜目前是评估细胞内内质网自噬形成及数目的金标准，本研究基于内质网自噬在脓毒症时树突状细胞功能及生存中的重要作用，结合SESN2表达及其调控内质网自噬的潜在机制，深入探讨SESN2经由内质网自噬改善脓毒症时树突状细胞功能障碍的具体分子机制。内质网自噬评估是本研究的关键研究内容。</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1</w:t>
      </w:r>
      <w:r w:rsidRPr="004D662A">
        <w:rPr>
          <w:rFonts w:ascii="仿宋" w:eastAsia="仿宋" w:hAnsi="仿宋" w:hint="eastAsia"/>
          <w:b/>
          <w:sz w:val="24"/>
        </w:rPr>
        <w:t xml:space="preserve">   </w:t>
      </w:r>
      <w:r w:rsidRPr="00F8406E">
        <w:rPr>
          <w:rFonts w:ascii="仿宋" w:eastAsia="仿宋" w:hAnsi="仿宋" w:hint="eastAsia"/>
          <w:b/>
          <w:sz w:val="24"/>
        </w:rPr>
        <w:t>技术服务费</w:t>
      </w:r>
    </w:p>
    <w:p w:rsidR="008C3DDB" w:rsidRDefault="008C3DDB" w:rsidP="008C3DDB">
      <w:pPr>
        <w:snapToGrid w:val="0"/>
        <w:spacing w:line="360" w:lineRule="auto"/>
        <w:rPr>
          <w:rFonts w:ascii="仿宋" w:eastAsia="仿宋" w:hAnsi="仿宋"/>
          <w:sz w:val="24"/>
        </w:rPr>
      </w:pPr>
    </w:p>
    <w:p w:rsidR="008C3DDB" w:rsidRPr="00F8406E"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F8406E">
        <w:rPr>
          <w:rFonts w:ascii="仿宋" w:eastAsia="仿宋" w:hAnsi="仿宋" w:hint="eastAsia"/>
          <w:sz w:val="24"/>
        </w:rPr>
        <w:t>转录组测序，流式分析</w:t>
      </w:r>
    </w:p>
    <w:p w:rsidR="008C3DDB" w:rsidRPr="00441CCC"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F8406E">
        <w:rPr>
          <w:rFonts w:ascii="仿宋" w:eastAsia="仿宋" w:hAnsi="仿宋" w:hint="eastAsia"/>
          <w:sz w:val="24"/>
        </w:rPr>
        <w:t>6例胸腔积液单个核细胞转录组测序分析，20例胸腔积液样本蛋白质谱分析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3.1</w:t>
      </w:r>
      <w:r w:rsidRPr="004D662A">
        <w:rPr>
          <w:rFonts w:ascii="仿宋" w:eastAsia="仿宋" w:hAnsi="仿宋" w:hint="eastAsia"/>
          <w:sz w:val="24"/>
        </w:rPr>
        <w:t>针对提供的10例胸腔积液单个核细胞，提取总RNA，进行反转录及文库构建。库检合格后，上机测序。对样本进行差异基因分析，后续对这些差异基因进行功能富集。</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3.2</w:t>
      </w:r>
      <w:r w:rsidRPr="004D662A">
        <w:rPr>
          <w:rFonts w:ascii="仿宋" w:eastAsia="仿宋" w:hAnsi="仿宋" w:hint="eastAsia"/>
          <w:sz w:val="24"/>
        </w:rPr>
        <w:t>针对提供的10例胸腔积液上清，通过质谱分析方法，检测分析不同类型样本中差异蛋白谱。</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2</w:t>
      </w:r>
      <w:r w:rsidRPr="004D662A">
        <w:rPr>
          <w:rFonts w:ascii="仿宋" w:eastAsia="仿宋" w:hAnsi="仿宋" w:hint="eastAsia"/>
          <w:b/>
          <w:sz w:val="24"/>
        </w:rPr>
        <w:t xml:space="preserve">   </w:t>
      </w:r>
      <w:r w:rsidRPr="008C0799">
        <w:rPr>
          <w:rFonts w:ascii="仿宋" w:eastAsia="仿宋" w:hAnsi="仿宋" w:hint="eastAsia"/>
          <w:b/>
          <w:sz w:val="24"/>
        </w:rPr>
        <w:t>荧光定量PCR检测及分析</w:t>
      </w:r>
    </w:p>
    <w:p w:rsidR="008C3DDB" w:rsidRPr="008E1B04" w:rsidRDefault="008C3DDB" w:rsidP="008C3DDB">
      <w:pPr>
        <w:snapToGrid w:val="0"/>
        <w:spacing w:line="360" w:lineRule="auto"/>
        <w:rPr>
          <w:rFonts w:ascii="仿宋" w:eastAsia="仿宋" w:hAnsi="仿宋"/>
          <w:sz w:val="24"/>
        </w:rPr>
      </w:pPr>
    </w:p>
    <w:p w:rsidR="008C3DDB" w:rsidRPr="00F8406E"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8C0799">
        <w:rPr>
          <w:rFonts w:ascii="仿宋" w:eastAsia="仿宋" w:hAnsi="仿宋" w:hint="eastAsia"/>
          <w:sz w:val="24"/>
        </w:rPr>
        <w:t>肺组织转录组和蛋白质组检测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8C0799">
        <w:rPr>
          <w:rFonts w:ascii="仿宋" w:eastAsia="仿宋" w:hAnsi="仿宋" w:hint="eastAsia"/>
          <w:sz w:val="24"/>
        </w:rPr>
        <w:t>6例肺组织样本转录组和蛋白质组学检测和分析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w:t>
      </w:r>
      <w:r w:rsidRPr="004D662A">
        <w:rPr>
          <w:rFonts w:ascii="仿宋" w:eastAsia="仿宋" w:hAnsi="仿宋"/>
          <w:sz w:val="24"/>
        </w:rPr>
        <w:t>针对提供的6例受试者部分肺组织样本进行RNA提取，通过Qubit 4荧光计，精确定量RNA，再进行上机测序，后经过搜库比对，得到基因信息；对剩余肺组织进行总蛋白提取，提取后进行SDS-PAGE质控分析，质控分析合格后，加入胰蛋白酶酶解，酶解形成肽段后，利用修饰抗体进行富集，富集后对肽段，进行HPLC分级，分为6个不同的组分，再分别连续进行质谱检测，获得原始测序序列后，利用Uiport数据库进行搜库比对，得到实际蛋白结果，再与转录组数据进行联合分析，比对理论和实际的蛋白结果，用于后续分析，同时对差异蛋白结果进行功能富集，从而鉴定蛋白对功能特征</w:t>
      </w:r>
      <w:r w:rsidRPr="004D662A">
        <w:rPr>
          <w:rFonts w:ascii="仿宋" w:eastAsia="仿宋" w:hAnsi="仿宋" w:hint="eastAsia"/>
          <w:sz w:val="24"/>
        </w:rPr>
        <w:t>。</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3</w:t>
      </w:r>
      <w:r w:rsidRPr="004D662A">
        <w:rPr>
          <w:rFonts w:ascii="仿宋" w:eastAsia="仿宋" w:hAnsi="仿宋" w:hint="eastAsia"/>
          <w:b/>
          <w:sz w:val="24"/>
        </w:rPr>
        <w:t xml:space="preserve">  </w:t>
      </w:r>
      <w:r>
        <w:rPr>
          <w:rFonts w:ascii="仿宋" w:eastAsia="仿宋" w:hAnsi="仿宋" w:hint="eastAsia"/>
          <w:b/>
          <w:sz w:val="24"/>
        </w:rPr>
        <w:t xml:space="preserve"> </w:t>
      </w:r>
      <w:r w:rsidRPr="00BD5F42">
        <w:rPr>
          <w:rFonts w:ascii="仿宋" w:eastAsia="仿宋" w:hAnsi="仿宋" w:hint="eastAsia"/>
          <w:b/>
          <w:sz w:val="24"/>
        </w:rPr>
        <w:t>流式细胞分析及共聚焦显微镜等</w:t>
      </w:r>
    </w:p>
    <w:p w:rsidR="008C3DDB" w:rsidRPr="008E1B04" w:rsidRDefault="008C3DDB" w:rsidP="008C3DDB">
      <w:pPr>
        <w:snapToGrid w:val="0"/>
        <w:spacing w:line="360" w:lineRule="auto"/>
        <w:rPr>
          <w:rFonts w:ascii="仿宋" w:eastAsia="仿宋" w:hAnsi="仿宋"/>
          <w:sz w:val="24"/>
        </w:rPr>
      </w:pPr>
    </w:p>
    <w:p w:rsidR="008C3DDB" w:rsidRPr="00F8406E"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BD5F42">
        <w:rPr>
          <w:rFonts w:ascii="仿宋" w:eastAsia="仿宋" w:hAnsi="仿宋" w:hint="eastAsia"/>
          <w:sz w:val="24"/>
        </w:rPr>
        <w:t>外周血有核细胞单细胞测序，蛋白提取、定量、Western Blot检测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BD5F42">
        <w:rPr>
          <w:rFonts w:ascii="仿宋" w:eastAsia="仿宋" w:hAnsi="仿宋" w:hint="eastAsia"/>
          <w:sz w:val="24"/>
        </w:rPr>
        <w:t>3例肺移植大鼠外周血有核细胞单细胞测序及分析，20例肺移植大鼠样本目的蛋白提取，定量及表达情况检测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3例肺移植大鼠外周血进行裂解红细胞，提取活的有核细胞，将检测合格的细胞经洗涤、重悬，制备成合适浓度的单细胞悬液。根据目标细胞数进行相应的上样，上样后，若形成正常GEMs，则将GEMs吸出转移到PCR管中进行反转录及文库构建。库检合格后，上机测序。获得原始测序序列(Sequenced Reads)后，使用10X官方分析软件Cell Ranger对细胞进行分型和差异分析，后续对这些差异基因进行功能富集，从而鉴定亚群的功能特征。</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4</w:t>
      </w:r>
      <w:r w:rsidRPr="004D662A">
        <w:rPr>
          <w:rFonts w:ascii="仿宋" w:eastAsia="仿宋" w:hAnsi="仿宋" w:hint="eastAsia"/>
          <w:sz w:val="24"/>
        </w:rPr>
        <w:t>、实验工作主要内容及要求：针对提供的20例组织样本（大鼠肺组织）和细胞样本提取全蛋白并进行蛋白定量检测蛋白浓度，获得蛋白样本按照委托方的顺序排列利用蛋白免疫印迹（Western blot）的实验方法检测5个目的蛋白在样本中的含量，得到条带图。需要在完成蛋白提取、定量、电泳实验后，为确保结果的真实性、准确性和清晰性，要求提供蛋白定量的原始数据值，Western blot条带图片和具体灰度值。</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4</w:t>
      </w:r>
      <w:r w:rsidRPr="004D662A">
        <w:rPr>
          <w:rFonts w:ascii="仿宋" w:eastAsia="仿宋" w:hAnsi="仿宋" w:hint="eastAsia"/>
          <w:b/>
          <w:sz w:val="24"/>
        </w:rPr>
        <w:t xml:space="preserve">   </w:t>
      </w:r>
      <w:r w:rsidRPr="007E5790">
        <w:rPr>
          <w:rFonts w:ascii="仿宋" w:eastAsia="仿宋" w:hAnsi="仿宋" w:hint="eastAsia"/>
          <w:b/>
          <w:sz w:val="24"/>
        </w:rPr>
        <w:t>VOCs质谱检测</w:t>
      </w:r>
    </w:p>
    <w:p w:rsidR="008C3DDB" w:rsidRPr="008E1B04" w:rsidRDefault="008C3DDB" w:rsidP="008C3DDB">
      <w:pPr>
        <w:snapToGrid w:val="0"/>
        <w:spacing w:line="360" w:lineRule="auto"/>
        <w:rPr>
          <w:rFonts w:ascii="仿宋" w:eastAsia="仿宋" w:hAnsi="仿宋"/>
          <w:sz w:val="24"/>
        </w:rPr>
      </w:pPr>
    </w:p>
    <w:p w:rsidR="008C3DDB" w:rsidRPr="00F8406E"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7E5790">
        <w:rPr>
          <w:rFonts w:ascii="仿宋" w:eastAsia="仿宋" w:hAnsi="仿宋" w:hint="eastAsia"/>
          <w:sz w:val="24"/>
        </w:rPr>
        <w:t>肺曲霉菌感染患者呼出气测试分析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7E5790">
        <w:rPr>
          <w:rFonts w:ascii="仿宋" w:eastAsia="仿宋" w:hAnsi="仿宋" w:hint="eastAsia"/>
          <w:sz w:val="24"/>
        </w:rPr>
        <w:t>应用气相色谱技术对20例肺曲霉菌感染患者和10例健康者呼出气挥发性有机化合物(VOCs)进行广谱筛查和代谢组学分析，寻找敏感性和特异性曲霉菌感染诊断标志物</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、实验工作主要内容及要求：基于高分辨气相色谱质谱技术（Gas chromatography-mass spectrometry, GC-MS）建立并优化呼出气中挥发性有机化合物（Volatile organic compounds, VOCs）的分析方法，并对30例受试者的呼出气样本进行检测分析，利用多元统计变量分析方法构建肺曲霉菌感染患者的判别模型，之后结合单变量统计分析中的非参数检验筛选可靠的肺曲霉菌感染患者呼出气标志物，并在此基础上评估标志物的诊断价值，探究其代谢路径</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5</w:t>
      </w:r>
      <w:r w:rsidRPr="004D662A">
        <w:rPr>
          <w:rFonts w:ascii="仿宋" w:eastAsia="仿宋" w:hAnsi="仿宋" w:hint="eastAsia"/>
          <w:b/>
          <w:sz w:val="24"/>
        </w:rPr>
        <w:t xml:space="preserve">   </w:t>
      </w:r>
      <w:r w:rsidRPr="00690FC4">
        <w:rPr>
          <w:rFonts w:ascii="仿宋" w:eastAsia="仿宋" w:hAnsi="仿宋" w:hint="eastAsia"/>
          <w:b/>
          <w:sz w:val="24"/>
        </w:rPr>
        <w:t>用于血清和BALF检测</w:t>
      </w:r>
    </w:p>
    <w:p w:rsidR="008C3DDB" w:rsidRPr="008E1B04" w:rsidRDefault="008C3DDB" w:rsidP="008C3DDB">
      <w:pPr>
        <w:snapToGrid w:val="0"/>
        <w:spacing w:line="360" w:lineRule="auto"/>
        <w:rPr>
          <w:rFonts w:ascii="仿宋" w:eastAsia="仿宋" w:hAnsi="仿宋"/>
          <w:sz w:val="24"/>
        </w:rPr>
      </w:pPr>
    </w:p>
    <w:p w:rsidR="008C3DDB" w:rsidRPr="00690FC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690FC4">
        <w:rPr>
          <w:rFonts w:ascii="仿宋" w:eastAsia="仿宋" w:hAnsi="仿宋" w:hint="eastAsia"/>
          <w:sz w:val="24"/>
        </w:rPr>
        <w:t>特异性IGG检测 测试费</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690FC4">
        <w:rPr>
          <w:rFonts w:ascii="仿宋" w:eastAsia="仿宋" w:hAnsi="仿宋" w:hint="eastAsia"/>
          <w:sz w:val="24"/>
        </w:rPr>
        <w:t>50例确诊过敏性肺炎患者的外周血，用特异IGG检测试剂盒检测各种特异IGG</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、实验工作主要内容及要求：针对提供的50例过敏性肺炎患者外周血特异性IGG检测，结合环境问卷，寻找可能现导致过敏性肺炎的吸入抗原；检测方法为酶联免疫吸附法。</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sidRPr="004D662A">
        <w:rPr>
          <w:rFonts w:ascii="仿宋" w:eastAsia="仿宋" w:hAnsi="仿宋" w:hint="eastAsia"/>
          <w:b/>
          <w:sz w:val="24"/>
        </w:rPr>
        <w:t>2</w:t>
      </w:r>
      <w:r>
        <w:rPr>
          <w:rFonts w:ascii="仿宋" w:eastAsia="仿宋" w:hAnsi="仿宋" w:hint="eastAsia"/>
          <w:b/>
          <w:sz w:val="24"/>
        </w:rPr>
        <w:t>6</w:t>
      </w:r>
      <w:r w:rsidRPr="004D662A">
        <w:rPr>
          <w:rFonts w:ascii="仿宋" w:eastAsia="仿宋" w:hAnsi="仿宋" w:hint="eastAsia"/>
          <w:b/>
          <w:sz w:val="24"/>
        </w:rPr>
        <w:t xml:space="preserve">   </w:t>
      </w:r>
      <w:r w:rsidRPr="00CB4E6A">
        <w:rPr>
          <w:rFonts w:ascii="仿宋" w:eastAsia="仿宋" w:hAnsi="仿宋" w:hint="eastAsia"/>
          <w:b/>
          <w:sz w:val="24"/>
        </w:rPr>
        <w:t>炎症因子监测</w:t>
      </w:r>
    </w:p>
    <w:p w:rsidR="008C3DDB" w:rsidRPr="008E1B04" w:rsidRDefault="008C3DDB" w:rsidP="008C3DDB">
      <w:pPr>
        <w:snapToGrid w:val="0"/>
        <w:spacing w:line="360" w:lineRule="auto"/>
        <w:rPr>
          <w:rFonts w:ascii="仿宋" w:eastAsia="仿宋" w:hAnsi="仿宋"/>
          <w:sz w:val="24"/>
        </w:rPr>
      </w:pPr>
    </w:p>
    <w:p w:rsidR="008C3DDB" w:rsidRPr="00690FC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CB4E6A">
        <w:rPr>
          <w:rFonts w:ascii="仿宋" w:eastAsia="仿宋" w:hAnsi="仿宋" w:hint="eastAsia"/>
          <w:sz w:val="24"/>
        </w:rPr>
        <w:t>20因子检测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CB4E6A">
        <w:rPr>
          <w:rFonts w:ascii="仿宋" w:eastAsia="仿宋" w:hAnsi="仿宋" w:hint="eastAsia"/>
          <w:sz w:val="24"/>
        </w:rPr>
        <w:t>10例呼吸衰竭患者外周血血浆中20种炎症因子的浓度水平</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、实验工作主要内容及要求：收集俯卧位通气前和俯卧位通气后外周血标本，3500 rpm离心5分钟，将血清上清液放入-80°C冰箱保存，统一进行检测20种炎症因子的浓度水平。</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27</w:t>
      </w:r>
      <w:r w:rsidRPr="004D662A">
        <w:rPr>
          <w:rFonts w:ascii="仿宋" w:eastAsia="仿宋" w:hAnsi="仿宋" w:hint="eastAsia"/>
          <w:b/>
          <w:sz w:val="24"/>
        </w:rPr>
        <w:t xml:space="preserve">   </w:t>
      </w:r>
      <w:r w:rsidRPr="00574956">
        <w:rPr>
          <w:rFonts w:ascii="仿宋" w:eastAsia="仿宋" w:hAnsi="仿宋" w:hint="eastAsia"/>
          <w:b/>
          <w:sz w:val="24"/>
        </w:rPr>
        <w:t>技术服务费</w:t>
      </w:r>
    </w:p>
    <w:p w:rsidR="008C3DDB" w:rsidRPr="008E1B04" w:rsidRDefault="008C3DDB" w:rsidP="008C3DDB">
      <w:pPr>
        <w:snapToGrid w:val="0"/>
        <w:spacing w:line="360" w:lineRule="auto"/>
        <w:rPr>
          <w:rFonts w:ascii="仿宋" w:eastAsia="仿宋" w:hAnsi="仿宋"/>
          <w:sz w:val="24"/>
        </w:rPr>
      </w:pPr>
    </w:p>
    <w:p w:rsidR="008C3DDB" w:rsidRPr="00690FC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574956">
        <w:rPr>
          <w:rFonts w:ascii="仿宋" w:eastAsia="仿宋" w:hAnsi="仿宋" w:hint="eastAsia"/>
          <w:sz w:val="24"/>
        </w:rPr>
        <w:t>转录组测序，质谱分析，luminex多因子检测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574956">
        <w:rPr>
          <w:rFonts w:ascii="仿宋" w:eastAsia="仿宋" w:hAnsi="仿宋" w:hint="eastAsia"/>
          <w:sz w:val="24"/>
        </w:rPr>
        <w:t>10例胸腔积液单个核细胞转录组测序分析，10例胸腔积液样本蛋白质谱分析，30例胸腔积液上清多因子检测分析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3.1</w:t>
      </w:r>
      <w:r w:rsidRPr="004D662A">
        <w:rPr>
          <w:rFonts w:ascii="仿宋" w:eastAsia="仿宋" w:hAnsi="仿宋" w:hint="eastAsia"/>
          <w:sz w:val="24"/>
        </w:rPr>
        <w:t>针对提供的10例胸腔积液单个核细胞，提取总RNA，进行反转录及文库构建。库检合格后，上机测序。对样本进行差异基因分析，后续对这些差异基因进行功能富集。</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3.2</w:t>
      </w:r>
      <w:r w:rsidRPr="004D662A">
        <w:rPr>
          <w:rFonts w:ascii="仿宋" w:eastAsia="仿宋" w:hAnsi="仿宋" w:hint="eastAsia"/>
          <w:sz w:val="24"/>
        </w:rPr>
        <w:t>针对提供的10例胸腔积液上清，通过质谱分析方法，检测分析不同类型样本中差异蛋白谱。</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3.3</w:t>
      </w:r>
      <w:r w:rsidRPr="004D662A">
        <w:rPr>
          <w:rFonts w:ascii="仿宋" w:eastAsia="仿宋" w:hAnsi="仿宋" w:hint="eastAsia"/>
          <w:sz w:val="24"/>
        </w:rPr>
        <w:t>针对提供的30例胸腔积液上清，采用多因子检测方法，检测分析不同类型样本中差异因子表达谱。</w:t>
      </w:r>
    </w:p>
    <w:p w:rsidR="008C3DDB" w:rsidRPr="004D662A" w:rsidRDefault="008C3DDB" w:rsidP="008C3DDB">
      <w:pPr>
        <w:spacing w:line="360" w:lineRule="exact"/>
        <w:jc w:val="center"/>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28</w:t>
      </w:r>
      <w:r w:rsidRPr="004D662A">
        <w:rPr>
          <w:rFonts w:ascii="仿宋" w:eastAsia="仿宋" w:hAnsi="仿宋" w:hint="eastAsia"/>
          <w:b/>
          <w:sz w:val="24"/>
        </w:rPr>
        <w:t xml:space="preserve">   </w:t>
      </w:r>
      <w:r w:rsidRPr="00C7657D">
        <w:rPr>
          <w:rFonts w:ascii="仿宋" w:eastAsia="仿宋" w:hAnsi="仿宋" w:hint="eastAsia"/>
          <w:b/>
          <w:sz w:val="24"/>
        </w:rPr>
        <w:t>引物和探针合成费</w:t>
      </w:r>
    </w:p>
    <w:p w:rsidR="008C3DDB" w:rsidRPr="008E1B04" w:rsidRDefault="008C3DDB" w:rsidP="008C3DDB">
      <w:pPr>
        <w:snapToGrid w:val="0"/>
        <w:spacing w:line="360" w:lineRule="auto"/>
        <w:rPr>
          <w:rFonts w:ascii="仿宋" w:eastAsia="仿宋" w:hAnsi="仿宋"/>
          <w:sz w:val="24"/>
        </w:rPr>
      </w:pPr>
    </w:p>
    <w:p w:rsidR="008C3DDB" w:rsidRPr="00690FC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C7657D">
        <w:rPr>
          <w:rFonts w:ascii="仿宋" w:eastAsia="仿宋" w:hAnsi="仿宋" w:hint="eastAsia"/>
          <w:sz w:val="24"/>
        </w:rPr>
        <w:t>流式检测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C7657D">
        <w:rPr>
          <w:rFonts w:ascii="仿宋" w:eastAsia="仿宋" w:hAnsi="仿宋" w:hint="eastAsia"/>
          <w:sz w:val="24"/>
        </w:rPr>
        <w:t>10例肉瘤样癌患者外周血来源外泌体及体外共培养后T细胞亚群流式检测</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体外将初始CD4+T淋巴细胞与不同表达程度PD-L1的外泌体共培养，利用流式细胞仪检测外泌体PD-L1对初始CD4+T淋巴细胞亚群分化和活性的影响，包括CD3、CD69表面标记，T淋巴细胞表型分化，Treg功能等；比较不同外泌体PD-L1表达的MPE肿瘤细胞来源外泌体mi-RNA谱，发现的差异表达的外泌体mi-RNA，RT-PCR进行验证；分别选取人肺腺癌细胞系进行细胞培养，分离获取外泌体。</w:t>
      </w:r>
    </w:p>
    <w:p w:rsidR="008C3DDB" w:rsidRPr="004D662A" w:rsidRDefault="008C3DDB" w:rsidP="008C3DDB">
      <w:pPr>
        <w:snapToGrid w:val="0"/>
        <w:spacing w:line="360" w:lineRule="auto"/>
        <w:rPr>
          <w:rFonts w:ascii="仿宋" w:eastAsia="仿宋" w:hAnsi="仿宋"/>
          <w:sz w:val="24"/>
        </w:rPr>
      </w:pPr>
    </w:p>
    <w:p w:rsidR="008C3DDB" w:rsidRDefault="008C3DDB" w:rsidP="008C3DDB">
      <w:pPr>
        <w:spacing w:line="360" w:lineRule="exact"/>
        <w:jc w:val="center"/>
        <w:rPr>
          <w:rFonts w:ascii="仿宋" w:eastAsia="仿宋" w:hAnsi="仿宋"/>
          <w:b/>
          <w:sz w:val="24"/>
        </w:rPr>
      </w:pPr>
      <w:r w:rsidRPr="004D662A">
        <w:rPr>
          <w:rFonts w:ascii="仿宋" w:eastAsia="仿宋" w:hAnsi="仿宋"/>
          <w:b/>
          <w:sz w:val="24"/>
        </w:rPr>
        <w:t>第</w:t>
      </w:r>
      <w:r w:rsidRPr="004D662A">
        <w:rPr>
          <w:rFonts w:ascii="仿宋" w:eastAsia="仿宋" w:hAnsi="仿宋" w:hint="eastAsia"/>
          <w:b/>
          <w:sz w:val="24"/>
        </w:rPr>
        <w:t>1</w:t>
      </w:r>
      <w:r w:rsidRPr="004D662A">
        <w:rPr>
          <w:rFonts w:ascii="仿宋" w:eastAsia="仿宋" w:hAnsi="仿宋"/>
          <w:b/>
          <w:sz w:val="24"/>
        </w:rPr>
        <w:t>包</w:t>
      </w:r>
      <w:r w:rsidRPr="004D662A">
        <w:rPr>
          <w:rFonts w:ascii="仿宋" w:eastAsia="仿宋" w:hAnsi="仿宋" w:hint="eastAsia"/>
          <w:b/>
          <w:sz w:val="24"/>
        </w:rPr>
        <w:t xml:space="preserve">    </w:t>
      </w:r>
      <w:r w:rsidRPr="004D662A">
        <w:rPr>
          <w:rFonts w:ascii="仿宋" w:eastAsia="仿宋" w:hAnsi="仿宋"/>
          <w:b/>
          <w:sz w:val="24"/>
        </w:rPr>
        <w:t>品目</w:t>
      </w:r>
      <w:r w:rsidRPr="004D662A">
        <w:rPr>
          <w:rFonts w:ascii="仿宋" w:eastAsia="仿宋" w:hAnsi="仿宋" w:hint="eastAsia"/>
          <w:b/>
          <w:sz w:val="24"/>
        </w:rPr>
        <w:t>1</w:t>
      </w:r>
      <w:r w:rsidRPr="004D662A">
        <w:rPr>
          <w:rFonts w:ascii="仿宋" w:eastAsia="仿宋" w:hAnsi="仿宋"/>
          <w:b/>
          <w:sz w:val="24"/>
        </w:rPr>
        <w:t>-</w:t>
      </w:r>
      <w:r>
        <w:rPr>
          <w:rFonts w:ascii="仿宋" w:eastAsia="仿宋" w:hAnsi="仿宋" w:hint="eastAsia"/>
          <w:b/>
          <w:sz w:val="24"/>
        </w:rPr>
        <w:t>29</w:t>
      </w:r>
      <w:r w:rsidRPr="004D662A">
        <w:rPr>
          <w:rFonts w:ascii="仿宋" w:eastAsia="仿宋" w:hAnsi="仿宋" w:hint="eastAsia"/>
          <w:b/>
          <w:sz w:val="24"/>
        </w:rPr>
        <w:t xml:space="preserve">   </w:t>
      </w:r>
      <w:r w:rsidRPr="00110426">
        <w:rPr>
          <w:rFonts w:ascii="仿宋" w:eastAsia="仿宋" w:hAnsi="仿宋" w:hint="eastAsia"/>
          <w:b/>
          <w:sz w:val="24"/>
        </w:rPr>
        <w:t>流式检测</w:t>
      </w:r>
    </w:p>
    <w:p w:rsidR="008C3DDB" w:rsidRDefault="008C3DDB" w:rsidP="008C3DDB">
      <w:pPr>
        <w:spacing w:line="360" w:lineRule="exact"/>
        <w:jc w:val="center"/>
        <w:rPr>
          <w:rFonts w:ascii="仿宋" w:eastAsia="仿宋" w:hAnsi="仿宋"/>
          <w:b/>
          <w:sz w:val="24"/>
        </w:rPr>
      </w:pPr>
    </w:p>
    <w:p w:rsidR="008C3DDB" w:rsidRPr="00690FC4" w:rsidRDefault="008C3DDB" w:rsidP="008C3DDB">
      <w:pPr>
        <w:snapToGrid w:val="0"/>
        <w:spacing w:line="360" w:lineRule="auto"/>
        <w:rPr>
          <w:rFonts w:ascii="仿宋" w:eastAsia="仿宋" w:hAnsi="仿宋"/>
          <w:sz w:val="24"/>
        </w:rPr>
      </w:pPr>
      <w:r>
        <w:rPr>
          <w:rFonts w:ascii="仿宋" w:eastAsia="仿宋" w:hAnsi="仿宋" w:hint="eastAsia"/>
          <w:sz w:val="24"/>
        </w:rPr>
        <w:t>1、</w:t>
      </w:r>
      <w:r w:rsidRPr="00ED46C9">
        <w:rPr>
          <w:rFonts w:ascii="仿宋" w:eastAsia="仿宋" w:hAnsi="仿宋" w:hint="eastAsia"/>
          <w:sz w:val="24"/>
        </w:rPr>
        <w:t>实验名称：</w:t>
      </w:r>
      <w:r w:rsidRPr="00110426">
        <w:rPr>
          <w:rFonts w:ascii="仿宋" w:eastAsia="仿宋" w:hAnsi="仿宋" w:hint="eastAsia"/>
          <w:sz w:val="24"/>
        </w:rPr>
        <w:t>Western Blot PD-L1konckdown 细胞系（PD-L1-KD）引物和探针合成</w:t>
      </w:r>
    </w:p>
    <w:p w:rsidR="008C3DDB" w:rsidRPr="00110426" w:rsidRDefault="008C3DDB" w:rsidP="008C3DDB">
      <w:pPr>
        <w:snapToGrid w:val="0"/>
        <w:spacing w:line="360" w:lineRule="auto"/>
        <w:rPr>
          <w:rFonts w:ascii="仿宋" w:eastAsia="仿宋" w:hAnsi="仿宋"/>
          <w:sz w:val="24"/>
        </w:rPr>
      </w:pPr>
      <w:r>
        <w:rPr>
          <w:rFonts w:ascii="仿宋" w:eastAsia="仿宋" w:hAnsi="仿宋" w:hint="eastAsia"/>
          <w:sz w:val="24"/>
        </w:rPr>
        <w:t>2</w:t>
      </w:r>
      <w:r w:rsidRPr="00ED46C9">
        <w:rPr>
          <w:rFonts w:ascii="仿宋" w:eastAsia="仿宋" w:hAnsi="仿宋" w:hint="eastAsia"/>
          <w:sz w:val="24"/>
        </w:rPr>
        <w:t>、</w:t>
      </w:r>
      <w:r w:rsidRPr="00027469">
        <w:rPr>
          <w:rFonts w:ascii="仿宋" w:eastAsia="仿宋" w:hAnsi="仿宋" w:hint="eastAsia"/>
          <w:sz w:val="24"/>
        </w:rPr>
        <w:t>需求明细：</w:t>
      </w:r>
      <w:r w:rsidRPr="00110426">
        <w:rPr>
          <w:rFonts w:ascii="仿宋" w:eastAsia="仿宋" w:hAnsi="仿宋" w:hint="eastAsia"/>
          <w:sz w:val="24"/>
        </w:rPr>
        <w:t>外泌体表面PD-L1相关的mi-RNA引物探针合成</w:t>
      </w:r>
    </w:p>
    <w:p w:rsidR="008C3DDB" w:rsidRPr="004D662A" w:rsidRDefault="008C3DDB" w:rsidP="008C3DDB">
      <w:pPr>
        <w:snapToGrid w:val="0"/>
        <w:spacing w:line="360" w:lineRule="auto"/>
        <w:rPr>
          <w:rFonts w:ascii="仿宋" w:eastAsia="仿宋" w:hAnsi="仿宋"/>
          <w:sz w:val="24"/>
        </w:rPr>
      </w:pPr>
      <w:r>
        <w:rPr>
          <w:rFonts w:ascii="仿宋" w:eastAsia="仿宋" w:hAnsi="仿宋" w:hint="eastAsia"/>
          <w:sz w:val="24"/>
        </w:rPr>
        <w:t>3</w:t>
      </w:r>
      <w:r w:rsidRPr="004D662A">
        <w:rPr>
          <w:rFonts w:ascii="仿宋" w:eastAsia="仿宋" w:hAnsi="仿宋" w:hint="eastAsia"/>
          <w:sz w:val="24"/>
        </w:rPr>
        <w:t>、实验工作主要内容及要求：Western Blot和流式细胞检测外泌体含量、细胞沉渣中PD-L1 与外泌体 PD-L1 表达水平；分析PD-L1在肿瘤细胞沉渣和外泌体表面的差异。并用CCK-8法分析给药前后外泌体PD-L1的变化。构建PD-L1konckdown 细胞系（PD-L1-KD），提取外泌体后，比较PD-L1高表达外泌体（exo-PD-L1-NC）和PD-L1敲除细胞 (exo-PD-L1-KD)的差异表达mi-RNA, 分别进行数据库预测和PT-PCR验证。</w:t>
      </w:r>
    </w:p>
    <w:p w:rsidR="008C3DDB" w:rsidRPr="004D662A" w:rsidRDefault="008C3DDB" w:rsidP="008C3DDB">
      <w:pPr>
        <w:snapToGrid w:val="0"/>
        <w:spacing w:line="540" w:lineRule="exact"/>
        <w:jc w:val="center"/>
        <w:outlineLvl w:val="0"/>
        <w:rPr>
          <w:b/>
          <w:sz w:val="36"/>
          <w:szCs w:val="36"/>
        </w:rPr>
        <w:sectPr w:rsidR="008C3DDB" w:rsidRPr="004D662A" w:rsidSect="002B1520">
          <w:footerReference w:type="default" r:id="rId5"/>
          <w:pgSz w:w="11907" w:h="16840"/>
          <w:pgMar w:top="1440" w:right="1797" w:bottom="1440" w:left="1797" w:header="720" w:footer="720" w:gutter="0"/>
          <w:cols w:space="720"/>
        </w:sectPr>
      </w:pPr>
    </w:p>
    <w:p w:rsidR="001F1E5D" w:rsidRPr="008C3DDB" w:rsidRDefault="001F1E5D">
      <w:bookmarkStart w:id="1" w:name="_GoBack"/>
      <w:bookmarkEnd w:id="1"/>
    </w:p>
    <w:sectPr w:rsidR="001F1E5D" w:rsidRPr="008C3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B3" w:rsidRDefault="008C3DDB">
    <w:pPr>
      <w:spacing w:line="181" w:lineRule="auto"/>
      <w:jc w:val="right"/>
      <w:rPr>
        <w:rFonts w:ascii="宋体" w:hAnsi="宋体" w:cs="宋体"/>
        <w:sz w:val="14"/>
        <w:szCs w:val="14"/>
      </w:rPr>
    </w:pPr>
    <w:r>
      <w:rPr>
        <w:rFonts w:ascii="宋体" w:hAnsi="宋体" w:cs="宋体"/>
        <w:spacing w:val="-9"/>
        <w:sz w:val="14"/>
        <w:szCs w:val="14"/>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DB"/>
    <w:rsid w:val="001F1E5D"/>
    <w:rsid w:val="00681958"/>
    <w:rsid w:val="008C3DDB"/>
    <w:rsid w:val="00E7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03AC-A3AD-471C-AB8B-9BEC6B3B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D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W">
    <w:name w:val="SOW正文"/>
    <w:basedOn w:val="a"/>
    <w:qFormat/>
    <w:rsid w:val="008C3DDB"/>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zdddddd</dc:creator>
  <cp:keywords/>
  <dc:description/>
  <cp:lastModifiedBy>zdddddd</cp:lastModifiedBy>
  <cp:revision>1</cp:revision>
  <dcterms:created xsi:type="dcterms:W3CDTF">2023-06-29T08:38:00Z</dcterms:created>
  <dcterms:modified xsi:type="dcterms:W3CDTF">2023-06-29T08:39:00Z</dcterms:modified>
</cp:coreProperties>
</file>