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E7F3" w14:textId="77777777" w:rsidR="002B3FC4" w:rsidRDefault="002B3FC4" w:rsidP="002B3FC4">
      <w:pPr>
        <w:pStyle w:val="a7"/>
        <w:rPr>
          <w:b/>
          <w:bCs/>
        </w:rPr>
      </w:pPr>
      <w:r>
        <w:rPr>
          <w:rFonts w:hint="eastAsia"/>
          <w:b/>
          <w:bCs/>
        </w:rPr>
        <w:t>本次规划研究范围为延庆区沈家营镇中心区，建设用地面积</w:t>
      </w:r>
      <w:r>
        <w:rPr>
          <w:rFonts w:hint="eastAsia"/>
          <w:b/>
          <w:bCs/>
        </w:rPr>
        <w:t>120</w:t>
      </w:r>
      <w:r>
        <w:rPr>
          <w:rFonts w:hint="eastAsia"/>
          <w:b/>
          <w:bCs/>
        </w:rPr>
        <w:t>公顷，非建设用地面积约</w:t>
      </w:r>
      <w:r>
        <w:rPr>
          <w:rFonts w:hint="eastAsia"/>
          <w:b/>
          <w:bCs/>
        </w:rPr>
        <w:t>8.84</w:t>
      </w:r>
      <w:r>
        <w:rPr>
          <w:rFonts w:hint="eastAsia"/>
          <w:b/>
          <w:bCs/>
        </w:rPr>
        <w:t>公顷，建筑规模约</w:t>
      </w:r>
      <w:r>
        <w:rPr>
          <w:rFonts w:hint="eastAsia"/>
          <w:b/>
          <w:bCs/>
        </w:rPr>
        <w:t>65</w:t>
      </w:r>
      <w:r>
        <w:rPr>
          <w:rFonts w:hint="eastAsia"/>
          <w:b/>
          <w:bCs/>
        </w:rPr>
        <w:t>万平方米，人口</w:t>
      </w:r>
      <w:r>
        <w:rPr>
          <w:rFonts w:hint="eastAsia"/>
          <w:b/>
          <w:bCs/>
        </w:rPr>
        <w:t>0.69</w:t>
      </w:r>
      <w:r>
        <w:rPr>
          <w:rFonts w:hint="eastAsia"/>
          <w:b/>
          <w:bCs/>
        </w:rPr>
        <w:t>万人。</w:t>
      </w:r>
    </w:p>
    <w:p w14:paraId="60DC302F" w14:textId="77777777" w:rsidR="002B3FC4" w:rsidRDefault="002B3FC4" w:rsidP="002B3FC4">
      <w:pPr>
        <w:pStyle w:val="a7"/>
        <w:rPr>
          <w:b/>
          <w:bCs/>
        </w:rPr>
      </w:pPr>
    </w:p>
    <w:p w14:paraId="7A3159B5" w14:textId="77777777" w:rsidR="002B3FC4" w:rsidRDefault="002B3FC4" w:rsidP="002B3FC4">
      <w:pPr>
        <w:pStyle w:val="a7"/>
        <w:rPr>
          <w:b/>
          <w:bCs/>
        </w:rPr>
      </w:pPr>
      <w:r>
        <w:rPr>
          <w:rFonts w:hint="eastAsia"/>
          <w:b/>
          <w:bCs/>
        </w:rPr>
        <w:t>第</w:t>
      </w:r>
      <w:r>
        <w:rPr>
          <w:rFonts w:hint="eastAsia"/>
          <w:b/>
          <w:bCs/>
        </w:rPr>
        <w:t>1</w:t>
      </w:r>
      <w:r>
        <w:rPr>
          <w:rFonts w:hint="eastAsia"/>
          <w:b/>
          <w:bCs/>
        </w:rPr>
        <w:t>包采购需求</w:t>
      </w:r>
    </w:p>
    <w:p w14:paraId="524B5E67" w14:textId="77777777" w:rsidR="002B3FC4" w:rsidRDefault="002B3FC4" w:rsidP="002B3FC4">
      <w:pPr>
        <w:keepNext/>
        <w:keepLines/>
        <w:autoSpaceDE w:val="0"/>
        <w:autoSpaceDN w:val="0"/>
        <w:adjustRightInd w:val="0"/>
        <w:spacing w:line="360" w:lineRule="auto"/>
        <w:ind w:firstLineChars="200" w:firstLine="482"/>
        <w:jc w:val="left"/>
        <w:outlineLvl w:val="1"/>
        <w:rPr>
          <w:b/>
          <w:kern w:val="0"/>
          <w:sz w:val="24"/>
          <w:lang w:val="zh-CN" w:bidi="zh-CN"/>
        </w:rPr>
      </w:pPr>
      <w:r>
        <w:rPr>
          <w:b/>
          <w:kern w:val="0"/>
          <w:sz w:val="24"/>
          <w:lang w:val="zh-CN" w:bidi="zh-CN"/>
        </w:rPr>
        <w:t>一、</w:t>
      </w:r>
      <w:r>
        <w:rPr>
          <w:rFonts w:hint="eastAsia"/>
          <w:b/>
          <w:kern w:val="0"/>
          <w:sz w:val="24"/>
          <w:lang w:val="zh-CN" w:bidi="zh-CN"/>
        </w:rPr>
        <w:t>标包</w:t>
      </w:r>
      <w:r>
        <w:rPr>
          <w:b/>
          <w:kern w:val="0"/>
          <w:sz w:val="24"/>
          <w:lang w:val="zh-CN" w:bidi="zh-CN"/>
        </w:rPr>
        <w:t>名称</w:t>
      </w:r>
    </w:p>
    <w:p w14:paraId="307173C1" w14:textId="77777777" w:rsidR="002B3FC4" w:rsidRDefault="002B3FC4" w:rsidP="002B3FC4">
      <w:pPr>
        <w:autoSpaceDE w:val="0"/>
        <w:autoSpaceDN w:val="0"/>
        <w:spacing w:line="360" w:lineRule="auto"/>
        <w:ind w:firstLineChars="200" w:firstLine="480"/>
        <w:jc w:val="left"/>
        <w:rPr>
          <w:kern w:val="0"/>
          <w:sz w:val="24"/>
          <w:lang w:bidi="zh-CN"/>
        </w:rPr>
      </w:pPr>
      <w:r>
        <w:rPr>
          <w:rFonts w:hint="eastAsia"/>
          <w:kern w:val="0"/>
          <w:sz w:val="24"/>
          <w:lang w:bidi="zh-CN"/>
        </w:rPr>
        <w:t>延庆区沈家营镇中心区控规</w:t>
      </w:r>
    </w:p>
    <w:p w14:paraId="0B7280E4" w14:textId="77777777" w:rsidR="002B3FC4" w:rsidRDefault="002B3FC4" w:rsidP="002B3FC4">
      <w:pPr>
        <w:keepNext/>
        <w:keepLines/>
        <w:autoSpaceDE w:val="0"/>
        <w:autoSpaceDN w:val="0"/>
        <w:adjustRightInd w:val="0"/>
        <w:spacing w:line="360" w:lineRule="auto"/>
        <w:ind w:firstLineChars="200" w:firstLine="482"/>
        <w:jc w:val="left"/>
        <w:outlineLvl w:val="1"/>
        <w:rPr>
          <w:b/>
          <w:kern w:val="0"/>
          <w:sz w:val="24"/>
          <w:lang w:val="zh-CN" w:bidi="zh-CN"/>
        </w:rPr>
      </w:pPr>
      <w:r>
        <w:rPr>
          <w:b/>
          <w:kern w:val="0"/>
          <w:sz w:val="24"/>
          <w:lang w:val="zh-CN" w:bidi="zh-CN"/>
        </w:rPr>
        <w:t>二、项目</w:t>
      </w:r>
      <w:r>
        <w:rPr>
          <w:rFonts w:hint="eastAsia"/>
          <w:b/>
          <w:kern w:val="0"/>
          <w:sz w:val="24"/>
          <w:lang w:val="zh-CN" w:bidi="zh-CN"/>
        </w:rPr>
        <w:t>概况</w:t>
      </w:r>
    </w:p>
    <w:p w14:paraId="42C77322" w14:textId="77777777" w:rsidR="002B3FC4" w:rsidRDefault="002B3FC4" w:rsidP="002B3FC4">
      <w:pPr>
        <w:autoSpaceDE w:val="0"/>
        <w:autoSpaceDN w:val="0"/>
        <w:spacing w:line="360" w:lineRule="auto"/>
        <w:ind w:firstLineChars="200" w:firstLine="480"/>
        <w:jc w:val="left"/>
        <w:rPr>
          <w:kern w:val="0"/>
          <w:sz w:val="24"/>
          <w:lang w:val="zh-CN" w:bidi="zh-CN"/>
        </w:rPr>
      </w:pPr>
      <w:bookmarkStart w:id="0" w:name="_Hlk103588208"/>
      <w:bookmarkStart w:id="1" w:name="_Hlk103587773"/>
      <w:r>
        <w:rPr>
          <w:rFonts w:hint="eastAsia"/>
          <w:kern w:val="0"/>
          <w:sz w:val="24"/>
          <w:lang w:val="zh-CN" w:bidi="zh-CN"/>
        </w:rPr>
        <w:t>本次规划研究范围为</w:t>
      </w:r>
      <w:r>
        <w:rPr>
          <w:rFonts w:hint="eastAsia"/>
          <w:kern w:val="0"/>
          <w:sz w:val="24"/>
          <w:lang w:bidi="zh-CN"/>
        </w:rPr>
        <w:t>延庆区沈家营镇中心区控规范围</w:t>
      </w:r>
      <w:r>
        <w:rPr>
          <w:rFonts w:hint="eastAsia"/>
          <w:kern w:val="0"/>
          <w:sz w:val="24"/>
          <w:lang w:val="zh-CN" w:bidi="zh-CN"/>
        </w:rPr>
        <w:t>。</w:t>
      </w:r>
      <w:bookmarkEnd w:id="0"/>
    </w:p>
    <w:bookmarkEnd w:id="1"/>
    <w:p w14:paraId="7898C40D"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乡镇集中建设区控制性详细规划编制是北京开展全市控规编制工作的重要组成部分，是贯彻落实《北京城市总体规划（</w:t>
      </w:r>
      <w:r>
        <w:rPr>
          <w:rFonts w:hint="eastAsia"/>
          <w:kern w:val="0"/>
          <w:sz w:val="24"/>
          <w:lang w:val="zh-CN" w:bidi="zh-CN"/>
        </w:rPr>
        <w:t>2016</w:t>
      </w:r>
      <w:r>
        <w:rPr>
          <w:rFonts w:hint="eastAsia"/>
          <w:kern w:val="0"/>
          <w:sz w:val="24"/>
          <w:lang w:val="zh-CN" w:bidi="zh-CN"/>
        </w:rPr>
        <w:t>年—</w:t>
      </w:r>
      <w:r>
        <w:rPr>
          <w:rFonts w:hint="eastAsia"/>
          <w:kern w:val="0"/>
          <w:sz w:val="24"/>
          <w:lang w:val="zh-CN" w:bidi="zh-CN"/>
        </w:rPr>
        <w:t>2035</w:t>
      </w:r>
      <w:r>
        <w:rPr>
          <w:rFonts w:hint="eastAsia"/>
          <w:kern w:val="0"/>
          <w:sz w:val="24"/>
          <w:lang w:val="zh-CN" w:bidi="zh-CN"/>
        </w:rPr>
        <w:t>年）》和《延庆分区规划（国土空间规划）（</w:t>
      </w:r>
      <w:r>
        <w:rPr>
          <w:rFonts w:hint="eastAsia"/>
          <w:kern w:val="0"/>
          <w:sz w:val="24"/>
          <w:lang w:val="zh-CN" w:bidi="zh-CN"/>
        </w:rPr>
        <w:t>2017</w:t>
      </w:r>
      <w:r>
        <w:rPr>
          <w:rFonts w:hint="eastAsia"/>
          <w:kern w:val="0"/>
          <w:sz w:val="24"/>
          <w:lang w:val="zh-CN" w:bidi="zh-CN"/>
        </w:rPr>
        <w:t>年—</w:t>
      </w:r>
      <w:r>
        <w:rPr>
          <w:rFonts w:hint="eastAsia"/>
          <w:kern w:val="0"/>
          <w:sz w:val="24"/>
          <w:lang w:val="zh-CN" w:bidi="zh-CN"/>
        </w:rPr>
        <w:t>2035</w:t>
      </w:r>
      <w:r>
        <w:rPr>
          <w:rFonts w:hint="eastAsia"/>
          <w:kern w:val="0"/>
          <w:sz w:val="24"/>
          <w:lang w:val="zh-CN" w:bidi="zh-CN"/>
        </w:rPr>
        <w:t>年）》（以下简称“延庆分区规划”）以及沈家营镇国土空间规划，实现一张蓝图干到底的重要任务，对于落实乡镇地区生态空间保护要求、统筹城乡发展资源、保障各类项目有序建设具有重要作用。</w:t>
      </w:r>
    </w:p>
    <w:p w14:paraId="17A62BB9"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聚焦首都发展定位和城市发展规律，重点研究</w:t>
      </w:r>
      <w:r>
        <w:rPr>
          <w:rFonts w:hint="eastAsia"/>
          <w:kern w:val="0"/>
          <w:sz w:val="24"/>
          <w:lang w:bidi="zh-CN"/>
        </w:rPr>
        <w:t>延庆区沈家营镇</w:t>
      </w:r>
      <w:r>
        <w:rPr>
          <w:rFonts w:hint="eastAsia"/>
          <w:kern w:val="0"/>
          <w:sz w:val="24"/>
          <w:lang w:val="zh-CN" w:bidi="zh-CN"/>
        </w:rPr>
        <w:t>在延庆区的重要作用，贯彻一张蓝图绘到底的指示精神，上承总体规划、分区规划，下接实施，实现核心指标的逐层分解与传导。</w:t>
      </w:r>
    </w:p>
    <w:p w14:paraId="5CE81B91"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kern w:val="0"/>
          <w:sz w:val="24"/>
        </w:rPr>
        <w:t>★</w:t>
      </w:r>
      <w:r>
        <w:rPr>
          <w:b/>
          <w:kern w:val="0"/>
          <w:sz w:val="24"/>
          <w:lang w:val="zh-CN" w:bidi="zh-CN"/>
        </w:rPr>
        <w:t>三、工作内容</w:t>
      </w:r>
    </w:p>
    <w:p w14:paraId="4F766ED4"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延庆区沈家营镇中心区控规</w:t>
      </w:r>
      <w:r>
        <w:rPr>
          <w:kern w:val="0"/>
          <w:sz w:val="24"/>
          <w:lang w:val="zh-CN" w:bidi="zh-CN"/>
        </w:rPr>
        <w:t>应充分对接落实延庆分区规划</w:t>
      </w:r>
      <w:r>
        <w:rPr>
          <w:rFonts w:hint="eastAsia"/>
          <w:kern w:val="0"/>
          <w:sz w:val="24"/>
          <w:lang w:val="zh-CN" w:bidi="zh-CN"/>
        </w:rPr>
        <w:t>、沈家营镇国土空间规划</w:t>
      </w:r>
      <w:r>
        <w:rPr>
          <w:kern w:val="0"/>
          <w:sz w:val="24"/>
          <w:lang w:val="zh-CN" w:bidi="zh-CN"/>
        </w:rPr>
        <w:t>，落实城市战略定位</w:t>
      </w:r>
      <w:r>
        <w:rPr>
          <w:rFonts w:hint="eastAsia"/>
          <w:kern w:val="0"/>
          <w:sz w:val="24"/>
          <w:lang w:val="zh-CN" w:bidi="zh-CN"/>
        </w:rPr>
        <w:t>，以镇中心区（主导功能区）</w:t>
      </w:r>
      <w:r>
        <w:rPr>
          <w:kern w:val="0"/>
          <w:sz w:val="24"/>
          <w:lang w:val="zh-CN" w:bidi="zh-CN"/>
        </w:rPr>
        <w:t>层面</w:t>
      </w:r>
      <w:r>
        <w:rPr>
          <w:rFonts w:hint="eastAsia"/>
          <w:kern w:val="0"/>
          <w:sz w:val="24"/>
          <w:lang w:val="zh-CN" w:bidi="zh-CN"/>
        </w:rPr>
        <w:t>对分区规划中的人、地、房、三大设施等刚性指标进一步的细化分解，基本编制内容主要包括镇中心区主导功能及总体规划、三大设施（公共服务设施、市政交通设施、公共安全设施）规模与布局、资源与任务情况、近期建设管控引导要求等，</w:t>
      </w:r>
      <w:r>
        <w:rPr>
          <w:kern w:val="0"/>
          <w:sz w:val="24"/>
          <w:lang w:val="zh-CN" w:bidi="zh-CN"/>
        </w:rPr>
        <w:t>具体编制内容以北京市规划和自然资源委员会下发的</w:t>
      </w:r>
      <w:r>
        <w:rPr>
          <w:rFonts w:hint="eastAsia"/>
          <w:kern w:val="0"/>
          <w:sz w:val="24"/>
          <w:lang w:val="zh-CN" w:bidi="zh-CN"/>
        </w:rPr>
        <w:t>《北京市控制性详细规划编技术标准与成果规范（修订版）》《北京市乡镇集中建设区控制性详细规划编制技术标准与成果规范（试行）》</w:t>
      </w:r>
      <w:r>
        <w:rPr>
          <w:kern w:val="0"/>
          <w:sz w:val="24"/>
          <w:lang w:val="zh-CN" w:bidi="zh-CN"/>
        </w:rPr>
        <w:t>及招采方要求为准。</w:t>
      </w:r>
    </w:p>
    <w:p w14:paraId="0D869D1A"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bidi="zh-CN"/>
        </w:rPr>
        <w:t>1</w:t>
      </w:r>
      <w:r>
        <w:rPr>
          <w:rFonts w:hint="eastAsia"/>
          <w:kern w:val="0"/>
          <w:sz w:val="24"/>
          <w:lang w:val="zh-CN" w:bidi="zh-CN"/>
        </w:rPr>
        <w:t>.</w:t>
      </w:r>
      <w:r>
        <w:rPr>
          <w:rFonts w:hint="eastAsia"/>
          <w:kern w:val="0"/>
          <w:sz w:val="24"/>
          <w:lang w:val="zh-CN" w:bidi="zh-CN"/>
        </w:rPr>
        <w:t>现状梳理及综合评估。详细调查规划范围内的人口与就业、土地使用性质、土地权属、建筑规模、各类设施等现状基本情况；梳理规划范围内的既有规划编制及实施情况；评估现状建设基础、综合发展条件、存量及增量资源情</w:t>
      </w:r>
      <w:r>
        <w:rPr>
          <w:rFonts w:hint="eastAsia"/>
          <w:kern w:val="0"/>
          <w:sz w:val="24"/>
          <w:lang w:val="zh-CN" w:bidi="zh-CN"/>
        </w:rPr>
        <w:lastRenderedPageBreak/>
        <w:t>况等。</w:t>
      </w:r>
    </w:p>
    <w:p w14:paraId="00459902" w14:textId="77777777" w:rsidR="002B3FC4" w:rsidRDefault="002B3FC4" w:rsidP="002B3FC4">
      <w:pPr>
        <w:autoSpaceDE w:val="0"/>
        <w:autoSpaceDN w:val="0"/>
        <w:spacing w:line="360" w:lineRule="auto"/>
        <w:ind w:firstLineChars="200" w:firstLine="480"/>
        <w:jc w:val="left"/>
        <w:rPr>
          <w:kern w:val="0"/>
          <w:sz w:val="24"/>
          <w:lang w:val="zh-CN" w:bidi="zh-CN"/>
        </w:rPr>
      </w:pPr>
      <w:r>
        <w:rPr>
          <w:kern w:val="0"/>
          <w:sz w:val="24"/>
          <w:lang w:val="zh-CN" w:bidi="zh-CN"/>
        </w:rPr>
        <w:t>2</w:t>
      </w:r>
      <w:r>
        <w:rPr>
          <w:rFonts w:hint="eastAsia"/>
          <w:kern w:val="0"/>
          <w:sz w:val="24"/>
          <w:lang w:val="zh-CN" w:bidi="zh-CN"/>
        </w:rPr>
        <w:t>.</w:t>
      </w:r>
      <w:r>
        <w:rPr>
          <w:rFonts w:hint="eastAsia"/>
          <w:kern w:val="0"/>
          <w:sz w:val="24"/>
          <w:lang w:val="zh-CN" w:bidi="zh-CN"/>
        </w:rPr>
        <w:t>制定总体战略。结合上位规划要求、地区发展诉求等，明确</w:t>
      </w:r>
      <w:r>
        <w:rPr>
          <w:kern w:val="0"/>
          <w:sz w:val="24"/>
          <w:lang w:val="zh-CN" w:bidi="zh-CN"/>
        </w:rPr>
        <w:t>新</w:t>
      </w:r>
      <w:r>
        <w:rPr>
          <w:rFonts w:hint="eastAsia"/>
          <w:kern w:val="0"/>
          <w:sz w:val="24"/>
          <w:lang w:val="zh-CN" w:bidi="zh-CN"/>
        </w:rPr>
        <w:t>时代</w:t>
      </w:r>
      <w:r>
        <w:rPr>
          <w:kern w:val="0"/>
          <w:sz w:val="24"/>
          <w:lang w:val="zh-CN" w:bidi="zh-CN"/>
        </w:rPr>
        <w:t>背景下</w:t>
      </w:r>
      <w:r>
        <w:rPr>
          <w:rFonts w:hint="eastAsia"/>
          <w:kern w:val="0"/>
          <w:sz w:val="24"/>
          <w:lang w:val="zh-CN" w:bidi="zh-CN"/>
        </w:rPr>
        <w:t>镇中心区功能定位</w:t>
      </w:r>
      <w:r>
        <w:rPr>
          <w:kern w:val="0"/>
          <w:sz w:val="24"/>
          <w:lang w:val="zh-CN" w:bidi="zh-CN"/>
        </w:rPr>
        <w:t>与发展目标</w:t>
      </w:r>
      <w:r>
        <w:rPr>
          <w:rFonts w:hint="eastAsia"/>
          <w:kern w:val="0"/>
          <w:sz w:val="24"/>
          <w:lang w:val="zh-CN" w:bidi="zh-CN"/>
        </w:rPr>
        <w:t>、镇中心区</w:t>
      </w:r>
      <w:r>
        <w:rPr>
          <w:kern w:val="0"/>
          <w:sz w:val="24"/>
          <w:lang w:val="zh-CN" w:bidi="zh-CN"/>
        </w:rPr>
        <w:t>总量规模管控</w:t>
      </w:r>
      <w:r>
        <w:rPr>
          <w:rFonts w:hint="eastAsia"/>
          <w:kern w:val="0"/>
          <w:sz w:val="24"/>
          <w:lang w:val="zh-CN" w:bidi="zh-CN"/>
        </w:rPr>
        <w:t>、综合</w:t>
      </w:r>
      <w:r>
        <w:rPr>
          <w:kern w:val="0"/>
          <w:sz w:val="24"/>
          <w:lang w:val="zh-CN" w:bidi="zh-CN"/>
        </w:rPr>
        <w:t>指标体系、</w:t>
      </w:r>
      <w:r>
        <w:rPr>
          <w:rFonts w:hint="eastAsia"/>
          <w:kern w:val="0"/>
          <w:sz w:val="24"/>
          <w:lang w:val="zh-CN" w:bidi="zh-CN"/>
        </w:rPr>
        <w:t>整体空间</w:t>
      </w:r>
      <w:r>
        <w:rPr>
          <w:kern w:val="0"/>
          <w:sz w:val="24"/>
          <w:lang w:val="zh-CN" w:bidi="zh-CN"/>
        </w:rPr>
        <w:t>结构等内容</w:t>
      </w:r>
      <w:r>
        <w:rPr>
          <w:rFonts w:hint="eastAsia"/>
          <w:kern w:val="0"/>
          <w:sz w:val="24"/>
          <w:lang w:val="zh-CN" w:bidi="zh-CN"/>
        </w:rPr>
        <w:t>。</w:t>
      </w:r>
    </w:p>
    <w:p w14:paraId="090B9BCD"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3.</w:t>
      </w:r>
      <w:r>
        <w:rPr>
          <w:rFonts w:hint="eastAsia"/>
          <w:kern w:val="0"/>
          <w:sz w:val="24"/>
          <w:lang w:val="zh-CN" w:bidi="zh-CN"/>
        </w:rPr>
        <w:t>空间布局与</w:t>
      </w:r>
      <w:r>
        <w:rPr>
          <w:kern w:val="0"/>
          <w:sz w:val="24"/>
          <w:lang w:val="zh-CN" w:bidi="zh-CN"/>
        </w:rPr>
        <w:t>分区</w:t>
      </w:r>
      <w:r>
        <w:rPr>
          <w:rFonts w:hint="eastAsia"/>
          <w:kern w:val="0"/>
          <w:sz w:val="24"/>
          <w:lang w:val="zh-CN" w:bidi="zh-CN"/>
        </w:rPr>
        <w:t>管控。建立国土空间详细规划分区分类管控体系，划定主导功能分区，统筹国土空间管制各项要素，将功能布局、建筑规模、空间形态等管控要求从镇中心区下沉，实现上传下导、指标分解，有序传导城市结构性、系统性内容，服务市场多元需求，提升城市面向未来发展的适应能力，推动全域空间从平面到三维、从规模到结构的精细管控。</w:t>
      </w:r>
    </w:p>
    <w:p w14:paraId="1D64B230" w14:textId="77777777" w:rsidR="002B3FC4" w:rsidRDefault="002B3FC4" w:rsidP="002B3FC4">
      <w:pPr>
        <w:autoSpaceDE w:val="0"/>
        <w:autoSpaceDN w:val="0"/>
        <w:spacing w:line="360" w:lineRule="auto"/>
        <w:ind w:firstLineChars="200" w:firstLine="480"/>
        <w:jc w:val="left"/>
        <w:rPr>
          <w:kern w:val="0"/>
          <w:sz w:val="24"/>
          <w:lang w:val="zh-CN" w:bidi="zh-CN"/>
        </w:rPr>
      </w:pPr>
      <w:r>
        <w:rPr>
          <w:kern w:val="0"/>
          <w:sz w:val="24"/>
          <w:lang w:val="zh-CN" w:bidi="zh-CN"/>
        </w:rPr>
        <w:t>4</w:t>
      </w:r>
      <w:r>
        <w:rPr>
          <w:rFonts w:hint="eastAsia"/>
          <w:kern w:val="0"/>
          <w:sz w:val="24"/>
          <w:lang w:val="zh-CN" w:bidi="zh-CN"/>
        </w:rPr>
        <w:t>.</w:t>
      </w:r>
      <w:r>
        <w:rPr>
          <w:rFonts w:hint="eastAsia"/>
          <w:kern w:val="0"/>
          <w:sz w:val="24"/>
          <w:lang w:val="zh-CN" w:bidi="zh-CN"/>
        </w:rPr>
        <w:t>统筹专项规划。聚焦人民群众最关心的问题，牢牢守住城市安全底线，严格保障城市公共利益。做好居住</w:t>
      </w:r>
      <w:r>
        <w:rPr>
          <w:kern w:val="0"/>
          <w:sz w:val="24"/>
          <w:lang w:val="zh-CN" w:bidi="zh-CN"/>
        </w:rPr>
        <w:t>提升，</w:t>
      </w:r>
      <w:r>
        <w:rPr>
          <w:rFonts w:hint="eastAsia"/>
          <w:kern w:val="0"/>
          <w:sz w:val="24"/>
          <w:lang w:val="zh-CN" w:bidi="zh-CN"/>
        </w:rPr>
        <w:t>公共</w:t>
      </w:r>
      <w:r>
        <w:rPr>
          <w:kern w:val="0"/>
          <w:sz w:val="24"/>
          <w:lang w:val="zh-CN" w:bidi="zh-CN"/>
        </w:rPr>
        <w:t>服务、</w:t>
      </w:r>
      <w:r>
        <w:rPr>
          <w:rFonts w:hint="eastAsia"/>
          <w:kern w:val="0"/>
          <w:sz w:val="24"/>
          <w:lang w:val="zh-CN" w:bidi="zh-CN"/>
        </w:rPr>
        <w:t>综合</w:t>
      </w:r>
      <w:r>
        <w:rPr>
          <w:kern w:val="0"/>
          <w:sz w:val="24"/>
          <w:lang w:val="zh-CN" w:bidi="zh-CN"/>
        </w:rPr>
        <w:t>交通、</w:t>
      </w:r>
      <w:r>
        <w:rPr>
          <w:rFonts w:hint="eastAsia"/>
          <w:kern w:val="0"/>
          <w:sz w:val="24"/>
          <w:lang w:val="zh-CN" w:bidi="zh-CN"/>
        </w:rPr>
        <w:t>市政设施</w:t>
      </w:r>
      <w:r>
        <w:rPr>
          <w:kern w:val="0"/>
          <w:sz w:val="24"/>
          <w:lang w:val="zh-CN" w:bidi="zh-CN"/>
        </w:rPr>
        <w:t>、</w:t>
      </w:r>
      <w:r>
        <w:rPr>
          <w:rFonts w:hint="eastAsia"/>
          <w:kern w:val="0"/>
          <w:sz w:val="24"/>
          <w:lang w:val="zh-CN" w:bidi="zh-CN"/>
        </w:rPr>
        <w:t>海绵城市</w:t>
      </w:r>
      <w:r>
        <w:rPr>
          <w:kern w:val="0"/>
          <w:sz w:val="24"/>
          <w:lang w:val="zh-CN" w:bidi="zh-CN"/>
        </w:rPr>
        <w:t>、</w:t>
      </w:r>
      <w:r>
        <w:rPr>
          <w:rFonts w:hint="eastAsia"/>
          <w:kern w:val="0"/>
          <w:sz w:val="24"/>
          <w:lang w:val="zh-CN" w:bidi="zh-CN"/>
        </w:rPr>
        <w:t>城市安全</w:t>
      </w:r>
      <w:r>
        <w:rPr>
          <w:kern w:val="0"/>
          <w:sz w:val="24"/>
          <w:lang w:val="zh-CN" w:bidi="zh-CN"/>
        </w:rPr>
        <w:t>、</w:t>
      </w:r>
      <w:r>
        <w:rPr>
          <w:rFonts w:hint="eastAsia"/>
          <w:kern w:val="0"/>
          <w:sz w:val="24"/>
          <w:lang w:val="zh-CN" w:bidi="zh-CN"/>
        </w:rPr>
        <w:t>定线</w:t>
      </w:r>
      <w:r>
        <w:rPr>
          <w:kern w:val="0"/>
          <w:sz w:val="24"/>
          <w:lang w:val="zh-CN" w:bidi="zh-CN"/>
        </w:rPr>
        <w:t>与</w:t>
      </w:r>
      <w:r>
        <w:rPr>
          <w:rFonts w:hint="eastAsia"/>
          <w:kern w:val="0"/>
          <w:sz w:val="24"/>
          <w:lang w:val="zh-CN" w:bidi="zh-CN"/>
        </w:rPr>
        <w:t>竖向地下</w:t>
      </w:r>
      <w:r>
        <w:rPr>
          <w:kern w:val="0"/>
          <w:sz w:val="24"/>
          <w:lang w:val="zh-CN" w:bidi="zh-CN"/>
        </w:rPr>
        <w:t>空间、</w:t>
      </w:r>
      <w:r>
        <w:rPr>
          <w:rFonts w:hint="eastAsia"/>
          <w:kern w:val="0"/>
          <w:sz w:val="24"/>
          <w:lang w:val="zh-CN" w:bidi="zh-CN"/>
        </w:rPr>
        <w:t>城乡统筹</w:t>
      </w:r>
      <w:r>
        <w:rPr>
          <w:kern w:val="0"/>
          <w:sz w:val="24"/>
          <w:lang w:val="zh-CN" w:bidi="zh-CN"/>
        </w:rPr>
        <w:t>、</w:t>
      </w:r>
      <w:r>
        <w:rPr>
          <w:rFonts w:hint="eastAsia"/>
          <w:kern w:val="0"/>
          <w:sz w:val="24"/>
          <w:lang w:val="zh-CN" w:bidi="zh-CN"/>
        </w:rPr>
        <w:t>区域评估</w:t>
      </w:r>
      <w:r>
        <w:rPr>
          <w:kern w:val="0"/>
          <w:sz w:val="24"/>
          <w:lang w:val="zh-CN" w:bidi="zh-CN"/>
        </w:rPr>
        <w:t>、</w:t>
      </w:r>
      <w:r>
        <w:rPr>
          <w:rFonts w:hint="eastAsia"/>
          <w:kern w:val="0"/>
          <w:sz w:val="24"/>
          <w:lang w:val="zh-CN" w:bidi="zh-CN"/>
        </w:rPr>
        <w:t>地名</w:t>
      </w:r>
      <w:r>
        <w:rPr>
          <w:kern w:val="0"/>
          <w:sz w:val="24"/>
          <w:lang w:val="zh-CN" w:bidi="zh-CN"/>
        </w:rPr>
        <w:t>规划、</w:t>
      </w:r>
      <w:r>
        <w:rPr>
          <w:rFonts w:hint="eastAsia"/>
          <w:kern w:val="0"/>
          <w:sz w:val="24"/>
          <w:lang w:val="zh-CN" w:bidi="zh-CN"/>
        </w:rPr>
        <w:t>无障碍</w:t>
      </w:r>
      <w:r>
        <w:rPr>
          <w:kern w:val="0"/>
          <w:sz w:val="24"/>
          <w:lang w:val="zh-CN" w:bidi="zh-CN"/>
        </w:rPr>
        <w:t>设施、</w:t>
      </w:r>
      <w:r>
        <w:rPr>
          <w:rFonts w:hint="eastAsia"/>
          <w:kern w:val="0"/>
          <w:sz w:val="24"/>
          <w:lang w:val="zh-CN" w:bidi="zh-CN"/>
        </w:rPr>
        <w:t>智慧</w:t>
      </w:r>
      <w:r>
        <w:rPr>
          <w:kern w:val="0"/>
          <w:sz w:val="24"/>
          <w:lang w:val="zh-CN" w:bidi="zh-CN"/>
        </w:rPr>
        <w:t>城市</w:t>
      </w:r>
      <w:r>
        <w:rPr>
          <w:rFonts w:hint="eastAsia"/>
          <w:kern w:val="0"/>
          <w:sz w:val="24"/>
          <w:lang w:val="zh-CN" w:bidi="zh-CN"/>
        </w:rPr>
        <w:t>等</w:t>
      </w:r>
      <w:r>
        <w:rPr>
          <w:kern w:val="0"/>
          <w:sz w:val="24"/>
          <w:lang w:val="zh-CN" w:bidi="zh-CN"/>
        </w:rPr>
        <w:t>相关</w:t>
      </w:r>
      <w:r>
        <w:rPr>
          <w:rFonts w:hint="eastAsia"/>
          <w:kern w:val="0"/>
          <w:sz w:val="24"/>
          <w:lang w:val="zh-CN" w:bidi="zh-CN"/>
        </w:rPr>
        <w:t>专项</w:t>
      </w:r>
      <w:r>
        <w:rPr>
          <w:kern w:val="0"/>
          <w:sz w:val="24"/>
          <w:lang w:val="zh-CN" w:bidi="zh-CN"/>
        </w:rPr>
        <w:t>规划</w:t>
      </w:r>
      <w:r>
        <w:rPr>
          <w:rFonts w:hint="eastAsia"/>
          <w:kern w:val="0"/>
          <w:sz w:val="24"/>
          <w:lang w:val="zh-CN" w:bidi="zh-CN"/>
        </w:rPr>
        <w:t>。</w:t>
      </w:r>
    </w:p>
    <w:p w14:paraId="3B148B75" w14:textId="77777777" w:rsidR="002B3FC4" w:rsidRDefault="002B3FC4" w:rsidP="002B3FC4">
      <w:pPr>
        <w:autoSpaceDE w:val="0"/>
        <w:autoSpaceDN w:val="0"/>
        <w:spacing w:line="360" w:lineRule="auto"/>
        <w:ind w:firstLineChars="200" w:firstLine="480"/>
        <w:jc w:val="left"/>
        <w:rPr>
          <w:kern w:val="0"/>
          <w:sz w:val="24"/>
          <w:lang w:val="zh-CN" w:bidi="zh-CN"/>
        </w:rPr>
      </w:pPr>
      <w:r>
        <w:rPr>
          <w:kern w:val="0"/>
          <w:sz w:val="24"/>
          <w:lang w:val="zh-CN" w:bidi="zh-CN"/>
        </w:rPr>
        <w:t>5</w:t>
      </w:r>
      <w:r>
        <w:rPr>
          <w:rFonts w:hint="eastAsia"/>
          <w:kern w:val="0"/>
          <w:sz w:val="24"/>
          <w:lang w:bidi="zh-CN"/>
        </w:rPr>
        <w:t>.</w:t>
      </w:r>
      <w:r>
        <w:rPr>
          <w:rFonts w:hint="eastAsia"/>
          <w:kern w:val="0"/>
          <w:sz w:val="24"/>
          <w:lang w:val="zh-CN" w:bidi="zh-CN"/>
        </w:rPr>
        <w:t>制定实施路径。将空间资源投放与实施时序匹配，提出相应的工作目标和实施路径，加强规划实施的计划性和统筹安排。匡算空间账、任务账、经济账、实施账，引导政府和市场投资，市区两级层面统筹谋划、达成共识、形成合力，强化各类公共设施和重点地区的实施保障和时序安排，提高城市综合竞争力。</w:t>
      </w:r>
    </w:p>
    <w:p w14:paraId="1E36E2A8"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bidi="zh-CN"/>
        </w:rPr>
        <w:t>6</w:t>
      </w:r>
      <w:r>
        <w:rPr>
          <w:rFonts w:hint="eastAsia"/>
          <w:kern w:val="0"/>
          <w:sz w:val="24"/>
          <w:lang w:val="zh-CN" w:bidi="zh-CN"/>
        </w:rPr>
        <w:t>.</w:t>
      </w:r>
      <w:r>
        <w:rPr>
          <w:rFonts w:hint="eastAsia"/>
          <w:kern w:val="0"/>
          <w:sz w:val="24"/>
          <w:lang w:val="zh-CN" w:bidi="zh-CN"/>
        </w:rPr>
        <w:t>完成城市设计与特色空间形态引导。包括整体景观格局、开放空间系统、街道空间设计、历史文化保护与特色塑造等内容。细化完善沈家营镇国土空间规划提出的风貌管控要求，提出整体景观格局和风貌特色，明确重要轴线、标识节点及风貌分区等内容，提出建筑风格、城市色彩、城市设计要素控制等管控要求。明确绿色空间格局、游憩体系、绿道体系、通风廊道、交通廊道、河流生态廊道等系统性要求。明确各类绿色空间的绿线边界，提出滨水空间一体化设计要求，落实生态保护、公园游憩等指标要求，提出规划引导方向。规划建设与城镇规模、空间形态相适宜的道路系统，明确主要街道道路断面设计要求，塑造人性化、尺度宜人的街道空间，为城镇居民提供绿色安全的通行环境及充满活力的公共活动场所。提出规划范围内各类保护对象的内容，明确保护对象的位置、数量，落实文物本体，划定相关保护范围、核心保护区</w:t>
      </w:r>
      <w:r>
        <w:rPr>
          <w:rFonts w:hint="eastAsia"/>
          <w:kern w:val="0"/>
          <w:sz w:val="24"/>
          <w:lang w:val="zh-CN" w:bidi="zh-CN"/>
        </w:rPr>
        <w:lastRenderedPageBreak/>
        <w:t>与建设控制地带，基于历史格局恢复与整体风貌管控，提出保护、利用及控制要求。研究探索历史文化资源的合理利用和有序开放模式，充分挖掘历史文化和景观价值，提出村镇特色产业发展与特色空间形态塑造的管控引导要求。</w:t>
      </w:r>
    </w:p>
    <w:p w14:paraId="3AA20C6A" w14:textId="77777777" w:rsidR="002B3FC4" w:rsidRDefault="002B3FC4" w:rsidP="002B3FC4">
      <w:pPr>
        <w:pStyle w:val="a7"/>
        <w:ind w:firstLineChars="200" w:firstLine="480"/>
        <w:rPr>
          <w:kern w:val="0"/>
          <w:lang w:val="zh-CN" w:bidi="zh-CN"/>
        </w:rPr>
      </w:pPr>
      <w:r>
        <w:rPr>
          <w:rFonts w:hint="eastAsia"/>
          <w:kern w:val="0"/>
          <w:lang w:bidi="zh-CN"/>
        </w:rPr>
        <w:t>7.</w:t>
      </w:r>
      <w:r>
        <w:rPr>
          <w:rFonts w:hint="eastAsia"/>
          <w:kern w:val="0"/>
          <w:lang w:val="zh-CN" w:bidi="zh-CN"/>
        </w:rPr>
        <w:t>产业发展引导。结合延庆区沈家营镇区位环境特点、综合发展基础、规划用地资源条件、规划功能定位等，提出产业引导方向及布局思路。</w:t>
      </w:r>
    </w:p>
    <w:p w14:paraId="75C31FFD"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bidi="zh-CN"/>
        </w:rPr>
        <w:t>8</w:t>
      </w:r>
      <w:r>
        <w:rPr>
          <w:rFonts w:hint="eastAsia"/>
          <w:kern w:val="0"/>
          <w:sz w:val="24"/>
          <w:lang w:val="zh-CN" w:bidi="zh-CN"/>
        </w:rPr>
        <w:t>.</w:t>
      </w:r>
      <w:r>
        <w:rPr>
          <w:rFonts w:hint="eastAsia"/>
          <w:kern w:val="0"/>
          <w:sz w:val="24"/>
          <w:lang w:val="zh-CN" w:bidi="zh-CN"/>
        </w:rPr>
        <w:t>规划附件</w:t>
      </w:r>
      <w:r>
        <w:rPr>
          <w:kern w:val="0"/>
          <w:sz w:val="24"/>
          <w:lang w:val="zh-CN" w:bidi="zh-CN"/>
        </w:rPr>
        <w:t>、附表、</w:t>
      </w:r>
      <w:r>
        <w:rPr>
          <w:rFonts w:hint="eastAsia"/>
          <w:kern w:val="0"/>
          <w:sz w:val="24"/>
          <w:lang w:val="zh-CN" w:bidi="zh-CN"/>
        </w:rPr>
        <w:t>图则导则、</w:t>
      </w:r>
      <w:r>
        <w:rPr>
          <w:kern w:val="0"/>
          <w:sz w:val="24"/>
          <w:lang w:val="zh-CN" w:bidi="zh-CN"/>
        </w:rPr>
        <w:t>附图。</w:t>
      </w:r>
      <w:r>
        <w:rPr>
          <w:rFonts w:hint="eastAsia"/>
          <w:kern w:val="0"/>
          <w:sz w:val="24"/>
          <w:lang w:val="zh-CN" w:bidi="zh-CN"/>
        </w:rPr>
        <w:t>编制镇中心区</w:t>
      </w:r>
      <w:r>
        <w:rPr>
          <w:kern w:val="0"/>
          <w:sz w:val="24"/>
          <w:lang w:val="zh-CN" w:bidi="zh-CN"/>
        </w:rPr>
        <w:t>层面</w:t>
      </w:r>
      <w:r>
        <w:rPr>
          <w:rFonts w:hint="eastAsia"/>
          <w:kern w:val="0"/>
          <w:sz w:val="24"/>
          <w:lang w:val="zh-CN" w:bidi="zh-CN"/>
        </w:rPr>
        <w:t>控规耕地占补平衡可行性方案、镇中心区</w:t>
      </w:r>
      <w:r>
        <w:rPr>
          <w:kern w:val="0"/>
          <w:sz w:val="24"/>
          <w:lang w:val="zh-CN" w:bidi="zh-CN"/>
        </w:rPr>
        <w:t>层面</w:t>
      </w:r>
      <w:r>
        <w:rPr>
          <w:rFonts w:hint="eastAsia"/>
          <w:kern w:val="0"/>
          <w:sz w:val="24"/>
          <w:lang w:val="zh-CN" w:bidi="zh-CN"/>
        </w:rPr>
        <w:t>控规城乡建设用地增减挂钩方案、镇中心区</w:t>
      </w:r>
      <w:r>
        <w:rPr>
          <w:kern w:val="0"/>
          <w:sz w:val="24"/>
          <w:lang w:val="zh-CN" w:bidi="zh-CN"/>
        </w:rPr>
        <w:t>层面</w:t>
      </w:r>
      <w:r>
        <w:rPr>
          <w:rFonts w:hint="eastAsia"/>
          <w:kern w:val="0"/>
          <w:sz w:val="24"/>
          <w:lang w:val="zh-CN" w:bidi="zh-CN"/>
        </w:rPr>
        <w:t>控规农转用地情况说明、镇中心区</w:t>
      </w:r>
      <w:r>
        <w:rPr>
          <w:kern w:val="0"/>
          <w:sz w:val="24"/>
          <w:lang w:val="zh-CN" w:bidi="zh-CN"/>
        </w:rPr>
        <w:t>层面</w:t>
      </w:r>
      <w:r>
        <w:rPr>
          <w:rFonts w:hint="eastAsia"/>
          <w:kern w:val="0"/>
          <w:sz w:val="24"/>
          <w:lang w:val="zh-CN" w:bidi="zh-CN"/>
        </w:rPr>
        <w:t>控规土地征收情况说明、</w:t>
      </w:r>
      <w:r>
        <w:rPr>
          <w:kern w:val="0"/>
          <w:sz w:val="24"/>
          <w:lang w:val="zh-CN" w:bidi="zh-CN"/>
        </w:rPr>
        <w:t>分区规划运行</w:t>
      </w:r>
      <w:r>
        <w:rPr>
          <w:rFonts w:hint="eastAsia"/>
          <w:kern w:val="0"/>
          <w:sz w:val="24"/>
          <w:lang w:val="zh-CN" w:bidi="zh-CN"/>
        </w:rPr>
        <w:t>维护</w:t>
      </w:r>
      <w:r>
        <w:rPr>
          <w:kern w:val="0"/>
          <w:sz w:val="24"/>
          <w:lang w:val="zh-CN" w:bidi="zh-CN"/>
        </w:rPr>
        <w:t>方案</w:t>
      </w:r>
      <w:r>
        <w:rPr>
          <w:rFonts w:hint="eastAsia"/>
          <w:kern w:val="0"/>
          <w:sz w:val="24"/>
          <w:lang w:val="zh-CN" w:bidi="zh-CN"/>
        </w:rPr>
        <w:t>、控规指标图则</w:t>
      </w:r>
      <w:r>
        <w:rPr>
          <w:kern w:val="0"/>
          <w:sz w:val="24"/>
          <w:lang w:val="zh-CN" w:bidi="zh-CN"/>
        </w:rPr>
        <w:t>等</w:t>
      </w:r>
      <w:r>
        <w:rPr>
          <w:rFonts w:hint="eastAsia"/>
          <w:kern w:val="0"/>
          <w:sz w:val="24"/>
          <w:lang w:val="zh-CN" w:bidi="zh-CN"/>
        </w:rPr>
        <w:t>相关</w:t>
      </w:r>
      <w:r>
        <w:rPr>
          <w:kern w:val="0"/>
          <w:sz w:val="24"/>
          <w:lang w:val="zh-CN" w:bidi="zh-CN"/>
        </w:rPr>
        <w:t>附件；</w:t>
      </w:r>
      <w:r>
        <w:rPr>
          <w:rFonts w:hint="eastAsia"/>
          <w:kern w:val="0"/>
          <w:sz w:val="24"/>
          <w:lang w:val="zh-CN" w:bidi="zh-CN"/>
        </w:rPr>
        <w:t>编制</w:t>
      </w:r>
      <w:r>
        <w:rPr>
          <w:kern w:val="0"/>
          <w:sz w:val="24"/>
          <w:lang w:val="zh-CN" w:bidi="zh-CN"/>
        </w:rPr>
        <w:t>规划综合指标</w:t>
      </w:r>
      <w:r>
        <w:rPr>
          <w:rFonts w:hint="eastAsia"/>
          <w:kern w:val="0"/>
          <w:sz w:val="24"/>
          <w:lang w:val="zh-CN" w:bidi="zh-CN"/>
        </w:rPr>
        <w:t>表</w:t>
      </w:r>
      <w:r>
        <w:rPr>
          <w:kern w:val="0"/>
          <w:sz w:val="24"/>
          <w:lang w:val="zh-CN" w:bidi="zh-CN"/>
        </w:rPr>
        <w:t>、</w:t>
      </w:r>
      <w:r>
        <w:rPr>
          <w:rFonts w:hint="eastAsia"/>
          <w:kern w:val="0"/>
          <w:sz w:val="24"/>
          <w:lang w:val="zh-CN" w:bidi="zh-CN"/>
        </w:rPr>
        <w:t>规划</w:t>
      </w:r>
      <w:r>
        <w:rPr>
          <w:kern w:val="0"/>
          <w:sz w:val="24"/>
          <w:lang w:val="zh-CN" w:bidi="zh-CN"/>
        </w:rPr>
        <w:t>总量规模表</w:t>
      </w:r>
      <w:r>
        <w:rPr>
          <w:rFonts w:hint="eastAsia"/>
          <w:kern w:val="0"/>
          <w:sz w:val="24"/>
          <w:lang w:val="zh-CN" w:bidi="zh-CN"/>
        </w:rPr>
        <w:t>等</w:t>
      </w:r>
      <w:r>
        <w:rPr>
          <w:kern w:val="0"/>
          <w:sz w:val="24"/>
          <w:lang w:val="zh-CN" w:bidi="zh-CN"/>
        </w:rPr>
        <w:t>相关附表</w:t>
      </w:r>
      <w:r>
        <w:rPr>
          <w:rFonts w:hint="eastAsia"/>
          <w:kern w:val="0"/>
          <w:sz w:val="24"/>
          <w:lang w:val="zh-CN" w:bidi="zh-CN"/>
        </w:rPr>
        <w:t>；编制镇中心区</w:t>
      </w:r>
      <w:r>
        <w:rPr>
          <w:kern w:val="0"/>
          <w:sz w:val="24"/>
          <w:lang w:val="zh-CN" w:bidi="zh-CN"/>
        </w:rPr>
        <w:t>层面</w:t>
      </w:r>
      <w:r>
        <w:rPr>
          <w:rFonts w:hint="eastAsia"/>
          <w:kern w:val="0"/>
          <w:sz w:val="24"/>
          <w:lang w:val="zh-CN" w:bidi="zh-CN"/>
        </w:rPr>
        <w:t>（主导功能区）规划图则和引导导则；编制</w:t>
      </w:r>
      <w:r>
        <w:rPr>
          <w:kern w:val="0"/>
          <w:sz w:val="24"/>
          <w:lang w:val="zh-CN" w:bidi="zh-CN"/>
        </w:rPr>
        <w:t>规划</w:t>
      </w:r>
      <w:r>
        <w:rPr>
          <w:rFonts w:hint="eastAsia"/>
          <w:kern w:val="0"/>
          <w:sz w:val="24"/>
          <w:lang w:val="zh-CN" w:bidi="zh-CN"/>
        </w:rPr>
        <w:t>相关附图</w:t>
      </w:r>
      <w:r>
        <w:rPr>
          <w:kern w:val="0"/>
          <w:sz w:val="24"/>
          <w:lang w:val="zh-CN" w:bidi="zh-CN"/>
        </w:rPr>
        <w:t>。</w:t>
      </w:r>
    </w:p>
    <w:p w14:paraId="59AF12D0"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kern w:val="0"/>
          <w:sz w:val="24"/>
        </w:rPr>
        <w:t>★</w:t>
      </w:r>
      <w:r>
        <w:rPr>
          <w:b/>
          <w:kern w:val="0"/>
          <w:sz w:val="24"/>
          <w:lang w:val="zh-CN" w:bidi="zh-CN"/>
        </w:rPr>
        <w:t>四、主要依据</w:t>
      </w:r>
    </w:p>
    <w:p w14:paraId="2C71909A"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1.</w:t>
      </w:r>
      <w:r>
        <w:rPr>
          <w:kern w:val="0"/>
          <w:sz w:val="24"/>
          <w:lang w:val="zh-CN" w:bidi="zh-CN"/>
        </w:rPr>
        <w:t xml:space="preserve"> </w:t>
      </w:r>
      <w:r>
        <w:rPr>
          <w:rFonts w:hint="eastAsia"/>
          <w:kern w:val="0"/>
          <w:sz w:val="24"/>
          <w:lang w:val="zh-CN" w:bidi="zh-CN"/>
        </w:rPr>
        <w:t>《中华人民共和国城乡规划法》</w:t>
      </w:r>
    </w:p>
    <w:p w14:paraId="1BC53206"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2.</w:t>
      </w:r>
      <w:r>
        <w:rPr>
          <w:kern w:val="0"/>
          <w:sz w:val="24"/>
          <w:lang w:val="zh-CN" w:bidi="zh-CN"/>
        </w:rPr>
        <w:t xml:space="preserve"> </w:t>
      </w:r>
      <w:r>
        <w:rPr>
          <w:rFonts w:hint="eastAsia"/>
          <w:kern w:val="0"/>
          <w:sz w:val="24"/>
          <w:lang w:val="zh-CN" w:bidi="zh-CN"/>
        </w:rPr>
        <w:t>《中华人民共和国土地管理法》</w:t>
      </w:r>
    </w:p>
    <w:p w14:paraId="771CCDFE"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3.</w:t>
      </w:r>
      <w:r>
        <w:rPr>
          <w:kern w:val="0"/>
          <w:sz w:val="24"/>
          <w:lang w:val="zh-CN" w:bidi="zh-CN"/>
        </w:rPr>
        <w:t xml:space="preserve"> </w:t>
      </w:r>
      <w:r>
        <w:rPr>
          <w:rFonts w:hint="eastAsia"/>
          <w:kern w:val="0"/>
          <w:sz w:val="24"/>
          <w:lang w:val="zh-CN" w:bidi="zh-CN"/>
        </w:rPr>
        <w:t>《城市规划编制办法》</w:t>
      </w:r>
    </w:p>
    <w:p w14:paraId="271783DC" w14:textId="77777777" w:rsidR="002B3FC4" w:rsidRDefault="002B3FC4" w:rsidP="002B3FC4">
      <w:pPr>
        <w:pStyle w:val="a7"/>
        <w:ind w:firstLineChars="200" w:firstLine="480"/>
        <w:rPr>
          <w:kern w:val="0"/>
          <w:lang w:val="zh-CN" w:bidi="zh-CN"/>
        </w:rPr>
      </w:pPr>
      <w:r>
        <w:rPr>
          <w:kern w:val="0"/>
          <w:lang w:val="zh-CN" w:bidi="zh-CN"/>
        </w:rPr>
        <w:t>4.</w:t>
      </w:r>
      <w:r>
        <w:rPr>
          <w:rFonts w:hint="eastAsia"/>
          <w:kern w:val="0"/>
          <w:lang w:val="zh-CN" w:bidi="zh-CN"/>
        </w:rPr>
        <w:t>《城市规划编制办法实施细则》</w:t>
      </w:r>
    </w:p>
    <w:p w14:paraId="4C2A48B1"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bidi="zh-CN"/>
        </w:rPr>
        <w:t>5</w:t>
      </w:r>
      <w:r>
        <w:rPr>
          <w:rFonts w:hint="eastAsia"/>
          <w:kern w:val="0"/>
          <w:sz w:val="24"/>
          <w:lang w:val="zh-CN" w:bidi="zh-CN"/>
        </w:rPr>
        <w:t>.</w:t>
      </w:r>
      <w:r>
        <w:rPr>
          <w:kern w:val="0"/>
          <w:sz w:val="24"/>
          <w:lang w:val="zh-CN" w:bidi="zh-CN"/>
        </w:rPr>
        <w:t xml:space="preserve"> </w:t>
      </w:r>
      <w:r>
        <w:rPr>
          <w:rFonts w:hint="eastAsia"/>
          <w:kern w:val="0"/>
          <w:sz w:val="24"/>
          <w:lang w:val="zh-CN" w:bidi="zh-CN"/>
        </w:rPr>
        <w:t>《城市、镇控制性详细规划编审批办法》（住房和乡建设部第</w:t>
      </w:r>
      <w:r>
        <w:rPr>
          <w:rFonts w:hint="eastAsia"/>
          <w:kern w:val="0"/>
          <w:sz w:val="24"/>
          <w:lang w:val="zh-CN" w:bidi="zh-CN"/>
        </w:rPr>
        <w:t xml:space="preserve"> 7</w:t>
      </w:r>
      <w:r>
        <w:rPr>
          <w:rFonts w:hint="eastAsia"/>
          <w:kern w:val="0"/>
          <w:sz w:val="24"/>
          <w:lang w:val="zh-CN" w:bidi="zh-CN"/>
        </w:rPr>
        <w:t>号令）</w:t>
      </w:r>
    </w:p>
    <w:p w14:paraId="0D3389DE"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bidi="zh-CN"/>
        </w:rPr>
        <w:t>6</w:t>
      </w:r>
      <w:r>
        <w:rPr>
          <w:rFonts w:hint="eastAsia"/>
          <w:kern w:val="0"/>
          <w:sz w:val="24"/>
          <w:lang w:val="zh-CN" w:bidi="zh-CN"/>
        </w:rPr>
        <w:t xml:space="preserve">. </w:t>
      </w:r>
      <w:r>
        <w:rPr>
          <w:rFonts w:hint="eastAsia"/>
          <w:kern w:val="0"/>
          <w:sz w:val="24"/>
          <w:lang w:val="zh-CN" w:bidi="zh-CN"/>
        </w:rPr>
        <w:t>《北京市城乡规划条例》（</w:t>
      </w:r>
      <w:r>
        <w:rPr>
          <w:rFonts w:hint="eastAsia"/>
          <w:kern w:val="0"/>
          <w:sz w:val="24"/>
          <w:lang w:val="zh-CN" w:bidi="zh-CN"/>
        </w:rPr>
        <w:t>2019</w:t>
      </w:r>
      <w:r>
        <w:rPr>
          <w:rFonts w:hint="eastAsia"/>
          <w:kern w:val="0"/>
          <w:sz w:val="24"/>
          <w:lang w:val="zh-CN" w:bidi="zh-CN"/>
        </w:rPr>
        <w:t>年）</w:t>
      </w:r>
    </w:p>
    <w:p w14:paraId="0D3CBBC7"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bidi="zh-CN"/>
        </w:rPr>
        <w:t>7</w:t>
      </w:r>
      <w:r>
        <w:rPr>
          <w:rFonts w:hint="eastAsia"/>
          <w:kern w:val="0"/>
          <w:sz w:val="24"/>
          <w:lang w:val="zh-CN" w:bidi="zh-CN"/>
        </w:rPr>
        <w:t xml:space="preserve">. </w:t>
      </w:r>
      <w:r>
        <w:rPr>
          <w:rFonts w:hint="eastAsia"/>
          <w:kern w:val="0"/>
          <w:sz w:val="24"/>
          <w:lang w:val="zh-CN" w:bidi="zh-CN"/>
        </w:rPr>
        <w:t>《北京市居住公共服务设施配置指标》</w:t>
      </w:r>
      <w:r>
        <w:rPr>
          <w:rFonts w:hint="eastAsia"/>
          <w:kern w:val="0"/>
          <w:sz w:val="24"/>
          <w:lang w:val="zh-CN" w:bidi="zh-CN"/>
        </w:rPr>
        <w:t>(</w:t>
      </w:r>
      <w:r>
        <w:rPr>
          <w:rFonts w:hint="eastAsia"/>
          <w:kern w:val="0"/>
          <w:sz w:val="24"/>
          <w:lang w:val="zh-CN" w:bidi="zh-CN"/>
        </w:rPr>
        <w:t>京政发</w:t>
      </w:r>
      <w:r>
        <w:rPr>
          <w:rFonts w:ascii="方正隶书_GBK" w:eastAsia="方正隶书_GBK" w:hAnsi="方正隶书_GBK" w:cs="方正隶书_GBK" w:hint="eastAsia"/>
          <w:kern w:val="0"/>
          <w:sz w:val="24"/>
          <w:lang w:val="zh-CN" w:bidi="zh-CN"/>
        </w:rPr>
        <w:t>〔</w:t>
      </w:r>
      <w:r>
        <w:rPr>
          <w:rFonts w:hint="eastAsia"/>
          <w:kern w:val="0"/>
          <w:sz w:val="24"/>
          <w:lang w:val="zh-CN" w:bidi="zh-CN"/>
        </w:rPr>
        <w:t>2015</w:t>
      </w:r>
      <w:r>
        <w:rPr>
          <w:rFonts w:ascii="方正隶书_GBK" w:eastAsia="方正隶书_GBK" w:hAnsi="方正隶书_GBK" w:cs="方正隶书_GBK" w:hint="eastAsia"/>
          <w:kern w:val="0"/>
          <w:sz w:val="24"/>
          <w:lang w:val="zh-CN" w:bidi="zh-CN"/>
        </w:rPr>
        <w:t>〕</w:t>
      </w:r>
      <w:r>
        <w:rPr>
          <w:rFonts w:hint="eastAsia"/>
          <w:kern w:val="0"/>
          <w:sz w:val="24"/>
          <w:lang w:val="zh-CN" w:bidi="zh-CN"/>
        </w:rPr>
        <w:t>7</w:t>
      </w:r>
      <w:r>
        <w:rPr>
          <w:rFonts w:hint="eastAsia"/>
          <w:kern w:val="0"/>
          <w:sz w:val="24"/>
          <w:lang w:val="zh-CN" w:bidi="zh-CN"/>
        </w:rPr>
        <w:t>号）</w:t>
      </w:r>
    </w:p>
    <w:p w14:paraId="6DFC889F"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bidi="zh-CN"/>
        </w:rPr>
        <w:t>8</w:t>
      </w:r>
      <w:r>
        <w:rPr>
          <w:rFonts w:hint="eastAsia"/>
          <w:kern w:val="0"/>
          <w:sz w:val="24"/>
          <w:lang w:val="zh-CN" w:bidi="zh-CN"/>
        </w:rPr>
        <w:t xml:space="preserve">. </w:t>
      </w:r>
      <w:r>
        <w:rPr>
          <w:rFonts w:hint="eastAsia"/>
          <w:kern w:val="0"/>
          <w:sz w:val="24"/>
          <w:lang w:val="zh-CN" w:bidi="zh-CN"/>
        </w:rPr>
        <w:t>《北京市控制性详细规划编技术标准与成果规范（修订版）》</w:t>
      </w:r>
    </w:p>
    <w:p w14:paraId="0C1238F8"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bidi="zh-CN"/>
        </w:rPr>
        <w:t>9.</w:t>
      </w:r>
      <w:r>
        <w:rPr>
          <w:rFonts w:hint="eastAsia"/>
          <w:kern w:val="0"/>
          <w:sz w:val="24"/>
          <w:lang w:val="zh-CN" w:bidi="zh-CN"/>
        </w:rPr>
        <w:t>《北京城市总体规划（</w:t>
      </w:r>
      <w:r>
        <w:rPr>
          <w:rFonts w:hint="eastAsia"/>
          <w:kern w:val="0"/>
          <w:sz w:val="24"/>
          <w:lang w:val="zh-CN" w:bidi="zh-CN"/>
        </w:rPr>
        <w:t>2016</w:t>
      </w:r>
      <w:r>
        <w:rPr>
          <w:rFonts w:hint="eastAsia"/>
          <w:kern w:val="0"/>
          <w:sz w:val="24"/>
          <w:lang w:val="zh-CN" w:bidi="zh-CN"/>
        </w:rPr>
        <w:t>年—</w:t>
      </w:r>
      <w:r>
        <w:rPr>
          <w:rFonts w:hint="eastAsia"/>
          <w:kern w:val="0"/>
          <w:sz w:val="24"/>
          <w:lang w:val="zh-CN" w:bidi="zh-CN"/>
        </w:rPr>
        <w:t>2035</w:t>
      </w:r>
      <w:r>
        <w:rPr>
          <w:rFonts w:hint="eastAsia"/>
          <w:kern w:val="0"/>
          <w:sz w:val="24"/>
          <w:lang w:val="zh-CN" w:bidi="zh-CN"/>
        </w:rPr>
        <w:t>年）》</w:t>
      </w:r>
    </w:p>
    <w:p w14:paraId="322049A7"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bidi="zh-CN"/>
        </w:rPr>
        <w:t>10.</w:t>
      </w:r>
      <w:r>
        <w:rPr>
          <w:kern w:val="0"/>
          <w:sz w:val="24"/>
          <w:lang w:val="zh-CN" w:bidi="zh-CN"/>
        </w:rPr>
        <w:t xml:space="preserve"> </w:t>
      </w:r>
      <w:r>
        <w:rPr>
          <w:rFonts w:hint="eastAsia"/>
          <w:kern w:val="0"/>
          <w:sz w:val="24"/>
          <w:lang w:val="zh-CN" w:bidi="zh-CN"/>
        </w:rPr>
        <w:t>《北京市乡镇集中建设区控制性详细规划编制技术标准与成果规范（试行）》</w:t>
      </w:r>
    </w:p>
    <w:p w14:paraId="1BB6510E"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bidi="zh-CN"/>
        </w:rPr>
        <w:t>11.</w:t>
      </w:r>
      <w:r>
        <w:rPr>
          <w:rFonts w:hint="eastAsia"/>
          <w:kern w:val="0"/>
          <w:sz w:val="24"/>
          <w:lang w:val="zh-CN" w:bidi="zh-CN"/>
        </w:rPr>
        <w:t>《延庆分区规划（国土空间规划）（</w:t>
      </w:r>
      <w:r>
        <w:rPr>
          <w:rFonts w:hint="eastAsia"/>
          <w:kern w:val="0"/>
          <w:sz w:val="24"/>
          <w:lang w:val="zh-CN" w:bidi="zh-CN"/>
        </w:rPr>
        <w:t>2017</w:t>
      </w:r>
      <w:r>
        <w:rPr>
          <w:rFonts w:hint="eastAsia"/>
          <w:kern w:val="0"/>
          <w:sz w:val="24"/>
          <w:lang w:val="zh-CN" w:bidi="zh-CN"/>
        </w:rPr>
        <w:t>年—</w:t>
      </w:r>
      <w:r>
        <w:rPr>
          <w:rFonts w:hint="eastAsia"/>
          <w:kern w:val="0"/>
          <w:sz w:val="24"/>
          <w:lang w:val="zh-CN" w:bidi="zh-CN"/>
        </w:rPr>
        <w:t>2035</w:t>
      </w:r>
      <w:r>
        <w:rPr>
          <w:rFonts w:hint="eastAsia"/>
          <w:kern w:val="0"/>
          <w:sz w:val="24"/>
          <w:lang w:val="zh-CN" w:bidi="zh-CN"/>
        </w:rPr>
        <w:t>年）》</w:t>
      </w:r>
    </w:p>
    <w:p w14:paraId="3C504134" w14:textId="77777777" w:rsidR="002B3FC4" w:rsidRDefault="002B3FC4" w:rsidP="002B3FC4">
      <w:pPr>
        <w:autoSpaceDE w:val="0"/>
        <w:autoSpaceDN w:val="0"/>
        <w:spacing w:line="360" w:lineRule="auto"/>
        <w:ind w:leftChars="228" w:left="959" w:hangingChars="200" w:hanging="480"/>
        <w:jc w:val="left"/>
        <w:rPr>
          <w:kern w:val="0"/>
          <w:sz w:val="24"/>
          <w:lang w:val="zh-CN" w:bidi="zh-CN"/>
        </w:rPr>
      </w:pPr>
      <w:r>
        <w:rPr>
          <w:rFonts w:hint="eastAsia"/>
          <w:kern w:val="0"/>
          <w:sz w:val="24"/>
          <w:lang w:bidi="zh-CN"/>
        </w:rPr>
        <w:t>12</w:t>
      </w:r>
      <w:r>
        <w:rPr>
          <w:rFonts w:hint="eastAsia"/>
          <w:kern w:val="0"/>
          <w:sz w:val="24"/>
          <w:lang w:val="zh-CN" w:bidi="zh-CN"/>
        </w:rPr>
        <w:t xml:space="preserve">. </w:t>
      </w:r>
      <w:r>
        <w:rPr>
          <w:rFonts w:hint="eastAsia"/>
          <w:kern w:val="0"/>
          <w:sz w:val="24"/>
          <w:lang w:val="zh-CN" w:bidi="zh-CN"/>
        </w:rPr>
        <w:t>《沈家营镇国土空间规划（</w:t>
      </w:r>
      <w:r>
        <w:rPr>
          <w:rFonts w:hint="eastAsia"/>
          <w:kern w:val="0"/>
          <w:sz w:val="24"/>
          <w:lang w:bidi="zh-CN"/>
        </w:rPr>
        <w:t>2020</w:t>
      </w:r>
      <w:r>
        <w:rPr>
          <w:rFonts w:hint="eastAsia"/>
          <w:kern w:val="0"/>
          <w:sz w:val="24"/>
          <w:lang w:bidi="zh-CN"/>
        </w:rPr>
        <w:t>年</w:t>
      </w:r>
      <w:r>
        <w:rPr>
          <w:rFonts w:hint="eastAsia"/>
          <w:kern w:val="0"/>
          <w:sz w:val="24"/>
          <w:lang w:val="zh-CN" w:bidi="zh-CN"/>
        </w:rPr>
        <w:t>—</w:t>
      </w:r>
      <w:r>
        <w:rPr>
          <w:rFonts w:hint="eastAsia"/>
          <w:kern w:val="0"/>
          <w:sz w:val="24"/>
          <w:lang w:bidi="zh-CN"/>
        </w:rPr>
        <w:t>2035</w:t>
      </w:r>
      <w:r>
        <w:rPr>
          <w:rFonts w:hint="eastAsia"/>
          <w:kern w:val="0"/>
          <w:sz w:val="24"/>
          <w:lang w:bidi="zh-CN"/>
        </w:rPr>
        <w:t>年</w:t>
      </w:r>
      <w:r>
        <w:rPr>
          <w:rFonts w:hint="eastAsia"/>
          <w:kern w:val="0"/>
          <w:sz w:val="24"/>
          <w:lang w:val="zh-CN" w:bidi="zh-CN"/>
        </w:rPr>
        <w:t>）》（在编）</w:t>
      </w:r>
    </w:p>
    <w:p w14:paraId="6DE24DCA"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bidi="zh-CN"/>
        </w:rPr>
        <w:t xml:space="preserve">13. </w:t>
      </w:r>
      <w:r>
        <w:rPr>
          <w:rFonts w:hint="eastAsia"/>
          <w:kern w:val="0"/>
          <w:sz w:val="24"/>
          <w:lang w:val="zh-CN" w:bidi="zh-CN"/>
        </w:rPr>
        <w:t>各类专项规划与专题研究</w:t>
      </w:r>
    </w:p>
    <w:p w14:paraId="1DCF3FC9" w14:textId="77777777" w:rsidR="002B3FC4" w:rsidRDefault="002B3FC4" w:rsidP="002B3FC4">
      <w:pPr>
        <w:autoSpaceDE w:val="0"/>
        <w:autoSpaceDN w:val="0"/>
        <w:spacing w:line="360" w:lineRule="auto"/>
        <w:ind w:firstLineChars="200" w:firstLine="480"/>
        <w:jc w:val="left"/>
        <w:rPr>
          <w:lang w:val="zh-CN"/>
        </w:rPr>
      </w:pPr>
      <w:r>
        <w:rPr>
          <w:rFonts w:hint="eastAsia"/>
          <w:kern w:val="0"/>
          <w:sz w:val="24"/>
          <w:lang w:bidi="zh-CN"/>
        </w:rPr>
        <w:t>14.</w:t>
      </w:r>
      <w:r>
        <w:rPr>
          <w:rFonts w:hint="eastAsia"/>
          <w:kern w:val="0"/>
          <w:sz w:val="24"/>
          <w:lang w:bidi="zh-CN"/>
        </w:rPr>
        <w:t>其他有关法律法规及政策文件等。</w:t>
      </w:r>
    </w:p>
    <w:p w14:paraId="32CED02C"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kern w:val="0"/>
          <w:sz w:val="24"/>
        </w:rPr>
        <w:t>★</w:t>
      </w:r>
      <w:r>
        <w:rPr>
          <w:b/>
          <w:kern w:val="0"/>
          <w:sz w:val="24"/>
          <w:lang w:val="zh-CN" w:bidi="zh-CN"/>
        </w:rPr>
        <w:t>五、成果要求</w:t>
      </w:r>
    </w:p>
    <w:p w14:paraId="4314ECC5" w14:textId="77777777" w:rsidR="002B3FC4" w:rsidRDefault="002B3FC4" w:rsidP="002B3FC4">
      <w:pPr>
        <w:snapToGrid w:val="0"/>
        <w:spacing w:line="360" w:lineRule="auto"/>
        <w:ind w:firstLineChars="200" w:firstLine="480"/>
        <w:jc w:val="left"/>
        <w:rPr>
          <w:kern w:val="0"/>
          <w:sz w:val="24"/>
          <w:lang w:val="zh-CN" w:bidi="zh-CN"/>
        </w:rPr>
      </w:pPr>
      <w:r>
        <w:rPr>
          <w:kern w:val="0"/>
          <w:sz w:val="24"/>
          <w:lang w:val="zh-CN" w:bidi="zh-CN"/>
        </w:rPr>
        <w:t>按照</w:t>
      </w:r>
      <w:r>
        <w:rPr>
          <w:rFonts w:hint="eastAsia"/>
          <w:kern w:val="0"/>
          <w:sz w:val="24"/>
          <w:lang w:val="zh-CN" w:bidi="zh-CN"/>
        </w:rPr>
        <w:t>《北京市控制性详细规划编技术标准与成果规范（修订版）》《北京</w:t>
      </w:r>
      <w:r>
        <w:rPr>
          <w:rFonts w:hint="eastAsia"/>
          <w:kern w:val="0"/>
          <w:sz w:val="24"/>
          <w:lang w:val="zh-CN" w:bidi="zh-CN"/>
        </w:rPr>
        <w:lastRenderedPageBreak/>
        <w:t>市乡镇集中建设区控制性详细规划编制技术标准与成果规范（试行）》</w:t>
      </w:r>
      <w:r>
        <w:rPr>
          <w:kern w:val="0"/>
          <w:sz w:val="24"/>
          <w:lang w:val="zh-CN" w:bidi="zh-CN"/>
        </w:rPr>
        <w:t>要求</w:t>
      </w:r>
      <w:r>
        <w:rPr>
          <w:rFonts w:hint="eastAsia"/>
          <w:kern w:val="0"/>
          <w:sz w:val="24"/>
          <w:lang w:val="zh-CN" w:bidi="zh-CN"/>
        </w:rPr>
        <w:t>，延庆区沈家营镇中心区控规</w:t>
      </w:r>
      <w:r>
        <w:rPr>
          <w:kern w:val="0"/>
          <w:sz w:val="24"/>
          <w:lang w:val="zh-CN" w:bidi="zh-CN"/>
        </w:rPr>
        <w:t>成果应</w:t>
      </w:r>
      <w:r>
        <w:rPr>
          <w:rFonts w:hint="eastAsia"/>
          <w:kern w:val="0"/>
          <w:sz w:val="24"/>
          <w:lang w:val="zh-CN" w:bidi="zh-CN"/>
        </w:rPr>
        <w:t>包括规划文本</w:t>
      </w:r>
      <w:r>
        <w:rPr>
          <w:kern w:val="0"/>
          <w:sz w:val="24"/>
          <w:lang w:val="zh-CN" w:bidi="zh-CN"/>
        </w:rPr>
        <w:t>、</w:t>
      </w:r>
      <w:r>
        <w:rPr>
          <w:rFonts w:hint="eastAsia"/>
          <w:kern w:val="0"/>
          <w:sz w:val="24"/>
          <w:lang w:val="zh-CN" w:bidi="zh-CN"/>
        </w:rPr>
        <w:t>附表、规划图则与导则、规划图纸、规划数据库、控规指标图则、附件（控规的相关专题说明、会议纪要、规划意见及修改落实情况说明等）等。</w:t>
      </w:r>
    </w:p>
    <w:p w14:paraId="14CC11AB" w14:textId="77777777" w:rsidR="002B3FC4" w:rsidRDefault="002B3FC4" w:rsidP="002B3FC4">
      <w:pPr>
        <w:snapToGrid w:val="0"/>
        <w:spacing w:line="360" w:lineRule="auto"/>
        <w:ind w:firstLineChars="200" w:firstLine="480"/>
        <w:jc w:val="left"/>
        <w:rPr>
          <w:kern w:val="0"/>
          <w:sz w:val="24"/>
          <w:lang w:val="zh-CN" w:bidi="zh-CN"/>
        </w:rPr>
      </w:pPr>
      <w:r>
        <w:rPr>
          <w:rFonts w:hint="eastAsia"/>
          <w:kern w:val="0"/>
          <w:sz w:val="24"/>
          <w:lang w:val="zh-CN" w:bidi="zh-CN"/>
        </w:rPr>
        <w:t>控规数据库是“国土空间规划一张图”的重要组成部分，是对总体规划、分区规划一张图的深化和细化，是实现控规系统维护与动态监测的重要技术平台；附件包括控规的相关专题说明、会议纪要、规划意见及修改落实情况说明等。</w:t>
      </w:r>
    </w:p>
    <w:p w14:paraId="73CE8743"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此外，若控规内容涉及对分区规划、街区指引等上位规划的动态维护，需视情况编制形成不同深度的分区规划或街区指引运行维护方案，作为附件与控规成果一同上报，并提交相关矢量数据。</w:t>
      </w:r>
    </w:p>
    <w:p w14:paraId="552813BE"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规划成果由纸质文件和电子数据两部分构成：</w:t>
      </w:r>
    </w:p>
    <w:p w14:paraId="7D8A4A58"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1.</w:t>
      </w:r>
      <w:r>
        <w:rPr>
          <w:rFonts w:hint="eastAsia"/>
          <w:kern w:val="0"/>
          <w:sz w:val="24"/>
          <w:lang w:val="zh-CN" w:bidi="zh-CN"/>
        </w:rPr>
        <w:t>纸质文件</w:t>
      </w:r>
    </w:p>
    <w:p w14:paraId="3D530881"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延庆区沈家营镇中心区控规包括规划文本</w:t>
      </w:r>
      <w:r>
        <w:rPr>
          <w:kern w:val="0"/>
          <w:sz w:val="24"/>
          <w:lang w:val="zh-CN" w:bidi="zh-CN"/>
        </w:rPr>
        <w:t>、</w:t>
      </w:r>
      <w:r>
        <w:rPr>
          <w:rFonts w:hint="eastAsia"/>
          <w:kern w:val="0"/>
          <w:sz w:val="24"/>
          <w:lang w:val="zh-CN" w:bidi="zh-CN"/>
        </w:rPr>
        <w:t>附表、规划图则与导则、规划图纸、附件，具体内容符合《北京市控制性详细规划编技术标准与成果规范（修订版）》《北京市乡镇集中建设区控制性详细规划编制技术标准与成果规范（试行）》要求</w:t>
      </w:r>
      <w:r>
        <w:rPr>
          <w:kern w:val="0"/>
          <w:sz w:val="24"/>
          <w:lang w:val="zh-CN" w:bidi="zh-CN"/>
        </w:rPr>
        <w:t>。</w:t>
      </w:r>
    </w:p>
    <w:p w14:paraId="357A247D"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2.</w:t>
      </w:r>
      <w:r>
        <w:rPr>
          <w:rFonts w:hint="eastAsia"/>
          <w:kern w:val="0"/>
          <w:sz w:val="24"/>
          <w:lang w:val="zh-CN" w:bidi="zh-CN"/>
        </w:rPr>
        <w:t>电子数据</w:t>
      </w:r>
    </w:p>
    <w:p w14:paraId="29D6B145"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所有法定文件和技术文件的电子版本，包括</w:t>
      </w:r>
      <w:r>
        <w:rPr>
          <w:rFonts w:hint="eastAsia"/>
          <w:kern w:val="0"/>
          <w:sz w:val="24"/>
          <w:lang w:val="zh-CN" w:bidi="zh-CN"/>
        </w:rPr>
        <w:t>pdf</w:t>
      </w:r>
      <w:r>
        <w:rPr>
          <w:rFonts w:hint="eastAsia"/>
          <w:kern w:val="0"/>
          <w:sz w:val="24"/>
          <w:lang w:val="zh-CN" w:bidi="zh-CN"/>
        </w:rPr>
        <w:t>、</w:t>
      </w:r>
      <w:r>
        <w:rPr>
          <w:rFonts w:hint="eastAsia"/>
          <w:kern w:val="0"/>
          <w:sz w:val="24"/>
          <w:lang w:val="zh-CN" w:bidi="zh-CN"/>
        </w:rPr>
        <w:t>doc</w:t>
      </w:r>
      <w:r>
        <w:rPr>
          <w:rFonts w:hint="eastAsia"/>
          <w:kern w:val="0"/>
          <w:sz w:val="24"/>
          <w:lang w:val="zh-CN" w:bidi="zh-CN"/>
        </w:rPr>
        <w:t>、</w:t>
      </w:r>
      <w:r>
        <w:rPr>
          <w:rFonts w:hint="eastAsia"/>
          <w:kern w:val="0"/>
          <w:sz w:val="24"/>
          <w:lang w:val="zh-CN" w:bidi="zh-CN"/>
        </w:rPr>
        <w:t>jpg</w:t>
      </w:r>
      <w:r>
        <w:rPr>
          <w:rFonts w:hint="eastAsia"/>
          <w:kern w:val="0"/>
          <w:sz w:val="24"/>
          <w:lang w:val="zh-CN" w:bidi="zh-CN"/>
        </w:rPr>
        <w:t>等格式。电子图纸包括</w:t>
      </w:r>
      <w:r>
        <w:rPr>
          <w:rFonts w:hint="eastAsia"/>
          <w:kern w:val="0"/>
          <w:sz w:val="24"/>
          <w:lang w:val="zh-CN" w:bidi="zh-CN"/>
        </w:rPr>
        <w:t>CAD</w:t>
      </w:r>
      <w:r>
        <w:rPr>
          <w:rFonts w:hint="eastAsia"/>
          <w:kern w:val="0"/>
          <w:sz w:val="24"/>
          <w:lang w:val="zh-CN" w:bidi="zh-CN"/>
        </w:rPr>
        <w:t>数据图纸</w:t>
      </w:r>
      <w:r>
        <w:rPr>
          <w:rFonts w:hint="eastAsia"/>
          <w:kern w:val="0"/>
          <w:sz w:val="24"/>
          <w:lang w:val="zh-CN" w:bidi="zh-CN"/>
        </w:rPr>
        <w:t>1</w:t>
      </w:r>
      <w:r>
        <w:rPr>
          <w:rFonts w:hint="eastAsia"/>
          <w:kern w:val="0"/>
          <w:sz w:val="24"/>
          <w:lang w:val="zh-CN" w:bidi="zh-CN"/>
        </w:rPr>
        <w:t>份和入库</w:t>
      </w:r>
      <w:r>
        <w:rPr>
          <w:rFonts w:hint="eastAsia"/>
          <w:kern w:val="0"/>
          <w:sz w:val="24"/>
          <w:lang w:val="zh-CN" w:bidi="zh-CN"/>
        </w:rPr>
        <w:t>GIS(SHP)</w:t>
      </w:r>
      <w:r>
        <w:rPr>
          <w:rFonts w:hint="eastAsia"/>
          <w:kern w:val="0"/>
          <w:sz w:val="24"/>
          <w:lang w:val="zh-CN" w:bidi="zh-CN"/>
        </w:rPr>
        <w:t>文件</w:t>
      </w:r>
      <w:r>
        <w:rPr>
          <w:rFonts w:hint="eastAsia"/>
          <w:kern w:val="0"/>
          <w:sz w:val="24"/>
          <w:lang w:val="zh-CN" w:bidi="zh-CN"/>
        </w:rPr>
        <w:t>1</w:t>
      </w:r>
      <w:r>
        <w:rPr>
          <w:rFonts w:hint="eastAsia"/>
          <w:kern w:val="0"/>
          <w:sz w:val="24"/>
          <w:lang w:val="zh-CN" w:bidi="zh-CN"/>
        </w:rPr>
        <w:t>份。电子数据的内容应与规划成果纸质文件的内容一致。</w:t>
      </w:r>
    </w:p>
    <w:p w14:paraId="2C5B6016"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color w:val="000000"/>
          <w:kern w:val="0"/>
          <w:sz w:val="24"/>
        </w:rPr>
        <w:t>★</w:t>
      </w:r>
      <w:r>
        <w:rPr>
          <w:rFonts w:hint="eastAsia"/>
          <w:b/>
          <w:kern w:val="0"/>
          <w:sz w:val="24"/>
          <w:lang w:val="zh-CN" w:bidi="zh-CN"/>
        </w:rPr>
        <w:t>六</w:t>
      </w:r>
      <w:r>
        <w:rPr>
          <w:b/>
          <w:kern w:val="0"/>
          <w:sz w:val="24"/>
          <w:lang w:val="zh-CN" w:bidi="zh-CN"/>
        </w:rPr>
        <w:t>、履约验收要求</w:t>
      </w:r>
    </w:p>
    <w:p w14:paraId="4881F26D"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中标单位依据合同的要求完成规划设计成果后，交由招标单位组织审查</w:t>
      </w:r>
      <w:r>
        <w:rPr>
          <w:kern w:val="0"/>
          <w:sz w:val="24"/>
          <w:lang w:val="zh-CN" w:bidi="zh-CN"/>
        </w:rPr>
        <w:t>、报审</w:t>
      </w:r>
      <w:r>
        <w:rPr>
          <w:rFonts w:hint="eastAsia"/>
          <w:kern w:val="0"/>
          <w:sz w:val="24"/>
          <w:lang w:val="zh-CN" w:bidi="zh-CN"/>
        </w:rPr>
        <w:t>，待获得</w:t>
      </w:r>
      <w:r>
        <w:rPr>
          <w:kern w:val="0"/>
          <w:sz w:val="24"/>
          <w:lang w:val="zh-CN" w:bidi="zh-CN"/>
        </w:rPr>
        <w:t>市级相关部门批复后，</w:t>
      </w:r>
      <w:r>
        <w:rPr>
          <w:rFonts w:hint="eastAsia"/>
          <w:kern w:val="0"/>
          <w:sz w:val="24"/>
          <w:lang w:val="zh-CN" w:bidi="zh-CN"/>
        </w:rPr>
        <w:t>中标</w:t>
      </w:r>
      <w:r>
        <w:rPr>
          <w:kern w:val="0"/>
          <w:sz w:val="24"/>
          <w:lang w:val="zh-CN" w:bidi="zh-CN"/>
        </w:rPr>
        <w:t>单位</w:t>
      </w:r>
      <w:r>
        <w:rPr>
          <w:rFonts w:hint="eastAsia"/>
          <w:kern w:val="0"/>
          <w:sz w:val="24"/>
          <w:lang w:val="zh-CN" w:bidi="zh-CN"/>
        </w:rPr>
        <w:t>向招标</w:t>
      </w:r>
      <w:r>
        <w:rPr>
          <w:kern w:val="0"/>
          <w:sz w:val="24"/>
          <w:lang w:val="zh-CN" w:bidi="zh-CN"/>
        </w:rPr>
        <w:t>单位</w:t>
      </w:r>
      <w:r>
        <w:rPr>
          <w:rFonts w:hint="eastAsia"/>
          <w:kern w:val="0"/>
          <w:sz w:val="24"/>
          <w:lang w:val="zh-CN" w:bidi="zh-CN"/>
        </w:rPr>
        <w:t>提交最终成果。</w:t>
      </w:r>
    </w:p>
    <w:p w14:paraId="3C3E0F8C"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color w:val="000000"/>
          <w:kern w:val="0"/>
          <w:sz w:val="24"/>
        </w:rPr>
        <w:t>★</w:t>
      </w:r>
      <w:r>
        <w:rPr>
          <w:rFonts w:hint="eastAsia"/>
          <w:b/>
          <w:kern w:val="0"/>
          <w:sz w:val="24"/>
          <w:lang w:val="zh-CN" w:bidi="zh-CN"/>
        </w:rPr>
        <w:t>七</w:t>
      </w:r>
      <w:r>
        <w:rPr>
          <w:b/>
          <w:kern w:val="0"/>
          <w:sz w:val="24"/>
          <w:lang w:val="zh-CN" w:bidi="zh-CN"/>
        </w:rPr>
        <w:t>、时间要求</w:t>
      </w:r>
    </w:p>
    <w:p w14:paraId="33E7406E"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项目服务时间为自签订合同后至项目获得市级部门批复。</w:t>
      </w:r>
    </w:p>
    <w:p w14:paraId="499F9C3E"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color w:val="000000"/>
          <w:kern w:val="0"/>
          <w:sz w:val="24"/>
        </w:rPr>
        <w:t>★</w:t>
      </w:r>
      <w:r>
        <w:rPr>
          <w:rFonts w:hint="eastAsia"/>
          <w:b/>
          <w:kern w:val="0"/>
          <w:sz w:val="24"/>
          <w:lang w:val="zh-CN" w:bidi="zh-CN"/>
        </w:rPr>
        <w:t>八</w:t>
      </w:r>
      <w:r>
        <w:rPr>
          <w:b/>
          <w:kern w:val="0"/>
          <w:sz w:val="24"/>
          <w:lang w:val="zh-CN" w:bidi="zh-CN"/>
        </w:rPr>
        <w:t>、</w:t>
      </w:r>
      <w:r>
        <w:rPr>
          <w:rFonts w:hint="eastAsia"/>
          <w:b/>
          <w:kern w:val="0"/>
          <w:sz w:val="24"/>
          <w:lang w:val="zh-CN" w:bidi="zh-CN"/>
        </w:rPr>
        <w:t>其他</w:t>
      </w:r>
    </w:p>
    <w:p w14:paraId="0B39E007" w14:textId="77777777" w:rsidR="002B3FC4" w:rsidRDefault="002B3FC4" w:rsidP="002B3FC4">
      <w:pPr>
        <w:autoSpaceDE w:val="0"/>
        <w:autoSpaceDN w:val="0"/>
        <w:spacing w:line="360" w:lineRule="auto"/>
        <w:ind w:firstLineChars="200" w:firstLine="480"/>
        <w:jc w:val="left"/>
        <w:rPr>
          <w:kern w:val="0"/>
          <w:sz w:val="24"/>
          <w:lang w:val="zh-CN" w:bidi="zh-CN"/>
        </w:rPr>
      </w:pPr>
      <w:r>
        <w:rPr>
          <w:kern w:val="0"/>
          <w:sz w:val="24"/>
          <w:lang w:val="zh-CN" w:bidi="zh-CN"/>
        </w:rPr>
        <w:t>1</w:t>
      </w:r>
      <w:r>
        <w:rPr>
          <w:rFonts w:hint="eastAsia"/>
          <w:kern w:val="0"/>
          <w:sz w:val="24"/>
          <w:lang w:val="zh-CN" w:bidi="zh-CN"/>
        </w:rPr>
        <w:t>.</w:t>
      </w:r>
      <w:r>
        <w:rPr>
          <w:rFonts w:hint="eastAsia"/>
          <w:kern w:val="0"/>
          <w:sz w:val="24"/>
          <w:lang w:val="zh-CN" w:bidi="zh-CN"/>
        </w:rPr>
        <w:t>质量控制：投标人应制定合理可行的质量保证解决方案，通过制度、辅助措施等手段，确保各项服务能保质保量完成。</w:t>
      </w:r>
    </w:p>
    <w:p w14:paraId="4654166E"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lastRenderedPageBreak/>
        <w:t>2</w:t>
      </w:r>
      <w:r>
        <w:rPr>
          <w:kern w:val="0"/>
          <w:sz w:val="24"/>
          <w:lang w:val="zh-CN" w:bidi="zh-CN"/>
        </w:rPr>
        <w:t>.</w:t>
      </w:r>
      <w:r>
        <w:rPr>
          <w:rFonts w:hint="eastAsia"/>
          <w:kern w:val="0"/>
          <w:sz w:val="24"/>
          <w:lang w:val="zh-CN" w:bidi="zh-CN"/>
        </w:rPr>
        <w:t>保密措施：投标人应制定保密措施解决方案，确保项目团队对项目执行中所获知信息保密。</w:t>
      </w:r>
    </w:p>
    <w:p w14:paraId="22ED420B"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3.</w:t>
      </w:r>
      <w:r>
        <w:rPr>
          <w:rFonts w:hint="eastAsia"/>
          <w:kern w:val="0"/>
          <w:sz w:val="24"/>
          <w:lang w:val="zh-CN" w:bidi="zh-CN"/>
        </w:rPr>
        <w:t>专业人员配置：根据项目需求，投标人应确保项目团队包含城乡规划、建筑、市政、交通、风景园林、环境等相关专业技术人员。</w:t>
      </w:r>
    </w:p>
    <w:p w14:paraId="030B6FCC" w14:textId="77777777" w:rsidR="002B3FC4" w:rsidRDefault="002B3FC4" w:rsidP="002B3FC4">
      <w:pPr>
        <w:pStyle w:val="a7"/>
        <w:rPr>
          <w:lang w:val="zh-CN" w:bidi="zh-CN"/>
        </w:rPr>
      </w:pPr>
    </w:p>
    <w:p w14:paraId="68CCA9BE" w14:textId="77777777" w:rsidR="002B3FC4" w:rsidRDefault="002B3FC4" w:rsidP="002B3FC4">
      <w:pPr>
        <w:pStyle w:val="a7"/>
        <w:rPr>
          <w:b/>
          <w:bCs/>
        </w:rPr>
      </w:pPr>
      <w:r>
        <w:rPr>
          <w:rFonts w:hint="eastAsia"/>
          <w:b/>
          <w:bCs/>
        </w:rPr>
        <w:t>第</w:t>
      </w:r>
      <w:r>
        <w:rPr>
          <w:b/>
          <w:bCs/>
        </w:rPr>
        <w:t>2</w:t>
      </w:r>
      <w:r>
        <w:rPr>
          <w:rFonts w:hint="eastAsia"/>
          <w:b/>
          <w:bCs/>
        </w:rPr>
        <w:t>包采购需求</w:t>
      </w:r>
    </w:p>
    <w:p w14:paraId="0E98C68E" w14:textId="77777777" w:rsidR="002B3FC4" w:rsidRDefault="002B3FC4" w:rsidP="002B3FC4">
      <w:pPr>
        <w:keepNext/>
        <w:keepLines/>
        <w:autoSpaceDE w:val="0"/>
        <w:autoSpaceDN w:val="0"/>
        <w:adjustRightInd w:val="0"/>
        <w:spacing w:line="360" w:lineRule="auto"/>
        <w:ind w:firstLineChars="200" w:firstLine="482"/>
        <w:jc w:val="left"/>
        <w:outlineLvl w:val="1"/>
        <w:rPr>
          <w:b/>
          <w:kern w:val="0"/>
          <w:sz w:val="24"/>
          <w:lang w:val="zh-CN" w:bidi="zh-CN"/>
        </w:rPr>
      </w:pPr>
      <w:r>
        <w:rPr>
          <w:b/>
          <w:kern w:val="0"/>
          <w:sz w:val="24"/>
          <w:lang w:val="zh-CN" w:bidi="zh-CN"/>
        </w:rPr>
        <w:t>一、</w:t>
      </w:r>
      <w:r>
        <w:rPr>
          <w:rFonts w:hint="eastAsia"/>
          <w:b/>
          <w:kern w:val="0"/>
          <w:sz w:val="24"/>
          <w:lang w:val="zh-CN" w:bidi="zh-CN"/>
        </w:rPr>
        <w:t>标包</w:t>
      </w:r>
      <w:r>
        <w:rPr>
          <w:b/>
          <w:kern w:val="0"/>
          <w:sz w:val="24"/>
          <w:lang w:val="zh-CN" w:bidi="zh-CN"/>
        </w:rPr>
        <w:t>名称</w:t>
      </w:r>
    </w:p>
    <w:p w14:paraId="1605E89D" w14:textId="77777777" w:rsidR="002B3FC4" w:rsidRDefault="002B3FC4" w:rsidP="002B3FC4">
      <w:pPr>
        <w:autoSpaceDE w:val="0"/>
        <w:autoSpaceDN w:val="0"/>
        <w:spacing w:line="360" w:lineRule="auto"/>
        <w:ind w:firstLineChars="200" w:firstLine="480"/>
        <w:jc w:val="left"/>
        <w:rPr>
          <w:kern w:val="0"/>
          <w:sz w:val="24"/>
          <w:lang w:bidi="zh-CN"/>
        </w:rPr>
      </w:pPr>
      <w:r>
        <w:rPr>
          <w:rFonts w:hint="eastAsia"/>
          <w:kern w:val="0"/>
          <w:sz w:val="24"/>
          <w:lang w:bidi="zh-CN"/>
        </w:rPr>
        <w:t>延庆区沈家营镇中心区控规区域交通影响评估</w:t>
      </w:r>
    </w:p>
    <w:p w14:paraId="7BB99D42" w14:textId="77777777" w:rsidR="002B3FC4" w:rsidRDefault="002B3FC4" w:rsidP="002B3FC4">
      <w:pPr>
        <w:keepNext/>
        <w:keepLines/>
        <w:autoSpaceDE w:val="0"/>
        <w:autoSpaceDN w:val="0"/>
        <w:adjustRightInd w:val="0"/>
        <w:spacing w:line="360" w:lineRule="auto"/>
        <w:ind w:firstLineChars="200" w:firstLine="482"/>
        <w:jc w:val="left"/>
        <w:outlineLvl w:val="1"/>
        <w:rPr>
          <w:b/>
          <w:kern w:val="0"/>
          <w:sz w:val="24"/>
          <w:lang w:val="zh-CN" w:bidi="zh-CN"/>
        </w:rPr>
      </w:pPr>
      <w:r>
        <w:rPr>
          <w:b/>
          <w:kern w:val="0"/>
          <w:sz w:val="24"/>
          <w:lang w:val="zh-CN" w:bidi="zh-CN"/>
        </w:rPr>
        <w:t>二、项目</w:t>
      </w:r>
      <w:r>
        <w:rPr>
          <w:rFonts w:hint="eastAsia"/>
          <w:b/>
          <w:kern w:val="0"/>
          <w:sz w:val="24"/>
          <w:lang w:val="zh-CN" w:bidi="zh-CN"/>
        </w:rPr>
        <w:t>概况</w:t>
      </w:r>
    </w:p>
    <w:p w14:paraId="1AD2DF18"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本次规划研究范围为</w:t>
      </w:r>
      <w:r>
        <w:rPr>
          <w:rFonts w:hint="eastAsia"/>
          <w:kern w:val="0"/>
          <w:sz w:val="24"/>
          <w:lang w:bidi="zh-CN"/>
        </w:rPr>
        <w:t>延庆区沈家营镇</w:t>
      </w:r>
      <w:r>
        <w:rPr>
          <w:rFonts w:hint="eastAsia"/>
          <w:kern w:val="0"/>
          <w:sz w:val="24"/>
          <w:lang w:val="zh-CN" w:bidi="zh-CN"/>
        </w:rPr>
        <w:t>中心区控规范围。</w:t>
      </w:r>
    </w:p>
    <w:p w14:paraId="26C567C6" w14:textId="77777777" w:rsidR="002B3FC4" w:rsidRDefault="002B3FC4" w:rsidP="002B3FC4">
      <w:pPr>
        <w:autoSpaceDE w:val="0"/>
        <w:autoSpaceDN w:val="0"/>
        <w:spacing w:line="360" w:lineRule="auto"/>
        <w:ind w:firstLineChars="200" w:firstLine="480"/>
        <w:jc w:val="left"/>
        <w:rPr>
          <w:kern w:val="0"/>
          <w:sz w:val="24"/>
          <w:lang w:val="zh-CN" w:bidi="zh-CN"/>
        </w:rPr>
      </w:pPr>
      <w:r>
        <w:rPr>
          <w:kern w:val="0"/>
          <w:sz w:val="24"/>
          <w:lang w:val="zh-CN" w:bidi="zh-CN"/>
        </w:rPr>
        <w:t>对</w:t>
      </w:r>
      <w:r>
        <w:rPr>
          <w:rFonts w:hint="eastAsia"/>
          <w:kern w:val="0"/>
          <w:sz w:val="24"/>
          <w:lang w:val="zh-CN" w:bidi="zh-CN"/>
        </w:rPr>
        <w:t>延庆区沈家营镇中心区控规</w:t>
      </w:r>
      <w:r>
        <w:rPr>
          <w:kern w:val="0"/>
          <w:sz w:val="24"/>
          <w:lang w:val="zh-CN" w:bidi="zh-CN"/>
        </w:rPr>
        <w:t>实施后的交通运行状况进行分析</w:t>
      </w:r>
      <w:r>
        <w:rPr>
          <w:rFonts w:hint="eastAsia"/>
          <w:kern w:val="0"/>
          <w:sz w:val="24"/>
          <w:lang w:val="zh-CN" w:bidi="zh-CN"/>
        </w:rPr>
        <w:t>、</w:t>
      </w:r>
      <w:r>
        <w:rPr>
          <w:kern w:val="0"/>
          <w:sz w:val="24"/>
          <w:lang w:val="zh-CN" w:bidi="zh-CN"/>
        </w:rPr>
        <w:t>预测和评估</w:t>
      </w:r>
      <w:r>
        <w:rPr>
          <w:rFonts w:hint="eastAsia"/>
          <w:kern w:val="0"/>
          <w:sz w:val="24"/>
          <w:lang w:val="zh-CN" w:bidi="zh-CN"/>
        </w:rPr>
        <w:t>，</w:t>
      </w:r>
      <w:r>
        <w:rPr>
          <w:kern w:val="0"/>
          <w:sz w:val="24"/>
          <w:lang w:val="zh-CN" w:bidi="zh-CN"/>
        </w:rPr>
        <w:t>论证区域内规划用地与交通</w:t>
      </w:r>
      <w:r>
        <w:rPr>
          <w:rFonts w:hint="eastAsia"/>
          <w:kern w:val="0"/>
          <w:sz w:val="24"/>
          <w:lang w:val="zh-CN" w:bidi="zh-CN"/>
        </w:rPr>
        <w:t>设施</w:t>
      </w:r>
      <w:r>
        <w:rPr>
          <w:kern w:val="0"/>
          <w:sz w:val="24"/>
          <w:lang w:val="zh-CN" w:bidi="zh-CN"/>
        </w:rPr>
        <w:t>规模和布局的匹配关系，明确交通管控要求，提出预防或者减轻不良交通影响</w:t>
      </w:r>
      <w:r>
        <w:rPr>
          <w:rFonts w:hint="eastAsia"/>
          <w:kern w:val="0"/>
          <w:sz w:val="24"/>
          <w:lang w:val="zh-CN" w:bidi="zh-CN"/>
        </w:rPr>
        <w:t>的</w:t>
      </w:r>
      <w:r>
        <w:rPr>
          <w:kern w:val="0"/>
          <w:sz w:val="24"/>
          <w:lang w:val="zh-CN" w:bidi="zh-CN"/>
        </w:rPr>
        <w:t>对策和措施，促进土地利用与交通系统的协调</w:t>
      </w:r>
      <w:r>
        <w:rPr>
          <w:rFonts w:hint="eastAsia"/>
          <w:kern w:val="0"/>
          <w:sz w:val="24"/>
          <w:lang w:val="zh-CN" w:bidi="zh-CN"/>
        </w:rPr>
        <w:t>发展</w:t>
      </w:r>
      <w:r>
        <w:rPr>
          <w:kern w:val="0"/>
          <w:sz w:val="24"/>
          <w:lang w:val="zh-CN" w:bidi="zh-CN"/>
        </w:rPr>
        <w:t>。</w:t>
      </w:r>
    </w:p>
    <w:p w14:paraId="7E2AD86A"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color w:val="000000"/>
          <w:kern w:val="0"/>
          <w:sz w:val="24"/>
        </w:rPr>
        <w:t>★</w:t>
      </w:r>
      <w:r>
        <w:rPr>
          <w:b/>
          <w:kern w:val="0"/>
          <w:sz w:val="24"/>
          <w:lang w:val="zh-CN" w:bidi="zh-CN"/>
        </w:rPr>
        <w:t>三、工作内容</w:t>
      </w:r>
    </w:p>
    <w:p w14:paraId="4CBD5145"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依据</w:t>
      </w:r>
      <w:r>
        <w:rPr>
          <w:kern w:val="0"/>
          <w:sz w:val="24"/>
          <w:lang w:val="zh-CN" w:bidi="zh-CN"/>
        </w:rPr>
        <w:t>相关上位规划和</w:t>
      </w:r>
      <w:r>
        <w:rPr>
          <w:rFonts w:hint="eastAsia"/>
          <w:kern w:val="0"/>
          <w:sz w:val="24"/>
          <w:lang w:val="zh-CN" w:bidi="zh-CN"/>
        </w:rPr>
        <w:t>交通</w:t>
      </w:r>
      <w:r>
        <w:rPr>
          <w:kern w:val="0"/>
          <w:sz w:val="24"/>
          <w:lang w:val="zh-CN" w:bidi="zh-CN"/>
        </w:rPr>
        <w:t>专项规划</w:t>
      </w:r>
      <w:r>
        <w:rPr>
          <w:rFonts w:hint="eastAsia"/>
          <w:kern w:val="0"/>
          <w:sz w:val="24"/>
          <w:lang w:val="zh-CN" w:bidi="zh-CN"/>
        </w:rPr>
        <w:t>，</w:t>
      </w:r>
      <w:r>
        <w:rPr>
          <w:kern w:val="0"/>
          <w:sz w:val="24"/>
          <w:lang w:val="zh-CN" w:bidi="zh-CN"/>
        </w:rPr>
        <w:t>国家</w:t>
      </w:r>
      <w:r>
        <w:rPr>
          <w:rFonts w:hint="eastAsia"/>
          <w:kern w:val="0"/>
          <w:sz w:val="24"/>
          <w:lang w:val="zh-CN" w:bidi="zh-CN"/>
        </w:rPr>
        <w:t>及</w:t>
      </w:r>
      <w:r>
        <w:rPr>
          <w:kern w:val="0"/>
          <w:sz w:val="24"/>
          <w:lang w:val="zh-CN" w:bidi="zh-CN"/>
        </w:rPr>
        <w:t>北京市现行相关</w:t>
      </w:r>
      <w:r>
        <w:rPr>
          <w:rFonts w:hint="eastAsia"/>
          <w:kern w:val="0"/>
          <w:sz w:val="24"/>
          <w:lang w:val="zh-CN" w:bidi="zh-CN"/>
        </w:rPr>
        <w:t>法律</w:t>
      </w:r>
      <w:r>
        <w:rPr>
          <w:kern w:val="0"/>
          <w:sz w:val="24"/>
          <w:lang w:val="zh-CN" w:bidi="zh-CN"/>
        </w:rPr>
        <w:t>法规</w:t>
      </w:r>
      <w:r>
        <w:rPr>
          <w:rFonts w:hint="eastAsia"/>
          <w:kern w:val="0"/>
          <w:sz w:val="24"/>
          <w:lang w:val="zh-CN" w:bidi="zh-CN"/>
        </w:rPr>
        <w:t>、</w:t>
      </w:r>
      <w:r>
        <w:rPr>
          <w:kern w:val="0"/>
          <w:sz w:val="24"/>
          <w:lang w:val="zh-CN" w:bidi="zh-CN"/>
        </w:rPr>
        <w:t>标准规范和政策规定</w:t>
      </w:r>
      <w:r>
        <w:rPr>
          <w:rFonts w:hint="eastAsia"/>
          <w:kern w:val="0"/>
          <w:sz w:val="24"/>
          <w:lang w:val="zh-CN" w:bidi="zh-CN"/>
        </w:rPr>
        <w:t>进行评估</w:t>
      </w:r>
      <w:r>
        <w:rPr>
          <w:kern w:val="0"/>
          <w:sz w:val="24"/>
          <w:lang w:val="zh-CN" w:bidi="zh-CN"/>
        </w:rPr>
        <w:t>报告编制，报告内容及深度要求满足</w:t>
      </w:r>
      <w:r>
        <w:rPr>
          <w:rFonts w:hint="eastAsia"/>
          <w:kern w:val="0"/>
          <w:sz w:val="24"/>
          <w:lang w:val="zh-CN" w:bidi="zh-CN"/>
        </w:rPr>
        <w:t>北京市交通委员会关于印发《北京市区域交通评估实施细则（试行）的通知》（京交规发</w:t>
      </w:r>
      <w:r>
        <w:rPr>
          <w:rFonts w:ascii="方正隶书_GBK" w:eastAsia="方正隶书_GBK" w:hAnsi="方正隶书_GBK" w:cs="方正隶书_GBK" w:hint="eastAsia"/>
          <w:kern w:val="0"/>
          <w:sz w:val="24"/>
          <w:lang w:val="zh-CN" w:bidi="zh-CN"/>
        </w:rPr>
        <w:t>〔</w:t>
      </w:r>
      <w:r>
        <w:rPr>
          <w:rFonts w:hint="eastAsia"/>
          <w:kern w:val="0"/>
          <w:sz w:val="24"/>
          <w:lang w:val="zh-CN" w:bidi="zh-CN"/>
        </w:rPr>
        <w:t>2019</w:t>
      </w:r>
      <w:r>
        <w:rPr>
          <w:rFonts w:ascii="方正隶书_GBK" w:eastAsia="方正隶书_GBK" w:hAnsi="方正隶书_GBK" w:cs="方正隶书_GBK" w:hint="eastAsia"/>
          <w:kern w:val="0"/>
          <w:sz w:val="24"/>
          <w:lang w:val="zh-CN" w:bidi="zh-CN"/>
        </w:rPr>
        <w:t>〕</w:t>
      </w:r>
      <w:r>
        <w:rPr>
          <w:rFonts w:hint="eastAsia"/>
          <w:kern w:val="0"/>
          <w:sz w:val="24"/>
          <w:lang w:val="zh-CN" w:bidi="zh-CN"/>
        </w:rPr>
        <w:t>1</w:t>
      </w:r>
      <w:r>
        <w:rPr>
          <w:rFonts w:hint="eastAsia"/>
          <w:kern w:val="0"/>
          <w:sz w:val="24"/>
          <w:lang w:val="zh-CN" w:bidi="zh-CN"/>
        </w:rPr>
        <w:t>号）要求</w:t>
      </w:r>
      <w:r>
        <w:rPr>
          <w:kern w:val="0"/>
          <w:sz w:val="24"/>
          <w:lang w:val="zh-CN" w:bidi="zh-CN"/>
        </w:rPr>
        <w:t>，具体内容应</w:t>
      </w:r>
      <w:r>
        <w:rPr>
          <w:rFonts w:hint="eastAsia"/>
          <w:kern w:val="0"/>
          <w:sz w:val="24"/>
          <w:lang w:val="zh-CN" w:bidi="zh-CN"/>
        </w:rPr>
        <w:t>包括</w:t>
      </w:r>
      <w:r>
        <w:rPr>
          <w:kern w:val="0"/>
          <w:sz w:val="24"/>
          <w:lang w:val="zh-CN" w:bidi="zh-CN"/>
        </w:rPr>
        <w:t>：概述、现状分析、规划方案分析、交通需求分析、区域交通评估、优化调整方案</w:t>
      </w:r>
      <w:r>
        <w:rPr>
          <w:rFonts w:hint="eastAsia"/>
          <w:kern w:val="0"/>
          <w:sz w:val="24"/>
          <w:lang w:val="zh-CN" w:bidi="zh-CN"/>
        </w:rPr>
        <w:t>、</w:t>
      </w:r>
      <w:r>
        <w:rPr>
          <w:kern w:val="0"/>
          <w:sz w:val="24"/>
          <w:lang w:val="zh-CN" w:bidi="zh-CN"/>
        </w:rPr>
        <w:t>建设时序分析、建设地块交通设施要求、结论与建议等。</w:t>
      </w:r>
    </w:p>
    <w:p w14:paraId="15E39A29"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color w:val="000000"/>
          <w:kern w:val="0"/>
          <w:sz w:val="24"/>
        </w:rPr>
        <w:t>★</w:t>
      </w:r>
      <w:r>
        <w:rPr>
          <w:rFonts w:hint="eastAsia"/>
          <w:b/>
          <w:kern w:val="0"/>
          <w:sz w:val="24"/>
          <w:lang w:val="zh-CN" w:bidi="zh-CN"/>
        </w:rPr>
        <w:t>四</w:t>
      </w:r>
      <w:r>
        <w:rPr>
          <w:b/>
          <w:kern w:val="0"/>
          <w:sz w:val="24"/>
          <w:lang w:val="zh-CN" w:bidi="zh-CN"/>
        </w:rPr>
        <w:t>、成果要求</w:t>
      </w:r>
    </w:p>
    <w:p w14:paraId="579DE56B"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技术</w:t>
      </w:r>
      <w:r>
        <w:rPr>
          <w:kern w:val="0"/>
          <w:sz w:val="24"/>
          <w:lang w:val="zh-CN" w:bidi="zh-CN"/>
        </w:rPr>
        <w:t>成果名称</w:t>
      </w:r>
      <w:r>
        <w:rPr>
          <w:rFonts w:hint="eastAsia"/>
          <w:kern w:val="0"/>
          <w:sz w:val="24"/>
          <w:lang w:val="zh-CN" w:bidi="zh-CN"/>
        </w:rPr>
        <w:t>为</w:t>
      </w:r>
      <w:r>
        <w:rPr>
          <w:rFonts w:hint="eastAsia"/>
          <w:kern w:val="0"/>
          <w:sz w:val="24"/>
          <w:lang w:bidi="zh-CN"/>
        </w:rPr>
        <w:t>延庆区沈家营镇中心区控规及四评项目</w:t>
      </w:r>
      <w:r>
        <w:rPr>
          <w:rFonts w:hint="eastAsia"/>
          <w:kern w:val="0"/>
          <w:sz w:val="24"/>
          <w:lang w:val="zh-CN" w:bidi="zh-CN"/>
        </w:rPr>
        <w:t>区域交通影响评估报告</w:t>
      </w:r>
      <w:r>
        <w:rPr>
          <w:kern w:val="0"/>
          <w:sz w:val="24"/>
          <w:lang w:val="zh-CN" w:bidi="zh-CN"/>
        </w:rPr>
        <w:t>，</w:t>
      </w:r>
      <w:r>
        <w:rPr>
          <w:rFonts w:hint="eastAsia"/>
          <w:kern w:val="0"/>
          <w:sz w:val="24"/>
          <w:lang w:val="zh-CN" w:bidi="zh-CN"/>
        </w:rPr>
        <w:t>报告成果由纸质文件和电子数据两部分构成：</w:t>
      </w:r>
    </w:p>
    <w:p w14:paraId="5F77217F"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1.</w:t>
      </w:r>
      <w:r>
        <w:rPr>
          <w:rFonts w:hint="eastAsia"/>
          <w:kern w:val="0"/>
          <w:sz w:val="24"/>
          <w:lang w:val="zh-CN" w:bidi="zh-CN"/>
        </w:rPr>
        <w:t>纸质文件</w:t>
      </w:r>
    </w:p>
    <w:p w14:paraId="784CE6FD"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纸质文件</w:t>
      </w:r>
      <w:r>
        <w:rPr>
          <w:kern w:val="0"/>
          <w:sz w:val="24"/>
          <w:lang w:val="zh-CN" w:bidi="zh-CN"/>
        </w:rPr>
        <w:t>主要为评估报告，内容</w:t>
      </w:r>
      <w:r>
        <w:rPr>
          <w:rFonts w:hint="eastAsia"/>
          <w:kern w:val="0"/>
          <w:sz w:val="24"/>
          <w:lang w:val="zh-CN" w:bidi="zh-CN"/>
        </w:rPr>
        <w:t>应</w:t>
      </w:r>
      <w:r>
        <w:rPr>
          <w:kern w:val="0"/>
          <w:sz w:val="24"/>
          <w:lang w:val="zh-CN" w:bidi="zh-CN"/>
        </w:rPr>
        <w:t>满足市级主管部门</w:t>
      </w:r>
      <w:r>
        <w:rPr>
          <w:rFonts w:hint="eastAsia"/>
          <w:kern w:val="0"/>
          <w:sz w:val="24"/>
          <w:lang w:val="zh-CN" w:bidi="zh-CN"/>
        </w:rPr>
        <w:t>相关</w:t>
      </w:r>
      <w:r>
        <w:rPr>
          <w:kern w:val="0"/>
          <w:sz w:val="24"/>
          <w:lang w:val="zh-CN" w:bidi="zh-CN"/>
        </w:rPr>
        <w:t>要求</w:t>
      </w:r>
      <w:r>
        <w:rPr>
          <w:rFonts w:hint="eastAsia"/>
          <w:kern w:val="0"/>
          <w:sz w:val="24"/>
          <w:lang w:val="zh-CN" w:bidi="zh-CN"/>
        </w:rPr>
        <w:t>。</w:t>
      </w:r>
    </w:p>
    <w:p w14:paraId="394680A8"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2.</w:t>
      </w:r>
      <w:r>
        <w:rPr>
          <w:rFonts w:hint="eastAsia"/>
          <w:kern w:val="0"/>
          <w:sz w:val="24"/>
          <w:lang w:val="zh-CN" w:bidi="zh-CN"/>
        </w:rPr>
        <w:t>电子数据</w:t>
      </w:r>
    </w:p>
    <w:p w14:paraId="60C27389"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所有法定文件和技术文件的电子版本，包括</w:t>
      </w:r>
      <w:r>
        <w:rPr>
          <w:rFonts w:hint="eastAsia"/>
          <w:kern w:val="0"/>
          <w:sz w:val="24"/>
          <w:lang w:val="zh-CN" w:bidi="zh-CN"/>
        </w:rPr>
        <w:t>pdf</w:t>
      </w:r>
      <w:r>
        <w:rPr>
          <w:rFonts w:hint="eastAsia"/>
          <w:kern w:val="0"/>
          <w:sz w:val="24"/>
          <w:lang w:val="zh-CN" w:bidi="zh-CN"/>
        </w:rPr>
        <w:t>、</w:t>
      </w:r>
      <w:r>
        <w:rPr>
          <w:rFonts w:hint="eastAsia"/>
          <w:kern w:val="0"/>
          <w:sz w:val="24"/>
          <w:lang w:val="zh-CN" w:bidi="zh-CN"/>
        </w:rPr>
        <w:t>doc</w:t>
      </w:r>
      <w:r>
        <w:rPr>
          <w:rFonts w:hint="eastAsia"/>
          <w:kern w:val="0"/>
          <w:sz w:val="24"/>
          <w:lang w:val="zh-CN" w:bidi="zh-CN"/>
        </w:rPr>
        <w:t>、</w:t>
      </w:r>
      <w:r>
        <w:rPr>
          <w:rFonts w:hint="eastAsia"/>
          <w:kern w:val="0"/>
          <w:sz w:val="24"/>
          <w:lang w:val="zh-CN" w:bidi="zh-CN"/>
        </w:rPr>
        <w:t>jpg</w:t>
      </w:r>
      <w:r>
        <w:rPr>
          <w:rFonts w:hint="eastAsia"/>
          <w:kern w:val="0"/>
          <w:sz w:val="24"/>
          <w:lang w:val="zh-CN" w:bidi="zh-CN"/>
        </w:rPr>
        <w:t>等格式。矢量</w:t>
      </w:r>
      <w:r>
        <w:rPr>
          <w:kern w:val="0"/>
          <w:sz w:val="24"/>
          <w:lang w:val="zh-CN" w:bidi="zh-CN"/>
        </w:rPr>
        <w:t>图</w:t>
      </w:r>
      <w:r>
        <w:rPr>
          <w:kern w:val="0"/>
          <w:sz w:val="24"/>
          <w:lang w:val="zh-CN" w:bidi="zh-CN"/>
        </w:rPr>
        <w:lastRenderedPageBreak/>
        <w:t>纸采用</w:t>
      </w:r>
      <w:r>
        <w:rPr>
          <w:rFonts w:hint="eastAsia"/>
          <w:kern w:val="0"/>
          <w:sz w:val="24"/>
          <w:lang w:val="zh-CN" w:bidi="zh-CN"/>
        </w:rPr>
        <w:t>shp/dwg</w:t>
      </w:r>
      <w:r>
        <w:rPr>
          <w:rFonts w:hint="eastAsia"/>
          <w:kern w:val="0"/>
          <w:sz w:val="24"/>
          <w:lang w:val="zh-CN" w:bidi="zh-CN"/>
        </w:rPr>
        <w:t>格式</w:t>
      </w:r>
      <w:r>
        <w:rPr>
          <w:kern w:val="0"/>
          <w:sz w:val="24"/>
          <w:lang w:val="zh-CN" w:bidi="zh-CN"/>
        </w:rPr>
        <w:t>。</w:t>
      </w:r>
    </w:p>
    <w:p w14:paraId="1ED74C0D"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电子数据的内容应与成果纸质文件的内容一致。</w:t>
      </w:r>
    </w:p>
    <w:p w14:paraId="448D5D2C"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color w:val="000000"/>
          <w:kern w:val="0"/>
          <w:sz w:val="24"/>
        </w:rPr>
        <w:t>★</w:t>
      </w:r>
      <w:r>
        <w:rPr>
          <w:rFonts w:hint="eastAsia"/>
          <w:b/>
          <w:kern w:val="0"/>
          <w:sz w:val="24"/>
          <w:lang w:val="zh-CN" w:bidi="zh-CN"/>
        </w:rPr>
        <w:t>五</w:t>
      </w:r>
      <w:r>
        <w:rPr>
          <w:b/>
          <w:kern w:val="0"/>
          <w:sz w:val="24"/>
          <w:lang w:val="zh-CN" w:bidi="zh-CN"/>
        </w:rPr>
        <w:t>、履约验收要求</w:t>
      </w:r>
    </w:p>
    <w:p w14:paraId="7E3C41A3"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中标单位依据合同的要求完成规划设计成果后，交由招标单位组织审查</w:t>
      </w:r>
      <w:r>
        <w:rPr>
          <w:kern w:val="0"/>
          <w:sz w:val="24"/>
          <w:lang w:val="zh-CN" w:bidi="zh-CN"/>
        </w:rPr>
        <w:t>、报审</w:t>
      </w:r>
      <w:r>
        <w:rPr>
          <w:rFonts w:hint="eastAsia"/>
          <w:kern w:val="0"/>
          <w:sz w:val="24"/>
          <w:lang w:val="zh-CN" w:bidi="zh-CN"/>
        </w:rPr>
        <w:t>，待获得</w:t>
      </w:r>
      <w:r>
        <w:rPr>
          <w:kern w:val="0"/>
          <w:sz w:val="24"/>
          <w:lang w:val="zh-CN" w:bidi="zh-CN"/>
        </w:rPr>
        <w:t>市级相关部门批复后，</w:t>
      </w:r>
      <w:r>
        <w:rPr>
          <w:rFonts w:hint="eastAsia"/>
          <w:kern w:val="0"/>
          <w:sz w:val="24"/>
          <w:lang w:val="zh-CN" w:bidi="zh-CN"/>
        </w:rPr>
        <w:t>中</w:t>
      </w:r>
      <w:r>
        <w:rPr>
          <w:kern w:val="0"/>
          <w:sz w:val="24"/>
          <w:lang w:val="zh-CN" w:bidi="zh-CN"/>
        </w:rPr>
        <w:t>单位</w:t>
      </w:r>
      <w:r>
        <w:rPr>
          <w:rFonts w:hint="eastAsia"/>
          <w:kern w:val="0"/>
          <w:sz w:val="24"/>
          <w:lang w:val="zh-CN" w:bidi="zh-CN"/>
        </w:rPr>
        <w:t>向招标</w:t>
      </w:r>
      <w:r>
        <w:rPr>
          <w:kern w:val="0"/>
          <w:sz w:val="24"/>
          <w:lang w:val="zh-CN" w:bidi="zh-CN"/>
        </w:rPr>
        <w:t>单位</w:t>
      </w:r>
      <w:r>
        <w:rPr>
          <w:rFonts w:hint="eastAsia"/>
          <w:kern w:val="0"/>
          <w:sz w:val="24"/>
          <w:lang w:val="zh-CN" w:bidi="zh-CN"/>
        </w:rPr>
        <w:t>提交最终成果。</w:t>
      </w:r>
    </w:p>
    <w:p w14:paraId="68AF168E"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color w:val="000000"/>
          <w:kern w:val="0"/>
          <w:sz w:val="24"/>
        </w:rPr>
        <w:t>★</w:t>
      </w:r>
      <w:r>
        <w:rPr>
          <w:rFonts w:hint="eastAsia"/>
          <w:b/>
          <w:kern w:val="0"/>
          <w:sz w:val="24"/>
          <w:lang w:val="zh-CN" w:bidi="zh-CN"/>
        </w:rPr>
        <w:t>六</w:t>
      </w:r>
      <w:r>
        <w:rPr>
          <w:b/>
          <w:kern w:val="0"/>
          <w:sz w:val="24"/>
          <w:lang w:val="zh-CN" w:bidi="zh-CN"/>
        </w:rPr>
        <w:t>、时间要求</w:t>
      </w:r>
    </w:p>
    <w:p w14:paraId="200127AB" w14:textId="77777777" w:rsidR="002B3FC4" w:rsidRDefault="002B3FC4" w:rsidP="002B3FC4">
      <w:pPr>
        <w:autoSpaceDE w:val="0"/>
        <w:autoSpaceDN w:val="0"/>
        <w:spacing w:line="360" w:lineRule="auto"/>
        <w:ind w:firstLineChars="200" w:firstLine="420"/>
        <w:jc w:val="left"/>
      </w:pPr>
      <w:r>
        <w:rPr>
          <w:rFonts w:hint="eastAsia"/>
        </w:rPr>
        <w:t>项目服务时间为自签订合同后至项目获得市级部门批复。</w:t>
      </w:r>
    </w:p>
    <w:p w14:paraId="675B9C0B"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color w:val="000000"/>
          <w:kern w:val="0"/>
          <w:sz w:val="24"/>
        </w:rPr>
        <w:t>★</w:t>
      </w:r>
      <w:r>
        <w:rPr>
          <w:rFonts w:hint="eastAsia"/>
          <w:b/>
          <w:kern w:val="0"/>
          <w:sz w:val="24"/>
          <w:lang w:val="zh-CN" w:bidi="zh-CN"/>
        </w:rPr>
        <w:t>七</w:t>
      </w:r>
      <w:r>
        <w:rPr>
          <w:b/>
          <w:kern w:val="0"/>
          <w:sz w:val="24"/>
          <w:lang w:val="zh-CN" w:bidi="zh-CN"/>
        </w:rPr>
        <w:t>、</w:t>
      </w:r>
      <w:r>
        <w:rPr>
          <w:rFonts w:hint="eastAsia"/>
          <w:b/>
          <w:kern w:val="0"/>
          <w:sz w:val="24"/>
          <w:lang w:val="zh-CN" w:bidi="zh-CN"/>
        </w:rPr>
        <w:t>其他</w:t>
      </w:r>
    </w:p>
    <w:p w14:paraId="407E326E" w14:textId="77777777" w:rsidR="002B3FC4" w:rsidRDefault="002B3FC4" w:rsidP="002B3FC4">
      <w:pPr>
        <w:widowControl/>
        <w:spacing w:line="360" w:lineRule="auto"/>
        <w:ind w:firstLineChars="200" w:firstLine="480"/>
        <w:rPr>
          <w:sz w:val="24"/>
        </w:rPr>
      </w:pPr>
      <w:r>
        <w:rPr>
          <w:sz w:val="24"/>
        </w:rPr>
        <w:t>1</w:t>
      </w:r>
      <w:r>
        <w:rPr>
          <w:rFonts w:hint="eastAsia"/>
          <w:sz w:val="24"/>
        </w:rPr>
        <w:t>.</w:t>
      </w:r>
      <w:r>
        <w:rPr>
          <w:rFonts w:hint="eastAsia"/>
          <w:sz w:val="24"/>
        </w:rPr>
        <w:t>质量控制：投标人应制定合理可行的质量保证解决方案，通过制度、辅助措施等手段，确保各项服务能保质保量完成。</w:t>
      </w:r>
    </w:p>
    <w:p w14:paraId="44617709" w14:textId="77777777" w:rsidR="002B3FC4" w:rsidRDefault="002B3FC4" w:rsidP="002B3FC4">
      <w:pPr>
        <w:widowControl/>
        <w:spacing w:line="360" w:lineRule="auto"/>
        <w:ind w:firstLineChars="200" w:firstLine="480"/>
        <w:rPr>
          <w:sz w:val="24"/>
        </w:rPr>
      </w:pPr>
      <w:r>
        <w:rPr>
          <w:rFonts w:hint="eastAsia"/>
          <w:sz w:val="24"/>
        </w:rPr>
        <w:t>2</w:t>
      </w:r>
      <w:r>
        <w:rPr>
          <w:sz w:val="24"/>
        </w:rPr>
        <w:t>.</w:t>
      </w:r>
      <w:r>
        <w:rPr>
          <w:rFonts w:hint="eastAsia"/>
          <w:sz w:val="24"/>
        </w:rPr>
        <w:t>保密措施：投标人应制定保密措施解决方案，确保项目团队对项目执行中所获知信息保密。</w:t>
      </w:r>
    </w:p>
    <w:p w14:paraId="6A205C46" w14:textId="77777777" w:rsidR="002B3FC4" w:rsidRDefault="002B3FC4" w:rsidP="002B3FC4">
      <w:pPr>
        <w:widowControl/>
        <w:spacing w:line="360" w:lineRule="auto"/>
        <w:ind w:firstLineChars="200" w:firstLine="480"/>
        <w:rPr>
          <w:sz w:val="24"/>
        </w:rPr>
      </w:pPr>
      <w:r>
        <w:rPr>
          <w:rFonts w:hint="eastAsia"/>
          <w:sz w:val="24"/>
        </w:rPr>
        <w:t>3.</w:t>
      </w:r>
      <w:r>
        <w:rPr>
          <w:rFonts w:hint="eastAsia"/>
          <w:sz w:val="24"/>
        </w:rPr>
        <w:t>专业人员配置：根据项目需求，投标人应确保项目团队配备与</w:t>
      </w:r>
      <w:r>
        <w:rPr>
          <w:sz w:val="24"/>
        </w:rPr>
        <w:t>项目</w:t>
      </w:r>
      <w:r>
        <w:rPr>
          <w:rFonts w:hint="eastAsia"/>
          <w:sz w:val="24"/>
        </w:rPr>
        <w:t>相关</w:t>
      </w:r>
      <w:r>
        <w:rPr>
          <w:sz w:val="24"/>
        </w:rPr>
        <w:t>的</w:t>
      </w:r>
      <w:r>
        <w:rPr>
          <w:rFonts w:hint="eastAsia"/>
          <w:sz w:val="24"/>
        </w:rPr>
        <w:t>专业技术人员。</w:t>
      </w:r>
    </w:p>
    <w:p w14:paraId="7680D89F" w14:textId="77777777" w:rsidR="002B3FC4" w:rsidRDefault="002B3FC4" w:rsidP="002B3FC4">
      <w:pPr>
        <w:pStyle w:val="a7"/>
        <w:rPr>
          <w:b/>
          <w:bCs/>
        </w:rPr>
      </w:pPr>
    </w:p>
    <w:p w14:paraId="48033AE1" w14:textId="77777777" w:rsidR="002B3FC4" w:rsidRDefault="002B3FC4" w:rsidP="002B3FC4">
      <w:pPr>
        <w:pStyle w:val="a7"/>
        <w:rPr>
          <w:b/>
          <w:bCs/>
        </w:rPr>
      </w:pPr>
      <w:r>
        <w:rPr>
          <w:rFonts w:hint="eastAsia"/>
          <w:b/>
          <w:bCs/>
        </w:rPr>
        <w:t>第</w:t>
      </w:r>
      <w:r>
        <w:rPr>
          <w:b/>
          <w:bCs/>
        </w:rPr>
        <w:t>3</w:t>
      </w:r>
      <w:r>
        <w:rPr>
          <w:rFonts w:hint="eastAsia"/>
          <w:b/>
          <w:bCs/>
        </w:rPr>
        <w:t>包采购需求</w:t>
      </w:r>
    </w:p>
    <w:p w14:paraId="3EF6B1F7" w14:textId="77777777" w:rsidR="002B3FC4" w:rsidRDefault="002B3FC4" w:rsidP="002B3FC4">
      <w:pPr>
        <w:keepNext/>
        <w:keepLines/>
        <w:autoSpaceDE w:val="0"/>
        <w:autoSpaceDN w:val="0"/>
        <w:adjustRightInd w:val="0"/>
        <w:spacing w:line="360" w:lineRule="auto"/>
        <w:ind w:firstLineChars="200" w:firstLine="482"/>
        <w:jc w:val="left"/>
        <w:outlineLvl w:val="1"/>
        <w:rPr>
          <w:b/>
          <w:kern w:val="0"/>
          <w:sz w:val="24"/>
          <w:lang w:val="zh-CN" w:bidi="zh-CN"/>
        </w:rPr>
      </w:pPr>
      <w:r>
        <w:rPr>
          <w:b/>
          <w:kern w:val="0"/>
          <w:sz w:val="24"/>
          <w:lang w:val="zh-CN" w:bidi="zh-CN"/>
        </w:rPr>
        <w:t>一、</w:t>
      </w:r>
      <w:r>
        <w:rPr>
          <w:rFonts w:hint="eastAsia"/>
          <w:b/>
          <w:kern w:val="0"/>
          <w:sz w:val="24"/>
          <w:lang w:val="zh-CN" w:bidi="zh-CN"/>
        </w:rPr>
        <w:t>标包</w:t>
      </w:r>
      <w:r>
        <w:rPr>
          <w:b/>
          <w:kern w:val="0"/>
          <w:sz w:val="24"/>
          <w:lang w:val="zh-CN" w:bidi="zh-CN"/>
        </w:rPr>
        <w:t>名称</w:t>
      </w:r>
    </w:p>
    <w:p w14:paraId="19161D9C" w14:textId="77777777" w:rsidR="002B3FC4" w:rsidRDefault="002B3FC4" w:rsidP="002B3FC4">
      <w:pPr>
        <w:autoSpaceDE w:val="0"/>
        <w:autoSpaceDN w:val="0"/>
        <w:spacing w:line="360" w:lineRule="auto"/>
        <w:ind w:firstLineChars="200" w:firstLine="480"/>
        <w:jc w:val="left"/>
        <w:rPr>
          <w:kern w:val="0"/>
          <w:sz w:val="24"/>
          <w:lang w:bidi="zh-CN"/>
        </w:rPr>
      </w:pPr>
      <w:r>
        <w:rPr>
          <w:rFonts w:hint="eastAsia"/>
          <w:kern w:val="0"/>
          <w:sz w:val="24"/>
          <w:lang w:bidi="zh-CN"/>
        </w:rPr>
        <w:t>延庆区沈家营镇中心区控规区域水影响评价</w:t>
      </w:r>
    </w:p>
    <w:p w14:paraId="007AAB17" w14:textId="77777777" w:rsidR="002B3FC4" w:rsidRDefault="002B3FC4" w:rsidP="002B3FC4">
      <w:pPr>
        <w:keepNext/>
        <w:keepLines/>
        <w:autoSpaceDE w:val="0"/>
        <w:autoSpaceDN w:val="0"/>
        <w:adjustRightInd w:val="0"/>
        <w:spacing w:line="360" w:lineRule="auto"/>
        <w:ind w:firstLineChars="200" w:firstLine="482"/>
        <w:jc w:val="left"/>
        <w:outlineLvl w:val="1"/>
        <w:rPr>
          <w:b/>
          <w:kern w:val="0"/>
          <w:sz w:val="24"/>
          <w:lang w:val="zh-CN" w:bidi="zh-CN"/>
        </w:rPr>
      </w:pPr>
      <w:r>
        <w:rPr>
          <w:b/>
          <w:kern w:val="0"/>
          <w:sz w:val="24"/>
          <w:lang w:val="zh-CN" w:bidi="zh-CN"/>
        </w:rPr>
        <w:t>二、项目</w:t>
      </w:r>
      <w:r>
        <w:rPr>
          <w:rFonts w:hint="eastAsia"/>
          <w:b/>
          <w:kern w:val="0"/>
          <w:sz w:val="24"/>
          <w:lang w:val="zh-CN" w:bidi="zh-CN"/>
        </w:rPr>
        <w:t>概况</w:t>
      </w:r>
    </w:p>
    <w:p w14:paraId="7D02346B"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本次规划研究范围为</w:t>
      </w:r>
      <w:r>
        <w:rPr>
          <w:rFonts w:hint="eastAsia"/>
          <w:kern w:val="0"/>
          <w:sz w:val="24"/>
          <w:lang w:bidi="zh-CN"/>
        </w:rPr>
        <w:t>延庆区沈家营镇</w:t>
      </w:r>
      <w:r>
        <w:rPr>
          <w:rFonts w:hint="eastAsia"/>
          <w:kern w:val="0"/>
          <w:sz w:val="24"/>
          <w:lang w:val="zh-CN" w:bidi="zh-CN"/>
        </w:rPr>
        <w:t>中心区控规范围。</w:t>
      </w:r>
    </w:p>
    <w:p w14:paraId="58A1ED60"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延庆区沈家营镇中心区控规</w:t>
      </w:r>
      <w:r>
        <w:rPr>
          <w:kern w:val="0"/>
          <w:sz w:val="24"/>
          <w:lang w:val="zh-CN" w:bidi="zh-CN"/>
        </w:rPr>
        <w:t>层面</w:t>
      </w:r>
      <w:r>
        <w:rPr>
          <w:rFonts w:hint="eastAsia"/>
          <w:kern w:val="0"/>
          <w:sz w:val="24"/>
          <w:lang w:val="zh-CN" w:bidi="zh-CN"/>
        </w:rPr>
        <w:t>和地块层面</w:t>
      </w:r>
      <w:r>
        <w:rPr>
          <w:kern w:val="0"/>
          <w:sz w:val="24"/>
          <w:lang w:val="zh-CN" w:bidi="zh-CN"/>
        </w:rPr>
        <w:t>，对区域规划实施后</w:t>
      </w:r>
      <w:r>
        <w:rPr>
          <w:rFonts w:hint="eastAsia"/>
          <w:kern w:val="0"/>
          <w:sz w:val="24"/>
          <w:lang w:val="zh-CN" w:bidi="zh-CN"/>
        </w:rPr>
        <w:t>可能</w:t>
      </w:r>
      <w:r>
        <w:rPr>
          <w:kern w:val="0"/>
          <w:sz w:val="24"/>
          <w:lang w:val="zh-CN" w:bidi="zh-CN"/>
        </w:rPr>
        <w:t>造成的水资源、水环境、水生态、水安全</w:t>
      </w:r>
      <w:r>
        <w:rPr>
          <w:rFonts w:hint="eastAsia"/>
          <w:kern w:val="0"/>
          <w:sz w:val="24"/>
          <w:lang w:val="zh-CN" w:bidi="zh-CN"/>
        </w:rPr>
        <w:t>影响</w:t>
      </w:r>
      <w:r>
        <w:rPr>
          <w:kern w:val="0"/>
          <w:sz w:val="24"/>
          <w:lang w:val="zh-CN" w:bidi="zh-CN"/>
        </w:rPr>
        <w:t>进行分析、预测</w:t>
      </w:r>
      <w:r>
        <w:rPr>
          <w:rFonts w:hint="eastAsia"/>
          <w:kern w:val="0"/>
          <w:sz w:val="24"/>
          <w:lang w:val="zh-CN" w:bidi="zh-CN"/>
        </w:rPr>
        <w:t>和</w:t>
      </w:r>
      <w:r>
        <w:rPr>
          <w:kern w:val="0"/>
          <w:sz w:val="24"/>
          <w:lang w:val="zh-CN" w:bidi="zh-CN"/>
        </w:rPr>
        <w:t>评估，</w:t>
      </w:r>
      <w:r>
        <w:rPr>
          <w:rFonts w:hint="eastAsia"/>
          <w:kern w:val="0"/>
          <w:sz w:val="24"/>
          <w:lang w:val="zh-CN" w:bidi="zh-CN"/>
        </w:rPr>
        <w:t>对涉及的河道规划、治理等问题，</w:t>
      </w:r>
      <w:r>
        <w:rPr>
          <w:kern w:val="0"/>
          <w:sz w:val="24"/>
          <w:lang w:val="zh-CN" w:bidi="zh-CN"/>
        </w:rPr>
        <w:t>提出</w:t>
      </w:r>
      <w:r>
        <w:rPr>
          <w:rFonts w:hint="eastAsia"/>
          <w:kern w:val="0"/>
          <w:sz w:val="24"/>
          <w:lang w:val="zh-CN" w:bidi="zh-CN"/>
        </w:rPr>
        <w:t>预防</w:t>
      </w:r>
      <w:r>
        <w:rPr>
          <w:kern w:val="0"/>
          <w:sz w:val="24"/>
          <w:lang w:val="zh-CN" w:bidi="zh-CN"/>
        </w:rPr>
        <w:t>或者减轻</w:t>
      </w:r>
      <w:r>
        <w:rPr>
          <w:rFonts w:hint="eastAsia"/>
          <w:kern w:val="0"/>
          <w:sz w:val="24"/>
          <w:lang w:val="zh-CN" w:bidi="zh-CN"/>
        </w:rPr>
        <w:t>不良</w:t>
      </w:r>
      <w:r>
        <w:rPr>
          <w:kern w:val="0"/>
          <w:sz w:val="24"/>
          <w:lang w:val="zh-CN" w:bidi="zh-CN"/>
        </w:rPr>
        <w:t>水影响的对策和措施，明确区域内水要素的指标</w:t>
      </w:r>
      <w:r>
        <w:rPr>
          <w:rFonts w:hint="eastAsia"/>
          <w:kern w:val="0"/>
          <w:sz w:val="24"/>
          <w:lang w:val="zh-CN" w:bidi="zh-CN"/>
        </w:rPr>
        <w:t>管控</w:t>
      </w:r>
      <w:r>
        <w:rPr>
          <w:kern w:val="0"/>
          <w:sz w:val="24"/>
          <w:lang w:val="zh-CN" w:bidi="zh-CN"/>
        </w:rPr>
        <w:t>和服务保障要求，</w:t>
      </w:r>
      <w:r>
        <w:rPr>
          <w:rFonts w:hint="eastAsia"/>
          <w:kern w:val="0"/>
          <w:sz w:val="24"/>
          <w:lang w:val="zh-CN" w:bidi="zh-CN"/>
        </w:rPr>
        <w:t>促进</w:t>
      </w:r>
      <w:r>
        <w:rPr>
          <w:kern w:val="0"/>
          <w:sz w:val="24"/>
          <w:lang w:val="zh-CN" w:bidi="zh-CN"/>
        </w:rPr>
        <w:t>区域规划、建设与水要素相协调。</w:t>
      </w:r>
    </w:p>
    <w:p w14:paraId="571C4EAB"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color w:val="000000"/>
          <w:kern w:val="0"/>
          <w:sz w:val="24"/>
        </w:rPr>
        <w:t>★</w:t>
      </w:r>
      <w:r>
        <w:rPr>
          <w:b/>
          <w:kern w:val="0"/>
          <w:sz w:val="24"/>
          <w:lang w:val="zh-CN" w:bidi="zh-CN"/>
        </w:rPr>
        <w:t>三、工作内容</w:t>
      </w:r>
    </w:p>
    <w:p w14:paraId="7402EB4E"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区域水影响评价报告应依据相关上位规划、专项规划和技术文件，结合控制性详细规划进行编制，符合现行涉水法律法规、标准规范和政策要求。</w:t>
      </w:r>
    </w:p>
    <w:p w14:paraId="2F0A12D6"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区域水影响评价以沈家营镇中心区控规范围为单位，分析延庆区沈家营镇</w:t>
      </w:r>
      <w:r>
        <w:rPr>
          <w:rFonts w:hint="eastAsia"/>
          <w:kern w:val="0"/>
          <w:sz w:val="24"/>
          <w:lang w:val="zh-CN" w:bidi="zh-CN"/>
        </w:rPr>
        <w:lastRenderedPageBreak/>
        <w:t>中心区控规中的人口、土地利用、建筑规模等指标与延庆区的水资源、水环境、水生态、水安全、水土保持等方面相关管控要求的相互匹配程度，明确并落实河湖水域、供排水设施等空间位置和指标，对涉及的河道规划、治理等问题，提出预防或者减轻不良水影响的对策和措施，并综合考虑节水型社会、海绵城市、水土保持等建设要求，对水务设施与区域开发规模、强度分布、空间布局、建设时序等进行综合平衡，提出水务约束、引领、服务保障的综合方案。</w:t>
      </w:r>
    </w:p>
    <w:p w14:paraId="30816D31"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工作</w:t>
      </w:r>
      <w:r>
        <w:rPr>
          <w:kern w:val="0"/>
          <w:sz w:val="24"/>
          <w:lang w:val="zh-CN" w:bidi="zh-CN"/>
        </w:rPr>
        <w:t>内容与深度需满足</w:t>
      </w:r>
      <w:r>
        <w:rPr>
          <w:rFonts w:hint="eastAsia"/>
          <w:kern w:val="0"/>
          <w:sz w:val="24"/>
          <w:lang w:val="zh-CN" w:bidi="zh-CN"/>
        </w:rPr>
        <w:t>北京市水务局、北京市规划和自然资源委员会关于印发《北京市区域水影响评价实施细则（试行）》和《北京市区域水影响评价报告编制指南（试行）》的通知。（京水务规</w:t>
      </w:r>
      <w:r>
        <w:rPr>
          <w:rFonts w:ascii="方正隶书_GBK" w:eastAsia="方正隶书_GBK" w:hAnsi="方正隶书_GBK" w:cs="方正隶书_GBK" w:hint="eastAsia"/>
          <w:kern w:val="0"/>
          <w:sz w:val="24"/>
          <w:lang w:val="zh-CN" w:bidi="zh-CN"/>
        </w:rPr>
        <w:t>〔</w:t>
      </w:r>
      <w:r>
        <w:rPr>
          <w:rFonts w:hint="eastAsia"/>
          <w:kern w:val="0"/>
          <w:sz w:val="24"/>
          <w:lang w:val="zh-CN" w:bidi="zh-CN"/>
        </w:rPr>
        <w:t>2021</w:t>
      </w:r>
      <w:r>
        <w:rPr>
          <w:rFonts w:ascii="方正隶书_GBK" w:eastAsia="方正隶书_GBK" w:hAnsi="方正隶书_GBK" w:cs="方正隶书_GBK" w:hint="eastAsia"/>
          <w:kern w:val="0"/>
          <w:sz w:val="24"/>
          <w:lang w:val="zh-CN" w:bidi="zh-CN"/>
        </w:rPr>
        <w:t>〕</w:t>
      </w:r>
      <w:r>
        <w:rPr>
          <w:rFonts w:hint="eastAsia"/>
          <w:kern w:val="0"/>
          <w:sz w:val="24"/>
          <w:lang w:val="zh-CN" w:bidi="zh-CN"/>
        </w:rPr>
        <w:t>4</w:t>
      </w:r>
      <w:r>
        <w:rPr>
          <w:rFonts w:hint="eastAsia"/>
          <w:kern w:val="0"/>
          <w:sz w:val="24"/>
          <w:lang w:val="zh-CN" w:bidi="zh-CN"/>
        </w:rPr>
        <w:t>号）的</w:t>
      </w:r>
      <w:r>
        <w:rPr>
          <w:kern w:val="0"/>
          <w:sz w:val="24"/>
          <w:lang w:val="zh-CN" w:bidi="zh-CN"/>
        </w:rPr>
        <w:t>要求。</w:t>
      </w:r>
    </w:p>
    <w:p w14:paraId="7046B548"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color w:val="000000"/>
          <w:kern w:val="0"/>
          <w:sz w:val="24"/>
        </w:rPr>
        <w:t>★</w:t>
      </w:r>
      <w:r>
        <w:rPr>
          <w:rFonts w:hint="eastAsia"/>
          <w:b/>
          <w:kern w:val="0"/>
          <w:sz w:val="24"/>
          <w:lang w:val="zh-CN" w:bidi="zh-CN"/>
        </w:rPr>
        <w:t>四</w:t>
      </w:r>
      <w:r>
        <w:rPr>
          <w:b/>
          <w:kern w:val="0"/>
          <w:sz w:val="24"/>
          <w:lang w:val="zh-CN" w:bidi="zh-CN"/>
        </w:rPr>
        <w:t>、成果要求</w:t>
      </w:r>
    </w:p>
    <w:p w14:paraId="63A58C1B"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技术</w:t>
      </w:r>
      <w:r>
        <w:rPr>
          <w:kern w:val="0"/>
          <w:sz w:val="24"/>
          <w:lang w:val="zh-CN" w:bidi="zh-CN"/>
        </w:rPr>
        <w:t>成果名称</w:t>
      </w:r>
      <w:r>
        <w:rPr>
          <w:rFonts w:hint="eastAsia"/>
          <w:kern w:val="0"/>
          <w:sz w:val="24"/>
          <w:lang w:val="zh-CN" w:bidi="zh-CN"/>
        </w:rPr>
        <w:t>为</w:t>
      </w:r>
      <w:r>
        <w:rPr>
          <w:rFonts w:hint="eastAsia"/>
          <w:kern w:val="0"/>
          <w:sz w:val="24"/>
          <w:lang w:bidi="zh-CN"/>
        </w:rPr>
        <w:t>延庆区沈家营镇中心区控规</w:t>
      </w:r>
      <w:r>
        <w:rPr>
          <w:rFonts w:hint="eastAsia"/>
          <w:kern w:val="0"/>
          <w:sz w:val="24"/>
          <w:lang w:val="zh-CN" w:bidi="zh-CN"/>
        </w:rPr>
        <w:t>区域水影响评价报告</w:t>
      </w:r>
      <w:r>
        <w:rPr>
          <w:kern w:val="0"/>
          <w:sz w:val="24"/>
          <w:lang w:val="zh-CN" w:bidi="zh-CN"/>
        </w:rPr>
        <w:t>，</w:t>
      </w:r>
      <w:r>
        <w:rPr>
          <w:rFonts w:hint="eastAsia"/>
          <w:kern w:val="0"/>
          <w:sz w:val="24"/>
          <w:lang w:val="zh-CN" w:bidi="zh-CN"/>
        </w:rPr>
        <w:t>报告成果由纸质文件和电子数据两部分构成：</w:t>
      </w:r>
    </w:p>
    <w:p w14:paraId="60FCD8E0"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1.</w:t>
      </w:r>
      <w:r>
        <w:rPr>
          <w:rFonts w:hint="eastAsia"/>
          <w:kern w:val="0"/>
          <w:sz w:val="24"/>
          <w:lang w:val="zh-CN" w:bidi="zh-CN"/>
        </w:rPr>
        <w:t>纸质文件</w:t>
      </w:r>
    </w:p>
    <w:p w14:paraId="5F18E6E2"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纸质文件</w:t>
      </w:r>
      <w:r>
        <w:rPr>
          <w:kern w:val="0"/>
          <w:sz w:val="24"/>
          <w:lang w:val="zh-CN" w:bidi="zh-CN"/>
        </w:rPr>
        <w:t>主要为评估报告，内容</w:t>
      </w:r>
      <w:r>
        <w:rPr>
          <w:rFonts w:hint="eastAsia"/>
          <w:kern w:val="0"/>
          <w:sz w:val="24"/>
          <w:lang w:val="zh-CN" w:bidi="zh-CN"/>
        </w:rPr>
        <w:t>应</w:t>
      </w:r>
      <w:r>
        <w:rPr>
          <w:kern w:val="0"/>
          <w:sz w:val="24"/>
          <w:lang w:val="zh-CN" w:bidi="zh-CN"/>
        </w:rPr>
        <w:t>满足市级主管部门</w:t>
      </w:r>
      <w:r>
        <w:rPr>
          <w:rFonts w:hint="eastAsia"/>
          <w:kern w:val="0"/>
          <w:sz w:val="24"/>
          <w:lang w:val="zh-CN" w:bidi="zh-CN"/>
        </w:rPr>
        <w:t>相关</w:t>
      </w:r>
      <w:r>
        <w:rPr>
          <w:kern w:val="0"/>
          <w:sz w:val="24"/>
          <w:lang w:val="zh-CN" w:bidi="zh-CN"/>
        </w:rPr>
        <w:t>要求</w:t>
      </w:r>
      <w:r>
        <w:rPr>
          <w:rFonts w:hint="eastAsia"/>
          <w:kern w:val="0"/>
          <w:sz w:val="24"/>
          <w:lang w:val="zh-CN" w:bidi="zh-CN"/>
        </w:rPr>
        <w:t>。</w:t>
      </w:r>
    </w:p>
    <w:p w14:paraId="595E6050"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2.</w:t>
      </w:r>
      <w:r>
        <w:rPr>
          <w:rFonts w:hint="eastAsia"/>
          <w:kern w:val="0"/>
          <w:sz w:val="24"/>
          <w:lang w:val="zh-CN" w:bidi="zh-CN"/>
        </w:rPr>
        <w:t>电子数据</w:t>
      </w:r>
    </w:p>
    <w:p w14:paraId="14A1D2B4"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所有法定文件和技术文件的电子版本，包括</w:t>
      </w:r>
      <w:r>
        <w:rPr>
          <w:rFonts w:hint="eastAsia"/>
          <w:kern w:val="0"/>
          <w:sz w:val="24"/>
          <w:lang w:val="zh-CN" w:bidi="zh-CN"/>
        </w:rPr>
        <w:t>pdf</w:t>
      </w:r>
      <w:r>
        <w:rPr>
          <w:rFonts w:hint="eastAsia"/>
          <w:kern w:val="0"/>
          <w:sz w:val="24"/>
          <w:lang w:val="zh-CN" w:bidi="zh-CN"/>
        </w:rPr>
        <w:t>、</w:t>
      </w:r>
      <w:r>
        <w:rPr>
          <w:rFonts w:hint="eastAsia"/>
          <w:kern w:val="0"/>
          <w:sz w:val="24"/>
          <w:lang w:val="zh-CN" w:bidi="zh-CN"/>
        </w:rPr>
        <w:t>doc</w:t>
      </w:r>
      <w:r>
        <w:rPr>
          <w:rFonts w:hint="eastAsia"/>
          <w:kern w:val="0"/>
          <w:sz w:val="24"/>
          <w:lang w:val="zh-CN" w:bidi="zh-CN"/>
        </w:rPr>
        <w:t>、</w:t>
      </w:r>
      <w:r>
        <w:rPr>
          <w:rFonts w:hint="eastAsia"/>
          <w:kern w:val="0"/>
          <w:sz w:val="24"/>
          <w:lang w:val="zh-CN" w:bidi="zh-CN"/>
        </w:rPr>
        <w:t>jpg</w:t>
      </w:r>
      <w:r>
        <w:rPr>
          <w:rFonts w:hint="eastAsia"/>
          <w:kern w:val="0"/>
          <w:sz w:val="24"/>
          <w:lang w:val="zh-CN" w:bidi="zh-CN"/>
        </w:rPr>
        <w:t>等格式。矢量</w:t>
      </w:r>
      <w:r>
        <w:rPr>
          <w:kern w:val="0"/>
          <w:sz w:val="24"/>
          <w:lang w:val="zh-CN" w:bidi="zh-CN"/>
        </w:rPr>
        <w:t>图纸采用</w:t>
      </w:r>
      <w:r>
        <w:rPr>
          <w:rFonts w:hint="eastAsia"/>
          <w:kern w:val="0"/>
          <w:sz w:val="24"/>
          <w:lang w:val="zh-CN" w:bidi="zh-CN"/>
        </w:rPr>
        <w:t>shp/dwg</w:t>
      </w:r>
      <w:r>
        <w:rPr>
          <w:rFonts w:hint="eastAsia"/>
          <w:kern w:val="0"/>
          <w:sz w:val="24"/>
          <w:lang w:val="zh-CN" w:bidi="zh-CN"/>
        </w:rPr>
        <w:t>格式</w:t>
      </w:r>
      <w:r>
        <w:rPr>
          <w:kern w:val="0"/>
          <w:sz w:val="24"/>
          <w:lang w:val="zh-CN" w:bidi="zh-CN"/>
        </w:rPr>
        <w:t>。</w:t>
      </w:r>
    </w:p>
    <w:p w14:paraId="1F1CFD9D"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电子数据的内容应与成果纸质文件的内容一致。</w:t>
      </w:r>
    </w:p>
    <w:p w14:paraId="363A28AF"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color w:val="000000"/>
          <w:kern w:val="0"/>
          <w:sz w:val="24"/>
        </w:rPr>
        <w:t>★</w:t>
      </w:r>
      <w:r>
        <w:rPr>
          <w:rFonts w:hint="eastAsia"/>
          <w:b/>
          <w:kern w:val="0"/>
          <w:sz w:val="24"/>
          <w:lang w:val="zh-CN" w:bidi="zh-CN"/>
        </w:rPr>
        <w:t>五</w:t>
      </w:r>
      <w:r>
        <w:rPr>
          <w:b/>
          <w:kern w:val="0"/>
          <w:sz w:val="24"/>
          <w:lang w:val="zh-CN" w:bidi="zh-CN"/>
        </w:rPr>
        <w:t>、履约验收要求</w:t>
      </w:r>
    </w:p>
    <w:p w14:paraId="70378156"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中标单位依据合同的要求完成规划设计成果后，交由招标单位组织审查</w:t>
      </w:r>
      <w:r>
        <w:rPr>
          <w:kern w:val="0"/>
          <w:sz w:val="24"/>
          <w:lang w:val="zh-CN" w:bidi="zh-CN"/>
        </w:rPr>
        <w:t>、报审</w:t>
      </w:r>
      <w:r>
        <w:rPr>
          <w:rFonts w:hint="eastAsia"/>
          <w:kern w:val="0"/>
          <w:sz w:val="24"/>
          <w:lang w:val="zh-CN" w:bidi="zh-CN"/>
        </w:rPr>
        <w:t>，待获得</w:t>
      </w:r>
      <w:r>
        <w:rPr>
          <w:kern w:val="0"/>
          <w:sz w:val="24"/>
          <w:lang w:val="zh-CN" w:bidi="zh-CN"/>
        </w:rPr>
        <w:t>市级相关部门批复后，</w:t>
      </w:r>
      <w:r>
        <w:rPr>
          <w:rFonts w:hint="eastAsia"/>
          <w:kern w:val="0"/>
          <w:sz w:val="24"/>
          <w:lang w:val="zh-CN" w:bidi="zh-CN"/>
        </w:rPr>
        <w:t>中标</w:t>
      </w:r>
      <w:r>
        <w:rPr>
          <w:kern w:val="0"/>
          <w:sz w:val="24"/>
          <w:lang w:val="zh-CN" w:bidi="zh-CN"/>
        </w:rPr>
        <w:t>单位</w:t>
      </w:r>
      <w:r>
        <w:rPr>
          <w:rFonts w:hint="eastAsia"/>
          <w:kern w:val="0"/>
          <w:sz w:val="24"/>
          <w:lang w:val="zh-CN" w:bidi="zh-CN"/>
        </w:rPr>
        <w:t>向招标</w:t>
      </w:r>
      <w:r>
        <w:rPr>
          <w:kern w:val="0"/>
          <w:sz w:val="24"/>
          <w:lang w:val="zh-CN" w:bidi="zh-CN"/>
        </w:rPr>
        <w:t>单位</w:t>
      </w:r>
      <w:r>
        <w:rPr>
          <w:rFonts w:hint="eastAsia"/>
          <w:kern w:val="0"/>
          <w:sz w:val="24"/>
          <w:lang w:val="zh-CN" w:bidi="zh-CN"/>
        </w:rPr>
        <w:t>提交最终成果。</w:t>
      </w:r>
    </w:p>
    <w:p w14:paraId="1C69B030"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color w:val="000000"/>
          <w:kern w:val="0"/>
          <w:sz w:val="24"/>
        </w:rPr>
        <w:t>★</w:t>
      </w:r>
      <w:r>
        <w:rPr>
          <w:rFonts w:hint="eastAsia"/>
          <w:b/>
          <w:kern w:val="0"/>
          <w:sz w:val="24"/>
          <w:lang w:val="zh-CN" w:bidi="zh-CN"/>
        </w:rPr>
        <w:t>六</w:t>
      </w:r>
      <w:r>
        <w:rPr>
          <w:b/>
          <w:kern w:val="0"/>
          <w:sz w:val="24"/>
          <w:lang w:val="zh-CN" w:bidi="zh-CN"/>
        </w:rPr>
        <w:t>、时间要求</w:t>
      </w:r>
    </w:p>
    <w:p w14:paraId="1D98E34D"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项目服务时间为自签订合同后至项目获得市级部门批复。</w:t>
      </w:r>
    </w:p>
    <w:p w14:paraId="0D54CDDA"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color w:val="000000"/>
          <w:kern w:val="0"/>
          <w:sz w:val="24"/>
        </w:rPr>
        <w:t>★</w:t>
      </w:r>
      <w:r>
        <w:rPr>
          <w:rFonts w:hint="eastAsia"/>
          <w:b/>
          <w:kern w:val="0"/>
          <w:sz w:val="24"/>
          <w:lang w:val="zh-CN" w:bidi="zh-CN"/>
        </w:rPr>
        <w:t>七</w:t>
      </w:r>
      <w:r>
        <w:rPr>
          <w:b/>
          <w:kern w:val="0"/>
          <w:sz w:val="24"/>
          <w:lang w:val="zh-CN" w:bidi="zh-CN"/>
        </w:rPr>
        <w:t>、</w:t>
      </w:r>
      <w:r>
        <w:rPr>
          <w:rFonts w:hint="eastAsia"/>
          <w:b/>
          <w:kern w:val="0"/>
          <w:sz w:val="24"/>
          <w:lang w:val="zh-CN" w:bidi="zh-CN"/>
        </w:rPr>
        <w:t>其他</w:t>
      </w:r>
    </w:p>
    <w:p w14:paraId="0969E59D" w14:textId="77777777" w:rsidR="002B3FC4" w:rsidRDefault="002B3FC4" w:rsidP="002B3FC4">
      <w:pPr>
        <w:widowControl/>
        <w:spacing w:line="360" w:lineRule="auto"/>
        <w:ind w:firstLineChars="200" w:firstLine="480"/>
        <w:rPr>
          <w:sz w:val="24"/>
        </w:rPr>
      </w:pPr>
      <w:r>
        <w:rPr>
          <w:sz w:val="24"/>
        </w:rPr>
        <w:t>1</w:t>
      </w:r>
      <w:r>
        <w:rPr>
          <w:rFonts w:hint="eastAsia"/>
          <w:sz w:val="24"/>
        </w:rPr>
        <w:t>.</w:t>
      </w:r>
      <w:r>
        <w:rPr>
          <w:rFonts w:hint="eastAsia"/>
          <w:sz w:val="24"/>
        </w:rPr>
        <w:t>质量控制：投标人应制定合理可行的质量保证解决方案，通过制度、辅助措施等手段，确保各项服务能保质保量完成。</w:t>
      </w:r>
    </w:p>
    <w:p w14:paraId="3E9A5B1A" w14:textId="77777777" w:rsidR="002B3FC4" w:rsidRDefault="002B3FC4" w:rsidP="002B3FC4">
      <w:pPr>
        <w:widowControl/>
        <w:spacing w:line="360" w:lineRule="auto"/>
        <w:ind w:firstLineChars="200" w:firstLine="480"/>
        <w:rPr>
          <w:sz w:val="24"/>
        </w:rPr>
      </w:pPr>
      <w:r>
        <w:rPr>
          <w:rFonts w:hint="eastAsia"/>
          <w:sz w:val="24"/>
        </w:rPr>
        <w:lastRenderedPageBreak/>
        <w:t>2</w:t>
      </w:r>
      <w:r>
        <w:rPr>
          <w:sz w:val="24"/>
        </w:rPr>
        <w:t>.</w:t>
      </w:r>
      <w:r>
        <w:rPr>
          <w:rFonts w:hint="eastAsia"/>
          <w:sz w:val="24"/>
        </w:rPr>
        <w:t>保密措施：投标人应制定保密措施解决方案，确保项目团队对项目执行中所获知信息保密。</w:t>
      </w:r>
    </w:p>
    <w:p w14:paraId="42A5CE96" w14:textId="77777777" w:rsidR="002B3FC4" w:rsidRDefault="002B3FC4" w:rsidP="002B3FC4">
      <w:pPr>
        <w:widowControl/>
        <w:spacing w:line="360" w:lineRule="auto"/>
        <w:ind w:firstLineChars="200" w:firstLine="480"/>
        <w:rPr>
          <w:sz w:val="24"/>
        </w:rPr>
      </w:pPr>
      <w:r>
        <w:rPr>
          <w:rFonts w:hint="eastAsia"/>
          <w:sz w:val="24"/>
        </w:rPr>
        <w:t>3.</w:t>
      </w:r>
      <w:r>
        <w:rPr>
          <w:rFonts w:hint="eastAsia"/>
          <w:sz w:val="24"/>
        </w:rPr>
        <w:t>专业人员配置：根据项目需求，投标人应确保项目团队配备与</w:t>
      </w:r>
      <w:r>
        <w:rPr>
          <w:sz w:val="24"/>
        </w:rPr>
        <w:t>项目</w:t>
      </w:r>
      <w:r>
        <w:rPr>
          <w:rFonts w:hint="eastAsia"/>
          <w:sz w:val="24"/>
        </w:rPr>
        <w:t>相关</w:t>
      </w:r>
      <w:r>
        <w:rPr>
          <w:sz w:val="24"/>
        </w:rPr>
        <w:t>的</w:t>
      </w:r>
      <w:r>
        <w:rPr>
          <w:rFonts w:hint="eastAsia"/>
          <w:sz w:val="24"/>
        </w:rPr>
        <w:t>专业技术人员。</w:t>
      </w:r>
    </w:p>
    <w:p w14:paraId="6DF317AC" w14:textId="77777777" w:rsidR="002B3FC4" w:rsidRDefault="002B3FC4" w:rsidP="002B3FC4">
      <w:pPr>
        <w:pStyle w:val="a7"/>
        <w:rPr>
          <w:b/>
          <w:bCs/>
        </w:rPr>
      </w:pPr>
    </w:p>
    <w:p w14:paraId="21E010C1" w14:textId="77777777" w:rsidR="002B3FC4" w:rsidRDefault="002B3FC4" w:rsidP="002B3FC4">
      <w:pPr>
        <w:pStyle w:val="a7"/>
        <w:rPr>
          <w:b/>
          <w:bCs/>
        </w:rPr>
      </w:pPr>
      <w:r>
        <w:rPr>
          <w:rFonts w:hint="eastAsia"/>
          <w:b/>
          <w:bCs/>
        </w:rPr>
        <w:t>第</w:t>
      </w:r>
      <w:r>
        <w:rPr>
          <w:b/>
          <w:bCs/>
        </w:rPr>
        <w:t>4</w:t>
      </w:r>
      <w:r>
        <w:rPr>
          <w:rFonts w:hint="eastAsia"/>
          <w:b/>
          <w:bCs/>
        </w:rPr>
        <w:t>包采购需求</w:t>
      </w:r>
    </w:p>
    <w:p w14:paraId="2BEF8BEA" w14:textId="77777777" w:rsidR="002B3FC4" w:rsidRDefault="002B3FC4" w:rsidP="002B3FC4">
      <w:pPr>
        <w:keepNext/>
        <w:keepLines/>
        <w:autoSpaceDE w:val="0"/>
        <w:autoSpaceDN w:val="0"/>
        <w:adjustRightInd w:val="0"/>
        <w:spacing w:line="360" w:lineRule="auto"/>
        <w:ind w:firstLineChars="200" w:firstLine="482"/>
        <w:jc w:val="left"/>
        <w:outlineLvl w:val="1"/>
        <w:rPr>
          <w:b/>
          <w:kern w:val="0"/>
          <w:sz w:val="24"/>
          <w:lang w:val="zh-CN" w:bidi="zh-CN"/>
        </w:rPr>
      </w:pPr>
      <w:r>
        <w:rPr>
          <w:rFonts w:hint="eastAsia"/>
          <w:b/>
          <w:kern w:val="0"/>
          <w:sz w:val="24"/>
          <w:lang w:val="zh-CN" w:bidi="zh-CN"/>
        </w:rPr>
        <w:t>一、标包名称</w:t>
      </w:r>
    </w:p>
    <w:p w14:paraId="1FD754A5" w14:textId="77777777" w:rsidR="002B3FC4" w:rsidRDefault="002B3FC4" w:rsidP="002B3FC4">
      <w:pPr>
        <w:autoSpaceDE w:val="0"/>
        <w:autoSpaceDN w:val="0"/>
        <w:spacing w:line="360" w:lineRule="auto"/>
        <w:ind w:firstLineChars="200" w:firstLine="480"/>
        <w:jc w:val="left"/>
        <w:rPr>
          <w:kern w:val="0"/>
          <w:sz w:val="24"/>
          <w:lang w:bidi="zh-CN"/>
        </w:rPr>
      </w:pPr>
      <w:r>
        <w:rPr>
          <w:rFonts w:hint="eastAsia"/>
          <w:kern w:val="0"/>
          <w:sz w:val="24"/>
          <w:lang w:bidi="zh-CN"/>
        </w:rPr>
        <w:t>延庆区沈家营镇中心区控规区域环境评估</w:t>
      </w:r>
    </w:p>
    <w:p w14:paraId="22D7001B" w14:textId="77777777" w:rsidR="002B3FC4" w:rsidRDefault="002B3FC4" w:rsidP="002B3FC4">
      <w:pPr>
        <w:keepNext/>
        <w:keepLines/>
        <w:autoSpaceDE w:val="0"/>
        <w:autoSpaceDN w:val="0"/>
        <w:adjustRightInd w:val="0"/>
        <w:spacing w:line="360" w:lineRule="auto"/>
        <w:ind w:firstLineChars="200" w:firstLine="482"/>
        <w:jc w:val="left"/>
        <w:outlineLvl w:val="1"/>
        <w:rPr>
          <w:b/>
          <w:kern w:val="0"/>
          <w:sz w:val="24"/>
          <w:lang w:val="zh-CN" w:bidi="zh-CN"/>
        </w:rPr>
      </w:pPr>
      <w:r>
        <w:rPr>
          <w:b/>
          <w:kern w:val="0"/>
          <w:sz w:val="24"/>
          <w:lang w:val="zh-CN" w:bidi="zh-CN"/>
        </w:rPr>
        <w:t>二、项目</w:t>
      </w:r>
      <w:r>
        <w:rPr>
          <w:rFonts w:hint="eastAsia"/>
          <w:b/>
          <w:kern w:val="0"/>
          <w:sz w:val="24"/>
          <w:lang w:val="zh-CN" w:bidi="zh-CN"/>
        </w:rPr>
        <w:t>概况</w:t>
      </w:r>
    </w:p>
    <w:p w14:paraId="2D2BCE32"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本次规划研究范围为</w:t>
      </w:r>
      <w:r>
        <w:rPr>
          <w:rFonts w:hint="eastAsia"/>
          <w:kern w:val="0"/>
          <w:sz w:val="24"/>
          <w:lang w:bidi="zh-CN"/>
        </w:rPr>
        <w:t>延庆区沈家营镇</w:t>
      </w:r>
      <w:r>
        <w:rPr>
          <w:rFonts w:hint="eastAsia"/>
          <w:kern w:val="0"/>
          <w:sz w:val="24"/>
          <w:lang w:val="zh-CN" w:bidi="zh-CN"/>
        </w:rPr>
        <w:t>中心区控规范围。</w:t>
      </w:r>
    </w:p>
    <w:p w14:paraId="04922B76"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以提升延庆区沈家营镇中心区控规环境</w:t>
      </w:r>
      <w:r>
        <w:rPr>
          <w:kern w:val="0"/>
          <w:sz w:val="24"/>
          <w:lang w:val="zh-CN" w:bidi="zh-CN"/>
        </w:rPr>
        <w:t>合理性为目标，开展具体建设项目或某种项目类型的环境影响分析，论证规划空间布局的环境合理性，在控制性详细规划编制过程中指导落实优化调整，提出规划内建设项目环境影响评价的简化体系，以及生态环境准入清单和管控要求，为后续建设项目环境影响评价</w:t>
      </w:r>
      <w:r>
        <w:rPr>
          <w:rFonts w:hint="eastAsia"/>
          <w:kern w:val="0"/>
          <w:sz w:val="24"/>
          <w:lang w:val="zh-CN" w:bidi="zh-CN"/>
        </w:rPr>
        <w:t>简化</w:t>
      </w:r>
      <w:r>
        <w:rPr>
          <w:kern w:val="0"/>
          <w:sz w:val="24"/>
          <w:lang w:val="zh-CN" w:bidi="zh-CN"/>
        </w:rPr>
        <w:t>和区域环境保护</w:t>
      </w:r>
      <w:r>
        <w:rPr>
          <w:rFonts w:hint="eastAsia"/>
          <w:kern w:val="0"/>
          <w:sz w:val="24"/>
          <w:lang w:val="zh-CN" w:bidi="zh-CN"/>
        </w:rPr>
        <w:t>要求</w:t>
      </w:r>
      <w:r>
        <w:rPr>
          <w:kern w:val="0"/>
          <w:sz w:val="24"/>
          <w:lang w:val="zh-CN" w:bidi="zh-CN"/>
        </w:rPr>
        <w:t>提供技术依据。</w:t>
      </w:r>
    </w:p>
    <w:p w14:paraId="7699F26E"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color w:val="000000"/>
          <w:kern w:val="0"/>
          <w:sz w:val="24"/>
        </w:rPr>
        <w:t>★</w:t>
      </w:r>
      <w:r>
        <w:rPr>
          <w:b/>
          <w:kern w:val="0"/>
          <w:sz w:val="24"/>
          <w:lang w:val="zh-CN" w:bidi="zh-CN"/>
        </w:rPr>
        <w:t>三、工作内容</w:t>
      </w:r>
    </w:p>
    <w:p w14:paraId="0AF65861"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1.</w:t>
      </w:r>
      <w:r>
        <w:rPr>
          <w:rFonts w:hint="eastAsia"/>
          <w:kern w:val="0"/>
          <w:sz w:val="24"/>
          <w:lang w:val="zh-CN" w:bidi="zh-CN"/>
        </w:rPr>
        <w:t>根据区域空间生态环境评价成果，提出区域开发建设的限制性要求或调整意见，指导延庆区沈家营镇中心区控制性详细规划在编制过程中的调整和优化。</w:t>
      </w:r>
    </w:p>
    <w:p w14:paraId="27A942CD"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2</w:t>
      </w:r>
      <w:r>
        <w:rPr>
          <w:kern w:val="0"/>
          <w:sz w:val="24"/>
          <w:lang w:val="zh-CN" w:bidi="zh-CN"/>
        </w:rPr>
        <w:t>.</w:t>
      </w:r>
      <w:r>
        <w:rPr>
          <w:rFonts w:hint="eastAsia"/>
          <w:kern w:val="0"/>
          <w:sz w:val="24"/>
          <w:lang w:val="zh-CN" w:bidi="zh-CN"/>
        </w:rPr>
        <w:t>根据识别的现状环境问题、环境影响分析，明确规划实施中的生态环境保护刚性要求及各类型项目的排放标准、环保措施、管控要求。</w:t>
      </w:r>
    </w:p>
    <w:p w14:paraId="237489D7"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3</w:t>
      </w:r>
      <w:r>
        <w:rPr>
          <w:kern w:val="0"/>
          <w:sz w:val="24"/>
          <w:lang w:val="zh-CN" w:bidi="zh-CN"/>
        </w:rPr>
        <w:t>.</w:t>
      </w:r>
      <w:r>
        <w:rPr>
          <w:rFonts w:hint="eastAsia"/>
          <w:kern w:val="0"/>
          <w:sz w:val="24"/>
          <w:lang w:val="zh-CN" w:bidi="zh-CN"/>
        </w:rPr>
        <w:t>统筹考虑延庆区沈家营镇中心区控制性详细规划区域及周边一定范围内各污染源和敏感目标的空间分布，在分析邻避风险的基础上，重点评价沈家营镇中心区控制性详细规划实施后功能布局的环境合理性。</w:t>
      </w:r>
    </w:p>
    <w:p w14:paraId="48D8CF00"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4</w:t>
      </w:r>
      <w:r>
        <w:rPr>
          <w:kern w:val="0"/>
          <w:sz w:val="24"/>
          <w:lang w:val="zh-CN" w:bidi="zh-CN"/>
        </w:rPr>
        <w:t>.</w:t>
      </w:r>
      <w:r>
        <w:rPr>
          <w:rFonts w:hint="eastAsia"/>
          <w:kern w:val="0"/>
          <w:sz w:val="24"/>
          <w:lang w:val="zh-CN" w:bidi="zh-CN"/>
        </w:rPr>
        <w:t>结合对规划范围内具体项目的环境影响分析，提出后续建设项目环境影响评价工作的简化建议。</w:t>
      </w:r>
    </w:p>
    <w:p w14:paraId="408A214B"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工作</w:t>
      </w:r>
      <w:r>
        <w:rPr>
          <w:kern w:val="0"/>
          <w:sz w:val="24"/>
          <w:lang w:val="zh-CN" w:bidi="zh-CN"/>
        </w:rPr>
        <w:t>内容与深度需满足</w:t>
      </w:r>
      <w:r>
        <w:rPr>
          <w:rFonts w:hint="eastAsia"/>
          <w:kern w:val="0"/>
          <w:sz w:val="24"/>
          <w:lang w:val="zh-CN" w:bidi="zh-CN"/>
        </w:rPr>
        <w:t>北京市生态局、北京市规划和自然资源委员会关于在控制性详细规划编制阶段推进区域环境评估有关工作的通知（京环发</w:t>
      </w:r>
      <w:r>
        <w:rPr>
          <w:rFonts w:ascii="方正隶书_GBK" w:eastAsia="方正隶书_GBK" w:hAnsi="方正隶书_GBK" w:cs="方正隶书_GBK" w:hint="eastAsia"/>
          <w:kern w:val="0"/>
          <w:sz w:val="24"/>
          <w:lang w:val="zh-CN" w:bidi="zh-CN"/>
        </w:rPr>
        <w:t>〔</w:t>
      </w:r>
      <w:r>
        <w:rPr>
          <w:rFonts w:hint="eastAsia"/>
          <w:kern w:val="0"/>
          <w:sz w:val="24"/>
          <w:lang w:val="zh-CN" w:bidi="zh-CN"/>
        </w:rPr>
        <w:t>2020</w:t>
      </w:r>
      <w:r>
        <w:rPr>
          <w:rFonts w:ascii="方正隶书_GBK" w:eastAsia="方正隶书_GBK" w:hAnsi="方正隶书_GBK" w:cs="方正隶书_GBK" w:hint="eastAsia"/>
          <w:kern w:val="0"/>
          <w:sz w:val="24"/>
          <w:lang w:val="zh-CN" w:bidi="zh-CN"/>
        </w:rPr>
        <w:t>〕</w:t>
      </w:r>
      <w:r>
        <w:rPr>
          <w:rFonts w:hint="eastAsia"/>
          <w:kern w:val="0"/>
          <w:sz w:val="24"/>
          <w:lang w:val="zh-CN" w:bidi="zh-CN"/>
        </w:rPr>
        <w:t>30</w:t>
      </w:r>
      <w:r>
        <w:rPr>
          <w:rFonts w:hint="eastAsia"/>
          <w:kern w:val="0"/>
          <w:sz w:val="24"/>
          <w:lang w:val="zh-CN" w:bidi="zh-CN"/>
        </w:rPr>
        <w:t>号）的</w:t>
      </w:r>
      <w:r>
        <w:rPr>
          <w:kern w:val="0"/>
          <w:sz w:val="24"/>
          <w:lang w:val="zh-CN" w:bidi="zh-CN"/>
        </w:rPr>
        <w:t>要求。</w:t>
      </w:r>
    </w:p>
    <w:p w14:paraId="0E2C227A"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color w:val="000000"/>
          <w:kern w:val="0"/>
          <w:sz w:val="24"/>
        </w:rPr>
        <w:lastRenderedPageBreak/>
        <w:t>★</w:t>
      </w:r>
      <w:r>
        <w:rPr>
          <w:rFonts w:hint="eastAsia"/>
          <w:b/>
          <w:kern w:val="0"/>
          <w:sz w:val="24"/>
          <w:lang w:val="zh-CN" w:bidi="zh-CN"/>
        </w:rPr>
        <w:t>四</w:t>
      </w:r>
      <w:r>
        <w:rPr>
          <w:b/>
          <w:kern w:val="0"/>
          <w:sz w:val="24"/>
          <w:lang w:val="zh-CN" w:bidi="zh-CN"/>
        </w:rPr>
        <w:t>、成果要求</w:t>
      </w:r>
    </w:p>
    <w:p w14:paraId="4E3348D5"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技术</w:t>
      </w:r>
      <w:r>
        <w:rPr>
          <w:kern w:val="0"/>
          <w:sz w:val="24"/>
          <w:lang w:val="zh-CN" w:bidi="zh-CN"/>
        </w:rPr>
        <w:t>成果名称</w:t>
      </w:r>
      <w:r>
        <w:rPr>
          <w:rFonts w:hint="eastAsia"/>
          <w:kern w:val="0"/>
          <w:sz w:val="24"/>
          <w:lang w:val="zh-CN" w:bidi="zh-CN"/>
        </w:rPr>
        <w:t>为</w:t>
      </w:r>
      <w:r>
        <w:rPr>
          <w:rFonts w:hint="eastAsia"/>
          <w:kern w:val="0"/>
          <w:sz w:val="24"/>
          <w:lang w:bidi="zh-CN"/>
        </w:rPr>
        <w:t>延庆区沈家营镇中心区控规及四评项目</w:t>
      </w:r>
      <w:r>
        <w:rPr>
          <w:rFonts w:hint="eastAsia"/>
          <w:kern w:val="0"/>
          <w:sz w:val="24"/>
          <w:lang w:val="zh-CN" w:bidi="zh-CN"/>
        </w:rPr>
        <w:t>区域环境评估报告</w:t>
      </w:r>
      <w:r>
        <w:rPr>
          <w:kern w:val="0"/>
          <w:sz w:val="24"/>
          <w:lang w:val="zh-CN" w:bidi="zh-CN"/>
        </w:rPr>
        <w:t>，</w:t>
      </w:r>
      <w:r>
        <w:rPr>
          <w:rFonts w:hint="eastAsia"/>
          <w:kern w:val="0"/>
          <w:sz w:val="24"/>
          <w:lang w:val="zh-CN" w:bidi="zh-CN"/>
        </w:rPr>
        <w:t>报告成果由纸质文件和电子数据两部分构成：</w:t>
      </w:r>
    </w:p>
    <w:p w14:paraId="207DFB28"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1.</w:t>
      </w:r>
      <w:r>
        <w:rPr>
          <w:rFonts w:hint="eastAsia"/>
          <w:kern w:val="0"/>
          <w:sz w:val="24"/>
          <w:lang w:val="zh-CN" w:bidi="zh-CN"/>
        </w:rPr>
        <w:t>纸质文件</w:t>
      </w:r>
    </w:p>
    <w:p w14:paraId="1C18F6F7"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纸质文件</w:t>
      </w:r>
      <w:r>
        <w:rPr>
          <w:kern w:val="0"/>
          <w:sz w:val="24"/>
          <w:lang w:val="zh-CN" w:bidi="zh-CN"/>
        </w:rPr>
        <w:t>主要为评估报告，内容</w:t>
      </w:r>
      <w:r>
        <w:rPr>
          <w:rFonts w:hint="eastAsia"/>
          <w:kern w:val="0"/>
          <w:sz w:val="24"/>
          <w:lang w:val="zh-CN" w:bidi="zh-CN"/>
        </w:rPr>
        <w:t>应</w:t>
      </w:r>
      <w:r>
        <w:rPr>
          <w:kern w:val="0"/>
          <w:sz w:val="24"/>
          <w:lang w:val="zh-CN" w:bidi="zh-CN"/>
        </w:rPr>
        <w:t>满足市级主管部门</w:t>
      </w:r>
      <w:r>
        <w:rPr>
          <w:rFonts w:hint="eastAsia"/>
          <w:kern w:val="0"/>
          <w:sz w:val="24"/>
          <w:lang w:val="zh-CN" w:bidi="zh-CN"/>
        </w:rPr>
        <w:t>相关</w:t>
      </w:r>
      <w:r>
        <w:rPr>
          <w:kern w:val="0"/>
          <w:sz w:val="24"/>
          <w:lang w:val="zh-CN" w:bidi="zh-CN"/>
        </w:rPr>
        <w:t>要求</w:t>
      </w:r>
      <w:r>
        <w:rPr>
          <w:rFonts w:hint="eastAsia"/>
          <w:kern w:val="0"/>
          <w:sz w:val="24"/>
          <w:lang w:val="zh-CN" w:bidi="zh-CN"/>
        </w:rPr>
        <w:t>。</w:t>
      </w:r>
    </w:p>
    <w:p w14:paraId="04C71583"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2.</w:t>
      </w:r>
      <w:r>
        <w:rPr>
          <w:rFonts w:hint="eastAsia"/>
          <w:kern w:val="0"/>
          <w:sz w:val="24"/>
          <w:lang w:val="zh-CN" w:bidi="zh-CN"/>
        </w:rPr>
        <w:t>电子数据</w:t>
      </w:r>
    </w:p>
    <w:p w14:paraId="6490E368"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所有法定文件和技术文件的电子版本，包括</w:t>
      </w:r>
      <w:r>
        <w:rPr>
          <w:rFonts w:hint="eastAsia"/>
          <w:kern w:val="0"/>
          <w:sz w:val="24"/>
          <w:lang w:val="zh-CN" w:bidi="zh-CN"/>
        </w:rPr>
        <w:t>pdf</w:t>
      </w:r>
      <w:r>
        <w:rPr>
          <w:rFonts w:hint="eastAsia"/>
          <w:kern w:val="0"/>
          <w:sz w:val="24"/>
          <w:lang w:val="zh-CN" w:bidi="zh-CN"/>
        </w:rPr>
        <w:t>、</w:t>
      </w:r>
      <w:r>
        <w:rPr>
          <w:rFonts w:hint="eastAsia"/>
          <w:kern w:val="0"/>
          <w:sz w:val="24"/>
          <w:lang w:val="zh-CN" w:bidi="zh-CN"/>
        </w:rPr>
        <w:t>doc</w:t>
      </w:r>
      <w:r>
        <w:rPr>
          <w:rFonts w:hint="eastAsia"/>
          <w:kern w:val="0"/>
          <w:sz w:val="24"/>
          <w:lang w:val="zh-CN" w:bidi="zh-CN"/>
        </w:rPr>
        <w:t>、</w:t>
      </w:r>
      <w:r>
        <w:rPr>
          <w:rFonts w:hint="eastAsia"/>
          <w:kern w:val="0"/>
          <w:sz w:val="24"/>
          <w:lang w:val="zh-CN" w:bidi="zh-CN"/>
        </w:rPr>
        <w:t>jpg</w:t>
      </w:r>
      <w:r>
        <w:rPr>
          <w:rFonts w:hint="eastAsia"/>
          <w:kern w:val="0"/>
          <w:sz w:val="24"/>
          <w:lang w:val="zh-CN" w:bidi="zh-CN"/>
        </w:rPr>
        <w:t>等格式。矢量</w:t>
      </w:r>
      <w:r>
        <w:rPr>
          <w:kern w:val="0"/>
          <w:sz w:val="24"/>
          <w:lang w:val="zh-CN" w:bidi="zh-CN"/>
        </w:rPr>
        <w:t>图纸采用</w:t>
      </w:r>
      <w:r>
        <w:rPr>
          <w:rFonts w:hint="eastAsia"/>
          <w:kern w:val="0"/>
          <w:sz w:val="24"/>
          <w:lang w:val="zh-CN" w:bidi="zh-CN"/>
        </w:rPr>
        <w:t>shp/dwg</w:t>
      </w:r>
      <w:r>
        <w:rPr>
          <w:rFonts w:hint="eastAsia"/>
          <w:kern w:val="0"/>
          <w:sz w:val="24"/>
          <w:lang w:val="zh-CN" w:bidi="zh-CN"/>
        </w:rPr>
        <w:t>格式</w:t>
      </w:r>
      <w:r>
        <w:rPr>
          <w:kern w:val="0"/>
          <w:sz w:val="24"/>
          <w:lang w:val="zh-CN" w:bidi="zh-CN"/>
        </w:rPr>
        <w:t>。</w:t>
      </w:r>
    </w:p>
    <w:p w14:paraId="2570FC0D"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电子数据的内容应与成果纸质文件的内容一致。</w:t>
      </w:r>
    </w:p>
    <w:p w14:paraId="7A824E71"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color w:val="000000"/>
          <w:kern w:val="0"/>
          <w:sz w:val="24"/>
        </w:rPr>
        <w:t>★</w:t>
      </w:r>
      <w:r>
        <w:rPr>
          <w:rFonts w:hint="eastAsia"/>
          <w:b/>
          <w:kern w:val="0"/>
          <w:sz w:val="24"/>
          <w:lang w:val="zh-CN" w:bidi="zh-CN"/>
        </w:rPr>
        <w:t>五</w:t>
      </w:r>
      <w:r>
        <w:rPr>
          <w:b/>
          <w:kern w:val="0"/>
          <w:sz w:val="24"/>
          <w:lang w:val="zh-CN" w:bidi="zh-CN"/>
        </w:rPr>
        <w:t>、履约验收要求</w:t>
      </w:r>
    </w:p>
    <w:p w14:paraId="74084F71"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中标单位依据合同的要求完成规划设计成果后，交由招标单位组织审查</w:t>
      </w:r>
      <w:r>
        <w:rPr>
          <w:kern w:val="0"/>
          <w:sz w:val="24"/>
          <w:lang w:val="zh-CN" w:bidi="zh-CN"/>
        </w:rPr>
        <w:t>、报审</w:t>
      </w:r>
      <w:r>
        <w:rPr>
          <w:rFonts w:hint="eastAsia"/>
          <w:kern w:val="0"/>
          <w:sz w:val="24"/>
          <w:lang w:val="zh-CN" w:bidi="zh-CN"/>
        </w:rPr>
        <w:t>，待获得</w:t>
      </w:r>
      <w:r>
        <w:rPr>
          <w:kern w:val="0"/>
          <w:sz w:val="24"/>
          <w:lang w:val="zh-CN" w:bidi="zh-CN"/>
        </w:rPr>
        <w:t>市级相关部门批复后，</w:t>
      </w:r>
      <w:r>
        <w:rPr>
          <w:rFonts w:hint="eastAsia"/>
          <w:kern w:val="0"/>
          <w:sz w:val="24"/>
          <w:lang w:val="zh-CN" w:bidi="zh-CN"/>
        </w:rPr>
        <w:t>中标</w:t>
      </w:r>
      <w:r>
        <w:rPr>
          <w:kern w:val="0"/>
          <w:sz w:val="24"/>
          <w:lang w:val="zh-CN" w:bidi="zh-CN"/>
        </w:rPr>
        <w:t>单位</w:t>
      </w:r>
      <w:r>
        <w:rPr>
          <w:rFonts w:hint="eastAsia"/>
          <w:kern w:val="0"/>
          <w:sz w:val="24"/>
          <w:lang w:val="zh-CN" w:bidi="zh-CN"/>
        </w:rPr>
        <w:t>向招标</w:t>
      </w:r>
      <w:r>
        <w:rPr>
          <w:kern w:val="0"/>
          <w:sz w:val="24"/>
          <w:lang w:val="zh-CN" w:bidi="zh-CN"/>
        </w:rPr>
        <w:t>单位</w:t>
      </w:r>
      <w:r>
        <w:rPr>
          <w:rFonts w:hint="eastAsia"/>
          <w:kern w:val="0"/>
          <w:sz w:val="24"/>
          <w:lang w:val="zh-CN" w:bidi="zh-CN"/>
        </w:rPr>
        <w:t>提交最终成果。</w:t>
      </w:r>
    </w:p>
    <w:p w14:paraId="7DDC8EC5" w14:textId="77777777" w:rsidR="002B3FC4" w:rsidRDefault="002B3FC4" w:rsidP="002B3FC4">
      <w:pPr>
        <w:keepNext/>
        <w:keepLines/>
        <w:autoSpaceDE w:val="0"/>
        <w:autoSpaceDN w:val="0"/>
        <w:adjustRightInd w:val="0"/>
        <w:spacing w:line="360" w:lineRule="auto"/>
        <w:ind w:firstLineChars="200" w:firstLine="482"/>
        <w:jc w:val="left"/>
        <w:outlineLvl w:val="1"/>
        <w:rPr>
          <w:b/>
          <w:bCs/>
          <w:kern w:val="0"/>
          <w:sz w:val="24"/>
          <w:lang w:val="zh-CN" w:bidi="zh-CN"/>
        </w:rPr>
      </w:pPr>
      <w:r w:rsidRPr="00E56F2C">
        <w:rPr>
          <w:rFonts w:ascii="Segoe UI Symbol" w:hAnsi="Segoe UI Symbol" w:cs="Segoe UI Symbol" w:hint="eastAsia"/>
          <w:b/>
          <w:bCs/>
          <w:color w:val="000000"/>
          <w:kern w:val="0"/>
          <w:sz w:val="24"/>
        </w:rPr>
        <w:t>★六</w:t>
      </w:r>
      <w:r>
        <w:rPr>
          <w:rFonts w:hint="eastAsia"/>
          <w:b/>
          <w:bCs/>
          <w:kern w:val="0"/>
          <w:sz w:val="24"/>
          <w:lang w:val="zh-CN" w:bidi="zh-CN"/>
        </w:rPr>
        <w:t>、时间要求</w:t>
      </w:r>
    </w:p>
    <w:p w14:paraId="115E0AFD"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项目服务时间为自签订合同后至项目获得市级部门批复。</w:t>
      </w:r>
    </w:p>
    <w:p w14:paraId="5FD84348" w14:textId="77777777" w:rsidR="002B3FC4" w:rsidRDefault="002B3FC4" w:rsidP="002B3FC4">
      <w:pPr>
        <w:keepNext/>
        <w:keepLines/>
        <w:autoSpaceDE w:val="0"/>
        <w:autoSpaceDN w:val="0"/>
        <w:adjustRightInd w:val="0"/>
        <w:spacing w:line="360" w:lineRule="auto"/>
        <w:ind w:firstLineChars="200" w:firstLine="482"/>
        <w:jc w:val="left"/>
        <w:outlineLvl w:val="1"/>
        <w:rPr>
          <w:b/>
          <w:bCs/>
          <w:kern w:val="0"/>
          <w:sz w:val="24"/>
          <w:lang w:val="zh-CN" w:bidi="zh-CN"/>
        </w:rPr>
      </w:pPr>
      <w:r w:rsidRPr="00E56F2C">
        <w:rPr>
          <w:rFonts w:ascii="Segoe UI Symbol" w:hAnsi="Segoe UI Symbol" w:cs="Segoe UI Symbol" w:hint="eastAsia"/>
          <w:b/>
          <w:bCs/>
          <w:color w:val="000000"/>
          <w:kern w:val="0"/>
          <w:sz w:val="24"/>
        </w:rPr>
        <w:t>★七、</w:t>
      </w:r>
      <w:r>
        <w:rPr>
          <w:rFonts w:hint="eastAsia"/>
          <w:b/>
          <w:bCs/>
          <w:kern w:val="0"/>
          <w:sz w:val="24"/>
          <w:lang w:val="zh-CN" w:bidi="zh-CN"/>
        </w:rPr>
        <w:t>其他</w:t>
      </w:r>
    </w:p>
    <w:p w14:paraId="069A03EA" w14:textId="77777777" w:rsidR="002B3FC4" w:rsidRDefault="002B3FC4" w:rsidP="002B3FC4">
      <w:pPr>
        <w:widowControl/>
        <w:spacing w:line="360" w:lineRule="auto"/>
        <w:ind w:firstLineChars="200" w:firstLine="480"/>
        <w:rPr>
          <w:sz w:val="24"/>
        </w:rPr>
      </w:pPr>
      <w:r>
        <w:rPr>
          <w:sz w:val="24"/>
        </w:rPr>
        <w:t>1</w:t>
      </w:r>
      <w:r>
        <w:rPr>
          <w:rFonts w:hint="eastAsia"/>
          <w:sz w:val="24"/>
        </w:rPr>
        <w:t>.</w:t>
      </w:r>
      <w:r>
        <w:rPr>
          <w:rFonts w:hint="eastAsia"/>
          <w:sz w:val="24"/>
        </w:rPr>
        <w:t>质量控制：投标人应制定合理可行的质量保证解决方案，通过制度、辅助措施等手段，确保各项服务能保质保量完成。</w:t>
      </w:r>
    </w:p>
    <w:p w14:paraId="5D94EAEB" w14:textId="77777777" w:rsidR="002B3FC4" w:rsidRDefault="002B3FC4" w:rsidP="002B3FC4">
      <w:pPr>
        <w:widowControl/>
        <w:spacing w:line="360" w:lineRule="auto"/>
        <w:ind w:firstLineChars="200" w:firstLine="480"/>
        <w:rPr>
          <w:sz w:val="24"/>
        </w:rPr>
      </w:pPr>
      <w:r>
        <w:rPr>
          <w:rFonts w:hint="eastAsia"/>
          <w:sz w:val="24"/>
        </w:rPr>
        <w:t>2</w:t>
      </w:r>
      <w:r>
        <w:rPr>
          <w:sz w:val="24"/>
        </w:rPr>
        <w:t>.</w:t>
      </w:r>
      <w:r>
        <w:rPr>
          <w:rFonts w:hint="eastAsia"/>
          <w:sz w:val="24"/>
        </w:rPr>
        <w:t>保密措施：投标人应制定保密措施解决方案，确保项目团队对项目执行中所获知信息保密。</w:t>
      </w:r>
    </w:p>
    <w:p w14:paraId="35051B14" w14:textId="77777777" w:rsidR="002B3FC4" w:rsidRDefault="002B3FC4" w:rsidP="002B3FC4">
      <w:pPr>
        <w:widowControl/>
        <w:spacing w:line="360" w:lineRule="auto"/>
        <w:ind w:firstLineChars="200" w:firstLine="480"/>
        <w:rPr>
          <w:sz w:val="24"/>
        </w:rPr>
      </w:pPr>
      <w:r>
        <w:rPr>
          <w:rFonts w:hint="eastAsia"/>
          <w:sz w:val="24"/>
        </w:rPr>
        <w:t>3.</w:t>
      </w:r>
      <w:r>
        <w:rPr>
          <w:rFonts w:hint="eastAsia"/>
          <w:sz w:val="24"/>
        </w:rPr>
        <w:t>专业人员配置：根据项目需求，投标人应确保项目团队配备与</w:t>
      </w:r>
      <w:r>
        <w:rPr>
          <w:sz w:val="24"/>
        </w:rPr>
        <w:t>项目</w:t>
      </w:r>
      <w:r>
        <w:rPr>
          <w:rFonts w:hint="eastAsia"/>
          <w:sz w:val="24"/>
        </w:rPr>
        <w:t>相关</w:t>
      </w:r>
      <w:r>
        <w:rPr>
          <w:sz w:val="24"/>
        </w:rPr>
        <w:t>的</w:t>
      </w:r>
      <w:r>
        <w:rPr>
          <w:rFonts w:hint="eastAsia"/>
          <w:sz w:val="24"/>
        </w:rPr>
        <w:t>专业技术人员。</w:t>
      </w:r>
    </w:p>
    <w:p w14:paraId="1FECA2B6" w14:textId="77777777" w:rsidR="002B3FC4" w:rsidRDefault="002B3FC4" w:rsidP="002B3FC4">
      <w:pPr>
        <w:pStyle w:val="a7"/>
        <w:rPr>
          <w:b/>
          <w:bCs/>
        </w:rPr>
      </w:pPr>
    </w:p>
    <w:p w14:paraId="542AEECA" w14:textId="77777777" w:rsidR="002B3FC4" w:rsidRDefault="002B3FC4" w:rsidP="002B3FC4">
      <w:pPr>
        <w:pStyle w:val="a7"/>
        <w:rPr>
          <w:b/>
          <w:bCs/>
        </w:rPr>
      </w:pPr>
      <w:r>
        <w:rPr>
          <w:rFonts w:hint="eastAsia"/>
          <w:b/>
          <w:bCs/>
        </w:rPr>
        <w:t>第</w:t>
      </w:r>
      <w:r>
        <w:rPr>
          <w:b/>
          <w:bCs/>
        </w:rPr>
        <w:t>5</w:t>
      </w:r>
      <w:r>
        <w:rPr>
          <w:rFonts w:hint="eastAsia"/>
          <w:b/>
          <w:bCs/>
        </w:rPr>
        <w:t>包采购需求</w:t>
      </w:r>
    </w:p>
    <w:p w14:paraId="0E17B0F3" w14:textId="77777777" w:rsidR="002B3FC4" w:rsidRDefault="002B3FC4" w:rsidP="002B3FC4">
      <w:pPr>
        <w:keepNext/>
        <w:keepLines/>
        <w:autoSpaceDE w:val="0"/>
        <w:autoSpaceDN w:val="0"/>
        <w:adjustRightInd w:val="0"/>
        <w:spacing w:line="360" w:lineRule="auto"/>
        <w:ind w:firstLineChars="200" w:firstLine="482"/>
        <w:jc w:val="left"/>
        <w:outlineLvl w:val="1"/>
        <w:rPr>
          <w:b/>
          <w:kern w:val="0"/>
          <w:sz w:val="24"/>
          <w:lang w:val="zh-CN" w:bidi="zh-CN"/>
        </w:rPr>
      </w:pPr>
      <w:r>
        <w:rPr>
          <w:b/>
          <w:kern w:val="0"/>
          <w:sz w:val="24"/>
          <w:lang w:val="zh-CN" w:bidi="zh-CN"/>
        </w:rPr>
        <w:t>一、</w:t>
      </w:r>
      <w:r>
        <w:rPr>
          <w:rFonts w:hint="eastAsia"/>
          <w:b/>
          <w:kern w:val="0"/>
          <w:sz w:val="24"/>
          <w:lang w:val="zh-CN" w:bidi="zh-CN"/>
        </w:rPr>
        <w:t>标包</w:t>
      </w:r>
      <w:r>
        <w:rPr>
          <w:b/>
          <w:kern w:val="0"/>
          <w:sz w:val="24"/>
          <w:lang w:val="zh-CN" w:bidi="zh-CN"/>
        </w:rPr>
        <w:t>名称</w:t>
      </w:r>
    </w:p>
    <w:p w14:paraId="3DEC0D87" w14:textId="77777777" w:rsidR="002B3FC4" w:rsidRDefault="002B3FC4" w:rsidP="002B3FC4">
      <w:pPr>
        <w:autoSpaceDE w:val="0"/>
        <w:autoSpaceDN w:val="0"/>
        <w:spacing w:line="360" w:lineRule="auto"/>
        <w:ind w:firstLineChars="200" w:firstLine="480"/>
        <w:jc w:val="left"/>
        <w:rPr>
          <w:kern w:val="0"/>
          <w:sz w:val="24"/>
          <w:lang w:bidi="zh-CN"/>
        </w:rPr>
      </w:pPr>
      <w:r>
        <w:rPr>
          <w:rFonts w:hint="eastAsia"/>
          <w:kern w:val="0"/>
          <w:sz w:val="24"/>
          <w:lang w:bidi="zh-CN"/>
        </w:rPr>
        <w:t>延庆区沈家营镇中心区控规区域社会稳定风险评估</w:t>
      </w:r>
    </w:p>
    <w:p w14:paraId="23CFD72D" w14:textId="77777777" w:rsidR="002B3FC4" w:rsidRDefault="002B3FC4" w:rsidP="002B3FC4">
      <w:pPr>
        <w:keepNext/>
        <w:keepLines/>
        <w:autoSpaceDE w:val="0"/>
        <w:autoSpaceDN w:val="0"/>
        <w:adjustRightInd w:val="0"/>
        <w:spacing w:line="360" w:lineRule="auto"/>
        <w:ind w:firstLineChars="200" w:firstLine="482"/>
        <w:jc w:val="left"/>
        <w:outlineLvl w:val="1"/>
        <w:rPr>
          <w:b/>
          <w:kern w:val="0"/>
          <w:sz w:val="24"/>
          <w:lang w:val="zh-CN" w:bidi="zh-CN"/>
        </w:rPr>
      </w:pPr>
      <w:r>
        <w:rPr>
          <w:b/>
          <w:kern w:val="0"/>
          <w:sz w:val="24"/>
          <w:lang w:val="zh-CN" w:bidi="zh-CN"/>
        </w:rPr>
        <w:t>二、项目</w:t>
      </w:r>
      <w:r>
        <w:rPr>
          <w:rFonts w:hint="eastAsia"/>
          <w:b/>
          <w:kern w:val="0"/>
          <w:sz w:val="24"/>
          <w:lang w:val="zh-CN" w:bidi="zh-CN"/>
        </w:rPr>
        <w:t>概况</w:t>
      </w:r>
    </w:p>
    <w:p w14:paraId="777E98BC"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本次规划研究范围为</w:t>
      </w:r>
      <w:r>
        <w:rPr>
          <w:rFonts w:hint="eastAsia"/>
          <w:kern w:val="0"/>
          <w:sz w:val="24"/>
          <w:lang w:bidi="zh-CN"/>
        </w:rPr>
        <w:t>延庆区沈家营镇中心区控规范围。</w:t>
      </w:r>
    </w:p>
    <w:p w14:paraId="4EB657C3" w14:textId="77777777" w:rsidR="002B3FC4" w:rsidRDefault="002B3FC4" w:rsidP="002B3FC4">
      <w:pPr>
        <w:autoSpaceDE w:val="0"/>
        <w:autoSpaceDN w:val="0"/>
        <w:spacing w:line="360" w:lineRule="auto"/>
        <w:ind w:firstLineChars="200" w:firstLine="480"/>
        <w:jc w:val="left"/>
        <w:rPr>
          <w:kern w:val="0"/>
          <w:sz w:val="24"/>
          <w:lang w:val="zh-CN" w:bidi="zh-CN"/>
        </w:rPr>
      </w:pPr>
      <w:r>
        <w:rPr>
          <w:kern w:val="0"/>
          <w:sz w:val="24"/>
          <w:lang w:val="zh-CN" w:bidi="zh-CN"/>
        </w:rPr>
        <w:t>系统应用风险评估的科学方法，全面评估</w:t>
      </w:r>
      <w:r>
        <w:rPr>
          <w:rFonts w:hint="eastAsia"/>
          <w:kern w:val="0"/>
          <w:sz w:val="24"/>
          <w:lang w:val="zh-CN" w:bidi="zh-CN"/>
        </w:rPr>
        <w:t>延庆区沈家营镇中心区控规</w:t>
      </w:r>
      <w:r>
        <w:rPr>
          <w:kern w:val="0"/>
          <w:sz w:val="24"/>
          <w:lang w:val="zh-CN" w:bidi="zh-CN"/>
        </w:rPr>
        <w:t>实施可能</w:t>
      </w:r>
      <w:r>
        <w:rPr>
          <w:rFonts w:hint="eastAsia"/>
          <w:kern w:val="0"/>
          <w:sz w:val="24"/>
          <w:lang w:val="zh-CN" w:bidi="zh-CN"/>
        </w:rPr>
        <w:t>引发</w:t>
      </w:r>
      <w:r>
        <w:rPr>
          <w:kern w:val="0"/>
          <w:sz w:val="24"/>
          <w:lang w:val="zh-CN" w:bidi="zh-CN"/>
        </w:rPr>
        <w:t>的社会稳定风险，客观</w:t>
      </w:r>
      <w:r>
        <w:rPr>
          <w:rFonts w:hint="eastAsia"/>
          <w:kern w:val="0"/>
          <w:sz w:val="24"/>
          <w:lang w:val="zh-CN" w:bidi="zh-CN"/>
        </w:rPr>
        <w:t>预估</w:t>
      </w:r>
      <w:r>
        <w:rPr>
          <w:kern w:val="0"/>
          <w:sz w:val="24"/>
          <w:lang w:val="zh-CN" w:bidi="zh-CN"/>
        </w:rPr>
        <w:t>责任主体和管理部门对社会稳定风险的内</w:t>
      </w:r>
      <w:r>
        <w:rPr>
          <w:kern w:val="0"/>
          <w:sz w:val="24"/>
          <w:lang w:val="zh-CN" w:bidi="zh-CN"/>
        </w:rPr>
        <w:lastRenderedPageBreak/>
        <w:t>部控制和外部合作能力，</w:t>
      </w:r>
      <w:r>
        <w:rPr>
          <w:rFonts w:hint="eastAsia"/>
          <w:kern w:val="0"/>
          <w:sz w:val="24"/>
          <w:lang w:val="zh-CN" w:bidi="zh-CN"/>
        </w:rPr>
        <w:t>科学</w:t>
      </w:r>
      <w:r>
        <w:rPr>
          <w:kern w:val="0"/>
          <w:sz w:val="24"/>
          <w:lang w:val="zh-CN" w:bidi="zh-CN"/>
        </w:rPr>
        <w:t>预测相关</w:t>
      </w:r>
      <w:r>
        <w:rPr>
          <w:rFonts w:hint="eastAsia"/>
          <w:kern w:val="0"/>
          <w:sz w:val="24"/>
          <w:lang w:val="zh-CN" w:bidi="zh-CN"/>
        </w:rPr>
        <w:t>利益</w:t>
      </w:r>
      <w:r>
        <w:rPr>
          <w:kern w:val="0"/>
          <w:sz w:val="24"/>
          <w:lang w:val="zh-CN" w:bidi="zh-CN"/>
        </w:rPr>
        <w:t>群体的容忍度和社会负面影响，提前预设风险防范和化解矛盾的措施</w:t>
      </w:r>
      <w:r>
        <w:rPr>
          <w:rFonts w:hint="eastAsia"/>
          <w:kern w:val="0"/>
          <w:sz w:val="24"/>
          <w:lang w:val="zh-CN" w:bidi="zh-CN"/>
        </w:rPr>
        <w:t>。</w:t>
      </w:r>
    </w:p>
    <w:p w14:paraId="4451AA3B" w14:textId="77777777" w:rsidR="002B3FC4" w:rsidRDefault="002B3FC4" w:rsidP="002B3FC4">
      <w:pPr>
        <w:keepNext/>
        <w:keepLines/>
        <w:autoSpaceDE w:val="0"/>
        <w:autoSpaceDN w:val="0"/>
        <w:adjustRightInd w:val="0"/>
        <w:spacing w:line="360" w:lineRule="auto"/>
        <w:ind w:firstLineChars="200" w:firstLine="482"/>
        <w:jc w:val="left"/>
        <w:outlineLvl w:val="1"/>
        <w:rPr>
          <w:b/>
          <w:kern w:val="0"/>
          <w:sz w:val="24"/>
          <w:lang w:val="zh-CN" w:bidi="zh-CN"/>
        </w:rPr>
      </w:pPr>
      <w:r>
        <w:rPr>
          <w:b/>
          <w:kern w:val="0"/>
          <w:sz w:val="24"/>
          <w:lang w:val="zh-CN" w:bidi="zh-CN"/>
        </w:rPr>
        <w:t>三、工作内容</w:t>
      </w:r>
    </w:p>
    <w:p w14:paraId="0BFC83D6"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编制风险评估报告主要应包括以下内容：前言；延庆区沈家营镇中心区控规概述；评估方法和过程；风险调查；风险识别清单；风险估计及预警风险等级；风险防范措施；风险评估结论；相关附件。</w:t>
      </w:r>
    </w:p>
    <w:p w14:paraId="715A5985"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工作内容和深度达到国家、北京市及主管部门的相关要求。</w:t>
      </w:r>
    </w:p>
    <w:p w14:paraId="322926AC" w14:textId="77777777" w:rsidR="002B3FC4" w:rsidRDefault="002B3FC4" w:rsidP="002B3FC4">
      <w:pPr>
        <w:keepNext/>
        <w:keepLines/>
        <w:autoSpaceDE w:val="0"/>
        <w:autoSpaceDN w:val="0"/>
        <w:adjustRightInd w:val="0"/>
        <w:spacing w:line="360" w:lineRule="auto"/>
        <w:ind w:firstLineChars="200" w:firstLine="482"/>
        <w:jc w:val="left"/>
        <w:outlineLvl w:val="1"/>
        <w:rPr>
          <w:b/>
          <w:bCs/>
          <w:kern w:val="0"/>
          <w:sz w:val="24"/>
          <w:lang w:val="zh-CN" w:bidi="zh-CN"/>
        </w:rPr>
      </w:pPr>
      <w:r w:rsidRPr="00E56F2C">
        <w:rPr>
          <w:rFonts w:ascii="Segoe UI Symbol" w:hAnsi="Segoe UI Symbol" w:cs="Segoe UI Symbol" w:hint="eastAsia"/>
          <w:b/>
          <w:bCs/>
          <w:color w:val="000000"/>
          <w:kern w:val="0"/>
          <w:sz w:val="24"/>
        </w:rPr>
        <w:t>★四</w:t>
      </w:r>
      <w:r>
        <w:rPr>
          <w:rFonts w:hint="eastAsia"/>
          <w:b/>
          <w:bCs/>
          <w:kern w:val="0"/>
          <w:sz w:val="24"/>
          <w:lang w:val="zh-CN" w:bidi="zh-CN"/>
        </w:rPr>
        <w:t>、成果要求</w:t>
      </w:r>
    </w:p>
    <w:p w14:paraId="6FBD68ED"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技术</w:t>
      </w:r>
      <w:r>
        <w:rPr>
          <w:kern w:val="0"/>
          <w:sz w:val="24"/>
          <w:lang w:val="zh-CN" w:bidi="zh-CN"/>
        </w:rPr>
        <w:t>成果名称</w:t>
      </w:r>
      <w:r>
        <w:rPr>
          <w:rFonts w:hint="eastAsia"/>
          <w:kern w:val="0"/>
          <w:sz w:val="24"/>
          <w:lang w:val="zh-CN" w:bidi="zh-CN"/>
        </w:rPr>
        <w:t>为</w:t>
      </w:r>
      <w:r>
        <w:rPr>
          <w:rFonts w:hint="eastAsia"/>
          <w:kern w:val="0"/>
          <w:sz w:val="24"/>
          <w:lang w:bidi="zh-CN"/>
        </w:rPr>
        <w:t>延庆区沈家营镇中心区控规</w:t>
      </w:r>
      <w:r>
        <w:rPr>
          <w:rFonts w:hint="eastAsia"/>
          <w:kern w:val="0"/>
          <w:sz w:val="24"/>
          <w:lang w:val="zh-CN" w:bidi="zh-CN"/>
        </w:rPr>
        <w:t>区域社会稳定风险评估</w:t>
      </w:r>
      <w:r>
        <w:rPr>
          <w:kern w:val="0"/>
          <w:sz w:val="24"/>
          <w:lang w:val="zh-CN" w:bidi="zh-CN"/>
        </w:rPr>
        <w:t>，</w:t>
      </w:r>
      <w:r>
        <w:rPr>
          <w:rFonts w:hint="eastAsia"/>
          <w:kern w:val="0"/>
          <w:sz w:val="24"/>
          <w:lang w:val="zh-CN" w:bidi="zh-CN"/>
        </w:rPr>
        <w:t>报告成果由纸质文件和电子数据两部分构成：</w:t>
      </w:r>
    </w:p>
    <w:p w14:paraId="506F4123"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1.</w:t>
      </w:r>
      <w:r>
        <w:rPr>
          <w:rFonts w:hint="eastAsia"/>
          <w:kern w:val="0"/>
          <w:sz w:val="24"/>
          <w:lang w:val="zh-CN" w:bidi="zh-CN"/>
        </w:rPr>
        <w:t>纸质文件</w:t>
      </w:r>
    </w:p>
    <w:p w14:paraId="5722AB10"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纸质文件</w:t>
      </w:r>
      <w:r>
        <w:rPr>
          <w:kern w:val="0"/>
          <w:sz w:val="24"/>
          <w:lang w:val="zh-CN" w:bidi="zh-CN"/>
        </w:rPr>
        <w:t>主要为评估报告，内容</w:t>
      </w:r>
      <w:r>
        <w:rPr>
          <w:rFonts w:hint="eastAsia"/>
          <w:kern w:val="0"/>
          <w:sz w:val="24"/>
          <w:lang w:val="zh-CN" w:bidi="zh-CN"/>
        </w:rPr>
        <w:t>应</w:t>
      </w:r>
      <w:r>
        <w:rPr>
          <w:kern w:val="0"/>
          <w:sz w:val="24"/>
          <w:lang w:val="zh-CN" w:bidi="zh-CN"/>
        </w:rPr>
        <w:t>满足市级主管部门</w:t>
      </w:r>
      <w:r>
        <w:rPr>
          <w:rFonts w:hint="eastAsia"/>
          <w:kern w:val="0"/>
          <w:sz w:val="24"/>
          <w:lang w:val="zh-CN" w:bidi="zh-CN"/>
        </w:rPr>
        <w:t>相关</w:t>
      </w:r>
      <w:r>
        <w:rPr>
          <w:kern w:val="0"/>
          <w:sz w:val="24"/>
          <w:lang w:val="zh-CN" w:bidi="zh-CN"/>
        </w:rPr>
        <w:t>要求</w:t>
      </w:r>
      <w:r>
        <w:rPr>
          <w:rFonts w:hint="eastAsia"/>
          <w:kern w:val="0"/>
          <w:sz w:val="24"/>
          <w:lang w:val="zh-CN" w:bidi="zh-CN"/>
        </w:rPr>
        <w:t>。</w:t>
      </w:r>
    </w:p>
    <w:p w14:paraId="68096C5C"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2.</w:t>
      </w:r>
      <w:r>
        <w:rPr>
          <w:rFonts w:hint="eastAsia"/>
          <w:kern w:val="0"/>
          <w:sz w:val="24"/>
          <w:lang w:val="zh-CN" w:bidi="zh-CN"/>
        </w:rPr>
        <w:t>电子数据</w:t>
      </w:r>
    </w:p>
    <w:p w14:paraId="4C8F06AC"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所有法定文件和技术文件的电子版本，包括</w:t>
      </w:r>
      <w:r>
        <w:rPr>
          <w:rFonts w:hint="eastAsia"/>
          <w:kern w:val="0"/>
          <w:sz w:val="24"/>
          <w:lang w:val="zh-CN" w:bidi="zh-CN"/>
        </w:rPr>
        <w:t>pdf</w:t>
      </w:r>
      <w:r>
        <w:rPr>
          <w:rFonts w:hint="eastAsia"/>
          <w:kern w:val="0"/>
          <w:sz w:val="24"/>
          <w:lang w:val="zh-CN" w:bidi="zh-CN"/>
        </w:rPr>
        <w:t>、</w:t>
      </w:r>
      <w:r>
        <w:rPr>
          <w:rFonts w:hint="eastAsia"/>
          <w:kern w:val="0"/>
          <w:sz w:val="24"/>
          <w:lang w:val="zh-CN" w:bidi="zh-CN"/>
        </w:rPr>
        <w:t>doc</w:t>
      </w:r>
      <w:r>
        <w:rPr>
          <w:rFonts w:hint="eastAsia"/>
          <w:kern w:val="0"/>
          <w:sz w:val="24"/>
          <w:lang w:val="zh-CN" w:bidi="zh-CN"/>
        </w:rPr>
        <w:t>、</w:t>
      </w:r>
      <w:r>
        <w:rPr>
          <w:rFonts w:hint="eastAsia"/>
          <w:kern w:val="0"/>
          <w:sz w:val="24"/>
          <w:lang w:val="zh-CN" w:bidi="zh-CN"/>
        </w:rPr>
        <w:t>jpg</w:t>
      </w:r>
      <w:r>
        <w:rPr>
          <w:rFonts w:hint="eastAsia"/>
          <w:kern w:val="0"/>
          <w:sz w:val="24"/>
          <w:lang w:val="zh-CN" w:bidi="zh-CN"/>
        </w:rPr>
        <w:t>等格式。矢量</w:t>
      </w:r>
      <w:r>
        <w:rPr>
          <w:kern w:val="0"/>
          <w:sz w:val="24"/>
          <w:lang w:val="zh-CN" w:bidi="zh-CN"/>
        </w:rPr>
        <w:t>图纸采用</w:t>
      </w:r>
      <w:r>
        <w:rPr>
          <w:rFonts w:hint="eastAsia"/>
          <w:kern w:val="0"/>
          <w:sz w:val="24"/>
          <w:lang w:val="zh-CN" w:bidi="zh-CN"/>
        </w:rPr>
        <w:t>shp/dwg</w:t>
      </w:r>
      <w:r>
        <w:rPr>
          <w:rFonts w:hint="eastAsia"/>
          <w:kern w:val="0"/>
          <w:sz w:val="24"/>
          <w:lang w:val="zh-CN" w:bidi="zh-CN"/>
        </w:rPr>
        <w:t>格式</w:t>
      </w:r>
      <w:r>
        <w:rPr>
          <w:kern w:val="0"/>
          <w:sz w:val="24"/>
          <w:lang w:val="zh-CN" w:bidi="zh-CN"/>
        </w:rPr>
        <w:t>。</w:t>
      </w:r>
    </w:p>
    <w:p w14:paraId="25FFDAFD"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电子数据的内容应与成果纸质文件的内容一致。</w:t>
      </w:r>
    </w:p>
    <w:p w14:paraId="6380E1F7" w14:textId="77777777" w:rsidR="002B3FC4" w:rsidRDefault="002B3FC4" w:rsidP="002B3FC4">
      <w:pPr>
        <w:keepNext/>
        <w:keepLines/>
        <w:autoSpaceDE w:val="0"/>
        <w:autoSpaceDN w:val="0"/>
        <w:adjustRightInd w:val="0"/>
        <w:spacing w:line="360" w:lineRule="auto"/>
        <w:ind w:firstLineChars="200" w:firstLine="482"/>
        <w:jc w:val="left"/>
        <w:outlineLvl w:val="1"/>
        <w:rPr>
          <w:b/>
          <w:bCs/>
          <w:kern w:val="0"/>
          <w:sz w:val="24"/>
          <w:lang w:val="zh-CN" w:bidi="zh-CN"/>
        </w:rPr>
      </w:pPr>
      <w:r w:rsidRPr="00E56F2C">
        <w:rPr>
          <w:rFonts w:ascii="Segoe UI Symbol" w:hAnsi="Segoe UI Symbol" w:cs="Segoe UI Symbol" w:hint="eastAsia"/>
          <w:b/>
          <w:bCs/>
          <w:color w:val="000000"/>
          <w:kern w:val="0"/>
          <w:sz w:val="24"/>
        </w:rPr>
        <w:t>★五</w:t>
      </w:r>
      <w:r>
        <w:rPr>
          <w:rFonts w:hint="eastAsia"/>
          <w:b/>
          <w:bCs/>
          <w:kern w:val="0"/>
          <w:sz w:val="24"/>
          <w:lang w:val="zh-CN" w:bidi="zh-CN"/>
        </w:rPr>
        <w:t>、履约验收要求</w:t>
      </w:r>
    </w:p>
    <w:p w14:paraId="6269BA90"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中标单位依据合同的要求完成规划设计成果后，交由招标单位组织审查</w:t>
      </w:r>
      <w:r>
        <w:rPr>
          <w:kern w:val="0"/>
          <w:sz w:val="24"/>
          <w:lang w:val="zh-CN" w:bidi="zh-CN"/>
        </w:rPr>
        <w:t>、报审</w:t>
      </w:r>
      <w:r>
        <w:rPr>
          <w:rFonts w:hint="eastAsia"/>
          <w:kern w:val="0"/>
          <w:sz w:val="24"/>
          <w:lang w:val="zh-CN" w:bidi="zh-CN"/>
        </w:rPr>
        <w:t>，待获得</w:t>
      </w:r>
      <w:r>
        <w:rPr>
          <w:kern w:val="0"/>
          <w:sz w:val="24"/>
          <w:lang w:val="zh-CN" w:bidi="zh-CN"/>
        </w:rPr>
        <w:t>市级相关部门批复后，</w:t>
      </w:r>
      <w:r>
        <w:rPr>
          <w:rFonts w:hint="eastAsia"/>
          <w:kern w:val="0"/>
          <w:sz w:val="24"/>
          <w:lang w:val="zh-CN" w:bidi="zh-CN"/>
        </w:rPr>
        <w:t>中标</w:t>
      </w:r>
      <w:r>
        <w:rPr>
          <w:kern w:val="0"/>
          <w:sz w:val="24"/>
          <w:lang w:val="zh-CN" w:bidi="zh-CN"/>
        </w:rPr>
        <w:t>单位</w:t>
      </w:r>
      <w:r>
        <w:rPr>
          <w:rFonts w:hint="eastAsia"/>
          <w:kern w:val="0"/>
          <w:sz w:val="24"/>
          <w:lang w:val="zh-CN" w:bidi="zh-CN"/>
        </w:rPr>
        <w:t>向招标</w:t>
      </w:r>
      <w:r>
        <w:rPr>
          <w:kern w:val="0"/>
          <w:sz w:val="24"/>
          <w:lang w:val="zh-CN" w:bidi="zh-CN"/>
        </w:rPr>
        <w:t>单位</w:t>
      </w:r>
      <w:r>
        <w:rPr>
          <w:rFonts w:hint="eastAsia"/>
          <w:kern w:val="0"/>
          <w:sz w:val="24"/>
          <w:lang w:val="zh-CN" w:bidi="zh-CN"/>
        </w:rPr>
        <w:t>提交最终成果。</w:t>
      </w:r>
    </w:p>
    <w:p w14:paraId="0D270D7E" w14:textId="77777777" w:rsidR="002B3FC4" w:rsidRDefault="002B3FC4" w:rsidP="002B3FC4">
      <w:pPr>
        <w:keepNext/>
        <w:keepLines/>
        <w:autoSpaceDE w:val="0"/>
        <w:autoSpaceDN w:val="0"/>
        <w:adjustRightInd w:val="0"/>
        <w:spacing w:line="360" w:lineRule="auto"/>
        <w:ind w:firstLineChars="200" w:firstLine="480"/>
        <w:jc w:val="left"/>
        <w:outlineLvl w:val="1"/>
        <w:rPr>
          <w:b/>
          <w:kern w:val="0"/>
          <w:sz w:val="24"/>
          <w:lang w:val="zh-CN" w:bidi="zh-CN"/>
        </w:rPr>
      </w:pPr>
      <w:r>
        <w:rPr>
          <w:rFonts w:ascii="Segoe UI Symbol" w:hAnsi="Segoe UI Symbol" w:cs="Segoe UI Symbol"/>
          <w:color w:val="000000"/>
          <w:kern w:val="0"/>
          <w:sz w:val="24"/>
        </w:rPr>
        <w:t>★</w:t>
      </w:r>
      <w:r>
        <w:rPr>
          <w:rFonts w:hint="eastAsia"/>
          <w:b/>
          <w:kern w:val="0"/>
          <w:sz w:val="24"/>
          <w:lang w:val="zh-CN" w:bidi="zh-CN"/>
        </w:rPr>
        <w:t>六</w:t>
      </w:r>
      <w:r>
        <w:rPr>
          <w:b/>
          <w:kern w:val="0"/>
          <w:sz w:val="24"/>
          <w:lang w:val="zh-CN" w:bidi="zh-CN"/>
        </w:rPr>
        <w:t>、时间要求</w:t>
      </w:r>
    </w:p>
    <w:p w14:paraId="2E3D52D2" w14:textId="77777777" w:rsidR="002B3FC4" w:rsidRDefault="002B3FC4" w:rsidP="002B3FC4">
      <w:pPr>
        <w:autoSpaceDE w:val="0"/>
        <w:autoSpaceDN w:val="0"/>
        <w:spacing w:line="360" w:lineRule="auto"/>
        <w:ind w:firstLineChars="200" w:firstLine="480"/>
        <w:jc w:val="left"/>
        <w:rPr>
          <w:kern w:val="0"/>
          <w:sz w:val="24"/>
          <w:lang w:val="zh-CN" w:bidi="zh-CN"/>
        </w:rPr>
      </w:pPr>
      <w:r>
        <w:rPr>
          <w:rFonts w:hint="eastAsia"/>
          <w:kern w:val="0"/>
          <w:sz w:val="24"/>
          <w:lang w:val="zh-CN" w:bidi="zh-CN"/>
        </w:rPr>
        <w:t>项目服务时间为自签订合同后至项目获得市级部门批复。</w:t>
      </w:r>
    </w:p>
    <w:p w14:paraId="019F1709" w14:textId="77777777" w:rsidR="002B3FC4" w:rsidRDefault="002B3FC4" w:rsidP="002B3FC4">
      <w:pPr>
        <w:keepNext/>
        <w:keepLines/>
        <w:autoSpaceDE w:val="0"/>
        <w:autoSpaceDN w:val="0"/>
        <w:adjustRightInd w:val="0"/>
        <w:spacing w:line="360" w:lineRule="auto"/>
        <w:ind w:firstLineChars="200" w:firstLine="480"/>
        <w:jc w:val="left"/>
        <w:outlineLvl w:val="1"/>
        <w:rPr>
          <w:rFonts w:ascii="Segoe UI Symbol" w:hAnsi="Segoe UI Symbol" w:cs="Segoe UI Symbol"/>
          <w:color w:val="000000"/>
          <w:kern w:val="0"/>
          <w:sz w:val="24"/>
          <w:lang w:val="zh-CN" w:bidi="zh-CN"/>
        </w:rPr>
      </w:pPr>
      <w:r>
        <w:rPr>
          <w:rFonts w:ascii="Segoe UI Symbol" w:hAnsi="Segoe UI Symbol" w:cs="Segoe UI Symbol"/>
          <w:color w:val="000000"/>
          <w:kern w:val="0"/>
          <w:sz w:val="24"/>
        </w:rPr>
        <w:t>★</w:t>
      </w:r>
      <w:r w:rsidRPr="00E56F2C">
        <w:rPr>
          <w:rFonts w:ascii="Segoe UI Symbol" w:hAnsi="Segoe UI Symbol" w:cs="Segoe UI Symbol" w:hint="eastAsia"/>
          <w:b/>
          <w:bCs/>
          <w:color w:val="000000"/>
          <w:kern w:val="0"/>
          <w:sz w:val="24"/>
        </w:rPr>
        <w:t>七</w:t>
      </w:r>
      <w:r w:rsidRPr="00E56F2C">
        <w:rPr>
          <w:rFonts w:ascii="Segoe UI Symbol" w:hAnsi="Segoe UI Symbol" w:cs="Segoe UI Symbol" w:hint="eastAsia"/>
          <w:b/>
          <w:bCs/>
          <w:color w:val="000000"/>
          <w:kern w:val="0"/>
          <w:sz w:val="24"/>
          <w:lang w:val="zh-CN" w:bidi="zh-CN"/>
        </w:rPr>
        <w:t>、其他</w:t>
      </w:r>
    </w:p>
    <w:p w14:paraId="4F437874" w14:textId="77777777" w:rsidR="002B3FC4" w:rsidRDefault="002B3FC4" w:rsidP="002B3FC4">
      <w:pPr>
        <w:widowControl/>
        <w:spacing w:line="360" w:lineRule="auto"/>
        <w:ind w:firstLineChars="200" w:firstLine="480"/>
        <w:rPr>
          <w:sz w:val="24"/>
        </w:rPr>
      </w:pPr>
      <w:r>
        <w:rPr>
          <w:sz w:val="24"/>
        </w:rPr>
        <w:t>1</w:t>
      </w:r>
      <w:r>
        <w:rPr>
          <w:rFonts w:hint="eastAsia"/>
          <w:sz w:val="24"/>
        </w:rPr>
        <w:t>.</w:t>
      </w:r>
      <w:r>
        <w:rPr>
          <w:rFonts w:hint="eastAsia"/>
          <w:sz w:val="24"/>
        </w:rPr>
        <w:t>质量控制：投标人应制定合理可行的质量保证解决方案，通过制度、辅助措施等手段，确保各项服务能保质保量完成。</w:t>
      </w:r>
    </w:p>
    <w:p w14:paraId="6A70DF38" w14:textId="77777777" w:rsidR="002B3FC4" w:rsidRDefault="002B3FC4" w:rsidP="002B3FC4">
      <w:pPr>
        <w:widowControl/>
        <w:spacing w:line="360" w:lineRule="auto"/>
        <w:ind w:firstLineChars="200" w:firstLine="480"/>
        <w:rPr>
          <w:sz w:val="24"/>
        </w:rPr>
      </w:pPr>
      <w:r>
        <w:rPr>
          <w:rFonts w:hint="eastAsia"/>
          <w:sz w:val="24"/>
        </w:rPr>
        <w:t>2</w:t>
      </w:r>
      <w:r>
        <w:rPr>
          <w:sz w:val="24"/>
        </w:rPr>
        <w:t>.</w:t>
      </w:r>
      <w:r>
        <w:rPr>
          <w:rFonts w:hint="eastAsia"/>
          <w:sz w:val="24"/>
        </w:rPr>
        <w:t>保密措施：投标人应制定保密措施解决方案，确保项目团队对项目执行中所获知信息保密。</w:t>
      </w:r>
    </w:p>
    <w:p w14:paraId="07304DED" w14:textId="77777777" w:rsidR="002B3FC4" w:rsidRDefault="002B3FC4" w:rsidP="002B3FC4">
      <w:pPr>
        <w:widowControl/>
        <w:spacing w:line="360" w:lineRule="auto"/>
        <w:ind w:firstLineChars="200" w:firstLine="480"/>
        <w:rPr>
          <w:sz w:val="24"/>
        </w:rPr>
      </w:pPr>
      <w:r>
        <w:rPr>
          <w:rFonts w:hint="eastAsia"/>
          <w:sz w:val="24"/>
        </w:rPr>
        <w:t>3.</w:t>
      </w:r>
      <w:r>
        <w:rPr>
          <w:rFonts w:hint="eastAsia"/>
          <w:sz w:val="24"/>
        </w:rPr>
        <w:t>专业人员配置：根据项目需求，投标人应确保项目团队配备与</w:t>
      </w:r>
      <w:r>
        <w:rPr>
          <w:sz w:val="24"/>
        </w:rPr>
        <w:t>项目</w:t>
      </w:r>
      <w:r>
        <w:rPr>
          <w:rFonts w:hint="eastAsia"/>
          <w:sz w:val="24"/>
        </w:rPr>
        <w:t>相关</w:t>
      </w:r>
      <w:r>
        <w:rPr>
          <w:sz w:val="24"/>
        </w:rPr>
        <w:t>的</w:t>
      </w:r>
      <w:r>
        <w:rPr>
          <w:rFonts w:hint="eastAsia"/>
          <w:sz w:val="24"/>
        </w:rPr>
        <w:t>专业技术人员。</w:t>
      </w:r>
    </w:p>
    <w:p w14:paraId="3F574B3F" w14:textId="45C13F9C" w:rsidR="00EE63EC" w:rsidRDefault="00EE63EC" w:rsidP="002B3FC4"/>
    <w:sectPr w:rsidR="00EE63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A6D3" w14:textId="77777777" w:rsidR="004D5207" w:rsidRDefault="004D5207" w:rsidP="002B3FC4">
      <w:r>
        <w:separator/>
      </w:r>
    </w:p>
  </w:endnote>
  <w:endnote w:type="continuationSeparator" w:id="0">
    <w:p w14:paraId="5E407F82" w14:textId="77777777" w:rsidR="004D5207" w:rsidRDefault="004D5207" w:rsidP="002B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方正隶书_GBK">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807F" w14:textId="77777777" w:rsidR="004D5207" w:rsidRDefault="004D5207" w:rsidP="002B3FC4">
      <w:r>
        <w:separator/>
      </w:r>
    </w:p>
  </w:footnote>
  <w:footnote w:type="continuationSeparator" w:id="0">
    <w:p w14:paraId="7E0C4D73" w14:textId="77777777" w:rsidR="004D5207" w:rsidRDefault="004D5207" w:rsidP="002B3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EC"/>
    <w:rsid w:val="002B3FC4"/>
    <w:rsid w:val="004D5207"/>
    <w:rsid w:val="00EE6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273CC"/>
  <w15:chartTrackingRefBased/>
  <w15:docId w15:val="{9B0F771C-3352-4F94-A1A8-69983A74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FC4"/>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FC4"/>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2B3FC4"/>
    <w:rPr>
      <w:sz w:val="18"/>
      <w:szCs w:val="18"/>
    </w:rPr>
  </w:style>
  <w:style w:type="paragraph" w:styleId="a5">
    <w:name w:val="footer"/>
    <w:basedOn w:val="a"/>
    <w:link w:val="a6"/>
    <w:uiPriority w:val="99"/>
    <w:unhideWhenUsed/>
    <w:rsid w:val="002B3FC4"/>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2B3FC4"/>
    <w:rPr>
      <w:sz w:val="18"/>
      <w:szCs w:val="18"/>
    </w:rPr>
  </w:style>
  <w:style w:type="paragraph" w:styleId="a7">
    <w:name w:val="Body Text Indent"/>
    <w:basedOn w:val="a"/>
    <w:link w:val="a8"/>
    <w:qFormat/>
    <w:rsid w:val="002B3FC4"/>
    <w:pPr>
      <w:spacing w:line="360" w:lineRule="auto"/>
      <w:ind w:firstLine="570"/>
    </w:pPr>
    <w:rPr>
      <w:sz w:val="24"/>
    </w:rPr>
  </w:style>
  <w:style w:type="character" w:customStyle="1" w:styleId="a8">
    <w:name w:val="正文文本缩进 字符"/>
    <w:basedOn w:val="a0"/>
    <w:link w:val="a7"/>
    <w:qFormat/>
    <w:rsid w:val="002B3FC4"/>
    <w:rPr>
      <w:rFonts w:ascii="Times New Roman" w:eastAsia="宋体"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 显峰</dc:creator>
  <cp:keywords/>
  <dc:description/>
  <cp:lastModifiedBy>石 显峰</cp:lastModifiedBy>
  <cp:revision>2</cp:revision>
  <dcterms:created xsi:type="dcterms:W3CDTF">2023-08-25T07:05:00Z</dcterms:created>
  <dcterms:modified xsi:type="dcterms:W3CDTF">2023-08-25T07:05:00Z</dcterms:modified>
</cp:coreProperties>
</file>