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72"/>
        </w:rPr>
      </w:pPr>
    </w:p>
    <w:p>
      <w:pPr>
        <w:jc w:val="center"/>
        <w:rPr>
          <w:rFonts w:hint="eastAsia" w:ascii="宋体" w:hAnsi="宋体"/>
          <w:b/>
          <w:bCs/>
          <w:sz w:val="72"/>
        </w:rPr>
      </w:pPr>
      <w:r>
        <w:rPr>
          <w:rFonts w:hint="eastAsia" w:ascii="宋体" w:hAnsi="宋体"/>
          <w:b/>
          <w:bCs/>
          <w:sz w:val="72"/>
        </w:rPr>
        <w:t>北京市昌平区政府采购</w:t>
      </w:r>
    </w:p>
    <w:p>
      <w:pPr>
        <w:jc w:val="center"/>
        <w:rPr>
          <w:rFonts w:hint="eastAsia" w:ascii="宋体" w:hAnsi="宋体"/>
          <w:b/>
          <w:bCs/>
          <w:kern w:val="0"/>
          <w:sz w:val="72"/>
        </w:rPr>
      </w:pPr>
      <w:r>
        <w:rPr>
          <w:rFonts w:hint="eastAsia" w:ascii="宋体" w:hAnsi="宋体"/>
          <w:b/>
          <w:bCs/>
          <w:kern w:val="0"/>
          <w:sz w:val="72"/>
        </w:rPr>
        <w:t>招 标 文 件</w:t>
      </w:r>
    </w:p>
    <w:p>
      <w:pPr>
        <w:jc w:val="center"/>
        <w:rPr>
          <w:b/>
          <w:bCs/>
          <w:sz w:val="60"/>
          <w:szCs w:val="60"/>
        </w:rPr>
      </w:pPr>
    </w:p>
    <w:p>
      <w:pPr>
        <w:jc w:val="center"/>
        <w:rPr>
          <w:b/>
          <w:bCs/>
          <w:sz w:val="60"/>
          <w:szCs w:val="60"/>
        </w:rPr>
      </w:pPr>
    </w:p>
    <w:p>
      <w:pPr>
        <w:spacing w:line="360" w:lineRule="auto"/>
        <w:jc w:val="center"/>
        <w:rPr>
          <w:sz w:val="60"/>
          <w:szCs w:val="60"/>
        </w:rPr>
      </w:pPr>
    </w:p>
    <w:p>
      <w:pPr>
        <w:tabs>
          <w:tab w:val="left" w:pos="3240"/>
          <w:tab w:val="left" w:pos="3420"/>
        </w:tabs>
        <w:spacing w:line="360" w:lineRule="auto"/>
        <w:ind w:left="1800" w:hanging="1800" w:hangingChars="500"/>
        <w:jc w:val="left"/>
        <w:rPr>
          <w:rFonts w:hint="eastAsia" w:eastAsia="宋体"/>
          <w:bCs/>
          <w:color w:val="auto"/>
          <w:sz w:val="36"/>
          <w:szCs w:val="36"/>
          <w:lang w:val="en-US" w:eastAsia="zh-CN"/>
        </w:rPr>
      </w:pPr>
      <w:r>
        <w:rPr>
          <w:bCs/>
          <w:sz w:val="36"/>
          <w:szCs w:val="36"/>
        </w:rPr>
        <w:t>项目名称：</w:t>
      </w:r>
      <w:r>
        <w:rPr>
          <w:rFonts w:hint="eastAsia"/>
          <w:bCs/>
          <w:color w:val="auto"/>
          <w:sz w:val="36"/>
          <w:szCs w:val="36"/>
          <w:lang w:val="en-US" w:eastAsia="zh-CN"/>
        </w:rPr>
        <w:t>2023年北京市昌平区教育系统保开学家具购置项目空调机和触控一体机采购</w:t>
      </w:r>
      <w:r>
        <w:rPr>
          <w:rFonts w:hint="eastAsia"/>
          <w:bCs/>
          <w:color w:val="auto"/>
          <w:sz w:val="36"/>
          <w:szCs w:val="36"/>
        </w:rPr>
        <w:t>项</w:t>
      </w:r>
      <w:r>
        <w:rPr>
          <w:rFonts w:hint="eastAsia"/>
          <w:bCs/>
          <w:color w:val="auto"/>
          <w:sz w:val="36"/>
          <w:szCs w:val="36"/>
          <w:lang w:eastAsia="zh-CN"/>
        </w:rPr>
        <w:t>目</w:t>
      </w:r>
    </w:p>
    <w:p>
      <w:pPr>
        <w:tabs>
          <w:tab w:val="left" w:pos="3240"/>
          <w:tab w:val="left" w:pos="3420"/>
        </w:tabs>
        <w:spacing w:line="360" w:lineRule="auto"/>
        <w:jc w:val="left"/>
        <w:rPr>
          <w:rFonts w:hint="default"/>
          <w:bCs/>
          <w:sz w:val="36"/>
          <w:szCs w:val="36"/>
          <w:lang w:val="en-US" w:eastAsia="zh-CN"/>
        </w:rPr>
      </w:pPr>
      <w:r>
        <w:rPr>
          <w:rFonts w:hint="eastAsia"/>
          <w:bCs/>
          <w:sz w:val="36"/>
          <w:szCs w:val="36"/>
          <w:lang w:val="en-US" w:eastAsia="zh-CN"/>
        </w:rPr>
        <w:t>项目编号：11011423210200008169-XM003</w:t>
      </w:r>
    </w:p>
    <w:p>
      <w:pPr>
        <w:tabs>
          <w:tab w:val="left" w:pos="3240"/>
          <w:tab w:val="left" w:pos="3420"/>
        </w:tabs>
        <w:spacing w:line="360" w:lineRule="auto"/>
        <w:jc w:val="left"/>
        <w:rPr>
          <w:rFonts w:hint="eastAsia"/>
          <w:bCs/>
          <w:sz w:val="36"/>
          <w:szCs w:val="36"/>
          <w:lang w:val="en-US" w:eastAsia="zh-CN"/>
        </w:rPr>
      </w:pPr>
    </w:p>
    <w:p>
      <w:pPr>
        <w:tabs>
          <w:tab w:val="left" w:pos="3240"/>
          <w:tab w:val="left" w:pos="3420"/>
        </w:tabs>
        <w:spacing w:line="360" w:lineRule="auto"/>
        <w:jc w:val="left"/>
        <w:rPr>
          <w:rFonts w:hint="eastAsia"/>
          <w:bCs/>
          <w:sz w:val="36"/>
          <w:szCs w:val="36"/>
          <w:lang w:val="en-US" w:eastAsia="zh-CN"/>
        </w:rPr>
      </w:pPr>
    </w:p>
    <w:p>
      <w:pPr>
        <w:tabs>
          <w:tab w:val="left" w:pos="3240"/>
          <w:tab w:val="left" w:pos="3420"/>
        </w:tabs>
        <w:spacing w:line="360" w:lineRule="auto"/>
        <w:jc w:val="left"/>
        <w:rPr>
          <w:rFonts w:hint="eastAsia"/>
          <w:bCs/>
          <w:sz w:val="36"/>
          <w:szCs w:val="36"/>
          <w:lang w:val="en-US" w:eastAsia="zh-CN"/>
        </w:rPr>
      </w:pPr>
    </w:p>
    <w:p>
      <w:pPr>
        <w:tabs>
          <w:tab w:val="left" w:pos="3240"/>
          <w:tab w:val="left" w:pos="3420"/>
        </w:tabs>
        <w:spacing w:line="360" w:lineRule="auto"/>
        <w:jc w:val="left"/>
        <w:rPr>
          <w:rFonts w:hint="eastAsia"/>
          <w:bCs/>
          <w:sz w:val="36"/>
          <w:szCs w:val="36"/>
          <w:lang w:val="en-US" w:eastAsia="zh-CN"/>
        </w:rPr>
      </w:pPr>
      <w:r>
        <w:rPr>
          <w:rFonts w:hint="eastAsia"/>
          <w:bCs/>
          <w:sz w:val="36"/>
          <w:szCs w:val="36"/>
          <w:lang w:val="en-US" w:eastAsia="zh-CN"/>
        </w:rPr>
        <w:t>采 购 人：北京市昌平区教育综合事务中心</w:t>
      </w:r>
    </w:p>
    <w:p>
      <w:pPr>
        <w:tabs>
          <w:tab w:val="left" w:pos="3240"/>
          <w:tab w:val="left" w:pos="3420"/>
        </w:tabs>
        <w:spacing w:line="360" w:lineRule="auto"/>
        <w:jc w:val="left"/>
        <w:rPr>
          <w:bCs/>
          <w:sz w:val="36"/>
          <w:szCs w:val="36"/>
        </w:rPr>
      </w:pPr>
      <w:r>
        <w:rPr>
          <w:rFonts w:hint="eastAsia"/>
          <w:bCs/>
          <w:sz w:val="36"/>
          <w:szCs w:val="36"/>
          <w:lang w:eastAsia="zh-CN"/>
        </w:rPr>
        <w:t>集中采购机构</w:t>
      </w:r>
      <w:r>
        <w:rPr>
          <w:bCs/>
          <w:sz w:val="36"/>
          <w:szCs w:val="36"/>
        </w:rPr>
        <w:t>：</w:t>
      </w:r>
      <w:r>
        <w:rPr>
          <w:rFonts w:hint="eastAsia"/>
          <w:bCs/>
          <w:sz w:val="36"/>
          <w:szCs w:val="36"/>
        </w:rPr>
        <w:t>北京市昌平区</w:t>
      </w:r>
      <w:r>
        <w:rPr>
          <w:rFonts w:hint="eastAsia"/>
          <w:bCs/>
          <w:sz w:val="36"/>
          <w:szCs w:val="36"/>
          <w:lang w:eastAsia="zh-CN"/>
        </w:rPr>
        <w:t>政府采购中心</w:t>
      </w:r>
      <w:r>
        <w:rPr>
          <w:bCs/>
          <w:sz w:val="36"/>
          <w:szCs w:val="36"/>
        </w:rPr>
        <w:t xml:space="preserve"> </w:t>
      </w:r>
    </w:p>
    <w:p>
      <w:pPr>
        <w:widowControl/>
        <w:jc w:val="left"/>
        <w:rPr>
          <w:b/>
          <w:bCs/>
          <w:sz w:val="44"/>
        </w:rPr>
      </w:pPr>
      <w:r>
        <w:rPr>
          <w:b/>
          <w:bCs/>
          <w:sz w:val="44"/>
        </w:rPr>
        <w:br w:type="page"/>
      </w:r>
    </w:p>
    <w:p>
      <w:pPr>
        <w:spacing w:line="360" w:lineRule="auto"/>
        <w:jc w:val="center"/>
        <w:outlineLvl w:val="0"/>
        <w:rPr>
          <w:b/>
          <w:sz w:val="36"/>
          <w:szCs w:val="36"/>
        </w:rPr>
      </w:pPr>
      <w:bookmarkStart w:id="0" w:name="_Toc99301418"/>
      <w:r>
        <w:rPr>
          <w:b/>
          <w:sz w:val="36"/>
          <w:szCs w:val="36"/>
        </w:rPr>
        <w:t>目      录</w:t>
      </w:r>
      <w:bookmarkEnd w:id="0"/>
    </w:p>
    <w:p/>
    <w:p/>
    <w:p/>
    <w:p>
      <w:pPr>
        <w:pStyle w:val="10"/>
        <w:rPr>
          <w:rFonts w:ascii="Calibri" w:hAnsi="Calibri" w:eastAsia="宋体" w:cs="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10"/>
        <w:spacing w:line="360" w:lineRule="auto"/>
        <w:rPr>
          <w:rFonts w:ascii="Times New Roman" w:hAnsi="Times New Roman" w:eastAsia="宋体"/>
          <w:b w:val="0"/>
          <w:sz w:val="21"/>
          <w:szCs w:val="22"/>
        </w:rPr>
      </w:pPr>
      <w:r>
        <w:fldChar w:fldCharType="begin"/>
      </w:r>
      <w:r>
        <w:instrText xml:space="preserve"> HYPERLINK \l "_Toc99301419" </w:instrText>
      </w:r>
      <w:r>
        <w:fldChar w:fldCharType="separate"/>
      </w:r>
      <w:r>
        <w:rPr>
          <w:rStyle w:val="17"/>
          <w:rFonts w:ascii="Times New Roman" w:hAnsi="Times New Roman"/>
        </w:rPr>
        <w:t>第一章   投标邀请</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pPr>
        <w:pStyle w:val="10"/>
        <w:spacing w:line="360" w:lineRule="auto"/>
        <w:rPr>
          <w:rFonts w:ascii="Times New Roman" w:hAnsi="Times New Roman" w:eastAsia="宋体"/>
          <w:b w:val="0"/>
          <w:sz w:val="21"/>
          <w:szCs w:val="22"/>
        </w:rPr>
      </w:pPr>
      <w:r>
        <w:fldChar w:fldCharType="begin"/>
      </w:r>
      <w:r>
        <w:instrText xml:space="preserve"> HYPERLINK \l "_Toc99301420" </w:instrText>
      </w:r>
      <w:r>
        <w:fldChar w:fldCharType="separate"/>
      </w:r>
      <w:r>
        <w:rPr>
          <w:rStyle w:val="17"/>
          <w:rFonts w:ascii="Times New Roman" w:hAnsi="Times New Roman"/>
        </w:rPr>
        <w:t>第二章   投标人须知</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pPr>
        <w:pStyle w:val="1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"_Toc99301421" </w:instrText>
      </w:r>
      <w:r>
        <w:fldChar w:fldCharType="separate"/>
      </w:r>
      <w:r>
        <w:rPr>
          <w:rStyle w:val="17"/>
          <w:rFonts w:ascii="Times New Roman" w:hAnsi="Times New Roman"/>
        </w:rPr>
        <w:t>第三章   资格审查</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0</w:t>
      </w:r>
    </w:p>
    <w:p>
      <w:pPr>
        <w:pStyle w:val="1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"_Toc99301423" </w:instrText>
      </w:r>
      <w:r>
        <w:fldChar w:fldCharType="separate"/>
      </w:r>
      <w:r>
        <w:rPr>
          <w:rStyle w:val="17"/>
          <w:rFonts w:ascii="Times New Roman" w:hAnsi="Times New Roman"/>
        </w:rPr>
        <w:t>第四章   评标程序、评标方法和评标标准</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r>
        <w:rPr>
          <w:rFonts w:hint="eastAsia" w:ascii="Times New Roman" w:hAnsi="Times New Roman"/>
          <w:lang w:val="en-US" w:eastAsia="zh-CN"/>
        </w:rPr>
        <w:t>3</w:t>
      </w:r>
    </w:p>
    <w:p>
      <w:pPr>
        <w:pStyle w:val="1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"_Toc99301424" </w:instrText>
      </w:r>
      <w:r>
        <w:fldChar w:fldCharType="separate"/>
      </w:r>
      <w:r>
        <w:rPr>
          <w:rStyle w:val="17"/>
          <w:rFonts w:ascii="Times New Roman" w:hAnsi="Times New Roman"/>
        </w:rPr>
        <w:t>第五章   采购需求</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1</w:t>
      </w:r>
    </w:p>
    <w:p>
      <w:pPr>
        <w:pStyle w:val="1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"_Toc99301425" </w:instrText>
      </w:r>
      <w:r>
        <w:fldChar w:fldCharType="separate"/>
      </w:r>
      <w:r>
        <w:rPr>
          <w:rStyle w:val="17"/>
          <w:rFonts w:ascii="Times New Roman" w:hAnsi="Times New Roman"/>
        </w:rPr>
        <w:t>第六章   拟签订的合同文本</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5</w:t>
      </w:r>
    </w:p>
    <w:p>
      <w:pPr>
        <w:pStyle w:val="1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"_Toc99301426" </w:instrText>
      </w:r>
      <w:r>
        <w:fldChar w:fldCharType="separate"/>
      </w:r>
      <w:r>
        <w:rPr>
          <w:rStyle w:val="17"/>
          <w:rFonts w:ascii="Times New Roman" w:hAnsi="Times New Roman"/>
        </w:rPr>
        <w:t>第七章   投标文件格式</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1</w:t>
      </w:r>
    </w:p>
    <w:p>
      <w:pPr>
        <w:pStyle w:val="10"/>
        <w:spacing w:line="360" w:lineRule="auto"/>
        <w:rPr>
          <w:rFonts w:ascii="Times New Roman" w:hAnsi="Times New Roman"/>
          <w:b w:val="0"/>
        </w:rPr>
      </w:pPr>
      <w:r>
        <w:rPr>
          <w:rFonts w:ascii="Times New Roman" w:hAnsi="Times New Roman"/>
          <w:b w:val="0"/>
        </w:rPr>
        <w:fldChar w:fldCharType="end"/>
      </w:r>
    </w:p>
    <w:p>
      <w:pPr>
        <w:spacing w:line="360" w:lineRule="auto"/>
        <w:jc w:val="both"/>
        <w:outlineLvl w:val="0"/>
        <w:rPr>
          <w:b/>
          <w:sz w:val="36"/>
          <w:szCs w:val="36"/>
        </w:rPr>
      </w:pPr>
      <w:r>
        <w:rPr>
          <w:sz w:val="24"/>
        </w:rPr>
        <w:br w:type="page"/>
      </w:r>
      <w:bookmarkStart w:id="1" w:name="_Toc35393626"/>
      <w:bookmarkStart w:id="2" w:name="_Toc35393795"/>
      <w:r>
        <w:rPr>
          <w:rFonts w:hint="eastAsia"/>
          <w:sz w:val="24"/>
          <w:lang w:val="en-US" w:eastAsia="zh-CN"/>
        </w:rPr>
        <w:t xml:space="preserve">                 </w:t>
      </w:r>
      <w:r>
        <w:rPr>
          <w:b/>
          <w:sz w:val="36"/>
          <w:szCs w:val="36"/>
        </w:rPr>
        <w:t>第一章   投标邀请</w:t>
      </w:r>
    </w:p>
    <w:p>
      <w:pPr>
        <w:pStyle w:val="18"/>
        <w:spacing w:line="360" w:lineRule="auto"/>
        <w:ind w:firstLine="422" w:firstLineChars="200"/>
        <w:rPr>
          <w:sz w:val="32"/>
          <w:szCs w:val="32"/>
        </w:rPr>
      </w:pPr>
      <w:r>
        <w:rPr>
          <w:rFonts w:hint="eastAsia" w:ascii="Times New Roman" w:hAnsi="Times New Roman" w:cs="Times New Roman"/>
          <w:b/>
          <w:bCs/>
          <w:color w:val="auto"/>
          <w:sz w:val="21"/>
          <w:szCs w:val="21"/>
          <w:lang w:eastAsia="zh-CN"/>
        </w:rPr>
        <w:t>说明：标记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的选项意为适用于本项目，标记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的选项意为不适用于本项目，</w:t>
      </w:r>
      <w:r>
        <w:rPr>
          <w:rFonts w:ascii="Times New Roman" w:hAnsi="Times New Roman" w:cs="Times New Roman"/>
          <w:b/>
          <w:bCs/>
          <w:color w:val="auto"/>
          <w:sz w:val="21"/>
          <w:szCs w:val="21"/>
        </w:rPr>
        <w:t>“</w:t>
      </w:r>
      <w:r>
        <w:rPr>
          <w:sz w:val="24"/>
        </w:rPr>
        <w:t>____</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上空白意为不适用于本项目</w:t>
      </w:r>
      <w:r>
        <w:rPr>
          <w:rFonts w:ascii="Times New Roman" w:hAnsi="Times New Roman" w:cs="Times New Roman"/>
          <w:b/>
          <w:bCs/>
          <w:color w:val="auto"/>
          <w:sz w:val="21"/>
          <w:szCs w:val="21"/>
        </w:rPr>
        <w:t>。</w:t>
      </w:r>
    </w:p>
    <w:p>
      <w:pPr>
        <w:pStyle w:val="3"/>
        <w:spacing w:before="0" w:line="360" w:lineRule="auto"/>
        <w:jc w:val="left"/>
        <w:rPr>
          <w:rFonts w:ascii="Times New Roman" w:hAnsi="Times New Roman" w:eastAsia="宋体"/>
          <w:sz w:val="24"/>
          <w:szCs w:val="24"/>
        </w:rPr>
      </w:pPr>
      <w:bookmarkStart w:id="3" w:name="_Toc35393790"/>
      <w:bookmarkStart w:id="4" w:name="_Toc35393621"/>
      <w:bookmarkStart w:id="5" w:name="_Toc28359079"/>
      <w:bookmarkStart w:id="6" w:name="_Toc28359002"/>
      <w:bookmarkStart w:id="7" w:name="_Hlk24379207"/>
      <w:r>
        <w:rPr>
          <w:rFonts w:ascii="Times New Roman" w:hAnsi="Times New Roman" w:eastAsia="宋体"/>
          <w:sz w:val="24"/>
          <w:szCs w:val="24"/>
        </w:rPr>
        <w:t>一、项目基本情况</w:t>
      </w:r>
      <w:bookmarkEnd w:id="3"/>
      <w:bookmarkEnd w:id="4"/>
      <w:bookmarkEnd w:id="5"/>
      <w:bookmarkEnd w:id="6"/>
    </w:p>
    <w:bookmarkEnd w:id="7"/>
    <w:p>
      <w:pPr>
        <w:spacing w:line="360" w:lineRule="auto"/>
        <w:ind w:left="1679" w:leftChars="228" w:hanging="1200" w:hangingChars="500"/>
        <w:rPr>
          <w:rFonts w:hint="default"/>
          <w:sz w:val="24"/>
          <w:u w:val="single"/>
          <w:lang w:val="en-US" w:eastAsia="zh-CN"/>
        </w:rPr>
      </w:pPr>
      <w:r>
        <w:rPr>
          <w:sz w:val="24"/>
        </w:rPr>
        <w:t>1.项目编号：</w:t>
      </w:r>
      <w:r>
        <w:rPr>
          <w:rFonts w:hint="eastAsia"/>
          <w:sz w:val="24"/>
          <w:u w:val="single"/>
          <w:lang w:val="en-US" w:eastAsia="zh-CN"/>
        </w:rPr>
        <w:t>11011423210200008169-XM003</w:t>
      </w:r>
    </w:p>
    <w:p>
      <w:pPr>
        <w:spacing w:line="360" w:lineRule="auto"/>
        <w:ind w:left="1919" w:leftChars="228" w:hanging="1440" w:hangingChars="600"/>
        <w:rPr>
          <w:rFonts w:hint="eastAsia" w:eastAsia="宋体"/>
          <w:color w:val="0000FF"/>
          <w:sz w:val="24"/>
          <w:u w:val="single"/>
          <w:lang w:eastAsia="zh-CN"/>
        </w:rPr>
      </w:pPr>
      <w:r>
        <w:rPr>
          <w:sz w:val="24"/>
          <w:u w:val="none"/>
        </w:rPr>
        <w:t>2.项目名称：</w:t>
      </w:r>
      <w:r>
        <w:rPr>
          <w:rFonts w:hint="eastAsia"/>
          <w:color w:val="auto"/>
          <w:sz w:val="24"/>
          <w:u w:val="single"/>
          <w:lang w:val="en-US" w:eastAsia="zh-CN"/>
        </w:rPr>
        <w:t>2023年北京市昌平区教育系统保开学家具购置项目空调机和触控一体机采购</w:t>
      </w:r>
      <w:r>
        <w:rPr>
          <w:rFonts w:hint="eastAsia"/>
          <w:color w:val="auto"/>
          <w:sz w:val="24"/>
          <w:u w:val="single"/>
        </w:rPr>
        <w:t>项目</w:t>
      </w:r>
    </w:p>
    <w:p>
      <w:pPr>
        <w:spacing w:line="360" w:lineRule="auto"/>
        <w:ind w:firstLine="480" w:firstLineChars="200"/>
        <w:rPr>
          <w:rFonts w:hint="eastAsia"/>
          <w:color w:val="auto"/>
          <w:sz w:val="24"/>
          <w:highlight w:val="none"/>
          <w:lang w:eastAsia="zh-CN"/>
        </w:rPr>
      </w:pPr>
      <w:r>
        <w:rPr>
          <w:color w:val="auto"/>
          <w:sz w:val="24"/>
        </w:rPr>
        <w:t>3.项目预算金额：</w:t>
      </w:r>
      <w:r>
        <w:rPr>
          <w:rFonts w:hint="eastAsia"/>
          <w:color w:val="auto"/>
          <w:sz w:val="24"/>
          <w:highlight w:val="none"/>
          <w:u w:val="single"/>
          <w:lang w:val="en-US" w:eastAsia="zh-CN"/>
        </w:rPr>
        <w:t>157.9068</w:t>
      </w:r>
      <w:r>
        <w:rPr>
          <w:color w:val="auto"/>
          <w:sz w:val="24"/>
          <w:highlight w:val="none"/>
        </w:rPr>
        <w:t>万元</w:t>
      </w:r>
    </w:p>
    <w:p>
      <w:pPr>
        <w:spacing w:line="360" w:lineRule="auto"/>
        <w:ind w:firstLine="480" w:firstLineChars="200"/>
        <w:rPr>
          <w:sz w:val="24"/>
        </w:rPr>
      </w:pPr>
      <w:r>
        <w:rPr>
          <w:sz w:val="24"/>
        </w:rPr>
        <w:t>4.采购需求：</w:t>
      </w:r>
    </w:p>
    <w:tbl>
      <w:tblPr>
        <w:tblStyle w:val="1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jc w:val="center"/>
              <w:rPr>
                <w:bCs/>
                <w:szCs w:val="21"/>
              </w:rPr>
            </w:pPr>
            <w:r>
              <w:rPr>
                <w:bCs/>
                <w:szCs w:val="21"/>
              </w:rPr>
              <w:t>包号</w:t>
            </w:r>
          </w:p>
        </w:tc>
        <w:tc>
          <w:tcPr>
            <w:tcW w:w="843" w:type="pct"/>
            <w:noWrap w:val="0"/>
            <w:vAlign w:val="center"/>
          </w:tcPr>
          <w:p>
            <w:pPr>
              <w:jc w:val="center"/>
              <w:rPr>
                <w:bCs/>
                <w:szCs w:val="21"/>
              </w:rPr>
            </w:pPr>
            <w:r>
              <w:rPr>
                <w:bCs/>
                <w:szCs w:val="21"/>
              </w:rPr>
              <w:t>标的名称</w:t>
            </w:r>
          </w:p>
        </w:tc>
        <w:tc>
          <w:tcPr>
            <w:tcW w:w="921" w:type="pct"/>
            <w:noWrap w:val="0"/>
            <w:vAlign w:val="center"/>
          </w:tcPr>
          <w:p>
            <w:pPr>
              <w:jc w:val="center"/>
              <w:rPr>
                <w:bCs/>
                <w:szCs w:val="21"/>
              </w:rPr>
            </w:pPr>
            <w:r>
              <w:rPr>
                <w:bCs/>
                <w:szCs w:val="21"/>
              </w:rPr>
              <w:t>采购包预算金额</w:t>
            </w:r>
          </w:p>
          <w:p>
            <w:pPr>
              <w:jc w:val="center"/>
              <w:rPr>
                <w:bCs/>
                <w:szCs w:val="21"/>
              </w:rPr>
            </w:pPr>
            <w:r>
              <w:rPr>
                <w:bCs/>
                <w:szCs w:val="21"/>
              </w:rPr>
              <w:t>（万元）</w:t>
            </w:r>
          </w:p>
        </w:tc>
        <w:tc>
          <w:tcPr>
            <w:tcW w:w="540" w:type="pct"/>
            <w:noWrap w:val="0"/>
            <w:vAlign w:val="center"/>
          </w:tcPr>
          <w:p>
            <w:pPr>
              <w:jc w:val="center"/>
              <w:rPr>
                <w:bCs/>
                <w:szCs w:val="21"/>
              </w:rPr>
            </w:pPr>
            <w:r>
              <w:rPr>
                <w:bCs/>
                <w:szCs w:val="21"/>
              </w:rPr>
              <w:t>数量</w:t>
            </w:r>
          </w:p>
        </w:tc>
        <w:tc>
          <w:tcPr>
            <w:tcW w:w="2314" w:type="pct"/>
            <w:noWrap w:val="0"/>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jc w:val="center"/>
              <w:rPr>
                <w:rFonts w:hint="default" w:eastAsia="宋体"/>
                <w:bCs/>
                <w:szCs w:val="21"/>
                <w:lang w:val="en-US" w:eastAsia="zh-CN"/>
              </w:rPr>
            </w:pPr>
            <w:r>
              <w:rPr>
                <w:rFonts w:hint="eastAsia"/>
                <w:bCs/>
                <w:szCs w:val="21"/>
                <w:lang w:val="en-US" w:eastAsia="zh-CN"/>
              </w:rPr>
              <w:t>01</w:t>
            </w:r>
          </w:p>
        </w:tc>
        <w:tc>
          <w:tcPr>
            <w:tcW w:w="843" w:type="pct"/>
            <w:noWrap w:val="0"/>
            <w:vAlign w:val="center"/>
          </w:tcPr>
          <w:p>
            <w:pPr>
              <w:jc w:val="center"/>
              <w:rPr>
                <w:rFonts w:hint="eastAsia" w:eastAsia="宋体"/>
                <w:bCs/>
                <w:szCs w:val="21"/>
                <w:lang w:eastAsia="zh-CN"/>
              </w:rPr>
            </w:pPr>
            <w:r>
              <w:rPr>
                <w:rFonts w:hint="eastAsia"/>
                <w:bCs/>
                <w:szCs w:val="21"/>
                <w:lang w:val="en-US" w:eastAsia="zh-CN"/>
              </w:rPr>
              <w:t>空调</w:t>
            </w:r>
          </w:p>
        </w:tc>
        <w:tc>
          <w:tcPr>
            <w:tcW w:w="921" w:type="pct"/>
            <w:noWrap w:val="0"/>
            <w:vAlign w:val="center"/>
          </w:tcPr>
          <w:p>
            <w:pPr>
              <w:jc w:val="center"/>
              <w:rPr>
                <w:rFonts w:hint="default" w:eastAsia="宋体"/>
                <w:bCs/>
                <w:szCs w:val="21"/>
                <w:lang w:val="en-US" w:eastAsia="zh-CN"/>
              </w:rPr>
            </w:pPr>
            <w:r>
              <w:rPr>
                <w:rFonts w:hint="eastAsia"/>
                <w:bCs/>
                <w:szCs w:val="21"/>
                <w:lang w:val="en-US" w:eastAsia="zh-CN"/>
              </w:rPr>
              <w:t>157.9068</w:t>
            </w:r>
          </w:p>
        </w:tc>
        <w:tc>
          <w:tcPr>
            <w:tcW w:w="540" w:type="pct"/>
            <w:noWrap w:val="0"/>
            <w:vAlign w:val="center"/>
          </w:tcPr>
          <w:p>
            <w:pPr>
              <w:jc w:val="center"/>
              <w:rPr>
                <w:rFonts w:hint="default" w:eastAsia="宋体"/>
                <w:bCs/>
                <w:szCs w:val="21"/>
                <w:lang w:val="en-US" w:eastAsia="zh-CN"/>
              </w:rPr>
            </w:pPr>
            <w:r>
              <w:rPr>
                <w:rFonts w:hint="eastAsia"/>
                <w:bCs/>
                <w:szCs w:val="21"/>
                <w:lang w:val="en-US" w:eastAsia="zh-CN"/>
              </w:rPr>
              <w:t>218台</w:t>
            </w:r>
          </w:p>
        </w:tc>
        <w:tc>
          <w:tcPr>
            <w:tcW w:w="2314" w:type="pct"/>
            <w:noWrap w:val="0"/>
            <w:vAlign w:val="center"/>
          </w:tcPr>
          <w:p>
            <w:pPr>
              <w:ind w:firstLine="1260" w:firstLineChars="600"/>
              <w:jc w:val="both"/>
              <w:rPr>
                <w:kern w:val="0"/>
                <w:szCs w:val="21"/>
              </w:rPr>
            </w:pPr>
            <w:r>
              <w:rPr>
                <w:rFonts w:hint="eastAsia"/>
                <w:kern w:val="0"/>
                <w:szCs w:val="21"/>
                <w:lang w:val="en-US" w:eastAsia="zh-CN"/>
              </w:rPr>
              <w:t xml:space="preserve">详见采购需求 </w:t>
            </w:r>
          </w:p>
        </w:tc>
      </w:tr>
    </w:tbl>
    <w:p>
      <w:pPr>
        <w:spacing w:line="360" w:lineRule="auto"/>
        <w:ind w:firstLine="480" w:firstLineChars="200"/>
        <w:rPr>
          <w:sz w:val="24"/>
          <w:u w:val="single"/>
        </w:rPr>
      </w:pPr>
      <w:r>
        <w:rPr>
          <w:sz w:val="24"/>
        </w:rPr>
        <w:t>5.合同履行期限：</w:t>
      </w:r>
      <w:r>
        <w:rPr>
          <w:rFonts w:hint="eastAsia"/>
          <w:sz w:val="24"/>
          <w:u w:val="single"/>
          <w:lang w:val="en-US" w:eastAsia="zh-CN"/>
        </w:rPr>
        <w:t>30日</w:t>
      </w:r>
    </w:p>
    <w:p>
      <w:pPr>
        <w:spacing w:line="360" w:lineRule="auto"/>
        <w:ind w:firstLine="480" w:firstLineChars="200"/>
        <w:rPr>
          <w:sz w:val="24"/>
        </w:rPr>
      </w:pPr>
      <w:r>
        <w:rPr>
          <w:sz w:val="24"/>
        </w:rPr>
        <w:t xml:space="preserve">6.本项目是否接受联合体投标：□是  </w:t>
      </w:r>
      <w:r>
        <w:rPr>
          <w:rFonts w:ascii="Times New Roman" w:hAnsi="Times New Roman" w:eastAsia="宋体" w:cs="Times New Roman"/>
          <w:b/>
          <w:bCs/>
          <w:color w:val="auto"/>
          <w:sz w:val="21"/>
          <w:szCs w:val="21"/>
        </w:rPr>
        <w:t>■</w:t>
      </w:r>
      <w:r>
        <w:rPr>
          <w:sz w:val="24"/>
        </w:rPr>
        <w:t>否。</w:t>
      </w:r>
    </w:p>
    <w:p>
      <w:pPr>
        <w:pStyle w:val="3"/>
        <w:spacing w:before="0" w:line="360" w:lineRule="auto"/>
        <w:jc w:val="left"/>
        <w:rPr>
          <w:rFonts w:ascii="Times New Roman" w:hAnsi="Times New Roman" w:eastAsia="宋体"/>
          <w:sz w:val="24"/>
          <w:szCs w:val="24"/>
        </w:rPr>
      </w:pPr>
      <w:bookmarkStart w:id="8" w:name="_Toc35393622"/>
      <w:bookmarkStart w:id="9" w:name="_Toc28359003"/>
      <w:bookmarkStart w:id="10" w:name="_Toc28359080"/>
      <w:bookmarkStart w:id="11" w:name="_Toc35393791"/>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81"/>
      <w:bookmarkStart w:id="13"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22" w:firstLineChars="200"/>
        <w:rPr>
          <w:sz w:val="24"/>
        </w:rPr>
      </w:pPr>
      <w:r>
        <w:rPr>
          <w:rFonts w:ascii="Times New Roman" w:hAnsi="Times New Roman" w:eastAsia="宋体" w:cs="Times New Roman"/>
          <w:b/>
          <w:bCs/>
          <w:color w:val="auto"/>
          <w:sz w:val="21"/>
          <w:szCs w:val="21"/>
        </w:rPr>
        <w:t>■</w:t>
      </w: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sz w:val="24"/>
        </w:rPr>
        <w:t>。</w:t>
      </w:r>
    </w:p>
    <w:p>
      <w:pPr>
        <w:spacing w:line="360" w:lineRule="auto"/>
        <w:ind w:left="479" w:leftChars="228" w:firstLine="0" w:firstLineChars="0"/>
        <w:rPr>
          <w:rFonts w:hint="default" w:eastAsia="宋体"/>
          <w:sz w:val="24"/>
          <w:u w:val="single"/>
          <w:lang w:val="en-US" w:eastAsia="zh-CN"/>
        </w:rPr>
      </w:pPr>
      <w:r>
        <w:rPr>
          <w:sz w:val="24"/>
        </w:rPr>
        <w:t>2.2 其它落实政府采购政策的资格要求（如有）</w:t>
      </w:r>
      <w:r>
        <w:rPr>
          <w:sz w:val="24"/>
          <w:u w:val="single"/>
        </w:rPr>
        <w:t>：</w:t>
      </w:r>
      <w:r>
        <w:rPr>
          <w:rFonts w:hint="eastAsia"/>
          <w:sz w:val="24"/>
          <w:u w:val="single"/>
          <w:lang w:val="en-US" w:eastAsia="zh-CN"/>
        </w:rPr>
        <w:t xml:space="preserve">                     </w:t>
      </w:r>
    </w:p>
    <w:p>
      <w:pPr>
        <w:spacing w:line="360" w:lineRule="auto"/>
        <w:ind w:left="479" w:leftChars="228" w:firstLine="0" w:firstLineChars="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rPr>
      </w:pPr>
      <w:r>
        <w:rPr>
          <w:sz w:val="24"/>
        </w:rPr>
        <w:t xml:space="preserve">3.1本项目是否接受分支机构参与投标：□是   </w:t>
      </w:r>
      <w:r>
        <w:rPr>
          <w:rFonts w:ascii="Times New Roman" w:hAnsi="Times New Roman" w:eastAsia="宋体" w:cs="Times New Roman"/>
          <w:b/>
          <w:bCs/>
          <w:color w:val="auto"/>
          <w:sz w:val="21"/>
          <w:szCs w:val="21"/>
        </w:rPr>
        <w:t>■</w:t>
      </w:r>
      <w:r>
        <w:rPr>
          <w:sz w:val="24"/>
        </w:rPr>
        <w:t>否；</w:t>
      </w:r>
      <w:r>
        <w:rPr>
          <w:rFonts w:hint="eastAsia"/>
          <w:i/>
          <w:color w:val="auto"/>
          <w:sz w:val="24"/>
        </w:rPr>
        <w:t>（仅当项目涉及银行、保险、石油石化、电力、电信等行业有特殊情况的，可以接受分支机构参与）</w:t>
      </w:r>
    </w:p>
    <w:p>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ascii="Times New Roman" w:hAnsi="Times New Roman" w:eastAsia="宋体" w:cs="Times New Roman"/>
          <w:b/>
          <w:bCs/>
          <w:color w:val="auto"/>
          <w:sz w:val="21"/>
          <w:szCs w:val="21"/>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r>
        <w:rPr>
          <w:rFonts w:eastAsia="宋体"/>
          <w:sz w:val="24"/>
        </w:rPr>
        <w:t>：</w:t>
      </w:r>
      <w:r>
        <w:rPr>
          <w:rFonts w:ascii="宋体" w:hAnsi="宋体" w:eastAsia="宋体" w:cs="宋体"/>
          <w:sz w:val="24"/>
          <w:szCs w:val="24"/>
          <w:u w:val="single"/>
        </w:rPr>
        <w:t>（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sz w:val="24"/>
          <w:szCs w:val="24"/>
          <w:u w:val="single"/>
          <w:lang w:eastAsia="zh-CN"/>
        </w:rPr>
        <w:t>。</w:t>
      </w:r>
      <w:r>
        <w:rPr>
          <w:rFonts w:ascii="宋体" w:hAnsi="宋体" w:eastAsia="宋体" w:cs="宋体"/>
          <w:sz w:val="24"/>
          <w:szCs w:val="24"/>
          <w:u w:val="single"/>
        </w:rPr>
        <w:t>（2）在“信用中国”网站(www.creditchina.gov.cn)信用报告中，中国政府采购网(www.ccgp.gov.cn)查询信用记录，未列入失信被执行人、重大税收违法失信主体名单、政府采购严重违法失信行为记录名单的供应商</w:t>
      </w:r>
      <w:r>
        <w:rPr>
          <w:sz w:val="24"/>
        </w:rPr>
        <w:t>。</w:t>
      </w:r>
    </w:p>
    <w:p>
      <w:pPr>
        <w:spacing w:line="360" w:lineRule="auto"/>
        <w:ind w:firstLine="480" w:firstLineChars="200"/>
        <w:rPr>
          <w:i/>
          <w:iCs/>
          <w:sz w:val="24"/>
          <w:u w:val="single"/>
        </w:rPr>
      </w:pPr>
    </w:p>
    <w:bookmarkEnd w:id="12"/>
    <w:bookmarkEnd w:id="13"/>
    <w:p>
      <w:pPr>
        <w:pStyle w:val="3"/>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三、获取招标文件</w:t>
      </w:r>
      <w:bookmarkEnd w:id="14"/>
      <w:bookmarkEnd w:id="15"/>
    </w:p>
    <w:p>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highlight w:val="none"/>
          <w:u w:val="single"/>
          <w:lang w:val="en-US" w:eastAsia="zh-CN" w:bidi="ar"/>
        </w:rPr>
        <w:t>2023</w:t>
      </w:r>
      <w:r>
        <w:rPr>
          <w:color w:val="auto"/>
          <w:sz w:val="24"/>
          <w:highlight w:val="none"/>
          <w:u w:val="single"/>
          <w:lang w:bidi="ar"/>
        </w:rPr>
        <w:t>年</w:t>
      </w:r>
      <w:r>
        <w:rPr>
          <w:rFonts w:hint="eastAsia"/>
          <w:color w:val="auto"/>
          <w:sz w:val="24"/>
          <w:highlight w:val="none"/>
          <w:u w:val="single"/>
          <w:lang w:val="en-US" w:eastAsia="zh-CN" w:bidi="ar"/>
        </w:rPr>
        <w:t>10</w:t>
      </w:r>
      <w:r>
        <w:rPr>
          <w:color w:val="auto"/>
          <w:sz w:val="24"/>
          <w:highlight w:val="none"/>
          <w:u w:val="single"/>
          <w:lang w:bidi="ar"/>
        </w:rPr>
        <w:t>月</w:t>
      </w:r>
      <w:r>
        <w:rPr>
          <w:rFonts w:hint="eastAsia"/>
          <w:color w:val="auto"/>
          <w:sz w:val="24"/>
          <w:highlight w:val="none"/>
          <w:u w:val="single"/>
          <w:lang w:val="en-US" w:eastAsia="zh-CN" w:bidi="ar"/>
        </w:rPr>
        <w:t>10</w:t>
      </w:r>
      <w:r>
        <w:rPr>
          <w:color w:val="auto"/>
          <w:sz w:val="24"/>
          <w:highlight w:val="none"/>
          <w:u w:val="single"/>
          <w:lang w:bidi="ar"/>
        </w:rPr>
        <w:t>日至</w:t>
      </w:r>
      <w:r>
        <w:rPr>
          <w:rFonts w:hint="eastAsia"/>
          <w:color w:val="auto"/>
          <w:sz w:val="24"/>
          <w:highlight w:val="none"/>
          <w:u w:val="single"/>
          <w:lang w:val="en-US" w:eastAsia="zh-CN" w:bidi="ar"/>
        </w:rPr>
        <w:t>2023</w:t>
      </w:r>
      <w:r>
        <w:rPr>
          <w:color w:val="auto"/>
          <w:sz w:val="24"/>
          <w:highlight w:val="none"/>
          <w:u w:val="single"/>
          <w:lang w:bidi="ar"/>
        </w:rPr>
        <w:t>年</w:t>
      </w:r>
      <w:r>
        <w:rPr>
          <w:rFonts w:hint="eastAsia"/>
          <w:color w:val="auto"/>
          <w:sz w:val="24"/>
          <w:highlight w:val="none"/>
          <w:u w:val="single"/>
          <w:lang w:val="en-US" w:eastAsia="zh-CN" w:bidi="ar"/>
        </w:rPr>
        <w:t>10</w:t>
      </w:r>
      <w:r>
        <w:rPr>
          <w:color w:val="auto"/>
          <w:sz w:val="24"/>
          <w:highlight w:val="none"/>
          <w:u w:val="single"/>
          <w:lang w:bidi="ar"/>
        </w:rPr>
        <w:t>月</w:t>
      </w:r>
      <w:r>
        <w:rPr>
          <w:rFonts w:hint="eastAsia"/>
          <w:color w:val="auto"/>
          <w:sz w:val="24"/>
          <w:highlight w:val="none"/>
          <w:u w:val="single"/>
          <w:lang w:val="en-US" w:eastAsia="zh-CN" w:bidi="ar"/>
        </w:rPr>
        <w:t>17</w:t>
      </w:r>
      <w:r>
        <w:rPr>
          <w:color w:val="auto"/>
          <w:sz w:val="24"/>
          <w:highlight w:val="none"/>
          <w:u w:val="single"/>
          <w:lang w:bidi="ar"/>
        </w:rPr>
        <w:t>日，每天上午</w:t>
      </w:r>
      <w:r>
        <w:rPr>
          <w:rFonts w:hint="eastAsia"/>
          <w:color w:val="auto"/>
          <w:sz w:val="24"/>
          <w:highlight w:val="none"/>
          <w:u w:val="single"/>
          <w:lang w:val="en-US" w:eastAsia="zh-CN" w:bidi="ar"/>
        </w:rPr>
        <w:t>9点</w:t>
      </w:r>
      <w:r>
        <w:rPr>
          <w:color w:val="auto"/>
          <w:sz w:val="24"/>
          <w:highlight w:val="none"/>
          <w:u w:val="single"/>
          <w:lang w:bidi="ar"/>
        </w:rPr>
        <w:t>至</w:t>
      </w:r>
      <w:r>
        <w:rPr>
          <w:rFonts w:hint="eastAsia"/>
          <w:color w:val="auto"/>
          <w:sz w:val="24"/>
          <w:highlight w:val="none"/>
          <w:u w:val="single"/>
          <w:lang w:val="en-US" w:eastAsia="zh-CN" w:bidi="ar"/>
        </w:rPr>
        <w:t>12点</w:t>
      </w:r>
      <w:r>
        <w:rPr>
          <w:color w:val="auto"/>
          <w:sz w:val="24"/>
          <w:highlight w:val="none"/>
          <w:u w:val="single"/>
          <w:lang w:bidi="ar"/>
        </w:rPr>
        <w:t>，下午</w:t>
      </w:r>
      <w:r>
        <w:rPr>
          <w:rFonts w:hint="eastAsia"/>
          <w:color w:val="auto"/>
          <w:sz w:val="24"/>
          <w:highlight w:val="none"/>
          <w:u w:val="single"/>
          <w:lang w:val="en-US" w:eastAsia="zh-CN" w:bidi="ar"/>
        </w:rPr>
        <w:t>12点</w:t>
      </w:r>
      <w:r>
        <w:rPr>
          <w:color w:val="auto"/>
          <w:sz w:val="24"/>
          <w:highlight w:val="none"/>
          <w:u w:val="single"/>
          <w:lang w:bidi="ar"/>
        </w:rPr>
        <w:t>至</w:t>
      </w:r>
      <w:r>
        <w:rPr>
          <w:rFonts w:hint="eastAsia"/>
          <w:color w:val="auto"/>
          <w:sz w:val="24"/>
          <w:highlight w:val="none"/>
          <w:u w:val="single"/>
          <w:lang w:val="en-US" w:eastAsia="zh-CN" w:bidi="ar"/>
        </w:rPr>
        <w:t>17点</w:t>
      </w:r>
      <w:r>
        <w:rPr>
          <w:color w:val="auto"/>
          <w:sz w:val="24"/>
          <w:lang w:bidi="ar"/>
        </w:rPr>
        <w:t>（北京时间，法定节假日除外）。</w:t>
      </w:r>
    </w:p>
    <w:p>
      <w:pPr>
        <w:adjustRightInd w:val="0"/>
        <w:snapToGrid w:val="0"/>
        <w:spacing w:line="360" w:lineRule="auto"/>
        <w:ind w:firstLine="480" w:firstLineChars="200"/>
        <w:rPr>
          <w:sz w:val="24"/>
        </w:rPr>
      </w:pPr>
      <w:r>
        <w:rPr>
          <w:sz w:val="24"/>
          <w:lang w:bidi="ar"/>
        </w:rPr>
        <w:t>2.地点：北京市政府采购电子交易平台</w:t>
      </w:r>
    </w:p>
    <w:p>
      <w:pPr>
        <w:widowControl/>
        <w:adjustRightInd w:val="0"/>
        <w:snapToGrid w:val="0"/>
        <w:spacing w:line="360" w:lineRule="auto"/>
        <w:ind w:firstLine="480" w:firstLineChars="200"/>
        <w:jc w:val="left"/>
        <w:rPr>
          <w:sz w:val="24"/>
          <w:lang w:bidi="ar"/>
        </w:rPr>
      </w:pPr>
      <w:r>
        <w:rPr>
          <w:sz w:val="24"/>
          <w:lang w:bidi="ar"/>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sz w:val="24"/>
        </w:rPr>
      </w:pPr>
      <w:r>
        <w:rPr>
          <w:sz w:val="24"/>
          <w:lang w:bidi="ar"/>
        </w:rPr>
        <w:t>4.售价：0元。</w:t>
      </w:r>
    </w:p>
    <w:p>
      <w:pPr>
        <w:tabs>
          <w:tab w:val="left" w:pos="900"/>
          <w:tab w:val="left" w:pos="1980"/>
        </w:tabs>
        <w:snapToGrid w:val="0"/>
        <w:spacing w:line="360" w:lineRule="auto"/>
        <w:ind w:left="840"/>
        <w:rPr>
          <w:sz w:val="24"/>
        </w:rPr>
      </w:pPr>
    </w:p>
    <w:p>
      <w:pPr>
        <w:pStyle w:val="3"/>
        <w:widowControl/>
        <w:numPr>
          <w:ilvl w:val="0"/>
          <w:numId w:val="1"/>
        </w:numPr>
        <w:spacing w:before="0" w:line="360" w:lineRule="auto"/>
        <w:jc w:val="left"/>
        <w:rPr>
          <w:rFonts w:ascii="Times New Roman" w:hAnsi="Times New Roman" w:eastAsia="宋体"/>
          <w:sz w:val="24"/>
          <w:szCs w:val="24"/>
        </w:rPr>
      </w:pPr>
      <w:bookmarkStart w:id="16" w:name="_Toc28359005"/>
      <w:bookmarkStart w:id="17" w:name="_Toc28359082"/>
      <w:bookmarkStart w:id="18" w:name="_Toc35393793"/>
      <w:bookmarkStart w:id="19" w:name="_Toc35393624"/>
      <w:r>
        <w:rPr>
          <w:rFonts w:ascii="Times New Roman" w:hAnsi="Times New Roman" w:eastAsia="宋体"/>
          <w:sz w:val="24"/>
          <w:szCs w:val="24"/>
        </w:rPr>
        <w:t>提交投标文件</w:t>
      </w:r>
      <w:bookmarkEnd w:id="16"/>
      <w:bookmarkEnd w:id="17"/>
      <w:r>
        <w:rPr>
          <w:rFonts w:ascii="Times New Roman" w:hAnsi="Times New Roman" w:eastAsia="宋体"/>
          <w:sz w:val="24"/>
          <w:szCs w:val="24"/>
        </w:rPr>
        <w:t>截止时间、开标时间和地点</w:t>
      </w:r>
      <w:bookmarkEnd w:id="18"/>
      <w:bookmarkEnd w:id="19"/>
    </w:p>
    <w:p>
      <w:pPr>
        <w:adjustRightInd w:val="0"/>
        <w:snapToGrid w:val="0"/>
        <w:spacing w:line="360" w:lineRule="auto"/>
        <w:ind w:firstLine="480" w:firstLineChars="200"/>
        <w:rPr>
          <w:rFonts w:hint="eastAsia" w:eastAsia="宋体"/>
          <w:color w:val="auto"/>
          <w:sz w:val="24"/>
          <w:highlight w:val="none"/>
          <w:lang w:val="en-US" w:eastAsia="zh-CN" w:bidi="ar"/>
        </w:rPr>
      </w:pPr>
      <w:r>
        <w:rPr>
          <w:rFonts w:hint="eastAsia"/>
          <w:color w:val="auto"/>
          <w:sz w:val="24"/>
          <w:highlight w:val="none"/>
          <w:lang w:val="en-US" w:eastAsia="zh-CN" w:bidi="ar"/>
        </w:rPr>
        <w:t>1.</w:t>
      </w:r>
      <w:r>
        <w:rPr>
          <w:color w:val="auto"/>
          <w:sz w:val="24"/>
          <w:highlight w:val="none"/>
          <w:lang w:bidi="ar"/>
        </w:rPr>
        <w:t>时间</w:t>
      </w:r>
      <w:r>
        <w:rPr>
          <w:rFonts w:hint="eastAsia"/>
          <w:color w:val="auto"/>
          <w:sz w:val="24"/>
          <w:highlight w:val="none"/>
          <w:lang w:val="en-US" w:eastAsia="zh-CN" w:bidi="ar"/>
        </w:rPr>
        <w:t>：</w:t>
      </w:r>
      <w:r>
        <w:rPr>
          <w:rFonts w:hint="eastAsia"/>
          <w:color w:val="auto"/>
          <w:sz w:val="24"/>
          <w:highlight w:val="none"/>
          <w:u w:val="single"/>
          <w:lang w:val="en-US" w:eastAsia="zh-CN" w:bidi="ar"/>
        </w:rPr>
        <w:t>2023年10月31日9点30分</w:t>
      </w:r>
    </w:p>
    <w:p>
      <w:pPr>
        <w:spacing w:line="360" w:lineRule="auto"/>
        <w:ind w:firstLine="480" w:firstLineChars="200"/>
        <w:rPr>
          <w:bCs/>
          <w:sz w:val="24"/>
          <w:u w:val="single"/>
        </w:rPr>
      </w:pPr>
      <w:r>
        <w:rPr>
          <w:rFonts w:hint="eastAsia"/>
          <w:color w:val="auto"/>
          <w:sz w:val="24"/>
          <w:highlight w:val="none"/>
          <w:lang w:val="en-US" w:eastAsia="zh-CN" w:bidi="ar"/>
        </w:rPr>
        <w:t>2.</w:t>
      </w:r>
      <w:r>
        <w:rPr>
          <w:color w:val="auto"/>
          <w:sz w:val="24"/>
          <w:highlight w:val="none"/>
          <w:lang w:bidi="ar"/>
        </w:rPr>
        <w:t>地点：</w:t>
      </w:r>
      <w:r>
        <w:rPr>
          <w:color w:val="auto"/>
          <w:sz w:val="24"/>
          <w:highlight w:val="none"/>
          <w:u w:val="single"/>
          <w:lang w:bidi="ar"/>
        </w:rPr>
        <w:t>北京市昌平区富康路32号昌平区公共资源交易中心开标室</w:t>
      </w:r>
    </w:p>
    <w:p>
      <w:pPr>
        <w:pStyle w:val="3"/>
        <w:spacing w:before="0" w:line="360" w:lineRule="auto"/>
        <w:jc w:val="left"/>
        <w:rPr>
          <w:rFonts w:ascii="Times New Roman" w:hAnsi="Times New Roman" w:eastAsia="宋体"/>
          <w:sz w:val="24"/>
          <w:szCs w:val="24"/>
        </w:rPr>
      </w:pPr>
      <w:bookmarkStart w:id="20" w:name="_Toc28359084"/>
      <w:bookmarkStart w:id="21" w:name="_Toc28359007"/>
      <w:bookmarkStart w:id="22" w:name="_Toc35393625"/>
      <w:bookmarkStart w:id="23" w:name="_Toc35393794"/>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20"/>
      <w:bookmarkEnd w:id="21"/>
      <w:bookmarkEnd w:id="22"/>
      <w:bookmarkEnd w:id="23"/>
    </w:p>
    <w:p>
      <w:pPr>
        <w:spacing w:line="360" w:lineRule="auto"/>
        <w:ind w:firstLine="480" w:firstLineChars="200"/>
        <w:rPr>
          <w:kern w:val="0"/>
          <w:sz w:val="24"/>
        </w:rPr>
      </w:pPr>
      <w:r>
        <w:rPr>
          <w:kern w:val="0"/>
          <w:sz w:val="24"/>
        </w:rPr>
        <w:t>自本公告发布之日起5个工作日。</w:t>
      </w:r>
      <w:bookmarkStart w:id="901" w:name="_GoBack"/>
      <w:bookmarkEnd w:id="901"/>
    </w:p>
    <w:p>
      <w:pPr>
        <w:pStyle w:val="3"/>
        <w:spacing w:before="0" w:line="360" w:lineRule="auto"/>
        <w:jc w:val="left"/>
        <w:rPr>
          <w:rFonts w:ascii="Times New Roman" w:hAnsi="Times New Roman" w:eastAsia="宋体"/>
          <w:sz w:val="24"/>
          <w:szCs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六、其他补充事宜</w:t>
      </w:r>
      <w:bookmarkEnd w:id="1"/>
      <w:bookmarkEnd w:id="2"/>
    </w:p>
    <w:p>
      <w:pPr>
        <w:spacing w:line="360" w:lineRule="auto"/>
        <w:ind w:firstLine="480" w:firstLineChars="200"/>
        <w:rPr>
          <w:sz w:val="24"/>
          <w:u w:val="single"/>
        </w:rPr>
      </w:pPr>
      <w:r>
        <w:rPr>
          <w:sz w:val="24"/>
        </w:rPr>
        <w:t>1.本项目需要落实的政府采购政策：</w:t>
      </w:r>
      <w:r>
        <w:rPr>
          <w:sz w:val="24"/>
          <w:highlight w:val="none"/>
          <w:u w:val="single"/>
        </w:rPr>
        <w:t>强制采购节能产品的投标货物产品型号必须在《节能产品政府采购品目清单》</w:t>
      </w:r>
      <w:r>
        <w:rPr>
          <w:rFonts w:hint="eastAsia"/>
          <w:sz w:val="24"/>
          <w:highlight w:val="none"/>
          <w:u w:val="single"/>
          <w:lang w:eastAsia="zh-CN"/>
        </w:rPr>
        <w:t>、</w:t>
      </w:r>
      <w:r>
        <w:rPr>
          <w:rFonts w:hint="eastAsia"/>
          <w:sz w:val="24"/>
          <w:u w:val="single"/>
          <w:lang w:eastAsia="zh-CN"/>
        </w:rPr>
        <w:t>对小型微型企业价格扣除、环境标志产品等</w:t>
      </w:r>
      <w:r>
        <w:rPr>
          <w:sz w:val="24"/>
          <w:u w:val="single"/>
        </w:rPr>
        <w:t xml:space="preserve">。 </w:t>
      </w:r>
    </w:p>
    <w:p>
      <w:pPr>
        <w:spacing w:line="360" w:lineRule="auto"/>
        <w:ind w:firstLine="480" w:firstLineChars="200"/>
        <w:rPr>
          <w:rFonts w:hint="eastAsia" w:eastAsia="宋体"/>
          <w:sz w:val="24"/>
          <w:lang w:eastAsia="zh-CN"/>
        </w:rPr>
      </w:pPr>
      <w:r>
        <w:rPr>
          <w:sz w:val="24"/>
        </w:rPr>
        <w:t>2.本项目信息公告发布于财政部门指定的政府采购信息发布媒体：中国政府采购网（www.ccgp.gov.cn）和北京市政府采购网（www.ccgp-beijing.gov.cn）</w:t>
      </w:r>
      <w:r>
        <w:rPr>
          <w:rFonts w:hint="eastAsia"/>
          <w:sz w:val="24"/>
          <w:lang w:eastAsia="zh-CN"/>
        </w:rPr>
        <w:t>。</w:t>
      </w:r>
    </w:p>
    <w:p>
      <w:pPr>
        <w:widowControl/>
        <w:adjustRightInd w:val="0"/>
        <w:snapToGrid w:val="0"/>
        <w:spacing w:line="360" w:lineRule="auto"/>
        <w:ind w:firstLine="480" w:firstLineChars="200"/>
        <w:jc w:val="left"/>
        <w:rPr>
          <w:bCs/>
          <w:sz w:val="24"/>
          <w:lang w:bidi="ar"/>
        </w:rPr>
      </w:pPr>
      <w:r>
        <w:rPr>
          <w:sz w:val="24"/>
          <w:lang w:bidi="ar"/>
        </w:rPr>
        <w:t>3.本项目采用全流程电子化采购方式，请供应商认真学习北京市政府采购电子交易平台发布的相关操作手册，办理CA认证证书、进行北京市政府采购电子交易平台注册绑定，并认真核实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pPr>
        <w:adjustRightInd w:val="0"/>
        <w:snapToGrid w:val="0"/>
        <w:spacing w:line="360" w:lineRule="auto"/>
        <w:ind w:firstLine="480" w:firstLineChars="200"/>
        <w:rPr>
          <w:sz w:val="24"/>
        </w:rPr>
      </w:pPr>
      <w:r>
        <w:rPr>
          <w:sz w:val="24"/>
          <w:lang w:bidi="ar"/>
        </w:rPr>
        <w:t>CA认证证书服务热线 010-58511086</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sz w:val="24"/>
          <w:lang w:bidi="ar"/>
        </w:rPr>
        <w:t>3.1办理CA认证证书</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“用户指南”—“操作指南”—“市场主体CA办理操作流程指引”，按照程序要求办理。</w:t>
      </w:r>
    </w:p>
    <w:p>
      <w:pPr>
        <w:adjustRightInd w:val="0"/>
        <w:snapToGrid w:val="0"/>
        <w:spacing w:line="360" w:lineRule="auto"/>
        <w:ind w:firstLine="480" w:firstLineChars="200"/>
        <w:rPr>
          <w:sz w:val="24"/>
          <w:lang w:bidi="ar"/>
        </w:rPr>
      </w:pPr>
      <w:r>
        <w:rPr>
          <w:sz w:val="24"/>
          <w:lang w:bidi="ar"/>
        </w:rPr>
        <w:t>3.2注册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sz w:val="24"/>
          <w:lang w:bidi="ar"/>
        </w:rPr>
        <w:t>3.3驱动、客户端下载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sz w:val="24"/>
          <w:lang w:bidi="ar"/>
        </w:rPr>
        <w:t>3.4 获取电子招标文件</w:t>
      </w:r>
    </w:p>
    <w:p>
      <w:pPr>
        <w:adjustRightInd w:val="0"/>
        <w:snapToGrid w:val="0"/>
        <w:spacing w:line="360" w:lineRule="auto"/>
        <w:ind w:firstLine="480" w:firstLineChars="200"/>
        <w:rPr>
          <w:sz w:val="24"/>
          <w:lang w:bidi="ar"/>
        </w:rPr>
      </w:pPr>
      <w:r>
        <w:rPr>
          <w:sz w:val="24"/>
          <w:lang w:bidi="ar"/>
        </w:rPr>
        <w:t>供应商持CA数字认证证书登录北京市政府采购电子交易平台获取电子招标文件。未在规定期限内通过北京市政府采购电子交易平台获取招标文件的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pPr>
        <w:adjustRightInd w:val="0"/>
        <w:snapToGrid w:val="0"/>
        <w:spacing w:line="360" w:lineRule="auto"/>
        <w:ind w:firstLine="480" w:firstLineChars="200"/>
        <w:rPr>
          <w:sz w:val="24"/>
          <w:lang w:bidi="ar"/>
        </w:rPr>
      </w:pPr>
      <w:r>
        <w:rPr>
          <w:sz w:val="24"/>
          <w:lang w:bidi="ar"/>
        </w:rPr>
        <w:t>3.5编制电子投标文件</w:t>
      </w:r>
    </w:p>
    <w:p>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pPr>
        <w:widowControl/>
        <w:spacing w:line="360" w:lineRule="auto"/>
        <w:ind w:firstLine="480" w:firstLineChars="200"/>
        <w:jc w:val="left"/>
        <w:rPr>
          <w:sz w:val="24"/>
          <w:lang w:val="zh-TW" w:bidi="ar"/>
        </w:rPr>
      </w:pPr>
      <w:r>
        <w:rPr>
          <w:sz w:val="24"/>
          <w:lang w:val="zh-TW" w:eastAsia="zh-TW" w:bidi="ar"/>
        </w:rPr>
        <w:t>3.6</w:t>
      </w:r>
      <w:r>
        <w:rPr>
          <w:sz w:val="24"/>
          <w:lang w:val="zh-TW" w:bidi="ar"/>
        </w:rPr>
        <w:t>提交电子投标文件</w:t>
      </w:r>
    </w:p>
    <w:p>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lang w:eastAsia="zh-TW" w:bidi="ar"/>
        </w:rPr>
      </w:pPr>
      <w:r>
        <w:rPr>
          <w:sz w:val="24"/>
          <w:lang w:val="zh-TW" w:bidi="ar"/>
        </w:rPr>
        <w:t>3.</w:t>
      </w:r>
      <w:r>
        <w:rPr>
          <w:sz w:val="24"/>
          <w:lang w:val="zh-TW" w:eastAsia="zh-TW" w:bidi="ar"/>
        </w:rPr>
        <w:t>7</w:t>
      </w:r>
      <w:r>
        <w:rPr>
          <w:sz w:val="24"/>
          <w:lang w:val="zh-TW" w:bidi="ar"/>
        </w:rPr>
        <w:t>电子开标</w:t>
      </w:r>
    </w:p>
    <w:p>
      <w:pPr>
        <w:spacing w:line="360" w:lineRule="auto"/>
        <w:ind w:firstLine="480" w:firstLineChars="200"/>
        <w:rPr>
          <w:sz w:val="24"/>
          <w:lang w:val="zh-TW" w:bidi="ar"/>
        </w:rPr>
      </w:pPr>
      <w:r>
        <w:rPr>
          <w:sz w:val="24"/>
          <w:lang w:val="zh-TW" w:bidi="ar"/>
        </w:rPr>
        <w:t>供应商在开标地点使用</w:t>
      </w:r>
      <w:r>
        <w:rPr>
          <w:sz w:val="24"/>
          <w:lang w:bidi="ar"/>
        </w:rPr>
        <w:t>CA认证证书</w:t>
      </w:r>
      <w:r>
        <w:rPr>
          <w:sz w:val="24"/>
          <w:lang w:val="zh-TW" w:bidi="ar"/>
        </w:rPr>
        <w:t>登录</w:t>
      </w:r>
      <w:r>
        <w:rPr>
          <w:sz w:val="24"/>
          <w:lang w:bidi="ar"/>
        </w:rPr>
        <w:t>北京市政府采购电子交易平台进行电子开标</w:t>
      </w:r>
      <w:r>
        <w:rPr>
          <w:sz w:val="24"/>
          <w:lang w:val="zh-TW" w:bidi="ar"/>
        </w:rPr>
        <w:t>。</w:t>
      </w:r>
    </w:p>
    <w:p>
      <w:pPr>
        <w:numPr>
          <w:ilvl w:val="0"/>
          <w:numId w:val="2"/>
        </w:numPr>
        <w:spacing w:line="360" w:lineRule="auto"/>
        <w:ind w:firstLine="482" w:firstLineChars="200"/>
        <w:rPr>
          <w:rFonts w:hint="eastAsia"/>
          <w:b/>
          <w:bCs/>
          <w:sz w:val="24"/>
          <w:highlight w:val="none"/>
          <w:lang w:val="en-US" w:eastAsia="zh-CN" w:bidi="ar"/>
        </w:rPr>
      </w:pPr>
      <w:r>
        <w:rPr>
          <w:rFonts w:hint="eastAsia"/>
          <w:b/>
          <w:bCs/>
          <w:sz w:val="24"/>
          <w:highlight w:val="none"/>
          <w:lang w:val="en-US" w:eastAsia="zh-CN" w:bidi="ar"/>
        </w:rPr>
        <w:t>解密开始时间即开标时间，解密时间30分钟。在解密截止时间，投标商未解密，视为投标无效。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b/>
          <w:bCs/>
          <w:kern w:val="2"/>
          <w:sz w:val="24"/>
          <w:szCs w:val="24"/>
          <w:lang w:val="en-US" w:eastAsia="zh-CN" w:bidi="ar"/>
        </w:rPr>
      </w:pPr>
      <w:r>
        <w:rPr>
          <w:rFonts w:hint="eastAsia" w:ascii="Times New Roman" w:hAnsi="Times New Roman" w:eastAsia="宋体" w:cs="Times New Roman"/>
          <w:b/>
          <w:bCs/>
          <w:kern w:val="2"/>
          <w:sz w:val="24"/>
          <w:szCs w:val="24"/>
          <w:lang w:val="en-US" w:eastAsia="zh-CN" w:bidi="ar"/>
        </w:rPr>
        <w:t xml:space="preserve">    5、请务必认真研究北京市电子交易平台操作细则，确认已“关注并下载”（关注与下载必须都完成，否则影响投标）拟参与投标各包的招标文件，以免影响投标。</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24" w:name="_Toc35393796"/>
      <w:bookmarkStart w:id="25" w:name="_Toc35393627"/>
      <w:bookmarkStart w:id="26" w:name="_Toc28359008"/>
      <w:bookmarkStart w:id="27" w:name="_Toc28359085"/>
      <w:bookmarkStart w:id="28" w:name="_Toc99301420"/>
      <w:bookmarkStart w:id="29" w:name="_Toc265228423"/>
      <w:bookmarkStart w:id="30" w:name="_Toc226965856"/>
      <w:bookmarkStart w:id="31" w:name="_Toc512937850"/>
      <w:bookmarkStart w:id="32" w:name="_Toc150774783"/>
      <w:bookmarkStart w:id="33" w:name="_Toc127161488"/>
      <w:bookmarkStart w:id="34" w:name="_Toc195842950"/>
      <w:bookmarkStart w:id="35" w:name="_Toc353873938"/>
      <w:bookmarkStart w:id="36" w:name="_Toc127151777"/>
      <w:bookmarkStart w:id="37" w:name="_Toc305158928"/>
      <w:bookmarkStart w:id="38" w:name="_Toc305158854"/>
      <w:bookmarkStart w:id="39" w:name="_Toc353825548"/>
      <w:bookmarkStart w:id="40" w:name="_Toc264969275"/>
      <w:r>
        <w:rPr>
          <w:rFonts w:ascii="Times New Roman" w:hAnsi="Times New Roman" w:eastAsia="宋体"/>
          <w:sz w:val="24"/>
          <w:szCs w:val="24"/>
        </w:rPr>
        <w:t>七、对本次招标提出询问，请按以下方式联系。</w:t>
      </w:r>
      <w:bookmarkEnd w:id="24"/>
      <w:bookmarkEnd w:id="25"/>
      <w:bookmarkEnd w:id="26"/>
      <w:bookmarkEnd w:id="27"/>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hint="default" w:eastAsia="宋体"/>
          <w:sz w:val="24"/>
          <w:u w:val="single"/>
          <w:lang w:val="en-US" w:eastAsia="zh-CN"/>
        </w:rPr>
      </w:pPr>
      <w:bookmarkStart w:id="41" w:name="_Toc28359009"/>
      <w:bookmarkStart w:id="42" w:name="_Toc28359086"/>
      <w:r>
        <w:rPr>
          <w:sz w:val="24"/>
        </w:rPr>
        <w:t>名    称：</w:t>
      </w:r>
      <w:r>
        <w:rPr>
          <w:rFonts w:hint="eastAsia"/>
          <w:sz w:val="24"/>
          <w:u w:val="single"/>
        </w:rPr>
        <w:t>北京市昌平区教育综合事务中心</w:t>
      </w:r>
      <w:r>
        <w:rPr>
          <w:rFonts w:hint="eastAsia"/>
          <w:sz w:val="24"/>
          <w:u w:val="single"/>
          <w:lang w:val="en-US" w:eastAsia="zh-CN"/>
        </w:rPr>
        <w:t xml:space="preserve">   </w:t>
      </w:r>
    </w:p>
    <w:p>
      <w:pPr>
        <w:spacing w:line="360" w:lineRule="auto"/>
        <w:ind w:left="1079" w:leftChars="371" w:hanging="300" w:hangingChars="125"/>
        <w:jc w:val="left"/>
        <w:rPr>
          <w:sz w:val="24"/>
        </w:rPr>
      </w:pPr>
      <w:r>
        <w:rPr>
          <w:sz w:val="24"/>
        </w:rPr>
        <w:t>地    址：</w:t>
      </w:r>
      <w:r>
        <w:rPr>
          <w:rFonts w:hint="eastAsia"/>
          <w:sz w:val="24"/>
          <w:u w:val="single"/>
        </w:rPr>
        <w:t>北京市昌平区昌平镇水屯西新储路</w:t>
      </w:r>
    </w:p>
    <w:p>
      <w:pPr>
        <w:spacing w:line="360" w:lineRule="auto"/>
        <w:ind w:left="1079" w:leftChars="371" w:hanging="300" w:hangingChars="125"/>
        <w:jc w:val="left"/>
        <w:rPr>
          <w:rFonts w:hint="default"/>
          <w:sz w:val="24"/>
          <w:u w:val="single"/>
          <w:lang w:val="en-US"/>
        </w:rPr>
      </w:pPr>
      <w:r>
        <w:rPr>
          <w:sz w:val="24"/>
        </w:rPr>
        <w:t>联系方式：</w:t>
      </w:r>
      <w:r>
        <w:rPr>
          <w:rFonts w:hint="eastAsia"/>
          <w:sz w:val="24"/>
          <w:u w:val="single"/>
          <w:lang w:val="en-US" w:eastAsia="zh-CN"/>
        </w:rPr>
        <w:t xml:space="preserve">010-89746783   </w:t>
      </w:r>
    </w:p>
    <w:p>
      <w:pPr>
        <w:spacing w:line="360" w:lineRule="auto"/>
        <w:ind w:left="1080" w:leftChars="371" w:hanging="301" w:hangingChars="125"/>
        <w:jc w:val="left"/>
        <w:rPr>
          <w:b/>
          <w:sz w:val="24"/>
        </w:rPr>
      </w:pPr>
      <w:r>
        <w:rPr>
          <w:b/>
          <w:sz w:val="24"/>
        </w:rPr>
        <w:t>2.</w:t>
      </w:r>
      <w:r>
        <w:rPr>
          <w:rFonts w:hint="eastAsia"/>
          <w:b/>
          <w:sz w:val="24"/>
          <w:lang w:eastAsia="zh-CN"/>
        </w:rPr>
        <w:t>集中采购机构</w:t>
      </w:r>
      <w:r>
        <w:rPr>
          <w:b/>
          <w:sz w:val="24"/>
        </w:rPr>
        <w:t>信息</w:t>
      </w:r>
      <w:bookmarkEnd w:id="41"/>
      <w:bookmarkEnd w:id="42"/>
    </w:p>
    <w:p>
      <w:pPr>
        <w:spacing w:line="360" w:lineRule="auto"/>
        <w:ind w:left="1079" w:leftChars="371" w:hanging="300" w:hangingChars="125"/>
        <w:jc w:val="left"/>
        <w:rPr>
          <w:rFonts w:hint="eastAsia"/>
          <w:sz w:val="24"/>
          <w:u w:val="single"/>
          <w:lang w:eastAsia="zh-CN"/>
        </w:rPr>
      </w:pPr>
      <w:bookmarkStart w:id="43" w:name="_Toc28359087"/>
      <w:bookmarkStart w:id="44" w:name="_Toc28359010"/>
      <w:r>
        <w:rPr>
          <w:sz w:val="24"/>
        </w:rPr>
        <w:t>名    称：</w:t>
      </w:r>
      <w:r>
        <w:rPr>
          <w:rFonts w:hint="eastAsia"/>
          <w:sz w:val="24"/>
          <w:u w:val="single"/>
          <w:lang w:eastAsia="zh-CN"/>
        </w:rPr>
        <w:t>北京市昌平区政府采购中心</w:t>
      </w:r>
    </w:p>
    <w:p>
      <w:pPr>
        <w:spacing w:line="360" w:lineRule="auto"/>
        <w:ind w:left="1079" w:leftChars="371" w:hanging="300" w:hangingChars="125"/>
        <w:jc w:val="left"/>
        <w:rPr>
          <w:rFonts w:hint="eastAsia"/>
          <w:sz w:val="24"/>
          <w:u w:val="single"/>
          <w:lang w:val="en-US" w:eastAsia="zh-CN"/>
        </w:rPr>
      </w:pPr>
      <w:r>
        <w:rPr>
          <w:sz w:val="24"/>
        </w:rPr>
        <w:t>地    址：</w:t>
      </w:r>
      <w:r>
        <w:rPr>
          <w:rFonts w:hint="eastAsia"/>
          <w:sz w:val="24"/>
          <w:u w:val="single"/>
          <w:lang w:eastAsia="zh-CN"/>
        </w:rPr>
        <w:t>北京市昌平区龙水路</w:t>
      </w:r>
      <w:r>
        <w:rPr>
          <w:rFonts w:hint="eastAsia"/>
          <w:sz w:val="24"/>
          <w:u w:val="single"/>
          <w:lang w:val="en-US" w:eastAsia="zh-CN"/>
        </w:rPr>
        <w:t>22院4号楼608室</w:t>
      </w:r>
    </w:p>
    <w:p>
      <w:pPr>
        <w:spacing w:line="360" w:lineRule="auto"/>
        <w:ind w:left="1079" w:leftChars="371" w:hanging="300" w:hangingChars="125"/>
        <w:jc w:val="left"/>
        <w:rPr>
          <w:sz w:val="24"/>
          <w:u w:val="single"/>
        </w:rPr>
      </w:pPr>
      <w:r>
        <w:rPr>
          <w:sz w:val="24"/>
        </w:rPr>
        <w:t>联系方式：</w:t>
      </w:r>
      <w:r>
        <w:rPr>
          <w:rFonts w:hint="eastAsia"/>
          <w:sz w:val="24"/>
          <w:u w:val="single"/>
          <w:lang w:val="en-US" w:eastAsia="zh-CN"/>
        </w:rPr>
        <w:t>010-69716670</w:t>
      </w:r>
    </w:p>
    <w:p>
      <w:pPr>
        <w:spacing w:line="360" w:lineRule="auto"/>
        <w:ind w:firstLine="723" w:firstLineChars="300"/>
        <w:rPr>
          <w:b/>
          <w:sz w:val="24"/>
          <w:u w:val="single"/>
        </w:rPr>
      </w:pPr>
      <w:r>
        <w:rPr>
          <w:b/>
          <w:sz w:val="24"/>
        </w:rPr>
        <w:t>3.项目联系方式</w:t>
      </w:r>
      <w:bookmarkEnd w:id="43"/>
      <w:bookmarkEnd w:id="44"/>
    </w:p>
    <w:p>
      <w:pPr>
        <w:pStyle w:val="6"/>
        <w:spacing w:line="360" w:lineRule="auto"/>
        <w:ind w:firstLine="720" w:firstLineChars="300"/>
        <w:rPr>
          <w:rFonts w:hint="default" w:ascii="Times New Roman" w:hAnsi="Times New Roman"/>
          <w:sz w:val="24"/>
          <w:szCs w:val="24"/>
          <w:u w:val="none"/>
          <w:lang w:val="en-US"/>
        </w:rPr>
      </w:pPr>
      <w:r>
        <w:rPr>
          <w:rFonts w:hint="default" w:ascii="Times New Roman" w:hAnsi="Times New Roman"/>
          <w:sz w:val="24"/>
          <w:szCs w:val="24"/>
        </w:rPr>
        <w:t>项目联系人：</w:t>
      </w:r>
      <w:r>
        <w:rPr>
          <w:rFonts w:hint="eastAsia" w:ascii="Times New Roman" w:hAnsi="Times New Roman"/>
          <w:sz w:val="24"/>
          <w:u w:val="single"/>
          <w:lang w:eastAsia="zh-CN"/>
        </w:rPr>
        <w:t>王骕</w:t>
      </w:r>
      <w:r>
        <w:rPr>
          <w:rFonts w:hint="eastAsia" w:ascii="Times New Roman" w:hAnsi="Times New Roman"/>
          <w:sz w:val="24"/>
          <w:u w:val="single"/>
          <w:lang w:val="en-US" w:eastAsia="zh-CN"/>
        </w:rPr>
        <w:t xml:space="preserve">       </w:t>
      </w:r>
    </w:p>
    <w:p>
      <w:pPr>
        <w:pStyle w:val="6"/>
        <w:spacing w:line="360" w:lineRule="auto"/>
        <w:ind w:firstLine="720" w:firstLineChars="300"/>
        <w:rPr>
          <w:rFonts w:hint="default" w:ascii="Times New Roman" w:hAnsi="Times New Roman"/>
          <w:sz w:val="24"/>
          <w:szCs w:val="24"/>
        </w:rPr>
      </w:pPr>
      <w:r>
        <w:rPr>
          <w:rFonts w:hint="default" w:ascii="Times New Roman" w:hAnsi="Times New Roman"/>
          <w:sz w:val="24"/>
        </w:rPr>
        <w:t>电      话：</w:t>
      </w:r>
      <w:r>
        <w:rPr>
          <w:rFonts w:hint="eastAsia" w:ascii="Times New Roman" w:hAnsi="Times New Roman"/>
          <w:sz w:val="24"/>
          <w:u w:val="single"/>
          <w:lang w:val="en-US" w:eastAsia="zh-CN"/>
        </w:rPr>
        <w:t>010-69716670</w:t>
      </w: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ind w:firstLine="2530" w:firstLineChars="700"/>
        <w:jc w:val="both"/>
        <w:outlineLvl w:val="0"/>
        <w:rPr>
          <w:b/>
          <w:sz w:val="32"/>
          <w:szCs w:val="32"/>
        </w:rPr>
      </w:pPr>
      <w:r>
        <w:rPr>
          <w:b/>
          <w:sz w:val="36"/>
          <w:szCs w:val="36"/>
        </w:rPr>
        <w:t>第二章   投标人须知</w:t>
      </w:r>
      <w:bookmarkEnd w:id="28"/>
      <w:bookmarkEnd w:id="29"/>
      <w:bookmarkEnd w:id="30"/>
      <w:bookmarkEnd w:id="31"/>
      <w:bookmarkEnd w:id="32"/>
      <w:bookmarkEnd w:id="33"/>
      <w:bookmarkEnd w:id="34"/>
      <w:bookmarkEnd w:id="35"/>
      <w:bookmarkEnd w:id="36"/>
      <w:bookmarkEnd w:id="37"/>
      <w:bookmarkEnd w:id="38"/>
      <w:bookmarkEnd w:id="39"/>
      <w:bookmarkEnd w:id="40"/>
    </w:p>
    <w:p>
      <w:pPr>
        <w:pStyle w:val="3"/>
        <w:tabs>
          <w:tab w:val="center" w:pos="4592"/>
          <w:tab w:val="left" w:pos="7860"/>
        </w:tabs>
        <w:spacing w:before="0" w:line="360" w:lineRule="auto"/>
        <w:rPr>
          <w:rFonts w:ascii="Times New Roman" w:hAnsi="Times New Roman" w:eastAsia="宋体"/>
          <w:sz w:val="28"/>
        </w:rPr>
      </w:pPr>
      <w:bookmarkStart w:id="45" w:name="_Toc164229360"/>
      <w:bookmarkStart w:id="46" w:name="_Toc127161433"/>
      <w:bookmarkStart w:id="47" w:name="_Toc127151720"/>
      <w:bookmarkStart w:id="48" w:name="_Toc164608788"/>
      <w:bookmarkStart w:id="49" w:name="_Toc226337215"/>
      <w:bookmarkStart w:id="50" w:name="_Toc195842884"/>
      <w:bookmarkStart w:id="51" w:name="_Toc226965709"/>
      <w:bookmarkStart w:id="52" w:name="_Toc142311021"/>
      <w:bookmarkStart w:id="53" w:name="_Toc151193689"/>
      <w:bookmarkStart w:id="54" w:name="_Toc149720812"/>
      <w:bookmarkStart w:id="55" w:name="_Toc127151519"/>
      <w:bookmarkStart w:id="56" w:name="_Toc150509270"/>
      <w:bookmarkStart w:id="57" w:name="_Toc150480757"/>
      <w:bookmarkStart w:id="58" w:name="_Toc520356144"/>
      <w:bookmarkStart w:id="59" w:name="_Toc164608633"/>
      <w:bookmarkStart w:id="60" w:name="_Toc151193907"/>
      <w:bookmarkStart w:id="61" w:name="_Toc226309763"/>
      <w:bookmarkStart w:id="62" w:name="_Toc151193617"/>
      <w:bookmarkStart w:id="63" w:name="_Toc226965792"/>
      <w:bookmarkStart w:id="64" w:name="_Toc151193761"/>
      <w:bookmarkStart w:id="65" w:name="_Toc164229214"/>
      <w:bookmarkStart w:id="66" w:name="_Toc150774619"/>
      <w:bookmarkStart w:id="67" w:name="_Toc151190146"/>
      <w:bookmarkStart w:id="68" w:name="_Toc150774724"/>
      <w:bookmarkStart w:id="69" w:name="_Toc164351613"/>
      <w:bookmarkStart w:id="70" w:name="_Toc151193833"/>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1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b/>
                <w:bCs/>
                <w:sz w:val="24"/>
              </w:rPr>
            </w:pPr>
            <w:r>
              <w:rPr>
                <w:b/>
                <w:sz w:val="24"/>
              </w:rPr>
              <w:t>条款号</w:t>
            </w:r>
          </w:p>
        </w:tc>
        <w:tc>
          <w:tcPr>
            <w:tcW w:w="1701" w:type="dxa"/>
            <w:noWrap w:val="0"/>
            <w:vAlign w:val="center"/>
          </w:tcPr>
          <w:p>
            <w:pPr>
              <w:jc w:val="center"/>
              <w:rPr>
                <w:b/>
                <w:bCs/>
                <w:sz w:val="24"/>
              </w:rPr>
            </w:pPr>
            <w:r>
              <w:rPr>
                <w:b/>
                <w:bCs/>
                <w:sz w:val="24"/>
              </w:rPr>
              <w:t>条目</w:t>
            </w:r>
          </w:p>
        </w:tc>
        <w:tc>
          <w:tcPr>
            <w:tcW w:w="7540" w:type="dxa"/>
            <w:noWrap w:val="0"/>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pPr>
              <w:jc w:val="center"/>
              <w:rPr>
                <w:sz w:val="24"/>
              </w:rPr>
            </w:pPr>
            <w:r>
              <w:rPr>
                <w:sz w:val="24"/>
              </w:rPr>
              <w:t>项目属性</w:t>
            </w:r>
          </w:p>
        </w:tc>
        <w:tc>
          <w:tcPr>
            <w:tcW w:w="7540" w:type="dxa"/>
            <w:noWrap w:val="0"/>
            <w:vAlign w:val="center"/>
          </w:tcPr>
          <w:p>
            <w:pPr>
              <w:jc w:val="left"/>
              <w:rPr>
                <w:sz w:val="24"/>
              </w:rPr>
            </w:pPr>
            <w:r>
              <w:rPr>
                <w:sz w:val="24"/>
              </w:rPr>
              <w:t>项目属性：</w:t>
            </w:r>
          </w:p>
          <w:p>
            <w:pPr>
              <w:jc w:val="left"/>
              <w:rPr>
                <w:sz w:val="24"/>
              </w:rPr>
            </w:pPr>
            <w:r>
              <w:rPr>
                <w:sz w:val="24"/>
              </w:rPr>
              <w:sym w:font="Wingdings 2" w:char="00A3"/>
            </w:r>
            <w:r>
              <w:rPr>
                <w:sz w:val="24"/>
              </w:rPr>
              <w:t>服务</w:t>
            </w:r>
          </w:p>
          <w:p>
            <w:pPr>
              <w:jc w:val="left"/>
              <w:rPr>
                <w:sz w:val="24"/>
                <w:u w:val="single"/>
              </w:rPr>
            </w:pPr>
            <w:r>
              <w:rPr>
                <w:b/>
                <w:color w:val="000000"/>
                <w:sz w:val="24"/>
              </w:rPr>
              <w:t>■</w:t>
            </w: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pPr>
              <w:jc w:val="center"/>
              <w:rPr>
                <w:sz w:val="24"/>
              </w:rPr>
            </w:pPr>
            <w:r>
              <w:rPr>
                <w:sz w:val="24"/>
              </w:rPr>
              <w:t>科研仪器设备</w:t>
            </w:r>
          </w:p>
        </w:tc>
        <w:tc>
          <w:tcPr>
            <w:tcW w:w="7540" w:type="dxa"/>
            <w:noWrap w:val="0"/>
            <w:vAlign w:val="center"/>
          </w:tcPr>
          <w:p>
            <w:pPr>
              <w:jc w:val="left"/>
              <w:rPr>
                <w:sz w:val="24"/>
              </w:rPr>
            </w:pPr>
            <w:r>
              <w:rPr>
                <w:sz w:val="24"/>
              </w:rPr>
              <w:t>是否属于科研仪器设备采购项目：</w:t>
            </w:r>
          </w:p>
          <w:p>
            <w:pPr>
              <w:jc w:val="left"/>
              <w:rPr>
                <w:sz w:val="24"/>
              </w:rPr>
            </w:pPr>
            <w:r>
              <w:rPr>
                <w:sz w:val="24"/>
              </w:rPr>
              <w:sym w:font="Wingdings 2" w:char="00A3"/>
            </w:r>
            <w:r>
              <w:rPr>
                <w:sz w:val="24"/>
              </w:rPr>
              <w:t>是</w:t>
            </w:r>
          </w:p>
          <w:p>
            <w:pPr>
              <w:jc w:val="left"/>
              <w:rPr>
                <w:sz w:val="24"/>
              </w:rPr>
            </w:pPr>
            <w:r>
              <w:rPr>
                <w:b/>
                <w:color w:val="000000"/>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pPr>
              <w:jc w:val="center"/>
              <w:rPr>
                <w:color w:val="auto"/>
                <w:sz w:val="24"/>
              </w:rPr>
            </w:pPr>
            <w:r>
              <w:rPr>
                <w:color w:val="auto"/>
                <w:sz w:val="24"/>
              </w:rPr>
              <w:t>核心产品</w:t>
            </w:r>
          </w:p>
        </w:tc>
        <w:tc>
          <w:tcPr>
            <w:tcW w:w="7540" w:type="dxa"/>
            <w:noWrap w:val="0"/>
            <w:vAlign w:val="center"/>
          </w:tcPr>
          <w:p>
            <w:pPr>
              <w:pStyle w:val="6"/>
              <w:adjustRightInd w:val="0"/>
              <w:snapToGrid w:val="0"/>
              <w:rPr>
                <w:rFonts w:hint="default" w:ascii="Times New Roman" w:hAnsi="Times New Roman"/>
                <w:color w:val="auto"/>
                <w:sz w:val="24"/>
                <w:szCs w:val="24"/>
              </w:rPr>
            </w:pPr>
            <w:r>
              <w:rPr>
                <w:rFonts w:hint="default" w:ascii="Times New Roman" w:hAnsi="Times New Roman"/>
                <w:color w:val="auto"/>
                <w:sz w:val="24"/>
                <w:szCs w:val="24"/>
              </w:rPr>
              <w:sym w:font="Wingdings 2" w:char="00A3"/>
            </w:r>
            <w:r>
              <w:rPr>
                <w:rFonts w:hint="default" w:ascii="Times New Roman" w:hAnsi="Times New Roman"/>
                <w:color w:val="auto"/>
                <w:sz w:val="24"/>
                <w:szCs w:val="24"/>
              </w:rPr>
              <w:t>关于核心产品本项目__包不适用。</w:t>
            </w:r>
          </w:p>
          <w:p>
            <w:pPr>
              <w:pStyle w:val="6"/>
              <w:adjustRightInd w:val="0"/>
              <w:snapToGrid w:val="0"/>
              <w:rPr>
                <w:rFonts w:hint="default" w:ascii="Times New Roman" w:hAnsi="Times New Roman"/>
                <w:color w:val="auto"/>
                <w:sz w:val="24"/>
                <w:szCs w:val="24"/>
              </w:rPr>
            </w:pPr>
            <w:r>
              <w:rPr>
                <w:rFonts w:hint="default" w:ascii="Times New Roman" w:hAnsi="Times New Roman"/>
                <w:color w:val="auto"/>
                <w:sz w:val="24"/>
                <w:szCs w:val="24"/>
              </w:rPr>
              <w:sym w:font="Wingdings 2" w:char="00A3"/>
            </w:r>
            <w:r>
              <w:rPr>
                <w:rFonts w:hint="default" w:ascii="Times New Roman" w:hAnsi="Times New Roman"/>
                <w:color w:val="auto"/>
                <w:sz w:val="24"/>
                <w:szCs w:val="24"/>
              </w:rPr>
              <w:t>本项目包为单一产品采购项目。</w:t>
            </w:r>
          </w:p>
          <w:p>
            <w:pPr>
              <w:jc w:val="left"/>
              <w:rPr>
                <w:color w:val="auto"/>
                <w:sz w:val="24"/>
              </w:rPr>
            </w:pPr>
            <w:r>
              <w:rPr>
                <w:b/>
                <w:color w:val="000000"/>
                <w:sz w:val="24"/>
              </w:rPr>
              <w:t>■</w:t>
            </w:r>
            <w:r>
              <w:rPr>
                <w:color w:val="auto"/>
                <w:sz w:val="24"/>
              </w:rPr>
              <w:t>本项目包为非单一产品采购项目，核心产品</w:t>
            </w:r>
            <w:r>
              <w:rPr>
                <w:rFonts w:hint="eastAsia"/>
                <w:color w:val="auto"/>
                <w:sz w:val="24"/>
                <w:lang w:eastAsia="zh-CN"/>
              </w:rPr>
              <w:t>分别为：</w:t>
            </w:r>
            <w:r>
              <w:rPr>
                <w:rFonts w:hint="eastAsia" w:ascii="宋体" w:hAnsi="宋体" w:cs="宋体"/>
                <w:color w:val="000000"/>
                <w:kern w:val="0"/>
                <w:sz w:val="24"/>
                <w:u w:val="single"/>
                <w:lang w:val="en-US" w:eastAsia="zh-CN"/>
              </w:rPr>
              <w:t>2.0p空调</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pPr>
              <w:jc w:val="center"/>
              <w:rPr>
                <w:sz w:val="24"/>
              </w:rPr>
            </w:pPr>
            <w:r>
              <w:rPr>
                <w:sz w:val="24"/>
              </w:rPr>
              <w:t>现场考察</w:t>
            </w:r>
          </w:p>
        </w:tc>
        <w:tc>
          <w:tcPr>
            <w:tcW w:w="7540" w:type="dxa"/>
            <w:noWrap w:val="0"/>
            <w:vAlign w:val="center"/>
          </w:tcPr>
          <w:p>
            <w:pPr>
              <w:jc w:val="left"/>
              <w:rPr>
                <w:sz w:val="24"/>
              </w:rPr>
            </w:pPr>
            <w:r>
              <w:rPr>
                <w:b/>
                <w:color w:val="000000"/>
                <w:sz w:val="24"/>
              </w:rPr>
              <w:t>■</w:t>
            </w:r>
            <w:r>
              <w:rPr>
                <w:sz w:val="24"/>
              </w:rPr>
              <w:t>不组织</w:t>
            </w:r>
          </w:p>
          <w:p>
            <w:pPr>
              <w:jc w:val="left"/>
              <w:rPr>
                <w:bCs/>
                <w:sz w:val="24"/>
              </w:rPr>
            </w:pPr>
            <w:r>
              <w:rPr>
                <w:sz w:val="24"/>
              </w:rPr>
              <w:sym w:font="Wingdings 2" w:char="00A3"/>
            </w:r>
            <w:r>
              <w:rPr>
                <w:sz w:val="24"/>
              </w:rPr>
              <w:t>组织，考察时间：__年_月_日_</w:t>
            </w:r>
            <w:r>
              <w:rPr>
                <w:bCs/>
                <w:sz w:val="24"/>
              </w:rPr>
              <w:t>点</w:t>
            </w:r>
            <w:r>
              <w:rPr>
                <w:sz w:val="24"/>
              </w:rPr>
              <w:t>_</w:t>
            </w:r>
            <w:r>
              <w:rPr>
                <w:bCs/>
                <w:sz w:val="24"/>
              </w:rPr>
              <w:t>分</w:t>
            </w:r>
          </w:p>
          <w:p>
            <w:pPr>
              <w:pStyle w:val="6"/>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6"/>
              <w:adjustRightInd w:val="0"/>
              <w:snapToGrid w:val="0"/>
              <w:jc w:val="center"/>
              <w:rPr>
                <w:rFonts w:hint="default" w:ascii="Times New Roman" w:hAnsi="Times New Roman"/>
                <w:sz w:val="24"/>
                <w:szCs w:val="24"/>
              </w:rPr>
            </w:pPr>
          </w:p>
        </w:tc>
        <w:tc>
          <w:tcPr>
            <w:tcW w:w="1701" w:type="dxa"/>
            <w:noWrap w:val="0"/>
            <w:vAlign w:val="center"/>
          </w:tcPr>
          <w:p>
            <w:pPr>
              <w:jc w:val="center"/>
              <w:rPr>
                <w:sz w:val="24"/>
              </w:rPr>
            </w:pPr>
            <w:r>
              <w:rPr>
                <w:sz w:val="24"/>
              </w:rPr>
              <w:t>开标前答疑会</w:t>
            </w:r>
          </w:p>
        </w:tc>
        <w:tc>
          <w:tcPr>
            <w:tcW w:w="7540" w:type="dxa"/>
            <w:noWrap w:val="0"/>
            <w:vAlign w:val="center"/>
          </w:tcPr>
          <w:p>
            <w:pPr>
              <w:jc w:val="left"/>
              <w:rPr>
                <w:sz w:val="24"/>
              </w:rPr>
            </w:pPr>
            <w:r>
              <w:rPr>
                <w:b/>
                <w:color w:val="000000"/>
                <w:sz w:val="24"/>
              </w:rPr>
              <w:t>■</w:t>
            </w:r>
            <w:r>
              <w:rPr>
                <w:sz w:val="24"/>
              </w:rPr>
              <w:t>不召开</w:t>
            </w:r>
          </w:p>
          <w:p>
            <w:pPr>
              <w:jc w:val="left"/>
              <w:rPr>
                <w:sz w:val="24"/>
              </w:rPr>
            </w:pPr>
            <w:r>
              <w:rPr>
                <w:sz w:val="24"/>
              </w:rPr>
              <w:sym w:font="Wingdings 2" w:char="00A3"/>
            </w: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pPr>
              <w:jc w:val="center"/>
              <w:rPr>
                <w:sz w:val="24"/>
              </w:rPr>
            </w:pPr>
            <w:r>
              <w:rPr>
                <w:sz w:val="24"/>
              </w:rPr>
              <w:t>样品</w:t>
            </w:r>
          </w:p>
        </w:tc>
        <w:tc>
          <w:tcPr>
            <w:tcW w:w="7540" w:type="dxa"/>
            <w:noWrap w:val="0"/>
            <w:vAlign w:val="center"/>
          </w:tcPr>
          <w:p>
            <w:pPr>
              <w:jc w:val="left"/>
              <w:rPr>
                <w:sz w:val="24"/>
              </w:rPr>
            </w:pPr>
            <w:r>
              <w:rPr>
                <w:sz w:val="24"/>
              </w:rPr>
              <w:t>投标样品递交：</w:t>
            </w:r>
          </w:p>
          <w:p>
            <w:pPr>
              <w:jc w:val="left"/>
              <w:rPr>
                <w:sz w:val="24"/>
              </w:rPr>
            </w:pPr>
            <w:r>
              <w:rPr>
                <w:b/>
                <w:color w:val="000000"/>
                <w:sz w:val="24"/>
              </w:rPr>
              <w:t>■</w:t>
            </w:r>
            <w:r>
              <w:rPr>
                <w:sz w:val="24"/>
              </w:rPr>
              <w:t>不需要</w:t>
            </w:r>
          </w:p>
          <w:p>
            <w:pPr>
              <w:jc w:val="left"/>
              <w:rPr>
                <w:sz w:val="24"/>
              </w:rPr>
            </w:pPr>
            <w:r>
              <w:rPr>
                <w:sz w:val="24"/>
              </w:rPr>
              <w:sym w:font="Wingdings 2" w:char="00A3"/>
            </w: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pPr>
              <w:jc w:val="center"/>
              <w:rPr>
                <w:sz w:val="24"/>
              </w:rPr>
            </w:pPr>
            <w:r>
              <w:rPr>
                <w:sz w:val="24"/>
              </w:rPr>
              <w:t>标的所属行业</w:t>
            </w:r>
          </w:p>
        </w:tc>
        <w:tc>
          <w:tcPr>
            <w:tcW w:w="7540" w:type="dxa"/>
            <w:noWrap w:val="0"/>
            <w:vAlign w:val="center"/>
          </w:tcPr>
          <w:p>
            <w:pPr>
              <w:jc w:val="left"/>
              <w:rPr>
                <w:color w:val="auto"/>
                <w:sz w:val="24"/>
              </w:rPr>
            </w:pPr>
            <w:r>
              <w:rPr>
                <w:sz w:val="24"/>
              </w:rPr>
              <w:t>本</w:t>
            </w:r>
            <w:r>
              <w:rPr>
                <w:color w:val="auto"/>
                <w:sz w:val="24"/>
              </w:rPr>
              <w:t>项目采购标的对应的中小企业划分标准所属行业：</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bCs/>
                      <w:color w:val="auto"/>
                      <w:sz w:val="24"/>
                    </w:rPr>
                  </w:pPr>
                  <w:r>
                    <w:rPr>
                      <w:bCs/>
                      <w:color w:val="auto"/>
                      <w:sz w:val="24"/>
                    </w:rPr>
                    <w:t>标的名称</w:t>
                  </w:r>
                </w:p>
              </w:tc>
              <w:tc>
                <w:tcPr>
                  <w:tcW w:w="250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color w:val="auto"/>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sz w:val="24"/>
                      <w:lang w:val="en-US" w:eastAsia="zh-CN"/>
                    </w:rPr>
                  </w:pPr>
                  <w:r>
                    <w:rPr>
                      <w:rFonts w:hint="eastAsia"/>
                      <w:bCs/>
                      <w:color w:val="auto"/>
                      <w:sz w:val="24"/>
                      <w:lang w:eastAsia="zh-CN"/>
                    </w:rPr>
                    <w:t>空调</w:t>
                  </w:r>
                </w:p>
              </w:tc>
              <w:tc>
                <w:tcPr>
                  <w:tcW w:w="250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bCs/>
                      <w:color w:val="auto"/>
                      <w:sz w:val="24"/>
                      <w:lang w:val="en-US" w:eastAsia="zh-CN"/>
                    </w:rPr>
                    <w:t>工业</w:t>
                  </w:r>
                </w:p>
              </w:tc>
            </w:tr>
          </w:tbl>
          <w:p>
            <w:pPr>
              <w:jc w:val="left"/>
              <w:rPr>
                <w:sz w:val="24"/>
              </w:rPr>
            </w:pPr>
          </w:p>
        </w:tc>
      </w:tr>
    </w:tbl>
    <w:p>
      <w:r>
        <w:br w:type="page"/>
      </w:r>
    </w:p>
    <w:tbl>
      <w:tblPr>
        <w:tblStyle w:val="1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noWrap w:val="0"/>
            <w:vAlign w:val="center"/>
          </w:tcPr>
          <w:p>
            <w:pPr>
              <w:jc w:val="center"/>
              <w:rPr>
                <w:sz w:val="24"/>
              </w:rPr>
            </w:pPr>
            <w:r>
              <w:rPr>
                <w:rFonts w:hint="eastAsia"/>
                <w:sz w:val="24"/>
              </w:rPr>
              <w:t>投标报价</w:t>
            </w:r>
          </w:p>
        </w:tc>
        <w:tc>
          <w:tcPr>
            <w:tcW w:w="7540" w:type="dxa"/>
            <w:noWrap w:val="0"/>
            <w:vAlign w:val="center"/>
          </w:tcPr>
          <w:p>
            <w:pPr>
              <w:jc w:val="left"/>
              <w:rPr>
                <w:sz w:val="24"/>
              </w:rPr>
            </w:pPr>
            <w:r>
              <w:rPr>
                <w:rFonts w:hint="eastAsia"/>
                <w:sz w:val="24"/>
              </w:rPr>
              <w:t>投标报价的特殊规定：</w:t>
            </w:r>
          </w:p>
          <w:p>
            <w:pPr>
              <w:jc w:val="left"/>
              <w:rPr>
                <w:sz w:val="24"/>
              </w:rPr>
            </w:pPr>
            <w:r>
              <w:rPr>
                <w:b/>
                <w:color w:val="000000"/>
                <w:sz w:val="24"/>
              </w:rPr>
              <w:t>■</w:t>
            </w:r>
            <w:r>
              <w:rPr>
                <w:sz w:val="24"/>
              </w:rPr>
              <w:t>无</w:t>
            </w:r>
          </w:p>
          <w:p>
            <w:pPr>
              <w:jc w:val="left"/>
              <w:rPr>
                <w:sz w:val="24"/>
              </w:rPr>
            </w:pPr>
            <w:r>
              <w:rPr>
                <w:sz w:val="24"/>
              </w:rPr>
              <w:sym w:font="Wingdings 2" w:char="00A3"/>
            </w: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noWrap w:val="0"/>
            <w:vAlign w:val="center"/>
          </w:tcPr>
          <w:p>
            <w:pPr>
              <w:jc w:val="center"/>
              <w:rPr>
                <w:color w:val="auto"/>
                <w:sz w:val="24"/>
              </w:rPr>
            </w:pPr>
            <w:r>
              <w:rPr>
                <w:color w:val="auto"/>
                <w:sz w:val="24"/>
              </w:rPr>
              <w:t>投标保证金</w:t>
            </w:r>
          </w:p>
        </w:tc>
        <w:tc>
          <w:tcPr>
            <w:tcW w:w="7540" w:type="dxa"/>
            <w:noWrap w:val="0"/>
            <w:vAlign w:val="center"/>
          </w:tcPr>
          <w:p>
            <w:pPr>
              <w:pStyle w:val="6"/>
              <w:adjustRightInd w:val="0"/>
              <w:snapToGrid w:val="0"/>
              <w:rPr>
                <w:rFonts w:hint="default" w:ascii="Times New Roman" w:hAnsi="Times New Roman"/>
                <w:color w:val="auto"/>
                <w:sz w:val="24"/>
                <w:szCs w:val="24"/>
              </w:rPr>
            </w:pPr>
            <w:r>
              <w:rPr>
                <w:rFonts w:hint="default" w:ascii="Times New Roman" w:hAnsi="Times New Roman"/>
                <w:color w:val="auto"/>
                <w:sz w:val="24"/>
                <w:szCs w:val="24"/>
              </w:rPr>
              <w:t>投标保证金金额：</w:t>
            </w:r>
          </w:p>
          <w:p>
            <w:pPr>
              <w:pStyle w:val="6"/>
              <w:adjustRightInd w:val="0"/>
              <w:snapToGrid w:val="0"/>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整体项目</w:t>
            </w:r>
            <w:r>
              <w:rPr>
                <w:rFonts w:hint="default" w:ascii="Times New Roman" w:hAnsi="Times New Roman"/>
                <w:color w:val="auto"/>
                <w:sz w:val="24"/>
                <w:szCs w:val="24"/>
              </w:rPr>
              <w:t>：</w:t>
            </w:r>
            <w:r>
              <w:rPr>
                <w:rFonts w:hint="eastAsia" w:ascii="Times New Roman" w:hAnsi="Times New Roman"/>
                <w:b/>
                <w:bCs/>
                <w:color w:val="auto"/>
                <w:sz w:val="24"/>
                <w:szCs w:val="24"/>
                <w:lang w:eastAsia="zh-CN"/>
              </w:rPr>
              <w:t>本项目不收取投标保证金</w:t>
            </w:r>
          </w:p>
          <w:p>
            <w:pPr>
              <w:jc w:val="left"/>
              <w:rPr>
                <w:color w:val="auto"/>
                <w:sz w:val="24"/>
              </w:rPr>
            </w:pPr>
            <w:r>
              <w:rPr>
                <w:color w:val="auto"/>
                <w:sz w:val="24"/>
              </w:rPr>
              <w:t>投标保证金收受人信息：</w:t>
            </w:r>
          </w:p>
          <w:p>
            <w:pPr>
              <w:jc w:val="left"/>
              <w:rPr>
                <w:rFonts w:hint="eastAsia"/>
                <w:color w:val="auto"/>
                <w:sz w:val="24"/>
                <w:lang w:val="en-US" w:eastAsia="zh-CN"/>
              </w:rPr>
            </w:pPr>
            <w:r>
              <w:rPr>
                <w:rFonts w:hint="eastAsia"/>
                <w:color w:val="auto"/>
                <w:sz w:val="24"/>
                <w:lang w:val="en-US" w:eastAsia="zh-CN"/>
              </w:rPr>
              <w:t>1.收款账户：北京市昌平区政府采购中心；</w:t>
            </w:r>
          </w:p>
          <w:p>
            <w:pPr>
              <w:jc w:val="left"/>
              <w:rPr>
                <w:rFonts w:hint="eastAsia"/>
                <w:color w:val="auto"/>
                <w:sz w:val="24"/>
                <w:lang w:val="en-US" w:eastAsia="zh-CN"/>
              </w:rPr>
            </w:pPr>
            <w:r>
              <w:rPr>
                <w:rFonts w:hint="eastAsia"/>
                <w:color w:val="auto"/>
                <w:sz w:val="24"/>
                <w:lang w:val="en-US" w:eastAsia="zh-CN"/>
              </w:rPr>
              <w:t>2.开户行：中国工商银行股份有限公司北京城关支行；</w:t>
            </w:r>
          </w:p>
          <w:p>
            <w:pPr>
              <w:jc w:val="left"/>
              <w:rPr>
                <w:color w:val="auto"/>
                <w:sz w:val="24"/>
              </w:rPr>
            </w:pPr>
            <w:r>
              <w:rPr>
                <w:rFonts w:hint="eastAsia"/>
                <w:color w:val="auto"/>
                <w:sz w:val="24"/>
                <w:lang w:val="en-US" w:eastAsia="zh-CN"/>
              </w:rPr>
              <w:t>3.账  号：0200011509200197302</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noWrap w:val="0"/>
            <w:vAlign w:val="center"/>
          </w:tcPr>
          <w:p>
            <w:pPr>
              <w:jc w:val="center"/>
              <w:rPr>
                <w:sz w:val="24"/>
              </w:rPr>
            </w:pPr>
          </w:p>
        </w:tc>
        <w:tc>
          <w:tcPr>
            <w:tcW w:w="7540" w:type="dxa"/>
            <w:noWrap w:val="0"/>
            <w:vAlign w:val="center"/>
          </w:tcPr>
          <w:p>
            <w:pPr>
              <w:jc w:val="left"/>
              <w:rPr>
                <w:sz w:val="24"/>
              </w:rPr>
            </w:pPr>
            <w:r>
              <w:rPr>
                <w:sz w:val="24"/>
              </w:rPr>
              <w:t>投标保证金可以不予退还的其他情形：</w:t>
            </w:r>
          </w:p>
          <w:p>
            <w:pPr>
              <w:jc w:val="left"/>
              <w:rPr>
                <w:sz w:val="24"/>
              </w:rPr>
            </w:pPr>
            <w:r>
              <w:rPr>
                <w:b/>
                <w:color w:val="000000"/>
                <w:sz w:val="24"/>
              </w:rPr>
              <w:t>■</w:t>
            </w:r>
            <w:r>
              <w:rPr>
                <w:sz w:val="24"/>
              </w:rPr>
              <w:t>无</w:t>
            </w:r>
          </w:p>
          <w:p>
            <w:pPr>
              <w:pStyle w:val="6"/>
              <w:adjustRightInd w:val="0"/>
              <w:snapToGrid w:val="0"/>
              <w:rPr>
                <w:rFonts w:hint="default" w:ascii="Times New Roman" w:hAnsi="Times New Roman"/>
                <w:sz w:val="24"/>
                <w:szCs w:val="24"/>
              </w:rPr>
            </w:pPr>
            <w:r>
              <w:rPr>
                <w:rFonts w:hint="default" w:ascii="Times New Roman" w:hAnsi="Times New Roman"/>
                <w:sz w:val="24"/>
              </w:rPr>
              <w:sym w:font="Wingdings 2" w:char="00A3"/>
            </w:r>
            <w:r>
              <w:rPr>
                <w:rFonts w:hint="default" w:ascii="Times New Roman" w:hAnsi="Times New Roman"/>
                <w:sz w:val="24"/>
              </w:rPr>
              <w:t>有，具体情形：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pPr>
              <w:jc w:val="center"/>
              <w:rPr>
                <w:sz w:val="24"/>
              </w:rPr>
            </w:pPr>
            <w:r>
              <w:rPr>
                <w:sz w:val="24"/>
              </w:rPr>
              <w:t>投标有效期</w:t>
            </w:r>
          </w:p>
        </w:tc>
        <w:tc>
          <w:tcPr>
            <w:tcW w:w="7540" w:type="dxa"/>
            <w:noWrap w:val="0"/>
            <w:vAlign w:val="center"/>
          </w:tcPr>
          <w:p>
            <w:pPr>
              <w:jc w:val="left"/>
              <w:rPr>
                <w:sz w:val="24"/>
              </w:rPr>
            </w:pPr>
            <w:r>
              <w:rPr>
                <w:sz w:val="24"/>
              </w:rPr>
              <w:t>自提交投标文件的截止之日起算</w:t>
            </w:r>
            <w:r>
              <w:rPr>
                <w:rFonts w:hint="eastAsia"/>
                <w:sz w:val="24"/>
                <w:u w:val="single"/>
                <w:lang w:val="en-US" w:eastAsia="zh-CN"/>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pPr>
              <w:jc w:val="center"/>
              <w:rPr>
                <w:sz w:val="24"/>
              </w:rPr>
            </w:pPr>
            <w:r>
              <w:rPr>
                <w:sz w:val="24"/>
              </w:rPr>
              <w:t>确定中标人</w:t>
            </w:r>
          </w:p>
        </w:tc>
        <w:tc>
          <w:tcPr>
            <w:tcW w:w="7540" w:type="dxa"/>
            <w:noWrap w:val="0"/>
            <w:vAlign w:val="center"/>
          </w:tcPr>
          <w:p>
            <w:pPr>
              <w:pStyle w:val="6"/>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6"/>
              <w:adjustRightInd w:val="0"/>
              <w:snapToGrid w:val="0"/>
              <w:rPr>
                <w:rFonts w:hint="default" w:ascii="Times New Roman" w:hAnsi="Times New Roman"/>
                <w:sz w:val="24"/>
              </w:rPr>
            </w:pPr>
            <w:r>
              <w:rPr>
                <w:b/>
                <w:color w:val="000000"/>
                <w:sz w:val="24"/>
              </w:rPr>
              <w:t>■</w:t>
            </w:r>
            <w:r>
              <w:rPr>
                <w:rFonts w:hint="default" w:ascii="Times New Roman" w:hAnsi="Times New Roman"/>
                <w:sz w:val="24"/>
              </w:rPr>
              <w:t>否</w:t>
            </w:r>
          </w:p>
          <w:p>
            <w:pPr>
              <w:pStyle w:val="6"/>
              <w:adjustRightInd w:val="0"/>
              <w:snapToGrid w:val="0"/>
              <w:rPr>
                <w:rFonts w:hint="default" w:ascii="Times New Roman" w:hAnsi="Times New Roman"/>
                <w:sz w:val="24"/>
              </w:rPr>
            </w:pPr>
            <w:r>
              <w:rPr>
                <w:rFonts w:hint="default" w:ascii="Times New Roman" w:hAnsi="Times New Roman"/>
                <w:sz w:val="24"/>
              </w:rPr>
              <w:sym w:font="Wingdings 2" w:char="00A3"/>
            </w:r>
            <w:r>
              <w:rPr>
                <w:rFonts w:hint="default" w:ascii="Times New Roman" w:hAnsi="Times New Roman"/>
                <w:sz w:val="24"/>
              </w:rPr>
              <w:t>是</w:t>
            </w:r>
          </w:p>
          <w:p>
            <w:pPr>
              <w:pStyle w:val="6"/>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6"/>
              <w:adjustRightInd w:val="0"/>
              <w:snapToGrid w:val="0"/>
              <w:rPr>
                <w:rFonts w:hint="default" w:ascii="Times New Roman" w:hAnsi="Times New Roman"/>
                <w:sz w:val="24"/>
              </w:rPr>
            </w:pPr>
            <w:r>
              <w:rPr>
                <w:rFonts w:hint="default" w:ascii="Times New Roman" w:hAnsi="Times New Roman"/>
                <w:sz w:val="24"/>
              </w:rPr>
              <w:sym w:font="Wingdings 2" w:char="00A3"/>
            </w:r>
            <w:r>
              <w:rPr>
                <w:rFonts w:hint="default" w:ascii="Times New Roman" w:hAnsi="Times New Roman"/>
                <w:sz w:val="24"/>
              </w:rPr>
              <w:t>得分且投标报价均相同的，以_____________得分高者为中标人</w:t>
            </w:r>
          </w:p>
          <w:p>
            <w:pPr>
              <w:jc w:val="left"/>
              <w:rPr>
                <w:sz w:val="24"/>
                <w:u w:val="single"/>
              </w:rPr>
            </w:pPr>
            <w:r>
              <w:rPr>
                <w:b/>
                <w:color w:val="000000"/>
                <w:sz w:val="24"/>
              </w:rPr>
              <w:t>■</w:t>
            </w: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pPr>
              <w:jc w:val="center"/>
              <w:rPr>
                <w:sz w:val="24"/>
              </w:rPr>
            </w:pPr>
            <w:r>
              <w:rPr>
                <w:sz w:val="24"/>
              </w:rPr>
              <w:t>分包</w:t>
            </w:r>
          </w:p>
        </w:tc>
        <w:tc>
          <w:tcPr>
            <w:tcW w:w="7540" w:type="dxa"/>
            <w:noWrap w:val="0"/>
            <w:vAlign w:val="center"/>
          </w:tcPr>
          <w:p>
            <w:pPr>
              <w:jc w:val="left"/>
              <w:rPr>
                <w:sz w:val="24"/>
              </w:rPr>
            </w:pPr>
            <w:r>
              <w:rPr>
                <w:sz w:val="24"/>
              </w:rPr>
              <w:t xml:space="preserve">本项目的非主体、非关键性工作是否允许分包： </w:t>
            </w:r>
          </w:p>
          <w:p>
            <w:pPr>
              <w:jc w:val="left"/>
              <w:rPr>
                <w:sz w:val="24"/>
              </w:rPr>
            </w:pPr>
            <w:r>
              <w:rPr>
                <w:b/>
                <w:color w:val="000000"/>
                <w:sz w:val="24"/>
              </w:rPr>
              <w:t>■</w:t>
            </w:r>
            <w:r>
              <w:rPr>
                <w:sz w:val="24"/>
              </w:rPr>
              <w:t>不允许</w:t>
            </w:r>
          </w:p>
          <w:p>
            <w:pPr>
              <w:jc w:val="left"/>
              <w:rPr>
                <w:sz w:val="24"/>
              </w:rPr>
            </w:pPr>
            <w:r>
              <w:rPr>
                <w:sz w:val="24"/>
              </w:rPr>
              <w:sym w:font="Wingdings 2" w:char="00A3"/>
            </w: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noWrap w:val="0"/>
            <w:vAlign w:val="center"/>
          </w:tcPr>
          <w:p>
            <w:pPr>
              <w:jc w:val="center"/>
              <w:rPr>
                <w:sz w:val="24"/>
              </w:rPr>
            </w:pPr>
            <w:r>
              <w:rPr>
                <w:sz w:val="24"/>
              </w:rPr>
              <w:t>询问</w:t>
            </w:r>
          </w:p>
        </w:tc>
        <w:tc>
          <w:tcPr>
            <w:tcW w:w="7540" w:type="dxa"/>
            <w:noWrap w:val="0"/>
            <w:vAlign w:val="center"/>
          </w:tcPr>
          <w:p>
            <w:pPr>
              <w:jc w:val="left"/>
              <w:rPr>
                <w:rFonts w:hint="eastAsia" w:eastAsia="宋体"/>
                <w:sz w:val="24"/>
                <w:lang w:val="en-US" w:eastAsia="zh-CN"/>
              </w:rPr>
            </w:pPr>
            <w:r>
              <w:rPr>
                <w:sz w:val="24"/>
              </w:rPr>
              <w:t>询问送达形式：</w:t>
            </w:r>
            <w:r>
              <w:rPr>
                <w:rFonts w:hint="eastAsia"/>
                <w:sz w:val="24"/>
                <w:u w:val="single"/>
                <w:lang w:eastAsia="zh-CN"/>
              </w:rPr>
              <w:t>通过</w:t>
            </w:r>
            <w:r>
              <w:rPr>
                <w:rFonts w:hint="eastAsia"/>
                <w:color w:val="auto"/>
                <w:sz w:val="24"/>
                <w:u w:val="single"/>
                <w:lang w:eastAsia="zh-CN"/>
              </w:rPr>
              <w:t>电话</w:t>
            </w:r>
            <w:r>
              <w:rPr>
                <w:rFonts w:hint="eastAsia"/>
                <w:color w:val="auto"/>
                <w:sz w:val="24"/>
                <w:u w:val="single"/>
                <w:lang w:val="en-US" w:eastAsia="zh-CN"/>
              </w:rPr>
              <w:t>询问和答复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noWrap w:val="0"/>
            <w:vAlign w:val="center"/>
          </w:tcPr>
          <w:p>
            <w:pPr>
              <w:jc w:val="center"/>
              <w:rPr>
                <w:sz w:val="24"/>
              </w:rPr>
            </w:pPr>
            <w:r>
              <w:rPr>
                <w:sz w:val="24"/>
              </w:rPr>
              <w:t>联系方式</w:t>
            </w:r>
          </w:p>
        </w:tc>
        <w:tc>
          <w:tcPr>
            <w:tcW w:w="7540" w:type="dxa"/>
            <w:noWrap w:val="0"/>
            <w:vAlign w:val="center"/>
          </w:tcPr>
          <w:p>
            <w:pPr>
              <w:jc w:val="left"/>
              <w:rPr>
                <w:sz w:val="24"/>
              </w:rPr>
            </w:pPr>
            <w:r>
              <w:rPr>
                <w:sz w:val="24"/>
              </w:rPr>
              <w:t>接收询问和质疑的联系方式</w:t>
            </w:r>
          </w:p>
          <w:p>
            <w:pPr>
              <w:jc w:val="left"/>
              <w:rPr>
                <w:sz w:val="24"/>
              </w:rPr>
            </w:pPr>
            <w:r>
              <w:rPr>
                <w:sz w:val="24"/>
              </w:rPr>
              <w:t>联系部门：</w:t>
            </w:r>
            <w:r>
              <w:rPr>
                <w:rFonts w:hint="eastAsia"/>
                <w:sz w:val="24"/>
                <w:u w:val="single"/>
                <w:lang w:eastAsia="zh-CN"/>
              </w:rPr>
              <w:t>北京市昌平区政府采购中心</w:t>
            </w:r>
            <w:r>
              <w:rPr>
                <w:sz w:val="24"/>
              </w:rPr>
              <w:t>；</w:t>
            </w:r>
          </w:p>
          <w:p>
            <w:pPr>
              <w:jc w:val="left"/>
              <w:rPr>
                <w:sz w:val="24"/>
              </w:rPr>
            </w:pPr>
            <w:r>
              <w:rPr>
                <w:sz w:val="24"/>
              </w:rPr>
              <w:t>联系电话：</w:t>
            </w:r>
            <w:r>
              <w:rPr>
                <w:rFonts w:hint="eastAsia"/>
                <w:sz w:val="24"/>
                <w:u w:val="single"/>
                <w:lang w:val="en-US" w:eastAsia="zh-CN"/>
              </w:rPr>
              <w:t xml:space="preserve">010-69716670  </w:t>
            </w:r>
            <w:r>
              <w:rPr>
                <w:sz w:val="24"/>
              </w:rPr>
              <w:t>；</w:t>
            </w:r>
          </w:p>
          <w:p>
            <w:pPr>
              <w:jc w:val="left"/>
              <w:rPr>
                <w:sz w:val="24"/>
              </w:rPr>
            </w:pPr>
            <w:r>
              <w:rPr>
                <w:sz w:val="24"/>
              </w:rPr>
              <w:t>通讯地址：</w:t>
            </w:r>
            <w:r>
              <w:rPr>
                <w:rFonts w:hint="eastAsia"/>
                <w:sz w:val="24"/>
                <w:u w:val="single"/>
                <w:lang w:eastAsia="zh-CN"/>
              </w:rPr>
              <w:t>北京市昌平区龙水路</w:t>
            </w:r>
            <w:r>
              <w:rPr>
                <w:rFonts w:hint="eastAsia"/>
                <w:sz w:val="24"/>
                <w:u w:val="single"/>
                <w:lang w:val="en-US" w:eastAsia="zh-CN"/>
              </w:rPr>
              <w:t>22号院4号楼608室</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sz w:val="24"/>
                <w:lang w:eastAsia="zh-CN"/>
              </w:rPr>
            </w:pPr>
            <w:r>
              <w:rPr>
                <w:rFonts w:hint="eastAsia"/>
                <w:sz w:val="24"/>
                <w:lang w:eastAsia="zh-CN"/>
              </w:rPr>
              <w:t>不收取代理费。</w:t>
            </w:r>
          </w:p>
        </w:tc>
      </w:tr>
    </w:tbl>
    <w:p/>
    <w:p>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71" w:name="_Toc127151517"/>
      <w:bookmarkStart w:id="72" w:name="_Toc226337213"/>
      <w:bookmarkStart w:id="73" w:name="_Toc265228355"/>
      <w:bookmarkStart w:id="74" w:name="_Toc353873932"/>
      <w:bookmarkStart w:id="75" w:name="_Toc142311019"/>
      <w:bookmarkStart w:id="76" w:name="_Toc226965790"/>
      <w:bookmarkStart w:id="77" w:name="_Toc264969207"/>
      <w:bookmarkStart w:id="78" w:name="_Toc305158785"/>
      <w:bookmarkStart w:id="79" w:name="_Toc150774722"/>
      <w:bookmarkStart w:id="80" w:name="_Toc195842882"/>
      <w:bookmarkStart w:id="81" w:name="_Toc150480755"/>
      <w:bookmarkStart w:id="82" w:name="_Toc353873662"/>
      <w:bookmarkStart w:id="83" w:name="_Toc353825542"/>
      <w:bookmarkStart w:id="84" w:name="_Toc305158859"/>
      <w:r>
        <w:rPr>
          <w:b/>
          <w:sz w:val="28"/>
          <w:szCs w:val="28"/>
        </w:rPr>
        <w:t>投标人须知</w:t>
      </w:r>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3"/>
        <w:tabs>
          <w:tab w:val="center" w:pos="4592"/>
          <w:tab w:val="left" w:pos="7860"/>
        </w:tabs>
        <w:spacing w:before="0" w:line="360" w:lineRule="auto"/>
        <w:jc w:val="left"/>
        <w:rPr>
          <w:rFonts w:ascii="Times New Roman" w:hAnsi="Times New Roman" w:eastAsia="宋体"/>
          <w:sz w:val="28"/>
        </w:rPr>
      </w:pPr>
      <w:bookmarkStart w:id="85" w:name="_Toc520356143"/>
      <w:bookmarkStart w:id="86" w:name="_Toc127151518"/>
      <w:r>
        <w:rPr>
          <w:rFonts w:ascii="Times New Roman" w:hAnsi="Times New Roman" w:eastAsia="宋体"/>
          <w:sz w:val="28"/>
        </w:rPr>
        <w:tab/>
      </w:r>
      <w:bookmarkStart w:id="87" w:name="_Toc151193832"/>
      <w:bookmarkStart w:id="88" w:name="_Toc226965791"/>
      <w:bookmarkStart w:id="89" w:name="_Toc305158860"/>
      <w:bookmarkStart w:id="90" w:name="_Toc226309762"/>
      <w:bookmarkStart w:id="91" w:name="_Toc226337214"/>
      <w:bookmarkStart w:id="92" w:name="_Toc195842883"/>
      <w:bookmarkStart w:id="93" w:name="_Toc305158786"/>
      <w:bookmarkStart w:id="94" w:name="_Toc151193760"/>
      <w:bookmarkStart w:id="95" w:name="_Toc151193688"/>
      <w:bookmarkStart w:id="96" w:name="_Toc150774723"/>
      <w:bookmarkStart w:id="97" w:name="_Toc151193616"/>
      <w:bookmarkStart w:id="98" w:name="_Toc150774618"/>
      <w:bookmarkStart w:id="99" w:name="_Toc265228356"/>
      <w:bookmarkStart w:id="100" w:name="_Toc226965708"/>
      <w:bookmarkStart w:id="101" w:name="_Toc151190145"/>
      <w:bookmarkStart w:id="102" w:name="_Toc150509269"/>
      <w:bookmarkStart w:id="103" w:name="_Toc264969208"/>
      <w:bookmarkStart w:id="104" w:name="_Toc151193906"/>
      <w:bookmarkStart w:id="105" w:name="_Toc150480756"/>
      <w:bookmarkStart w:id="106" w:name="_Toc142311020"/>
      <w:r>
        <w:rPr>
          <w:rFonts w:ascii="Times New Roman" w:hAnsi="Times New Roman" w:eastAsia="宋体"/>
          <w:sz w:val="28"/>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Times New Roman" w:hAnsi="Times New Roman" w:eastAsia="宋体"/>
          <w:sz w:val="28"/>
        </w:rPr>
        <w:tab/>
      </w:r>
    </w:p>
    <w:p>
      <w:pPr>
        <w:numPr>
          <w:ilvl w:val="0"/>
          <w:numId w:val="3"/>
        </w:numPr>
        <w:tabs>
          <w:tab w:val="left" w:pos="360"/>
          <w:tab w:val="clear" w:pos="900"/>
        </w:tabs>
        <w:snapToGrid w:val="0"/>
        <w:spacing w:line="360" w:lineRule="auto"/>
        <w:ind w:left="357" w:hanging="357"/>
        <w:outlineLvl w:val="1"/>
        <w:rPr>
          <w:sz w:val="24"/>
        </w:rPr>
      </w:pPr>
      <w:bookmarkStart w:id="107" w:name="_Toc264969209"/>
      <w:bookmarkStart w:id="108" w:name="_Toc305158861"/>
      <w:bookmarkStart w:id="109" w:name="_Toc265228357"/>
      <w:bookmarkStart w:id="110" w:name="_Toc305158787"/>
      <w:r>
        <w:rPr>
          <w:sz w:val="24"/>
        </w:rPr>
        <w:t>采购人、采购代理机构、投标人</w:t>
      </w:r>
      <w:bookmarkEnd w:id="107"/>
      <w:bookmarkEnd w:id="108"/>
      <w:bookmarkEnd w:id="109"/>
      <w:bookmarkEnd w:id="110"/>
      <w:r>
        <w:rPr>
          <w:rFonts w:hint="eastAsia"/>
          <w:sz w:val="24"/>
        </w:rPr>
        <w:t>、联合体</w:t>
      </w:r>
    </w:p>
    <w:p>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3"/>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pPr>
        <w:numPr>
          <w:ilvl w:val="1"/>
          <w:numId w:val="3"/>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pPr>
        <w:numPr>
          <w:ilvl w:val="0"/>
          <w:numId w:val="3"/>
        </w:numPr>
        <w:tabs>
          <w:tab w:val="left" w:pos="360"/>
          <w:tab w:val="clear" w:pos="900"/>
        </w:tabs>
        <w:snapToGrid w:val="0"/>
        <w:spacing w:line="360" w:lineRule="auto"/>
        <w:ind w:left="357" w:hanging="357"/>
        <w:outlineLvl w:val="1"/>
        <w:rPr>
          <w:sz w:val="24"/>
        </w:rPr>
      </w:pPr>
      <w:bookmarkStart w:id="111" w:name="_Toc150509271"/>
      <w:bookmarkStart w:id="112" w:name="_Toc150774620"/>
      <w:bookmarkStart w:id="113" w:name="_Toc305158862"/>
      <w:bookmarkStart w:id="114" w:name="_Toc149720813"/>
      <w:bookmarkStart w:id="115" w:name="_Toc226309764"/>
      <w:bookmarkStart w:id="116" w:name="_Toc151190147"/>
      <w:bookmarkStart w:id="117" w:name="_Toc151193908"/>
      <w:bookmarkStart w:id="118" w:name="_Toc150480758"/>
      <w:bookmarkStart w:id="119" w:name="_Toc226965710"/>
      <w:bookmarkStart w:id="120" w:name="_Toc305158788"/>
      <w:bookmarkStart w:id="121" w:name="_Toc164608789"/>
      <w:bookmarkStart w:id="122" w:name="_Toc164351614"/>
      <w:bookmarkStart w:id="123" w:name="_Toc150774725"/>
      <w:bookmarkStart w:id="124" w:name="_Toc151193618"/>
      <w:bookmarkStart w:id="125" w:name="_Toc127151721"/>
      <w:bookmarkStart w:id="126" w:name="_Toc142311022"/>
      <w:bookmarkStart w:id="127" w:name="_Toc151193690"/>
      <w:bookmarkStart w:id="128" w:name="_Toc164229215"/>
      <w:bookmarkStart w:id="129" w:name="_Toc151193834"/>
      <w:bookmarkStart w:id="130" w:name="_Toc127161434"/>
      <w:bookmarkStart w:id="131" w:name="_Toc226337216"/>
      <w:bookmarkStart w:id="132" w:name="_Toc265228358"/>
      <w:bookmarkStart w:id="133" w:name="_Toc195842885"/>
      <w:bookmarkStart w:id="134" w:name="_Toc127151520"/>
      <w:bookmarkStart w:id="135" w:name="_Toc264969210"/>
      <w:bookmarkStart w:id="136" w:name="_Toc164608634"/>
      <w:bookmarkStart w:id="137" w:name="_Toc151193762"/>
      <w:bookmarkStart w:id="138" w:name="_Toc226965793"/>
      <w:bookmarkStart w:id="139" w:name="_Toc164229361"/>
      <w:r>
        <w:rPr>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sz w:val="24"/>
        </w:rPr>
        <w:t>、项目属性、科研仪器设备采购、核心产品</w:t>
      </w:r>
    </w:p>
    <w:p>
      <w:pPr>
        <w:numPr>
          <w:ilvl w:val="1"/>
          <w:numId w:val="3"/>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3"/>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3"/>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3"/>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3"/>
        </w:numPr>
        <w:tabs>
          <w:tab w:val="left" w:pos="360"/>
        </w:tabs>
        <w:snapToGrid w:val="0"/>
        <w:spacing w:line="360" w:lineRule="auto"/>
        <w:ind w:left="357" w:hanging="357"/>
        <w:outlineLvl w:val="1"/>
        <w:rPr>
          <w:sz w:val="24"/>
        </w:rPr>
      </w:pPr>
      <w:r>
        <w:rPr>
          <w:sz w:val="24"/>
        </w:rPr>
        <w:t>现场考察、开标前答疑会</w:t>
      </w:r>
    </w:p>
    <w:p>
      <w:pPr>
        <w:numPr>
          <w:ilvl w:val="1"/>
          <w:numId w:val="3"/>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0" w:name="_Toc264969212"/>
      <w:bookmarkStart w:id="141" w:name="_Toc142311024"/>
      <w:bookmarkStart w:id="142" w:name="_Toc195842887"/>
      <w:bookmarkStart w:id="143" w:name="_Toc151193910"/>
      <w:bookmarkStart w:id="144" w:name="_Toc150774727"/>
      <w:bookmarkStart w:id="145" w:name="_Toc150480760"/>
      <w:bookmarkStart w:id="146" w:name="_Toc226965712"/>
      <w:bookmarkStart w:id="147" w:name="_Toc151193620"/>
      <w:bookmarkStart w:id="148" w:name="_Toc151193764"/>
      <w:bookmarkStart w:id="149" w:name="_Toc265228360"/>
      <w:bookmarkStart w:id="150" w:name="_Toc520356146"/>
      <w:bookmarkStart w:id="151" w:name="_Toc151190149"/>
      <w:bookmarkStart w:id="152" w:name="_Toc127151522"/>
      <w:bookmarkStart w:id="153" w:name="_Toc305158790"/>
      <w:bookmarkStart w:id="154" w:name="_Toc226965795"/>
      <w:bookmarkStart w:id="155" w:name="_Toc150509273"/>
      <w:bookmarkStart w:id="156" w:name="_Toc150774622"/>
      <w:bookmarkStart w:id="157" w:name="_Toc226337218"/>
      <w:bookmarkStart w:id="158" w:name="_Toc226309766"/>
      <w:bookmarkStart w:id="159" w:name="_Toc305158864"/>
      <w:bookmarkStart w:id="160" w:name="_Toc151193692"/>
      <w:bookmarkStart w:id="161" w:name="_Toc151193836"/>
    </w:p>
    <w:p>
      <w:pPr>
        <w:numPr>
          <w:ilvl w:val="1"/>
          <w:numId w:val="3"/>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3"/>
        </w:numPr>
        <w:tabs>
          <w:tab w:val="left" w:pos="360"/>
        </w:tabs>
        <w:snapToGrid w:val="0"/>
        <w:spacing w:line="360" w:lineRule="auto"/>
        <w:ind w:left="357" w:hanging="357"/>
        <w:outlineLvl w:val="1"/>
        <w:rPr>
          <w:sz w:val="24"/>
        </w:rPr>
      </w:pPr>
      <w:r>
        <w:rPr>
          <w:sz w:val="24"/>
        </w:rPr>
        <w:t>样品</w:t>
      </w:r>
    </w:p>
    <w:p>
      <w:pPr>
        <w:numPr>
          <w:ilvl w:val="1"/>
          <w:numId w:val="3"/>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pPr>
        <w:numPr>
          <w:ilvl w:val="1"/>
          <w:numId w:val="3"/>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pPr>
        <w:numPr>
          <w:ilvl w:val="0"/>
          <w:numId w:val="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3"/>
        </w:numPr>
        <w:tabs>
          <w:tab w:val="left" w:pos="1080"/>
          <w:tab w:val="left" w:pos="2014"/>
        </w:tabs>
        <w:snapToGrid w:val="0"/>
        <w:spacing w:line="360" w:lineRule="auto"/>
        <w:ind w:left="1080" w:hanging="720"/>
        <w:rPr>
          <w:sz w:val="24"/>
        </w:rPr>
      </w:pPr>
      <w:r>
        <w:rPr>
          <w:sz w:val="24"/>
        </w:rPr>
        <w:t>进口产品</w:t>
      </w:r>
    </w:p>
    <w:p>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3"/>
        </w:numPr>
        <w:tabs>
          <w:tab w:val="left" w:pos="2014"/>
        </w:tabs>
        <w:snapToGrid w:val="0"/>
        <w:spacing w:line="360" w:lineRule="auto"/>
        <w:rPr>
          <w:sz w:val="24"/>
        </w:rPr>
      </w:pPr>
      <w:r>
        <w:rPr>
          <w:sz w:val="24"/>
        </w:rPr>
        <w:t>本项目是否接受进口产品见第五章《采购需求》。</w:t>
      </w:r>
    </w:p>
    <w:p>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3"/>
        </w:numPr>
        <w:snapToGrid w:val="0"/>
        <w:spacing w:line="360" w:lineRule="auto"/>
        <w:rPr>
          <w:sz w:val="24"/>
        </w:rPr>
      </w:pPr>
      <w:r>
        <w:rPr>
          <w:sz w:val="24"/>
        </w:rPr>
        <w:t>中小企业定义：</w:t>
      </w:r>
    </w:p>
    <w:p>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1"/>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1"/>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r>
        <w:rPr>
          <w:rFonts w:hint="eastAsia"/>
          <w:color w:val="000000"/>
          <w:sz w:val="24"/>
          <w:lang w:eastAsia="zh-CN"/>
        </w:rPr>
        <w:t>、</w:t>
      </w:r>
      <w:r>
        <w:rPr>
          <w:rFonts w:ascii="宋体" w:hAnsi="宋体" w:eastAsia="宋体" w:cs="宋体"/>
          <w:sz w:val="24"/>
          <w:szCs w:val="24"/>
        </w:rPr>
        <w:t>《关于进一步加大政府采购支持中小企业力度的通知》（财库〔2022〕19 号）</w:t>
      </w:r>
      <w:r>
        <w:rPr>
          <w:rFonts w:hint="eastAsia" w:ascii="宋体" w:hAnsi="宋体" w:cs="宋体"/>
          <w:sz w:val="24"/>
          <w:szCs w:val="24"/>
          <w:lang w:eastAsia="zh-CN"/>
        </w:rPr>
        <w:t>。</w:t>
      </w: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pPr>
        <w:numPr>
          <w:ilvl w:val="3"/>
          <w:numId w:val="4"/>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4"/>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3"/>
        </w:numPr>
        <w:snapToGrid w:val="0"/>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snapToGrid w:val="0"/>
        <w:spacing w:line="360" w:lineRule="auto"/>
        <w:rPr>
          <w:sz w:val="24"/>
        </w:rPr>
      </w:pPr>
      <w:r>
        <w:rPr>
          <w:sz w:val="24"/>
        </w:rPr>
        <w:t>残疾人福利单位定义：享受政府采购支持政策的残疾人福利性单位应当同时满足以下条件：</w:t>
      </w:r>
    </w:p>
    <w:p>
      <w:pPr>
        <w:pStyle w:val="19"/>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pPr>
        <w:pStyle w:val="19"/>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3"/>
        </w:numPr>
        <w:snapToGrid w:val="0"/>
        <w:spacing w:line="360" w:lineRule="auto"/>
        <w:rPr>
          <w:sz w:val="24"/>
        </w:rPr>
      </w:pPr>
      <w:r>
        <w:rPr>
          <w:sz w:val="24"/>
        </w:rPr>
        <w:t>本项目是否专门面向中小企业预留采购份额见第一章《投标邀请》。</w:t>
      </w:r>
    </w:p>
    <w:p>
      <w:pPr>
        <w:numPr>
          <w:ilvl w:val="2"/>
          <w:numId w:val="3"/>
        </w:numPr>
        <w:snapToGrid w:val="0"/>
        <w:spacing w:line="360" w:lineRule="auto"/>
        <w:rPr>
          <w:sz w:val="24"/>
        </w:rPr>
      </w:pPr>
      <w:r>
        <w:rPr>
          <w:sz w:val="24"/>
        </w:rPr>
        <w:t>采购标的对应的中小企业划分标准所属行业见《投标人须知资料表》。</w:t>
      </w:r>
    </w:p>
    <w:p>
      <w:pPr>
        <w:numPr>
          <w:ilvl w:val="2"/>
          <w:numId w:val="3"/>
        </w:numPr>
        <w:snapToGrid w:val="0"/>
        <w:spacing w:line="360" w:lineRule="auto"/>
        <w:rPr>
          <w:sz w:val="24"/>
        </w:rPr>
      </w:pPr>
      <w:r>
        <w:rPr>
          <w:sz w:val="24"/>
        </w:rPr>
        <w:t>小微企业价格评审优惠的政策调整：见第四章《评标方法和评标标准》。</w:t>
      </w:r>
    </w:p>
    <w:p>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3"/>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pPr>
        <w:numPr>
          <w:ilvl w:val="1"/>
          <w:numId w:val="3"/>
        </w:numPr>
        <w:tabs>
          <w:tab w:val="left" w:pos="1080"/>
          <w:tab w:val="left" w:pos="2014"/>
        </w:tabs>
        <w:snapToGrid w:val="0"/>
        <w:spacing w:line="360" w:lineRule="auto"/>
        <w:ind w:left="1080" w:hanging="720"/>
        <w:rPr>
          <w:sz w:val="24"/>
        </w:rPr>
      </w:pPr>
      <w:r>
        <w:rPr>
          <w:sz w:val="24"/>
        </w:rPr>
        <w:t>支持乡村产业振兴管理</w:t>
      </w:r>
    </w:p>
    <w:p>
      <w:pPr>
        <w:numPr>
          <w:ilvl w:val="2"/>
          <w:numId w:val="3"/>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为落实《关于运用政府采购政策支持乡村产业振兴的通知》（财库〔2021〕19号）有关要求，做好支持脱贫攻坚工作，本项目采购活动中对于支持乡村振兴管理的相关要求见第五章《采购需求》（如涉及）。</w:t>
      </w:r>
    </w:p>
    <w:p>
      <w:pPr>
        <w:numPr>
          <w:ilvl w:val="1"/>
          <w:numId w:val="3"/>
        </w:numPr>
        <w:tabs>
          <w:tab w:val="left" w:pos="1080"/>
          <w:tab w:val="left" w:pos="2014"/>
        </w:tabs>
        <w:snapToGrid w:val="0"/>
        <w:spacing w:line="360" w:lineRule="auto"/>
        <w:ind w:left="1080" w:hanging="720"/>
        <w:rPr>
          <w:sz w:val="24"/>
        </w:rPr>
      </w:pPr>
      <w:r>
        <w:rPr>
          <w:sz w:val="24"/>
        </w:rPr>
        <w:t>正版软件</w:t>
      </w:r>
    </w:p>
    <w:p>
      <w:pPr>
        <w:numPr>
          <w:ilvl w:val="2"/>
          <w:numId w:val="3"/>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3"/>
        </w:numPr>
        <w:tabs>
          <w:tab w:val="left" w:pos="1080"/>
          <w:tab w:val="left" w:pos="2014"/>
        </w:tabs>
        <w:snapToGrid w:val="0"/>
        <w:spacing w:line="360" w:lineRule="auto"/>
        <w:ind w:left="1080" w:hanging="720"/>
        <w:rPr>
          <w:sz w:val="24"/>
        </w:rPr>
      </w:pPr>
      <w:r>
        <w:rPr>
          <w:sz w:val="24"/>
        </w:rPr>
        <w:t>信息安全产品</w:t>
      </w:r>
    </w:p>
    <w:p>
      <w:pPr>
        <w:numPr>
          <w:ilvl w:val="2"/>
          <w:numId w:val="3"/>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。关于信息安全相关规定依据《关于信息安全产品实施政府采购的通知》（财库〔2010〕48 号）。</w:t>
      </w:r>
    </w:p>
    <w:p>
      <w:pPr>
        <w:numPr>
          <w:ilvl w:val="1"/>
          <w:numId w:val="3"/>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3"/>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pPr>
        <w:numPr>
          <w:ilvl w:val="0"/>
          <w:numId w:val="3"/>
        </w:numPr>
        <w:tabs>
          <w:tab w:val="left" w:pos="360"/>
        </w:tabs>
        <w:snapToGrid w:val="0"/>
        <w:spacing w:line="360" w:lineRule="auto"/>
        <w:ind w:left="357" w:hanging="357"/>
        <w:outlineLvl w:val="1"/>
        <w:rPr>
          <w:sz w:val="24"/>
        </w:rPr>
      </w:pPr>
      <w:r>
        <w:rPr>
          <w:sz w:val="24"/>
        </w:rPr>
        <w:t>投标费用</w:t>
      </w:r>
    </w:p>
    <w:p>
      <w:pPr>
        <w:numPr>
          <w:ilvl w:val="1"/>
          <w:numId w:val="3"/>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62" w:name="_1.8_计量单位"/>
      <w:bookmarkEnd w:id="162"/>
    </w:p>
    <w:p>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numPr>
          <w:ilvl w:val="0"/>
          <w:numId w:val="3"/>
        </w:numPr>
        <w:tabs>
          <w:tab w:val="left" w:pos="360"/>
        </w:tabs>
        <w:snapToGrid w:val="0"/>
        <w:spacing w:line="360" w:lineRule="auto"/>
        <w:ind w:left="357" w:hanging="357"/>
        <w:outlineLvl w:val="1"/>
        <w:rPr>
          <w:sz w:val="24"/>
        </w:rPr>
      </w:pPr>
      <w:bookmarkStart w:id="163" w:name="_Toc195842888"/>
      <w:bookmarkStart w:id="164" w:name="_Toc151193693"/>
      <w:bookmarkStart w:id="165" w:name="_Toc164229364"/>
      <w:bookmarkStart w:id="166" w:name="_Toc150774728"/>
      <w:bookmarkStart w:id="167" w:name="_Toc305158865"/>
      <w:bookmarkStart w:id="168" w:name="_Toc127161437"/>
      <w:bookmarkStart w:id="169" w:name="_Toc164608792"/>
      <w:bookmarkStart w:id="170" w:name="_Toc150774623"/>
      <w:bookmarkStart w:id="171" w:name="_Toc226337219"/>
      <w:bookmarkStart w:id="172" w:name="_Toc151193765"/>
      <w:bookmarkStart w:id="173" w:name="_Toc226309767"/>
      <w:bookmarkStart w:id="174" w:name="_Toc142311025"/>
      <w:bookmarkStart w:id="175" w:name="_Toc164351617"/>
      <w:bookmarkStart w:id="176" w:name="_Toc226965713"/>
      <w:bookmarkStart w:id="177" w:name="_Toc127151724"/>
      <w:bookmarkStart w:id="178" w:name="_Toc164608637"/>
      <w:bookmarkStart w:id="179" w:name="_Toc265228361"/>
      <w:bookmarkStart w:id="180" w:name="_Toc305158791"/>
      <w:bookmarkStart w:id="181" w:name="_Toc164229218"/>
      <w:bookmarkStart w:id="182" w:name="_Toc150480761"/>
      <w:bookmarkStart w:id="183" w:name="_Toc151190150"/>
      <w:bookmarkStart w:id="184" w:name="_Toc264969213"/>
      <w:bookmarkStart w:id="185" w:name="_Toc151193911"/>
      <w:bookmarkStart w:id="186" w:name="_Toc226965796"/>
      <w:bookmarkStart w:id="187" w:name="_Toc149720816"/>
      <w:bookmarkStart w:id="188" w:name="_Toc150509274"/>
      <w:bookmarkStart w:id="189" w:name="_Toc151193621"/>
      <w:bookmarkStart w:id="190" w:name="_Toc151193837"/>
      <w:bookmarkStart w:id="191" w:name="_Toc127151523"/>
      <w:bookmarkStart w:id="192" w:name="_Toc520356147"/>
      <w:r>
        <w:rPr>
          <w:sz w:val="24"/>
        </w:rPr>
        <w:t>招标文件构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sz w:val="24"/>
        </w:rPr>
        <w:t>成</w:t>
      </w:r>
    </w:p>
    <w:p>
      <w:pPr>
        <w:numPr>
          <w:ilvl w:val="1"/>
          <w:numId w:val="3"/>
        </w:numPr>
        <w:tabs>
          <w:tab w:val="left" w:pos="1080"/>
          <w:tab w:val="left" w:pos="2014"/>
        </w:tabs>
        <w:snapToGrid w:val="0"/>
        <w:spacing w:line="360" w:lineRule="auto"/>
        <w:ind w:left="1080" w:hanging="720"/>
        <w:rPr>
          <w:sz w:val="24"/>
        </w:rPr>
      </w:pPr>
      <w:r>
        <w:rPr>
          <w:sz w:val="24"/>
        </w:rPr>
        <w:t>招标文件包括以下部分：</w:t>
      </w:r>
    </w:p>
    <w:p>
      <w:pPr>
        <w:numPr>
          <w:ilvl w:val="0"/>
          <w:numId w:val="5"/>
        </w:numPr>
        <w:tabs>
          <w:tab w:val="left" w:pos="1980"/>
          <w:tab w:val="left" w:pos="2520"/>
        </w:tabs>
        <w:snapToGrid w:val="0"/>
        <w:spacing w:line="360" w:lineRule="auto"/>
        <w:ind w:left="1440" w:firstLine="5"/>
        <w:rPr>
          <w:sz w:val="24"/>
        </w:rPr>
      </w:pPr>
      <w:r>
        <w:rPr>
          <w:sz w:val="24"/>
        </w:rPr>
        <w:t>投标邀请</w:t>
      </w:r>
    </w:p>
    <w:p>
      <w:pPr>
        <w:numPr>
          <w:ilvl w:val="0"/>
          <w:numId w:val="5"/>
        </w:numPr>
        <w:tabs>
          <w:tab w:val="left" w:pos="1980"/>
          <w:tab w:val="left" w:pos="2520"/>
        </w:tabs>
        <w:snapToGrid w:val="0"/>
        <w:spacing w:line="360" w:lineRule="auto"/>
        <w:ind w:left="1440" w:firstLine="5"/>
        <w:rPr>
          <w:sz w:val="24"/>
        </w:rPr>
      </w:pPr>
      <w:r>
        <w:rPr>
          <w:sz w:val="24"/>
        </w:rPr>
        <w:t>投标人须知</w:t>
      </w:r>
    </w:p>
    <w:p>
      <w:pPr>
        <w:numPr>
          <w:ilvl w:val="0"/>
          <w:numId w:val="5"/>
        </w:numPr>
        <w:tabs>
          <w:tab w:val="left" w:pos="1980"/>
          <w:tab w:val="left" w:pos="2520"/>
        </w:tabs>
        <w:snapToGrid w:val="0"/>
        <w:spacing w:line="360" w:lineRule="auto"/>
        <w:ind w:left="1440" w:firstLine="5"/>
        <w:rPr>
          <w:sz w:val="24"/>
        </w:rPr>
      </w:pPr>
      <w:r>
        <w:rPr>
          <w:sz w:val="24"/>
        </w:rPr>
        <w:t>资格审查</w:t>
      </w:r>
    </w:p>
    <w:p>
      <w:pPr>
        <w:numPr>
          <w:ilvl w:val="0"/>
          <w:numId w:val="5"/>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5"/>
        </w:numPr>
        <w:tabs>
          <w:tab w:val="left" w:pos="1980"/>
          <w:tab w:val="left" w:pos="2520"/>
        </w:tabs>
        <w:snapToGrid w:val="0"/>
        <w:spacing w:line="360" w:lineRule="auto"/>
        <w:ind w:left="1440" w:firstLine="5"/>
        <w:rPr>
          <w:sz w:val="24"/>
        </w:rPr>
      </w:pPr>
      <w:r>
        <w:rPr>
          <w:sz w:val="24"/>
        </w:rPr>
        <w:t>采购需求</w:t>
      </w:r>
    </w:p>
    <w:p>
      <w:pPr>
        <w:numPr>
          <w:ilvl w:val="0"/>
          <w:numId w:val="5"/>
        </w:numPr>
        <w:tabs>
          <w:tab w:val="left" w:pos="1980"/>
          <w:tab w:val="left" w:pos="2520"/>
        </w:tabs>
        <w:snapToGrid w:val="0"/>
        <w:spacing w:line="360" w:lineRule="auto"/>
        <w:ind w:left="1440" w:firstLine="5"/>
        <w:rPr>
          <w:sz w:val="24"/>
        </w:rPr>
      </w:pPr>
      <w:r>
        <w:rPr>
          <w:sz w:val="24"/>
        </w:rPr>
        <w:t>拟签订的合同文本</w:t>
      </w:r>
    </w:p>
    <w:p>
      <w:pPr>
        <w:numPr>
          <w:ilvl w:val="0"/>
          <w:numId w:val="5"/>
        </w:numPr>
        <w:tabs>
          <w:tab w:val="left" w:pos="1980"/>
          <w:tab w:val="left" w:pos="2520"/>
        </w:tabs>
        <w:snapToGrid w:val="0"/>
        <w:spacing w:line="360" w:lineRule="auto"/>
        <w:ind w:left="1440" w:firstLine="5"/>
        <w:rPr>
          <w:sz w:val="24"/>
        </w:rPr>
      </w:pPr>
      <w:r>
        <w:rPr>
          <w:sz w:val="24"/>
        </w:rPr>
        <w:t>投标文件格式</w:t>
      </w:r>
    </w:p>
    <w:p>
      <w:pPr>
        <w:numPr>
          <w:ilvl w:val="1"/>
          <w:numId w:val="3"/>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3"/>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3"/>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3" w:name="_Toc516367020"/>
      <w:bookmarkStart w:id="194" w:name="_Toc151193914"/>
      <w:bookmarkStart w:id="195" w:name="_Toc264969216"/>
      <w:bookmarkStart w:id="196" w:name="_Toc151193840"/>
      <w:bookmarkStart w:id="197" w:name="_Toc226965716"/>
      <w:bookmarkStart w:id="198" w:name="_Toc150774626"/>
      <w:bookmarkStart w:id="199" w:name="_Toc195842891"/>
      <w:bookmarkStart w:id="200" w:name="_Toc150480764"/>
      <w:bookmarkStart w:id="201" w:name="_Toc151190153"/>
      <w:bookmarkStart w:id="202" w:name="_Toc305158794"/>
      <w:bookmarkStart w:id="203" w:name="_Toc265228364"/>
      <w:bookmarkStart w:id="204" w:name="_Toc520356150"/>
      <w:bookmarkStart w:id="205" w:name="_Toc305158868"/>
      <w:bookmarkStart w:id="206" w:name="_Toc226337222"/>
      <w:bookmarkStart w:id="207" w:name="_Toc151193696"/>
      <w:bookmarkStart w:id="208" w:name="_Toc127151526"/>
      <w:bookmarkStart w:id="209" w:name="_Toc151193624"/>
      <w:bookmarkStart w:id="210" w:name="_Toc142311028"/>
      <w:bookmarkStart w:id="211" w:name="_Toc150509277"/>
      <w:bookmarkStart w:id="212" w:name="_Toc226965799"/>
      <w:bookmarkStart w:id="213" w:name="_Toc150774731"/>
      <w:bookmarkStart w:id="214" w:name="_Toc226309770"/>
      <w:bookmarkStart w:id="215" w:name="_Toc151193768"/>
    </w:p>
    <w:p>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193"/>
      <w:r>
        <w:rPr>
          <w:rFonts w:ascii="Times New Roman" w:hAnsi="Times New Roman" w:eastAsia="宋体"/>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numPr>
          <w:ilvl w:val="0"/>
          <w:numId w:val="3"/>
        </w:numPr>
        <w:tabs>
          <w:tab w:val="left" w:pos="360"/>
        </w:tabs>
        <w:snapToGrid w:val="0"/>
        <w:spacing w:line="360" w:lineRule="auto"/>
        <w:ind w:left="357" w:hanging="357"/>
        <w:outlineLvl w:val="1"/>
        <w:rPr>
          <w:sz w:val="24"/>
        </w:rPr>
      </w:pPr>
      <w:bookmarkStart w:id="216" w:name="_Toc265228365"/>
      <w:bookmarkStart w:id="217" w:name="_Toc151193841"/>
      <w:bookmarkStart w:id="218" w:name="_Toc164608796"/>
      <w:bookmarkStart w:id="219" w:name="_Toc150509278"/>
      <w:bookmarkStart w:id="220" w:name="_Toc164229368"/>
      <w:bookmarkStart w:id="221" w:name="_Toc142311029"/>
      <w:bookmarkStart w:id="222" w:name="_Toc226337223"/>
      <w:bookmarkStart w:id="223" w:name="_Toc150774732"/>
      <w:bookmarkStart w:id="224" w:name="_Toc164351621"/>
      <w:bookmarkStart w:id="225" w:name="_Toc516367021"/>
      <w:bookmarkStart w:id="226" w:name="_Toc150774627"/>
      <w:bookmarkStart w:id="227" w:name="_Toc151193625"/>
      <w:bookmarkStart w:id="228" w:name="_Toc150480765"/>
      <w:bookmarkStart w:id="229" w:name="_Toc151193915"/>
      <w:bookmarkStart w:id="230" w:name="_Toc151190154"/>
      <w:bookmarkStart w:id="231" w:name="_Toc164608641"/>
      <w:bookmarkStart w:id="232" w:name="_Toc305158869"/>
      <w:bookmarkStart w:id="233" w:name="_Toc151193769"/>
      <w:bookmarkStart w:id="234" w:name="_Toc226309771"/>
      <w:bookmarkStart w:id="235" w:name="_Toc127151527"/>
      <w:bookmarkStart w:id="236" w:name="_Toc149720820"/>
      <w:bookmarkStart w:id="237" w:name="_Toc164229222"/>
      <w:bookmarkStart w:id="238" w:name="_Toc520356151"/>
      <w:bookmarkStart w:id="239" w:name="_Toc226965717"/>
      <w:bookmarkStart w:id="240" w:name="_Toc305158795"/>
      <w:bookmarkStart w:id="241" w:name="_Toc127151728"/>
      <w:bookmarkStart w:id="242" w:name="_Toc127161441"/>
      <w:bookmarkStart w:id="243" w:name="_Toc264969217"/>
      <w:bookmarkStart w:id="244" w:name="_Toc226965800"/>
      <w:bookmarkStart w:id="245" w:name="_Toc195842892"/>
      <w:bookmarkStart w:id="246" w:name="_Toc151193697"/>
      <w:r>
        <w:rPr>
          <w:sz w:val="24"/>
        </w:rPr>
        <w:t>投标范围、投标文件中计量单位的使用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sz w:val="24"/>
        </w:rPr>
        <w:t>及投标语言</w:t>
      </w:r>
    </w:p>
    <w:p>
      <w:pPr>
        <w:numPr>
          <w:ilvl w:val="1"/>
          <w:numId w:val="3"/>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pPr>
        <w:numPr>
          <w:ilvl w:val="1"/>
          <w:numId w:val="3"/>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3"/>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3"/>
        </w:numPr>
        <w:tabs>
          <w:tab w:val="left" w:pos="360"/>
        </w:tabs>
        <w:snapToGrid w:val="0"/>
        <w:spacing w:line="360" w:lineRule="auto"/>
        <w:ind w:left="357" w:hanging="357"/>
        <w:outlineLvl w:val="1"/>
        <w:rPr>
          <w:sz w:val="24"/>
        </w:rPr>
      </w:pPr>
      <w:bookmarkStart w:id="247" w:name="_Toc516367022"/>
      <w:bookmarkStart w:id="248" w:name="_Ref467306676"/>
      <w:bookmarkStart w:id="249" w:name="_Ref467306195"/>
      <w:bookmarkStart w:id="250" w:name="_Toc226965718"/>
      <w:bookmarkStart w:id="251" w:name="_Toc151190155"/>
      <w:bookmarkStart w:id="252" w:name="_Toc164229369"/>
      <w:bookmarkStart w:id="253" w:name="_Toc305158870"/>
      <w:bookmarkStart w:id="254" w:name="_Toc151193916"/>
      <w:bookmarkStart w:id="255" w:name="_Toc164608642"/>
      <w:bookmarkStart w:id="256" w:name="_Toc150509279"/>
      <w:bookmarkStart w:id="257" w:name="_Toc151193698"/>
      <w:bookmarkStart w:id="258" w:name="_Toc226965801"/>
      <w:bookmarkStart w:id="259" w:name="_Toc142311030"/>
      <w:bookmarkStart w:id="260" w:name="_Toc164608797"/>
      <w:bookmarkStart w:id="261" w:name="_Toc195842893"/>
      <w:bookmarkStart w:id="262" w:name="_Toc164229223"/>
      <w:bookmarkStart w:id="263" w:name="_Toc149720821"/>
      <w:bookmarkStart w:id="264" w:name="_Toc264969218"/>
      <w:bookmarkStart w:id="265" w:name="_Toc265228366"/>
      <w:bookmarkStart w:id="266" w:name="_Toc151193626"/>
      <w:bookmarkStart w:id="267" w:name="_Toc127151528"/>
      <w:bookmarkStart w:id="268" w:name="_Toc520356152"/>
      <w:bookmarkStart w:id="269" w:name="_Toc164351622"/>
      <w:bookmarkStart w:id="270" w:name="_Toc150774628"/>
      <w:bookmarkStart w:id="271" w:name="_Toc226337224"/>
      <w:bookmarkStart w:id="272" w:name="_Toc226309772"/>
      <w:bookmarkStart w:id="273" w:name="_Toc151193842"/>
      <w:bookmarkStart w:id="274" w:name="_Toc151193770"/>
      <w:bookmarkStart w:id="275" w:name="_Toc150774733"/>
      <w:bookmarkStart w:id="276" w:name="_Toc150480766"/>
      <w:bookmarkStart w:id="277" w:name="_Toc305158796"/>
      <w:bookmarkStart w:id="278" w:name="_Toc127151729"/>
      <w:bookmarkStart w:id="279" w:name="_Toc127161442"/>
      <w:r>
        <w:rPr>
          <w:sz w:val="24"/>
        </w:rPr>
        <w:t>投标文件</w:t>
      </w:r>
      <w:bookmarkEnd w:id="247"/>
      <w:bookmarkEnd w:id="248"/>
      <w:bookmarkEnd w:id="249"/>
      <w:r>
        <w:rPr>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numPr>
          <w:ilvl w:val="1"/>
          <w:numId w:val="3"/>
        </w:numPr>
        <w:tabs>
          <w:tab w:val="left" w:pos="1080"/>
          <w:tab w:val="left" w:pos="2014"/>
        </w:tabs>
        <w:snapToGrid w:val="0"/>
        <w:spacing w:line="360" w:lineRule="auto"/>
        <w:ind w:left="1077" w:hanging="720"/>
        <w:rPr>
          <w:sz w:val="24"/>
        </w:rPr>
      </w:pPr>
      <w:bookmarkStart w:id="280"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3"/>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3"/>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3"/>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3"/>
        </w:numPr>
        <w:tabs>
          <w:tab w:val="left" w:pos="1080"/>
          <w:tab w:val="left" w:pos="2014"/>
        </w:tabs>
        <w:snapToGrid w:val="0"/>
        <w:spacing w:line="360" w:lineRule="auto"/>
        <w:ind w:left="1077" w:hanging="720"/>
        <w:rPr>
          <w:sz w:val="24"/>
        </w:rPr>
      </w:pPr>
      <w:r>
        <w:rPr>
          <w:sz w:val="24"/>
        </w:rPr>
        <w:t>投标人认为应附的其他材料。</w:t>
      </w:r>
      <w:bookmarkEnd w:id="280"/>
    </w:p>
    <w:p>
      <w:pPr>
        <w:numPr>
          <w:ilvl w:val="0"/>
          <w:numId w:val="3"/>
        </w:numPr>
        <w:tabs>
          <w:tab w:val="left" w:pos="360"/>
        </w:tabs>
        <w:snapToGrid w:val="0"/>
        <w:spacing w:line="360" w:lineRule="auto"/>
        <w:ind w:left="357" w:hanging="357"/>
        <w:outlineLvl w:val="1"/>
        <w:rPr>
          <w:sz w:val="24"/>
        </w:rPr>
      </w:pPr>
      <w:bookmarkStart w:id="281" w:name="_Toc151190157"/>
      <w:bookmarkStart w:id="282" w:name="_Toc142311032"/>
      <w:bookmarkStart w:id="283" w:name="_Toc151193844"/>
      <w:bookmarkStart w:id="284" w:name="_Toc150774735"/>
      <w:bookmarkStart w:id="285" w:name="_Toc127151530"/>
      <w:bookmarkStart w:id="286" w:name="_Toc151193628"/>
      <w:bookmarkStart w:id="287" w:name="_Toc195842895"/>
      <w:bookmarkStart w:id="288" w:name="_Toc127151731"/>
      <w:bookmarkStart w:id="289" w:name="_Toc164351624"/>
      <w:bookmarkStart w:id="290" w:name="_Toc164608799"/>
      <w:bookmarkStart w:id="291" w:name="_Toc151193918"/>
      <w:bookmarkStart w:id="292" w:name="_Toc164229371"/>
      <w:bookmarkStart w:id="293" w:name="_Toc164608644"/>
      <w:bookmarkStart w:id="294" w:name="_Toc150480768"/>
      <w:bookmarkStart w:id="295" w:name="_Toc151193772"/>
      <w:bookmarkStart w:id="296" w:name="_Toc149720823"/>
      <w:bookmarkStart w:id="297" w:name="_Toc164229225"/>
      <w:bookmarkStart w:id="298" w:name="_Toc520356155"/>
      <w:bookmarkStart w:id="299" w:name="_Toc150774630"/>
      <w:bookmarkStart w:id="300" w:name="_Toc127161444"/>
      <w:bookmarkStart w:id="301" w:name="_Toc150509281"/>
      <w:bookmarkStart w:id="302" w:name="_Toc151193700"/>
      <w:r>
        <w:rPr>
          <w:sz w:val="24"/>
        </w:rPr>
        <w:t>投标报价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numPr>
          <w:ilvl w:val="1"/>
          <w:numId w:val="3"/>
        </w:numPr>
        <w:tabs>
          <w:tab w:val="left" w:pos="1080"/>
          <w:tab w:val="left" w:pos="2014"/>
        </w:tabs>
        <w:snapToGrid w:val="0"/>
        <w:spacing w:line="360" w:lineRule="auto"/>
        <w:ind w:left="1077" w:hanging="720"/>
        <w:rPr>
          <w:sz w:val="24"/>
        </w:rPr>
      </w:pPr>
      <w:r>
        <w:rPr>
          <w:sz w:val="24"/>
        </w:rPr>
        <w:t>所有投标均以人民币报价。</w:t>
      </w:r>
    </w:p>
    <w:p>
      <w:pPr>
        <w:numPr>
          <w:ilvl w:val="1"/>
          <w:numId w:val="3"/>
        </w:numPr>
        <w:tabs>
          <w:tab w:val="left" w:pos="1080"/>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pPr>
        <w:numPr>
          <w:ilvl w:val="2"/>
          <w:numId w:val="3"/>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3"/>
        </w:numPr>
        <w:snapToGrid w:val="0"/>
        <w:spacing w:line="360" w:lineRule="auto"/>
        <w:rPr>
          <w:sz w:val="24"/>
        </w:rPr>
      </w:pPr>
      <w:r>
        <w:rPr>
          <w:sz w:val="24"/>
        </w:rPr>
        <w:t xml:space="preserve">按照招标文件要求完成本项目的全部相关服务费用。 </w:t>
      </w:r>
    </w:p>
    <w:p>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3"/>
        </w:numPr>
        <w:tabs>
          <w:tab w:val="left" w:pos="1080"/>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pPr>
        <w:numPr>
          <w:ilvl w:val="0"/>
          <w:numId w:val="3"/>
        </w:numPr>
        <w:tabs>
          <w:tab w:val="left" w:pos="360"/>
        </w:tabs>
        <w:snapToGrid w:val="0"/>
        <w:spacing w:line="360" w:lineRule="auto"/>
        <w:ind w:left="357" w:hanging="357"/>
        <w:outlineLvl w:val="1"/>
        <w:rPr>
          <w:sz w:val="24"/>
        </w:rPr>
      </w:pPr>
      <w:bookmarkStart w:id="303" w:name="_Ref467306513"/>
      <w:bookmarkStart w:id="304" w:name="_Toc305158873"/>
      <w:bookmarkStart w:id="305" w:name="_Toc520356156"/>
      <w:bookmarkStart w:id="306" w:name="_Toc265228369"/>
      <w:bookmarkStart w:id="307" w:name="_Toc164229226"/>
      <w:bookmarkStart w:id="308" w:name="_Toc164608800"/>
      <w:bookmarkStart w:id="309" w:name="_Toc151193773"/>
      <w:bookmarkStart w:id="310" w:name="_Toc150509282"/>
      <w:bookmarkStart w:id="311" w:name="_Toc127151732"/>
      <w:bookmarkStart w:id="312" w:name="_Toc226965804"/>
      <w:bookmarkStart w:id="313" w:name="_Toc142311033"/>
      <w:bookmarkStart w:id="314" w:name="_Toc150774736"/>
      <w:bookmarkStart w:id="315" w:name="_Toc127151531"/>
      <w:bookmarkStart w:id="316" w:name="_Toc164229372"/>
      <w:bookmarkStart w:id="317" w:name="_Toc151193845"/>
      <w:bookmarkStart w:id="318" w:name="_Toc164351625"/>
      <w:bookmarkStart w:id="319" w:name="_Toc151193919"/>
      <w:bookmarkStart w:id="320" w:name="_Toc151193701"/>
      <w:bookmarkStart w:id="321" w:name="_Toc226337227"/>
      <w:bookmarkStart w:id="322" w:name="_Toc127161445"/>
      <w:bookmarkStart w:id="323" w:name="_Toc149720824"/>
      <w:bookmarkStart w:id="324" w:name="_Toc151190158"/>
      <w:bookmarkStart w:id="325" w:name="_Toc164608645"/>
      <w:bookmarkStart w:id="326" w:name="_Toc150774631"/>
      <w:bookmarkStart w:id="327" w:name="_Toc195842896"/>
      <w:bookmarkStart w:id="328" w:name="_Toc150480769"/>
      <w:bookmarkStart w:id="329" w:name="_Toc226309775"/>
      <w:bookmarkStart w:id="330" w:name="_Toc305158799"/>
      <w:bookmarkStart w:id="331" w:name="_Toc226965721"/>
      <w:bookmarkStart w:id="332" w:name="_Toc264969221"/>
      <w:bookmarkStart w:id="333" w:name="_Toc151193629"/>
      <w:r>
        <w:rPr>
          <w:sz w:val="24"/>
        </w:rPr>
        <w:t>投标保证金</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b/>
          <w:bCs/>
          <w:sz w:val="24"/>
          <w:lang w:eastAsia="zh-CN"/>
        </w:rPr>
        <w:t>（本项目不收取投标保证金，请忽略所有与投标保证金相关内容）</w:t>
      </w:r>
    </w:p>
    <w:p>
      <w:pPr>
        <w:numPr>
          <w:ilvl w:val="1"/>
          <w:numId w:val="3"/>
        </w:numPr>
        <w:tabs>
          <w:tab w:val="left" w:pos="1080"/>
          <w:tab w:val="left" w:pos="2014"/>
        </w:tabs>
        <w:snapToGrid w:val="0"/>
        <w:spacing w:line="360" w:lineRule="auto"/>
        <w:ind w:left="1077" w:hanging="720"/>
        <w:rPr>
          <w:sz w:val="24"/>
        </w:rPr>
      </w:pPr>
      <w:bookmarkStart w:id="334" w:name="_Ref467306302"/>
      <w:r>
        <w:rPr>
          <w:sz w:val="24"/>
        </w:rPr>
        <w:t>投标人应按《投标人须知资料表》中规定的金额及要求交纳投标保证金</w:t>
      </w:r>
      <w:bookmarkEnd w:id="334"/>
      <w:r>
        <w:rPr>
          <w:sz w:val="24"/>
        </w:rPr>
        <w:t>，并作为其投标的一部分。</w:t>
      </w:r>
    </w:p>
    <w:p>
      <w:pPr>
        <w:numPr>
          <w:ilvl w:val="1"/>
          <w:numId w:val="3"/>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3"/>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pPr>
        <w:numPr>
          <w:ilvl w:val="1"/>
          <w:numId w:val="3"/>
        </w:numPr>
        <w:tabs>
          <w:tab w:val="left" w:pos="1080"/>
          <w:tab w:val="left" w:pos="2014"/>
        </w:tabs>
        <w:snapToGrid w:val="0"/>
        <w:spacing w:line="360" w:lineRule="auto"/>
        <w:ind w:left="1077" w:hanging="720"/>
        <w:rPr>
          <w:sz w:val="24"/>
        </w:rPr>
      </w:pPr>
      <w:r>
        <w:rPr>
          <w:sz w:val="24"/>
        </w:rPr>
        <w:t>投标保证金（保函）有效期同投标有效期。</w:t>
      </w:r>
    </w:p>
    <w:p>
      <w:pPr>
        <w:numPr>
          <w:ilvl w:val="1"/>
          <w:numId w:val="3"/>
        </w:numPr>
        <w:tabs>
          <w:tab w:val="left" w:pos="1080"/>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pPr>
        <w:numPr>
          <w:ilvl w:val="1"/>
          <w:numId w:val="3"/>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宋体"/>
          <w:sz w:val="24"/>
        </w:rPr>
        <w:t>采用银行保函、担保机构担保函等形式递交的</w:t>
      </w:r>
      <w:r>
        <w:rPr>
          <w:rFonts w:hint="eastAsia" w:eastAsia="宋体"/>
          <w:sz w:val="24"/>
        </w:rPr>
        <w:t>投标</w:t>
      </w:r>
      <w:r>
        <w:rPr>
          <w:rFonts w:eastAsia="宋体"/>
          <w:sz w:val="24"/>
        </w:rPr>
        <w:t>保证金，经供应商同意后采购人、采购代理机构可以不再退还，</w:t>
      </w:r>
      <w:r>
        <w:rPr>
          <w:sz w:val="24"/>
        </w:rPr>
        <w:t>但因投标人自身原因导致无法及时退还的除外：</w:t>
      </w:r>
    </w:p>
    <w:p>
      <w:pPr>
        <w:numPr>
          <w:ilvl w:val="2"/>
          <w:numId w:val="3"/>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3"/>
        </w:numPr>
        <w:snapToGrid w:val="0"/>
        <w:spacing w:line="360" w:lineRule="auto"/>
        <w:rPr>
          <w:sz w:val="24"/>
        </w:rPr>
      </w:pPr>
      <w:r>
        <w:rPr>
          <w:sz w:val="24"/>
        </w:rPr>
        <w:t>中标人的投标保证金，自采购合同签订之日起5个工作日内退还中标人；</w:t>
      </w:r>
    </w:p>
    <w:p>
      <w:pPr>
        <w:numPr>
          <w:ilvl w:val="2"/>
          <w:numId w:val="3"/>
        </w:numPr>
        <w:snapToGrid w:val="0"/>
        <w:spacing w:line="360" w:lineRule="auto"/>
        <w:rPr>
          <w:sz w:val="24"/>
        </w:rPr>
      </w:pPr>
      <w:r>
        <w:rPr>
          <w:sz w:val="24"/>
        </w:rPr>
        <w:t>未中标投标人的投标保证金，自中标通知书发出之日起5个工作日内退还未中标人；</w:t>
      </w:r>
    </w:p>
    <w:p>
      <w:pPr>
        <w:numPr>
          <w:ilvl w:val="2"/>
          <w:numId w:val="3"/>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3"/>
        </w:numPr>
        <w:snapToGrid w:val="0"/>
        <w:spacing w:line="360" w:lineRule="auto"/>
        <w:rPr>
          <w:sz w:val="24"/>
        </w:rPr>
      </w:pPr>
      <w:r>
        <w:rPr>
          <w:sz w:val="24"/>
        </w:rPr>
        <w:t>投标有效期内投标人撤销投标文件的；</w:t>
      </w:r>
    </w:p>
    <w:p>
      <w:pPr>
        <w:numPr>
          <w:ilvl w:val="2"/>
          <w:numId w:val="3"/>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3"/>
        </w:numPr>
        <w:tabs>
          <w:tab w:val="left" w:pos="360"/>
        </w:tabs>
        <w:snapToGrid w:val="0"/>
        <w:spacing w:line="360" w:lineRule="auto"/>
        <w:ind w:left="357" w:hanging="357"/>
        <w:outlineLvl w:val="1"/>
        <w:rPr>
          <w:sz w:val="24"/>
        </w:rPr>
      </w:pPr>
      <w:bookmarkStart w:id="335" w:name="_Toc265228370"/>
      <w:bookmarkStart w:id="336" w:name="_Toc150509283"/>
      <w:bookmarkStart w:id="337" w:name="_Toc151190159"/>
      <w:bookmarkStart w:id="338" w:name="_Toc195842897"/>
      <w:bookmarkStart w:id="339" w:name="_Toc164229373"/>
      <w:bookmarkStart w:id="340" w:name="_Toc151193920"/>
      <w:bookmarkStart w:id="341" w:name="_Toc151193774"/>
      <w:bookmarkStart w:id="342" w:name="_Toc164608801"/>
      <w:bookmarkStart w:id="343" w:name="_Toc264969222"/>
      <w:bookmarkStart w:id="344" w:name="_Toc226309776"/>
      <w:bookmarkStart w:id="345" w:name="_Toc164608646"/>
      <w:bookmarkStart w:id="346" w:name="_Toc151193846"/>
      <w:bookmarkStart w:id="347" w:name="_Toc305158800"/>
      <w:bookmarkStart w:id="348" w:name="_Toc151193630"/>
      <w:bookmarkStart w:id="349" w:name="_Toc150774632"/>
      <w:bookmarkStart w:id="350" w:name="_Toc164351626"/>
      <w:bookmarkStart w:id="351" w:name="_Toc127151733"/>
      <w:bookmarkStart w:id="352" w:name="_Toc226965805"/>
      <w:bookmarkStart w:id="353" w:name="_Toc127161446"/>
      <w:bookmarkStart w:id="354" w:name="_Toc226965722"/>
      <w:bookmarkStart w:id="355" w:name="_Toc150774737"/>
      <w:bookmarkStart w:id="356" w:name="_Toc151193702"/>
      <w:bookmarkStart w:id="357" w:name="_Toc226337228"/>
      <w:bookmarkStart w:id="358" w:name="_Toc149720825"/>
      <w:bookmarkStart w:id="359" w:name="_Toc305158874"/>
      <w:bookmarkStart w:id="360" w:name="_Toc520356157"/>
      <w:bookmarkStart w:id="361" w:name="_Toc142311034"/>
      <w:bookmarkStart w:id="362" w:name="_Toc127151532"/>
      <w:bookmarkStart w:id="363" w:name="_Toc150480770"/>
      <w:bookmarkStart w:id="364" w:name="_Toc164229227"/>
      <w:r>
        <w:rPr>
          <w:sz w:val="24"/>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numPr>
          <w:ilvl w:val="1"/>
          <w:numId w:val="3"/>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pPr>
        <w:numPr>
          <w:ilvl w:val="0"/>
          <w:numId w:val="3"/>
        </w:numPr>
        <w:tabs>
          <w:tab w:val="left" w:pos="360"/>
        </w:tabs>
        <w:snapToGrid w:val="0"/>
        <w:spacing w:line="360" w:lineRule="auto"/>
        <w:ind w:left="357" w:hanging="357"/>
        <w:outlineLvl w:val="1"/>
        <w:rPr>
          <w:sz w:val="24"/>
        </w:rPr>
      </w:pPr>
      <w:bookmarkStart w:id="365" w:name="_Toc150480771"/>
      <w:bookmarkStart w:id="366" w:name="_Toc127161447"/>
      <w:bookmarkStart w:id="367" w:name="_Toc226965723"/>
      <w:bookmarkStart w:id="368" w:name="_Toc127151533"/>
      <w:bookmarkStart w:id="369" w:name="_Toc151190160"/>
      <w:bookmarkStart w:id="370" w:name="_Toc226309777"/>
      <w:bookmarkStart w:id="371" w:name="_Toc164229374"/>
      <w:bookmarkStart w:id="372" w:name="_Toc164351627"/>
      <w:bookmarkStart w:id="373" w:name="_Toc149720826"/>
      <w:bookmarkStart w:id="374" w:name="_Toc164608647"/>
      <w:bookmarkStart w:id="375" w:name="_Toc164608802"/>
      <w:bookmarkStart w:id="376" w:name="_Toc305158875"/>
      <w:bookmarkStart w:id="377" w:name="_Toc150774633"/>
      <w:bookmarkStart w:id="378" w:name="_Toc226965806"/>
      <w:bookmarkStart w:id="379" w:name="_Toc151193847"/>
      <w:bookmarkStart w:id="380" w:name="_Toc264969223"/>
      <w:bookmarkStart w:id="381" w:name="_Toc151193703"/>
      <w:bookmarkStart w:id="382" w:name="_Toc164229228"/>
      <w:bookmarkStart w:id="383" w:name="_Toc520356158"/>
      <w:bookmarkStart w:id="384" w:name="_Toc305158801"/>
      <w:bookmarkStart w:id="385" w:name="_Toc127151734"/>
      <w:bookmarkStart w:id="386" w:name="_Toc150774738"/>
      <w:bookmarkStart w:id="387" w:name="_Toc226337229"/>
      <w:bookmarkStart w:id="388" w:name="_Toc195842898"/>
      <w:bookmarkStart w:id="389" w:name="_Toc151193921"/>
      <w:bookmarkStart w:id="390" w:name="_Toc265228371"/>
      <w:bookmarkStart w:id="391" w:name="_Toc151193775"/>
      <w:bookmarkStart w:id="392" w:name="_Toc150509284"/>
      <w:bookmarkStart w:id="393" w:name="_Toc151193631"/>
      <w:bookmarkStart w:id="394" w:name="_Toc142311035"/>
      <w:r>
        <w:rPr>
          <w:sz w:val="24"/>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sz w:val="24"/>
        </w:rPr>
        <w:t>、盖章</w:t>
      </w:r>
    </w:p>
    <w:p>
      <w:pPr>
        <w:numPr>
          <w:ilvl w:val="1"/>
          <w:numId w:val="3"/>
        </w:numPr>
        <w:tabs>
          <w:tab w:val="left" w:pos="1080"/>
          <w:tab w:val="left" w:pos="2014"/>
        </w:tabs>
        <w:snapToGrid w:val="0"/>
        <w:spacing w:line="360" w:lineRule="auto"/>
        <w:ind w:left="1077" w:hanging="720"/>
        <w:rPr>
          <w:sz w:val="24"/>
        </w:rPr>
      </w:pPr>
      <w:bookmarkStart w:id="395" w:name="_Toc127151534"/>
      <w:bookmarkStart w:id="396" w:name="_Toc226309778"/>
      <w:bookmarkStart w:id="397" w:name="_Toc265228372"/>
      <w:bookmarkStart w:id="398" w:name="_Toc150509285"/>
      <w:bookmarkStart w:id="399" w:name="_Toc142311036"/>
      <w:bookmarkStart w:id="400" w:name="_Toc150774634"/>
      <w:bookmarkStart w:id="401" w:name="_Toc150480772"/>
      <w:bookmarkStart w:id="402" w:name="_Toc150774739"/>
      <w:bookmarkStart w:id="403" w:name="_Toc195842899"/>
      <w:bookmarkStart w:id="404" w:name="_Toc305158802"/>
      <w:bookmarkStart w:id="405" w:name="_Toc151193922"/>
      <w:bookmarkStart w:id="406" w:name="_Toc520356159"/>
      <w:bookmarkStart w:id="407" w:name="_Toc151193848"/>
      <w:bookmarkStart w:id="408" w:name="_Toc226965807"/>
      <w:bookmarkStart w:id="409" w:name="_Toc151193632"/>
      <w:bookmarkStart w:id="410" w:name="_Toc305158876"/>
      <w:bookmarkStart w:id="411" w:name="_Toc151193776"/>
      <w:bookmarkStart w:id="412" w:name="_Toc226965724"/>
      <w:bookmarkStart w:id="413" w:name="_Toc226337230"/>
      <w:bookmarkStart w:id="414" w:name="_Toc264969224"/>
      <w:bookmarkStart w:id="415" w:name="_Toc151193704"/>
      <w:bookmarkStart w:id="416" w:name="_Toc151190161"/>
      <w:r>
        <w:rPr>
          <w:sz w:val="24"/>
        </w:rPr>
        <w:t>招标文件要求签字的内容（如授权委托书等），</w:t>
      </w:r>
      <w:r>
        <w:rPr>
          <w:rFonts w:hint="eastAsia" w:eastAsia="宋体"/>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pPr>
        <w:numPr>
          <w:ilvl w:val="1"/>
          <w:numId w:val="3"/>
        </w:numPr>
        <w:tabs>
          <w:tab w:val="left" w:pos="1080"/>
          <w:tab w:val="left" w:pos="2014"/>
        </w:tabs>
        <w:snapToGrid w:val="0"/>
        <w:spacing w:line="360" w:lineRule="auto"/>
        <w:ind w:left="1077" w:hanging="720"/>
        <w:rPr>
          <w:sz w:val="24"/>
        </w:rPr>
      </w:pPr>
      <w:r>
        <w:rPr>
          <w:sz w:val="24"/>
        </w:rPr>
        <w:t>招标文件要求盖章的内容，</w:t>
      </w:r>
      <w:r>
        <w:rPr>
          <w:rFonts w:hint="eastAsia"/>
          <w:sz w:val="24"/>
        </w:rPr>
        <w:t>一般</w:t>
      </w:r>
      <w:r>
        <w:rPr>
          <w:sz w:val="24"/>
        </w:rPr>
        <w:t>通过投标文件编制工具加盖电子签章。</w:t>
      </w:r>
    </w:p>
    <w:p>
      <w:pPr>
        <w:tabs>
          <w:tab w:val="left" w:pos="900"/>
          <w:tab w:val="left" w:pos="1080"/>
        </w:tabs>
        <w:snapToGrid w:val="0"/>
        <w:spacing w:line="360" w:lineRule="auto"/>
        <w:ind w:left="357"/>
      </w:pPr>
    </w:p>
    <w:p>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numPr>
          <w:ilvl w:val="0"/>
          <w:numId w:val="3"/>
        </w:numPr>
        <w:tabs>
          <w:tab w:val="left" w:pos="360"/>
        </w:tabs>
        <w:snapToGrid w:val="0"/>
        <w:spacing w:line="360" w:lineRule="auto"/>
        <w:ind w:left="357" w:hanging="357"/>
        <w:outlineLvl w:val="1"/>
        <w:rPr>
          <w:sz w:val="24"/>
        </w:rPr>
      </w:pPr>
      <w:bookmarkStart w:id="417" w:name="_Toc142311037"/>
      <w:bookmarkStart w:id="418" w:name="_Toc305158803"/>
      <w:bookmarkStart w:id="419" w:name="_Toc151193777"/>
      <w:bookmarkStart w:id="420" w:name="_Toc151193849"/>
      <w:bookmarkStart w:id="421" w:name="_Toc226337231"/>
      <w:bookmarkStart w:id="422" w:name="_Toc164351629"/>
      <w:bookmarkStart w:id="423" w:name="_Toc164229376"/>
      <w:bookmarkStart w:id="424" w:name="_Toc127151535"/>
      <w:bookmarkStart w:id="425" w:name="_Toc264969225"/>
      <w:bookmarkStart w:id="426" w:name="_Toc151193633"/>
      <w:bookmarkStart w:id="427" w:name="_Toc195842900"/>
      <w:bookmarkStart w:id="428" w:name="_Toc164608804"/>
      <w:bookmarkStart w:id="429" w:name="_Toc150480773"/>
      <w:bookmarkStart w:id="430" w:name="_Toc164229230"/>
      <w:bookmarkStart w:id="431" w:name="_Toc226965808"/>
      <w:bookmarkStart w:id="432" w:name="_Toc265228373"/>
      <w:bookmarkStart w:id="433" w:name="_Toc151193705"/>
      <w:bookmarkStart w:id="434" w:name="_Toc520356160"/>
      <w:bookmarkStart w:id="435" w:name="_Toc149720828"/>
      <w:bookmarkStart w:id="436" w:name="_Toc127151736"/>
      <w:bookmarkStart w:id="437" w:name="_Toc226309779"/>
      <w:bookmarkStart w:id="438" w:name="_Toc164608649"/>
      <w:bookmarkStart w:id="439" w:name="_Toc151190162"/>
      <w:bookmarkStart w:id="440" w:name="_Toc127161449"/>
      <w:bookmarkStart w:id="441" w:name="_Toc151193923"/>
      <w:bookmarkStart w:id="442" w:name="_Toc150509286"/>
      <w:bookmarkStart w:id="443" w:name="_Toc150774635"/>
      <w:bookmarkStart w:id="444" w:name="_Toc150774740"/>
      <w:bookmarkStart w:id="445" w:name="_Toc305158877"/>
      <w:bookmarkStart w:id="446" w:name="_Toc226965725"/>
      <w:r>
        <w:rPr>
          <w:sz w:val="24"/>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sz w:val="24"/>
        </w:rPr>
        <w:t>提交</w:t>
      </w:r>
    </w:p>
    <w:p>
      <w:pPr>
        <w:numPr>
          <w:ilvl w:val="1"/>
          <w:numId w:val="3"/>
        </w:numPr>
        <w:tabs>
          <w:tab w:val="left" w:pos="1080"/>
          <w:tab w:val="left" w:pos="2014"/>
        </w:tabs>
        <w:snapToGrid w:val="0"/>
        <w:spacing w:line="360" w:lineRule="auto"/>
        <w:ind w:left="1077" w:hanging="720"/>
        <w:rPr>
          <w:sz w:val="24"/>
        </w:rPr>
      </w:pPr>
      <w:r>
        <w:rPr>
          <w:sz w:val="24"/>
        </w:rPr>
        <w:t>本项目使用电子交易平台。投标人根据招标文件及电子交易平台供应商操作手册要求编制、生成并提交电子投标文件。</w:t>
      </w:r>
    </w:p>
    <w:p>
      <w:pPr>
        <w:numPr>
          <w:ilvl w:val="1"/>
          <w:numId w:val="3"/>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pPr>
        <w:numPr>
          <w:ilvl w:val="0"/>
          <w:numId w:val="3"/>
        </w:numPr>
        <w:tabs>
          <w:tab w:val="left" w:pos="360"/>
        </w:tabs>
        <w:snapToGrid w:val="0"/>
        <w:spacing w:line="360" w:lineRule="auto"/>
        <w:ind w:left="357" w:hanging="357"/>
        <w:outlineLvl w:val="1"/>
        <w:rPr>
          <w:sz w:val="24"/>
        </w:rPr>
      </w:pPr>
      <w:bookmarkStart w:id="447" w:name="_Toc151193706"/>
      <w:bookmarkStart w:id="448" w:name="_Toc226309780"/>
      <w:bookmarkStart w:id="449" w:name="_Toc150480774"/>
      <w:bookmarkStart w:id="450" w:name="_Toc150774636"/>
      <w:bookmarkStart w:id="451" w:name="_Toc151193924"/>
      <w:bookmarkStart w:id="452" w:name="_Toc127151737"/>
      <w:bookmarkStart w:id="453" w:name="_Toc127151536"/>
      <w:bookmarkStart w:id="454" w:name="_Toc195842901"/>
      <w:bookmarkStart w:id="455" w:name="_Toc150774741"/>
      <w:bookmarkStart w:id="456" w:name="_Toc150509287"/>
      <w:bookmarkStart w:id="457" w:name="_Toc149720829"/>
      <w:bookmarkStart w:id="458" w:name="_Toc164351630"/>
      <w:bookmarkStart w:id="459" w:name="_Toc520356161"/>
      <w:bookmarkStart w:id="460" w:name="_Toc226965809"/>
      <w:bookmarkStart w:id="461" w:name="_Toc164608650"/>
      <w:bookmarkStart w:id="462" w:name="_Toc305158804"/>
      <w:bookmarkStart w:id="463" w:name="_Toc226965726"/>
      <w:bookmarkStart w:id="464" w:name="_Toc151193850"/>
      <w:bookmarkStart w:id="465" w:name="_Toc264969226"/>
      <w:bookmarkStart w:id="466" w:name="_Toc305158878"/>
      <w:bookmarkStart w:id="467" w:name="_Toc127161450"/>
      <w:bookmarkStart w:id="468" w:name="_Toc164229231"/>
      <w:bookmarkStart w:id="469" w:name="_Toc265228374"/>
      <w:bookmarkStart w:id="470" w:name="_Toc164608805"/>
      <w:bookmarkStart w:id="471" w:name="_Toc226337232"/>
      <w:bookmarkStart w:id="472" w:name="_Toc151193778"/>
      <w:bookmarkStart w:id="473" w:name="_Toc142311038"/>
      <w:bookmarkStart w:id="474" w:name="_Toc151193634"/>
      <w:bookmarkStart w:id="475" w:name="_Toc164229377"/>
      <w:bookmarkStart w:id="476" w:name="_Toc151190163"/>
      <w:r>
        <w:rPr>
          <w:sz w:val="24"/>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sz w:val="24"/>
        </w:rPr>
        <w:t>时间</w:t>
      </w:r>
    </w:p>
    <w:p>
      <w:pPr>
        <w:numPr>
          <w:ilvl w:val="1"/>
          <w:numId w:val="3"/>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pPr>
        <w:numPr>
          <w:ilvl w:val="0"/>
          <w:numId w:val="3"/>
        </w:numPr>
        <w:tabs>
          <w:tab w:val="left" w:pos="360"/>
        </w:tabs>
        <w:snapToGrid w:val="0"/>
        <w:spacing w:line="360" w:lineRule="auto"/>
        <w:ind w:left="357" w:hanging="357"/>
        <w:outlineLvl w:val="1"/>
        <w:rPr>
          <w:sz w:val="24"/>
        </w:rPr>
      </w:pPr>
      <w:bookmarkStart w:id="477" w:name="_Toc151193851"/>
      <w:bookmarkStart w:id="478" w:name="_Toc226965727"/>
      <w:bookmarkStart w:id="479" w:name="_Toc195842902"/>
      <w:bookmarkStart w:id="480" w:name="_Toc264969227"/>
      <w:bookmarkStart w:id="481" w:name="_Toc226337233"/>
      <w:bookmarkStart w:id="482" w:name="_Toc164229232"/>
      <w:bookmarkStart w:id="483" w:name="_Toc127161451"/>
      <w:bookmarkStart w:id="484" w:name="_Toc226309781"/>
      <w:bookmarkStart w:id="485" w:name="_Toc305158805"/>
      <w:bookmarkStart w:id="486" w:name="_Toc151193925"/>
      <w:bookmarkStart w:id="487" w:name="_Toc150774742"/>
      <w:bookmarkStart w:id="488" w:name="_Toc151190164"/>
      <w:bookmarkStart w:id="489" w:name="_Toc520356162"/>
      <w:bookmarkStart w:id="490" w:name="_Toc305158879"/>
      <w:bookmarkStart w:id="491" w:name="_Toc142311039"/>
      <w:bookmarkStart w:id="492" w:name="_Toc127151537"/>
      <w:bookmarkStart w:id="493" w:name="_Toc164608806"/>
      <w:bookmarkStart w:id="494" w:name="_Toc164351631"/>
      <w:bookmarkStart w:id="495" w:name="_Toc150774637"/>
      <w:bookmarkStart w:id="496" w:name="_Toc150509288"/>
      <w:bookmarkStart w:id="497" w:name="_Toc164229378"/>
      <w:bookmarkStart w:id="498" w:name="_Toc151193779"/>
      <w:bookmarkStart w:id="499" w:name="_Toc265228375"/>
      <w:bookmarkStart w:id="500" w:name="_Toc150480775"/>
      <w:bookmarkStart w:id="501" w:name="_Toc164608651"/>
      <w:bookmarkStart w:id="502" w:name="_Toc151193635"/>
      <w:bookmarkStart w:id="503" w:name="_Toc151193707"/>
      <w:bookmarkStart w:id="504" w:name="_Toc149720830"/>
      <w:bookmarkStart w:id="505" w:name="_Toc127151738"/>
      <w:bookmarkStart w:id="506" w:name="_Toc226965810"/>
      <w:r>
        <w:rPr>
          <w:sz w:val="24"/>
        </w:rPr>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numPr>
          <w:ilvl w:val="1"/>
          <w:numId w:val="3"/>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3"/>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pPr>
        <w:spacing w:line="360" w:lineRule="auto"/>
        <w:rPr>
          <w:sz w:val="24"/>
        </w:rPr>
      </w:pPr>
    </w:p>
    <w:p>
      <w:pPr>
        <w:pStyle w:val="3"/>
        <w:spacing w:before="0" w:line="360" w:lineRule="auto"/>
        <w:rPr>
          <w:rFonts w:ascii="Times New Roman" w:hAnsi="Times New Roman" w:eastAsia="宋体"/>
          <w:sz w:val="28"/>
        </w:rPr>
      </w:pPr>
      <w:bookmarkStart w:id="507" w:name="_Toc150774638"/>
      <w:bookmarkStart w:id="508" w:name="_Toc151193780"/>
      <w:bookmarkStart w:id="509" w:name="_Toc127151538"/>
      <w:bookmarkStart w:id="510" w:name="_Toc264969228"/>
      <w:bookmarkStart w:id="511" w:name="_Toc151193852"/>
      <w:bookmarkStart w:id="512" w:name="_Toc195842903"/>
      <w:bookmarkStart w:id="513" w:name="_Toc305158806"/>
      <w:bookmarkStart w:id="514" w:name="_Toc226309782"/>
      <w:bookmarkStart w:id="515" w:name="_Toc520356163"/>
      <w:bookmarkStart w:id="516" w:name="_Toc150509289"/>
      <w:bookmarkStart w:id="517" w:name="_Toc150480776"/>
      <w:bookmarkStart w:id="518" w:name="_Toc226965811"/>
      <w:bookmarkStart w:id="519" w:name="_Toc265228376"/>
      <w:bookmarkStart w:id="520" w:name="_Toc150774743"/>
      <w:bookmarkStart w:id="521" w:name="_Toc142311040"/>
      <w:bookmarkStart w:id="522" w:name="_Toc151193636"/>
      <w:bookmarkStart w:id="523" w:name="_Toc226965728"/>
      <w:bookmarkStart w:id="524" w:name="_Toc226337234"/>
      <w:bookmarkStart w:id="525" w:name="_Toc151190165"/>
      <w:bookmarkStart w:id="526" w:name="_Toc151193708"/>
      <w:bookmarkStart w:id="527" w:name="_Toc151193926"/>
      <w:bookmarkStart w:id="528" w:name="_Toc305158880"/>
      <w:r>
        <w:rPr>
          <w:rFonts w:ascii="Times New Roman" w:hAnsi="Times New Roman" w:eastAsia="宋体"/>
          <w:sz w:val="28"/>
        </w:rPr>
        <w:t>五   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numPr>
          <w:ilvl w:val="0"/>
          <w:numId w:val="3"/>
        </w:numPr>
        <w:tabs>
          <w:tab w:val="left" w:pos="360"/>
        </w:tabs>
        <w:snapToGrid w:val="0"/>
        <w:spacing w:line="360" w:lineRule="auto"/>
        <w:ind w:left="357" w:hanging="357"/>
        <w:outlineLvl w:val="1"/>
        <w:rPr>
          <w:sz w:val="24"/>
        </w:rPr>
      </w:pPr>
      <w:bookmarkStart w:id="529" w:name="_Toc150774639"/>
      <w:bookmarkStart w:id="530" w:name="_Toc151193853"/>
      <w:bookmarkStart w:id="531" w:name="_Toc127151539"/>
      <w:bookmarkStart w:id="532" w:name="_Toc150509290"/>
      <w:bookmarkStart w:id="533" w:name="_Toc151193781"/>
      <w:bookmarkStart w:id="534" w:name="_Toc150774744"/>
      <w:bookmarkStart w:id="535" w:name="_Toc127151740"/>
      <w:bookmarkStart w:id="536" w:name="_Toc164229234"/>
      <w:bookmarkStart w:id="537" w:name="_Toc142311041"/>
      <w:bookmarkStart w:id="538" w:name="_Toc164229380"/>
      <w:bookmarkStart w:id="539" w:name="_Toc226965729"/>
      <w:bookmarkStart w:id="540" w:name="_Toc149720832"/>
      <w:bookmarkStart w:id="541" w:name="_Toc226965812"/>
      <w:bookmarkStart w:id="542" w:name="_Toc164351633"/>
      <w:bookmarkStart w:id="543" w:name="_Toc127161453"/>
      <w:bookmarkStart w:id="544" w:name="_Toc305158881"/>
      <w:bookmarkStart w:id="545" w:name="_Toc151193637"/>
      <w:bookmarkStart w:id="546" w:name="_Toc226337235"/>
      <w:bookmarkStart w:id="547" w:name="_Toc164608653"/>
      <w:bookmarkStart w:id="548" w:name="_Toc195842904"/>
      <w:bookmarkStart w:id="549" w:name="_Toc164608808"/>
      <w:bookmarkStart w:id="550" w:name="_Toc150480777"/>
      <w:bookmarkStart w:id="551" w:name="_Toc226309783"/>
      <w:bookmarkStart w:id="552" w:name="_Toc305158807"/>
      <w:bookmarkStart w:id="553" w:name="_Toc520356164"/>
      <w:bookmarkStart w:id="554" w:name="_Toc265228377"/>
      <w:bookmarkStart w:id="555" w:name="_Toc151190166"/>
      <w:bookmarkStart w:id="556" w:name="_Toc264969229"/>
      <w:bookmarkStart w:id="557" w:name="_Toc151193709"/>
      <w:bookmarkStart w:id="558" w:name="_Toc151193927"/>
      <w:r>
        <w:rPr>
          <w:sz w:val="24"/>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numPr>
          <w:ilvl w:val="1"/>
          <w:numId w:val="3"/>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pPr>
        <w:numPr>
          <w:ilvl w:val="1"/>
          <w:numId w:val="3"/>
        </w:numPr>
        <w:tabs>
          <w:tab w:val="left" w:pos="1080"/>
          <w:tab w:val="left" w:pos="2014"/>
        </w:tabs>
        <w:snapToGrid w:val="0"/>
        <w:spacing w:line="360" w:lineRule="auto"/>
        <w:ind w:left="1077" w:hanging="720"/>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pPr>
        <w:numPr>
          <w:ilvl w:val="1"/>
          <w:numId w:val="3"/>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开标过程将使用电子交易平台宣布投标人名称、投标价格和招标文件规定的需要宣布的其他内容并进行记录，并由参加开标的各投标人代表确认</w:t>
      </w:r>
      <w:bookmarkStart w:id="559" w:name="_Toc520356165"/>
      <w:r>
        <w:rPr>
          <w:sz w:val="24"/>
        </w:rPr>
        <w:t>。</w:t>
      </w:r>
    </w:p>
    <w:p>
      <w:pPr>
        <w:numPr>
          <w:ilvl w:val="1"/>
          <w:numId w:val="3"/>
        </w:numPr>
        <w:tabs>
          <w:tab w:val="left" w:pos="1080"/>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3"/>
        </w:numPr>
        <w:tabs>
          <w:tab w:val="left" w:pos="1080"/>
          <w:tab w:val="left" w:pos="2014"/>
        </w:tabs>
        <w:snapToGrid w:val="0"/>
        <w:spacing w:line="360" w:lineRule="auto"/>
        <w:ind w:left="1077" w:hanging="720"/>
        <w:rPr>
          <w:sz w:val="24"/>
        </w:rPr>
      </w:pPr>
      <w:r>
        <w:rPr>
          <w:sz w:val="24"/>
        </w:rPr>
        <w:t>投标人不足3家的，不予开标。</w:t>
      </w:r>
    </w:p>
    <w:p>
      <w:pPr>
        <w:numPr>
          <w:ilvl w:val="0"/>
          <w:numId w:val="3"/>
        </w:numPr>
        <w:tabs>
          <w:tab w:val="left" w:pos="360"/>
        </w:tabs>
        <w:snapToGrid w:val="0"/>
        <w:spacing w:line="360" w:lineRule="auto"/>
        <w:ind w:left="357" w:hanging="357"/>
        <w:outlineLvl w:val="1"/>
        <w:rPr>
          <w:sz w:val="24"/>
        </w:rPr>
      </w:pPr>
      <w:r>
        <w:rPr>
          <w:sz w:val="24"/>
        </w:rPr>
        <w:t>资格审查</w:t>
      </w:r>
    </w:p>
    <w:p>
      <w:pPr>
        <w:numPr>
          <w:ilvl w:val="1"/>
          <w:numId w:val="3"/>
        </w:numPr>
        <w:tabs>
          <w:tab w:val="left" w:pos="1080"/>
          <w:tab w:val="left" w:pos="2014"/>
        </w:tabs>
        <w:snapToGrid w:val="0"/>
        <w:spacing w:line="360" w:lineRule="auto"/>
        <w:ind w:left="1077" w:hanging="720"/>
        <w:rPr>
          <w:sz w:val="24"/>
        </w:rPr>
      </w:pPr>
      <w:r>
        <w:rPr>
          <w:sz w:val="24"/>
        </w:rPr>
        <w:t>见第三章《资格审查》。</w:t>
      </w:r>
    </w:p>
    <w:bookmarkEnd w:id="559"/>
    <w:p>
      <w:pPr>
        <w:numPr>
          <w:ilvl w:val="0"/>
          <w:numId w:val="3"/>
        </w:numPr>
        <w:tabs>
          <w:tab w:val="left" w:pos="360"/>
        </w:tabs>
        <w:snapToGrid w:val="0"/>
        <w:spacing w:line="360" w:lineRule="auto"/>
        <w:ind w:left="357" w:hanging="357"/>
        <w:outlineLvl w:val="1"/>
        <w:rPr>
          <w:sz w:val="24"/>
        </w:rPr>
      </w:pPr>
      <w:bookmarkStart w:id="560" w:name="_Toc305158882"/>
      <w:bookmarkStart w:id="561" w:name="_Toc164608654"/>
      <w:bookmarkStart w:id="562" w:name="_Toc127151741"/>
      <w:bookmarkStart w:id="563" w:name="_Toc151193782"/>
      <w:bookmarkStart w:id="564" w:name="_Toc150480778"/>
      <w:bookmarkStart w:id="565" w:name="_Toc305158808"/>
      <w:bookmarkStart w:id="566" w:name="_Toc226309784"/>
      <w:bookmarkStart w:id="567" w:name="_Toc264969230"/>
      <w:bookmarkStart w:id="568" w:name="_Toc164608809"/>
      <w:bookmarkStart w:id="569" w:name="_Toc127151540"/>
      <w:bookmarkStart w:id="570" w:name="_Toc164351634"/>
      <w:bookmarkStart w:id="571" w:name="_Toc195842905"/>
      <w:bookmarkStart w:id="572" w:name="_Toc226965730"/>
      <w:bookmarkStart w:id="573" w:name="_Toc150774745"/>
      <w:bookmarkStart w:id="574" w:name="_Toc151193710"/>
      <w:bookmarkStart w:id="575" w:name="_Toc226337236"/>
      <w:bookmarkStart w:id="576" w:name="_Toc150774640"/>
      <w:bookmarkStart w:id="577" w:name="_Toc149720833"/>
      <w:bookmarkStart w:id="578" w:name="_Toc151193638"/>
      <w:bookmarkStart w:id="579" w:name="_Toc226965813"/>
      <w:bookmarkStart w:id="580" w:name="_Toc151190167"/>
      <w:bookmarkStart w:id="581" w:name="_Toc150509291"/>
      <w:bookmarkStart w:id="582" w:name="_Toc127161454"/>
      <w:bookmarkStart w:id="583" w:name="_Toc164229235"/>
      <w:bookmarkStart w:id="584" w:name="_Toc151193928"/>
      <w:bookmarkStart w:id="585" w:name="_Toc265228378"/>
      <w:bookmarkStart w:id="586" w:name="_Toc151193854"/>
      <w:bookmarkStart w:id="587" w:name="_Toc142311042"/>
      <w:bookmarkStart w:id="588" w:name="_Toc164229381"/>
      <w:r>
        <w:rPr>
          <w:sz w:val="24"/>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numPr>
          <w:ilvl w:val="1"/>
          <w:numId w:val="3"/>
        </w:numPr>
        <w:tabs>
          <w:tab w:val="left" w:pos="1080"/>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589" w:name="_Toc520356166"/>
    </w:p>
    <w:p>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89"/>
      <w:bookmarkStart w:id="590" w:name="_Toc520356169"/>
    </w:p>
    <w:p>
      <w:pPr>
        <w:numPr>
          <w:ilvl w:val="0"/>
          <w:numId w:val="3"/>
        </w:numPr>
        <w:tabs>
          <w:tab w:val="left" w:pos="360"/>
        </w:tabs>
        <w:snapToGrid w:val="0"/>
        <w:spacing w:line="360" w:lineRule="auto"/>
        <w:ind w:left="357" w:hanging="357"/>
        <w:outlineLvl w:val="1"/>
        <w:rPr>
          <w:sz w:val="24"/>
        </w:rPr>
      </w:pPr>
      <w:r>
        <w:rPr>
          <w:sz w:val="24"/>
        </w:rPr>
        <w:t>评标程序、评标方法和评标标准</w:t>
      </w:r>
    </w:p>
    <w:p>
      <w:pPr>
        <w:numPr>
          <w:ilvl w:val="1"/>
          <w:numId w:val="3"/>
        </w:numPr>
        <w:tabs>
          <w:tab w:val="left" w:pos="1080"/>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591" w:name="_Toc195842910"/>
      <w:bookmarkStart w:id="592" w:name="_Toc305158887"/>
      <w:bookmarkStart w:id="593" w:name="_Toc150480783"/>
      <w:bookmarkStart w:id="594" w:name="_Toc264969235"/>
      <w:bookmarkStart w:id="595" w:name="_Toc226337241"/>
      <w:bookmarkStart w:id="596" w:name="_Toc226309789"/>
      <w:bookmarkStart w:id="597" w:name="_Toc150774750"/>
      <w:bookmarkStart w:id="598" w:name="_Toc151193859"/>
      <w:bookmarkStart w:id="599" w:name="_Toc226965735"/>
      <w:bookmarkStart w:id="600" w:name="_Toc150509296"/>
      <w:bookmarkStart w:id="601" w:name="_Toc151193643"/>
      <w:bookmarkStart w:id="602" w:name="_Toc127151545"/>
      <w:bookmarkStart w:id="603" w:name="_Toc226965818"/>
      <w:bookmarkStart w:id="604" w:name="_Toc265228383"/>
      <w:bookmarkStart w:id="605" w:name="_Toc150774645"/>
      <w:bookmarkStart w:id="606" w:name="_Toc151193933"/>
      <w:bookmarkStart w:id="607" w:name="_Toc151193715"/>
      <w:bookmarkStart w:id="608" w:name="_Toc151190172"/>
      <w:bookmarkStart w:id="609" w:name="_Toc305158813"/>
      <w:bookmarkStart w:id="610" w:name="_Toc151193787"/>
      <w:bookmarkStart w:id="611" w:name="_Toc142311047"/>
      <w:r>
        <w:rPr>
          <w:rFonts w:ascii="Times New Roman" w:hAnsi="Times New Roman" w:eastAsia="宋体"/>
          <w:sz w:val="28"/>
        </w:rPr>
        <w:t xml:space="preserve">六   </w:t>
      </w:r>
      <w:bookmarkEnd w:id="590"/>
      <w:r>
        <w:rPr>
          <w:rFonts w:ascii="Times New Roman" w:hAnsi="Times New Roman" w:eastAsia="宋体"/>
          <w:sz w:val="28"/>
        </w:rPr>
        <w:t>确定中标</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Start w:id="612" w:name="_Toc142311049"/>
      <w:bookmarkStart w:id="613" w:name="_Toc226965737"/>
      <w:bookmarkStart w:id="614" w:name="_Toc164608816"/>
      <w:bookmarkStart w:id="615" w:name="_Toc164229388"/>
      <w:bookmarkStart w:id="616" w:name="_Toc151193935"/>
      <w:bookmarkStart w:id="617" w:name="_Toc164351641"/>
      <w:bookmarkStart w:id="618" w:name="_Toc164229242"/>
      <w:bookmarkStart w:id="619" w:name="_Toc151193789"/>
      <w:bookmarkStart w:id="620" w:name="_Toc305158889"/>
      <w:bookmarkStart w:id="621" w:name="_Toc305158815"/>
      <w:bookmarkStart w:id="622" w:name="_Toc226309791"/>
      <w:bookmarkStart w:id="623" w:name="_Toc195842912"/>
      <w:bookmarkStart w:id="624" w:name="_Toc151193645"/>
      <w:bookmarkStart w:id="625" w:name="_Toc226965820"/>
      <w:bookmarkStart w:id="626" w:name="_Toc265228385"/>
      <w:bookmarkStart w:id="627" w:name="_Toc151193861"/>
      <w:bookmarkStart w:id="628" w:name="_Toc164608661"/>
      <w:bookmarkStart w:id="629" w:name="_Toc151190174"/>
      <w:bookmarkStart w:id="630" w:name="_Toc151193717"/>
      <w:bookmarkStart w:id="631" w:name="_Toc150774647"/>
      <w:bookmarkStart w:id="632" w:name="_Toc127151547"/>
      <w:bookmarkStart w:id="633" w:name="_Toc150509298"/>
      <w:bookmarkStart w:id="634" w:name="_Toc150480785"/>
      <w:bookmarkStart w:id="635" w:name="_Toc150774752"/>
      <w:bookmarkStart w:id="636" w:name="_Toc149720840"/>
      <w:bookmarkStart w:id="637" w:name="_Toc127161461"/>
      <w:bookmarkStart w:id="638" w:name="_Toc127151748"/>
      <w:bookmarkStart w:id="639" w:name="_Toc226337243"/>
      <w:bookmarkStart w:id="640" w:name="_Toc264969237"/>
    </w:p>
    <w:p>
      <w:pPr>
        <w:numPr>
          <w:ilvl w:val="0"/>
          <w:numId w:val="3"/>
        </w:numPr>
        <w:tabs>
          <w:tab w:val="left" w:pos="360"/>
        </w:tabs>
        <w:snapToGrid w:val="0"/>
        <w:spacing w:line="360" w:lineRule="auto"/>
        <w:ind w:left="357" w:hanging="357"/>
        <w:outlineLvl w:val="1"/>
        <w:rPr>
          <w:sz w:val="24"/>
        </w:rPr>
      </w:pPr>
      <w:r>
        <w:rPr>
          <w:sz w:val="24"/>
        </w:rPr>
        <w:t>确定中标人</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numPr>
          <w:ilvl w:val="1"/>
          <w:numId w:val="3"/>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rFonts w:eastAsia="宋体"/>
          <w:sz w:val="24"/>
        </w:rPr>
        <w:t>采购人是否</w:t>
      </w:r>
      <w:r>
        <w:rPr>
          <w:sz w:val="24"/>
        </w:rPr>
        <w:t>委托评标委员会</w:t>
      </w:r>
      <w:r>
        <w:rPr>
          <w:rFonts w:eastAsia="宋体"/>
          <w:sz w:val="24"/>
        </w:rPr>
        <w:t>直接确定</w:t>
      </w:r>
      <w:r>
        <w:rPr>
          <w:rFonts w:hint="eastAsia" w:eastAsia="宋体"/>
          <w:sz w:val="24"/>
        </w:rPr>
        <w:t>中标人</w:t>
      </w:r>
      <w:r>
        <w:rPr>
          <w:rFonts w:eastAsia="宋体"/>
          <w:sz w:val="24"/>
        </w:rPr>
        <w:t>，见《</w:t>
      </w:r>
      <w:r>
        <w:rPr>
          <w:rFonts w:hint="eastAsia" w:eastAsia="宋体"/>
          <w:sz w:val="24"/>
        </w:rPr>
        <w:t>投标人</w:t>
      </w:r>
      <w:r>
        <w:rPr>
          <w:rFonts w:eastAsia="宋体"/>
          <w:sz w:val="24"/>
        </w:rPr>
        <w:t>须知资料表》。</w:t>
      </w:r>
      <w:r>
        <w:rPr>
          <w:rFonts w:hint="eastAsia" w:eastAsia="宋体"/>
          <w:sz w:val="24"/>
        </w:rPr>
        <w:t>中标</w:t>
      </w:r>
      <w:r>
        <w:rPr>
          <w:rFonts w:eastAsia="宋体"/>
          <w:sz w:val="24"/>
        </w:rPr>
        <w:t>候选人并列的，按照《</w:t>
      </w:r>
      <w:r>
        <w:rPr>
          <w:rFonts w:hint="eastAsia" w:eastAsia="宋体"/>
          <w:sz w:val="24"/>
        </w:rPr>
        <w:t>投标人</w:t>
      </w:r>
      <w:r>
        <w:rPr>
          <w:rFonts w:eastAsia="宋体"/>
          <w:sz w:val="24"/>
        </w:rPr>
        <w:t>须知资料表》要求确定成交供应商。</w:t>
      </w:r>
    </w:p>
    <w:p>
      <w:pPr>
        <w:numPr>
          <w:ilvl w:val="0"/>
          <w:numId w:val="3"/>
        </w:numPr>
        <w:tabs>
          <w:tab w:val="left" w:pos="360"/>
        </w:tabs>
        <w:snapToGrid w:val="0"/>
        <w:spacing w:line="360" w:lineRule="auto"/>
        <w:ind w:left="357" w:hanging="357"/>
        <w:outlineLvl w:val="1"/>
        <w:rPr>
          <w:sz w:val="24"/>
        </w:rPr>
      </w:pPr>
      <w:bookmarkStart w:id="641" w:name="_Toc305158817"/>
      <w:bookmarkStart w:id="642" w:name="_Toc305158891"/>
      <w:bookmarkStart w:id="643" w:name="_Toc151193791"/>
      <w:bookmarkStart w:id="644" w:name="_Toc164351643"/>
      <w:bookmarkStart w:id="645" w:name="_Toc142311051"/>
      <w:bookmarkStart w:id="646" w:name="_Toc164608663"/>
      <w:bookmarkStart w:id="647" w:name="_Toc164608818"/>
      <w:bookmarkStart w:id="648" w:name="_Toc164229390"/>
      <w:bookmarkStart w:id="649" w:name="_Toc265228387"/>
      <w:bookmarkStart w:id="650" w:name="_Toc195842914"/>
      <w:bookmarkStart w:id="651" w:name="_Toc226965822"/>
      <w:bookmarkStart w:id="652" w:name="_Toc127151549"/>
      <w:bookmarkStart w:id="653" w:name="_Toc127161463"/>
      <w:bookmarkStart w:id="654" w:name="_Toc151193719"/>
      <w:bookmarkStart w:id="655" w:name="_Toc151193863"/>
      <w:bookmarkStart w:id="656" w:name="_Toc150774754"/>
      <w:bookmarkStart w:id="657" w:name="_Toc264969239"/>
      <w:bookmarkStart w:id="658" w:name="_Toc127151750"/>
      <w:bookmarkStart w:id="659" w:name="_Toc226337245"/>
      <w:bookmarkStart w:id="660" w:name="_Toc151190176"/>
      <w:bookmarkStart w:id="661" w:name="_Toc151193647"/>
      <w:bookmarkStart w:id="662" w:name="_Toc151193937"/>
      <w:bookmarkStart w:id="663" w:name="_Toc150509300"/>
      <w:bookmarkStart w:id="664" w:name="_Toc150480787"/>
      <w:bookmarkStart w:id="665" w:name="_Toc226309793"/>
      <w:bookmarkStart w:id="666" w:name="_Toc150774649"/>
      <w:bookmarkStart w:id="667" w:name="_Toc164229244"/>
      <w:bookmarkStart w:id="668" w:name="_Toc149720842"/>
      <w:bookmarkStart w:id="669" w:name="_Toc226965739"/>
      <w:bookmarkStart w:id="670" w:name="_Toc520356176"/>
      <w:bookmarkStart w:id="671" w:name="_Ref467307090"/>
      <w:bookmarkStart w:id="672" w:name="_Ref467306425"/>
      <w:r>
        <w:rPr>
          <w:sz w:val="24"/>
        </w:rPr>
        <w:t>中标公告与中标通知书</w:t>
      </w:r>
      <w:bookmarkEnd w:id="641"/>
      <w:bookmarkEnd w:id="642"/>
    </w:p>
    <w:p>
      <w:pPr>
        <w:numPr>
          <w:ilvl w:val="1"/>
          <w:numId w:val="3"/>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中标公告期限为1个工作日。</w:t>
      </w:r>
    </w:p>
    <w:p>
      <w:pPr>
        <w:numPr>
          <w:ilvl w:val="1"/>
          <w:numId w:val="3"/>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3"/>
        </w:numPr>
        <w:tabs>
          <w:tab w:val="left" w:pos="360"/>
        </w:tabs>
        <w:snapToGrid w:val="0"/>
        <w:spacing w:line="360" w:lineRule="auto"/>
        <w:ind w:left="357" w:hanging="357"/>
        <w:outlineLvl w:val="1"/>
        <w:rPr>
          <w:sz w:val="24"/>
        </w:rPr>
      </w:pPr>
      <w:r>
        <w:rPr>
          <w:sz w:val="24"/>
        </w:rPr>
        <w:t>废标</w:t>
      </w:r>
    </w:p>
    <w:p>
      <w:pPr>
        <w:numPr>
          <w:ilvl w:val="1"/>
          <w:numId w:val="3"/>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3"/>
        </w:numPr>
        <w:snapToGrid w:val="0"/>
        <w:spacing w:line="360" w:lineRule="auto"/>
        <w:rPr>
          <w:sz w:val="24"/>
        </w:rPr>
      </w:pPr>
      <w:r>
        <w:rPr>
          <w:sz w:val="24"/>
        </w:rPr>
        <w:t>符合专业条件的供应商或者对招标文件作实质响应的供应商不足三家的；</w:t>
      </w:r>
    </w:p>
    <w:p>
      <w:pPr>
        <w:numPr>
          <w:ilvl w:val="2"/>
          <w:numId w:val="3"/>
        </w:numPr>
        <w:snapToGrid w:val="0"/>
        <w:spacing w:line="360" w:lineRule="auto"/>
        <w:rPr>
          <w:sz w:val="24"/>
        </w:rPr>
      </w:pPr>
      <w:r>
        <w:rPr>
          <w:sz w:val="24"/>
        </w:rPr>
        <w:t>出现影响采购公正的违法、违规行为的；</w:t>
      </w:r>
    </w:p>
    <w:p>
      <w:pPr>
        <w:numPr>
          <w:ilvl w:val="2"/>
          <w:numId w:val="3"/>
        </w:numPr>
        <w:snapToGrid w:val="0"/>
        <w:spacing w:line="360" w:lineRule="auto"/>
        <w:rPr>
          <w:sz w:val="24"/>
        </w:rPr>
      </w:pPr>
      <w:r>
        <w:rPr>
          <w:sz w:val="24"/>
        </w:rPr>
        <w:t>投标人的报价均超过了采购预算，采购人不能支付的；</w:t>
      </w:r>
    </w:p>
    <w:p>
      <w:pPr>
        <w:numPr>
          <w:ilvl w:val="2"/>
          <w:numId w:val="3"/>
        </w:numPr>
        <w:snapToGrid w:val="0"/>
        <w:spacing w:line="360" w:lineRule="auto"/>
        <w:rPr>
          <w:sz w:val="24"/>
        </w:rPr>
      </w:pPr>
      <w:r>
        <w:rPr>
          <w:sz w:val="24"/>
        </w:rPr>
        <w:t>因重大变故，采购任务取消的。</w:t>
      </w:r>
    </w:p>
    <w:p>
      <w:pPr>
        <w:numPr>
          <w:ilvl w:val="1"/>
          <w:numId w:val="3"/>
        </w:numPr>
        <w:tabs>
          <w:tab w:val="left" w:pos="1080"/>
          <w:tab w:val="left" w:pos="2014"/>
        </w:tabs>
        <w:snapToGrid w:val="0"/>
        <w:spacing w:line="360" w:lineRule="auto"/>
        <w:ind w:left="1077" w:hanging="720"/>
        <w:rPr>
          <w:sz w:val="24"/>
        </w:rPr>
      </w:pPr>
      <w:r>
        <w:rPr>
          <w:sz w:val="24"/>
        </w:rPr>
        <w:t>废标后，采购人将废标理由通知所有投标人。</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Pr>
        <w:numPr>
          <w:ilvl w:val="0"/>
          <w:numId w:val="3"/>
        </w:numPr>
        <w:tabs>
          <w:tab w:val="left" w:pos="360"/>
        </w:tabs>
        <w:snapToGrid w:val="0"/>
        <w:spacing w:line="360" w:lineRule="auto"/>
        <w:ind w:left="357" w:hanging="357"/>
        <w:outlineLvl w:val="1"/>
        <w:rPr>
          <w:sz w:val="24"/>
        </w:rPr>
      </w:pPr>
      <w:bookmarkStart w:id="673" w:name="_Toc164229245"/>
      <w:bookmarkStart w:id="674" w:name="_Ref467307062"/>
      <w:bookmarkStart w:id="675" w:name="_Toc150774755"/>
      <w:bookmarkStart w:id="676" w:name="_Toc226309794"/>
      <w:bookmarkStart w:id="677" w:name="_Toc149720843"/>
      <w:bookmarkStart w:id="678" w:name="_Toc150774650"/>
      <w:bookmarkStart w:id="679" w:name="_Toc127151550"/>
      <w:bookmarkStart w:id="680" w:name="_Toc226337246"/>
      <w:bookmarkStart w:id="681" w:name="_Toc264969240"/>
      <w:bookmarkStart w:id="682" w:name="_Toc151193792"/>
      <w:bookmarkStart w:id="683" w:name="_Toc305158818"/>
      <w:bookmarkStart w:id="684" w:name="_Ref467306377"/>
      <w:bookmarkStart w:id="685" w:name="_Toc151190177"/>
      <w:bookmarkStart w:id="686" w:name="_Toc150480788"/>
      <w:bookmarkStart w:id="687" w:name="_Toc164608664"/>
      <w:bookmarkStart w:id="688" w:name="_Toc150509301"/>
      <w:bookmarkStart w:id="689" w:name="_Toc151193648"/>
      <w:bookmarkStart w:id="690" w:name="_Toc164608819"/>
      <w:bookmarkStart w:id="691" w:name="_Toc164351644"/>
      <w:bookmarkStart w:id="692" w:name="_Toc151193720"/>
      <w:bookmarkStart w:id="693" w:name="_Toc520356175"/>
      <w:bookmarkStart w:id="694" w:name="_Toc164229391"/>
      <w:bookmarkStart w:id="695" w:name="_Toc127161464"/>
      <w:bookmarkStart w:id="696" w:name="_Ref467307204"/>
      <w:bookmarkStart w:id="697" w:name="_Toc142311052"/>
      <w:bookmarkStart w:id="698" w:name="_Toc151193864"/>
      <w:bookmarkStart w:id="699" w:name="_Ref467306978"/>
      <w:bookmarkStart w:id="700" w:name="_Toc305158892"/>
      <w:bookmarkStart w:id="701" w:name="_Toc151193938"/>
      <w:bookmarkStart w:id="702" w:name="_Toc195842915"/>
      <w:bookmarkStart w:id="703" w:name="_Toc226965823"/>
      <w:bookmarkStart w:id="704" w:name="_Toc226965740"/>
      <w:bookmarkStart w:id="705" w:name="_Toc265228388"/>
      <w:bookmarkStart w:id="706" w:name="_Toc127151751"/>
      <w:r>
        <w:rPr>
          <w:sz w:val="24"/>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numPr>
          <w:ilvl w:val="1"/>
          <w:numId w:val="3"/>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3"/>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pPr>
        <w:numPr>
          <w:ilvl w:val="1"/>
          <w:numId w:val="3"/>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pPr>
        <w:numPr>
          <w:ilvl w:val="1"/>
          <w:numId w:val="3"/>
        </w:numPr>
        <w:tabs>
          <w:tab w:val="left" w:pos="1080"/>
          <w:tab w:val="left" w:pos="2014"/>
        </w:tabs>
        <w:snapToGrid w:val="0"/>
        <w:spacing w:line="360" w:lineRule="auto"/>
        <w:ind w:left="1077" w:hanging="720"/>
        <w:rPr>
          <w:sz w:val="24"/>
        </w:rPr>
      </w:pPr>
      <w:r>
        <w:rPr>
          <w:sz w:val="24"/>
        </w:rPr>
        <w:t>政府采购合同不能转包。</w:t>
      </w:r>
    </w:p>
    <w:p>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0"/>
    <w:bookmarkEnd w:id="671"/>
    <w:bookmarkEnd w:id="672"/>
    <w:p>
      <w:pPr>
        <w:numPr>
          <w:ilvl w:val="0"/>
          <w:numId w:val="3"/>
        </w:numPr>
        <w:tabs>
          <w:tab w:val="left" w:pos="360"/>
        </w:tabs>
        <w:snapToGrid w:val="0"/>
        <w:spacing w:line="360" w:lineRule="auto"/>
        <w:ind w:left="357" w:hanging="357"/>
        <w:outlineLvl w:val="1"/>
        <w:rPr>
          <w:sz w:val="24"/>
        </w:rPr>
      </w:pPr>
      <w:r>
        <w:rPr>
          <w:sz w:val="24"/>
        </w:rPr>
        <w:t>询问与质疑</w:t>
      </w:r>
    </w:p>
    <w:p>
      <w:pPr>
        <w:numPr>
          <w:ilvl w:val="1"/>
          <w:numId w:val="3"/>
        </w:numPr>
        <w:tabs>
          <w:tab w:val="left" w:pos="1080"/>
          <w:tab w:val="left" w:pos="2014"/>
        </w:tabs>
        <w:snapToGrid w:val="0"/>
        <w:spacing w:line="360" w:lineRule="auto"/>
        <w:ind w:left="1077" w:hanging="720"/>
        <w:rPr>
          <w:sz w:val="24"/>
        </w:rPr>
      </w:pPr>
      <w:r>
        <w:rPr>
          <w:sz w:val="24"/>
        </w:rPr>
        <w:t>询问</w:t>
      </w:r>
    </w:p>
    <w:p>
      <w:pPr>
        <w:numPr>
          <w:ilvl w:val="2"/>
          <w:numId w:val="3"/>
        </w:numPr>
        <w:snapToGrid w:val="0"/>
        <w:spacing w:line="360" w:lineRule="auto"/>
        <w:rPr>
          <w:sz w:val="24"/>
        </w:rPr>
      </w:pPr>
      <w:r>
        <w:rPr>
          <w:sz w:val="24"/>
        </w:rPr>
        <w:t>投标人对政府采购活动事项有疑问的，可依法提出询问，并按《投标人须知资料表》载明的形式送达采购人或采购代理机构。</w:t>
      </w:r>
    </w:p>
    <w:p>
      <w:pPr>
        <w:numPr>
          <w:ilvl w:val="2"/>
          <w:numId w:val="3"/>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3"/>
        </w:numPr>
        <w:tabs>
          <w:tab w:val="left" w:pos="1080"/>
          <w:tab w:val="left" w:pos="2014"/>
        </w:tabs>
        <w:snapToGrid w:val="0"/>
        <w:spacing w:line="360" w:lineRule="auto"/>
        <w:ind w:left="1077" w:hanging="720"/>
        <w:rPr>
          <w:sz w:val="24"/>
        </w:rPr>
      </w:pPr>
      <w:r>
        <w:rPr>
          <w:sz w:val="24"/>
        </w:rPr>
        <w:t>质疑</w:t>
      </w:r>
    </w:p>
    <w:p>
      <w:pPr>
        <w:numPr>
          <w:ilvl w:val="2"/>
          <w:numId w:val="3"/>
        </w:numPr>
        <w:snapToGrid w:val="0"/>
        <w:spacing w:line="360" w:lineRule="auto"/>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3"/>
        </w:numPr>
        <w:snapToGrid w:val="0"/>
        <w:spacing w:line="360" w:lineRule="auto"/>
        <w:rPr>
          <w:sz w:val="24"/>
        </w:rPr>
      </w:pPr>
      <w:r>
        <w:rPr>
          <w:sz w:val="24"/>
        </w:rPr>
        <w:t>质疑函须使用财政部制定的范本文件。</w:t>
      </w:r>
    </w:p>
    <w:p>
      <w:pPr>
        <w:numPr>
          <w:ilvl w:val="2"/>
          <w:numId w:val="3"/>
        </w:numPr>
        <w:snapToGrid w:val="0"/>
        <w:spacing w:line="360" w:lineRule="auto"/>
        <w:rPr>
          <w:sz w:val="24"/>
        </w:rPr>
      </w:pPr>
      <w:r>
        <w:rPr>
          <w:sz w:val="24"/>
        </w:rPr>
        <w:t>投标人为自然人的，应当由本人签字；投标人为法人或者其他组织的，应当由法定代表人、主要负责人，或者其授权代表签字或者盖章，并加盖公章。</w:t>
      </w:r>
    </w:p>
    <w:p>
      <w:pPr>
        <w:numPr>
          <w:ilvl w:val="2"/>
          <w:numId w:val="3"/>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代理费</w:t>
      </w:r>
    </w:p>
    <w:p>
      <w:pPr>
        <w:numPr>
          <w:ilvl w:val="1"/>
          <w:numId w:val="3"/>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pPr>
        <w:tabs>
          <w:tab w:val="left" w:pos="900"/>
          <w:tab w:val="left" w:pos="1080"/>
          <w:tab w:val="left" w:pos="1589"/>
        </w:tabs>
        <w:snapToGrid w:val="0"/>
        <w:spacing w:line="360" w:lineRule="auto"/>
        <w:rPr>
          <w:sz w:val="24"/>
        </w:rPr>
      </w:pP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07" w:name="_Toc353873664"/>
      <w:bookmarkStart w:id="708" w:name="_Toc264969244"/>
      <w:bookmarkStart w:id="709" w:name="_Toc353873934"/>
      <w:bookmarkStart w:id="710" w:name="_Toc305158896"/>
      <w:bookmarkStart w:id="711" w:name="_Toc353825544"/>
      <w:bookmarkStart w:id="712" w:name="_Toc127151554"/>
      <w:bookmarkStart w:id="713" w:name="_Toc265228392"/>
      <w:bookmarkStart w:id="714" w:name="_Toc305158822"/>
      <w:bookmarkStart w:id="715" w:name="_Toc150774759"/>
      <w:bookmarkStart w:id="716" w:name="_Toc226337250"/>
      <w:bookmarkStart w:id="717" w:name="_Toc226965827"/>
      <w:bookmarkStart w:id="718" w:name="_Toc150480792"/>
      <w:bookmarkStart w:id="719" w:name="_Toc142311056"/>
      <w:r>
        <w:rPr>
          <w:sz w:val="24"/>
        </w:rPr>
        <w:br w:type="page"/>
      </w:r>
      <w:bookmarkStart w:id="720" w:name="_Toc99301421"/>
      <w:r>
        <w:rPr>
          <w:b/>
          <w:sz w:val="36"/>
          <w:szCs w:val="36"/>
        </w:rPr>
        <w:t xml:space="preserve">第三章   </w:t>
      </w:r>
      <w:bookmarkEnd w:id="707"/>
      <w:bookmarkEnd w:id="708"/>
      <w:bookmarkEnd w:id="709"/>
      <w:bookmarkEnd w:id="710"/>
      <w:bookmarkEnd w:id="711"/>
      <w:bookmarkEnd w:id="712"/>
      <w:bookmarkEnd w:id="713"/>
      <w:bookmarkEnd w:id="714"/>
      <w:bookmarkEnd w:id="715"/>
      <w:bookmarkEnd w:id="716"/>
      <w:bookmarkEnd w:id="717"/>
      <w:bookmarkEnd w:id="718"/>
      <w:bookmarkEnd w:id="719"/>
      <w:r>
        <w:rPr>
          <w:b/>
          <w:sz w:val="36"/>
          <w:szCs w:val="36"/>
        </w:rPr>
        <w:t>资格审查</w:t>
      </w:r>
      <w:bookmarkEnd w:id="720"/>
      <w:bookmarkStart w:id="721" w:name="_Toc487900382"/>
    </w:p>
    <w:p>
      <w:pPr>
        <w:tabs>
          <w:tab w:val="left" w:pos="360"/>
          <w:tab w:val="left" w:pos="900"/>
        </w:tabs>
        <w:snapToGrid w:val="0"/>
        <w:spacing w:line="360" w:lineRule="auto"/>
        <w:jc w:val="center"/>
        <w:outlineLvl w:val="1"/>
        <w:rPr>
          <w:b/>
          <w:sz w:val="24"/>
        </w:rPr>
      </w:pPr>
      <w:bookmarkStart w:id="722" w:name="_Toc99301422"/>
      <w:r>
        <w:rPr>
          <w:b/>
          <w:sz w:val="24"/>
        </w:rPr>
        <w:t>一、资格审查程序</w:t>
      </w:r>
      <w:bookmarkEnd w:id="722"/>
    </w:p>
    <w:p>
      <w:pPr>
        <w:numPr>
          <w:ilvl w:val="0"/>
          <w:numId w:val="6"/>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6"/>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6"/>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6"/>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r>
        <w:rPr>
          <w:b/>
          <w:sz w:val="24"/>
        </w:rPr>
        <w:t>二、资格审查要求</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noWrap w:val="0"/>
            <w:vAlign w:val="center"/>
          </w:tcPr>
          <w:p>
            <w:pPr>
              <w:tabs>
                <w:tab w:val="left" w:pos="1080"/>
              </w:tabs>
              <w:snapToGrid w:val="0"/>
              <w:jc w:val="center"/>
              <w:rPr>
                <w:b/>
                <w:sz w:val="24"/>
              </w:rPr>
            </w:pPr>
            <w:bookmarkStart w:id="723" w:name="_Hlt487972895"/>
            <w:bookmarkEnd w:id="723"/>
            <w:r>
              <w:rPr>
                <w:b/>
                <w:sz w:val="24"/>
              </w:rPr>
              <w:t>序号</w:t>
            </w:r>
          </w:p>
        </w:tc>
        <w:tc>
          <w:tcPr>
            <w:tcW w:w="1066" w:type="pct"/>
            <w:noWrap w:val="0"/>
            <w:vAlign w:val="center"/>
          </w:tcPr>
          <w:p>
            <w:pPr>
              <w:tabs>
                <w:tab w:val="left" w:pos="1080"/>
              </w:tabs>
              <w:snapToGrid w:val="0"/>
              <w:jc w:val="center"/>
              <w:rPr>
                <w:b/>
                <w:sz w:val="24"/>
              </w:rPr>
            </w:pPr>
            <w:r>
              <w:rPr>
                <w:b/>
                <w:sz w:val="24"/>
              </w:rPr>
              <w:t>审查因素</w:t>
            </w:r>
          </w:p>
        </w:tc>
        <w:tc>
          <w:tcPr>
            <w:tcW w:w="2595" w:type="pct"/>
            <w:noWrap w:val="0"/>
            <w:vAlign w:val="center"/>
          </w:tcPr>
          <w:p>
            <w:pPr>
              <w:tabs>
                <w:tab w:val="left" w:pos="1080"/>
              </w:tabs>
              <w:snapToGrid w:val="0"/>
              <w:jc w:val="center"/>
              <w:rPr>
                <w:b/>
                <w:sz w:val="24"/>
              </w:rPr>
            </w:pPr>
            <w:r>
              <w:rPr>
                <w:b/>
                <w:sz w:val="24"/>
              </w:rPr>
              <w:t>审查内容</w:t>
            </w:r>
          </w:p>
        </w:tc>
        <w:tc>
          <w:tcPr>
            <w:tcW w:w="882" w:type="pct"/>
            <w:noWrap w:val="0"/>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1</w:t>
            </w:r>
          </w:p>
        </w:tc>
        <w:tc>
          <w:tcPr>
            <w:tcW w:w="1066" w:type="pct"/>
            <w:noWrap w:val="0"/>
            <w:vAlign w:val="center"/>
          </w:tcPr>
          <w:p>
            <w:pPr>
              <w:tabs>
                <w:tab w:val="left" w:pos="1080"/>
              </w:tabs>
              <w:snapToGrid w:val="0"/>
              <w:rPr>
                <w:sz w:val="24"/>
              </w:rPr>
            </w:pPr>
            <w:r>
              <w:rPr>
                <w:sz w:val="24"/>
              </w:rPr>
              <w:t>满足《中华人民共和国政府采购法》第二十二条规定及法律法规的其他规定</w:t>
            </w:r>
          </w:p>
        </w:tc>
        <w:tc>
          <w:tcPr>
            <w:tcW w:w="2595" w:type="pct"/>
            <w:noWrap w:val="0"/>
            <w:vAlign w:val="center"/>
          </w:tcPr>
          <w:p>
            <w:pPr>
              <w:tabs>
                <w:tab w:val="left" w:pos="1080"/>
              </w:tabs>
              <w:snapToGrid w:val="0"/>
              <w:rPr>
                <w:sz w:val="24"/>
              </w:rPr>
            </w:pPr>
            <w:r>
              <w:rPr>
                <w:sz w:val="24"/>
              </w:rPr>
              <w:t>具体规定见第一章《投标邀请》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1-1</w:t>
            </w:r>
          </w:p>
        </w:tc>
        <w:tc>
          <w:tcPr>
            <w:tcW w:w="1066" w:type="pct"/>
            <w:noWrap w:val="0"/>
            <w:vAlign w:val="center"/>
          </w:tcPr>
          <w:p>
            <w:pPr>
              <w:tabs>
                <w:tab w:val="left" w:pos="1080"/>
              </w:tabs>
              <w:snapToGrid w:val="0"/>
              <w:rPr>
                <w:sz w:val="24"/>
              </w:rPr>
            </w:pPr>
            <w:r>
              <w:rPr>
                <w:sz w:val="24"/>
              </w:rPr>
              <w:t>营业执照等证明文件</w:t>
            </w:r>
          </w:p>
        </w:tc>
        <w:tc>
          <w:tcPr>
            <w:tcW w:w="2595" w:type="pct"/>
            <w:noWrap w:val="0"/>
            <w:vAlign w:val="center"/>
          </w:tcPr>
          <w:p>
            <w:pPr>
              <w:tabs>
                <w:tab w:val="left" w:pos="1080"/>
              </w:tabs>
              <w:snapToGrid w:val="0"/>
              <w:rPr>
                <w:sz w:val="24"/>
              </w:rPr>
            </w:pPr>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rFonts w:hint="eastAsia"/>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1-2</w:t>
            </w:r>
          </w:p>
        </w:tc>
        <w:tc>
          <w:tcPr>
            <w:tcW w:w="1066" w:type="pct"/>
            <w:noWrap w:val="0"/>
            <w:vAlign w:val="center"/>
          </w:tcPr>
          <w:p>
            <w:pPr>
              <w:tabs>
                <w:tab w:val="left" w:pos="1080"/>
              </w:tabs>
              <w:snapToGrid w:val="0"/>
              <w:rPr>
                <w:sz w:val="24"/>
              </w:rPr>
            </w:pPr>
            <w:r>
              <w:rPr>
                <w:sz w:val="24"/>
              </w:rPr>
              <w:t>投标人资格声明书</w:t>
            </w:r>
          </w:p>
        </w:tc>
        <w:tc>
          <w:tcPr>
            <w:tcW w:w="2595" w:type="pct"/>
            <w:noWrap w:val="0"/>
            <w:vAlign w:val="center"/>
          </w:tcPr>
          <w:p>
            <w:pPr>
              <w:tabs>
                <w:tab w:val="left" w:pos="1080"/>
              </w:tabs>
              <w:snapToGrid w:val="0"/>
              <w:rPr>
                <w:sz w:val="24"/>
              </w:rPr>
            </w:pPr>
            <w:r>
              <w:rPr>
                <w:sz w:val="24"/>
              </w:rPr>
              <w:t>提供了符合招标文件要求的《投标人资格声明书》。</w:t>
            </w:r>
          </w:p>
        </w:tc>
        <w:tc>
          <w:tcPr>
            <w:tcW w:w="882" w:type="pct"/>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rFonts w:hint="eastAsia"/>
                <w:sz w:val="24"/>
              </w:rPr>
              <w:t>1-</w:t>
            </w:r>
            <w:r>
              <w:rPr>
                <w:sz w:val="24"/>
              </w:rPr>
              <w:t>3</w:t>
            </w:r>
          </w:p>
        </w:tc>
        <w:tc>
          <w:tcPr>
            <w:tcW w:w="1066" w:type="pct"/>
            <w:noWrap w:val="0"/>
            <w:vAlign w:val="center"/>
          </w:tcPr>
          <w:p>
            <w:pPr>
              <w:tabs>
                <w:tab w:val="left" w:pos="1080"/>
              </w:tabs>
              <w:snapToGrid w:val="0"/>
              <w:rPr>
                <w:sz w:val="24"/>
              </w:rPr>
            </w:pPr>
            <w:r>
              <w:rPr>
                <w:sz w:val="24"/>
              </w:rPr>
              <w:t>投标人信用记录</w:t>
            </w:r>
          </w:p>
        </w:tc>
        <w:tc>
          <w:tcPr>
            <w:tcW w:w="2595" w:type="pct"/>
            <w:noWrap w:val="0"/>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noWrap w:val="0"/>
            <w:vAlign w:val="center"/>
          </w:tcPr>
          <w:p>
            <w:pPr>
              <w:tabs>
                <w:tab w:val="left" w:pos="1080"/>
              </w:tabs>
              <w:snapToGrid w:val="0"/>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2</w:t>
            </w:r>
          </w:p>
        </w:tc>
        <w:tc>
          <w:tcPr>
            <w:tcW w:w="1066" w:type="pct"/>
            <w:noWrap w:val="0"/>
            <w:vAlign w:val="center"/>
          </w:tcPr>
          <w:p>
            <w:pPr>
              <w:tabs>
                <w:tab w:val="left" w:pos="1080"/>
              </w:tabs>
              <w:snapToGrid w:val="0"/>
              <w:rPr>
                <w:sz w:val="24"/>
              </w:rPr>
            </w:pPr>
            <w:r>
              <w:rPr>
                <w:sz w:val="24"/>
              </w:rPr>
              <w:t>落实政府采购政策需满足的资格要求</w:t>
            </w:r>
          </w:p>
        </w:tc>
        <w:tc>
          <w:tcPr>
            <w:tcW w:w="2595" w:type="pct"/>
            <w:noWrap w:val="0"/>
            <w:vAlign w:val="center"/>
          </w:tcPr>
          <w:p>
            <w:pPr>
              <w:tabs>
                <w:tab w:val="left" w:pos="1080"/>
              </w:tabs>
              <w:snapToGrid w:val="0"/>
              <w:rPr>
                <w:sz w:val="24"/>
              </w:rPr>
            </w:pPr>
            <w:r>
              <w:rPr>
                <w:sz w:val="24"/>
              </w:rPr>
              <w:t>具体要求见第一章《投标邀请》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2-1</w:t>
            </w:r>
          </w:p>
        </w:tc>
        <w:tc>
          <w:tcPr>
            <w:tcW w:w="1066" w:type="pct"/>
            <w:noWrap w:val="0"/>
            <w:vAlign w:val="center"/>
          </w:tcPr>
          <w:p>
            <w:pPr>
              <w:tabs>
                <w:tab w:val="left" w:pos="1080"/>
              </w:tabs>
              <w:snapToGrid w:val="0"/>
              <w:rPr>
                <w:sz w:val="24"/>
              </w:rPr>
            </w:pPr>
            <w:r>
              <w:rPr>
                <w:sz w:val="24"/>
              </w:rPr>
              <w:t>中小企业声明函</w:t>
            </w:r>
          </w:p>
        </w:tc>
        <w:tc>
          <w:tcPr>
            <w:tcW w:w="2595" w:type="pct"/>
            <w:noWrap w:val="0"/>
            <w:vAlign w:val="center"/>
          </w:tcPr>
          <w:p>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pPr>
              <w:tabs>
                <w:tab w:val="left" w:pos="1080"/>
              </w:tabs>
              <w:snapToGrid w:val="0"/>
              <w:rPr>
                <w:sz w:val="24"/>
              </w:rPr>
            </w:pPr>
            <w:r>
              <w:rPr>
                <w:rFonts w:hint="eastAsia"/>
                <w:sz w:val="24"/>
              </w:rPr>
              <w:t>1、投标人单独投标的，应提供中小企业声明函；如为监狱企业或</w:t>
            </w:r>
            <w:r>
              <w:rPr>
                <w:sz w:val="24"/>
              </w:rPr>
              <w:t>残疾人福利性单位</w:t>
            </w:r>
            <w:r>
              <w:rPr>
                <w:rFonts w:hint="eastAsia"/>
                <w:sz w:val="24"/>
              </w:rPr>
              <w:t>，不必提供中小企业声明函，但须按注1或注2要求提供证明材料。</w:t>
            </w:r>
          </w:p>
          <w:p>
            <w:pPr>
              <w:tabs>
                <w:tab w:val="left" w:pos="1080"/>
              </w:tabs>
              <w:snapToGrid w:val="0"/>
              <w:rPr>
                <w:sz w:val="24"/>
              </w:rPr>
            </w:pPr>
            <w:r>
              <w:rPr>
                <w:rFonts w:hint="eastAsia"/>
                <w:sz w:val="24"/>
              </w:rPr>
              <w:t>2、如招标文件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应在声明函中如实列明单位性质，并按注1或注2要求提供证明材料。</w:t>
            </w:r>
          </w:p>
          <w:p>
            <w:pPr>
              <w:tabs>
                <w:tab w:val="left" w:pos="1080"/>
              </w:tabs>
              <w:snapToGrid w:val="0"/>
              <w:rPr>
                <w:sz w:val="24"/>
              </w:rPr>
            </w:pPr>
          </w:p>
          <w:p>
            <w:pPr>
              <w:tabs>
                <w:tab w:val="left" w:pos="1080"/>
              </w:tabs>
              <w:snapToGrid w:val="0"/>
              <w:rPr>
                <w:sz w:val="24"/>
              </w:rPr>
            </w:pPr>
            <w:r>
              <w:rPr>
                <w:rFonts w:hint="eastAsia"/>
                <w:sz w:val="24"/>
              </w:rPr>
              <w:t>注1：</w:t>
            </w:r>
            <w:r>
              <w:rPr>
                <w:sz w:val="24"/>
              </w:rPr>
              <w:t>监狱企业须提供由省级以上监狱管理局（北京市含教育矫治局）、戒毒管理局（含新疆生产建设兵团）出具的属于监狱企业的证明文件。</w:t>
            </w:r>
          </w:p>
          <w:p>
            <w:pPr>
              <w:tabs>
                <w:tab w:val="left" w:pos="1080"/>
              </w:tabs>
              <w:snapToGrid w:val="0"/>
              <w:rPr>
                <w:sz w:val="24"/>
              </w:rPr>
            </w:pPr>
            <w:r>
              <w:rPr>
                <w:rFonts w:hint="eastAsia"/>
                <w:sz w:val="24"/>
              </w:rPr>
              <w:t>注2：</w:t>
            </w:r>
            <w:r>
              <w:rPr>
                <w:sz w:val="24"/>
              </w:rPr>
              <w:t>残疾人福利性单位须按招标文件要求提供《残疾人福利性单位声明函》。</w:t>
            </w:r>
          </w:p>
        </w:tc>
        <w:tc>
          <w:tcPr>
            <w:tcW w:w="882" w:type="pct"/>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2-2</w:t>
            </w:r>
          </w:p>
        </w:tc>
        <w:tc>
          <w:tcPr>
            <w:tcW w:w="1066" w:type="pct"/>
            <w:noWrap w:val="0"/>
            <w:vAlign w:val="center"/>
          </w:tcPr>
          <w:p>
            <w:pPr>
              <w:tabs>
                <w:tab w:val="left" w:pos="1080"/>
              </w:tabs>
              <w:snapToGrid w:val="0"/>
              <w:rPr>
                <w:sz w:val="24"/>
              </w:rPr>
            </w:pPr>
            <w:r>
              <w:rPr>
                <w:sz w:val="24"/>
              </w:rPr>
              <w:t>拟分包情况说明及分包意向协议（类型一）</w:t>
            </w:r>
          </w:p>
        </w:tc>
        <w:tc>
          <w:tcPr>
            <w:tcW w:w="2595" w:type="pct"/>
            <w:noWrap w:val="0"/>
            <w:vAlign w:val="center"/>
          </w:tcPr>
          <w:p>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noWrap w:val="0"/>
            <w:vAlign w:val="center"/>
          </w:tcPr>
          <w:p>
            <w:pPr>
              <w:tabs>
                <w:tab w:val="left" w:pos="1080"/>
              </w:tabs>
              <w:snapToGrid w:val="0"/>
              <w:rPr>
                <w:rFonts w:hint="eastAsia" w:eastAsia="宋体"/>
                <w:sz w:val="24"/>
                <w:lang w:eastAsia="zh-CN"/>
              </w:rPr>
            </w:pPr>
            <w:r>
              <w:rPr>
                <w:rFonts w:hint="eastAsia"/>
                <w:sz w:val="24"/>
                <w:lang w:eastAsia="zh-CN"/>
              </w:rPr>
              <w:t>本项目不允许分包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2-3</w:t>
            </w:r>
          </w:p>
        </w:tc>
        <w:tc>
          <w:tcPr>
            <w:tcW w:w="1066" w:type="pct"/>
            <w:noWrap w:val="0"/>
            <w:vAlign w:val="center"/>
          </w:tcPr>
          <w:p>
            <w:pPr>
              <w:tabs>
                <w:tab w:val="left" w:pos="1080"/>
              </w:tabs>
              <w:snapToGrid w:val="0"/>
              <w:rPr>
                <w:sz w:val="24"/>
              </w:rPr>
            </w:pPr>
            <w:r>
              <w:rPr>
                <w:sz w:val="24"/>
              </w:rPr>
              <w:t>其它落实政府采购政策的资格要求</w:t>
            </w:r>
          </w:p>
        </w:tc>
        <w:tc>
          <w:tcPr>
            <w:tcW w:w="2595" w:type="pct"/>
            <w:noWrap w:val="0"/>
            <w:vAlign w:val="center"/>
          </w:tcPr>
          <w:p>
            <w:pPr>
              <w:tabs>
                <w:tab w:val="left" w:pos="1080"/>
              </w:tabs>
              <w:snapToGrid w:val="0"/>
              <w:rPr>
                <w:sz w:val="24"/>
              </w:rPr>
            </w:pPr>
            <w:r>
              <w:rPr>
                <w:sz w:val="24"/>
              </w:rPr>
              <w:t>如有，见第一章《投标邀请》</w:t>
            </w:r>
          </w:p>
        </w:tc>
        <w:tc>
          <w:tcPr>
            <w:tcW w:w="882" w:type="pct"/>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pPr>
              <w:tabs>
                <w:tab w:val="left" w:pos="1080"/>
              </w:tabs>
              <w:snapToGrid w:val="0"/>
              <w:jc w:val="center"/>
              <w:rPr>
                <w:sz w:val="24"/>
              </w:rPr>
            </w:pPr>
            <w:r>
              <w:rPr>
                <w:sz w:val="24"/>
              </w:rPr>
              <w:t>3</w:t>
            </w:r>
          </w:p>
        </w:tc>
        <w:tc>
          <w:tcPr>
            <w:tcW w:w="1066" w:type="pct"/>
            <w:noWrap w:val="0"/>
            <w:vAlign w:val="center"/>
          </w:tcPr>
          <w:p>
            <w:pPr>
              <w:tabs>
                <w:tab w:val="left" w:pos="1080"/>
              </w:tabs>
              <w:snapToGrid w:val="0"/>
              <w:rPr>
                <w:sz w:val="24"/>
              </w:rPr>
            </w:pPr>
            <w:r>
              <w:rPr>
                <w:sz w:val="24"/>
              </w:rPr>
              <w:t>本项目的特定资格要求</w:t>
            </w:r>
          </w:p>
        </w:tc>
        <w:tc>
          <w:tcPr>
            <w:tcW w:w="2595" w:type="pct"/>
            <w:noWrap w:val="0"/>
            <w:vAlign w:val="center"/>
          </w:tcPr>
          <w:p>
            <w:pPr>
              <w:tabs>
                <w:tab w:val="left" w:pos="1080"/>
              </w:tabs>
              <w:snapToGrid w:val="0"/>
              <w:rPr>
                <w:sz w:val="24"/>
              </w:rPr>
            </w:pPr>
            <w:r>
              <w:rPr>
                <w:sz w:val="24"/>
              </w:rPr>
              <w:t>如有，见第一章《投标邀请》</w:t>
            </w:r>
          </w:p>
        </w:tc>
        <w:tc>
          <w:tcPr>
            <w:tcW w:w="882" w:type="pct"/>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4" w:type="pct"/>
            <w:noWrap w:val="0"/>
            <w:vAlign w:val="center"/>
          </w:tcPr>
          <w:p>
            <w:pPr>
              <w:tabs>
                <w:tab w:val="left" w:pos="1080"/>
              </w:tabs>
              <w:snapToGrid w:val="0"/>
              <w:jc w:val="center"/>
              <w:rPr>
                <w:sz w:val="24"/>
              </w:rPr>
            </w:pPr>
            <w:r>
              <w:rPr>
                <w:sz w:val="24"/>
              </w:rPr>
              <w:t>3-1</w:t>
            </w:r>
          </w:p>
        </w:tc>
        <w:tc>
          <w:tcPr>
            <w:tcW w:w="1066" w:type="pct"/>
            <w:noWrap w:val="0"/>
            <w:vAlign w:val="center"/>
          </w:tcPr>
          <w:p>
            <w:pPr>
              <w:tabs>
                <w:tab w:val="left" w:pos="1080"/>
              </w:tabs>
              <w:snapToGrid w:val="0"/>
              <w:rPr>
                <w:sz w:val="24"/>
              </w:rPr>
            </w:pPr>
            <w:r>
              <w:rPr>
                <w:sz w:val="24"/>
              </w:rPr>
              <w:t>是否接受联合体投标</w:t>
            </w:r>
          </w:p>
        </w:tc>
        <w:tc>
          <w:tcPr>
            <w:tcW w:w="2595" w:type="pct"/>
            <w:noWrap w:val="0"/>
            <w:vAlign w:val="center"/>
          </w:tcPr>
          <w:p>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pPr>
              <w:tabs>
                <w:tab w:val="left" w:pos="1080"/>
              </w:tabs>
              <w:snapToGrid w:val="0"/>
              <w:rPr>
                <w:sz w:val="24"/>
              </w:rPr>
            </w:pPr>
            <w:r>
              <w:rPr>
                <w:sz w:val="24"/>
              </w:rPr>
              <w:t>2、</w:t>
            </w:r>
            <w:r>
              <w:rPr>
                <w:rFonts w:hint="eastAsia"/>
                <w:sz w:val="24"/>
              </w:rPr>
              <w:t>联合体各成员单位均须提供本表中序号1-1、1-2的证明文件。</w:t>
            </w:r>
          </w:p>
          <w:p>
            <w:pPr>
              <w:tabs>
                <w:tab w:val="left" w:pos="1080"/>
              </w:tabs>
              <w:snapToGrid w:val="0"/>
              <w:rPr>
                <w:sz w:val="24"/>
              </w:rPr>
            </w:pPr>
            <w:r>
              <w:rPr>
                <w:rFonts w:hint="eastAsia"/>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投标无效</w:t>
            </w:r>
            <w:r>
              <w:rPr>
                <w:sz w:val="24"/>
              </w:rPr>
              <w:t>。</w:t>
            </w:r>
          </w:p>
          <w:p>
            <w:pPr>
              <w:tabs>
                <w:tab w:val="left" w:pos="1080"/>
              </w:tabs>
              <w:snapToGrid w:val="0"/>
              <w:rPr>
                <w:sz w:val="24"/>
              </w:rPr>
            </w:pPr>
            <w:r>
              <w:rPr>
                <w:sz w:val="24"/>
              </w:rPr>
              <w:t>7、本项目不接受联合体投标</w:t>
            </w:r>
            <w:r>
              <w:rPr>
                <w:rFonts w:hint="eastAsia"/>
                <w:sz w:val="24"/>
              </w:rPr>
              <w:t>时</w:t>
            </w:r>
            <w:r>
              <w:rPr>
                <w:sz w:val="24"/>
              </w:rPr>
              <w:t>，</w:t>
            </w:r>
            <w:r>
              <w:rPr>
                <w:rFonts w:hint="eastAsia"/>
                <w:sz w:val="24"/>
              </w:rPr>
              <w:t>投标人不得为联合体</w:t>
            </w:r>
            <w:r>
              <w:rPr>
                <w:sz w:val="24"/>
              </w:rPr>
              <w:t>。</w:t>
            </w:r>
          </w:p>
        </w:tc>
        <w:tc>
          <w:tcPr>
            <w:tcW w:w="882" w:type="pct"/>
            <w:noWrap w:val="0"/>
            <w:vAlign w:val="center"/>
          </w:tcPr>
          <w:p>
            <w:pPr>
              <w:tabs>
                <w:tab w:val="left" w:pos="1080"/>
              </w:tabs>
              <w:snapToGrid w:val="0"/>
              <w:rPr>
                <w:rFonts w:hint="eastAsia" w:eastAsia="宋体"/>
                <w:sz w:val="24"/>
                <w:lang w:eastAsia="zh-CN"/>
              </w:rPr>
            </w:pPr>
            <w:r>
              <w:rPr>
                <w:rFonts w:hint="eastAsia"/>
                <w:sz w:val="24"/>
                <w:lang w:eastAsia="zh-CN"/>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noWrap w:val="0"/>
            <w:vAlign w:val="center"/>
          </w:tcPr>
          <w:p>
            <w:pPr>
              <w:tabs>
                <w:tab w:val="left" w:pos="1080"/>
              </w:tabs>
              <w:snapToGrid w:val="0"/>
              <w:jc w:val="center"/>
              <w:rPr>
                <w:sz w:val="24"/>
              </w:rPr>
            </w:pPr>
            <w:r>
              <w:rPr>
                <w:sz w:val="24"/>
              </w:rPr>
              <w:t>3-2</w:t>
            </w:r>
          </w:p>
        </w:tc>
        <w:tc>
          <w:tcPr>
            <w:tcW w:w="1066" w:type="pct"/>
            <w:noWrap w:val="0"/>
            <w:vAlign w:val="center"/>
          </w:tcPr>
          <w:p>
            <w:pPr>
              <w:tabs>
                <w:tab w:val="left" w:pos="1080"/>
              </w:tabs>
              <w:snapToGrid w:val="0"/>
              <w:rPr>
                <w:sz w:val="24"/>
              </w:rPr>
            </w:pPr>
            <w:r>
              <w:rPr>
                <w:sz w:val="24"/>
              </w:rPr>
              <w:t>其他特定资格要求</w:t>
            </w:r>
          </w:p>
        </w:tc>
        <w:tc>
          <w:tcPr>
            <w:tcW w:w="2595" w:type="pct"/>
            <w:noWrap w:val="0"/>
            <w:vAlign w:val="center"/>
          </w:tcPr>
          <w:p>
            <w:pPr>
              <w:tabs>
                <w:tab w:val="left" w:pos="1080"/>
              </w:tabs>
              <w:snapToGrid w:val="0"/>
              <w:rPr>
                <w:sz w:val="24"/>
              </w:rPr>
            </w:pPr>
            <w:r>
              <w:rPr>
                <w:color w:val="000000"/>
                <w:sz w:val="24"/>
              </w:rPr>
              <w:t>如有，见</w:t>
            </w:r>
            <w:r>
              <w:rPr>
                <w:sz w:val="24"/>
              </w:rPr>
              <w:t>第一章《投标邀请》</w:t>
            </w:r>
          </w:p>
        </w:tc>
        <w:tc>
          <w:tcPr>
            <w:tcW w:w="882" w:type="pct"/>
            <w:noWrap w:val="0"/>
            <w:vAlign w:val="center"/>
          </w:tcPr>
          <w:p>
            <w:pPr>
              <w:tabs>
                <w:tab w:val="left" w:pos="1080"/>
              </w:tabs>
              <w:snapToGrid w:val="0"/>
              <w:rPr>
                <w:sz w:val="24"/>
              </w:rPr>
            </w:pPr>
            <w:r>
              <w:rPr>
                <w:sz w:val="24"/>
              </w:rPr>
              <w:t>提供证明文件的电子件或电子证照</w:t>
            </w: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1"/>
    </w:tbl>
    <w:p>
      <w:pPr>
        <w:widowControl/>
        <w:jc w:val="left"/>
        <w:rPr>
          <w:sz w:val="24"/>
        </w:rPr>
      </w:pPr>
      <w:bookmarkStart w:id="724" w:name="_Toc353825550"/>
      <w:bookmarkStart w:id="725" w:name="_Toc127151779"/>
      <w:bookmarkStart w:id="726" w:name="_Toc353873940"/>
      <w:bookmarkStart w:id="727" w:name="_Toc127161490"/>
      <w:bookmarkStart w:id="728" w:name="_Toc226965858"/>
      <w:r>
        <w:rPr>
          <w:sz w:val="24"/>
        </w:rPr>
        <w:br w:type="page"/>
      </w:r>
    </w:p>
    <w:p>
      <w:pPr>
        <w:spacing w:line="360" w:lineRule="auto"/>
        <w:jc w:val="center"/>
        <w:outlineLvl w:val="0"/>
        <w:rPr>
          <w:b/>
          <w:sz w:val="36"/>
          <w:szCs w:val="36"/>
        </w:rPr>
      </w:pPr>
      <w:bookmarkStart w:id="729" w:name="_Toc99301423"/>
      <w:r>
        <w:rPr>
          <w:b/>
          <w:sz w:val="36"/>
          <w:szCs w:val="36"/>
        </w:rPr>
        <w:t xml:space="preserve">第四章   </w:t>
      </w:r>
      <w:bookmarkEnd w:id="724"/>
      <w:bookmarkEnd w:id="725"/>
      <w:bookmarkEnd w:id="726"/>
      <w:bookmarkEnd w:id="727"/>
      <w:bookmarkEnd w:id="728"/>
      <w:bookmarkStart w:id="730" w:name="_Hlt164229061"/>
      <w:bookmarkEnd w:id="730"/>
      <w:r>
        <w:rPr>
          <w:b/>
          <w:sz w:val="36"/>
          <w:szCs w:val="36"/>
        </w:rPr>
        <w:t>评标程序、评标方法和评标标准</w:t>
      </w:r>
      <w:bookmarkEnd w:id="729"/>
    </w:p>
    <w:p>
      <w:pPr>
        <w:tabs>
          <w:tab w:val="left" w:pos="360"/>
          <w:tab w:val="left" w:pos="900"/>
        </w:tabs>
        <w:snapToGrid w:val="0"/>
        <w:spacing w:line="360" w:lineRule="auto"/>
        <w:jc w:val="center"/>
        <w:outlineLvl w:val="1"/>
        <w:rPr>
          <w:b/>
        </w:rPr>
      </w:pPr>
      <w:r>
        <w:rPr>
          <w:b/>
          <w:sz w:val="24"/>
        </w:rPr>
        <w:t>一、评标方法</w:t>
      </w:r>
    </w:p>
    <w:p>
      <w:pPr>
        <w:numPr>
          <w:ilvl w:val="0"/>
          <w:numId w:val="7"/>
        </w:numPr>
        <w:tabs>
          <w:tab w:val="left" w:pos="360"/>
        </w:tabs>
        <w:snapToGrid w:val="0"/>
        <w:spacing w:line="360" w:lineRule="auto"/>
        <w:outlineLvl w:val="1"/>
        <w:rPr>
          <w:sz w:val="24"/>
        </w:rPr>
      </w:pPr>
      <w:bookmarkStart w:id="731" w:name="_Toc151190168"/>
      <w:bookmarkStart w:id="732" w:name="_Toc151193783"/>
      <w:bookmarkStart w:id="733" w:name="_Toc164351635"/>
      <w:bookmarkStart w:id="734" w:name="_Toc151193711"/>
      <w:bookmarkStart w:id="735" w:name="_Toc164608655"/>
      <w:bookmarkStart w:id="736" w:name="_Toc226965731"/>
      <w:bookmarkStart w:id="737" w:name="_Toc226337237"/>
      <w:bookmarkStart w:id="738" w:name="_Toc164229382"/>
      <w:bookmarkStart w:id="739" w:name="_Toc265228379"/>
      <w:bookmarkStart w:id="740" w:name="_Toc195842906"/>
      <w:bookmarkStart w:id="741" w:name="_Toc164608810"/>
      <w:bookmarkStart w:id="742" w:name="_Toc226965814"/>
      <w:bookmarkStart w:id="743" w:name="_Toc151193855"/>
      <w:bookmarkStart w:id="744" w:name="_Toc150774641"/>
      <w:bookmarkStart w:id="745" w:name="_Toc127151541"/>
      <w:bookmarkStart w:id="746" w:name="_Toc150509292"/>
      <w:bookmarkStart w:id="747" w:name="_Toc305158809"/>
      <w:bookmarkStart w:id="748" w:name="_Toc142311043"/>
      <w:bookmarkStart w:id="749" w:name="_Toc264969231"/>
      <w:bookmarkStart w:id="750" w:name="_Toc127161455"/>
      <w:bookmarkStart w:id="751" w:name="_Toc127151742"/>
      <w:bookmarkStart w:id="752" w:name="_Toc151193639"/>
      <w:bookmarkStart w:id="753" w:name="_Toc151193929"/>
      <w:bookmarkStart w:id="754" w:name="_Toc149720834"/>
      <w:bookmarkStart w:id="755" w:name="_Toc150774746"/>
      <w:bookmarkStart w:id="756" w:name="_Toc164229236"/>
      <w:bookmarkStart w:id="757" w:name="_Toc150480779"/>
      <w:bookmarkStart w:id="758" w:name="_Toc305158883"/>
      <w:bookmarkStart w:id="759" w:name="_Toc226309785"/>
      <w:bookmarkStart w:id="760" w:name="_Toc353825551"/>
      <w:bookmarkStart w:id="761" w:name="_Toc353873941"/>
      <w:bookmarkStart w:id="762" w:name="_Toc226337251"/>
      <w:bookmarkStart w:id="763" w:name="_Toc150480793"/>
      <w:bookmarkStart w:id="764" w:name="_Toc150774760"/>
      <w:bookmarkStart w:id="765" w:name="_Toc353873665"/>
      <w:bookmarkStart w:id="766" w:name="_Toc353873935"/>
      <w:bookmarkStart w:id="767" w:name="_Toc127151555"/>
      <w:bookmarkStart w:id="768" w:name="_Toc305158823"/>
      <w:bookmarkStart w:id="769" w:name="_Toc305158897"/>
      <w:bookmarkStart w:id="770" w:name="_Toc353825545"/>
      <w:bookmarkStart w:id="771" w:name="_Toc142311057"/>
      <w:bookmarkStart w:id="772" w:name="_Toc226965828"/>
      <w:bookmarkStart w:id="773" w:name="_Toc265228393"/>
      <w:bookmarkStart w:id="774" w:name="_Toc264969245"/>
      <w:bookmarkStart w:id="775" w:name="_Toc195842920"/>
      <w:r>
        <w:rPr>
          <w:sz w:val="24"/>
        </w:rPr>
        <w:t>投标文件的符合性审查</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numPr>
          <w:ilvl w:val="1"/>
          <w:numId w:val="7"/>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76" w:name="_Toc520356167"/>
    </w:p>
    <w:p>
      <w:pPr>
        <w:numPr>
          <w:ilvl w:val="1"/>
          <w:numId w:val="7"/>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76"/>
      <w:r>
        <w:rPr>
          <w:rFonts w:hint="eastAsia"/>
          <w:sz w:val="24"/>
        </w:rPr>
        <w:t>要求的，</w:t>
      </w:r>
      <w:r>
        <w:rPr>
          <w:rFonts w:hint="eastAsia"/>
          <w:b/>
          <w:sz w:val="24"/>
        </w:rPr>
        <w:t>投标无效</w:t>
      </w:r>
      <w:r>
        <w:rPr>
          <w:rFonts w:hint="eastAsia"/>
          <w:sz w:val="24"/>
        </w:rPr>
        <w:t>。</w:t>
      </w:r>
    </w:p>
    <w:p>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w:t>
      </w:r>
      <w:r>
        <w:rPr>
          <w:rFonts w:hint="eastAsia"/>
          <w:b/>
          <w:sz w:val="24"/>
        </w:rPr>
        <w:t>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pPr>
              <w:widowControl/>
              <w:jc w:val="center"/>
              <w:rPr>
                <w:b/>
                <w:color w:val="000000"/>
                <w:kern w:val="0"/>
                <w:sz w:val="24"/>
              </w:rPr>
            </w:pPr>
            <w:r>
              <w:rPr>
                <w:b/>
                <w:color w:val="000000"/>
                <w:kern w:val="0"/>
                <w:sz w:val="24"/>
              </w:rPr>
              <w:t>序号</w:t>
            </w:r>
          </w:p>
        </w:tc>
        <w:tc>
          <w:tcPr>
            <w:tcW w:w="976" w:type="pct"/>
            <w:noWrap w:val="0"/>
            <w:vAlign w:val="center"/>
          </w:tcPr>
          <w:p>
            <w:pPr>
              <w:widowControl/>
              <w:jc w:val="center"/>
              <w:rPr>
                <w:b/>
                <w:color w:val="000000"/>
                <w:kern w:val="0"/>
                <w:sz w:val="24"/>
              </w:rPr>
            </w:pPr>
            <w:r>
              <w:rPr>
                <w:b/>
                <w:color w:val="000000"/>
                <w:kern w:val="0"/>
                <w:sz w:val="24"/>
              </w:rPr>
              <w:t>审查因素</w:t>
            </w:r>
          </w:p>
        </w:tc>
        <w:tc>
          <w:tcPr>
            <w:tcW w:w="3620" w:type="pct"/>
            <w:noWrap w:val="0"/>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w:t>
            </w:r>
          </w:p>
        </w:tc>
        <w:tc>
          <w:tcPr>
            <w:tcW w:w="976" w:type="pct"/>
            <w:noWrap w:val="0"/>
            <w:vAlign w:val="center"/>
          </w:tcPr>
          <w:p>
            <w:pPr>
              <w:widowControl/>
              <w:jc w:val="left"/>
              <w:rPr>
                <w:color w:val="000000"/>
                <w:kern w:val="0"/>
                <w:sz w:val="24"/>
              </w:rPr>
            </w:pPr>
            <w:r>
              <w:rPr>
                <w:color w:val="000000"/>
                <w:kern w:val="0"/>
                <w:sz w:val="24"/>
              </w:rPr>
              <w:t>授权委托书</w:t>
            </w:r>
          </w:p>
        </w:tc>
        <w:tc>
          <w:tcPr>
            <w:tcW w:w="3620" w:type="pct"/>
            <w:noWrap w:val="0"/>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2</w:t>
            </w:r>
          </w:p>
        </w:tc>
        <w:tc>
          <w:tcPr>
            <w:tcW w:w="976" w:type="pct"/>
            <w:noWrap w:val="0"/>
            <w:vAlign w:val="center"/>
          </w:tcPr>
          <w:p>
            <w:pPr>
              <w:widowControl/>
              <w:jc w:val="left"/>
              <w:rPr>
                <w:color w:val="000000"/>
                <w:kern w:val="0"/>
                <w:sz w:val="24"/>
              </w:rPr>
            </w:pPr>
            <w:r>
              <w:rPr>
                <w:color w:val="000000"/>
                <w:kern w:val="0"/>
                <w:sz w:val="24"/>
              </w:rPr>
              <w:t>投标完整性</w:t>
            </w:r>
          </w:p>
        </w:tc>
        <w:tc>
          <w:tcPr>
            <w:tcW w:w="3620" w:type="pct"/>
            <w:noWrap w:val="0"/>
            <w:vAlign w:val="center"/>
          </w:tcPr>
          <w:p>
            <w:pPr>
              <w:widowControl/>
              <w:jc w:val="left"/>
              <w:rPr>
                <w:color w:val="000000"/>
                <w:kern w:val="0"/>
                <w:sz w:val="24"/>
              </w:rPr>
            </w:pPr>
            <w:r>
              <w:rPr>
                <w:rFonts w:hint="eastAsia"/>
                <w:sz w:val="24"/>
              </w:rPr>
              <w:t>未</w:t>
            </w:r>
            <w:r>
              <w:rPr>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3</w:t>
            </w:r>
          </w:p>
        </w:tc>
        <w:tc>
          <w:tcPr>
            <w:tcW w:w="976" w:type="pct"/>
            <w:noWrap w:val="0"/>
            <w:vAlign w:val="center"/>
          </w:tcPr>
          <w:p>
            <w:pPr>
              <w:widowControl/>
              <w:jc w:val="left"/>
              <w:rPr>
                <w:color w:val="000000"/>
                <w:kern w:val="0"/>
                <w:sz w:val="24"/>
              </w:rPr>
            </w:pPr>
            <w:r>
              <w:rPr>
                <w:color w:val="000000"/>
                <w:kern w:val="0"/>
                <w:sz w:val="24"/>
              </w:rPr>
              <w:t>投标报价</w:t>
            </w:r>
          </w:p>
        </w:tc>
        <w:tc>
          <w:tcPr>
            <w:tcW w:w="3620" w:type="pct"/>
            <w:noWrap w:val="0"/>
            <w:vAlign w:val="center"/>
          </w:tcPr>
          <w:p>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4</w:t>
            </w:r>
          </w:p>
        </w:tc>
        <w:tc>
          <w:tcPr>
            <w:tcW w:w="976" w:type="pct"/>
            <w:noWrap w:val="0"/>
            <w:vAlign w:val="center"/>
          </w:tcPr>
          <w:p>
            <w:pPr>
              <w:widowControl/>
              <w:jc w:val="left"/>
              <w:rPr>
                <w:color w:val="000000"/>
                <w:kern w:val="0"/>
                <w:sz w:val="24"/>
              </w:rPr>
            </w:pPr>
            <w:r>
              <w:rPr>
                <w:color w:val="000000"/>
                <w:kern w:val="0"/>
                <w:sz w:val="24"/>
              </w:rPr>
              <w:t>报价唯一性</w:t>
            </w:r>
          </w:p>
        </w:tc>
        <w:tc>
          <w:tcPr>
            <w:tcW w:w="3620" w:type="pct"/>
            <w:noWrap w:val="0"/>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5</w:t>
            </w:r>
          </w:p>
        </w:tc>
        <w:tc>
          <w:tcPr>
            <w:tcW w:w="976" w:type="pct"/>
            <w:noWrap w:val="0"/>
            <w:vAlign w:val="center"/>
          </w:tcPr>
          <w:p>
            <w:pPr>
              <w:widowControl/>
              <w:jc w:val="left"/>
              <w:rPr>
                <w:color w:val="000000"/>
                <w:kern w:val="0"/>
                <w:sz w:val="24"/>
              </w:rPr>
            </w:pPr>
            <w:r>
              <w:rPr>
                <w:color w:val="000000"/>
                <w:kern w:val="0"/>
                <w:sz w:val="24"/>
              </w:rPr>
              <w:t>投标有效期</w:t>
            </w:r>
          </w:p>
        </w:tc>
        <w:tc>
          <w:tcPr>
            <w:tcW w:w="3620" w:type="pct"/>
            <w:noWrap w:val="0"/>
            <w:vAlign w:val="center"/>
          </w:tcPr>
          <w:p>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6</w:t>
            </w:r>
          </w:p>
        </w:tc>
        <w:tc>
          <w:tcPr>
            <w:tcW w:w="976" w:type="pct"/>
            <w:noWrap w:val="0"/>
            <w:vAlign w:val="center"/>
          </w:tcPr>
          <w:p>
            <w:pPr>
              <w:widowControl/>
              <w:jc w:val="left"/>
              <w:rPr>
                <w:color w:val="000000"/>
                <w:kern w:val="0"/>
                <w:sz w:val="24"/>
              </w:rPr>
            </w:pPr>
            <w:r>
              <w:rPr>
                <w:color w:val="000000"/>
                <w:kern w:val="0"/>
                <w:sz w:val="24"/>
              </w:rPr>
              <w:t>签署、盖章</w:t>
            </w:r>
          </w:p>
        </w:tc>
        <w:tc>
          <w:tcPr>
            <w:tcW w:w="3620" w:type="pct"/>
            <w:noWrap w:val="0"/>
            <w:vAlign w:val="center"/>
          </w:tcPr>
          <w:p>
            <w:pPr>
              <w:widowControl/>
              <w:jc w:val="left"/>
              <w:rPr>
                <w:color w:val="000000"/>
                <w:kern w:val="0"/>
                <w:sz w:val="24"/>
              </w:rPr>
            </w:pPr>
            <w:r>
              <w:rPr>
                <w:color w:val="000000"/>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rFonts w:hint="eastAsia"/>
                <w:color w:val="000000"/>
                <w:kern w:val="0"/>
                <w:sz w:val="24"/>
              </w:rPr>
              <w:t>7</w:t>
            </w:r>
          </w:p>
        </w:tc>
        <w:tc>
          <w:tcPr>
            <w:tcW w:w="976" w:type="pct"/>
            <w:noWrap w:val="0"/>
            <w:vAlign w:val="center"/>
          </w:tcPr>
          <w:p>
            <w:pPr>
              <w:widowControl/>
              <w:jc w:val="left"/>
              <w:rPr>
                <w:color w:val="000000"/>
                <w:kern w:val="0"/>
                <w:sz w:val="24"/>
              </w:rPr>
            </w:pPr>
            <w:r>
              <w:rPr>
                <w:rFonts w:hint="eastAsia"/>
                <w:color w:val="000000"/>
                <w:kern w:val="0"/>
                <w:sz w:val="24"/>
              </w:rPr>
              <w:t>实质性格式</w:t>
            </w:r>
          </w:p>
        </w:tc>
        <w:tc>
          <w:tcPr>
            <w:tcW w:w="3620" w:type="pct"/>
            <w:noWrap w:val="0"/>
            <w:vAlign w:val="center"/>
          </w:tcPr>
          <w:p>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8</w:t>
            </w:r>
          </w:p>
        </w:tc>
        <w:tc>
          <w:tcPr>
            <w:tcW w:w="976" w:type="pct"/>
            <w:noWrap w:val="0"/>
            <w:vAlign w:val="center"/>
          </w:tcPr>
          <w:p>
            <w:pPr>
              <w:widowControl/>
              <w:jc w:val="left"/>
              <w:rPr>
                <w:rFonts w:hint="eastAsia" w:eastAsia="宋体"/>
                <w:color w:val="000000"/>
                <w:kern w:val="0"/>
                <w:sz w:val="24"/>
                <w:lang w:eastAsia="zh-CN"/>
              </w:rPr>
            </w:pPr>
            <w:r>
              <w:rPr>
                <w:rFonts w:ascii="Segoe UI Symbol" w:hAnsi="Segoe UI Symbol" w:cs="Segoe UI Symbol"/>
                <w:color w:val="000000"/>
                <w:kern w:val="0"/>
                <w:sz w:val="24"/>
              </w:rPr>
              <w:t>★</w:t>
            </w:r>
            <w:r>
              <w:rPr>
                <w:color w:val="000000"/>
                <w:kern w:val="0"/>
                <w:sz w:val="24"/>
              </w:rPr>
              <w:t>号条款响应</w:t>
            </w:r>
            <w:r>
              <w:rPr>
                <w:rFonts w:hint="eastAsia"/>
                <w:color w:val="000000"/>
                <w:kern w:val="0"/>
                <w:sz w:val="24"/>
                <w:lang w:eastAsia="zh-CN"/>
              </w:rPr>
              <w:t>（如有）</w:t>
            </w:r>
          </w:p>
        </w:tc>
        <w:tc>
          <w:tcPr>
            <w:tcW w:w="3620" w:type="pct"/>
            <w:noWrap w:val="0"/>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9</w:t>
            </w:r>
          </w:p>
        </w:tc>
        <w:tc>
          <w:tcPr>
            <w:tcW w:w="976" w:type="pct"/>
            <w:noWrap w:val="0"/>
            <w:vAlign w:val="center"/>
          </w:tcPr>
          <w:p>
            <w:pPr>
              <w:widowControl/>
              <w:jc w:val="left"/>
              <w:rPr>
                <w:color w:val="000000"/>
                <w:kern w:val="0"/>
                <w:sz w:val="24"/>
              </w:rPr>
            </w:pPr>
            <w:r>
              <w:rPr>
                <w:color w:val="000000"/>
                <w:kern w:val="0"/>
                <w:sz w:val="24"/>
              </w:rPr>
              <w:t>分包承担主体资质（如有）</w:t>
            </w:r>
          </w:p>
        </w:tc>
        <w:tc>
          <w:tcPr>
            <w:tcW w:w="3620" w:type="pct"/>
            <w:noWrap w:val="0"/>
            <w:vAlign w:val="center"/>
          </w:tcPr>
          <w:p>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10</w:t>
            </w:r>
          </w:p>
        </w:tc>
        <w:tc>
          <w:tcPr>
            <w:tcW w:w="976" w:type="pct"/>
            <w:noWrap w:val="0"/>
            <w:vAlign w:val="center"/>
          </w:tcPr>
          <w:p>
            <w:pPr>
              <w:widowControl/>
              <w:jc w:val="left"/>
              <w:rPr>
                <w:color w:val="000000"/>
                <w:kern w:val="0"/>
                <w:sz w:val="24"/>
              </w:rPr>
            </w:pPr>
            <w:r>
              <w:rPr>
                <w:color w:val="000000"/>
                <w:kern w:val="0"/>
                <w:sz w:val="24"/>
              </w:rPr>
              <w:t>分包意向协议</w:t>
            </w:r>
          </w:p>
          <w:p>
            <w:pPr>
              <w:widowControl/>
              <w:jc w:val="left"/>
              <w:rPr>
                <w:color w:val="000000"/>
                <w:kern w:val="0"/>
                <w:sz w:val="24"/>
              </w:rPr>
            </w:pPr>
            <w:r>
              <w:rPr>
                <w:color w:val="000000"/>
                <w:kern w:val="0"/>
                <w:sz w:val="24"/>
              </w:rPr>
              <w:t>（如有）</w:t>
            </w:r>
          </w:p>
        </w:tc>
        <w:tc>
          <w:tcPr>
            <w:tcW w:w="3620" w:type="pct"/>
            <w:noWrap w:val="0"/>
            <w:vAlign w:val="center"/>
          </w:tcPr>
          <w:p>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11</w:t>
            </w:r>
          </w:p>
        </w:tc>
        <w:tc>
          <w:tcPr>
            <w:tcW w:w="976" w:type="pct"/>
            <w:noWrap w:val="0"/>
            <w:vAlign w:val="center"/>
          </w:tcPr>
          <w:p>
            <w:pPr>
              <w:widowControl/>
              <w:jc w:val="left"/>
              <w:rPr>
                <w:color w:val="000000"/>
                <w:kern w:val="0"/>
                <w:sz w:val="24"/>
              </w:rPr>
            </w:pPr>
            <w:r>
              <w:rPr>
                <w:color w:val="000000"/>
                <w:kern w:val="0"/>
                <w:sz w:val="24"/>
              </w:rPr>
              <w:t>报价的修正（如有）</w:t>
            </w:r>
          </w:p>
        </w:tc>
        <w:tc>
          <w:tcPr>
            <w:tcW w:w="3620" w:type="pct"/>
            <w:noWrap w:val="0"/>
            <w:vAlign w:val="center"/>
          </w:tcPr>
          <w:p>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12</w:t>
            </w:r>
          </w:p>
        </w:tc>
        <w:tc>
          <w:tcPr>
            <w:tcW w:w="976" w:type="pct"/>
            <w:noWrap w:val="0"/>
            <w:vAlign w:val="center"/>
          </w:tcPr>
          <w:p>
            <w:pPr>
              <w:widowControl/>
              <w:jc w:val="left"/>
              <w:rPr>
                <w:color w:val="000000"/>
                <w:kern w:val="0"/>
                <w:sz w:val="24"/>
              </w:rPr>
            </w:pPr>
            <w:r>
              <w:rPr>
                <w:color w:val="000000"/>
                <w:kern w:val="0"/>
                <w:sz w:val="24"/>
              </w:rPr>
              <w:t>报价合理性</w:t>
            </w:r>
          </w:p>
        </w:tc>
        <w:tc>
          <w:tcPr>
            <w:tcW w:w="3620" w:type="pct"/>
            <w:noWrap w:val="0"/>
            <w:vAlign w:val="center"/>
          </w:tcPr>
          <w:p>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13</w:t>
            </w:r>
          </w:p>
        </w:tc>
        <w:tc>
          <w:tcPr>
            <w:tcW w:w="976" w:type="pct"/>
            <w:noWrap w:val="0"/>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3620" w:type="pct"/>
            <w:noWrap w:val="0"/>
            <w:vAlign w:val="center"/>
          </w:tcPr>
          <w:p>
            <w:pPr>
              <w:widowControl/>
              <w:jc w:val="left"/>
              <w:rPr>
                <w:color w:val="000000"/>
                <w:kern w:val="0"/>
                <w:sz w:val="24"/>
              </w:rPr>
            </w:pPr>
            <w:r>
              <w:rPr>
                <w:rFonts w:hint="eastAsia" w:ascii="宋体" w:hAnsi="宋体"/>
                <w:sz w:val="24"/>
              </w:rPr>
              <w:t>招标文件</w:t>
            </w:r>
            <w:r>
              <w:rPr>
                <w:rFonts w:ascii="宋体" w:hAnsi="宋体"/>
                <w:sz w:val="24"/>
              </w:rPr>
              <w:t>不接受进口产品投标</w:t>
            </w:r>
            <w:r>
              <w:rPr>
                <w:rFonts w:hint="eastAsia" w:ascii="宋体" w:hAnsi="宋体"/>
                <w:sz w:val="24"/>
              </w:rPr>
              <w:t>的内容时</w:t>
            </w:r>
            <w:r>
              <w:rPr>
                <w:rFonts w:ascii="宋体" w:hAnsi="宋体"/>
                <w:sz w:val="24"/>
              </w:rPr>
              <w:t>，</w:t>
            </w:r>
            <w:r>
              <w:rPr>
                <w:rFonts w:hint="eastAsia" w:ascii="宋体" w:hAnsi="宋体"/>
                <w:sz w:val="24"/>
              </w:rPr>
              <w:t>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14</w:t>
            </w:r>
          </w:p>
        </w:tc>
        <w:tc>
          <w:tcPr>
            <w:tcW w:w="976" w:type="pct"/>
            <w:noWrap w:val="0"/>
            <w:vAlign w:val="center"/>
          </w:tcPr>
          <w:p>
            <w:pPr>
              <w:widowControl/>
              <w:jc w:val="left"/>
              <w:rPr>
                <w:color w:val="000000"/>
                <w:kern w:val="0"/>
                <w:sz w:val="24"/>
              </w:rPr>
            </w:pPr>
            <w:r>
              <w:rPr>
                <w:color w:val="000000"/>
                <w:kern w:val="0"/>
                <w:sz w:val="24"/>
              </w:rPr>
              <w:t>国家有关部门对投标人的投标产品有强制性规定或要求的</w:t>
            </w:r>
          </w:p>
        </w:tc>
        <w:tc>
          <w:tcPr>
            <w:tcW w:w="3620" w:type="pct"/>
            <w:noWrap w:val="0"/>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pPr>
              <w:widowControl/>
              <w:jc w:val="left"/>
              <w:rPr>
                <w:color w:val="000000"/>
                <w:kern w:val="0"/>
                <w:sz w:val="24"/>
              </w:rPr>
            </w:pPr>
            <w:r>
              <w:rPr>
                <w:rFonts w:hint="eastAsia"/>
                <w:color w:val="000000"/>
                <w:kern w:val="0"/>
                <w:sz w:val="24"/>
              </w:rPr>
              <w:t>1）</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pPr>
              <w:widowControl/>
              <w:jc w:val="left"/>
              <w:rPr>
                <w:color w:val="000000"/>
                <w:kern w:val="0"/>
                <w:sz w:val="24"/>
              </w:rPr>
            </w:pPr>
            <w:r>
              <w:rPr>
                <w:rFonts w:hint="eastAsia"/>
                <w:color w:val="000000"/>
                <w:kern w:val="0"/>
                <w:sz w:val="24"/>
              </w:rPr>
              <w:t>2）</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pPr>
              <w:widowControl/>
              <w:jc w:val="left"/>
              <w:rPr>
                <w:sz w:val="24"/>
              </w:rPr>
            </w:pPr>
            <w:r>
              <w:rPr>
                <w:rFonts w:hint="eastAsia"/>
                <w:sz w:val="24"/>
              </w:rPr>
              <w:t>4）</w:t>
            </w:r>
            <w:r>
              <w:rPr>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项目中涉及涂料、胶黏剂、油墨、清洗剂等挥发性有机物产品，且属于强制性标准的，供应商应执行符合本市和国家的VOCs 含量限制标准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15</w:t>
            </w:r>
          </w:p>
        </w:tc>
        <w:tc>
          <w:tcPr>
            <w:tcW w:w="976" w:type="pct"/>
            <w:noWrap w:val="0"/>
            <w:vAlign w:val="center"/>
          </w:tcPr>
          <w:p>
            <w:pPr>
              <w:widowControl/>
              <w:jc w:val="left"/>
              <w:rPr>
                <w:color w:val="000000"/>
                <w:kern w:val="0"/>
                <w:sz w:val="24"/>
              </w:rPr>
            </w:pPr>
            <w:r>
              <w:rPr>
                <w:color w:val="000000"/>
                <w:kern w:val="0"/>
                <w:sz w:val="24"/>
              </w:rPr>
              <w:t>公平竞争</w:t>
            </w:r>
          </w:p>
        </w:tc>
        <w:tc>
          <w:tcPr>
            <w:tcW w:w="3620" w:type="pct"/>
            <w:noWrap w:val="0"/>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16</w:t>
            </w:r>
          </w:p>
        </w:tc>
        <w:tc>
          <w:tcPr>
            <w:tcW w:w="976" w:type="pct"/>
            <w:noWrap w:val="0"/>
            <w:vAlign w:val="center"/>
          </w:tcPr>
          <w:p>
            <w:pPr>
              <w:widowControl/>
              <w:jc w:val="left"/>
              <w:rPr>
                <w:color w:val="000000"/>
                <w:kern w:val="0"/>
                <w:sz w:val="24"/>
              </w:rPr>
            </w:pPr>
            <w:r>
              <w:rPr>
                <w:color w:val="000000"/>
                <w:kern w:val="0"/>
                <w:sz w:val="24"/>
              </w:rPr>
              <w:t>串通投标</w:t>
            </w:r>
          </w:p>
        </w:tc>
        <w:tc>
          <w:tcPr>
            <w:tcW w:w="3620" w:type="pct"/>
            <w:noWrap w:val="0"/>
            <w:vAlign w:val="center"/>
          </w:tcPr>
          <w:p>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color w:val="000000"/>
                <w:kern w:val="0"/>
                <w:sz w:val="24"/>
              </w:rPr>
              <w:t>17</w:t>
            </w:r>
          </w:p>
        </w:tc>
        <w:tc>
          <w:tcPr>
            <w:tcW w:w="976" w:type="pct"/>
            <w:noWrap w:val="0"/>
            <w:vAlign w:val="center"/>
          </w:tcPr>
          <w:p>
            <w:pPr>
              <w:widowControl/>
              <w:jc w:val="left"/>
              <w:rPr>
                <w:color w:val="000000"/>
                <w:kern w:val="0"/>
                <w:sz w:val="24"/>
              </w:rPr>
            </w:pPr>
            <w:r>
              <w:rPr>
                <w:color w:val="000000"/>
                <w:kern w:val="0"/>
                <w:sz w:val="24"/>
              </w:rPr>
              <w:t>附加条件</w:t>
            </w:r>
          </w:p>
        </w:tc>
        <w:tc>
          <w:tcPr>
            <w:tcW w:w="3620" w:type="pct"/>
            <w:noWrap w:val="0"/>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pPr>
              <w:widowControl/>
              <w:jc w:val="center"/>
              <w:rPr>
                <w:color w:val="000000"/>
                <w:kern w:val="0"/>
                <w:sz w:val="24"/>
              </w:rPr>
            </w:pPr>
            <w:r>
              <w:rPr>
                <w:rFonts w:hint="eastAsia"/>
                <w:color w:val="000000"/>
                <w:kern w:val="0"/>
                <w:sz w:val="24"/>
              </w:rPr>
              <w:t>1</w:t>
            </w:r>
            <w:r>
              <w:rPr>
                <w:color w:val="000000"/>
                <w:kern w:val="0"/>
                <w:sz w:val="24"/>
              </w:rPr>
              <w:t>8</w:t>
            </w:r>
          </w:p>
        </w:tc>
        <w:tc>
          <w:tcPr>
            <w:tcW w:w="976" w:type="pct"/>
            <w:noWrap w:val="0"/>
            <w:vAlign w:val="center"/>
          </w:tcPr>
          <w:p>
            <w:pPr>
              <w:widowControl/>
              <w:jc w:val="left"/>
              <w:rPr>
                <w:color w:val="000000"/>
                <w:kern w:val="0"/>
                <w:sz w:val="24"/>
              </w:rPr>
            </w:pPr>
            <w:r>
              <w:rPr>
                <w:color w:val="000000"/>
                <w:kern w:val="0"/>
                <w:sz w:val="24"/>
              </w:rPr>
              <w:t>其他无效情形</w:t>
            </w:r>
          </w:p>
        </w:tc>
        <w:tc>
          <w:tcPr>
            <w:tcW w:w="3620" w:type="pct"/>
            <w:noWrap w:val="0"/>
            <w:vAlign w:val="center"/>
          </w:tcPr>
          <w:p>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pPr>
        <w:numPr>
          <w:ilvl w:val="0"/>
          <w:numId w:val="8"/>
        </w:numPr>
        <w:tabs>
          <w:tab w:val="left" w:pos="1080"/>
          <w:tab w:val="left" w:pos="1589"/>
        </w:tabs>
        <w:snapToGrid w:val="0"/>
        <w:spacing w:line="360" w:lineRule="auto"/>
        <w:rPr>
          <w:sz w:val="24"/>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numPr>
          <w:ilvl w:val="0"/>
          <w:numId w:val="7"/>
        </w:numPr>
        <w:tabs>
          <w:tab w:val="left" w:pos="360"/>
        </w:tabs>
        <w:snapToGrid w:val="0"/>
        <w:spacing w:line="360" w:lineRule="auto"/>
        <w:outlineLvl w:val="1"/>
        <w:rPr>
          <w:sz w:val="24"/>
        </w:rPr>
      </w:pPr>
      <w:r>
        <w:rPr>
          <w:sz w:val="24"/>
        </w:rPr>
        <w:t>投标文件有关事项的澄清或者说明</w:t>
      </w:r>
    </w:p>
    <w:p>
      <w:pPr>
        <w:numPr>
          <w:ilvl w:val="1"/>
          <w:numId w:val="7"/>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7"/>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7"/>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pPr>
        <w:numPr>
          <w:ilvl w:val="1"/>
          <w:numId w:val="7"/>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7"/>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无，按下述2.4.2-2.4.7项规定修正。</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7"/>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7"/>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7"/>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lang w:val="en-US" w:eastAsia="zh-CN"/>
        </w:rPr>
        <w:t>12</w:t>
      </w:r>
      <w:r>
        <w:rPr>
          <w:sz w:val="24"/>
        </w:rPr>
        <w:t>%的扣除，用扣除后的价格参加评审。</w:t>
      </w:r>
    </w:p>
    <w:p>
      <w:pPr>
        <w:numPr>
          <w:ilvl w:val="2"/>
          <w:numId w:val="7"/>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lang w:val="en-US" w:eastAsia="zh-CN"/>
        </w:rPr>
        <w:t xml:space="preserve">5 </w:t>
      </w:r>
      <w:r>
        <w:rPr>
          <w:sz w:val="24"/>
        </w:rPr>
        <w:t>%的扣除，用扣除后的价格参加评审。</w:t>
      </w:r>
    </w:p>
    <w:p>
      <w:pPr>
        <w:numPr>
          <w:ilvl w:val="2"/>
          <w:numId w:val="7"/>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7"/>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7"/>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pPr>
        <w:numPr>
          <w:ilvl w:val="2"/>
          <w:numId w:val="7"/>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7"/>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pPr>
        <w:numPr>
          <w:ilvl w:val="2"/>
          <w:numId w:val="7"/>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7"/>
        </w:numPr>
        <w:tabs>
          <w:tab w:val="left" w:pos="360"/>
        </w:tabs>
        <w:snapToGrid w:val="0"/>
        <w:spacing w:line="360" w:lineRule="auto"/>
        <w:outlineLvl w:val="1"/>
        <w:rPr>
          <w:sz w:val="24"/>
        </w:rPr>
      </w:pPr>
      <w:r>
        <w:rPr>
          <w:sz w:val="24"/>
        </w:rPr>
        <w:t>投标文件的比较和评价</w:t>
      </w:r>
      <w:bookmarkEnd w:id="760"/>
      <w:bookmarkEnd w:id="761"/>
    </w:p>
    <w:p>
      <w:pPr>
        <w:numPr>
          <w:ilvl w:val="1"/>
          <w:numId w:val="7"/>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7"/>
        </w:numPr>
        <w:tabs>
          <w:tab w:val="left" w:pos="1080"/>
        </w:tabs>
        <w:snapToGrid w:val="0"/>
        <w:spacing w:line="360" w:lineRule="auto"/>
        <w:ind w:left="1077" w:hanging="720"/>
        <w:rPr>
          <w:sz w:val="24"/>
        </w:rPr>
      </w:pPr>
      <w:r>
        <w:rPr>
          <w:sz w:val="24"/>
        </w:rPr>
        <w:t>评标方法和评标标准</w:t>
      </w:r>
    </w:p>
    <w:p>
      <w:pPr>
        <w:numPr>
          <w:ilvl w:val="2"/>
          <w:numId w:val="7"/>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7"/>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□其他方式，具体要求：_____</w:t>
      </w:r>
    </w:p>
    <w:p>
      <w:pPr>
        <w:numPr>
          <w:ilvl w:val="2"/>
          <w:numId w:val="7"/>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w:t>
      </w:r>
      <w:r>
        <w:rPr>
          <w:rFonts w:hint="eastAsia"/>
          <w:sz w:val="24"/>
          <w:u w:val="single"/>
          <w:lang w:eastAsia="zh-CN"/>
        </w:rPr>
        <w:t>按规定得分</w:t>
      </w:r>
      <w:r>
        <w:rPr>
          <w:sz w:val="24"/>
        </w:rPr>
        <w:t>。</w:t>
      </w:r>
    </w:p>
    <w:p>
      <w:pPr>
        <w:numPr>
          <w:ilvl w:val="2"/>
          <w:numId w:val="7"/>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关于无线局域网认证产品政府采购清单中的产品，优先采购的具体规定（如涉及）_____。</w:t>
      </w:r>
    </w:p>
    <w:p>
      <w:pPr>
        <w:numPr>
          <w:ilvl w:val="0"/>
          <w:numId w:val="7"/>
        </w:numPr>
        <w:tabs>
          <w:tab w:val="left" w:pos="360"/>
        </w:tabs>
        <w:snapToGrid w:val="0"/>
        <w:spacing w:line="360" w:lineRule="auto"/>
        <w:outlineLvl w:val="1"/>
        <w:rPr>
          <w:sz w:val="24"/>
        </w:rPr>
      </w:pPr>
      <w:r>
        <w:rPr>
          <w:sz w:val="24"/>
        </w:rPr>
        <w:t>确定</w:t>
      </w:r>
      <w:bookmarkStart w:id="777" w:name="_Toc150509297"/>
      <w:bookmarkStart w:id="778" w:name="_Toc149720839"/>
      <w:bookmarkStart w:id="779" w:name="_Toc151193644"/>
      <w:bookmarkStart w:id="780" w:name="_Toc150774751"/>
      <w:bookmarkStart w:id="781" w:name="_Toc164229387"/>
      <w:bookmarkStart w:id="782" w:name="_Ref467307010"/>
      <w:bookmarkStart w:id="783" w:name="_Toc226965819"/>
      <w:bookmarkStart w:id="784" w:name="_Toc164608815"/>
      <w:bookmarkStart w:id="785" w:name="_Toc127151546"/>
      <w:bookmarkStart w:id="786" w:name="_Toc127161460"/>
      <w:bookmarkStart w:id="787" w:name="_Toc151193860"/>
      <w:bookmarkStart w:id="788" w:name="_Toc226965736"/>
      <w:bookmarkStart w:id="789" w:name="_Toc195842911"/>
      <w:bookmarkStart w:id="790" w:name="_Toc150480784"/>
      <w:bookmarkStart w:id="791" w:name="_Toc151190173"/>
      <w:bookmarkStart w:id="792" w:name="_Toc226337242"/>
      <w:bookmarkStart w:id="793" w:name="_Toc142311048"/>
      <w:bookmarkStart w:id="794" w:name="_Toc164351640"/>
      <w:bookmarkStart w:id="795" w:name="_Toc151193788"/>
      <w:bookmarkStart w:id="796" w:name="_Toc265228384"/>
      <w:bookmarkStart w:id="797" w:name="_Toc164608660"/>
      <w:bookmarkStart w:id="798" w:name="_Toc127151747"/>
      <w:bookmarkStart w:id="799" w:name="_Toc150774646"/>
      <w:bookmarkStart w:id="800" w:name="_Toc151193934"/>
      <w:bookmarkStart w:id="801" w:name="_Toc226309790"/>
      <w:bookmarkStart w:id="802" w:name="_Toc520356170"/>
      <w:bookmarkStart w:id="803" w:name="_Toc151193716"/>
      <w:bookmarkStart w:id="804" w:name="_Toc305158888"/>
      <w:bookmarkStart w:id="805" w:name="_Toc264969236"/>
      <w:bookmarkStart w:id="806" w:name="_Toc305158814"/>
      <w:bookmarkStart w:id="807" w:name="_Toc164229241"/>
      <w:r>
        <w:rPr>
          <w:sz w:val="24"/>
        </w:rPr>
        <w:t>中标候选人名单</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numPr>
          <w:ilvl w:val="1"/>
          <w:numId w:val="7"/>
        </w:numPr>
        <w:tabs>
          <w:tab w:val="left" w:pos="1080"/>
        </w:tabs>
        <w:snapToGrid w:val="0"/>
        <w:spacing w:line="360" w:lineRule="auto"/>
        <w:ind w:left="1077" w:hanging="720"/>
        <w:rPr>
          <w:b/>
          <w:bCs/>
          <w:sz w:val="24"/>
        </w:rPr>
      </w:pPr>
      <w:r>
        <w:rPr>
          <w:b/>
          <w:bCs/>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6"/>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6"/>
        <w:tabs>
          <w:tab w:val="left" w:pos="900"/>
          <w:tab w:val="left" w:pos="2127"/>
        </w:tabs>
        <w:adjustRightInd w:val="0"/>
        <w:snapToGrid w:val="0"/>
        <w:spacing w:line="360" w:lineRule="auto"/>
        <w:ind w:left="993" w:firstLine="137" w:firstLineChars="57"/>
        <w:rPr>
          <w:rFonts w:hint="eastAsia" w:ascii="Times New Roman" w:hAnsi="Times New Roman" w:eastAsia="宋体"/>
          <w:sz w:val="24"/>
          <w:szCs w:val="24"/>
          <w:u w:val="none"/>
          <w:lang w:eastAsia="zh-CN"/>
        </w:rPr>
      </w:pPr>
      <w:r>
        <w:rPr>
          <w:b/>
          <w:color w:val="auto"/>
          <w:sz w:val="24"/>
        </w:rPr>
        <w:t>■</w:t>
      </w:r>
      <w:r>
        <w:rPr>
          <w:rFonts w:hint="default" w:ascii="Times New Roman" w:hAnsi="Times New Roman"/>
          <w:sz w:val="24"/>
          <w:szCs w:val="24"/>
        </w:rPr>
        <w:t>其他方式，具体要求：</w:t>
      </w:r>
      <w:r>
        <w:rPr>
          <w:rFonts w:hint="eastAsia" w:ascii="Times New Roman" w:hAnsi="Times New Roman"/>
          <w:color w:val="auto"/>
          <w:sz w:val="24"/>
          <w:szCs w:val="24"/>
          <w:u w:val="none"/>
          <w:lang w:eastAsia="zh-CN"/>
        </w:rPr>
        <w:t>针对单一产品</w:t>
      </w:r>
      <w:r>
        <w:rPr>
          <w:color w:val="auto"/>
          <w:sz w:val="24"/>
          <w:u w:val="none"/>
        </w:rPr>
        <w:t>或核心产品品牌相同</w:t>
      </w:r>
      <w:r>
        <w:rPr>
          <w:rFonts w:hint="eastAsia" w:ascii="Times New Roman" w:hAnsi="Times New Roman"/>
          <w:color w:val="auto"/>
          <w:sz w:val="24"/>
          <w:szCs w:val="24"/>
          <w:u w:val="none"/>
          <w:lang w:eastAsia="zh-CN"/>
        </w:rPr>
        <w:t>项目，</w:t>
      </w:r>
      <w:r>
        <w:rPr>
          <w:color w:val="auto"/>
          <w:sz w:val="24"/>
          <w:u w:val="none"/>
        </w:rPr>
        <w:t>评审得分相同的，</w:t>
      </w:r>
      <w:r>
        <w:rPr>
          <w:rFonts w:hint="eastAsia"/>
          <w:color w:val="auto"/>
          <w:sz w:val="24"/>
          <w:u w:val="none"/>
          <w:lang w:eastAsia="zh-CN"/>
        </w:rPr>
        <w:t>推荐投标报价最低的</w:t>
      </w:r>
      <w:r>
        <w:rPr>
          <w:color w:val="auto"/>
          <w:sz w:val="24"/>
          <w:u w:val="none"/>
        </w:rPr>
        <w:t>获得中标人资格</w:t>
      </w:r>
      <w:r>
        <w:rPr>
          <w:rFonts w:hint="eastAsia"/>
          <w:color w:val="auto"/>
          <w:sz w:val="24"/>
          <w:u w:val="none"/>
          <w:lang w:eastAsia="zh-CN"/>
        </w:rPr>
        <w:t>；评审得分和报价均相同的，</w:t>
      </w:r>
      <w:r>
        <w:rPr>
          <w:rFonts w:hint="eastAsia" w:ascii="Times New Roman" w:hAnsi="Times New Roman"/>
          <w:color w:val="auto"/>
          <w:sz w:val="24"/>
          <w:szCs w:val="24"/>
          <w:u w:val="none"/>
          <w:lang w:eastAsia="zh-CN"/>
        </w:rPr>
        <w:t>随机</w:t>
      </w:r>
      <w:r>
        <w:rPr>
          <w:rFonts w:hint="default" w:ascii="Times New Roman" w:hAnsi="Times New Roman"/>
          <w:color w:val="auto"/>
          <w:sz w:val="24"/>
          <w:szCs w:val="24"/>
          <w:u w:val="none"/>
        </w:rPr>
        <w:t>抽取</w:t>
      </w:r>
      <w:r>
        <w:rPr>
          <w:rFonts w:hint="eastAsia" w:ascii="Times New Roman" w:hAnsi="Times New Roman"/>
          <w:color w:val="auto"/>
          <w:sz w:val="24"/>
          <w:szCs w:val="24"/>
          <w:u w:val="none"/>
          <w:lang w:eastAsia="zh-CN"/>
        </w:rPr>
        <w:t>。</w:t>
      </w:r>
    </w:p>
    <w:p>
      <w:pPr>
        <w:numPr>
          <w:ilvl w:val="1"/>
          <w:numId w:val="7"/>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7"/>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7"/>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pPr>
        <w:numPr>
          <w:ilvl w:val="1"/>
          <w:numId w:val="7"/>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lang w:val="en-US" w:eastAsia="zh-CN"/>
        </w:rPr>
        <w:t>3</w:t>
      </w:r>
      <w:r>
        <w:rPr>
          <w:sz w:val="24"/>
        </w:rPr>
        <w:t>名中标候选人。</w:t>
      </w:r>
    </w:p>
    <w:p>
      <w:pPr>
        <w:numPr>
          <w:ilvl w:val="0"/>
          <w:numId w:val="7"/>
        </w:numPr>
        <w:tabs>
          <w:tab w:val="left" w:pos="360"/>
        </w:tabs>
        <w:snapToGrid w:val="0"/>
        <w:spacing w:line="360" w:lineRule="auto"/>
        <w:outlineLvl w:val="1"/>
        <w:rPr>
          <w:sz w:val="24"/>
        </w:rPr>
      </w:pPr>
      <w:r>
        <w:rPr>
          <w:sz w:val="24"/>
        </w:rPr>
        <w:t>报告违法行为</w:t>
      </w:r>
    </w:p>
    <w:p>
      <w:pPr>
        <w:numPr>
          <w:ilvl w:val="1"/>
          <w:numId w:val="7"/>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b/>
        </w:rPr>
      </w:pPr>
      <w:r>
        <w:rPr>
          <w:b/>
          <w:sz w:val="24"/>
        </w:rPr>
        <w:t>二、评标标准</w:t>
      </w:r>
    </w:p>
    <w:p>
      <w:pPr>
        <w:tabs>
          <w:tab w:val="left" w:pos="360"/>
          <w:tab w:val="left" w:pos="900"/>
          <w:tab w:val="left" w:pos="1080"/>
          <w:tab w:val="left" w:pos="2014"/>
        </w:tabs>
        <w:snapToGrid w:val="0"/>
        <w:spacing w:line="360" w:lineRule="auto"/>
        <w:rPr>
          <w:sz w:val="24"/>
        </w:rPr>
      </w:pPr>
    </w:p>
    <w:tbl>
      <w:tblPr>
        <w:tblStyle w:val="13"/>
        <w:tblpPr w:leftFromText="180" w:rightFromText="180" w:vertAnchor="text" w:horzAnchor="page" w:tblpX="1694" w:tblpY="452"/>
        <w:tblOverlap w:val="never"/>
        <w:tblW w:w="9220" w:type="dxa"/>
        <w:tblInd w:w="0" w:type="dxa"/>
        <w:tblLayout w:type="autofit"/>
        <w:tblCellMar>
          <w:top w:w="0" w:type="dxa"/>
          <w:left w:w="108" w:type="dxa"/>
          <w:bottom w:w="0" w:type="dxa"/>
          <w:right w:w="108" w:type="dxa"/>
        </w:tblCellMar>
      </w:tblPr>
      <w:tblGrid>
        <w:gridCol w:w="513"/>
        <w:gridCol w:w="1055"/>
        <w:gridCol w:w="1190"/>
        <w:gridCol w:w="6462"/>
      </w:tblGrid>
      <w:tr>
        <w:tblPrEx>
          <w:tblCellMar>
            <w:top w:w="0" w:type="dxa"/>
            <w:left w:w="108" w:type="dxa"/>
            <w:bottom w:w="0" w:type="dxa"/>
            <w:right w:w="108" w:type="dxa"/>
          </w:tblCellMar>
        </w:tblPrEx>
        <w:trPr>
          <w:trHeight w:val="312" w:hRule="atLeast"/>
        </w:trPr>
        <w:tc>
          <w:tcPr>
            <w:tcW w:w="9220" w:type="dxa"/>
            <w:gridSpan w:val="4"/>
            <w:tcBorders>
              <w:top w:val="nil"/>
              <w:left w:val="nil"/>
              <w:bottom w:val="nil"/>
              <w:right w:val="nil"/>
            </w:tcBorders>
            <w:noWrap w:val="0"/>
            <w:vAlign w:val="center"/>
          </w:tcPr>
          <w:p>
            <w:pPr>
              <w:widowControl/>
              <w:jc w:val="both"/>
              <w:rPr>
                <w:rFonts w:hint="default" w:ascii="宋体" w:hAnsi="宋体" w:eastAsia="宋体" w:cs="宋体"/>
                <w:color w:val="000000"/>
                <w:kern w:val="0"/>
                <w:sz w:val="32"/>
                <w:szCs w:val="32"/>
                <w:lang w:val="en-US" w:eastAsia="zh-CN"/>
              </w:rPr>
            </w:pP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21"/>
                <w:szCs w:val="21"/>
                <w:lang w:val="en-US" w:eastAsia="zh-CN"/>
              </w:rPr>
              <w:t xml:space="preserve">                 对符合要求的小微类企业给予12%的价格扣除，用扣除后的价格参与评审</w:t>
            </w:r>
          </w:p>
        </w:tc>
      </w:tr>
      <w:tr>
        <w:tblPrEx>
          <w:tblCellMar>
            <w:top w:w="0" w:type="dxa"/>
            <w:left w:w="108" w:type="dxa"/>
            <w:bottom w:w="0" w:type="dxa"/>
            <w:right w:w="108" w:type="dxa"/>
          </w:tblCellMar>
        </w:tblPrEx>
        <w:trPr>
          <w:trHeight w:val="799" w:hRule="atLeast"/>
        </w:trPr>
        <w:tc>
          <w:tcPr>
            <w:tcW w:w="513" w:type="dxa"/>
            <w:tcBorders>
              <w:top w:val="single" w:color="auto" w:sz="4" w:space="0"/>
              <w:left w:val="single" w:color="auto" w:sz="4" w:space="0"/>
              <w:bottom w:val="nil"/>
              <w:right w:val="single" w:color="auto" w:sz="4" w:space="0"/>
            </w:tcBorders>
            <w:noWrap/>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55" w:type="dxa"/>
            <w:tcBorders>
              <w:top w:val="single" w:color="auto" w:sz="8" w:space="0"/>
              <w:left w:val="nil"/>
              <w:bottom w:val="nil"/>
              <w:right w:val="single" w:color="auto" w:sz="8"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评审因素和分值</w:t>
            </w:r>
          </w:p>
        </w:tc>
        <w:tc>
          <w:tcPr>
            <w:tcW w:w="1190" w:type="dxa"/>
            <w:tcBorders>
              <w:top w:val="single" w:color="auto" w:sz="8" w:space="0"/>
              <w:left w:val="nil"/>
              <w:bottom w:val="nil"/>
              <w:right w:val="single" w:color="auto" w:sz="8"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具体指标和分值</w:t>
            </w:r>
          </w:p>
        </w:tc>
        <w:tc>
          <w:tcPr>
            <w:tcW w:w="6462" w:type="dxa"/>
            <w:tcBorders>
              <w:top w:val="single" w:color="auto" w:sz="8" w:space="0"/>
              <w:left w:val="nil"/>
              <w:bottom w:val="nil"/>
              <w:right w:val="single" w:color="auto" w:sz="8"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w:t>
            </w:r>
          </w:p>
        </w:tc>
      </w:tr>
      <w:tr>
        <w:tblPrEx>
          <w:tblCellMar>
            <w:top w:w="0" w:type="dxa"/>
            <w:left w:w="108" w:type="dxa"/>
            <w:bottom w:w="0" w:type="dxa"/>
            <w:right w:w="108" w:type="dxa"/>
          </w:tblCellMar>
        </w:tblPrEx>
        <w:trPr>
          <w:trHeight w:val="90"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价格部分（30分）</w:t>
            </w:r>
          </w:p>
        </w:tc>
        <w:tc>
          <w:tcPr>
            <w:tcW w:w="11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  （30分）</w:t>
            </w:r>
          </w:p>
        </w:tc>
        <w:tc>
          <w:tcPr>
            <w:tcW w:w="6462"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价格分采用低价优先法计算，即满足招标文件要求且投标价格最低的投标报价为评标基准价，其价格分为满分，其他投标人的价格分统一按下列公式计算：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投标报价得分=（评标基准价/投标报价）×价格分值（保留小数点后两位）。</w:t>
            </w:r>
          </w:p>
        </w:tc>
      </w:tr>
      <w:tr>
        <w:tblPrEx>
          <w:tblCellMar>
            <w:top w:w="0" w:type="dxa"/>
            <w:left w:w="108" w:type="dxa"/>
            <w:bottom w:w="0" w:type="dxa"/>
            <w:right w:w="108" w:type="dxa"/>
          </w:tblCellMar>
        </w:tblPrEx>
        <w:trPr>
          <w:trHeight w:val="1019"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5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商务部分（9分）</w:t>
            </w:r>
          </w:p>
        </w:tc>
        <w:tc>
          <w:tcPr>
            <w:tcW w:w="119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同类业绩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w:t>
            </w:r>
          </w:p>
        </w:tc>
        <w:tc>
          <w:tcPr>
            <w:tcW w:w="646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年1月1日至截止投标之日止，已完成同类项目（以合同复印件为准，合同至少包括首页、供货内容及数量、盖章页）提供一个业绩得1分，最高3分。</w:t>
            </w:r>
          </w:p>
        </w:tc>
      </w:tr>
      <w:tr>
        <w:tblPrEx>
          <w:tblCellMar>
            <w:top w:w="0" w:type="dxa"/>
            <w:left w:w="108" w:type="dxa"/>
            <w:bottom w:w="0" w:type="dxa"/>
            <w:right w:w="108" w:type="dxa"/>
          </w:tblCellMar>
        </w:tblPrEx>
        <w:trPr>
          <w:trHeight w:val="995"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19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相关证书（6分）</w:t>
            </w:r>
          </w:p>
        </w:tc>
        <w:tc>
          <w:tcPr>
            <w:tcW w:w="6462" w:type="dxa"/>
            <w:tcBorders>
              <w:top w:val="nil"/>
              <w:left w:val="nil"/>
              <w:bottom w:val="single" w:color="auto" w:sz="4" w:space="0"/>
              <w:right w:val="single" w:color="auto" w:sz="4" w:space="0"/>
            </w:tcBorders>
            <w:noWrap w:val="0"/>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1.投标人提供职业健康安全管理体系认证证书，得2分；   2.投标人提供质量管理体系认证证书，得2分；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3.投标人提供环境管理体系认证证书，得2分。</w:t>
            </w:r>
          </w:p>
        </w:tc>
      </w:tr>
      <w:tr>
        <w:tblPrEx>
          <w:tblCellMar>
            <w:top w:w="0" w:type="dxa"/>
            <w:left w:w="108" w:type="dxa"/>
            <w:bottom w:w="0" w:type="dxa"/>
            <w:right w:w="108" w:type="dxa"/>
          </w:tblCellMar>
        </w:tblPrEx>
        <w:trPr>
          <w:trHeight w:val="2280"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技术评审（61分）</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产品</w:t>
            </w:r>
            <w:r>
              <w:rPr>
                <w:rFonts w:hint="eastAsia" w:ascii="宋体" w:hAnsi="宋体" w:eastAsia="宋体" w:cs="宋体"/>
                <w:color w:val="000000"/>
                <w:kern w:val="0"/>
                <w:sz w:val="24"/>
                <w:szCs w:val="24"/>
                <w:highlight w:val="none"/>
                <w:lang w:eastAsia="zh-CN"/>
              </w:rPr>
              <w:t>选型</w:t>
            </w:r>
            <w:r>
              <w:rPr>
                <w:rFonts w:hint="eastAsia" w:ascii="宋体" w:hAnsi="宋体" w:eastAsia="宋体" w:cs="宋体"/>
                <w:color w:val="000000"/>
                <w:kern w:val="0"/>
                <w:sz w:val="24"/>
                <w:szCs w:val="24"/>
                <w:highlight w:val="none"/>
              </w:rPr>
              <w:t>与</w:t>
            </w:r>
            <w:r>
              <w:rPr>
                <w:rFonts w:hint="eastAsia" w:ascii="宋体" w:hAnsi="宋体" w:eastAsia="宋体" w:cs="宋体"/>
                <w:color w:val="000000"/>
                <w:kern w:val="0"/>
                <w:sz w:val="24"/>
                <w:szCs w:val="24"/>
                <w:highlight w:val="none"/>
                <w:lang w:eastAsia="zh-CN"/>
              </w:rPr>
              <w:t>方案</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tc>
        <w:tc>
          <w:tcPr>
            <w:tcW w:w="6462"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eastAsia="宋体" w:cs="宋体"/>
                <w:kern w:val="0"/>
                <w:sz w:val="24"/>
                <w:szCs w:val="24"/>
              </w:rPr>
            </w:pPr>
            <w:r>
              <w:rPr>
                <w:rFonts w:hint="eastAsia" w:ascii="宋体" w:hAnsi="宋体" w:eastAsia="宋体" w:cs="宋体"/>
                <w:color w:val="000000"/>
                <w:kern w:val="0"/>
                <w:sz w:val="24"/>
                <w:szCs w:val="24"/>
              </w:rPr>
              <w:t>1.产品</w:t>
            </w:r>
            <w:r>
              <w:rPr>
                <w:rFonts w:hint="eastAsia" w:ascii="宋体" w:hAnsi="宋体" w:eastAsia="宋体" w:cs="宋体"/>
                <w:color w:val="000000"/>
                <w:kern w:val="0"/>
                <w:sz w:val="24"/>
                <w:szCs w:val="24"/>
                <w:highlight w:val="none"/>
                <w:lang w:eastAsia="zh-CN"/>
              </w:rPr>
              <w:t>选型</w:t>
            </w:r>
            <w:r>
              <w:rPr>
                <w:rFonts w:hint="eastAsia" w:ascii="宋体" w:hAnsi="宋体" w:eastAsia="宋体" w:cs="宋体"/>
                <w:color w:val="000000"/>
                <w:kern w:val="0"/>
                <w:sz w:val="24"/>
                <w:szCs w:val="24"/>
                <w:highlight w:val="none"/>
              </w:rPr>
              <w:t>与</w:t>
            </w:r>
            <w:r>
              <w:rPr>
                <w:rFonts w:hint="eastAsia" w:ascii="宋体" w:hAnsi="宋体" w:eastAsia="宋体" w:cs="宋体"/>
                <w:color w:val="000000"/>
                <w:kern w:val="0"/>
                <w:sz w:val="24"/>
                <w:szCs w:val="24"/>
                <w:highlight w:val="none"/>
                <w:lang w:eastAsia="zh-CN"/>
              </w:rPr>
              <w:t>方案</w:t>
            </w:r>
            <w:r>
              <w:rPr>
                <w:rFonts w:hint="eastAsia" w:ascii="宋体" w:hAnsi="宋体" w:eastAsia="宋体" w:cs="宋体"/>
                <w:color w:val="000000"/>
                <w:kern w:val="0"/>
                <w:sz w:val="24"/>
                <w:szCs w:val="24"/>
                <w:highlight w:val="none"/>
              </w:rPr>
              <w:t>均先进、可靠，完全符合采购人对设备、使用环境以及实际教学便捷性的要求，得15分；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2.产品</w:t>
            </w:r>
            <w:r>
              <w:rPr>
                <w:rFonts w:hint="eastAsia" w:ascii="宋体" w:hAnsi="宋体" w:eastAsia="宋体" w:cs="宋体"/>
                <w:color w:val="000000"/>
                <w:kern w:val="0"/>
                <w:sz w:val="24"/>
                <w:szCs w:val="24"/>
                <w:highlight w:val="none"/>
                <w:lang w:eastAsia="zh-CN"/>
              </w:rPr>
              <w:t>选型</w:t>
            </w:r>
            <w:r>
              <w:rPr>
                <w:rFonts w:hint="eastAsia" w:ascii="宋体" w:hAnsi="宋体" w:eastAsia="宋体" w:cs="宋体"/>
                <w:color w:val="000000"/>
                <w:kern w:val="0"/>
                <w:sz w:val="24"/>
                <w:szCs w:val="24"/>
                <w:highlight w:val="none"/>
              </w:rPr>
              <w:t>与</w:t>
            </w:r>
            <w:r>
              <w:rPr>
                <w:rFonts w:hint="eastAsia" w:ascii="宋体" w:hAnsi="宋体" w:eastAsia="宋体" w:cs="宋体"/>
                <w:color w:val="000000"/>
                <w:kern w:val="0"/>
                <w:sz w:val="24"/>
                <w:szCs w:val="24"/>
                <w:highlight w:val="none"/>
                <w:lang w:eastAsia="zh-CN"/>
              </w:rPr>
              <w:t>方案</w:t>
            </w:r>
            <w:r>
              <w:rPr>
                <w:rFonts w:hint="eastAsia" w:ascii="宋体" w:hAnsi="宋体" w:eastAsia="宋体" w:cs="宋体"/>
                <w:color w:val="000000"/>
                <w:kern w:val="0"/>
                <w:sz w:val="24"/>
                <w:szCs w:val="24"/>
                <w:highlight w:val="none"/>
              </w:rPr>
              <w:t>一般，基本符合采购人对设备、使用环境的要求，得10分；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3.产品</w:t>
            </w:r>
            <w:r>
              <w:rPr>
                <w:rFonts w:hint="eastAsia" w:ascii="宋体" w:hAnsi="宋体" w:eastAsia="宋体" w:cs="宋体"/>
                <w:color w:val="000000"/>
                <w:kern w:val="0"/>
                <w:sz w:val="24"/>
                <w:szCs w:val="24"/>
                <w:highlight w:val="none"/>
                <w:lang w:eastAsia="zh-CN"/>
              </w:rPr>
              <w:t>选型</w:t>
            </w:r>
            <w:r>
              <w:rPr>
                <w:rFonts w:hint="eastAsia" w:ascii="宋体" w:hAnsi="宋体" w:eastAsia="宋体" w:cs="宋体"/>
                <w:color w:val="000000"/>
                <w:kern w:val="0"/>
                <w:sz w:val="24"/>
                <w:szCs w:val="24"/>
                <w:highlight w:val="none"/>
              </w:rPr>
              <w:t>与</w:t>
            </w:r>
            <w:r>
              <w:rPr>
                <w:rFonts w:hint="eastAsia" w:ascii="宋体" w:hAnsi="宋体" w:eastAsia="宋体" w:cs="宋体"/>
                <w:color w:val="000000"/>
                <w:kern w:val="0"/>
                <w:sz w:val="24"/>
                <w:szCs w:val="24"/>
                <w:highlight w:val="none"/>
                <w:lang w:eastAsia="zh-CN"/>
              </w:rPr>
              <w:t>方案</w:t>
            </w:r>
            <w:r>
              <w:rPr>
                <w:rFonts w:hint="eastAsia" w:ascii="宋体" w:hAnsi="宋体" w:eastAsia="宋体" w:cs="宋体"/>
                <w:color w:val="000000"/>
                <w:kern w:val="0"/>
                <w:sz w:val="24"/>
                <w:szCs w:val="24"/>
                <w:highlight w:val="none"/>
              </w:rPr>
              <w:t>最低限度符合采购人对设备、使用环境的要求；但耐用性较差，稳定性较差，得5分；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4.产品</w:t>
            </w:r>
            <w:r>
              <w:rPr>
                <w:rFonts w:hint="eastAsia" w:ascii="宋体" w:hAnsi="宋体" w:eastAsia="宋体" w:cs="宋体"/>
                <w:color w:val="000000"/>
                <w:kern w:val="0"/>
                <w:sz w:val="24"/>
                <w:szCs w:val="24"/>
                <w:highlight w:val="none"/>
                <w:lang w:eastAsia="zh-CN"/>
              </w:rPr>
              <w:t>选型</w:t>
            </w:r>
            <w:r>
              <w:rPr>
                <w:rFonts w:hint="eastAsia" w:ascii="宋体" w:hAnsi="宋体" w:eastAsia="宋体" w:cs="宋体"/>
                <w:color w:val="000000"/>
                <w:kern w:val="0"/>
                <w:sz w:val="24"/>
                <w:szCs w:val="24"/>
                <w:highlight w:val="none"/>
              </w:rPr>
              <w:t>与</w:t>
            </w:r>
            <w:r>
              <w:rPr>
                <w:rFonts w:hint="eastAsia" w:ascii="宋体" w:hAnsi="宋体" w:eastAsia="宋体" w:cs="宋体"/>
                <w:color w:val="000000"/>
                <w:kern w:val="0"/>
                <w:sz w:val="24"/>
                <w:szCs w:val="24"/>
                <w:highlight w:val="none"/>
                <w:lang w:eastAsia="zh-CN"/>
              </w:rPr>
              <w:t>方案</w:t>
            </w:r>
            <w:r>
              <w:rPr>
                <w:rFonts w:hint="eastAsia" w:ascii="宋体" w:hAnsi="宋体" w:eastAsia="宋体" w:cs="宋体"/>
                <w:color w:val="000000"/>
                <w:kern w:val="0"/>
                <w:sz w:val="24"/>
                <w:szCs w:val="24"/>
              </w:rPr>
              <w:t>无法完全符合采购人对设备、使用环境的要求；耐用性较差，稳定性较差，得0分。</w:t>
            </w:r>
          </w:p>
        </w:tc>
      </w:tr>
      <w:tr>
        <w:tblPrEx>
          <w:tblCellMar>
            <w:top w:w="0" w:type="dxa"/>
            <w:left w:w="108" w:type="dxa"/>
            <w:bottom w:w="0" w:type="dxa"/>
            <w:right w:w="108" w:type="dxa"/>
          </w:tblCellMar>
        </w:tblPrEx>
        <w:trPr>
          <w:trHeight w:val="90"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技术性能指标  (20分）</w:t>
            </w:r>
          </w:p>
        </w:tc>
        <w:tc>
          <w:tcPr>
            <w:tcW w:w="64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4"/>
                <w:szCs w:val="24"/>
              </w:rPr>
              <w:t>1.完全符合技术指标，得20分；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2.不满足一条#项扣2分，不满足一条一般项扣1分，扣完20分为止。</w:t>
            </w:r>
          </w:p>
        </w:tc>
      </w:tr>
      <w:tr>
        <w:tblPrEx>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实施方案（1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分）</w:t>
            </w:r>
          </w:p>
        </w:tc>
        <w:tc>
          <w:tcPr>
            <w:tcW w:w="64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针对本项目情况及招标文件要求；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1.实施方案中有明确的人员职责分工</w:t>
            </w:r>
            <w:r>
              <w:rPr>
                <w:rFonts w:hint="eastAsia" w:ascii="宋体" w:hAnsi="宋体" w:eastAsia="宋体" w:cs="宋体"/>
                <w:color w:val="000000"/>
                <w:kern w:val="0"/>
                <w:sz w:val="24"/>
                <w:szCs w:val="24"/>
                <w:lang w:eastAsia="zh-CN"/>
              </w:rPr>
              <w:t>及调试方案</w:t>
            </w:r>
            <w:r>
              <w:rPr>
                <w:rFonts w:hint="eastAsia" w:ascii="宋体" w:hAnsi="宋体" w:eastAsia="宋体" w:cs="宋体"/>
                <w:color w:val="000000"/>
                <w:kern w:val="0"/>
                <w:sz w:val="24"/>
                <w:szCs w:val="24"/>
              </w:rPr>
              <w:t>，项目进度和范围管理明确、详细，实施方案详尽、合理，得10分；                                                2.实施方案中有较明确的人员及</w:t>
            </w:r>
            <w:r>
              <w:rPr>
                <w:rFonts w:hint="eastAsia" w:ascii="宋体" w:hAnsi="宋体" w:eastAsia="宋体" w:cs="宋体"/>
                <w:color w:val="000000"/>
                <w:kern w:val="0"/>
                <w:sz w:val="24"/>
                <w:szCs w:val="24"/>
                <w:lang w:eastAsia="zh-CN"/>
              </w:rPr>
              <w:t>调试方案较</w:t>
            </w:r>
            <w:r>
              <w:rPr>
                <w:rFonts w:hint="eastAsia" w:ascii="宋体" w:hAnsi="宋体" w:eastAsia="宋体" w:cs="宋体"/>
                <w:color w:val="000000"/>
                <w:kern w:val="0"/>
                <w:sz w:val="24"/>
                <w:szCs w:val="24"/>
              </w:rPr>
              <w:t>，项目进度和范围管理较明确，实施方案合理，得7分；                                             3.实施方案中的人员</w:t>
            </w:r>
            <w:r>
              <w:rPr>
                <w:rFonts w:hint="eastAsia" w:ascii="宋体" w:hAnsi="宋体" w:eastAsia="宋体" w:cs="宋体"/>
                <w:color w:val="000000"/>
                <w:kern w:val="0"/>
                <w:sz w:val="24"/>
                <w:szCs w:val="24"/>
                <w:lang w:eastAsia="zh-CN"/>
              </w:rPr>
              <w:t>及调试方案不够明确</w:t>
            </w:r>
            <w:r>
              <w:rPr>
                <w:rFonts w:hint="eastAsia" w:ascii="宋体" w:hAnsi="宋体" w:eastAsia="宋体" w:cs="宋体"/>
                <w:color w:val="000000"/>
                <w:kern w:val="0"/>
                <w:sz w:val="24"/>
                <w:szCs w:val="24"/>
              </w:rPr>
              <w:t>，项目进度和管理范围不清晰，实施方案不够合理，得3分；                                                 4.没有明确的实施方案，得0分。</w:t>
            </w:r>
          </w:p>
        </w:tc>
      </w:tr>
      <w:tr>
        <w:tblPrEx>
          <w:tblCellMar>
            <w:top w:w="0" w:type="dxa"/>
            <w:left w:w="108" w:type="dxa"/>
            <w:bottom w:w="0" w:type="dxa"/>
            <w:right w:w="108" w:type="dxa"/>
          </w:tblCellMar>
        </w:tblPrEx>
        <w:trPr>
          <w:trHeight w:val="863"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p>
            <w:pPr>
              <w:widowControl/>
              <w:jc w:val="right"/>
              <w:rPr>
                <w:rFonts w:ascii="宋体" w:hAnsi="宋体" w:eastAsia="宋体" w:cs="宋体"/>
                <w:color w:val="000000"/>
                <w:kern w:val="0"/>
                <w:sz w:val="24"/>
                <w:szCs w:val="24"/>
              </w:rPr>
            </w:pPr>
          </w:p>
        </w:tc>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售后服务承诺  （10分）</w:t>
            </w:r>
          </w:p>
        </w:tc>
        <w:tc>
          <w:tcPr>
            <w:tcW w:w="6462"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1.方案安排细致、合理，机构健全、制度完善、可操作性强，有设备运行保障和维修服务项目经验，得10分；                2.方案安排基本合理，可操作，机构健全、制度完整、具有设备运行保障和维修服务项目经验，得7分；</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3.方案安排基本合理，可操作，设备运行保障和维修服务项目能力较弱，得3分；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4.安排不细致，未具体化，可操作性较差，得0分。</w:t>
            </w:r>
          </w:p>
        </w:tc>
      </w:tr>
      <w:tr>
        <w:tblPrEx>
          <w:tblCellMar>
            <w:top w:w="0" w:type="dxa"/>
            <w:left w:w="108" w:type="dxa"/>
            <w:bottom w:w="0" w:type="dxa"/>
            <w:right w:w="108" w:type="dxa"/>
          </w:tblCellMar>
        </w:tblPrEx>
        <w:trPr>
          <w:trHeight w:val="943"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质保期限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（5分）</w:t>
            </w:r>
          </w:p>
        </w:tc>
        <w:tc>
          <w:tcPr>
            <w:tcW w:w="6462"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1.提供原厂质保期为 6年（含）以上，得 5分；            2.原厂质保期为 3年（含）—6年（不含），得2分；          3.原厂质保期为 3 年（不含）以下，得0分。</w:t>
            </w:r>
          </w:p>
        </w:tc>
      </w:tr>
      <w:tr>
        <w:tblPrEx>
          <w:tblCellMar>
            <w:top w:w="0" w:type="dxa"/>
            <w:left w:w="108" w:type="dxa"/>
            <w:bottom w:w="0" w:type="dxa"/>
            <w:right w:w="108" w:type="dxa"/>
          </w:tblCellMar>
        </w:tblPrEx>
        <w:trPr>
          <w:trHeight w:val="744"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政策功能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（1分）</w:t>
            </w:r>
          </w:p>
        </w:tc>
        <w:tc>
          <w:tcPr>
            <w:tcW w:w="64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投标人所投货物具有中国环境标志产品认证证书，且认证证书在有效截止日期内，得1分。(提供复印件并加盖投标人公章，未提供不得分)。</w:t>
            </w:r>
          </w:p>
        </w:tc>
      </w:tr>
    </w:tbl>
    <w:p>
      <w:pPr>
        <w:tabs>
          <w:tab w:val="left" w:pos="360"/>
          <w:tab w:val="left" w:pos="1080"/>
        </w:tabs>
        <w:snapToGrid w:val="0"/>
        <w:spacing w:line="360" w:lineRule="auto"/>
        <w:ind w:left="1080"/>
        <w:rPr>
          <w:color w:val="000000"/>
          <w:sz w:val="24"/>
        </w:rPr>
      </w:pPr>
    </w:p>
    <w:p>
      <w:pPr>
        <w:widowControl/>
        <w:jc w:val="left"/>
        <w:rPr>
          <w:b/>
          <w:sz w:val="36"/>
          <w:szCs w:val="36"/>
        </w:rPr>
      </w:pPr>
    </w:p>
    <w:p>
      <w:pPr>
        <w:spacing w:line="360" w:lineRule="auto"/>
        <w:jc w:val="center"/>
        <w:outlineLvl w:val="0"/>
        <w:rPr>
          <w:b/>
          <w:sz w:val="36"/>
          <w:szCs w:val="36"/>
        </w:rPr>
      </w:pPr>
      <w:r>
        <w:rPr>
          <w:b/>
          <w:sz w:val="36"/>
          <w:szCs w:val="36"/>
        </w:rPr>
        <w:br w:type="page"/>
      </w:r>
      <w:bookmarkStart w:id="808" w:name="_Toc99301424"/>
      <w:r>
        <w:rPr>
          <w:b/>
          <w:sz w:val="36"/>
          <w:szCs w:val="36"/>
        </w:rPr>
        <w:t>第五章   采购需求</w:t>
      </w:r>
      <w:bookmarkEnd w:id="808"/>
    </w:p>
    <w:p>
      <w:pPr>
        <w:spacing w:line="360" w:lineRule="auto"/>
        <w:contextualSpacing/>
        <w:rPr>
          <w:sz w:val="24"/>
        </w:rPr>
      </w:pPr>
    </w:p>
    <w:p>
      <w:pPr>
        <w:pStyle w:val="19"/>
        <w:numPr>
          <w:ilvl w:val="0"/>
          <w:numId w:val="9"/>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tbl>
      <w:tblPr>
        <w:tblStyle w:val="13"/>
        <w:tblpPr w:leftFromText="180" w:rightFromText="180" w:vertAnchor="text" w:horzAnchor="page" w:tblpX="1725" w:tblpY="325"/>
        <w:tblOverlap w:val="never"/>
        <w:tblW w:w="896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660"/>
        <w:gridCol w:w="1039"/>
        <w:gridCol w:w="1026"/>
        <w:gridCol w:w="62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02" w:hRule="atLeast"/>
        </w:trPr>
        <w:tc>
          <w:tcPr>
            <w:tcW w:w="660" w:type="dxa"/>
            <w:tcBorders>
              <w:bottom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1039" w:type="dxa"/>
            <w:tcBorders>
              <w:left w:val="nil"/>
              <w:bottom w:val="single" w:color="auto" w:sz="4" w:space="0"/>
              <w:right w:val="single" w:color="auto" w:sz="4" w:space="0"/>
            </w:tcBorders>
            <w:noWrap w:val="0"/>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1.5p空调（壁挂）</w:t>
            </w:r>
          </w:p>
          <w:p>
            <w:pPr>
              <w:widowControl/>
              <w:jc w:val="center"/>
              <w:rPr>
                <w:rFonts w:ascii="等线" w:hAnsi="等线" w:eastAsia="等线" w:cs="宋体"/>
                <w:color w:val="FF0000"/>
                <w:kern w:val="0"/>
                <w:sz w:val="24"/>
                <w:szCs w:val="24"/>
              </w:rPr>
            </w:pPr>
          </w:p>
        </w:tc>
        <w:tc>
          <w:tcPr>
            <w:tcW w:w="1026" w:type="dxa"/>
            <w:tcBorders>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42</w:t>
            </w:r>
            <w:r>
              <w:rPr>
                <w:rFonts w:hint="eastAsia" w:ascii="等线" w:hAnsi="等线" w:eastAsia="等线" w:cs="宋体"/>
                <w:color w:val="000000"/>
                <w:kern w:val="0"/>
                <w:sz w:val="24"/>
                <w:szCs w:val="24"/>
              </w:rPr>
              <w:t>台</w:t>
            </w:r>
          </w:p>
        </w:tc>
        <w:tc>
          <w:tcPr>
            <w:tcW w:w="6240" w:type="dxa"/>
            <w:tcBorders>
              <w:left w:val="nil"/>
              <w:bottom w:val="single" w:color="auto" w:sz="4" w:space="0"/>
            </w:tcBorders>
            <w:noWrap w:val="0"/>
            <w:vAlign w:val="center"/>
          </w:tcPr>
          <w:p>
            <w:pPr>
              <w:widowControl/>
              <w:jc w:val="left"/>
              <w:rPr>
                <w:rFonts w:hint="eastAsia" w:ascii="等线" w:hAnsi="等线" w:eastAsia="等线" w:cs="宋体"/>
                <w:color w:val="0070C0"/>
                <w:kern w:val="0"/>
                <w:sz w:val="24"/>
                <w:szCs w:val="24"/>
              </w:rPr>
            </w:pPr>
            <w:r>
              <w:rPr>
                <w:rFonts w:hint="eastAsia" w:ascii="等线" w:hAnsi="等线" w:eastAsia="等线" w:cs="宋体"/>
                <w:color w:val="000000"/>
                <w:kern w:val="0"/>
                <w:sz w:val="24"/>
                <w:szCs w:val="24"/>
              </w:rPr>
              <w:t>APF≥</w:t>
            </w:r>
            <w:r>
              <w:rPr>
                <w:rFonts w:hint="eastAsia" w:ascii="等线" w:hAnsi="等线" w:eastAsia="等线" w:cs="宋体"/>
                <w:color w:val="auto"/>
                <w:kern w:val="0"/>
                <w:sz w:val="24"/>
                <w:szCs w:val="24"/>
              </w:rPr>
              <w:t xml:space="preserve">5.2 </w:t>
            </w:r>
          </w:p>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冷媒 R32</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能效等级 一级</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制冷量(W) ≥3500 W</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#制冷功率(W)≤</w:t>
            </w:r>
            <w:r>
              <w:rPr>
                <w:rFonts w:hint="eastAsia" w:ascii="等线" w:hAnsi="等线" w:eastAsia="等线" w:cs="宋体"/>
                <w:color w:val="000000"/>
                <w:kern w:val="0"/>
                <w:sz w:val="24"/>
                <w:szCs w:val="24"/>
                <w:lang w:val="en-US" w:eastAsia="zh-CN"/>
              </w:rPr>
              <w:t>820</w:t>
            </w:r>
            <w:r>
              <w:rPr>
                <w:rFonts w:hint="eastAsia" w:ascii="等线" w:hAnsi="等线" w:eastAsia="等线" w:cs="宋体"/>
                <w:color w:val="000000"/>
                <w:kern w:val="0"/>
                <w:sz w:val="24"/>
                <w:szCs w:val="24"/>
              </w:rPr>
              <w:t>W</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制热量(W)≥5000 W</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#制热功率(W)≤1</w:t>
            </w:r>
            <w:r>
              <w:rPr>
                <w:rFonts w:hint="eastAsia" w:ascii="等线" w:hAnsi="等线" w:eastAsia="等线" w:cs="宋体"/>
                <w:color w:val="000000"/>
                <w:kern w:val="0"/>
                <w:sz w:val="24"/>
                <w:szCs w:val="24"/>
                <w:lang w:val="en-US" w:eastAsia="zh-CN"/>
              </w:rPr>
              <w:t>3</w:t>
            </w:r>
            <w:r>
              <w:rPr>
                <w:rFonts w:hint="eastAsia" w:ascii="等线" w:hAnsi="等线" w:eastAsia="等线" w:cs="宋体"/>
                <w:color w:val="000000"/>
                <w:kern w:val="0"/>
                <w:sz w:val="24"/>
                <w:szCs w:val="24"/>
              </w:rPr>
              <w:t>00W</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#室内机噪音超高风dB(A）≤42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室外高风dB(A）≤50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循环风量（m³/h)≥700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79" w:hRule="atLeast"/>
        </w:trPr>
        <w:tc>
          <w:tcPr>
            <w:tcW w:w="660" w:type="dxa"/>
            <w:tcBorders>
              <w:top w:val="nil"/>
              <w:bottom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2</w:t>
            </w:r>
          </w:p>
        </w:tc>
        <w:tc>
          <w:tcPr>
            <w:tcW w:w="1039"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color w:val="000000"/>
                <w:kern w:val="0"/>
                <w:sz w:val="24"/>
                <w:szCs w:val="24"/>
                <w:lang w:val="en-US" w:eastAsia="zh-CN"/>
              </w:rPr>
            </w:pPr>
            <w:r>
              <w:rPr>
                <w:rFonts w:hint="eastAsia" w:ascii="等线" w:hAnsi="等线" w:eastAsia="等线" w:cs="宋体"/>
                <w:b w:val="0"/>
                <w:bCs w:val="0"/>
                <w:color w:val="000000"/>
                <w:kern w:val="0"/>
                <w:sz w:val="24"/>
                <w:szCs w:val="24"/>
                <w:lang w:val="en-US" w:eastAsia="zh-CN"/>
              </w:rPr>
              <w:t>2.0p空调</w:t>
            </w:r>
            <w:r>
              <w:rPr>
                <w:rFonts w:hint="eastAsia" w:ascii="等线" w:hAnsi="等线" w:eastAsia="等线" w:cs="宋体"/>
                <w:b w:val="0"/>
                <w:bCs w:val="0"/>
                <w:color w:val="000000"/>
                <w:kern w:val="0"/>
                <w:sz w:val="22"/>
              </w:rPr>
              <w:t>（壁挂）</w:t>
            </w:r>
          </w:p>
        </w:tc>
        <w:tc>
          <w:tcPr>
            <w:tcW w:w="1026"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124</w:t>
            </w:r>
            <w:r>
              <w:rPr>
                <w:rFonts w:hint="eastAsia" w:ascii="等线" w:hAnsi="等线" w:eastAsia="等线" w:cs="宋体"/>
                <w:color w:val="000000"/>
                <w:kern w:val="0"/>
                <w:sz w:val="24"/>
                <w:szCs w:val="24"/>
              </w:rPr>
              <w:t>台</w:t>
            </w:r>
          </w:p>
        </w:tc>
        <w:tc>
          <w:tcPr>
            <w:tcW w:w="6240" w:type="dxa"/>
            <w:tcBorders>
              <w:top w:val="nil"/>
              <w:left w:val="nil"/>
              <w:bottom w:val="single" w:color="auto" w:sz="4" w:space="0"/>
            </w:tcBorders>
            <w:noWrap w:val="0"/>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 xml:space="preserve">APF≥ </w:t>
            </w:r>
            <w:r>
              <w:rPr>
                <w:rFonts w:hint="eastAsia" w:ascii="等线" w:hAnsi="等线" w:eastAsia="等线" w:cs="宋体"/>
                <w:color w:val="auto"/>
                <w:kern w:val="0"/>
                <w:sz w:val="24"/>
                <w:szCs w:val="24"/>
              </w:rPr>
              <w:t>4.5</w:t>
            </w:r>
            <w:r>
              <w:rPr>
                <w:rFonts w:ascii="等线" w:hAnsi="等线" w:eastAsia="等线" w:cs="宋体"/>
                <w:color w:val="FF0000"/>
                <w:kern w:val="0"/>
                <w:sz w:val="24"/>
                <w:szCs w:val="24"/>
              </w:rPr>
              <w:t xml:space="preserve"> </w:t>
            </w:r>
            <w:r>
              <w:rPr>
                <w:rFonts w:ascii="等线" w:hAnsi="等线" w:eastAsia="等线" w:cs="宋体"/>
                <w:color w:val="000000"/>
                <w:kern w:val="0"/>
                <w:sz w:val="24"/>
                <w:szCs w:val="24"/>
              </w:rPr>
              <w:t xml:space="preserve"> </w:t>
            </w:r>
            <w:r>
              <w:rPr>
                <w:rFonts w:hint="eastAsia" w:ascii="等线" w:hAnsi="等线" w:eastAsia="等线" w:cs="宋体"/>
                <w:color w:val="0070C0"/>
                <w:kern w:val="0"/>
                <w:sz w:val="24"/>
                <w:szCs w:val="24"/>
              </w:rPr>
              <w:br w:type="textWrapping"/>
            </w:r>
            <w:r>
              <w:rPr>
                <w:rFonts w:hint="eastAsia" w:ascii="等线" w:hAnsi="等线" w:eastAsia="等线" w:cs="宋体"/>
                <w:color w:val="000000"/>
                <w:kern w:val="0"/>
                <w:sz w:val="24"/>
                <w:szCs w:val="24"/>
              </w:rPr>
              <w:t>冷媒 R32</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能效等级 一级</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制冷量(W)≥5000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#制冷功率(W)≤1270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制热量(W)≥7100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#制热功率(W)≤19</w:t>
            </w:r>
            <w:r>
              <w:rPr>
                <w:rFonts w:hint="eastAsia" w:ascii="等线" w:hAnsi="等线" w:eastAsia="等线" w:cs="宋体"/>
                <w:color w:val="000000"/>
                <w:kern w:val="0"/>
                <w:sz w:val="24"/>
                <w:szCs w:val="24"/>
                <w:lang w:val="en-US" w:eastAsia="zh-CN"/>
              </w:rPr>
              <w:t>60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#室内机噪音超高风dB(A）≤43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室外高风dB(A）≤55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循环风量（m³/h)≥1</w:t>
            </w:r>
            <w:r>
              <w:rPr>
                <w:rFonts w:hint="eastAsia" w:ascii="等线" w:hAnsi="等线" w:eastAsia="等线" w:cs="宋体"/>
                <w:color w:val="000000"/>
                <w:kern w:val="0"/>
                <w:sz w:val="24"/>
                <w:szCs w:val="24"/>
                <w:lang w:val="en-US" w:eastAsia="zh-CN"/>
              </w:rPr>
              <w:t>0</w:t>
            </w:r>
            <w:r>
              <w:rPr>
                <w:rFonts w:hint="eastAsia" w:ascii="等线" w:hAnsi="等线" w:eastAsia="等线" w:cs="宋体"/>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82" w:hRule="atLeast"/>
        </w:trPr>
        <w:tc>
          <w:tcPr>
            <w:tcW w:w="660" w:type="dxa"/>
            <w:tcBorders>
              <w:top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3</w:t>
            </w:r>
          </w:p>
        </w:tc>
        <w:tc>
          <w:tcPr>
            <w:tcW w:w="1039" w:type="dxa"/>
            <w:tcBorders>
              <w:top w:val="single" w:color="auto" w:sz="4" w:space="0"/>
              <w:left w:val="nil"/>
              <w:bottom w:val="single" w:color="auto" w:sz="4" w:space="0"/>
              <w:right w:val="single" w:color="auto" w:sz="4" w:space="0"/>
            </w:tcBorders>
            <w:noWrap w:val="0"/>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3.0p空调（柜式）</w:t>
            </w:r>
          </w:p>
          <w:p>
            <w:pPr>
              <w:widowControl/>
              <w:jc w:val="center"/>
              <w:rPr>
                <w:rFonts w:ascii="等线" w:hAnsi="等线" w:eastAsia="等线" w:cs="宋体"/>
                <w:color w:val="000000"/>
                <w:kern w:val="0"/>
                <w:sz w:val="24"/>
                <w:szCs w:val="24"/>
              </w:rPr>
            </w:pPr>
          </w:p>
        </w:tc>
        <w:tc>
          <w:tcPr>
            <w:tcW w:w="102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32</w:t>
            </w:r>
            <w:r>
              <w:rPr>
                <w:rFonts w:hint="eastAsia" w:ascii="等线" w:hAnsi="等线" w:eastAsia="等线" w:cs="宋体"/>
                <w:color w:val="000000"/>
                <w:kern w:val="0"/>
                <w:sz w:val="24"/>
                <w:szCs w:val="24"/>
              </w:rPr>
              <w:t>台</w:t>
            </w:r>
          </w:p>
        </w:tc>
        <w:tc>
          <w:tcPr>
            <w:tcW w:w="6240" w:type="dxa"/>
            <w:tcBorders>
              <w:top w:val="single" w:color="auto" w:sz="4" w:space="0"/>
              <w:left w:val="nil"/>
              <w:bottom w:val="single" w:color="auto" w:sz="4" w:space="0"/>
            </w:tcBorders>
            <w:noWrap w:val="0"/>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APF≥</w:t>
            </w:r>
            <w:r>
              <w:rPr>
                <w:rFonts w:hint="eastAsia" w:ascii="等线" w:hAnsi="等线" w:eastAsia="等线" w:cs="宋体"/>
                <w:color w:val="auto"/>
                <w:kern w:val="0"/>
                <w:sz w:val="24"/>
                <w:szCs w:val="24"/>
              </w:rPr>
              <w:t>4.</w:t>
            </w:r>
            <w:r>
              <w:rPr>
                <w:rFonts w:hint="eastAsia" w:ascii="等线" w:hAnsi="等线" w:eastAsia="等线" w:cs="宋体"/>
                <w:color w:val="auto"/>
                <w:kern w:val="0"/>
                <w:sz w:val="24"/>
                <w:szCs w:val="24"/>
                <w:lang w:val="en-US" w:eastAsia="zh-CN"/>
              </w:rPr>
              <w:t>2</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冷媒 R32</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能效等级 一级</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制冷量(W)≥7310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#制冷功率(W)≤1950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制热量(W)≥9800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#制热功率(W) ≤2870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#室内机噪音超高风dB(A）≤50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室外高风dB(A）≤58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循环风量（m³/h)≥1400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60" w:type="dxa"/>
            <w:tcBorders>
              <w:top w:val="single" w:color="auto" w:sz="4" w:space="0"/>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4</w:t>
            </w:r>
          </w:p>
        </w:tc>
        <w:tc>
          <w:tcPr>
            <w:tcW w:w="1039" w:type="dxa"/>
            <w:tcBorders>
              <w:top w:val="single" w:color="auto" w:sz="4" w:space="0"/>
              <w:left w:val="nil"/>
              <w:right w:val="single" w:color="auto" w:sz="4" w:space="0"/>
            </w:tcBorders>
            <w:noWrap w:val="0"/>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5.0p空调（柜式）</w:t>
            </w:r>
          </w:p>
          <w:p>
            <w:pPr>
              <w:widowControl/>
              <w:jc w:val="center"/>
              <w:rPr>
                <w:rFonts w:ascii="等线" w:hAnsi="等线" w:eastAsia="等线" w:cs="宋体"/>
                <w:color w:val="000000"/>
                <w:kern w:val="0"/>
                <w:sz w:val="24"/>
                <w:szCs w:val="24"/>
              </w:rPr>
            </w:pPr>
          </w:p>
          <w:p>
            <w:pPr>
              <w:widowControl/>
              <w:jc w:val="center"/>
              <w:rPr>
                <w:rFonts w:ascii="等线" w:hAnsi="等线" w:eastAsia="等线" w:cs="宋体"/>
                <w:b/>
                <w:color w:val="000000"/>
                <w:kern w:val="0"/>
                <w:sz w:val="24"/>
                <w:szCs w:val="24"/>
              </w:rPr>
            </w:pPr>
          </w:p>
        </w:tc>
        <w:tc>
          <w:tcPr>
            <w:tcW w:w="1026" w:type="dxa"/>
            <w:tcBorders>
              <w:top w:val="single" w:color="auto" w:sz="4" w:space="0"/>
              <w:left w:val="nil"/>
              <w:right w:val="single" w:color="auto" w:sz="4" w:space="0"/>
            </w:tcBorders>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lang w:val="en-US" w:eastAsia="zh-CN"/>
              </w:rPr>
              <w:t>20</w:t>
            </w:r>
            <w:r>
              <w:rPr>
                <w:rFonts w:hint="eastAsia" w:ascii="等线" w:hAnsi="等线" w:eastAsia="等线" w:cs="宋体"/>
                <w:color w:val="000000"/>
                <w:kern w:val="0"/>
                <w:sz w:val="24"/>
                <w:szCs w:val="24"/>
              </w:rPr>
              <w:t>台</w:t>
            </w:r>
          </w:p>
        </w:tc>
        <w:tc>
          <w:tcPr>
            <w:tcW w:w="6240" w:type="dxa"/>
            <w:tcBorders>
              <w:top w:val="single" w:color="auto" w:sz="4" w:space="0"/>
              <w:left w:val="nil"/>
            </w:tcBorders>
            <w:noWrap w:val="0"/>
            <w:vAlign w:val="center"/>
          </w:tcPr>
          <w:p>
            <w:pPr>
              <w:widowControl/>
              <w:jc w:val="left"/>
              <w:rPr>
                <w:rFonts w:ascii="等线" w:hAnsi="等线" w:eastAsia="等线" w:cs="宋体"/>
                <w:color w:val="000000"/>
                <w:kern w:val="0"/>
                <w:sz w:val="24"/>
                <w:szCs w:val="24"/>
              </w:rPr>
            </w:pPr>
            <w:r>
              <w:rPr>
                <w:rFonts w:hint="eastAsia" w:ascii="等线" w:hAnsi="等线" w:eastAsia="等线" w:cs="宋体"/>
                <w:color w:val="000000"/>
                <w:kern w:val="0"/>
                <w:sz w:val="24"/>
                <w:szCs w:val="24"/>
              </w:rPr>
              <w:t>APF≥ 4.0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冷媒 R32</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能效等级 二级</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制冷量(W)≥12100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#制冷功率(W) ≤3500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制热量(W)≥14200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#制热功率(W) ≤38</w:t>
            </w:r>
            <w:r>
              <w:rPr>
                <w:rFonts w:hint="eastAsia" w:ascii="等线" w:hAnsi="等线" w:eastAsia="等线" w:cs="宋体"/>
                <w:color w:val="000000"/>
                <w:kern w:val="0"/>
                <w:sz w:val="24"/>
                <w:szCs w:val="24"/>
                <w:lang w:val="en-US" w:eastAsia="zh-CN"/>
              </w:rPr>
              <w:t>6</w:t>
            </w:r>
            <w:r>
              <w:rPr>
                <w:rFonts w:hint="eastAsia" w:ascii="等线" w:hAnsi="等线" w:eastAsia="等线" w:cs="宋体"/>
                <w:color w:val="000000"/>
                <w:kern w:val="0"/>
                <w:sz w:val="24"/>
                <w:szCs w:val="24"/>
              </w:rPr>
              <w:t>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w:t>
            </w:r>
            <w:r>
              <w:rPr>
                <w:rFonts w:hint="eastAsia" w:ascii="等线" w:hAnsi="等线" w:eastAsia="等线" w:cs="宋体"/>
                <w:color w:val="auto"/>
                <w:kern w:val="0"/>
                <w:sz w:val="24"/>
                <w:szCs w:val="24"/>
                <w:highlight w:val="none"/>
                <w:shd w:val="clear" w:color="auto" w:fill="auto"/>
              </w:rPr>
              <w:t xml:space="preserve">室内机噪音超高风dB(A）≤53 </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室外高风dB(A）≤60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循环风量（m³/h)≥2000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联机管长度(m)≥5</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联机线长度(m)≥6</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制冷适用面积(m²)54～80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制热适用面积(m²) 54～80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内机排水管长度(m)≥2</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电辅热功率</w:t>
            </w:r>
            <w:r>
              <w:rPr>
                <w:rFonts w:hint="eastAsia" w:ascii="等线" w:hAnsi="等线" w:eastAsia="等线" w:cs="宋体"/>
                <w:color w:val="000000"/>
                <w:kern w:val="0"/>
                <w:sz w:val="24"/>
                <w:szCs w:val="24"/>
                <w:lang w:val="en-US" w:eastAsia="zh-CN"/>
              </w:rPr>
              <w:t>(W)</w:t>
            </w:r>
            <w:r>
              <w:rPr>
                <w:rFonts w:hint="eastAsia" w:ascii="等线" w:hAnsi="等线" w:eastAsia="等线" w:cs="宋体"/>
                <w:color w:val="000000"/>
                <w:kern w:val="0"/>
                <w:sz w:val="24"/>
                <w:szCs w:val="24"/>
              </w:rPr>
              <w:t xml:space="preserve"> ≤2800</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电源线长度(m)≥2.8</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电压/频率V/HZ 380V/50HZ</w:t>
            </w:r>
          </w:p>
        </w:tc>
      </w:tr>
    </w:tbl>
    <w:p>
      <w:pPr>
        <w:spacing w:line="360" w:lineRule="auto"/>
        <w:contextualSpacing/>
        <w:rPr>
          <w:rFonts w:hint="eastAsia" w:eastAsia="宋体"/>
          <w:b/>
          <w:bCs w:val="0"/>
          <w:sz w:val="24"/>
          <w:lang w:eastAsia="zh-CN"/>
        </w:rPr>
      </w:pPr>
      <w:r>
        <w:rPr>
          <w:rFonts w:hint="eastAsia"/>
          <w:b/>
          <w:bCs w:val="0"/>
          <w:sz w:val="24"/>
          <w:lang w:eastAsia="zh-CN"/>
        </w:rPr>
        <w:t>注：核心产品为2.0p空调（壁挂）</w:t>
      </w:r>
    </w:p>
    <w:p>
      <w:pPr>
        <w:spacing w:line="360" w:lineRule="auto"/>
        <w:contextualSpacing/>
        <w:rPr>
          <w:bCs/>
          <w:sz w:val="24"/>
        </w:rPr>
      </w:pPr>
    </w:p>
    <w:p>
      <w:pPr>
        <w:spacing w:line="360" w:lineRule="auto"/>
        <w:contextualSpacing/>
        <w:rPr>
          <w:bCs/>
          <w:sz w:val="24"/>
        </w:rPr>
      </w:pPr>
    </w:p>
    <w:p>
      <w:pPr>
        <w:spacing w:line="360" w:lineRule="auto"/>
        <w:contextualSpacing/>
        <w:rPr>
          <w:bCs/>
          <w:sz w:val="24"/>
        </w:rPr>
      </w:pPr>
      <w:r>
        <w:rPr>
          <w:bCs/>
          <w:sz w:val="24"/>
        </w:rPr>
        <w:t>2. 项目背景/项目概述（如有）</w:t>
      </w:r>
    </w:p>
    <w:p>
      <w:pPr>
        <w:spacing w:line="360" w:lineRule="auto"/>
        <w:ind w:firstLine="482"/>
        <w:contextualSpacing/>
        <w:rPr>
          <w:b/>
          <w:sz w:val="24"/>
        </w:rPr>
      </w:pPr>
    </w:p>
    <w:p>
      <w:pPr>
        <w:pStyle w:val="19"/>
        <w:numPr>
          <w:ilvl w:val="0"/>
          <w:numId w:val="9"/>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360" w:lineRule="auto"/>
        <w:contextualSpacing/>
        <w:rPr>
          <w:rFonts w:hint="eastAsia"/>
          <w:sz w:val="24"/>
          <w:lang w:val="en-US" w:eastAsia="zh-CN"/>
        </w:rPr>
      </w:pPr>
      <w:r>
        <w:rPr>
          <w:sz w:val="24"/>
        </w:rPr>
        <w:t>1. 交付（实施）的时间（期限）和地点（范围）</w:t>
      </w:r>
      <w:r>
        <w:rPr>
          <w:rFonts w:hint="eastAsia"/>
          <w:sz w:val="24"/>
          <w:lang w:val="en-US" w:eastAsia="zh-CN"/>
        </w:rPr>
        <w:t>:按照甲方总体实施规划，设备分配至指定学校，合同签订之日起30日内完成全部施工。</w:t>
      </w:r>
    </w:p>
    <w:p>
      <w:pPr>
        <w:spacing w:line="360" w:lineRule="auto"/>
        <w:contextualSpacing/>
        <w:rPr>
          <w:sz w:val="24"/>
        </w:rPr>
      </w:pPr>
    </w:p>
    <w:p>
      <w:pPr>
        <w:spacing w:line="360" w:lineRule="auto"/>
        <w:contextualSpacing/>
        <w:rPr>
          <w:rFonts w:hint="eastAsia"/>
          <w:sz w:val="24"/>
          <w:lang w:eastAsia="zh-CN"/>
        </w:rPr>
      </w:pPr>
      <w:r>
        <w:rPr>
          <w:sz w:val="24"/>
        </w:rPr>
        <w:t>2. 付款条件（进度和方式）</w:t>
      </w:r>
      <w:r>
        <w:rPr>
          <w:rFonts w:hint="eastAsia"/>
          <w:sz w:val="24"/>
          <w:lang w:eastAsia="zh-CN"/>
        </w:rPr>
        <w:t>：合同签订之日起5个工作日内首付</w:t>
      </w:r>
      <w:r>
        <w:rPr>
          <w:rFonts w:hint="eastAsia"/>
          <w:sz w:val="24"/>
          <w:lang w:val="en-US" w:eastAsia="zh-CN"/>
        </w:rPr>
        <w:t>50</w:t>
      </w:r>
      <w:r>
        <w:rPr>
          <w:rFonts w:hint="eastAsia"/>
          <w:sz w:val="24"/>
          <w:lang w:eastAsia="zh-CN"/>
        </w:rPr>
        <w:t>%，最终验收合格之日起5个工作日内结清尾款</w:t>
      </w:r>
      <w:r>
        <w:rPr>
          <w:rFonts w:hint="eastAsia"/>
          <w:sz w:val="24"/>
          <w:lang w:val="en-US" w:eastAsia="zh-CN"/>
        </w:rPr>
        <w:t>50</w:t>
      </w:r>
      <w:r>
        <w:rPr>
          <w:rFonts w:hint="eastAsia"/>
          <w:sz w:val="24"/>
          <w:lang w:eastAsia="zh-CN"/>
        </w:rPr>
        <w:t>%。</w:t>
      </w:r>
    </w:p>
    <w:p>
      <w:pPr>
        <w:spacing w:line="360" w:lineRule="auto"/>
        <w:contextualSpacing/>
        <w:rPr>
          <w:sz w:val="24"/>
        </w:rPr>
      </w:pPr>
    </w:p>
    <w:p>
      <w:pPr>
        <w:spacing w:line="360" w:lineRule="auto"/>
        <w:contextualSpacing/>
        <w:rPr>
          <w:sz w:val="24"/>
        </w:rPr>
      </w:pPr>
      <w:r>
        <w:rPr>
          <w:sz w:val="24"/>
        </w:rPr>
        <w:t>3. 包装和运输（如适用，须满足《关于印发〈商品包装政府采购需求标准（试行）〉、〈快递包装政府采购需求标准（试行）〉的通知》（财办库﹝2020﹞123号））</w:t>
      </w:r>
    </w:p>
    <w:p>
      <w:pPr>
        <w:spacing w:line="360" w:lineRule="auto"/>
        <w:contextualSpacing/>
        <w:rPr>
          <w:sz w:val="24"/>
        </w:rPr>
      </w:pPr>
    </w:p>
    <w:p>
      <w:pPr>
        <w:numPr>
          <w:ilvl w:val="0"/>
          <w:numId w:val="10"/>
        </w:numPr>
        <w:spacing w:line="360" w:lineRule="auto"/>
        <w:contextualSpacing/>
        <w:rPr>
          <w:rFonts w:hint="eastAsia"/>
          <w:sz w:val="24"/>
          <w:lang w:eastAsia="zh-CN"/>
        </w:rPr>
      </w:pPr>
      <w:r>
        <w:rPr>
          <w:sz w:val="24"/>
        </w:rPr>
        <w:t>售后服务（质保期）</w:t>
      </w:r>
      <w:r>
        <w:rPr>
          <w:rFonts w:hint="eastAsia"/>
          <w:sz w:val="24"/>
          <w:lang w:eastAsia="zh-CN"/>
        </w:rPr>
        <w:t>：</w:t>
      </w:r>
    </w:p>
    <w:p>
      <w:pPr>
        <w:spacing w:line="360" w:lineRule="auto"/>
        <w:contextualSpacing/>
        <w:rPr>
          <w:sz w:val="24"/>
        </w:rPr>
      </w:pPr>
      <w:r>
        <w:rPr>
          <w:sz w:val="24"/>
        </w:rPr>
        <w:t xml:space="preserve">4.1质保期：应充分保障教学工作需要。 </w:t>
      </w:r>
    </w:p>
    <w:p>
      <w:pPr>
        <w:spacing w:line="360" w:lineRule="auto"/>
        <w:contextualSpacing/>
        <w:rPr>
          <w:rFonts w:hint="eastAsia" w:eastAsia="宋体"/>
          <w:sz w:val="24"/>
          <w:lang w:eastAsia="zh-CN"/>
        </w:rPr>
      </w:pPr>
      <w:r>
        <w:rPr>
          <w:sz w:val="24"/>
        </w:rPr>
        <w:t>4.2投标商应提供电话、E-Mail等多种技术支持，电话要求7*24小时技术支持；在质保期内，乙方接到故障报修要求时，应在10分钟内应答，在1小时内做出明确安排、落实责任，在2小时内相关责任人员为甲方提供维修服务、做出故障诊断报告，并在收到服务请求后8小时内彻底解决问题；如乙方在8小时内未修复也未应用户要求提供备机备件，所引发的风险和费用全部由乙方承担。</w:t>
      </w:r>
    </w:p>
    <w:p>
      <w:pPr>
        <w:spacing w:line="360" w:lineRule="auto"/>
        <w:contextualSpacing/>
        <w:rPr>
          <w:sz w:val="24"/>
        </w:rPr>
      </w:pPr>
    </w:p>
    <w:p>
      <w:pPr>
        <w:spacing w:line="360" w:lineRule="auto"/>
        <w:contextualSpacing/>
        <w:rPr>
          <w:rFonts w:hint="eastAsia" w:eastAsia="宋体"/>
          <w:b/>
          <w:i/>
          <w:sz w:val="24"/>
          <w:lang w:eastAsia="zh-CN"/>
        </w:rPr>
      </w:pPr>
      <w:r>
        <w:rPr>
          <w:sz w:val="24"/>
        </w:rPr>
        <w:t>5. 保险（如适用）</w:t>
      </w:r>
      <w:r>
        <w:rPr>
          <w:rFonts w:hint="eastAsia"/>
          <w:sz w:val="24"/>
          <w:lang w:eastAsia="zh-CN"/>
        </w:rPr>
        <w:t>：本项目涉及的货物和人员的一切保险费用和责任均由乙方承担。</w:t>
      </w:r>
    </w:p>
    <w:p>
      <w:pPr>
        <w:spacing w:line="360" w:lineRule="auto"/>
        <w:contextualSpacing/>
        <w:rPr>
          <w:b/>
          <w:i/>
          <w:sz w:val="24"/>
        </w:rPr>
      </w:pPr>
    </w:p>
    <w:p>
      <w:pPr>
        <w:pStyle w:val="19"/>
        <w:numPr>
          <w:ilvl w:val="0"/>
          <w:numId w:val="9"/>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rFonts w:hint="eastAsia"/>
          <w:sz w:val="24"/>
          <w:lang w:eastAsia="zh-CN"/>
        </w:rPr>
      </w:pPr>
      <w:r>
        <w:rPr>
          <w:sz w:val="24"/>
        </w:rPr>
        <w:t>1.1 采购标的需</w:t>
      </w:r>
      <w:r>
        <w:rPr>
          <w:rFonts w:hint="eastAsia"/>
          <w:sz w:val="24"/>
          <w:lang w:eastAsia="zh-CN"/>
        </w:rPr>
        <w:t>按甲方要求安装到指定学校。</w:t>
      </w:r>
    </w:p>
    <w:p>
      <w:pPr>
        <w:spacing w:line="360" w:lineRule="auto"/>
        <w:ind w:firstLine="480" w:firstLineChars="200"/>
        <w:contextualSpacing/>
        <w:rPr>
          <w:rFonts w:hint="eastAsia" w:eastAsia="宋体"/>
          <w:sz w:val="24"/>
          <w:lang w:eastAsia="zh-CN"/>
        </w:rPr>
      </w:pPr>
      <w:r>
        <w:rPr>
          <w:sz w:val="24"/>
        </w:rPr>
        <w:t>1.2 需执行</w:t>
      </w:r>
      <w:r>
        <w:rPr>
          <w:rFonts w:hint="eastAsia"/>
          <w:sz w:val="24"/>
          <w:lang w:eastAsia="zh-CN"/>
        </w:rPr>
        <w:t>相关的</w:t>
      </w:r>
      <w:r>
        <w:rPr>
          <w:sz w:val="24"/>
        </w:rPr>
        <w:t>国家相关标准</w:t>
      </w:r>
      <w:r>
        <w:rPr>
          <w:rFonts w:hint="eastAsia"/>
          <w:sz w:val="24"/>
          <w:lang w:eastAsia="zh-CN"/>
        </w:rPr>
        <w:t>和</w:t>
      </w:r>
      <w:r>
        <w:rPr>
          <w:sz w:val="24"/>
        </w:rPr>
        <w:t>行业标准</w:t>
      </w:r>
      <w:r>
        <w:rPr>
          <w:rFonts w:hint="eastAsia"/>
          <w:sz w:val="24"/>
          <w:lang w:eastAsia="zh-CN"/>
        </w:rPr>
        <w:t>。</w:t>
      </w:r>
    </w:p>
    <w:p>
      <w:pPr>
        <w:spacing w:line="360" w:lineRule="auto"/>
        <w:contextualSpacing/>
        <w:rPr>
          <w:sz w:val="24"/>
        </w:rPr>
      </w:pPr>
      <w:r>
        <w:rPr>
          <w:sz w:val="24"/>
        </w:rPr>
        <w:t>2. 服务内容及要求/货物技术要求</w:t>
      </w:r>
    </w:p>
    <w:p>
      <w:pPr>
        <w:spacing w:line="360" w:lineRule="auto"/>
        <w:ind w:firstLine="482" w:firstLineChars="200"/>
        <w:contextualSpacing/>
        <w:rPr>
          <w:rFonts w:hint="eastAsia"/>
          <w:b/>
          <w:bCs/>
          <w:sz w:val="24"/>
          <w:lang w:eastAsia="zh-CN"/>
        </w:rPr>
      </w:pPr>
      <w:r>
        <w:rPr>
          <w:rFonts w:hint="eastAsia"/>
          <w:b/>
          <w:bCs/>
          <w:sz w:val="24"/>
          <w:lang w:eastAsia="zh-CN"/>
        </w:rPr>
        <w:t>2.1本项目中的强电设备，投标人应按国家相关要求提供和投标产品型号一致的3C认证，否则投标无效。</w:t>
      </w:r>
    </w:p>
    <w:p>
      <w:pPr>
        <w:spacing w:line="360" w:lineRule="auto"/>
        <w:ind w:firstLine="482" w:firstLineChars="200"/>
        <w:contextualSpacing/>
        <w:rPr>
          <w:rFonts w:hint="eastAsia"/>
          <w:b/>
          <w:bCs/>
          <w:sz w:val="24"/>
          <w:lang w:eastAsia="zh-CN"/>
        </w:rPr>
      </w:pPr>
      <w:r>
        <w:rPr>
          <w:rFonts w:hint="eastAsia"/>
          <w:b/>
          <w:bCs/>
          <w:sz w:val="24"/>
          <w:lang w:eastAsia="zh-CN"/>
        </w:rPr>
        <w:t>2.2在《节能产品政府采购品目清单》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本项目中所涉及的货物如属以上品目，投标货物产品型号必须是节能产品（附投标产品有效的节能认证证书），否则投标无效。</w:t>
      </w:r>
    </w:p>
    <w:p>
      <w:pPr>
        <w:numPr>
          <w:ilvl w:val="0"/>
          <w:numId w:val="0"/>
        </w:numPr>
        <w:spacing w:line="440" w:lineRule="exact"/>
        <w:rPr>
          <w:sz w:val="24"/>
        </w:rPr>
      </w:pPr>
      <w:r>
        <w:rPr>
          <w:rFonts w:hint="eastAsia" w:ascii="Segoe UI" w:hAnsi="Segoe UI" w:cs="Segoe UI"/>
          <w:i w:val="0"/>
          <w:caps w:val="0"/>
          <w:color w:val="232930"/>
          <w:spacing w:val="0"/>
          <w:sz w:val="21"/>
          <w:szCs w:val="21"/>
          <w:shd w:val="clear" w:color="auto" w:fill="FFFFFF"/>
          <w:lang w:val="en-US" w:eastAsia="zh-CN"/>
        </w:rPr>
        <w:t>3.</w:t>
      </w:r>
      <w:r>
        <w:rPr>
          <w:sz w:val="24"/>
        </w:rPr>
        <w:t>验收标准</w:t>
      </w:r>
    </w:p>
    <w:p>
      <w:pPr>
        <w:widowControl/>
        <w:spacing w:line="360" w:lineRule="auto"/>
        <w:ind w:firstLine="480" w:firstLineChars="200"/>
        <w:contextualSpacing/>
        <w:rPr>
          <w:rFonts w:hint="eastAsia"/>
          <w:sz w:val="24"/>
          <w:lang w:eastAsia="zh-CN"/>
        </w:rPr>
      </w:pPr>
      <w:r>
        <w:rPr>
          <w:rFonts w:hint="eastAsia"/>
          <w:sz w:val="24"/>
          <w:lang w:val="en-US" w:eastAsia="zh-CN"/>
        </w:rPr>
        <w:t>3.1</w:t>
      </w:r>
      <w:r>
        <w:rPr>
          <w:rFonts w:hint="eastAsia"/>
          <w:sz w:val="24"/>
        </w:rPr>
        <w:t>当满足以下条件时，采购人认为验收合格</w:t>
      </w:r>
      <w:r>
        <w:rPr>
          <w:rFonts w:hint="eastAsia"/>
          <w:sz w:val="24"/>
          <w:lang w:eastAsia="zh-CN"/>
        </w:rPr>
        <w:t>：</w:t>
      </w:r>
    </w:p>
    <w:p>
      <w:pPr>
        <w:widowControl/>
        <w:spacing w:line="360" w:lineRule="auto"/>
        <w:ind w:firstLine="960" w:firstLineChars="400"/>
        <w:contextualSpacing/>
        <w:rPr>
          <w:rFonts w:hint="eastAsia"/>
          <w:sz w:val="24"/>
          <w:lang w:eastAsia="zh-CN"/>
        </w:rPr>
      </w:pPr>
      <w:r>
        <w:rPr>
          <w:rFonts w:hint="default"/>
          <w:sz w:val="24"/>
          <w:lang w:val="en-US"/>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Lst>
                          <a:ahLst/>
                          <a:cxnLst>
                            <a:cxn ang="0">
                              <a:pos x="0" y="0"/>
                            </a:cxn>
                            <a:cxn ang="0">
                              <a:pos x="0" y="0"/>
                            </a:cxn>
                            <a:cxn ang="0">
                              <a:pos x="635000" y="0"/>
                            </a:cxn>
                            <a:cxn ang="0">
                              <a:pos x="635000" y="0"/>
                            </a:cxn>
                            <a:cxn ang="0">
                              <a:pos x="635000" y="635000"/>
                            </a:cxn>
                            <a:cxn ang="0">
                              <a:pos x="635000" y="635000"/>
                            </a:cxn>
                            <a:cxn ang="0">
                              <a:pos x="0" y="635000"/>
                            </a:cxn>
                            <a:cxn ang="0">
                              <a:pos x="0" y="635000"/>
                            </a:cxn>
                            <a:cxn ang="0">
                              <a:pos x="0" y="0"/>
                            </a:cxn>
                          </a:cxnLst>
                          <a:pathLst>
                            <a:path w="53760" h="28489">
                              <a:moveTo>
                                <a:pt x="0" y="0"/>
                              </a:moveTo>
                              <a:lnTo>
                                <a:pt x="0" y="0"/>
                              </a:lnTo>
                              <a:lnTo>
                                <a:pt x="53760" y="0"/>
                              </a:lnTo>
                              <a:lnTo>
                                <a:pt x="53760" y="28489"/>
                              </a:lnTo>
                              <a:lnTo>
                                <a:pt x="0" y="28489"/>
                              </a:lnTo>
                              <a:lnTo>
                                <a:pt x="0" y="0"/>
                              </a:lnTo>
                              <a:close/>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0" style="position:absolute;left:0pt;margin-left:0pt;margin-top:0pt;height:50pt;width:50pt;visibility:hidden;z-index:251660288;mso-width-relative:page;mso-height-relative:page;" fillcolor="#FFFFFF" filled="t" stroked="t" coordsize="53760,28489" o:gfxdata="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7Lz8LSAAAABQEAAA8AAAAAAAAAAQAgAAAAIgAAAGRycy9kb3ducmV2LnhtbFBL&#10;AQIUABQAAAAIAIdO4kDn2LGwpwIAADAHAAAOAAAAAAAAAAEAIAAAACEBAABkcnMvZTJvRG9jLnht&#10;bFBLBQYAAAAABgAGAFkBAAA6BgAAAAA=&#10;" path="m0,0l0,0,53760,0,53760,28489,0,28489,0,0xe">
                <v:path o:connectlocs="0,0;0,0;635000,0;635000,0;635000,635000;635000,635000;0,635000;0,635000;0,0" o:connectangles="0,0,0,0,0,0,0,0,0"/>
                <v:fill on="t" focussize="0,0"/>
                <v:stroke color="#000000" joinstyle="miter"/>
                <v:imagedata o:title=""/>
                <o:lock v:ext="edit" aspectratio="f"/>
              </v:shape>
            </w:pict>
          </mc:Fallback>
        </mc:AlternateContent>
      </w:r>
      <w:r>
        <w:rPr>
          <w:rFonts w:hint="default"/>
          <w:sz w:val="24"/>
          <w:lang w:val="en-US"/>
        </w:rPr>
        <mc:AlternateContent>
          <mc:Choice Requires="wps">
            <w:drawing>
              <wp:anchor distT="0" distB="0" distL="114300" distR="114300" simplePos="0" relativeHeight="251659264" behindDoc="1" locked="0" layoutInCell="1" allowOverlap="1">
                <wp:simplePos x="0" y="0"/>
                <wp:positionH relativeFrom="page">
                  <wp:posOffset>359410</wp:posOffset>
                </wp:positionH>
                <wp:positionV relativeFrom="page">
                  <wp:posOffset>359410</wp:posOffset>
                </wp:positionV>
                <wp:extent cx="6827520" cy="3618230"/>
                <wp:effectExtent l="0" t="0" r="0" b="0"/>
                <wp:wrapNone/>
                <wp:docPr id="2" name="任意多边形 2"/>
                <wp:cNvGraphicFramePr/>
                <a:graphic xmlns:a="http://schemas.openxmlformats.org/drawingml/2006/main">
                  <a:graphicData uri="http://schemas.microsoft.com/office/word/2010/wordprocessingShape">
                    <wps:wsp>
                      <wps:cNvSpPr/>
                      <wps:spPr>
                        <a:xfrm>
                          <a:off x="0" y="0"/>
                          <a:ext cx="6827520" cy="3618230"/>
                        </a:xfrm>
                        <a:custGeom>
                          <a:avLst/>
                          <a:gdLst>
                            <a:gd name="A1" fmla="val 0"/>
                            <a:gd name="A2" fmla="val 0"/>
                          </a:gdLst>
                          <a:ahLst/>
                          <a:cxnLst>
                            <a:cxn ang="0">
                              <a:pos x="3413760" y="0"/>
                            </a:cxn>
                            <a:cxn ang="0">
                              <a:pos x="853440" y="1808947"/>
                            </a:cxn>
                            <a:cxn ang="0">
                              <a:pos x="3413760" y="904557"/>
                            </a:cxn>
                            <a:cxn ang="0">
                              <a:pos x="7680960" y="1809115"/>
                            </a:cxn>
                            <a:cxn ang="0">
                              <a:pos x="5974080" y="2713672"/>
                            </a:cxn>
                            <a:cxn ang="0">
                              <a:pos x="4267200" y="1809115"/>
                            </a:cxn>
                          </a:cxnLst>
                          <a:pathLst>
                            <a:path w="21600" h="21600">
                              <a:moveTo>
                                <a:pt x="16200" y="10800"/>
                              </a:moveTo>
                              <a:lnTo>
                                <a:pt x="16200" y="10800"/>
                              </a:lnTo>
                              <a:cubicBezTo>
                                <a:pt x="16200" y="7817"/>
                                <a:pt x="13782" y="5400"/>
                                <a:pt x="10800" y="5400"/>
                              </a:cubicBezTo>
                              <a:cubicBezTo>
                                <a:pt x="7817" y="5400"/>
                                <a:pt x="5400" y="7817"/>
                                <a:pt x="5400" y="10799"/>
                              </a:cubicBezTo>
                              <a:lnTo>
                                <a:pt x="0" y="10800"/>
                              </a:ln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noFill/>
                        <a:ln>
                          <a:noFill/>
                        </a:ln>
                        <a:effectLst/>
                      </wps:spPr>
                      <wps:bodyPr upright="1"/>
                    </wps:wsp>
                  </a:graphicData>
                </a:graphic>
              </wp:anchor>
            </w:drawing>
          </mc:Choice>
          <mc:Fallback>
            <w:pict>
              <v:shape id="_x0000_s1026" o:spid="_x0000_s1026" o:spt="100" style="position:absolute;left:0pt;margin-left:28.3pt;margin-top:28.3pt;height:284.9pt;width:537.6pt;mso-position-horizontal-relative:page;mso-position-vertical-relative:page;z-index:-251657216;mso-width-relative:page;mso-height-relative:page;" filled="f" stroked="f" coordsize="21600,21600" o:gfxdata="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BkzKwPYAAAACgEAAA8AAAAAAAAA&#10;AQAgAAAAIgAAAGRycy9kb3ducmV2LnhtbFBLAQIUABQAAAAIAIdO4kBRdvCV9QIAAOMHAAAOAAAA&#10;AAAAAAEAIAAAACcBAABkcnMvZTJvRG9jLnhtbFBLBQYAAAAABgAGAFkBAACOBgAAAAA=&#10;" path="m16200,10800l16200,10800c16200,7817,13782,5400,10800,5400c7817,5400,5400,7817,5400,10799l0,10800,0,10799c0,4835,4835,0,10800,0c16764,0,21600,4835,21600,10800l24300,10800,18900,16200,13500,10800,16200,10800xe">
                <v:path o:connectlocs="3413760,0;853440,1808947;3413760,904557;7680960,1809115;5974080,2713672;4267200,1809115" o:connectangles="0,0,0,0,0,0"/>
                <v:fill on="f" focussize="0,0"/>
                <v:stroke on="f"/>
                <v:imagedata o:title=""/>
                <o:lock v:ext="edit" aspectratio="f"/>
              </v:shape>
            </w:pict>
          </mc:Fallback>
        </mc:AlternateContent>
      </w:r>
      <w:r>
        <w:rPr>
          <w:rFonts w:hint="eastAsia"/>
          <w:sz w:val="24"/>
          <w:lang w:val="en-US" w:eastAsia="zh-CN"/>
        </w:rPr>
        <w:t>3.1.1</w:t>
      </w:r>
      <w:r>
        <w:rPr>
          <w:sz w:val="24"/>
        </w:rPr>
        <w:t>安装工作结束</w:t>
      </w:r>
      <w:r>
        <w:rPr>
          <w:rFonts w:hint="eastAsia"/>
          <w:sz w:val="24"/>
          <w:lang w:eastAsia="zh-CN"/>
        </w:rPr>
        <w:t>；</w:t>
      </w:r>
    </w:p>
    <w:p>
      <w:pPr>
        <w:widowControl/>
        <w:spacing w:line="360" w:lineRule="auto"/>
        <w:ind w:firstLine="960" w:firstLineChars="400"/>
        <w:contextualSpacing/>
        <w:rPr>
          <w:rFonts w:hint="eastAsia"/>
          <w:sz w:val="24"/>
          <w:lang w:eastAsia="zh-CN"/>
        </w:rPr>
      </w:pPr>
      <w:r>
        <w:rPr>
          <w:rFonts w:hint="eastAsia"/>
          <w:sz w:val="24"/>
          <w:lang w:val="en-US" w:eastAsia="zh-CN"/>
        </w:rPr>
        <w:t>3.1.2</w:t>
      </w:r>
      <w:r>
        <w:rPr>
          <w:sz w:val="24"/>
        </w:rPr>
        <w:t>外观检查完成</w:t>
      </w:r>
      <w:r>
        <w:rPr>
          <w:rFonts w:hint="eastAsia"/>
          <w:sz w:val="24"/>
          <w:lang w:eastAsia="zh-CN"/>
        </w:rPr>
        <w:t>；</w:t>
      </w:r>
    </w:p>
    <w:p>
      <w:pPr>
        <w:widowControl/>
        <w:spacing w:line="360" w:lineRule="auto"/>
        <w:ind w:firstLine="960" w:firstLineChars="400"/>
        <w:contextualSpacing/>
        <w:rPr>
          <w:rFonts w:hint="eastAsia"/>
          <w:sz w:val="24"/>
          <w:lang w:eastAsia="zh-CN"/>
        </w:rPr>
      </w:pPr>
      <w:r>
        <w:rPr>
          <w:rFonts w:hint="eastAsia"/>
          <w:sz w:val="24"/>
          <w:lang w:val="en-US" w:eastAsia="zh-CN"/>
        </w:rPr>
        <w:t>3.1.3</w:t>
      </w:r>
      <w:r>
        <w:rPr>
          <w:sz w:val="24"/>
        </w:rPr>
        <w:t>试运转工作结束</w:t>
      </w:r>
      <w:r>
        <w:rPr>
          <w:rFonts w:hint="eastAsia"/>
          <w:sz w:val="24"/>
          <w:lang w:eastAsia="zh-CN"/>
        </w:rPr>
        <w:t>；</w:t>
      </w:r>
    </w:p>
    <w:p>
      <w:pPr>
        <w:widowControl/>
        <w:spacing w:line="360" w:lineRule="auto"/>
        <w:ind w:left="479" w:leftChars="228" w:firstLine="480" w:firstLineChars="200"/>
        <w:contextualSpacing/>
        <w:rPr>
          <w:sz w:val="24"/>
        </w:rPr>
      </w:pPr>
      <w:r>
        <w:rPr>
          <w:rFonts w:hint="eastAsia"/>
          <w:sz w:val="24"/>
          <w:lang w:val="en-US" w:eastAsia="zh-CN"/>
        </w:rPr>
        <w:t>3.1.4</w:t>
      </w:r>
      <w:r>
        <w:rPr>
          <w:sz w:val="24"/>
        </w:rPr>
        <w:t>综合效能试验测定，各项指标满足国家标准和设计要求，并提供安装调试</w:t>
      </w:r>
    </w:p>
    <w:p>
      <w:pPr>
        <w:widowControl/>
        <w:spacing w:line="360" w:lineRule="auto"/>
        <w:contextualSpacing/>
        <w:rPr>
          <w:rFonts w:hint="eastAsia"/>
          <w:sz w:val="24"/>
          <w:lang w:eastAsia="zh-CN"/>
        </w:rPr>
      </w:pPr>
      <w:r>
        <w:rPr>
          <w:sz w:val="24"/>
        </w:rPr>
        <w:t>报告</w:t>
      </w:r>
      <w:r>
        <w:rPr>
          <w:rFonts w:hint="eastAsia"/>
          <w:sz w:val="24"/>
          <w:lang w:eastAsia="zh-CN"/>
        </w:rPr>
        <w:t>；</w:t>
      </w:r>
    </w:p>
    <w:p>
      <w:pPr>
        <w:widowControl/>
        <w:spacing w:line="360" w:lineRule="auto"/>
        <w:ind w:left="479" w:leftChars="228" w:firstLine="480" w:firstLineChars="200"/>
        <w:contextualSpacing/>
        <w:rPr>
          <w:sz w:val="24"/>
        </w:rPr>
      </w:pPr>
      <w:r>
        <w:rPr>
          <w:rFonts w:hint="eastAsia"/>
          <w:sz w:val="24"/>
          <w:lang w:val="en-US" w:eastAsia="zh-CN"/>
        </w:rPr>
        <w:t>3.1.5</w:t>
      </w:r>
      <w:r>
        <w:rPr>
          <w:sz w:val="24"/>
        </w:rPr>
        <w:t>技术资料、安装和测试资料齐全。</w:t>
      </w:r>
    </w:p>
    <w:p>
      <w:pPr>
        <w:widowControl/>
        <w:spacing w:line="360" w:lineRule="auto"/>
        <w:ind w:firstLine="480" w:firstLineChars="200"/>
        <w:contextualSpacing/>
        <w:rPr>
          <w:sz w:val="24"/>
        </w:rPr>
      </w:pPr>
      <w:r>
        <w:rPr>
          <w:rFonts w:hint="eastAsia"/>
          <w:sz w:val="24"/>
          <w:lang w:val="en-US" w:eastAsia="zh-CN"/>
        </w:rPr>
        <w:t>3.2拆除（如有）、运输、</w:t>
      </w:r>
      <w:r>
        <w:rPr>
          <w:rFonts w:hint="eastAsia"/>
          <w:sz w:val="24"/>
        </w:rPr>
        <w:t>保管、施工、安装、调试和验收</w:t>
      </w:r>
    </w:p>
    <w:p>
      <w:pPr>
        <w:widowControl/>
        <w:spacing w:line="360" w:lineRule="auto"/>
        <w:ind w:left="479" w:leftChars="228" w:firstLine="480" w:firstLineChars="200"/>
        <w:contextualSpacing/>
        <w:rPr>
          <w:rFonts w:hint="eastAsia"/>
          <w:sz w:val="24"/>
        </w:rPr>
      </w:pPr>
      <w:r>
        <w:rPr>
          <w:rFonts w:hint="eastAsia"/>
          <w:sz w:val="24"/>
          <w:lang w:val="en-US" w:eastAsia="zh-CN"/>
        </w:rPr>
        <w:t>3.2.1</w:t>
      </w:r>
      <w:r>
        <w:rPr>
          <w:rFonts w:hint="eastAsia"/>
          <w:sz w:val="24"/>
        </w:rPr>
        <w:t>本项目为交钥匙工程</w:t>
      </w:r>
      <w:r>
        <w:rPr>
          <w:rFonts w:hint="eastAsia"/>
          <w:sz w:val="24"/>
          <w:lang w:eastAsia="zh-CN"/>
        </w:rPr>
        <w:t>，</w:t>
      </w:r>
      <w:r>
        <w:rPr>
          <w:rFonts w:hint="eastAsia"/>
          <w:sz w:val="24"/>
        </w:rPr>
        <w:t>即由中标人负责设备及系统安装工程的供货、保管、</w:t>
      </w:r>
    </w:p>
    <w:p>
      <w:pPr>
        <w:widowControl/>
        <w:spacing w:line="360" w:lineRule="auto"/>
        <w:contextualSpacing/>
        <w:rPr>
          <w:sz w:val="24"/>
        </w:rPr>
      </w:pPr>
      <w:r>
        <w:rPr>
          <w:rFonts w:hint="eastAsia"/>
          <w:sz w:val="24"/>
        </w:rPr>
        <w:t>安装、调试，直至检验合格</w:t>
      </w:r>
      <w:r>
        <w:rPr>
          <w:rFonts w:hint="eastAsia"/>
          <w:sz w:val="24"/>
          <w:lang w:eastAsia="zh-CN"/>
        </w:rPr>
        <w:t>，与本项目相关的一切服务和工程产生的费用均由</w:t>
      </w:r>
      <w:r>
        <w:rPr>
          <w:rFonts w:hint="eastAsia"/>
          <w:sz w:val="24"/>
        </w:rPr>
        <w:t>中标人</w:t>
      </w:r>
      <w:r>
        <w:rPr>
          <w:rFonts w:hint="eastAsia"/>
          <w:sz w:val="24"/>
          <w:lang w:eastAsia="zh-CN"/>
        </w:rPr>
        <w:t>承担</w:t>
      </w:r>
      <w:r>
        <w:rPr>
          <w:rFonts w:hint="eastAsia"/>
          <w:sz w:val="24"/>
        </w:rPr>
        <w:t>。</w:t>
      </w:r>
    </w:p>
    <w:p>
      <w:pPr>
        <w:widowControl/>
        <w:spacing w:line="360" w:lineRule="auto"/>
        <w:ind w:firstLine="960" w:firstLineChars="400"/>
        <w:contextualSpacing/>
        <w:rPr>
          <w:sz w:val="24"/>
        </w:rPr>
      </w:pPr>
      <w:r>
        <w:rPr>
          <w:rFonts w:hint="eastAsia"/>
          <w:sz w:val="24"/>
          <w:lang w:val="en-US" w:eastAsia="zh-CN"/>
        </w:rPr>
        <w:t>3.2.2</w:t>
      </w:r>
      <w:r>
        <w:rPr>
          <w:rFonts w:hint="eastAsia"/>
          <w:sz w:val="24"/>
        </w:rPr>
        <w:t>派驻项目负责人对工程全面负责。</w:t>
      </w:r>
    </w:p>
    <w:p>
      <w:pPr>
        <w:widowControl/>
        <w:spacing w:line="360" w:lineRule="auto"/>
        <w:ind w:firstLine="960" w:firstLineChars="400"/>
        <w:contextualSpacing/>
        <w:rPr>
          <w:b/>
          <w:sz w:val="24"/>
        </w:rPr>
      </w:pPr>
      <w:r>
        <w:rPr>
          <w:rFonts w:hint="eastAsia"/>
          <w:sz w:val="24"/>
          <w:lang w:val="en-US" w:eastAsia="zh-CN"/>
        </w:rPr>
        <w:t>3.2.3</w:t>
      </w:r>
      <w:r>
        <w:rPr>
          <w:rFonts w:hint="eastAsia"/>
          <w:sz w:val="24"/>
        </w:rPr>
        <w:t>验收：</w:t>
      </w:r>
      <w:r>
        <w:rPr>
          <w:rFonts w:hint="eastAsia"/>
          <w:sz w:val="24"/>
          <w:lang w:eastAsia="zh-CN"/>
        </w:rPr>
        <w:t>设备和系统</w:t>
      </w:r>
      <w:r>
        <w:rPr>
          <w:rFonts w:hint="eastAsia"/>
          <w:sz w:val="24"/>
        </w:rPr>
        <w:t>安装完毕后应由中标人提供合同中规定的全部货物和完整的技术资料；提供的货物符合合同和招标文件规定；验收合格后，办理移交手续。</w:t>
      </w:r>
    </w:p>
    <w:p>
      <w:pPr>
        <w:spacing w:line="360" w:lineRule="auto"/>
        <w:contextualSpacing/>
        <w:rPr>
          <w:sz w:val="24"/>
        </w:rPr>
      </w:pPr>
      <w:r>
        <w:rPr>
          <w:sz w:val="24"/>
        </w:rPr>
        <w:t>4. 其他要求（如有）</w:t>
      </w:r>
    </w:p>
    <w:p>
      <w:pPr>
        <w:pStyle w:val="19"/>
        <w:adjustRightInd w:val="0"/>
        <w:spacing w:line="360" w:lineRule="auto"/>
        <w:ind w:firstLine="480"/>
        <w:contextualSpacing/>
        <w:jc w:val="left"/>
        <w:rPr>
          <w:rFonts w:ascii="Times New Roman" w:hAnsi="Times New Roman"/>
          <w:sz w:val="24"/>
          <w:szCs w:val="24"/>
        </w:rPr>
      </w:pPr>
      <w:r>
        <w:rPr>
          <w:rFonts w:ascii="Times New Roman" w:hAnsi="Times New Roman"/>
          <w:sz w:val="24"/>
          <w:szCs w:val="24"/>
        </w:rPr>
        <w:t>如果属于政务信息系统项目，其采购需求还应当符合《政务信息系统政府采购管理暂行办法》（财库〔2017〕210号）的相关要求。</w:t>
      </w:r>
    </w:p>
    <w:p>
      <w:pPr>
        <w:spacing w:line="440" w:lineRule="exact"/>
        <w:rPr>
          <w:b/>
        </w:rPr>
      </w:pPr>
    </w:p>
    <w:p>
      <w:pPr>
        <w:autoSpaceDE w:val="0"/>
        <w:autoSpaceDN w:val="0"/>
        <w:rPr>
          <w:bCs/>
        </w:rPr>
      </w:pPr>
    </w:p>
    <w:p/>
    <w:p>
      <w:pPr>
        <w:widowControl/>
        <w:jc w:val="left"/>
        <w:rPr>
          <w:b/>
          <w:sz w:val="36"/>
          <w:szCs w:val="36"/>
        </w:rPr>
      </w:pPr>
      <w:r>
        <w:rPr>
          <w:b/>
          <w:sz w:val="36"/>
          <w:szCs w:val="36"/>
        </w:rPr>
        <w:br w:type="page"/>
      </w:r>
      <w:r>
        <w:rPr>
          <w:b/>
          <w:sz w:val="36"/>
          <w:szCs w:val="36"/>
        </w:rPr>
        <w:t xml:space="preserve"> </w:t>
      </w:r>
    </w:p>
    <w:p>
      <w:pPr>
        <w:spacing w:line="360" w:lineRule="auto"/>
        <w:jc w:val="center"/>
        <w:outlineLvl w:val="0"/>
        <w:rPr>
          <w:b/>
          <w:sz w:val="36"/>
          <w:szCs w:val="36"/>
        </w:rPr>
      </w:pPr>
      <w:bookmarkStart w:id="809" w:name="_Toc99301425"/>
      <w:r>
        <w:rPr>
          <w:b/>
          <w:sz w:val="36"/>
          <w:szCs w:val="36"/>
        </w:rPr>
        <w:t>第六章   拟签订的合同文本</w:t>
      </w:r>
      <w:bookmarkEnd w:id="809"/>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widowControl/>
        <w:jc w:val="left"/>
        <w:rPr>
          <w:b/>
          <w:sz w:val="36"/>
          <w:szCs w:val="36"/>
        </w:rPr>
      </w:pPr>
    </w:p>
    <w:p>
      <w:pPr>
        <w:widowControl/>
        <w:jc w:val="left"/>
        <w:rPr>
          <w:b/>
          <w:sz w:val="36"/>
          <w:szCs w:val="36"/>
        </w:rPr>
      </w:pPr>
    </w:p>
    <w:p>
      <w:pPr>
        <w:jc w:val="center"/>
        <w:rPr>
          <w:rFonts w:hint="eastAsia" w:ascii="宋体" w:hAnsi="宋体"/>
          <w:b/>
          <w:sz w:val="24"/>
          <w:szCs w:val="24"/>
        </w:rPr>
      </w:pPr>
    </w:p>
    <w:p>
      <w:pPr>
        <w:jc w:val="center"/>
        <w:rPr>
          <w:rFonts w:ascii="宋体" w:hAnsi="宋体"/>
          <w:b/>
          <w:sz w:val="24"/>
          <w:szCs w:val="24"/>
        </w:rPr>
      </w:pPr>
      <w:r>
        <w:rPr>
          <w:rFonts w:hint="eastAsia" w:ascii="宋体" w:hAnsi="宋体"/>
          <w:b/>
          <w:sz w:val="24"/>
          <w:szCs w:val="24"/>
        </w:rPr>
        <w:t>政府采购合同书</w:t>
      </w:r>
    </w:p>
    <w:p>
      <w:pPr>
        <w:jc w:val="center"/>
        <w:rPr>
          <w:rFonts w:ascii="宋体" w:hAnsi="宋体"/>
          <w:b/>
          <w:sz w:val="24"/>
          <w:szCs w:val="24"/>
        </w:rPr>
      </w:pPr>
      <w:r>
        <w:rPr>
          <w:rFonts w:hint="eastAsia" w:ascii="宋体" w:hAnsi="宋体"/>
          <w:b/>
          <w:sz w:val="24"/>
          <w:szCs w:val="24"/>
        </w:rPr>
        <w:t>（正本）</w:t>
      </w:r>
    </w:p>
    <w:p>
      <w:pPr>
        <w:jc w:val="center"/>
        <w:rPr>
          <w:rFonts w:ascii="宋体" w:hAnsi="宋体"/>
          <w:sz w:val="24"/>
          <w:szCs w:val="24"/>
        </w:rPr>
      </w:pPr>
    </w:p>
    <w:p>
      <w:pPr>
        <w:jc w:val="center"/>
        <w:rPr>
          <w:rFonts w:ascii="宋体" w:hAnsi="宋体"/>
          <w:b/>
          <w:sz w:val="24"/>
          <w:szCs w:val="24"/>
        </w:rPr>
      </w:pPr>
      <w:r>
        <w:rPr>
          <w:rFonts w:hint="eastAsia" w:ascii="宋体" w:hAnsi="宋体"/>
          <w:b/>
          <w:sz w:val="24"/>
          <w:szCs w:val="24"/>
        </w:rPr>
        <w:t xml:space="preserve">                            </w:t>
      </w:r>
    </w:p>
    <w:p>
      <w:pPr>
        <w:rPr>
          <w:rFonts w:hint="eastAsia" w:ascii="宋体" w:hAnsi="宋体"/>
          <w:b/>
          <w:sz w:val="24"/>
          <w:szCs w:val="24"/>
        </w:rPr>
      </w:pPr>
      <w:r>
        <w:rPr>
          <w:rFonts w:hint="eastAsia" w:ascii="宋体" w:hAnsi="宋体"/>
          <w:b/>
          <w:sz w:val="24"/>
          <w:szCs w:val="24"/>
        </w:rPr>
        <w:t>项目名称：</w:t>
      </w:r>
    </w:p>
    <w:p>
      <w:pPr>
        <w:rPr>
          <w:rFonts w:hint="eastAsia" w:ascii="宋体" w:hAnsi="宋体"/>
          <w:b/>
          <w:sz w:val="24"/>
          <w:szCs w:val="24"/>
        </w:rPr>
      </w:pPr>
      <w:r>
        <w:rPr>
          <w:rFonts w:hint="eastAsia" w:ascii="宋体" w:hAnsi="宋体"/>
          <w:b/>
          <w:sz w:val="24"/>
          <w:szCs w:val="24"/>
        </w:rPr>
        <w:t>项目编号：</w:t>
      </w:r>
    </w:p>
    <w:p>
      <w:pPr>
        <w:rPr>
          <w:rFonts w:ascii="宋体" w:hAnsi="宋体"/>
          <w:b/>
          <w:sz w:val="24"/>
          <w:szCs w:val="24"/>
        </w:rPr>
      </w:pPr>
      <w:r>
        <w:rPr>
          <w:rFonts w:hint="eastAsia" w:ascii="宋体" w:hAnsi="宋体"/>
          <w:b/>
          <w:sz w:val="24"/>
          <w:szCs w:val="24"/>
        </w:rPr>
        <w:t>合同编号：</w:t>
      </w: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t>甲方：</w:t>
      </w:r>
    </w:p>
    <w:p>
      <w:pPr>
        <w:rPr>
          <w:rFonts w:ascii="宋体" w:hAnsi="宋体"/>
          <w:b/>
          <w:sz w:val="24"/>
          <w:szCs w:val="24"/>
        </w:rPr>
      </w:pPr>
      <w:r>
        <w:rPr>
          <w:rFonts w:hint="eastAsia" w:ascii="宋体" w:hAnsi="宋体"/>
          <w:b/>
          <w:sz w:val="24"/>
          <w:szCs w:val="24"/>
        </w:rPr>
        <w:t>乙方：</w:t>
      </w:r>
    </w:p>
    <w:p>
      <w:pPr>
        <w:rPr>
          <w:rFonts w:hint="eastAsia" w:ascii="宋体" w:hAnsi="宋体"/>
          <w:b/>
          <w:sz w:val="24"/>
          <w:szCs w:val="24"/>
        </w:rPr>
      </w:pPr>
    </w:p>
    <w:p>
      <w:pPr>
        <w:rPr>
          <w:rFonts w:hint="eastAsia"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t>集中采购机构：北京市昌平区政府采购中心</w:t>
      </w:r>
    </w:p>
    <w:p>
      <w:pPr>
        <w:rPr>
          <w:rFonts w:ascii="宋体" w:hAnsi="宋体"/>
          <w:b/>
          <w:sz w:val="24"/>
          <w:szCs w:val="24"/>
        </w:rPr>
      </w:pPr>
      <w:r>
        <w:rPr>
          <w:rFonts w:hint="eastAsia" w:ascii="宋体" w:hAnsi="宋体"/>
          <w:b/>
          <w:sz w:val="24"/>
          <w:szCs w:val="24"/>
        </w:rPr>
        <w:t>联系电话：010-69716670</w:t>
      </w:r>
    </w:p>
    <w:p>
      <w:pPr>
        <w:rPr>
          <w:rFonts w:hint="eastAsia" w:ascii="宋体" w:hAnsi="宋体"/>
          <w:b/>
          <w:sz w:val="24"/>
          <w:szCs w:val="24"/>
        </w:rPr>
      </w:pPr>
    </w:p>
    <w:p>
      <w:pPr>
        <w:rPr>
          <w:rFonts w:hint="eastAsia" w:ascii="宋体" w:hAnsi="宋体"/>
          <w:b/>
          <w:sz w:val="24"/>
          <w:szCs w:val="24"/>
        </w:rPr>
      </w:pPr>
    </w:p>
    <w:p>
      <w:pPr>
        <w:rPr>
          <w:rFonts w:ascii="宋体" w:hAnsi="宋体"/>
          <w:b/>
          <w:sz w:val="24"/>
          <w:szCs w:val="24"/>
        </w:rPr>
      </w:pPr>
    </w:p>
    <w:p>
      <w:pPr>
        <w:tabs>
          <w:tab w:val="left" w:pos="6420"/>
        </w:tabs>
        <w:rPr>
          <w:rFonts w:hint="eastAsia" w:ascii="宋体" w:hAnsi="宋体"/>
          <w:b/>
          <w:sz w:val="24"/>
          <w:szCs w:val="24"/>
        </w:rPr>
      </w:pPr>
      <w:r>
        <w:rPr>
          <w:rFonts w:ascii="宋体" w:hAnsi="宋体"/>
          <w:b/>
          <w:sz w:val="24"/>
          <w:szCs w:val="24"/>
        </w:rPr>
        <w:tab/>
      </w:r>
    </w:p>
    <w:p>
      <w:pPr>
        <w:tabs>
          <w:tab w:val="left" w:pos="6420"/>
        </w:tabs>
        <w:rPr>
          <w:rFonts w:hint="eastAsia" w:ascii="宋体" w:hAnsi="宋体"/>
          <w:b/>
          <w:sz w:val="24"/>
          <w:szCs w:val="24"/>
        </w:rPr>
      </w:pPr>
    </w:p>
    <w:p>
      <w:pPr>
        <w:rPr>
          <w:rFonts w:ascii="宋体" w:hAnsi="宋体"/>
          <w:b/>
          <w:szCs w:val="21"/>
        </w:rPr>
      </w:pPr>
    </w:p>
    <w:p>
      <w:pPr>
        <w:tabs>
          <w:tab w:val="left" w:pos="6840"/>
        </w:tabs>
        <w:jc w:val="center"/>
        <w:rPr>
          <w:rFonts w:hint="eastAsia" w:ascii="宋体" w:hAnsi="宋体" w:eastAsia="宋体" w:cs="宋体"/>
          <w:b/>
          <w:sz w:val="24"/>
          <w:szCs w:val="24"/>
        </w:rPr>
      </w:pPr>
      <w:r>
        <w:rPr>
          <w:rFonts w:ascii="宋体" w:hAnsi="宋体"/>
          <w:b/>
          <w:szCs w:val="21"/>
        </w:rPr>
        <w:br w:type="page"/>
      </w:r>
      <w:r>
        <w:rPr>
          <w:rFonts w:hint="eastAsia" w:ascii="宋体" w:hAnsi="宋体" w:eastAsia="宋体" w:cs="宋体"/>
          <w:b/>
          <w:sz w:val="24"/>
          <w:szCs w:val="24"/>
        </w:rPr>
        <w:t>***项目合同书</w:t>
      </w:r>
    </w:p>
    <w:p>
      <w:pPr>
        <w:tabs>
          <w:tab w:val="left" w:pos="6840"/>
        </w:tabs>
        <w:rPr>
          <w:rFonts w:hint="eastAsia" w:ascii="宋体" w:hAnsi="宋体" w:eastAsia="宋体" w:cs="宋体"/>
          <w:b/>
          <w:sz w:val="24"/>
          <w:szCs w:val="24"/>
        </w:rPr>
      </w:pPr>
    </w:p>
    <w:p>
      <w:pPr>
        <w:tabs>
          <w:tab w:val="left" w:pos="6840"/>
        </w:tabs>
        <w:rPr>
          <w:rFonts w:hint="eastAsia" w:ascii="宋体" w:hAnsi="宋体" w:eastAsia="宋体" w:cs="宋体"/>
          <w:b/>
          <w:sz w:val="24"/>
          <w:szCs w:val="24"/>
        </w:rPr>
      </w:pPr>
      <w:r>
        <w:rPr>
          <w:rFonts w:hint="eastAsia" w:ascii="宋体" w:hAnsi="宋体" w:eastAsia="宋体" w:cs="宋体"/>
          <w:b/>
          <w:sz w:val="24"/>
          <w:szCs w:val="24"/>
        </w:rPr>
        <w:t>甲方：</w:t>
      </w:r>
    </w:p>
    <w:p>
      <w:pPr>
        <w:rPr>
          <w:rFonts w:hint="eastAsia" w:ascii="宋体" w:hAnsi="宋体" w:eastAsia="宋体" w:cs="宋体"/>
          <w:b/>
          <w:sz w:val="24"/>
          <w:szCs w:val="24"/>
        </w:rPr>
      </w:pPr>
      <w:r>
        <w:rPr>
          <w:rFonts w:hint="eastAsia" w:ascii="宋体" w:hAnsi="宋体" w:eastAsia="宋体" w:cs="宋体"/>
          <w:b/>
          <w:sz w:val="24"/>
          <w:szCs w:val="24"/>
        </w:rPr>
        <w:t>乙方：</w:t>
      </w:r>
    </w:p>
    <w:p>
      <w:pPr>
        <w:spacing w:line="440" w:lineRule="exact"/>
        <w:ind w:firstLine="470" w:firstLineChars="195"/>
        <w:rPr>
          <w:rFonts w:hint="eastAsia" w:ascii="宋体" w:hAnsi="宋体" w:eastAsia="宋体" w:cs="宋体"/>
          <w:b/>
          <w:sz w:val="24"/>
          <w:szCs w:val="24"/>
        </w:rPr>
      </w:pPr>
      <w:r>
        <w:rPr>
          <w:rFonts w:hint="eastAsia" w:ascii="宋体" w:hAnsi="宋体" w:eastAsia="宋体" w:cs="宋体"/>
          <w:b/>
          <w:sz w:val="24"/>
          <w:szCs w:val="24"/>
        </w:rPr>
        <w:t>第一条  合同事宜</w:t>
      </w:r>
    </w:p>
    <w:p>
      <w:pPr>
        <w:tabs>
          <w:tab w:val="left" w:pos="684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***项目，由北京市昌平区政府采购中心通过公开招标的方式进行采购。经***确认，***为***</w:t>
      </w:r>
      <w:r>
        <w:rPr>
          <w:rFonts w:hint="eastAsia" w:ascii="宋体" w:hAnsi="宋体" w:cs="宋体"/>
          <w:sz w:val="24"/>
          <w:szCs w:val="24"/>
          <w:lang w:val="en-US" w:eastAsia="zh-CN"/>
        </w:rPr>
        <w:t>包</w:t>
      </w:r>
      <w:r>
        <w:rPr>
          <w:rFonts w:hint="eastAsia" w:ascii="宋体" w:hAnsi="宋体" w:eastAsia="宋体" w:cs="宋体"/>
          <w:sz w:val="24"/>
          <w:szCs w:val="24"/>
        </w:rPr>
        <w:t>中标供应商。甲、乙双方依据《中华人民共和国政府采购法》、《中华人民共和国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》等法律规定，在平等自愿的基础上，签订本合同。</w:t>
      </w:r>
    </w:p>
    <w:p>
      <w:pPr>
        <w:spacing w:line="440" w:lineRule="exact"/>
        <w:ind w:firstLine="472" w:firstLineChars="196"/>
        <w:rPr>
          <w:rFonts w:hint="eastAsia" w:ascii="宋体" w:hAnsi="宋体" w:eastAsia="宋体" w:cs="宋体"/>
          <w:b/>
          <w:sz w:val="24"/>
          <w:szCs w:val="24"/>
        </w:rPr>
      </w:pPr>
      <w:r>
        <w:rPr>
          <w:rFonts w:hint="eastAsia" w:ascii="宋体" w:hAnsi="宋体" w:eastAsia="宋体" w:cs="宋体"/>
          <w:b/>
          <w:bCs/>
          <w:sz w:val="24"/>
          <w:szCs w:val="24"/>
        </w:rPr>
        <w:t>第二条  合同文件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书、中标通知书、招标文件（含补充文件）、投标文件（含澄清和补充文件）作为本合同的有效组成部分，是一个整体，彼此相互解释，相互补充。组成本合同的该若干文件按优先支配地位排序，依次为：本合同书、中标通知书、招标文件（含补充文件）、投标文件（含澄清和补充文件）。</w:t>
      </w:r>
    </w:p>
    <w:p>
      <w:pPr>
        <w:widowControl/>
        <w:spacing w:line="38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第三条  货物详细描述（见附表）</w:t>
      </w:r>
    </w:p>
    <w:p>
      <w:pPr>
        <w:widowControl/>
        <w:tabs>
          <w:tab w:val="left" w:pos="2730"/>
        </w:tabs>
        <w:spacing w:line="240" w:lineRule="exact"/>
        <w:ind w:firstLine="600" w:firstLineChars="249"/>
        <w:rPr>
          <w:rFonts w:hint="eastAsia" w:ascii="宋体" w:hAnsi="宋体" w:eastAsia="宋体" w:cs="宋体"/>
          <w:b/>
          <w:bCs/>
          <w:sz w:val="24"/>
          <w:szCs w:val="24"/>
        </w:rPr>
      </w:pPr>
      <w:r>
        <w:rPr>
          <w:rFonts w:hint="eastAsia" w:ascii="宋体" w:hAnsi="宋体" w:eastAsia="宋体" w:cs="宋体"/>
          <w:b/>
          <w:bCs/>
          <w:sz w:val="24"/>
          <w:szCs w:val="24"/>
        </w:rPr>
        <w:t xml:space="preserve">                                            计价单位：人民币元</w:t>
      </w:r>
    </w:p>
    <w:tbl>
      <w:tblPr>
        <w:tblStyle w:val="13"/>
        <w:tblW w:w="0" w:type="auto"/>
        <w:jc w:val="center"/>
        <w:tblLayout w:type="fixed"/>
        <w:tblCellMar>
          <w:top w:w="0" w:type="dxa"/>
          <w:left w:w="108" w:type="dxa"/>
          <w:bottom w:w="0" w:type="dxa"/>
          <w:right w:w="108" w:type="dxa"/>
        </w:tblCellMar>
      </w:tblPr>
      <w:tblGrid>
        <w:gridCol w:w="900"/>
        <w:gridCol w:w="941"/>
        <w:gridCol w:w="3756"/>
        <w:gridCol w:w="1260"/>
        <w:gridCol w:w="1260"/>
        <w:gridCol w:w="1260"/>
      </w:tblGrid>
      <w:tr>
        <w:tblPrEx>
          <w:tblCellMar>
            <w:top w:w="0" w:type="dxa"/>
            <w:left w:w="108" w:type="dxa"/>
            <w:bottom w:w="0" w:type="dxa"/>
            <w:right w:w="108" w:type="dxa"/>
          </w:tblCellMar>
        </w:tblPrEx>
        <w:trPr>
          <w:trHeight w:val="454"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9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375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品牌、型号和详细技术参数</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r>
      <w:tr>
        <w:tblPrEx>
          <w:tblCellMar>
            <w:top w:w="0" w:type="dxa"/>
            <w:left w:w="108" w:type="dxa"/>
            <w:bottom w:w="0" w:type="dxa"/>
            <w:right w:w="108" w:type="dxa"/>
          </w:tblCellMar>
        </w:tblPrEx>
        <w:trPr>
          <w:trHeight w:val="454"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p>
        </w:tc>
        <w:tc>
          <w:tcPr>
            <w:tcW w:w="9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Style w:val="6"/>
              <w:spacing w:line="360" w:lineRule="auto"/>
              <w:jc w:val="center"/>
              <w:rPr>
                <w:rFonts w:hint="eastAsia" w:ascii="宋体" w:hAnsi="宋体" w:eastAsia="宋体" w:cs="宋体"/>
                <w:sz w:val="24"/>
                <w:szCs w:val="24"/>
              </w:rPr>
            </w:pPr>
          </w:p>
        </w:tc>
        <w:tc>
          <w:tcPr>
            <w:tcW w:w="375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widowControl/>
              <w:jc w:val="left"/>
              <w:rPr>
                <w:rFonts w:hint="eastAsia" w:ascii="宋体" w:hAnsi="宋体" w:eastAsia="宋体" w:cs="宋体"/>
                <w:sz w:val="24"/>
                <w:szCs w:val="24"/>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center"/>
              <w:rPr>
                <w:rFonts w:hint="eastAsia" w:ascii="宋体" w:hAnsi="宋体" w:eastAsia="宋体" w:cs="宋体"/>
                <w:sz w:val="24"/>
                <w:szCs w:val="24"/>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p>
        </w:tc>
      </w:tr>
      <w:tr>
        <w:tblPrEx>
          <w:tblCellMar>
            <w:top w:w="0" w:type="dxa"/>
            <w:left w:w="108" w:type="dxa"/>
            <w:bottom w:w="0" w:type="dxa"/>
            <w:right w:w="108" w:type="dxa"/>
          </w:tblCellMar>
        </w:tblPrEx>
        <w:trPr>
          <w:trHeight w:val="454" w:hRule="atLeast"/>
          <w:jc w:val="center"/>
        </w:trPr>
        <w:tc>
          <w:tcPr>
            <w:tcW w:w="184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合同总价</w:t>
            </w:r>
          </w:p>
        </w:tc>
        <w:tc>
          <w:tcPr>
            <w:tcW w:w="7536"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60" w:lineRule="auto"/>
              <w:ind w:right="-124"/>
              <w:jc w:val="center"/>
              <w:rPr>
                <w:rFonts w:hint="eastAsia" w:ascii="宋体" w:hAnsi="宋体" w:eastAsia="宋体" w:cs="宋体"/>
                <w:kern w:val="0"/>
                <w:sz w:val="24"/>
                <w:szCs w:val="24"/>
                <w:lang w:val="zh-CN"/>
              </w:rPr>
            </w:pPr>
          </w:p>
        </w:tc>
      </w:tr>
    </w:tbl>
    <w:p>
      <w:pPr>
        <w:spacing w:line="440" w:lineRule="exact"/>
        <w:ind w:firstLine="472" w:firstLineChars="196"/>
        <w:rPr>
          <w:rFonts w:hint="eastAsia" w:ascii="宋体" w:hAnsi="宋体" w:eastAsia="宋体" w:cs="宋体"/>
          <w:b/>
          <w:sz w:val="24"/>
          <w:szCs w:val="24"/>
        </w:rPr>
      </w:pPr>
      <w:r>
        <w:rPr>
          <w:rFonts w:hint="eastAsia" w:ascii="宋体" w:hAnsi="宋体" w:eastAsia="宋体" w:cs="宋体"/>
          <w:b/>
          <w:bCs/>
          <w:sz w:val="24"/>
          <w:szCs w:val="24"/>
        </w:rPr>
        <w:t>第四条</w:t>
      </w:r>
      <w:r>
        <w:rPr>
          <w:rFonts w:hint="eastAsia" w:ascii="宋体" w:hAnsi="宋体" w:eastAsia="宋体" w:cs="宋体"/>
          <w:b/>
          <w:sz w:val="24"/>
          <w:szCs w:val="24"/>
        </w:rPr>
        <w:t xml:space="preserve">  交货时间、地点及施工</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本合同签订之日起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内将所有设备运送到甲方指定地点，并根据甲方部署负责安装、调试，直至可正常使用，因此所涉及的一切费用均由乙方承担。施工安装期间，甲方应按照乙方要求及时全面地提供相关资料、指定具体场地，按工作需要派有关人员配合乙方。在运输过程中造成的货物破损，乙方负责无条件调换；如因甲方配合不力，影响正常施工，工期可顺延。施工期间的安全责任，全部由乙方承担。</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第五条  验收</w:t>
      </w:r>
    </w:p>
    <w:p>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1、乙方必须对货物的质量负责，提供据以验收的必要的技术资料。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2、在交货前，乙方应对货物的质量、规格、性能、数量等进行详细而全面的检验,并出具证明货物符合合同规定的资料。该资料将作为验收签字和付款依据的一部分。</w:t>
      </w:r>
    </w:p>
    <w:p>
      <w:pPr>
        <w:spacing w:line="4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货物运抵现场，安装、调试、可正常使用后，甲方应在接到乙方要求验收通知之日起5日内，按照政府采购合同规定的技术、服务、安全标准组织对乙方履约情况进行验收，并出具验收书。验收书包括每一项技术、服务、安全标准的履约情况。甲方有权对验收不合格货物提出退货。</w:t>
      </w:r>
    </w:p>
    <w:p>
      <w:pPr>
        <w:spacing w:line="44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第六条  合同总价及付款</w:t>
      </w:r>
    </w:p>
    <w:p>
      <w:pPr>
        <w:spacing w:line="4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1、合同总价：***元人民币。</w:t>
      </w:r>
    </w:p>
    <w:p>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2、付款方式：</w:t>
      </w:r>
      <w:r>
        <w:rPr>
          <w:rFonts w:hint="eastAsia" w:ascii="宋体" w:hAnsi="宋体" w:eastAsia="宋体" w:cs="宋体"/>
          <w:color w:val="auto"/>
          <w:sz w:val="24"/>
          <w:szCs w:val="24"/>
        </w:rPr>
        <w:t>合同签订之日起5个工作日内首付</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%，最终验收合格之日起5个工作日内结清尾款</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3、甲方不得以机构变动、人员更替、政策调整等为由延迟付款，不得将采购文件和合同中未规定的义务作为向乙方付款的条件。</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4、甲方无正当理由逾期未支付合同相应价款，经乙方催告后在合理期限内仍不履行付款义务，乙方可主张甲方违约并要求其承担违约责任。</w:t>
      </w:r>
    </w:p>
    <w:p>
      <w:pPr>
        <w:spacing w:line="440" w:lineRule="exact"/>
        <w:ind w:firstLine="482" w:firstLineChars="200"/>
        <w:rPr>
          <w:rFonts w:hint="eastAsia" w:ascii="宋体" w:hAnsi="宋体" w:eastAsia="宋体" w:cs="宋体"/>
          <w:b/>
          <w:bCs/>
          <w:snapToGrid w:val="0"/>
          <w:spacing w:val="10"/>
          <w:sz w:val="24"/>
          <w:szCs w:val="24"/>
        </w:rPr>
      </w:pPr>
      <w:r>
        <w:rPr>
          <w:rFonts w:hint="eastAsia" w:ascii="宋体" w:hAnsi="宋体" w:eastAsia="宋体" w:cs="宋体"/>
          <w:b/>
          <w:bCs/>
          <w:sz w:val="24"/>
          <w:szCs w:val="24"/>
        </w:rPr>
        <w:t xml:space="preserve">第七条  </w:t>
      </w:r>
      <w:r>
        <w:rPr>
          <w:rFonts w:hint="eastAsia" w:ascii="宋体" w:hAnsi="宋体" w:eastAsia="宋体" w:cs="宋体"/>
          <w:b/>
          <w:bCs/>
          <w:snapToGrid w:val="0"/>
          <w:spacing w:val="10"/>
          <w:sz w:val="24"/>
          <w:szCs w:val="24"/>
        </w:rPr>
        <w:t>质量保证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1、乙方除提供货物外，还应提供原厂附带的完整的技术资料。如：产品合格证、使用说明书、保养维护手册、三包凭证、备件清单、保修卡以及售后服务承诺等。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2、乙方应保证货物是全新、未使用过的，并完全符合强制性的国家技术质量规范和合同规定的质量、规格、性能和技术规范等的要求。</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3、乙方应保证所提供的货物在其使用寿命期内具有符合质量要求和产品说明书的性能。在货物质保期内，乙方应对由于设计、加工工艺或材料的缺陷而发生的任何不足或故障负全部责任。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4、货物及其零部件必须全部达到或超过国家规定的环保标准。</w:t>
      </w:r>
    </w:p>
    <w:p>
      <w:pPr>
        <w:spacing w:line="440" w:lineRule="exact"/>
        <w:ind w:firstLine="522" w:firstLineChars="200"/>
        <w:rPr>
          <w:rFonts w:hint="eastAsia" w:ascii="宋体" w:hAnsi="宋体" w:eastAsia="宋体" w:cs="宋体"/>
          <w:sz w:val="24"/>
          <w:szCs w:val="24"/>
        </w:rPr>
      </w:pPr>
      <w:r>
        <w:rPr>
          <w:rFonts w:hint="eastAsia" w:ascii="宋体" w:hAnsi="宋体" w:eastAsia="宋体" w:cs="宋体"/>
          <w:b/>
          <w:bCs/>
          <w:snapToGrid w:val="0"/>
          <w:spacing w:val="10"/>
          <w:sz w:val="24"/>
          <w:szCs w:val="24"/>
        </w:rPr>
        <w:t>第八条  售后服务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1、乙方所供货物均应达到甲方要求且符合国家行业规定的各种技术标准；乙方应按照合同要求提供送货、安装、调试、培训服务，并提供良好的技术支持；免费提供货物运送所必须的全套安装、加固附件。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自验收合格之日起30日内，如果使用方发现货物内在的、非显而易见的损坏，或者货物的质量与合同规定不符，或者在质保期内证实货物是有缺陷的（包括潜在的缺陷或者使用不符合要求的材料等），乙方应在收到通知3日内免费更换有缺陷的货物或部件，相关费用由乙方承担。</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3、质保期：所有货物质保期*年。质保期起始时间为产品验收合格之日，质保期内产生的所有费用均由乙方承担。质保期满后的保修期内，乙方免费提供人工服务，只收更换硬件成本费。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质保期内，投标商应提供电话、E-Mail等多种技术支持，电话要求7*24小时技术支持；在质保期内，乙方接到故障报修要求时，应在10分钟内应答，在1小时内做出明确安排、落实责任，在2小时内相关责任人员为甲方提供维修服务、做出故障诊断报告，并在收到服务请求后8小时内彻底解决问题；如乙方在8小时内未修复也未应用户要求提供备机备件，所引发的风险和费用全部由乙方承担</w:t>
      </w:r>
    </w:p>
    <w:p>
      <w:pPr>
        <w:spacing w:line="440" w:lineRule="exact"/>
        <w:ind w:firstLine="522" w:firstLineChars="200"/>
        <w:rPr>
          <w:rFonts w:hint="eastAsia" w:ascii="宋体" w:hAnsi="宋体" w:eastAsia="宋体" w:cs="宋体"/>
          <w:b/>
          <w:bCs/>
          <w:snapToGrid w:val="0"/>
          <w:spacing w:val="10"/>
          <w:sz w:val="24"/>
          <w:szCs w:val="24"/>
        </w:rPr>
      </w:pPr>
      <w:r>
        <w:rPr>
          <w:rFonts w:hint="eastAsia" w:ascii="宋体" w:hAnsi="宋体" w:eastAsia="宋体" w:cs="宋体"/>
          <w:b/>
          <w:bCs/>
          <w:snapToGrid w:val="0"/>
          <w:spacing w:val="10"/>
          <w:sz w:val="24"/>
          <w:szCs w:val="24"/>
        </w:rPr>
        <w:t>第九条  索赔</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1、如果乙方所供货物的质量、规格、数量等与合同不符，或在质保期内证实货物存有缺陷，包括潜在的缺陷或使用不符合要求的材料等，甲方有权向乙方提出索赔。</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2、在检验期和质保期内，如果乙方对甲方提出的索赔负有责任，乙方应按照甲方同意的下列一种或多种方式解决索赔事宜：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1）.在法定退货期内，乙方应按合同金额将货款退还给甲方，并承担由此引发的一切损失和费用。如已超过退货期，但乙方同意退货，可比照上述办法处理，或由双方协商处理。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若甲方发出索赔通知后7日内，乙方未做答复，则视为乙方接受该索赔。如乙方未能在甲方提出索赔通知后7日内解决索赔事宜，甲方将从乙方履约保证金中扣回索赔金额。如履约保证金数额低于索赔金额，甲方有权向乙方主张不足部分的补偿，乙方应在接到该要求之日起20日内依法赔偿，否则每延后1日须额外赔偿该请求金额2‰。</w:t>
      </w:r>
    </w:p>
    <w:p>
      <w:pPr>
        <w:spacing w:line="440" w:lineRule="exact"/>
        <w:ind w:firstLine="522" w:firstLineChars="200"/>
        <w:rPr>
          <w:rFonts w:hint="eastAsia" w:ascii="宋体" w:hAnsi="宋体" w:eastAsia="宋体" w:cs="宋体"/>
          <w:b/>
          <w:bCs/>
          <w:snapToGrid w:val="0"/>
          <w:spacing w:val="10"/>
          <w:sz w:val="24"/>
          <w:szCs w:val="24"/>
        </w:rPr>
      </w:pPr>
      <w:r>
        <w:rPr>
          <w:rFonts w:hint="eastAsia" w:ascii="宋体" w:hAnsi="宋体" w:eastAsia="宋体" w:cs="宋体"/>
          <w:b/>
          <w:bCs/>
          <w:snapToGrid w:val="0"/>
          <w:spacing w:val="10"/>
          <w:sz w:val="24"/>
          <w:szCs w:val="24"/>
        </w:rPr>
        <w:t>第十条  迟延履行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1、如果乙方无正当理由迟延交货，甲方有权提出违约损失赔偿或解除合同，解除合同不影响甲方就其损失提出索赔。</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2、在履行合同过程中，如果乙方遇到不能按时交货和提供服务的情况，应及时以书面形式将不能按时交货的理由、延误时间通知甲方。甲方收到乙方通知后，认为其理由正当的，可酌情延长交货时间。</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3、如甲方因自身原因不能按时在指定地点接受和验收货物，因此造成的损失由甲方负担。</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4、甲方应该按照有关规定及时组织验收并配合乙方结清货款。</w:t>
      </w:r>
    </w:p>
    <w:p>
      <w:pPr>
        <w:spacing w:line="440" w:lineRule="exact"/>
        <w:ind w:firstLine="522" w:firstLineChars="200"/>
        <w:rPr>
          <w:rFonts w:hint="eastAsia" w:ascii="宋体" w:hAnsi="宋体" w:eastAsia="宋体" w:cs="宋体"/>
          <w:b/>
          <w:bCs/>
          <w:snapToGrid w:val="0"/>
          <w:spacing w:val="10"/>
          <w:sz w:val="24"/>
          <w:szCs w:val="24"/>
        </w:rPr>
      </w:pPr>
      <w:r>
        <w:rPr>
          <w:rFonts w:hint="eastAsia" w:ascii="宋体" w:hAnsi="宋体" w:eastAsia="宋体" w:cs="宋体"/>
          <w:b/>
          <w:bCs/>
          <w:snapToGrid w:val="0"/>
          <w:spacing w:val="10"/>
          <w:sz w:val="24"/>
          <w:szCs w:val="24"/>
        </w:rPr>
        <w:t>第十一条  违约赔偿</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1、若由于乙方原因货物未按规定时间送达、组装并投入运行，给甲方造成损失，则乙方向甲方支付拖期罚金，罚金每天按合同总价2‰计算，累计不超过合同总价的10%。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2、如乙方提供的货物出现严重质量问题，或者用伪劣产品替代优质产品，甲方可没收履约保证金。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3、甲、乙双方保证信守合同全部条款，除不可抗力因素外，任何一方如果违约，应承担违约责任，并赔偿对方经济损失。违约金为合同总价的10%。</w:t>
      </w:r>
    </w:p>
    <w:p>
      <w:pPr>
        <w:spacing w:line="440" w:lineRule="exact"/>
        <w:ind w:firstLine="522" w:firstLineChars="200"/>
        <w:rPr>
          <w:rFonts w:hint="eastAsia" w:ascii="宋体" w:hAnsi="宋体" w:eastAsia="宋体" w:cs="宋体"/>
          <w:b/>
          <w:bCs/>
          <w:snapToGrid w:val="0"/>
          <w:spacing w:val="10"/>
          <w:sz w:val="24"/>
          <w:szCs w:val="24"/>
        </w:rPr>
      </w:pPr>
      <w:r>
        <w:rPr>
          <w:rFonts w:hint="eastAsia" w:ascii="宋体" w:hAnsi="宋体" w:eastAsia="宋体" w:cs="宋体"/>
          <w:b/>
          <w:bCs/>
          <w:snapToGrid w:val="0"/>
          <w:spacing w:val="10"/>
          <w:sz w:val="24"/>
          <w:szCs w:val="24"/>
        </w:rPr>
        <w:t>第十二条  履约保证金</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双方签署合同之日起3个工作日内，乙方应向甲方缴纳合同总价5%的履约保证金，必须以非现金形式缴纳。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2、如果乙方没有按照上述规定执行，合同将不产生效力，甲方可拒绝接收货物或支付货款。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3、履约保证金的有效期为验收合格之日起一年。若乙方无违约行为，则有效期满后由甲方一次性无息退还。如需延长为售后服务质保金，具体事宜由甲乙双方再协商确定。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4、甲方逾期退还履约保证金的，除应当退还履约保证金本金外，还应当按中国人民银行同期贷款基准利率上浮20％后的利率支付超期资金占用费，但因乙方自身原因导致无法及时退还的除外。</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第十三条  不可抗力</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1、如双方中任何一方遭遇法律规定的不可抗力，致使合同履行受阻时，履行合同的期限应予以延长，延长的期限相当于不可抗力所影响的时间。</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2、受事故影响的一方在不可抗力事故发生之日起2日内，应尽快以书面形式通知另一方和北京市昌平区政府采购中心。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3、不可抗力使合同的某些内容有变更必要的，双方应通过协商及时达成进一步履行合同的协议；因不可抗力致使合同不能履行的，合同终止。</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第十四条  争议解决方式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1、在执行本合同中所发生的或与本合同有关的一切争端，甲、乙双方应首先通过友好协商或委托第三方调解解决；也可直接向甲方所在地人民法院提起诉讼。</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2、在诉讼期间，除争议部分外，本协议其他部分应继续执行。</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第十五条  合同生效及其他</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自甲、乙双方法定代表人（或授权代表）签字、盖章后成立，于乙方按合同要求向甲方缴纳履约保证金之日起生效。合同执行期内双方均不得随意变更或解除。未尽事宜，可经双方协商做出补充规定，补充规定签字盖章后与本合同具有同等法律效力。其他未尽事宜，双方按《中华人民共和国合同法》的有关规定执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2、未经双方同意，任何一方不得以任何形式公开本合同及附件内容，以确保双方的商业机密。</w:t>
      </w:r>
    </w:p>
    <w:p>
      <w:pPr>
        <w:tabs>
          <w:tab w:val="left" w:pos="108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3、本合同正本三份，甲方、乙方和北京市昌平区政府采购中心各执一份，具有同等法律效力。</w:t>
      </w:r>
    </w:p>
    <w:p>
      <w:pPr>
        <w:tabs>
          <w:tab w:val="left" w:pos="1080"/>
        </w:tabs>
        <w:spacing w:line="440" w:lineRule="exact"/>
        <w:rPr>
          <w:rFonts w:hint="eastAsia" w:ascii="宋体" w:hAnsi="宋体" w:eastAsia="宋体" w:cs="宋体"/>
          <w:sz w:val="24"/>
          <w:szCs w:val="24"/>
        </w:rPr>
      </w:pPr>
    </w:p>
    <w:p>
      <w:pPr>
        <w:tabs>
          <w:tab w:val="left" w:pos="1080"/>
        </w:tabs>
        <w:spacing w:line="440" w:lineRule="exact"/>
        <w:rPr>
          <w:rFonts w:hint="eastAsia" w:ascii="宋体" w:hAnsi="宋体" w:eastAsia="宋体" w:cs="宋体"/>
          <w:b/>
          <w:sz w:val="24"/>
          <w:szCs w:val="24"/>
        </w:rPr>
      </w:pPr>
    </w:p>
    <w:p>
      <w:pPr>
        <w:tabs>
          <w:tab w:val="left" w:pos="1080"/>
        </w:tabs>
        <w:spacing w:line="440" w:lineRule="exact"/>
        <w:rPr>
          <w:rFonts w:hint="eastAsia" w:ascii="宋体" w:hAnsi="宋体" w:eastAsia="宋体" w:cs="宋体"/>
          <w:b/>
          <w:sz w:val="24"/>
          <w:szCs w:val="24"/>
        </w:rPr>
      </w:pPr>
    </w:p>
    <w:p>
      <w:pPr>
        <w:tabs>
          <w:tab w:val="left" w:pos="1080"/>
        </w:tabs>
        <w:spacing w:line="440" w:lineRule="exact"/>
        <w:rPr>
          <w:rFonts w:hint="eastAsia" w:ascii="宋体" w:hAnsi="宋体"/>
          <w:b/>
          <w:sz w:val="24"/>
          <w:szCs w:val="24"/>
        </w:rPr>
      </w:pPr>
      <w:r>
        <w:rPr>
          <w:rFonts w:hint="eastAsia" w:ascii="宋体" w:hAnsi="宋体"/>
          <w:b/>
          <w:sz w:val="24"/>
          <w:szCs w:val="24"/>
        </w:rPr>
        <w:t>甲方（盖章）：</w:t>
      </w:r>
    </w:p>
    <w:p>
      <w:pPr>
        <w:spacing w:line="500" w:lineRule="exact"/>
        <w:rPr>
          <w:rFonts w:hint="eastAsia" w:ascii="宋体" w:hAnsi="宋体"/>
          <w:b/>
          <w:sz w:val="24"/>
          <w:szCs w:val="24"/>
        </w:rPr>
      </w:pPr>
      <w:r>
        <w:rPr>
          <w:rFonts w:hint="eastAsia" w:ascii="宋体" w:hAnsi="宋体"/>
          <w:b/>
          <w:sz w:val="24"/>
          <w:szCs w:val="24"/>
        </w:rPr>
        <w:t>法定代表人（或授权代表）签字：</w:t>
      </w:r>
    </w:p>
    <w:p>
      <w:pPr>
        <w:spacing w:line="500" w:lineRule="exact"/>
        <w:ind w:left="1417" w:hanging="1417" w:hangingChars="588"/>
        <w:rPr>
          <w:rFonts w:hint="eastAsia" w:ascii="宋体" w:hAnsi="宋体"/>
          <w:b/>
          <w:sz w:val="24"/>
          <w:szCs w:val="24"/>
        </w:rPr>
      </w:pPr>
      <w:r>
        <w:rPr>
          <w:rFonts w:hint="eastAsia" w:ascii="宋体" w:hAnsi="宋体"/>
          <w:b/>
          <w:sz w:val="24"/>
          <w:szCs w:val="24"/>
        </w:rPr>
        <w:t>联系电话：</w:t>
      </w:r>
    </w:p>
    <w:p>
      <w:pPr>
        <w:spacing w:line="500" w:lineRule="exact"/>
        <w:ind w:left="1417" w:hanging="1417" w:hangingChars="588"/>
        <w:rPr>
          <w:rFonts w:hint="eastAsia" w:ascii="宋体" w:hAnsi="宋体"/>
          <w:b/>
          <w:sz w:val="24"/>
          <w:szCs w:val="24"/>
        </w:rPr>
      </w:pPr>
      <w:r>
        <w:rPr>
          <w:rFonts w:hint="eastAsia" w:ascii="宋体" w:hAnsi="宋体"/>
          <w:b/>
          <w:sz w:val="24"/>
          <w:szCs w:val="24"/>
        </w:rPr>
        <w:t xml:space="preserve">邮编： </w:t>
      </w:r>
    </w:p>
    <w:p>
      <w:pPr>
        <w:spacing w:line="500" w:lineRule="exact"/>
        <w:rPr>
          <w:rFonts w:hint="eastAsia" w:ascii="宋体" w:hAnsi="宋体"/>
          <w:b/>
          <w:sz w:val="24"/>
          <w:szCs w:val="24"/>
        </w:rPr>
      </w:pPr>
      <w:r>
        <w:rPr>
          <w:rFonts w:hint="eastAsia" w:ascii="宋体" w:hAnsi="宋体"/>
          <w:b/>
          <w:sz w:val="24"/>
          <w:szCs w:val="24"/>
        </w:rPr>
        <w:t>地址：</w:t>
      </w:r>
    </w:p>
    <w:p>
      <w:pPr>
        <w:spacing w:line="500" w:lineRule="exact"/>
        <w:rPr>
          <w:rFonts w:hint="eastAsia" w:ascii="宋体" w:hAnsi="宋体"/>
          <w:b/>
          <w:sz w:val="24"/>
          <w:szCs w:val="24"/>
        </w:rPr>
      </w:pPr>
      <w:r>
        <w:rPr>
          <w:rFonts w:hint="eastAsia" w:ascii="宋体" w:hAnsi="宋体"/>
          <w:b/>
          <w:sz w:val="24"/>
          <w:szCs w:val="24"/>
        </w:rPr>
        <w:t>日期：     年     月     日</w:t>
      </w:r>
    </w:p>
    <w:p>
      <w:pPr>
        <w:spacing w:line="500" w:lineRule="exact"/>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spacing w:line="500" w:lineRule="exact"/>
        <w:rPr>
          <w:rFonts w:ascii="宋体" w:hAnsi="宋体"/>
          <w:b/>
          <w:sz w:val="24"/>
          <w:szCs w:val="24"/>
        </w:rPr>
      </w:pPr>
      <w:r>
        <w:rPr>
          <w:rFonts w:hint="eastAsia" w:ascii="宋体" w:hAnsi="宋体"/>
          <w:b/>
          <w:sz w:val="24"/>
          <w:szCs w:val="24"/>
        </w:rPr>
        <w:t>乙方（盖章）：</w:t>
      </w:r>
    </w:p>
    <w:p>
      <w:pPr>
        <w:spacing w:line="500" w:lineRule="exact"/>
        <w:rPr>
          <w:rFonts w:ascii="宋体" w:hAnsi="宋体"/>
          <w:b/>
          <w:sz w:val="24"/>
          <w:szCs w:val="24"/>
        </w:rPr>
      </w:pPr>
      <w:r>
        <w:rPr>
          <w:rFonts w:hint="eastAsia" w:ascii="宋体" w:hAnsi="宋体"/>
          <w:b/>
          <w:sz w:val="24"/>
          <w:szCs w:val="24"/>
        </w:rPr>
        <w:t>法定代表人（或授权代表）签字：</w:t>
      </w:r>
    </w:p>
    <w:p>
      <w:pPr>
        <w:spacing w:line="500" w:lineRule="exact"/>
        <w:rPr>
          <w:rFonts w:ascii="宋体" w:hAnsi="宋体"/>
          <w:b/>
          <w:sz w:val="24"/>
          <w:szCs w:val="24"/>
        </w:rPr>
      </w:pPr>
      <w:r>
        <w:rPr>
          <w:rFonts w:hint="eastAsia" w:ascii="宋体" w:hAnsi="宋体"/>
          <w:b/>
          <w:sz w:val="24"/>
          <w:szCs w:val="24"/>
        </w:rPr>
        <w:t xml:space="preserve">联系电话： </w:t>
      </w:r>
    </w:p>
    <w:p>
      <w:pPr>
        <w:spacing w:line="500" w:lineRule="exact"/>
        <w:rPr>
          <w:rFonts w:ascii="宋体" w:hAnsi="宋体"/>
          <w:b/>
          <w:sz w:val="24"/>
          <w:szCs w:val="24"/>
        </w:rPr>
      </w:pPr>
      <w:r>
        <w:rPr>
          <w:rFonts w:hint="eastAsia" w:ascii="宋体" w:hAnsi="宋体"/>
          <w:b/>
          <w:sz w:val="24"/>
          <w:szCs w:val="24"/>
        </w:rPr>
        <w:t>开户行全称：</w:t>
      </w:r>
      <w:r>
        <w:rPr>
          <w:rFonts w:ascii="宋体" w:hAnsi="宋体" w:cs="宋体"/>
          <w:b/>
          <w:kern w:val="0"/>
          <w:sz w:val="24"/>
          <w:szCs w:val="24"/>
        </w:rPr>
        <w:t xml:space="preserve"> </w:t>
      </w:r>
    </w:p>
    <w:p>
      <w:pPr>
        <w:spacing w:line="500" w:lineRule="exact"/>
        <w:rPr>
          <w:rFonts w:hint="eastAsia" w:ascii="宋体" w:hAnsi="宋体"/>
          <w:b/>
          <w:sz w:val="24"/>
          <w:szCs w:val="24"/>
        </w:rPr>
      </w:pPr>
      <w:r>
        <w:rPr>
          <w:rFonts w:hint="eastAsia" w:ascii="宋体" w:hAnsi="宋体"/>
          <w:b/>
          <w:sz w:val="24"/>
          <w:szCs w:val="24"/>
        </w:rPr>
        <w:t>银行帐号：</w:t>
      </w:r>
    </w:p>
    <w:p>
      <w:pPr>
        <w:spacing w:line="500" w:lineRule="exact"/>
        <w:rPr>
          <w:rFonts w:ascii="宋体" w:hAnsi="宋体"/>
          <w:b/>
          <w:sz w:val="24"/>
          <w:szCs w:val="24"/>
        </w:rPr>
      </w:pPr>
      <w:r>
        <w:rPr>
          <w:rFonts w:hint="eastAsia" w:ascii="宋体" w:hAnsi="宋体"/>
          <w:b/>
          <w:sz w:val="24"/>
          <w:szCs w:val="24"/>
        </w:rPr>
        <w:t>邮编：</w:t>
      </w:r>
    </w:p>
    <w:p>
      <w:pPr>
        <w:spacing w:line="500" w:lineRule="exact"/>
        <w:rPr>
          <w:rFonts w:ascii="宋体" w:hAnsi="宋体"/>
          <w:b/>
          <w:sz w:val="24"/>
          <w:szCs w:val="24"/>
        </w:rPr>
      </w:pPr>
      <w:r>
        <w:rPr>
          <w:rFonts w:hint="eastAsia" w:ascii="宋体" w:hAnsi="宋体"/>
          <w:b/>
          <w:sz w:val="24"/>
          <w:szCs w:val="24"/>
        </w:rPr>
        <w:t>地址：</w:t>
      </w:r>
    </w:p>
    <w:p>
      <w:pPr>
        <w:spacing w:line="500" w:lineRule="exact"/>
        <w:rPr>
          <w:rFonts w:ascii="宋体" w:hAnsi="宋体"/>
          <w:b/>
          <w:sz w:val="24"/>
          <w:szCs w:val="24"/>
        </w:rPr>
      </w:pPr>
      <w:r>
        <w:rPr>
          <w:rFonts w:hint="eastAsia" w:ascii="宋体" w:hAnsi="宋体"/>
          <w:b/>
          <w:sz w:val="24"/>
          <w:szCs w:val="24"/>
        </w:rPr>
        <w:t>日期：     年     月     日</w:t>
      </w:r>
    </w:p>
    <w:p>
      <w:pPr>
        <w:spacing w:line="360" w:lineRule="auto"/>
        <w:jc w:val="center"/>
        <w:outlineLvl w:val="0"/>
        <w:rPr>
          <w:b/>
          <w:sz w:val="36"/>
          <w:szCs w:val="36"/>
        </w:rPr>
      </w:pPr>
    </w:p>
    <w:p>
      <w:pPr>
        <w:tabs>
          <w:tab w:val="left" w:pos="900"/>
          <w:tab w:val="left" w:pos="1080"/>
        </w:tabs>
        <w:snapToGrid w:val="0"/>
        <w:spacing w:line="360" w:lineRule="auto"/>
        <w:rPr>
          <w:kern w:val="0"/>
          <w:sz w:val="18"/>
          <w:szCs w:val="18"/>
        </w:rPr>
      </w:pPr>
    </w:p>
    <w:p>
      <w:pPr>
        <w:tabs>
          <w:tab w:val="left" w:pos="900"/>
          <w:tab w:val="left" w:pos="1080"/>
        </w:tabs>
        <w:snapToGrid w:val="0"/>
        <w:spacing w:line="360" w:lineRule="auto"/>
        <w:rPr>
          <w:kern w:val="0"/>
          <w:sz w:val="18"/>
          <w:szCs w:val="18"/>
        </w:rPr>
      </w:pPr>
    </w:p>
    <w:p>
      <w:pPr>
        <w:widowControl/>
        <w:jc w:val="left"/>
        <w:rPr>
          <w:b/>
          <w:sz w:val="36"/>
          <w:szCs w:val="36"/>
        </w:rPr>
      </w:pPr>
    </w:p>
    <w:p>
      <w:pPr>
        <w:widowControl/>
        <w:jc w:val="left"/>
        <w:rPr>
          <w:b/>
          <w:sz w:val="36"/>
          <w:szCs w:val="36"/>
        </w:rPr>
      </w:pPr>
    </w:p>
    <w:p>
      <w:pPr>
        <w:spacing w:line="360" w:lineRule="auto"/>
        <w:jc w:val="center"/>
        <w:outlineLvl w:val="0"/>
        <w:rPr>
          <w:b/>
          <w:sz w:val="36"/>
          <w:szCs w:val="36"/>
        </w:rPr>
      </w:pPr>
      <w:r>
        <w:rPr>
          <w:b/>
          <w:sz w:val="36"/>
          <w:szCs w:val="36"/>
        </w:rPr>
        <w:br w:type="page"/>
      </w:r>
      <w:bookmarkStart w:id="810" w:name="_Toc99301426"/>
      <w:r>
        <w:rPr>
          <w:b/>
          <w:sz w:val="36"/>
          <w:szCs w:val="36"/>
        </w:rPr>
        <w:t>第七章   投标文件格式</w:t>
      </w:r>
      <w:bookmarkEnd w:id="810"/>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b/>
          <w:spacing w:val="60"/>
          <w:sz w:val="84"/>
          <w:szCs w:val="84"/>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pPr>
        <w:spacing w:line="360" w:lineRule="auto"/>
        <w:outlineLvl w:val="2"/>
        <w:rPr>
          <w:color w:val="000000"/>
          <w:sz w:val="24"/>
          <w:szCs w:val="20"/>
        </w:rPr>
      </w:pPr>
      <w:r>
        <w:rPr>
          <w:color w:val="000000"/>
          <w:sz w:val="24"/>
          <w:szCs w:val="20"/>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4"/>
        <w:rPr>
          <w:rFonts w:ascii="Times New Roman"/>
          <w:b w:val="0"/>
          <w:bCs/>
          <w:color w:val="000000"/>
          <w:u w:val="none"/>
        </w:rPr>
      </w:pPr>
      <w:r>
        <w:rPr>
          <w:rFonts w:ascii="Times New Roman"/>
          <w:b w:val="0"/>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rFonts w:hint="default" w:eastAsia="宋体"/>
          <w:sz w:val="24"/>
          <w:lang w:val="en-US" w:eastAsia="zh-CN"/>
        </w:rPr>
      </w:pPr>
      <w:r>
        <w:rPr>
          <w:sz w:val="24"/>
        </w:rPr>
        <w:t>致：</w:t>
      </w:r>
      <w:r>
        <w:rPr>
          <w:rFonts w:hint="eastAsia"/>
          <w:sz w:val="24"/>
          <w:u w:val="single"/>
          <w:lang w:val="en-US" w:eastAsia="zh-CN"/>
        </w:rPr>
        <w:t>北京市昌平区政府采购中心</w:t>
      </w:r>
    </w:p>
    <w:p>
      <w:pPr>
        <w:spacing w:line="360" w:lineRule="auto"/>
        <w:ind w:firstLine="480" w:firstLineChars="200"/>
        <w:rPr>
          <w:sz w:val="24"/>
        </w:rPr>
      </w:pPr>
      <w:r>
        <w:rPr>
          <w:sz w:val="24"/>
        </w:rPr>
        <w:t>在参与本次项目投标中，我单位承诺：</w:t>
      </w:r>
    </w:p>
    <w:p>
      <w:pPr>
        <w:numPr>
          <w:ilvl w:val="0"/>
          <w:numId w:val="11"/>
        </w:numPr>
        <w:spacing w:line="360" w:lineRule="auto"/>
        <w:ind w:left="1134"/>
        <w:rPr>
          <w:sz w:val="24"/>
          <w:szCs w:val="22"/>
        </w:rPr>
      </w:pPr>
      <w:r>
        <w:rPr>
          <w:sz w:val="24"/>
          <w:szCs w:val="22"/>
        </w:rPr>
        <w:t>具有良好的商业信誉和健全的财务会计制度；</w:t>
      </w:r>
    </w:p>
    <w:p>
      <w:pPr>
        <w:numPr>
          <w:ilvl w:val="0"/>
          <w:numId w:val="11"/>
        </w:numPr>
        <w:spacing w:line="360" w:lineRule="auto"/>
        <w:ind w:left="1134"/>
        <w:rPr>
          <w:sz w:val="24"/>
          <w:szCs w:val="22"/>
        </w:rPr>
      </w:pPr>
      <w:r>
        <w:rPr>
          <w:sz w:val="24"/>
          <w:szCs w:val="22"/>
        </w:rPr>
        <w:t>具有履行合同所必需的设备和专业技术能力；</w:t>
      </w:r>
    </w:p>
    <w:p>
      <w:pPr>
        <w:numPr>
          <w:ilvl w:val="0"/>
          <w:numId w:val="11"/>
        </w:numPr>
        <w:spacing w:line="360" w:lineRule="auto"/>
        <w:ind w:left="1134"/>
        <w:rPr>
          <w:sz w:val="24"/>
          <w:szCs w:val="22"/>
        </w:rPr>
      </w:pPr>
      <w:r>
        <w:rPr>
          <w:sz w:val="24"/>
          <w:szCs w:val="22"/>
        </w:rPr>
        <w:t>有依法缴纳税收和社会保障资金的良好记录；</w:t>
      </w:r>
    </w:p>
    <w:p>
      <w:pPr>
        <w:numPr>
          <w:ilvl w:val="0"/>
          <w:numId w:val="1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序号</w:t>
            </w:r>
          </w:p>
        </w:tc>
        <w:tc>
          <w:tcPr>
            <w:tcW w:w="4574" w:type="dxa"/>
            <w:noWrap w:val="0"/>
            <w:vAlign w:val="center"/>
          </w:tcPr>
          <w:p>
            <w:pPr>
              <w:jc w:val="center"/>
              <w:rPr>
                <w:sz w:val="24"/>
              </w:rPr>
            </w:pPr>
            <w:r>
              <w:rPr>
                <w:sz w:val="24"/>
              </w:rPr>
              <w:t>单位名称</w:t>
            </w:r>
          </w:p>
        </w:tc>
        <w:tc>
          <w:tcPr>
            <w:tcW w:w="2976" w:type="dxa"/>
            <w:noWrap w:val="0"/>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1</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2</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w:t>
            </w:r>
          </w:p>
        </w:tc>
        <w:tc>
          <w:tcPr>
            <w:tcW w:w="4574" w:type="dxa"/>
            <w:noWrap w:val="0"/>
            <w:vAlign w:val="center"/>
          </w:tcPr>
          <w:p>
            <w:pPr>
              <w:jc w:val="center"/>
              <w:rPr>
                <w:sz w:val="24"/>
              </w:rPr>
            </w:pPr>
          </w:p>
        </w:tc>
        <w:tc>
          <w:tcPr>
            <w:tcW w:w="2976" w:type="dxa"/>
            <w:noWrap w:val="0"/>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pPr>
        <w:spacing w:line="360" w:lineRule="auto"/>
        <w:outlineLvl w:val="2"/>
        <w:rPr>
          <w:color w:val="000000"/>
          <w:sz w:val="24"/>
          <w:szCs w:val="20"/>
        </w:rPr>
      </w:pPr>
      <w:r>
        <w:rPr>
          <w:color w:val="000000"/>
          <w:sz w:val="24"/>
          <w:szCs w:val="20"/>
        </w:rPr>
        <w:t>2 落实政府采购政策需满足的资格要求（如有）</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资格证明文件部分</w:t>
      </w:r>
      <w:r>
        <w:rPr>
          <w:sz w:val="24"/>
        </w:rPr>
        <w:t>无需提供《中小企业声明函》</w:t>
      </w:r>
      <w:r>
        <w:rPr>
          <w:rFonts w:hint="eastAsia"/>
          <w:sz w:val="24"/>
          <w:lang w:eastAsia="zh-CN"/>
        </w:rPr>
        <w:t>；</w:t>
      </w:r>
      <w:r>
        <w:rPr>
          <w:rFonts w:hint="eastAsia"/>
          <w:sz w:val="24"/>
          <w:lang w:val="en-US" w:eastAsia="zh-CN"/>
        </w:rPr>
        <w:t>但可享受小微企业价格扣除优先采购的，须提供</w:t>
      </w:r>
      <w:r>
        <w:rPr>
          <w:sz w:val="24"/>
        </w:rPr>
        <w:t>。</w:t>
      </w:r>
    </w:p>
    <w:p>
      <w:pPr>
        <w:tabs>
          <w:tab w:val="left" w:pos="5580"/>
        </w:tabs>
        <w:spacing w:line="360" w:lineRule="auto"/>
        <w:rPr>
          <w:sz w:val="24"/>
        </w:rPr>
      </w:pPr>
      <w:r>
        <w:rPr>
          <w:sz w:val="24"/>
        </w:rPr>
        <w:t>（2）如本项目（包）专门面向中小/小微企业采购，须提供《中小企业声明函》</w:t>
      </w:r>
      <w:r>
        <w:rPr>
          <w:color w:val="000000"/>
          <w:sz w:val="24"/>
          <w:szCs w:val="20"/>
        </w:rPr>
        <w:t>（实质性格式）</w:t>
      </w:r>
      <w:r>
        <w:rPr>
          <w:sz w:val="24"/>
        </w:rPr>
        <w:t>。</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rFonts w:hint="eastAsia"/>
          <w:sz w:val="24"/>
        </w:rPr>
        <w:t>（4）其他</w:t>
      </w:r>
    </w:p>
    <w:p>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widowControl/>
        <w:jc w:val="left"/>
        <w:rPr>
          <w:sz w:val="24"/>
        </w:rPr>
      </w:pPr>
      <w:r>
        <w:rPr>
          <w:sz w:val="24"/>
        </w:rPr>
        <w:br w:type="page"/>
      </w:r>
    </w:p>
    <w:p>
      <w:pPr>
        <w:spacing w:before="240" w:beforeLines="100" w:after="240" w:afterLines="100" w:line="360" w:lineRule="auto"/>
        <w:jc w:val="center"/>
        <w:rPr>
          <w:b/>
          <w:color w:val="000000"/>
          <w:sz w:val="36"/>
          <w:szCs w:val="36"/>
        </w:rPr>
      </w:pPr>
      <w:r>
        <w:rPr>
          <w:rFonts w:hint="eastAsia"/>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1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line="360" w:lineRule="auto"/>
        <w:ind w:right="360" w:firstLine="480"/>
        <w:jc w:val="right"/>
        <w:rPr>
          <w:color w:val="000000"/>
          <w:sz w:val="24"/>
        </w:rPr>
      </w:pPr>
      <w:r>
        <w:rPr>
          <w:color w:val="000000"/>
          <w:sz w:val="24"/>
        </w:rPr>
        <w:br w:type="page"/>
      </w:r>
    </w:p>
    <w:p>
      <w:pPr>
        <w:spacing w:line="360" w:lineRule="auto"/>
        <w:ind w:right="360" w:firstLine="480"/>
        <w:jc w:val="right"/>
        <w:rPr>
          <w:color w:val="000000"/>
          <w:sz w:val="24"/>
        </w:rPr>
      </w:pPr>
    </w:p>
    <w:p>
      <w:pPr>
        <w:spacing w:line="360" w:lineRule="auto"/>
        <w:jc w:val="center"/>
        <w:outlineLvl w:val="2"/>
        <w:rPr>
          <w:b/>
          <w:color w:val="000000"/>
          <w:sz w:val="36"/>
          <w:szCs w:val="36"/>
        </w:rPr>
      </w:pPr>
      <w:r>
        <w:rPr>
          <w:rFonts w:hint="eastAsia"/>
          <w:b/>
          <w:bCs/>
          <w:color w:val="000000"/>
          <w:sz w:val="36"/>
          <w:szCs w:val="36"/>
        </w:rPr>
        <w:t>残疾人福利性单位声明函格式</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widowControl/>
        <w:jc w:val="left"/>
        <w:rPr>
          <w:color w:val="000000"/>
          <w:sz w:val="24"/>
          <w:szCs w:val="20"/>
        </w:rPr>
      </w:pPr>
    </w:p>
    <w:p>
      <w:pPr>
        <w:widowControl/>
        <w:jc w:val="left"/>
        <w:rPr>
          <w:color w:val="000000"/>
          <w:sz w:val="24"/>
          <w:szCs w:val="20"/>
        </w:rPr>
      </w:pPr>
    </w:p>
    <w:p>
      <w:pPr>
        <w:spacing w:before="240" w:beforeLines="100" w:after="240" w:afterLines="100" w:line="360" w:lineRule="auto"/>
        <w:ind w:firstLine="2891" w:firstLineChars="800"/>
        <w:jc w:val="both"/>
        <w:rPr>
          <w:rFonts w:hint="eastAsia" w:ascii="Times New Roman" w:hAnsi="Times New Roman" w:eastAsia="宋体" w:cs="Times New Roman"/>
          <w:b/>
          <w:bCs/>
          <w:color w:val="000000"/>
          <w:sz w:val="36"/>
          <w:szCs w:val="36"/>
        </w:rPr>
      </w:pPr>
      <w:r>
        <w:rPr>
          <w:rFonts w:ascii="Times New Roman" w:hAnsi="Times New Roman" w:eastAsia="宋体" w:cs="Times New Roman"/>
          <w:b/>
          <w:bCs/>
          <w:color w:val="000000"/>
          <w:sz w:val="36"/>
          <w:szCs w:val="36"/>
        </w:rPr>
        <w:t>监狱企业</w:t>
      </w:r>
      <w:r>
        <w:rPr>
          <w:rFonts w:hint="eastAsia" w:ascii="Times New Roman" w:hAnsi="Times New Roman" w:eastAsia="宋体" w:cs="Times New Roman"/>
          <w:b/>
          <w:bCs/>
          <w:color w:val="000000"/>
          <w:sz w:val="36"/>
          <w:szCs w:val="36"/>
        </w:rPr>
        <w:t>证明文件</w:t>
      </w:r>
      <w:r>
        <w:rPr>
          <w:rFonts w:ascii="Times New Roman" w:hAnsi="Times New Roman" w:eastAsia="宋体" w:cs="Times New Roman"/>
          <w:b/>
          <w:bCs/>
          <w:color w:val="000000"/>
          <w:sz w:val="36"/>
          <w:szCs w:val="36"/>
        </w:rPr>
        <w:t xml:space="preserve"> </w:t>
      </w:r>
    </w:p>
    <w:p>
      <w:pPr>
        <w:spacing w:line="588" w:lineRule="exact"/>
        <w:ind w:firstLine="482"/>
        <w:rPr>
          <w:rFonts w:hint="eastAsia" w:ascii="Times New Roman" w:hAnsi="Times New Roman" w:eastAsia="宋体" w:cs="Times New Roman"/>
          <w:b/>
          <w:spacing w:val="6"/>
          <w:sz w:val="24"/>
        </w:rPr>
      </w:pPr>
      <w:r>
        <w:rPr>
          <w:rFonts w:hint="eastAsia" w:ascii="Times New Roman" w:hAnsi="Times New Roman" w:eastAsia="宋体" w:cs="Times New Roman"/>
          <w:b/>
          <w:spacing w:val="6"/>
          <w:sz w:val="24"/>
        </w:rPr>
        <w:t>　说明：</w:t>
      </w:r>
    </w:p>
    <w:p>
      <w:pPr>
        <w:spacing w:line="588" w:lineRule="exact"/>
        <w:ind w:firstLine="482"/>
        <w:rPr>
          <w:rFonts w:hint="eastAsia" w:ascii="Times New Roman" w:hAnsi="Times New Roman" w:eastAsia="宋体" w:cs="Times New Roman"/>
          <w:spacing w:val="6"/>
          <w:sz w:val="24"/>
        </w:rPr>
      </w:pPr>
      <w:r>
        <w:rPr>
          <w:rFonts w:ascii="Times New Roman" w:hAnsi="Times New Roman" w:eastAsia="宋体" w:cs="Times New Roman"/>
          <w:spacing w:val="6"/>
          <w:sz w:val="24"/>
        </w:rPr>
        <w:t>监狱企业参加政府采购活动时，应当提供由省级以上监狱管理局、戒毒管理局</w:t>
      </w:r>
      <w:r>
        <w:rPr>
          <w:rFonts w:hint="eastAsia" w:ascii="Times New Roman" w:hAnsi="Times New Roman" w:eastAsia="宋体" w:cs="Times New Roman"/>
          <w:spacing w:val="6"/>
          <w:sz w:val="24"/>
        </w:rPr>
        <w:t>(</w:t>
      </w:r>
      <w:r>
        <w:rPr>
          <w:rFonts w:ascii="Times New Roman" w:hAnsi="Times New Roman" w:eastAsia="宋体" w:cs="Times New Roman"/>
          <w:spacing w:val="6"/>
          <w:sz w:val="24"/>
        </w:rPr>
        <w:t>含新疆生产建设兵团)出具的属于监狱企业的证明文件。</w:t>
      </w: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widowControl/>
        <w:jc w:val="left"/>
        <w:rPr>
          <w:color w:val="000000"/>
          <w:sz w:val="24"/>
          <w:szCs w:val="20"/>
        </w:rPr>
      </w:pPr>
    </w:p>
    <w:p>
      <w:pPr>
        <w:spacing w:line="360" w:lineRule="auto"/>
        <w:outlineLvl w:val="2"/>
        <w:rPr>
          <w:color w:val="000000"/>
          <w:sz w:val="24"/>
          <w:szCs w:val="20"/>
        </w:rPr>
      </w:pPr>
      <w:r>
        <w:rPr>
          <w:color w:val="000000"/>
          <w:sz w:val="24"/>
          <w:szCs w:val="20"/>
        </w:rPr>
        <w:t xml:space="preserve">2-3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pPr>
        <w:spacing w:line="360" w:lineRule="auto"/>
        <w:outlineLvl w:val="2"/>
        <w:rPr>
          <w:sz w:val="24"/>
          <w:szCs w:val="20"/>
        </w:rPr>
      </w:pPr>
      <w:r>
        <w:rPr>
          <w:color w:val="000000"/>
          <w:sz w:val="24"/>
          <w:szCs w:val="20"/>
        </w:rPr>
        <w:t>3-2其他</w:t>
      </w:r>
      <w:r>
        <w:rPr>
          <w:sz w:val="24"/>
          <w:szCs w:val="20"/>
        </w:rPr>
        <w:t>特定资格要求</w:t>
      </w:r>
    </w:p>
    <w:p>
      <w:pPr>
        <w:widowControl/>
        <w:jc w:val="left"/>
        <w:rPr>
          <w:sz w:val="24"/>
          <w:szCs w:val="20"/>
        </w:rPr>
      </w:pPr>
      <w:r>
        <w:rPr>
          <w:sz w:val="24"/>
          <w:szCs w:val="20"/>
        </w:rPr>
        <w:br w:type="page"/>
      </w:r>
    </w:p>
    <w:p>
      <w:pPr>
        <w:spacing w:line="360" w:lineRule="auto"/>
        <w:rPr>
          <w:sz w:val="24"/>
          <w:szCs w:val="20"/>
        </w:rPr>
      </w:pPr>
    </w:p>
    <w:p>
      <w:pPr>
        <w:spacing w:line="360" w:lineRule="auto"/>
        <w:rPr>
          <w:sz w:val="24"/>
          <w:szCs w:val="20"/>
        </w:rPr>
      </w:pPr>
    </w:p>
    <w:p>
      <w:pPr>
        <w:widowControl/>
        <w:jc w:val="left"/>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spacing w:line="360" w:lineRule="auto"/>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spacing w:line="360" w:lineRule="auto"/>
        <w:outlineLvl w:val="2"/>
        <w:rPr>
          <w:color w:val="000000"/>
          <w:sz w:val="24"/>
          <w:szCs w:val="20"/>
        </w:rPr>
      </w:pPr>
      <w:bookmarkStart w:id="811" w:name="_Hlt520350918"/>
      <w:bookmarkEnd w:id="811"/>
      <w:bookmarkStart w:id="812" w:name="_Hlt520273711"/>
      <w:bookmarkEnd w:id="812"/>
      <w:bookmarkStart w:id="813" w:name="_Hlt520274407"/>
      <w:bookmarkEnd w:id="813"/>
      <w:bookmarkStart w:id="814" w:name="_Hlt520271212"/>
      <w:bookmarkEnd w:id="814"/>
      <w:bookmarkStart w:id="815" w:name="_Hlt520343392"/>
      <w:bookmarkEnd w:id="815"/>
      <w:bookmarkStart w:id="816" w:name="_Hlt520274065"/>
      <w:bookmarkEnd w:id="816"/>
      <w:bookmarkStart w:id="817" w:name="_Hlt520343000"/>
      <w:bookmarkEnd w:id="817"/>
      <w:bookmarkStart w:id="818" w:name="_Hlt520355504"/>
      <w:bookmarkEnd w:id="818"/>
      <w:bookmarkStart w:id="819" w:name="_Hlt520274393"/>
      <w:bookmarkEnd w:id="819"/>
      <w:bookmarkStart w:id="820" w:name="_Hlt520274121"/>
      <w:bookmarkEnd w:id="820"/>
      <w:bookmarkStart w:id="821" w:name="_Toc480942349"/>
      <w:bookmarkStart w:id="822" w:name="_Ref467988698"/>
      <w:bookmarkStart w:id="823" w:name="_Toc226337252"/>
      <w:bookmarkStart w:id="824" w:name="_Toc127151556"/>
      <w:bookmarkStart w:id="825" w:name="_Toc226309800"/>
      <w:bookmarkStart w:id="826" w:name="_Toc226965829"/>
      <w:bookmarkStart w:id="827" w:name="_Toc150774761"/>
      <w:bookmarkStart w:id="828" w:name="_Toc226965746"/>
      <w:bookmarkStart w:id="829" w:name="_Toc150480794"/>
      <w:bookmarkStart w:id="830" w:name="_Toc142311058"/>
      <w:bookmarkStart w:id="831" w:name="_Toc195842921"/>
      <w:bookmarkStart w:id="832" w:name="_Toc520356217"/>
      <w:r>
        <w:rPr>
          <w:color w:val="000000"/>
          <w:sz w:val="24"/>
        </w:rPr>
        <w:t>1</w:t>
      </w:r>
      <w:r>
        <w:rPr>
          <w:color w:val="000000"/>
          <w:sz w:val="24"/>
          <w:szCs w:val="20"/>
        </w:rPr>
        <w:t xml:space="preserve">  </w:t>
      </w:r>
      <w:r>
        <w:rPr>
          <w:color w:val="000000"/>
          <w:sz w:val="24"/>
        </w:rPr>
        <w:t>投标</w:t>
      </w:r>
      <w:bookmarkEnd w:id="821"/>
      <w:bookmarkEnd w:id="822"/>
      <w:r>
        <w:rPr>
          <w:color w:val="000000"/>
          <w:sz w:val="24"/>
        </w:rPr>
        <w:t>书</w:t>
      </w:r>
      <w:bookmarkEnd w:id="823"/>
      <w:bookmarkEnd w:id="824"/>
      <w:bookmarkEnd w:id="825"/>
      <w:bookmarkEnd w:id="826"/>
      <w:bookmarkEnd w:id="827"/>
      <w:bookmarkEnd w:id="828"/>
      <w:bookmarkEnd w:id="829"/>
      <w:bookmarkEnd w:id="830"/>
      <w:bookmarkEnd w:id="831"/>
      <w:bookmarkEnd w:id="832"/>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rFonts w:hint="eastAsia"/>
          <w:color w:val="000000"/>
          <w:sz w:val="24"/>
          <w:u w:val="single"/>
          <w:lang w:val="en-US" w:eastAsia="zh-CN"/>
        </w:rPr>
        <w:t>北京市昌平区政府采购中心</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w:t>
      </w:r>
      <w:r>
        <w:rPr>
          <w:rFonts w:hint="eastAsia"/>
          <w:color w:val="auto"/>
          <w:sz w:val="24"/>
          <w:szCs w:val="20"/>
          <w:lang w:val="en-US" w:eastAsia="zh-CN"/>
        </w:rPr>
        <w:t>甲</w:t>
      </w:r>
      <w:r>
        <w:rPr>
          <w:color w:val="auto"/>
          <w:sz w:val="24"/>
          <w:szCs w:val="20"/>
        </w:rPr>
        <w:t>方</w:t>
      </w:r>
      <w:r>
        <w:rPr>
          <w:color w:val="000000"/>
          <w:sz w:val="24"/>
          <w:szCs w:val="20"/>
        </w:rPr>
        <w:t>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r>
        <w:rPr>
          <w:rFonts w:hint="eastAsia"/>
          <w:color w:val="000000"/>
          <w:sz w:val="24"/>
          <w:szCs w:val="20"/>
          <w:lang w:val="en-US" w:eastAsia="zh-CN"/>
        </w:rPr>
        <w:t>开户银行</w:t>
      </w:r>
      <w:r>
        <w:rPr>
          <w:color w:val="000000"/>
          <w:sz w:val="24"/>
          <w:szCs w:val="20"/>
        </w:rPr>
        <w:t>____________________</w:t>
      </w:r>
      <w:r>
        <w:rPr>
          <w:rFonts w:hint="eastAsia"/>
          <w:color w:val="000000"/>
          <w:sz w:val="24"/>
          <w:szCs w:val="20"/>
          <w:lang w:val="en-US" w:eastAsia="zh-CN"/>
        </w:rPr>
        <w:t xml:space="preserve">      账号</w:t>
      </w:r>
      <w:r>
        <w:rPr>
          <w:color w:val="000000"/>
          <w:sz w:val="24"/>
          <w:szCs w:val="20"/>
        </w:rPr>
        <w:t>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33" w:name="_Hlt520355938"/>
      <w:bookmarkEnd w:id="833"/>
      <w:bookmarkStart w:id="834" w:name="_Hlt520356243"/>
      <w:bookmarkEnd w:id="834"/>
      <w:bookmarkStart w:id="835" w:name="_Toc226965830"/>
      <w:bookmarkStart w:id="836" w:name="_Toc305158899"/>
      <w:bookmarkStart w:id="837" w:name="_Toc480942350"/>
      <w:bookmarkStart w:id="838" w:name="_Toc195842922"/>
      <w:bookmarkStart w:id="839" w:name="_Toc520356218"/>
      <w:bookmarkStart w:id="840" w:name="_Toc264969247"/>
      <w:bookmarkStart w:id="841" w:name="_Toc127151557"/>
      <w:bookmarkStart w:id="842" w:name="_Toc150480795"/>
      <w:bookmarkStart w:id="843" w:name="_Toc305158825"/>
      <w:bookmarkStart w:id="844" w:name="_Toc226309801"/>
      <w:bookmarkStart w:id="845" w:name="_Toc265228395"/>
      <w:bookmarkStart w:id="846" w:name="_Toc226337253"/>
      <w:bookmarkStart w:id="847" w:name="_Toc142311059"/>
      <w:bookmarkStart w:id="848" w:name="_Ref467988705"/>
      <w:bookmarkStart w:id="849" w:name="_Toc150774762"/>
      <w:bookmarkStart w:id="850" w:name="_Toc226965747"/>
      <w:r>
        <w:rPr>
          <w:color w:val="000000"/>
          <w:sz w:val="24"/>
        </w:rPr>
        <w:br w:type="page"/>
      </w:r>
    </w:p>
    <w:p>
      <w:pPr>
        <w:spacing w:line="360" w:lineRule="auto"/>
        <w:outlineLvl w:val="2"/>
        <w:rPr>
          <w:color w:val="000000"/>
          <w:sz w:val="24"/>
        </w:rPr>
      </w:pPr>
      <w:r>
        <w:rPr>
          <w:color w:val="000000"/>
          <w:sz w:val="24"/>
        </w:rPr>
        <w:t>2  授权委托书（实质性格式）</w:t>
      </w:r>
    </w:p>
    <w:p>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360" w:lineRule="auto"/>
        <w:ind w:firstLine="420"/>
        <w:rPr>
          <w:rFonts w:ascii="宋体" w:hAnsi="宋体"/>
          <w:color w:val="000000"/>
          <w:sz w:val="24"/>
          <w:szCs w:val="20"/>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lang w:eastAsia="zh-CN"/>
        </w:rPr>
        <w:t>或</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tabs>
          <w:tab w:val="left" w:pos="5580"/>
        </w:tabs>
        <w:spacing w:line="360" w:lineRule="auto"/>
        <w:ind w:firstLine="480" w:firstLineChars="200"/>
        <w:rPr>
          <w:rFonts w:ascii="宋体" w:hAnsi="宋体"/>
          <w:color w:val="000000"/>
          <w:sz w:val="24"/>
          <w:szCs w:val="20"/>
        </w:rPr>
      </w:pPr>
    </w:p>
    <w:p>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hint="eastAsia" w:ascii="宋体" w:hAnsi="宋体"/>
          <w:color w:val="000000"/>
          <w:sz w:val="24"/>
          <w:szCs w:val="20"/>
          <w:lang w:val="en-US" w:eastAsia="zh-CN"/>
        </w:rPr>
        <w:t>复印</w:t>
      </w:r>
      <w:r>
        <w:rPr>
          <w:rFonts w:ascii="宋体" w:hAnsi="宋体"/>
          <w:color w:val="000000"/>
          <w:sz w:val="24"/>
          <w:szCs w:val="20"/>
        </w:rPr>
        <w:t>件：</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hint="eastAsia" w:ascii="宋体" w:hAnsi="宋体"/>
          <w:color w:val="000000"/>
          <w:sz w:val="24"/>
          <w:szCs w:val="20"/>
          <w:lang w:val="en-US" w:eastAsia="zh-CN"/>
        </w:rPr>
        <w:t>复印</w:t>
      </w:r>
      <w:r>
        <w:rPr>
          <w:rFonts w:ascii="宋体" w:hAnsi="宋体"/>
          <w:color w:val="000000"/>
          <w:sz w:val="24"/>
          <w:szCs w:val="20"/>
        </w:rPr>
        <w:t>件：</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hint="default" w:ascii="宋体" w:hAnsi="宋体" w:eastAsia="宋体"/>
          <w:color w:val="000000"/>
          <w:sz w:val="24"/>
          <w:lang w:val="en-US" w:eastAsia="zh-CN"/>
        </w:rPr>
      </w:pPr>
      <w:r>
        <w:rPr>
          <w:rFonts w:ascii="宋体" w:hAnsi="宋体"/>
          <w:color w:val="000000"/>
          <w:sz w:val="24"/>
        </w:rPr>
        <w:t>致：</w:t>
      </w:r>
      <w:r>
        <w:rPr>
          <w:rFonts w:hint="eastAsia" w:ascii="宋体" w:hAnsi="宋体"/>
          <w:color w:val="000000"/>
          <w:sz w:val="24"/>
          <w:lang w:val="en-US" w:eastAsia="zh-CN"/>
        </w:rPr>
        <w:t>北京市昌平区政府采购中心</w:t>
      </w:r>
    </w:p>
    <w:p>
      <w:pPr>
        <w:pStyle w:val="5"/>
        <w:tabs>
          <w:tab w:val="left" w:pos="2412"/>
          <w:tab w:val="left" w:pos="3883"/>
          <w:tab w:val="left" w:pos="5352"/>
          <w:tab w:val="left" w:pos="6821"/>
        </w:tabs>
        <w:kinsoku w:val="0"/>
        <w:overflowPunct w:val="0"/>
        <w:spacing w:line="335" w:lineRule="exact"/>
        <w:ind w:firstLine="480" w:firstLineChars="200"/>
      </w:pPr>
      <w:r>
        <w:rPr>
          <w:rFonts w:hint="eastAsia"/>
        </w:rPr>
        <w:t>兹证明，</w:t>
      </w:r>
    </w:p>
    <w:p>
      <w:pPr>
        <w:pStyle w:val="5"/>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pPr>
        <w:pStyle w:val="5"/>
        <w:tabs>
          <w:tab w:val="left" w:pos="2412"/>
          <w:tab w:val="left" w:pos="3883"/>
          <w:tab w:val="left" w:pos="5352"/>
          <w:tab w:val="left" w:pos="6821"/>
        </w:tabs>
        <w:kinsoku w:val="0"/>
        <w:overflowPunct w:val="0"/>
        <w:spacing w:line="335" w:lineRule="exact"/>
      </w:pPr>
    </w:p>
    <w:p>
      <w:pPr>
        <w:pStyle w:val="5"/>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pPr>
        <w:pStyle w:val="5"/>
        <w:tabs>
          <w:tab w:val="left" w:pos="2412"/>
          <w:tab w:val="left" w:pos="3883"/>
          <w:tab w:val="left" w:pos="5352"/>
          <w:tab w:val="left" w:pos="6821"/>
        </w:tabs>
        <w:kinsoku w:val="0"/>
        <w:overflowPunct w:val="0"/>
        <w:spacing w:line="335" w:lineRule="exact"/>
      </w:pPr>
    </w:p>
    <w:p>
      <w:pPr>
        <w:pStyle w:val="5"/>
        <w:tabs>
          <w:tab w:val="left" w:pos="2412"/>
          <w:tab w:val="left" w:pos="3883"/>
          <w:tab w:val="left" w:pos="5352"/>
          <w:tab w:val="left" w:pos="6821"/>
        </w:tabs>
        <w:kinsoku w:val="0"/>
        <w:overflowPunct w:val="0"/>
        <w:spacing w:line="335" w:lineRule="exact"/>
      </w:pPr>
    </w:p>
    <w:p>
      <w:pPr>
        <w:pStyle w:val="5"/>
        <w:tabs>
          <w:tab w:val="left" w:pos="2412"/>
          <w:tab w:val="left" w:pos="3883"/>
          <w:tab w:val="left" w:pos="5352"/>
          <w:tab w:val="left" w:pos="6821"/>
        </w:tabs>
        <w:kinsoku w:val="0"/>
        <w:overflowPunct w:val="0"/>
        <w:spacing w:line="335" w:lineRule="exact"/>
      </w:pPr>
    </w:p>
    <w:p>
      <w:pPr>
        <w:pStyle w:val="5"/>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lang w:val="en-US" w:eastAsia="zh-CN"/>
        </w:rPr>
        <w:t>复印</w:t>
      </w:r>
      <w:r>
        <w:rPr>
          <w:spacing w:val="-3"/>
        </w:rPr>
        <w:t>件</w:t>
      </w:r>
      <w:r>
        <w:rPr>
          <w:rFonts w:hint="eastAsia"/>
          <w:spacing w:val="-3"/>
        </w:rPr>
        <w:t>。</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noWrap w:val="0"/>
            <w:vAlign w:val="top"/>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5"/>
        <w:kinsoku w:val="0"/>
        <w:overflowPunct w:val="0"/>
        <w:spacing w:line="583" w:lineRule="auto"/>
        <w:ind w:right="4305"/>
        <w:rPr>
          <w:spacing w:val="-3"/>
        </w:rPr>
      </w:pPr>
    </w:p>
    <w:p>
      <w:pPr>
        <w:pStyle w:val="5"/>
        <w:kinsoku w:val="0"/>
        <w:overflowPunct w:val="0"/>
        <w:spacing w:line="583" w:lineRule="auto"/>
        <w:ind w:right="4305"/>
        <w:rPr>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pStyle w:val="5"/>
        <w:kinsoku w:val="0"/>
        <w:overflowPunct w:val="0"/>
        <w:spacing w:line="583" w:lineRule="auto"/>
        <w:ind w:right="95"/>
        <w:rPr>
          <w:spacing w:val="-3"/>
        </w:rPr>
      </w:pPr>
      <w:r>
        <w:rPr>
          <w:rFonts w:hint="eastAsia"/>
          <w:spacing w:val="-3"/>
        </w:rPr>
        <w:t>法定代表人（</w:t>
      </w:r>
      <w:r>
        <w:t>单位负责人</w:t>
      </w:r>
      <w:r>
        <w:rPr>
          <w:rFonts w:hint="eastAsia"/>
          <w:spacing w:val="-3"/>
        </w:rPr>
        <w:t>）（签字</w:t>
      </w:r>
      <w:r>
        <w:rPr>
          <w:rFonts w:hint="eastAsia"/>
          <w:spacing w:val="-3"/>
          <w:lang w:eastAsia="zh-CN"/>
        </w:rPr>
        <w:t>或</w:t>
      </w:r>
      <w:r>
        <w:rPr>
          <w:rFonts w:hint="eastAsia"/>
          <w:spacing w:val="-3"/>
        </w:rPr>
        <w:t>签章或印鉴）：_</w:t>
      </w:r>
      <w:r>
        <w:rPr>
          <w:spacing w:val="-3"/>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widowControl/>
        <w:jc w:val="left"/>
        <w:rPr>
          <w:rFonts w:ascii="宋体" w:hAnsi="宋体"/>
          <w:i/>
          <w:color w:val="000000"/>
          <w:sz w:val="24"/>
          <w:szCs w:val="20"/>
          <w:u w:val="single"/>
        </w:rPr>
      </w:pP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3  开标一览表</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Pr>
          <w:color w:val="000000"/>
          <w:sz w:val="24"/>
          <w:szCs w:val="20"/>
        </w:rPr>
        <w:t>（实质性格式）</w:t>
      </w:r>
    </w:p>
    <w:p>
      <w:pPr>
        <w:spacing w:line="360" w:lineRule="exact"/>
        <w:jc w:val="center"/>
        <w:rPr>
          <w:b/>
          <w:color w:val="000000"/>
          <w:sz w:val="36"/>
          <w:szCs w:val="36"/>
        </w:rPr>
      </w:pPr>
      <w:bookmarkStart w:id="851" w:name="_Toc226309802"/>
      <w:bookmarkStart w:id="852" w:name="_Toc264969248"/>
      <w:bookmarkStart w:id="853" w:name="_Toc226965748"/>
      <w:bookmarkStart w:id="854" w:name="_Toc305158826"/>
      <w:bookmarkStart w:id="855" w:name="_Toc226337254"/>
      <w:bookmarkStart w:id="856" w:name="_Toc164608672"/>
      <w:bookmarkStart w:id="857" w:name="_Toc305158900"/>
      <w:bookmarkStart w:id="858" w:name="_Toc226965831"/>
      <w:bookmarkStart w:id="859" w:name="_Toc195842923"/>
      <w:bookmarkStart w:id="860" w:name="_Toc164608827"/>
      <w:bookmarkStart w:id="861" w:name="_Toc265228396"/>
      <w:r>
        <w:rPr>
          <w:rFonts w:hint="eastAsia"/>
          <w:b/>
          <w:color w:val="000000"/>
          <w:sz w:val="36"/>
          <w:szCs w:val="36"/>
        </w:rPr>
        <w:t>开标一览表</w:t>
      </w:r>
      <w:bookmarkEnd w:id="851"/>
      <w:bookmarkEnd w:id="852"/>
      <w:bookmarkEnd w:id="853"/>
      <w:bookmarkEnd w:id="854"/>
      <w:bookmarkEnd w:id="855"/>
      <w:bookmarkEnd w:id="856"/>
      <w:bookmarkEnd w:id="857"/>
      <w:bookmarkEnd w:id="858"/>
      <w:bookmarkEnd w:id="859"/>
      <w:bookmarkEnd w:id="860"/>
      <w:bookmarkEnd w:id="861"/>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1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4"/>
        <w:gridCol w:w="967"/>
        <w:gridCol w:w="4343"/>
        <w:gridCol w:w="14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03" w:type="pct"/>
            <w:vMerge w:val="restart"/>
            <w:noWrap w:val="0"/>
            <w:vAlign w:val="center"/>
          </w:tcPr>
          <w:p>
            <w:pPr>
              <w:tabs>
                <w:tab w:val="left" w:pos="5580"/>
              </w:tabs>
              <w:jc w:val="center"/>
              <w:rPr>
                <w:b/>
                <w:sz w:val="24"/>
              </w:rPr>
            </w:pPr>
            <w:r>
              <w:rPr>
                <w:b/>
                <w:sz w:val="24"/>
              </w:rPr>
              <w:t>序号</w:t>
            </w:r>
          </w:p>
        </w:tc>
        <w:tc>
          <w:tcPr>
            <w:tcW w:w="545" w:type="pct"/>
            <w:vMerge w:val="restart"/>
            <w:noWrap w:val="0"/>
            <w:vAlign w:val="center"/>
          </w:tcPr>
          <w:p>
            <w:pPr>
              <w:tabs>
                <w:tab w:val="left" w:pos="5580"/>
              </w:tabs>
              <w:ind w:left="482" w:hanging="482" w:hangingChars="200"/>
              <w:jc w:val="center"/>
              <w:rPr>
                <w:rFonts w:hint="default"/>
                <w:b/>
                <w:sz w:val="24"/>
                <w:lang w:val="en-US" w:eastAsia="zh-CN"/>
              </w:rPr>
            </w:pPr>
            <w:r>
              <w:rPr>
                <w:rFonts w:hint="eastAsia"/>
                <w:b/>
                <w:sz w:val="24"/>
                <w:lang w:val="en-US" w:eastAsia="zh-CN"/>
              </w:rPr>
              <w:t>包号</w:t>
            </w:r>
          </w:p>
        </w:tc>
        <w:tc>
          <w:tcPr>
            <w:tcW w:w="2448" w:type="pct"/>
            <w:vMerge w:val="restart"/>
            <w:noWrap w:val="0"/>
            <w:vAlign w:val="center"/>
          </w:tcPr>
          <w:p>
            <w:pPr>
              <w:tabs>
                <w:tab w:val="left" w:pos="5580"/>
              </w:tabs>
              <w:jc w:val="center"/>
              <w:rPr>
                <w:b/>
                <w:sz w:val="24"/>
              </w:rPr>
            </w:pPr>
            <w:r>
              <w:rPr>
                <w:b/>
                <w:sz w:val="24"/>
              </w:rPr>
              <w:t>投标人名称</w:t>
            </w:r>
          </w:p>
        </w:tc>
        <w:tc>
          <w:tcPr>
            <w:tcW w:w="1603" w:type="pct"/>
            <w:gridSpan w:val="2"/>
            <w:noWrap w:val="0"/>
            <w:vAlign w:val="center"/>
          </w:tcPr>
          <w:p>
            <w:pPr>
              <w:tabs>
                <w:tab w:val="left" w:pos="5580"/>
              </w:tabs>
              <w:jc w:val="center"/>
              <w:rPr>
                <w:b/>
                <w:sz w:val="24"/>
              </w:rPr>
            </w:pPr>
            <w:r>
              <w:rPr>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03" w:type="pct"/>
            <w:vMerge w:val="continue"/>
            <w:noWrap w:val="0"/>
            <w:vAlign w:val="center"/>
          </w:tcPr>
          <w:p>
            <w:pPr>
              <w:tabs>
                <w:tab w:val="left" w:pos="5580"/>
              </w:tabs>
              <w:jc w:val="center"/>
              <w:rPr>
                <w:sz w:val="24"/>
              </w:rPr>
            </w:pPr>
          </w:p>
        </w:tc>
        <w:tc>
          <w:tcPr>
            <w:tcW w:w="545" w:type="pct"/>
            <w:vMerge w:val="continue"/>
            <w:noWrap w:val="0"/>
            <w:vAlign w:val="top"/>
          </w:tcPr>
          <w:p>
            <w:pPr>
              <w:tabs>
                <w:tab w:val="left" w:pos="5580"/>
              </w:tabs>
              <w:jc w:val="center"/>
              <w:rPr>
                <w:b/>
                <w:sz w:val="24"/>
              </w:rPr>
            </w:pPr>
          </w:p>
        </w:tc>
        <w:tc>
          <w:tcPr>
            <w:tcW w:w="2448" w:type="pct"/>
            <w:vMerge w:val="continue"/>
            <w:noWrap w:val="0"/>
            <w:vAlign w:val="center"/>
          </w:tcPr>
          <w:p>
            <w:pPr>
              <w:tabs>
                <w:tab w:val="left" w:pos="5580"/>
              </w:tabs>
              <w:jc w:val="center"/>
              <w:rPr>
                <w:sz w:val="24"/>
              </w:rPr>
            </w:pPr>
          </w:p>
        </w:tc>
        <w:tc>
          <w:tcPr>
            <w:tcW w:w="802" w:type="pct"/>
            <w:noWrap w:val="0"/>
            <w:vAlign w:val="center"/>
          </w:tcPr>
          <w:p>
            <w:pPr>
              <w:tabs>
                <w:tab w:val="left" w:pos="5580"/>
              </w:tabs>
              <w:jc w:val="center"/>
              <w:rPr>
                <w:b/>
                <w:sz w:val="24"/>
              </w:rPr>
            </w:pPr>
            <w:r>
              <w:rPr>
                <w:b/>
                <w:sz w:val="24"/>
              </w:rPr>
              <w:t>大写</w:t>
            </w:r>
          </w:p>
        </w:tc>
        <w:tc>
          <w:tcPr>
            <w:tcW w:w="801" w:type="pct"/>
            <w:noWrap w:val="0"/>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03" w:type="pct"/>
            <w:noWrap w:val="0"/>
            <w:vAlign w:val="center"/>
          </w:tcPr>
          <w:p>
            <w:pPr>
              <w:tabs>
                <w:tab w:val="left" w:pos="5580"/>
              </w:tabs>
              <w:jc w:val="center"/>
              <w:rPr>
                <w:sz w:val="24"/>
              </w:rPr>
            </w:pPr>
          </w:p>
        </w:tc>
        <w:tc>
          <w:tcPr>
            <w:tcW w:w="545" w:type="pct"/>
            <w:noWrap w:val="0"/>
            <w:vAlign w:val="center"/>
          </w:tcPr>
          <w:p>
            <w:pPr>
              <w:tabs>
                <w:tab w:val="left" w:pos="5580"/>
              </w:tabs>
              <w:jc w:val="center"/>
              <w:rPr>
                <w:b/>
                <w:sz w:val="24"/>
              </w:rPr>
            </w:pPr>
          </w:p>
        </w:tc>
        <w:tc>
          <w:tcPr>
            <w:tcW w:w="2448" w:type="pct"/>
            <w:noWrap w:val="0"/>
            <w:vAlign w:val="center"/>
          </w:tcPr>
          <w:p>
            <w:pPr>
              <w:tabs>
                <w:tab w:val="left" w:pos="5580"/>
              </w:tabs>
              <w:jc w:val="center"/>
              <w:rPr>
                <w:sz w:val="24"/>
              </w:rPr>
            </w:pPr>
          </w:p>
        </w:tc>
        <w:tc>
          <w:tcPr>
            <w:tcW w:w="802" w:type="pct"/>
            <w:noWrap w:val="0"/>
            <w:vAlign w:val="center"/>
          </w:tcPr>
          <w:p>
            <w:pPr>
              <w:tabs>
                <w:tab w:val="left" w:pos="5580"/>
              </w:tabs>
              <w:jc w:val="center"/>
              <w:rPr>
                <w:sz w:val="24"/>
              </w:rPr>
            </w:pPr>
          </w:p>
        </w:tc>
        <w:tc>
          <w:tcPr>
            <w:tcW w:w="801" w:type="pct"/>
            <w:noWrap w:val="0"/>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w:t>
      </w:r>
      <w:r>
        <w:rPr>
          <w:rFonts w:hint="eastAsia"/>
          <w:color w:val="000000"/>
          <w:sz w:val="24"/>
          <w:szCs w:val="20"/>
          <w:lang w:val="en-US" w:eastAsia="zh-CN"/>
        </w:rPr>
        <w:t>各包《</w:t>
      </w:r>
      <w:r>
        <w:rPr>
          <w:color w:val="000000"/>
          <w:sz w:val="24"/>
          <w:szCs w:val="20"/>
        </w:rPr>
        <w:t>投标分项报价表》中的总价相一致。</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862" w:name="_Toc150480796"/>
      <w:bookmarkStart w:id="863" w:name="_Toc226309803"/>
      <w:bookmarkStart w:id="864" w:name="_Toc226965832"/>
      <w:bookmarkStart w:id="865" w:name="_Toc226337255"/>
      <w:bookmarkStart w:id="866" w:name="_Toc305158827"/>
      <w:bookmarkStart w:id="867" w:name="_Toc226965749"/>
      <w:bookmarkStart w:id="868" w:name="_Toc195842924"/>
      <w:bookmarkStart w:id="869" w:name="_Toc305158901"/>
      <w:bookmarkStart w:id="870" w:name="_Toc142311060"/>
      <w:bookmarkStart w:id="871" w:name="_Toc127151558"/>
      <w:bookmarkStart w:id="872" w:name="_Toc264969249"/>
      <w:bookmarkStart w:id="873" w:name="_Toc265228397"/>
      <w:bookmarkStart w:id="874" w:name="_Toc150774763"/>
      <w:r>
        <w:rPr>
          <w:color w:val="000000"/>
          <w:sz w:val="24"/>
          <w:szCs w:val="20"/>
        </w:rPr>
        <w:br w:type="page"/>
      </w:r>
    </w:p>
    <w:p>
      <w:pPr>
        <w:spacing w:line="360" w:lineRule="auto"/>
        <w:outlineLvl w:val="2"/>
        <w:rPr>
          <w:color w:val="000000"/>
          <w:sz w:val="24"/>
          <w:szCs w:val="20"/>
        </w:rPr>
      </w:pPr>
      <w:r>
        <w:rPr>
          <w:color w:val="000000"/>
          <w:sz w:val="24"/>
          <w:szCs w:val="20"/>
        </w:rPr>
        <w:t>4  投标分项报价表</w:t>
      </w:r>
      <w:bookmarkEnd w:id="862"/>
      <w:bookmarkEnd w:id="863"/>
      <w:bookmarkEnd w:id="864"/>
      <w:bookmarkEnd w:id="865"/>
      <w:bookmarkEnd w:id="866"/>
      <w:bookmarkEnd w:id="867"/>
      <w:bookmarkEnd w:id="868"/>
      <w:bookmarkEnd w:id="869"/>
      <w:bookmarkEnd w:id="870"/>
      <w:bookmarkEnd w:id="871"/>
      <w:bookmarkEnd w:id="872"/>
      <w:bookmarkEnd w:id="873"/>
      <w:bookmarkEnd w:id="874"/>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rFonts w:hint="eastAsia"/>
          <w:b/>
          <w:color w:val="000000"/>
          <w:sz w:val="36"/>
          <w:szCs w:val="36"/>
        </w:rPr>
        <w:t>投标分项报价表</w:t>
      </w:r>
    </w:p>
    <w:p>
      <w:pPr>
        <w:tabs>
          <w:tab w:val="left" w:pos="1800"/>
          <w:tab w:val="left" w:pos="5580"/>
        </w:tabs>
        <w:rPr>
          <w:color w:val="000000"/>
          <w:sz w:val="24"/>
        </w:rPr>
      </w:pPr>
      <w:r>
        <w:rPr>
          <w:color w:val="000000"/>
          <w:sz w:val="24"/>
        </w:rPr>
        <w:t>项目编号/包号：________ 项目名称：__________报价单位：人民币元</w:t>
      </w:r>
    </w:p>
    <w:tbl>
      <w:tblPr>
        <w:tblStyle w:val="1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790"/>
        <w:gridCol w:w="1390"/>
        <w:gridCol w:w="938"/>
        <w:gridCol w:w="1668"/>
        <w:gridCol w:w="1258"/>
        <w:gridCol w:w="705"/>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8" w:type="pct"/>
            <w:noWrap w:val="0"/>
            <w:vAlign w:val="center"/>
          </w:tcPr>
          <w:p>
            <w:pPr>
              <w:adjustRightInd w:val="0"/>
              <w:snapToGrid w:val="0"/>
              <w:jc w:val="left"/>
              <w:rPr>
                <w:b/>
                <w:color w:val="000000"/>
                <w:sz w:val="24"/>
              </w:rPr>
            </w:pPr>
            <w:r>
              <w:rPr>
                <w:b/>
                <w:color w:val="000000"/>
                <w:sz w:val="24"/>
              </w:rPr>
              <w:t>序号</w:t>
            </w:r>
          </w:p>
        </w:tc>
        <w:tc>
          <w:tcPr>
            <w:tcW w:w="957" w:type="pct"/>
            <w:noWrap w:val="0"/>
            <w:vAlign w:val="center"/>
          </w:tcPr>
          <w:p>
            <w:pPr>
              <w:adjustRightInd w:val="0"/>
              <w:snapToGrid w:val="0"/>
              <w:jc w:val="left"/>
              <w:rPr>
                <w:b/>
                <w:color w:val="000000"/>
                <w:sz w:val="24"/>
              </w:rPr>
            </w:pPr>
            <w:r>
              <w:rPr>
                <w:b/>
                <w:color w:val="000000"/>
                <w:sz w:val="24"/>
              </w:rPr>
              <w:t>分项名称</w:t>
            </w:r>
          </w:p>
        </w:tc>
        <w:tc>
          <w:tcPr>
            <w:tcW w:w="743" w:type="pct"/>
            <w:noWrap w:val="0"/>
            <w:vAlign w:val="center"/>
          </w:tcPr>
          <w:p>
            <w:pPr>
              <w:adjustRightInd w:val="0"/>
              <w:snapToGrid w:val="0"/>
              <w:jc w:val="left"/>
              <w:rPr>
                <w:b/>
                <w:color w:val="000000"/>
                <w:sz w:val="24"/>
              </w:rPr>
            </w:pPr>
            <w:r>
              <w:rPr>
                <w:b/>
                <w:color w:val="000000"/>
                <w:sz w:val="24"/>
              </w:rPr>
              <w:t>制造商/</w:t>
            </w:r>
          </w:p>
          <w:p>
            <w:pPr>
              <w:adjustRightInd w:val="0"/>
              <w:snapToGrid w:val="0"/>
              <w:jc w:val="left"/>
              <w:rPr>
                <w:b/>
                <w:color w:val="000000"/>
                <w:sz w:val="24"/>
              </w:rPr>
            </w:pPr>
            <w:r>
              <w:rPr>
                <w:b/>
                <w:color w:val="000000"/>
                <w:sz w:val="24"/>
              </w:rPr>
              <w:t>生产厂家</w:t>
            </w:r>
          </w:p>
        </w:tc>
        <w:tc>
          <w:tcPr>
            <w:tcW w:w="501" w:type="pct"/>
            <w:noWrap w:val="0"/>
            <w:vAlign w:val="center"/>
          </w:tcPr>
          <w:p>
            <w:pPr>
              <w:adjustRightInd w:val="0"/>
              <w:snapToGrid w:val="0"/>
              <w:jc w:val="left"/>
              <w:rPr>
                <w:b/>
                <w:color w:val="000000"/>
                <w:sz w:val="24"/>
              </w:rPr>
            </w:pPr>
            <w:r>
              <w:rPr>
                <w:b/>
                <w:color w:val="000000"/>
                <w:sz w:val="24"/>
              </w:rPr>
              <w:t>产地</w:t>
            </w:r>
          </w:p>
        </w:tc>
        <w:tc>
          <w:tcPr>
            <w:tcW w:w="891" w:type="pct"/>
            <w:noWrap w:val="0"/>
            <w:vAlign w:val="center"/>
          </w:tcPr>
          <w:p>
            <w:pPr>
              <w:adjustRightInd w:val="0"/>
              <w:snapToGrid w:val="0"/>
              <w:jc w:val="left"/>
              <w:rPr>
                <w:b/>
                <w:color w:val="000000"/>
                <w:sz w:val="24"/>
              </w:rPr>
            </w:pPr>
            <w:r>
              <w:rPr>
                <w:b/>
                <w:color w:val="000000"/>
                <w:sz w:val="24"/>
              </w:rPr>
              <w:t>品牌、规格、型号</w:t>
            </w:r>
          </w:p>
        </w:tc>
        <w:tc>
          <w:tcPr>
            <w:tcW w:w="672" w:type="pct"/>
            <w:noWrap w:val="0"/>
            <w:vAlign w:val="center"/>
          </w:tcPr>
          <w:p>
            <w:pPr>
              <w:adjustRightInd w:val="0"/>
              <w:snapToGrid w:val="0"/>
              <w:jc w:val="left"/>
              <w:rPr>
                <w:b/>
                <w:color w:val="000000"/>
                <w:sz w:val="24"/>
              </w:rPr>
            </w:pPr>
            <w:r>
              <w:rPr>
                <w:b/>
                <w:color w:val="000000"/>
                <w:sz w:val="24"/>
              </w:rPr>
              <w:t>单价（元）</w:t>
            </w:r>
          </w:p>
        </w:tc>
        <w:tc>
          <w:tcPr>
            <w:tcW w:w="377" w:type="pct"/>
            <w:noWrap w:val="0"/>
            <w:vAlign w:val="center"/>
          </w:tcPr>
          <w:p>
            <w:pPr>
              <w:adjustRightInd w:val="0"/>
              <w:snapToGrid w:val="0"/>
              <w:jc w:val="left"/>
              <w:rPr>
                <w:b/>
                <w:color w:val="000000"/>
                <w:sz w:val="24"/>
              </w:rPr>
            </w:pPr>
            <w:r>
              <w:rPr>
                <w:b/>
                <w:color w:val="000000"/>
                <w:sz w:val="24"/>
              </w:rPr>
              <w:t>数量</w:t>
            </w:r>
          </w:p>
        </w:tc>
        <w:tc>
          <w:tcPr>
            <w:tcW w:w="587" w:type="pct"/>
            <w:noWrap w:val="0"/>
            <w:vAlign w:val="center"/>
          </w:tcPr>
          <w:p>
            <w:pPr>
              <w:adjustRightInd w:val="0"/>
              <w:snapToGrid w:val="0"/>
              <w:jc w:val="left"/>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8" w:type="pct"/>
            <w:noWrap w:val="0"/>
            <w:vAlign w:val="center"/>
          </w:tcPr>
          <w:p>
            <w:pPr>
              <w:adjustRightInd w:val="0"/>
              <w:snapToGrid w:val="0"/>
              <w:jc w:val="left"/>
              <w:rPr>
                <w:color w:val="000000"/>
                <w:sz w:val="24"/>
              </w:rPr>
            </w:pPr>
            <w:r>
              <w:rPr>
                <w:color w:val="000000"/>
                <w:sz w:val="24"/>
              </w:rPr>
              <w:t>1</w:t>
            </w:r>
          </w:p>
        </w:tc>
        <w:tc>
          <w:tcPr>
            <w:tcW w:w="957" w:type="pct"/>
            <w:noWrap w:val="0"/>
            <w:vAlign w:val="center"/>
          </w:tcPr>
          <w:p>
            <w:pPr>
              <w:adjustRightInd w:val="0"/>
              <w:snapToGrid w:val="0"/>
              <w:jc w:val="left"/>
              <w:rPr>
                <w:color w:val="000000"/>
                <w:sz w:val="24"/>
              </w:rPr>
            </w:pPr>
          </w:p>
        </w:tc>
        <w:tc>
          <w:tcPr>
            <w:tcW w:w="743" w:type="pct"/>
            <w:noWrap w:val="0"/>
            <w:vAlign w:val="center"/>
          </w:tcPr>
          <w:p>
            <w:pPr>
              <w:adjustRightInd w:val="0"/>
              <w:snapToGrid w:val="0"/>
              <w:jc w:val="left"/>
              <w:rPr>
                <w:color w:val="000000"/>
                <w:sz w:val="24"/>
              </w:rPr>
            </w:pPr>
          </w:p>
        </w:tc>
        <w:tc>
          <w:tcPr>
            <w:tcW w:w="501" w:type="pct"/>
            <w:noWrap w:val="0"/>
            <w:vAlign w:val="top"/>
          </w:tcPr>
          <w:p>
            <w:pPr>
              <w:adjustRightInd w:val="0"/>
              <w:snapToGrid w:val="0"/>
              <w:jc w:val="left"/>
              <w:rPr>
                <w:color w:val="000000"/>
                <w:sz w:val="24"/>
              </w:rPr>
            </w:pPr>
          </w:p>
        </w:tc>
        <w:tc>
          <w:tcPr>
            <w:tcW w:w="891" w:type="pct"/>
            <w:noWrap w:val="0"/>
            <w:vAlign w:val="center"/>
          </w:tcPr>
          <w:p>
            <w:pPr>
              <w:adjustRightInd w:val="0"/>
              <w:snapToGrid w:val="0"/>
              <w:jc w:val="left"/>
              <w:rPr>
                <w:color w:val="000000"/>
                <w:sz w:val="24"/>
              </w:rPr>
            </w:pPr>
          </w:p>
        </w:tc>
        <w:tc>
          <w:tcPr>
            <w:tcW w:w="672" w:type="pct"/>
            <w:noWrap w:val="0"/>
            <w:vAlign w:val="center"/>
          </w:tcPr>
          <w:p>
            <w:pPr>
              <w:adjustRightInd w:val="0"/>
              <w:snapToGrid w:val="0"/>
              <w:jc w:val="left"/>
              <w:rPr>
                <w:color w:val="000000"/>
                <w:sz w:val="24"/>
              </w:rPr>
            </w:pPr>
          </w:p>
        </w:tc>
        <w:tc>
          <w:tcPr>
            <w:tcW w:w="377" w:type="pct"/>
            <w:noWrap w:val="0"/>
            <w:vAlign w:val="center"/>
          </w:tcPr>
          <w:p>
            <w:pPr>
              <w:adjustRightInd w:val="0"/>
              <w:snapToGrid w:val="0"/>
              <w:jc w:val="left"/>
              <w:rPr>
                <w:color w:val="000000"/>
                <w:sz w:val="24"/>
              </w:rPr>
            </w:pPr>
          </w:p>
        </w:tc>
        <w:tc>
          <w:tcPr>
            <w:tcW w:w="587"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8" w:type="pct"/>
            <w:noWrap w:val="0"/>
            <w:vAlign w:val="center"/>
          </w:tcPr>
          <w:p>
            <w:pPr>
              <w:adjustRightInd w:val="0"/>
              <w:snapToGrid w:val="0"/>
              <w:jc w:val="left"/>
              <w:rPr>
                <w:color w:val="000000"/>
                <w:sz w:val="24"/>
              </w:rPr>
            </w:pPr>
            <w:r>
              <w:rPr>
                <w:color w:val="000000"/>
                <w:sz w:val="24"/>
              </w:rPr>
              <w:t>2</w:t>
            </w:r>
          </w:p>
        </w:tc>
        <w:tc>
          <w:tcPr>
            <w:tcW w:w="957" w:type="pct"/>
            <w:noWrap w:val="0"/>
            <w:vAlign w:val="center"/>
          </w:tcPr>
          <w:p>
            <w:pPr>
              <w:adjustRightInd w:val="0"/>
              <w:snapToGrid w:val="0"/>
              <w:jc w:val="left"/>
              <w:rPr>
                <w:color w:val="000000"/>
                <w:sz w:val="24"/>
              </w:rPr>
            </w:pPr>
          </w:p>
        </w:tc>
        <w:tc>
          <w:tcPr>
            <w:tcW w:w="743" w:type="pct"/>
            <w:noWrap w:val="0"/>
            <w:vAlign w:val="center"/>
          </w:tcPr>
          <w:p>
            <w:pPr>
              <w:adjustRightInd w:val="0"/>
              <w:snapToGrid w:val="0"/>
              <w:jc w:val="left"/>
              <w:rPr>
                <w:color w:val="000000"/>
                <w:sz w:val="24"/>
              </w:rPr>
            </w:pPr>
          </w:p>
        </w:tc>
        <w:tc>
          <w:tcPr>
            <w:tcW w:w="501" w:type="pct"/>
            <w:noWrap w:val="0"/>
            <w:vAlign w:val="top"/>
          </w:tcPr>
          <w:p>
            <w:pPr>
              <w:adjustRightInd w:val="0"/>
              <w:snapToGrid w:val="0"/>
              <w:jc w:val="left"/>
              <w:rPr>
                <w:color w:val="000000"/>
                <w:sz w:val="24"/>
              </w:rPr>
            </w:pPr>
          </w:p>
        </w:tc>
        <w:tc>
          <w:tcPr>
            <w:tcW w:w="891" w:type="pct"/>
            <w:noWrap w:val="0"/>
            <w:vAlign w:val="center"/>
          </w:tcPr>
          <w:p>
            <w:pPr>
              <w:adjustRightInd w:val="0"/>
              <w:snapToGrid w:val="0"/>
              <w:jc w:val="left"/>
              <w:rPr>
                <w:color w:val="000000"/>
                <w:sz w:val="24"/>
              </w:rPr>
            </w:pPr>
          </w:p>
        </w:tc>
        <w:tc>
          <w:tcPr>
            <w:tcW w:w="672" w:type="pct"/>
            <w:noWrap w:val="0"/>
            <w:vAlign w:val="center"/>
          </w:tcPr>
          <w:p>
            <w:pPr>
              <w:adjustRightInd w:val="0"/>
              <w:snapToGrid w:val="0"/>
              <w:jc w:val="left"/>
              <w:rPr>
                <w:color w:val="000000"/>
                <w:sz w:val="24"/>
              </w:rPr>
            </w:pPr>
          </w:p>
        </w:tc>
        <w:tc>
          <w:tcPr>
            <w:tcW w:w="377" w:type="pct"/>
            <w:noWrap w:val="0"/>
            <w:vAlign w:val="center"/>
          </w:tcPr>
          <w:p>
            <w:pPr>
              <w:adjustRightInd w:val="0"/>
              <w:snapToGrid w:val="0"/>
              <w:jc w:val="left"/>
              <w:rPr>
                <w:color w:val="000000"/>
                <w:sz w:val="24"/>
              </w:rPr>
            </w:pPr>
          </w:p>
        </w:tc>
        <w:tc>
          <w:tcPr>
            <w:tcW w:w="587"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8" w:type="pct"/>
            <w:noWrap w:val="0"/>
            <w:vAlign w:val="center"/>
          </w:tcPr>
          <w:p>
            <w:pPr>
              <w:adjustRightInd w:val="0"/>
              <w:snapToGrid w:val="0"/>
              <w:jc w:val="left"/>
              <w:rPr>
                <w:color w:val="000000"/>
                <w:sz w:val="24"/>
              </w:rPr>
            </w:pPr>
            <w:r>
              <w:rPr>
                <w:color w:val="000000"/>
                <w:sz w:val="24"/>
              </w:rPr>
              <w:t>3</w:t>
            </w:r>
          </w:p>
        </w:tc>
        <w:tc>
          <w:tcPr>
            <w:tcW w:w="957" w:type="pct"/>
            <w:noWrap w:val="0"/>
            <w:vAlign w:val="center"/>
          </w:tcPr>
          <w:p>
            <w:pPr>
              <w:adjustRightInd w:val="0"/>
              <w:snapToGrid w:val="0"/>
              <w:jc w:val="left"/>
              <w:rPr>
                <w:color w:val="000000"/>
                <w:sz w:val="24"/>
              </w:rPr>
            </w:pPr>
          </w:p>
        </w:tc>
        <w:tc>
          <w:tcPr>
            <w:tcW w:w="743" w:type="pct"/>
            <w:noWrap w:val="0"/>
            <w:vAlign w:val="center"/>
          </w:tcPr>
          <w:p>
            <w:pPr>
              <w:adjustRightInd w:val="0"/>
              <w:snapToGrid w:val="0"/>
              <w:jc w:val="left"/>
              <w:rPr>
                <w:color w:val="000000"/>
                <w:sz w:val="24"/>
              </w:rPr>
            </w:pPr>
          </w:p>
        </w:tc>
        <w:tc>
          <w:tcPr>
            <w:tcW w:w="501" w:type="pct"/>
            <w:noWrap w:val="0"/>
            <w:vAlign w:val="top"/>
          </w:tcPr>
          <w:p>
            <w:pPr>
              <w:adjustRightInd w:val="0"/>
              <w:snapToGrid w:val="0"/>
              <w:jc w:val="left"/>
              <w:rPr>
                <w:color w:val="000000"/>
                <w:sz w:val="24"/>
              </w:rPr>
            </w:pPr>
          </w:p>
        </w:tc>
        <w:tc>
          <w:tcPr>
            <w:tcW w:w="891" w:type="pct"/>
            <w:noWrap w:val="0"/>
            <w:vAlign w:val="center"/>
          </w:tcPr>
          <w:p>
            <w:pPr>
              <w:adjustRightInd w:val="0"/>
              <w:snapToGrid w:val="0"/>
              <w:jc w:val="left"/>
              <w:rPr>
                <w:color w:val="000000"/>
                <w:sz w:val="24"/>
              </w:rPr>
            </w:pPr>
          </w:p>
        </w:tc>
        <w:tc>
          <w:tcPr>
            <w:tcW w:w="672" w:type="pct"/>
            <w:noWrap w:val="0"/>
            <w:vAlign w:val="center"/>
          </w:tcPr>
          <w:p>
            <w:pPr>
              <w:adjustRightInd w:val="0"/>
              <w:snapToGrid w:val="0"/>
              <w:jc w:val="left"/>
              <w:rPr>
                <w:color w:val="000000"/>
                <w:sz w:val="24"/>
              </w:rPr>
            </w:pPr>
          </w:p>
        </w:tc>
        <w:tc>
          <w:tcPr>
            <w:tcW w:w="377" w:type="pct"/>
            <w:noWrap w:val="0"/>
            <w:vAlign w:val="center"/>
          </w:tcPr>
          <w:p>
            <w:pPr>
              <w:adjustRightInd w:val="0"/>
              <w:snapToGrid w:val="0"/>
              <w:jc w:val="left"/>
              <w:rPr>
                <w:color w:val="000000"/>
                <w:sz w:val="24"/>
              </w:rPr>
            </w:pPr>
          </w:p>
        </w:tc>
        <w:tc>
          <w:tcPr>
            <w:tcW w:w="587"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8" w:type="pct"/>
            <w:noWrap w:val="0"/>
            <w:vAlign w:val="center"/>
          </w:tcPr>
          <w:p>
            <w:pPr>
              <w:adjustRightInd w:val="0"/>
              <w:snapToGrid w:val="0"/>
              <w:jc w:val="left"/>
              <w:rPr>
                <w:color w:val="000000"/>
                <w:sz w:val="24"/>
              </w:rPr>
            </w:pPr>
            <w:r>
              <w:rPr>
                <w:color w:val="000000"/>
                <w:sz w:val="24"/>
              </w:rPr>
              <w:t>4</w:t>
            </w:r>
          </w:p>
        </w:tc>
        <w:tc>
          <w:tcPr>
            <w:tcW w:w="957" w:type="pct"/>
            <w:noWrap w:val="0"/>
            <w:vAlign w:val="center"/>
          </w:tcPr>
          <w:p>
            <w:pPr>
              <w:adjustRightInd w:val="0"/>
              <w:snapToGrid w:val="0"/>
              <w:jc w:val="left"/>
              <w:rPr>
                <w:color w:val="000000"/>
                <w:sz w:val="24"/>
              </w:rPr>
            </w:pPr>
          </w:p>
        </w:tc>
        <w:tc>
          <w:tcPr>
            <w:tcW w:w="743" w:type="pct"/>
            <w:noWrap w:val="0"/>
            <w:vAlign w:val="center"/>
          </w:tcPr>
          <w:p>
            <w:pPr>
              <w:adjustRightInd w:val="0"/>
              <w:snapToGrid w:val="0"/>
              <w:jc w:val="left"/>
              <w:rPr>
                <w:color w:val="000000"/>
                <w:sz w:val="24"/>
              </w:rPr>
            </w:pPr>
          </w:p>
        </w:tc>
        <w:tc>
          <w:tcPr>
            <w:tcW w:w="501" w:type="pct"/>
            <w:noWrap w:val="0"/>
            <w:vAlign w:val="top"/>
          </w:tcPr>
          <w:p>
            <w:pPr>
              <w:adjustRightInd w:val="0"/>
              <w:snapToGrid w:val="0"/>
              <w:jc w:val="left"/>
              <w:rPr>
                <w:color w:val="000000"/>
                <w:sz w:val="24"/>
              </w:rPr>
            </w:pPr>
          </w:p>
        </w:tc>
        <w:tc>
          <w:tcPr>
            <w:tcW w:w="891" w:type="pct"/>
            <w:noWrap w:val="0"/>
            <w:vAlign w:val="center"/>
          </w:tcPr>
          <w:p>
            <w:pPr>
              <w:adjustRightInd w:val="0"/>
              <w:snapToGrid w:val="0"/>
              <w:jc w:val="left"/>
              <w:rPr>
                <w:color w:val="000000"/>
                <w:sz w:val="24"/>
              </w:rPr>
            </w:pPr>
          </w:p>
        </w:tc>
        <w:tc>
          <w:tcPr>
            <w:tcW w:w="672" w:type="pct"/>
            <w:noWrap w:val="0"/>
            <w:vAlign w:val="center"/>
          </w:tcPr>
          <w:p>
            <w:pPr>
              <w:adjustRightInd w:val="0"/>
              <w:snapToGrid w:val="0"/>
              <w:jc w:val="left"/>
              <w:rPr>
                <w:color w:val="000000"/>
                <w:sz w:val="24"/>
              </w:rPr>
            </w:pPr>
          </w:p>
        </w:tc>
        <w:tc>
          <w:tcPr>
            <w:tcW w:w="377" w:type="pct"/>
            <w:noWrap w:val="0"/>
            <w:vAlign w:val="center"/>
          </w:tcPr>
          <w:p>
            <w:pPr>
              <w:adjustRightInd w:val="0"/>
              <w:snapToGrid w:val="0"/>
              <w:jc w:val="left"/>
              <w:rPr>
                <w:color w:val="000000"/>
                <w:sz w:val="24"/>
              </w:rPr>
            </w:pPr>
          </w:p>
        </w:tc>
        <w:tc>
          <w:tcPr>
            <w:tcW w:w="587"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8" w:type="pct"/>
            <w:noWrap w:val="0"/>
            <w:vAlign w:val="center"/>
          </w:tcPr>
          <w:p>
            <w:pPr>
              <w:adjustRightInd w:val="0"/>
              <w:snapToGrid w:val="0"/>
              <w:jc w:val="left"/>
              <w:rPr>
                <w:color w:val="000000"/>
                <w:sz w:val="24"/>
              </w:rPr>
            </w:pPr>
            <w:r>
              <w:rPr>
                <w:color w:val="000000"/>
                <w:sz w:val="24"/>
              </w:rPr>
              <w:t>…</w:t>
            </w:r>
          </w:p>
        </w:tc>
        <w:tc>
          <w:tcPr>
            <w:tcW w:w="957" w:type="pct"/>
            <w:noWrap w:val="0"/>
            <w:vAlign w:val="center"/>
          </w:tcPr>
          <w:p>
            <w:pPr>
              <w:adjustRightInd w:val="0"/>
              <w:snapToGrid w:val="0"/>
              <w:jc w:val="left"/>
              <w:rPr>
                <w:color w:val="000000"/>
                <w:sz w:val="24"/>
              </w:rPr>
            </w:pPr>
          </w:p>
        </w:tc>
        <w:tc>
          <w:tcPr>
            <w:tcW w:w="743" w:type="pct"/>
            <w:noWrap w:val="0"/>
            <w:vAlign w:val="center"/>
          </w:tcPr>
          <w:p>
            <w:pPr>
              <w:adjustRightInd w:val="0"/>
              <w:snapToGrid w:val="0"/>
              <w:jc w:val="left"/>
              <w:rPr>
                <w:color w:val="000000"/>
                <w:sz w:val="24"/>
              </w:rPr>
            </w:pPr>
          </w:p>
        </w:tc>
        <w:tc>
          <w:tcPr>
            <w:tcW w:w="501" w:type="pct"/>
            <w:noWrap w:val="0"/>
            <w:vAlign w:val="top"/>
          </w:tcPr>
          <w:p>
            <w:pPr>
              <w:adjustRightInd w:val="0"/>
              <w:snapToGrid w:val="0"/>
              <w:jc w:val="left"/>
              <w:rPr>
                <w:color w:val="000000"/>
                <w:sz w:val="24"/>
              </w:rPr>
            </w:pPr>
          </w:p>
        </w:tc>
        <w:tc>
          <w:tcPr>
            <w:tcW w:w="891" w:type="pct"/>
            <w:noWrap w:val="0"/>
            <w:vAlign w:val="center"/>
          </w:tcPr>
          <w:p>
            <w:pPr>
              <w:adjustRightInd w:val="0"/>
              <w:snapToGrid w:val="0"/>
              <w:jc w:val="left"/>
              <w:rPr>
                <w:color w:val="000000"/>
                <w:sz w:val="24"/>
              </w:rPr>
            </w:pPr>
          </w:p>
        </w:tc>
        <w:tc>
          <w:tcPr>
            <w:tcW w:w="672" w:type="pct"/>
            <w:noWrap w:val="0"/>
            <w:vAlign w:val="center"/>
          </w:tcPr>
          <w:p>
            <w:pPr>
              <w:adjustRightInd w:val="0"/>
              <w:snapToGrid w:val="0"/>
              <w:jc w:val="left"/>
              <w:rPr>
                <w:color w:val="000000"/>
                <w:sz w:val="24"/>
              </w:rPr>
            </w:pPr>
          </w:p>
        </w:tc>
        <w:tc>
          <w:tcPr>
            <w:tcW w:w="377" w:type="pct"/>
            <w:noWrap w:val="0"/>
            <w:vAlign w:val="center"/>
          </w:tcPr>
          <w:p>
            <w:pPr>
              <w:adjustRightInd w:val="0"/>
              <w:snapToGrid w:val="0"/>
              <w:jc w:val="left"/>
              <w:rPr>
                <w:color w:val="000000"/>
                <w:sz w:val="24"/>
              </w:rPr>
            </w:pPr>
          </w:p>
        </w:tc>
        <w:tc>
          <w:tcPr>
            <w:tcW w:w="587"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12" w:type="pct"/>
            <w:gridSpan w:val="7"/>
            <w:noWrap w:val="0"/>
            <w:vAlign w:val="top"/>
          </w:tcPr>
          <w:p>
            <w:pPr>
              <w:jc w:val="right"/>
              <w:rPr>
                <w:b/>
                <w:sz w:val="24"/>
              </w:rPr>
            </w:pPr>
            <w:r>
              <w:rPr>
                <w:b/>
                <w:sz w:val="24"/>
              </w:rPr>
              <w:t>总价（元）</w:t>
            </w:r>
          </w:p>
        </w:tc>
        <w:tc>
          <w:tcPr>
            <w:tcW w:w="587" w:type="pct"/>
            <w:noWrap w:val="0"/>
            <w:vAlign w:val="center"/>
          </w:tcPr>
          <w:p>
            <w:pPr>
              <w:adjustRightInd w:val="0"/>
              <w:snapToGrid w:val="0"/>
              <w:jc w:val="left"/>
              <w:rPr>
                <w:color w:val="000000"/>
                <w:sz w:val="24"/>
              </w:rPr>
            </w:pPr>
          </w:p>
        </w:tc>
      </w:tr>
    </w:tbl>
    <w:p>
      <w:pPr>
        <w:autoSpaceDE w:val="0"/>
        <w:autoSpaceDN w:val="0"/>
        <w:adjustRightInd w:val="0"/>
        <w:snapToGrid w:val="0"/>
        <w:spacing w:before="25" w:after="25" w:line="360" w:lineRule="auto"/>
        <w:rPr>
          <w:color w:val="000000"/>
          <w:sz w:val="24"/>
          <w:szCs w:val="20"/>
        </w:rPr>
      </w:pPr>
      <w:r>
        <w:rPr>
          <w:b/>
          <w:i/>
          <w:color w:val="FF0000"/>
          <w:sz w:val="24"/>
        </w:rPr>
        <w:br w:type="page"/>
      </w:r>
      <w:bookmarkStart w:id="875" w:name="_Toc226309806"/>
      <w:bookmarkStart w:id="876" w:name="_Toc150480798"/>
      <w:bookmarkStart w:id="877" w:name="_Toc150774765"/>
      <w:bookmarkStart w:id="878" w:name="_Toc226965835"/>
      <w:bookmarkStart w:id="879" w:name="_Toc142311062"/>
      <w:bookmarkStart w:id="880" w:name="_Toc195842927"/>
      <w:bookmarkStart w:id="881" w:name="_Toc305158830"/>
      <w:bookmarkStart w:id="882" w:name="_Toc305158904"/>
      <w:bookmarkStart w:id="883" w:name="_Toc265228400"/>
      <w:bookmarkStart w:id="884" w:name="_Toc226965752"/>
      <w:bookmarkStart w:id="885" w:name="_Toc226337258"/>
      <w:bookmarkStart w:id="886" w:name="_Toc264969252"/>
      <w:bookmarkStart w:id="887" w:name="_Toc127151562"/>
      <w:bookmarkStart w:id="888" w:name="_Toc265228399"/>
      <w:bookmarkStart w:id="889" w:name="_Toc127151561"/>
      <w:bookmarkStart w:id="890" w:name="_Toc142311061"/>
      <w:bookmarkStart w:id="891" w:name="_Toc305158829"/>
      <w:bookmarkStart w:id="892" w:name="_Toc264969251"/>
      <w:bookmarkStart w:id="893" w:name="_Toc150480797"/>
      <w:bookmarkStart w:id="894" w:name="_Toc226309805"/>
      <w:bookmarkStart w:id="895" w:name="_Toc226337257"/>
      <w:bookmarkStart w:id="896" w:name="_Toc226965834"/>
      <w:bookmarkStart w:id="897" w:name="_Toc195842926"/>
      <w:bookmarkStart w:id="898" w:name="_Toc150774764"/>
      <w:bookmarkStart w:id="899" w:name="_Toc226965751"/>
      <w:bookmarkStart w:id="900" w:name="_Toc305158903"/>
      <w:r>
        <w:rPr>
          <w:color w:val="000000"/>
          <w:sz w:val="24"/>
          <w:szCs w:val="20"/>
        </w:rPr>
        <w:t>5  合同条款偏离表</w:t>
      </w:r>
      <w:bookmarkEnd w:id="875"/>
      <w:bookmarkEnd w:id="876"/>
      <w:bookmarkEnd w:id="877"/>
      <w:bookmarkEnd w:id="878"/>
      <w:bookmarkEnd w:id="879"/>
      <w:bookmarkEnd w:id="880"/>
      <w:bookmarkEnd w:id="881"/>
      <w:bookmarkEnd w:id="882"/>
      <w:bookmarkEnd w:id="883"/>
      <w:bookmarkEnd w:id="884"/>
      <w:bookmarkEnd w:id="885"/>
      <w:bookmarkEnd w:id="886"/>
      <w:bookmarkEnd w:id="887"/>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69"/>
        <w:gridCol w:w="1926"/>
        <w:gridCol w:w="1927"/>
        <w:gridCol w:w="2353"/>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r>
              <w:rPr>
                <w:color w:val="000000"/>
                <w:sz w:val="24"/>
              </w:rPr>
              <w:t>序号</w:t>
            </w:r>
          </w:p>
        </w:tc>
        <w:tc>
          <w:tcPr>
            <w:tcW w:w="1301" w:type="dxa"/>
            <w:noWrap w:val="0"/>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noWrap w:val="0"/>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2008" w:type="dxa"/>
            <w:noWrap w:val="0"/>
            <w:vAlign w:val="center"/>
          </w:tcPr>
          <w:p>
            <w:pPr>
              <w:adjustRightInd w:val="0"/>
              <w:snapToGrid w:val="0"/>
              <w:jc w:val="center"/>
              <w:rPr>
                <w:color w:val="000000"/>
                <w:sz w:val="24"/>
              </w:rPr>
            </w:pPr>
            <w:r>
              <w:rPr>
                <w:color w:val="000000"/>
                <w:sz w:val="24"/>
              </w:rPr>
              <w:t>投标文件内容</w:t>
            </w:r>
          </w:p>
        </w:tc>
        <w:tc>
          <w:tcPr>
            <w:tcW w:w="2458" w:type="dxa"/>
            <w:noWrap w:val="0"/>
            <w:vAlign w:val="center"/>
          </w:tcPr>
          <w:p>
            <w:pPr>
              <w:adjustRightInd w:val="0"/>
              <w:snapToGrid w:val="0"/>
              <w:jc w:val="center"/>
              <w:rPr>
                <w:color w:val="000000"/>
                <w:sz w:val="24"/>
              </w:rPr>
            </w:pPr>
            <w:r>
              <w:rPr>
                <w:color w:val="000000"/>
                <w:sz w:val="24"/>
              </w:rPr>
              <w:t>偏离情况</w:t>
            </w:r>
          </w:p>
        </w:tc>
        <w:tc>
          <w:tcPr>
            <w:tcW w:w="788"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jc w:val="center"/>
              <w:rPr>
                <w:color w:val="000000"/>
                <w:sz w:val="24"/>
              </w:rPr>
            </w:pPr>
          </w:p>
        </w:tc>
        <w:tc>
          <w:tcPr>
            <w:tcW w:w="1301" w:type="dxa"/>
            <w:noWrap w:val="0"/>
            <w:vAlign w:val="center"/>
          </w:tcPr>
          <w:p>
            <w:pPr>
              <w:adjustRightInd w:val="0"/>
              <w:snapToGrid w:val="0"/>
              <w:jc w:val="center"/>
              <w:rPr>
                <w:color w:val="000000"/>
                <w:sz w:val="24"/>
              </w:rPr>
            </w:pPr>
          </w:p>
        </w:tc>
        <w:tc>
          <w:tcPr>
            <w:tcW w:w="2007" w:type="dxa"/>
            <w:noWrap w:val="0"/>
            <w:vAlign w:val="center"/>
          </w:tcPr>
          <w:p>
            <w:pPr>
              <w:adjustRightInd w:val="0"/>
              <w:snapToGrid w:val="0"/>
              <w:jc w:val="center"/>
              <w:rPr>
                <w:color w:val="000000"/>
                <w:sz w:val="24"/>
              </w:rPr>
            </w:pPr>
          </w:p>
        </w:tc>
        <w:tc>
          <w:tcPr>
            <w:tcW w:w="2008" w:type="dxa"/>
            <w:noWrap w:val="0"/>
            <w:vAlign w:val="center"/>
          </w:tcPr>
          <w:p>
            <w:pPr>
              <w:adjustRightInd w:val="0"/>
              <w:snapToGrid w:val="0"/>
              <w:jc w:val="center"/>
              <w:rPr>
                <w:color w:val="000000"/>
                <w:sz w:val="24"/>
              </w:rPr>
            </w:pPr>
          </w:p>
        </w:tc>
        <w:tc>
          <w:tcPr>
            <w:tcW w:w="2458" w:type="dxa"/>
            <w:noWrap w:val="0"/>
            <w:vAlign w:val="center"/>
          </w:tcPr>
          <w:p>
            <w:pPr>
              <w:adjustRightInd w:val="0"/>
              <w:snapToGrid w:val="0"/>
              <w:jc w:val="center"/>
              <w:rPr>
                <w:color w:val="000000"/>
                <w:sz w:val="24"/>
              </w:rPr>
            </w:pPr>
          </w:p>
        </w:tc>
        <w:tc>
          <w:tcPr>
            <w:tcW w:w="788" w:type="dxa"/>
            <w:noWrap w:val="0"/>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888"/>
      <w:bookmarkEnd w:id="889"/>
      <w:bookmarkEnd w:id="890"/>
      <w:bookmarkEnd w:id="891"/>
      <w:bookmarkEnd w:id="892"/>
      <w:bookmarkEnd w:id="893"/>
      <w:bookmarkEnd w:id="894"/>
      <w:bookmarkEnd w:id="895"/>
      <w:bookmarkEnd w:id="896"/>
      <w:bookmarkEnd w:id="897"/>
      <w:bookmarkEnd w:id="898"/>
      <w:bookmarkEnd w:id="899"/>
      <w:bookmarkEnd w:id="900"/>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1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color w:val="000000"/>
                <w:sz w:val="24"/>
              </w:rPr>
            </w:pPr>
            <w:r>
              <w:rPr>
                <w:color w:val="000000"/>
                <w:sz w:val="24"/>
              </w:rPr>
              <w:t>序号</w:t>
            </w:r>
          </w:p>
        </w:tc>
        <w:tc>
          <w:tcPr>
            <w:tcW w:w="1482" w:type="dxa"/>
            <w:noWrap w:val="0"/>
            <w:vAlign w:val="center"/>
          </w:tcPr>
          <w:p>
            <w:pPr>
              <w:adjustRightInd w:val="0"/>
              <w:snapToGrid w:val="0"/>
              <w:jc w:val="center"/>
              <w:rPr>
                <w:color w:val="000000"/>
                <w:sz w:val="24"/>
              </w:rPr>
            </w:pPr>
            <w:r>
              <w:rPr>
                <w:color w:val="000000"/>
                <w:sz w:val="24"/>
              </w:rPr>
              <w:t>招标文件条目号(页码)</w:t>
            </w:r>
          </w:p>
        </w:tc>
        <w:tc>
          <w:tcPr>
            <w:tcW w:w="2384" w:type="dxa"/>
            <w:noWrap w:val="0"/>
            <w:vAlign w:val="center"/>
          </w:tcPr>
          <w:p>
            <w:pPr>
              <w:adjustRightInd w:val="0"/>
              <w:snapToGrid w:val="0"/>
              <w:jc w:val="center"/>
              <w:rPr>
                <w:color w:val="000000"/>
                <w:sz w:val="24"/>
              </w:rPr>
            </w:pPr>
            <w:r>
              <w:rPr>
                <w:color w:val="000000"/>
                <w:sz w:val="24"/>
              </w:rPr>
              <w:t>招标文件要求</w:t>
            </w:r>
          </w:p>
        </w:tc>
        <w:tc>
          <w:tcPr>
            <w:tcW w:w="2126" w:type="dxa"/>
            <w:noWrap w:val="0"/>
            <w:vAlign w:val="center"/>
          </w:tcPr>
          <w:p>
            <w:pPr>
              <w:adjustRightInd w:val="0"/>
              <w:snapToGrid w:val="0"/>
              <w:jc w:val="center"/>
              <w:rPr>
                <w:color w:val="000000"/>
                <w:sz w:val="24"/>
              </w:rPr>
            </w:pPr>
            <w:r>
              <w:rPr>
                <w:color w:val="000000"/>
                <w:sz w:val="24"/>
              </w:rPr>
              <w:t>投标响应内容</w:t>
            </w:r>
          </w:p>
        </w:tc>
        <w:tc>
          <w:tcPr>
            <w:tcW w:w="1875" w:type="dxa"/>
            <w:noWrap w:val="0"/>
            <w:vAlign w:val="center"/>
          </w:tcPr>
          <w:p>
            <w:pPr>
              <w:adjustRightInd w:val="0"/>
              <w:snapToGrid w:val="0"/>
              <w:jc w:val="center"/>
              <w:rPr>
                <w:color w:val="000000"/>
                <w:sz w:val="24"/>
              </w:rPr>
            </w:pPr>
            <w:r>
              <w:rPr>
                <w:color w:val="000000"/>
                <w:sz w:val="24"/>
              </w:rPr>
              <w:t>偏离情况</w:t>
            </w:r>
          </w:p>
        </w:tc>
        <w:tc>
          <w:tcPr>
            <w:tcW w:w="1009"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w:t>
      </w:r>
      <w:r>
        <w:rPr>
          <w:rFonts w:hint="eastAsia"/>
          <w:sz w:val="24"/>
          <w:lang w:eastAsia="zh-CN"/>
        </w:rPr>
        <w:t>、</w:t>
      </w:r>
      <w:r>
        <w:rPr>
          <w:rFonts w:hint="eastAsia"/>
          <w:sz w:val="24"/>
        </w:rPr>
        <w:t>“负偏离”</w:t>
      </w:r>
      <w:r>
        <w:rPr>
          <w:rFonts w:hint="eastAsia"/>
          <w:sz w:val="24"/>
          <w:lang w:eastAsia="zh-CN"/>
        </w:rPr>
        <w:t>或“无偏离”</w:t>
      </w:r>
      <w:r>
        <w:rPr>
          <w:rFonts w:hint="eastAsia"/>
          <w:sz w:val="24"/>
        </w:rPr>
        <w:t>。</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7  中小企业声明函</w:t>
      </w:r>
    </w:p>
    <w:p>
      <w:pPr>
        <w:tabs>
          <w:tab w:val="left" w:pos="5580"/>
        </w:tabs>
        <w:spacing w:line="360" w:lineRule="auto"/>
        <w:rPr>
          <w:sz w:val="24"/>
        </w:rPr>
      </w:pPr>
      <w:r>
        <w:rPr>
          <w:rFonts w:hint="eastAsia"/>
          <w:sz w:val="24"/>
        </w:rPr>
        <w:t>说明：</w:t>
      </w:r>
    </w:p>
    <w:p>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pPr>
        <w:tabs>
          <w:tab w:val="left" w:pos="5580"/>
        </w:tabs>
        <w:spacing w:line="360" w:lineRule="auto"/>
        <w:rPr>
          <w:sz w:val="24"/>
        </w:rPr>
      </w:pPr>
      <w:r>
        <w:rPr>
          <w:rFonts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widowControl/>
        <w:jc w:val="left"/>
        <w:rPr>
          <w:b/>
          <w:bCs/>
          <w:color w:val="000000"/>
          <w:sz w:val="24"/>
        </w:rPr>
      </w:pPr>
      <w:r>
        <w:rPr>
          <w:b/>
          <w:bCs/>
          <w:color w:val="000000"/>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pPr>
        <w:numPr>
          <w:ilvl w:val="0"/>
          <w:numId w:val="12"/>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 xml:space="preserve"> HYPERLINK \l "_bookmark0"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pPr>
        <w:numPr>
          <w:ilvl w:val="0"/>
          <w:numId w:val="12"/>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1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line="360" w:lineRule="auto"/>
        <w:outlineLvl w:val="2"/>
        <w:rPr>
          <w:color w:val="000000"/>
          <w:sz w:val="24"/>
          <w:szCs w:val="20"/>
        </w:rPr>
      </w:pPr>
      <w:r>
        <w:rPr>
          <w:color w:val="000000"/>
          <w:sz w:val="24"/>
        </w:rP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center"/>
        <w:rPr>
          <w:sz w:val="24"/>
        </w:rPr>
      </w:pPr>
      <w:r>
        <w:rPr>
          <w:rFonts w:hint="eastAsia"/>
          <w:sz w:val="24"/>
          <w:lang w:val="en-US" w:eastAsia="zh-CN"/>
        </w:rPr>
        <w:t xml:space="preserve">                                       </w:t>
      </w:r>
      <w:r>
        <w:rPr>
          <w:sz w:val="24"/>
        </w:rPr>
        <w:t>投标人名称（盖章）：______</w:t>
      </w:r>
    </w:p>
    <w:p>
      <w:pPr>
        <w:adjustRightInd w:val="0"/>
        <w:snapToGrid w:val="0"/>
        <w:spacing w:line="360" w:lineRule="auto"/>
        <w:ind w:firstLine="480" w:firstLineChars="200"/>
        <w:jc w:val="right"/>
        <w:rPr>
          <w:sz w:val="24"/>
        </w:rPr>
      </w:pPr>
      <w:r>
        <w:rPr>
          <w:color w:val="000000"/>
          <w:sz w:val="24"/>
        </w:rPr>
        <w:t>日期：_____年______月______日</w:t>
      </w:r>
    </w:p>
    <w:p>
      <w:pPr>
        <w:spacing w:line="360" w:lineRule="auto"/>
        <w:rPr>
          <w:b/>
          <w:color w:val="000000"/>
          <w:sz w:val="24"/>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before="240" w:beforeLines="100" w:after="240" w:afterLines="100" w:line="360" w:lineRule="auto"/>
        <w:ind w:firstLine="2891" w:firstLineChars="800"/>
        <w:jc w:val="both"/>
        <w:rPr>
          <w:rFonts w:hint="eastAsia" w:ascii="Times New Roman" w:hAnsi="Times New Roman" w:eastAsia="宋体" w:cs="Times New Roman"/>
          <w:b/>
          <w:bCs/>
          <w:color w:val="000000"/>
          <w:sz w:val="36"/>
          <w:szCs w:val="36"/>
        </w:rPr>
      </w:pPr>
      <w:r>
        <w:rPr>
          <w:rFonts w:ascii="Times New Roman" w:hAnsi="Times New Roman" w:eastAsia="宋体" w:cs="Times New Roman"/>
          <w:b/>
          <w:bCs/>
          <w:color w:val="000000"/>
          <w:sz w:val="36"/>
          <w:szCs w:val="36"/>
        </w:rPr>
        <w:t>监狱企业</w:t>
      </w:r>
      <w:r>
        <w:rPr>
          <w:rFonts w:hint="eastAsia" w:ascii="Times New Roman" w:hAnsi="Times New Roman" w:eastAsia="宋体" w:cs="Times New Roman"/>
          <w:b/>
          <w:bCs/>
          <w:color w:val="000000"/>
          <w:sz w:val="36"/>
          <w:szCs w:val="36"/>
        </w:rPr>
        <w:t>证明文件</w:t>
      </w:r>
      <w:r>
        <w:rPr>
          <w:rFonts w:ascii="Times New Roman" w:hAnsi="Times New Roman" w:eastAsia="宋体" w:cs="Times New Roman"/>
          <w:b/>
          <w:bCs/>
          <w:color w:val="000000"/>
          <w:sz w:val="36"/>
          <w:szCs w:val="36"/>
        </w:rPr>
        <w:t xml:space="preserve"> </w:t>
      </w:r>
    </w:p>
    <w:p>
      <w:pPr>
        <w:spacing w:line="588" w:lineRule="exact"/>
        <w:ind w:firstLine="482"/>
        <w:rPr>
          <w:rFonts w:hint="eastAsia" w:ascii="Times New Roman" w:hAnsi="Times New Roman" w:eastAsia="宋体" w:cs="Times New Roman"/>
          <w:b/>
          <w:spacing w:val="6"/>
          <w:sz w:val="24"/>
        </w:rPr>
      </w:pPr>
      <w:r>
        <w:rPr>
          <w:rFonts w:hint="eastAsia" w:ascii="Times New Roman" w:hAnsi="Times New Roman" w:eastAsia="宋体" w:cs="Times New Roman"/>
          <w:b/>
          <w:spacing w:val="6"/>
          <w:sz w:val="24"/>
        </w:rPr>
        <w:t>　说明：</w:t>
      </w:r>
    </w:p>
    <w:p>
      <w:pPr>
        <w:spacing w:line="588" w:lineRule="exact"/>
        <w:ind w:firstLine="482"/>
        <w:rPr>
          <w:rFonts w:hint="eastAsia" w:ascii="Times New Roman" w:hAnsi="Times New Roman" w:eastAsia="宋体" w:cs="Times New Roman"/>
          <w:spacing w:val="6"/>
          <w:sz w:val="24"/>
        </w:rPr>
      </w:pPr>
      <w:r>
        <w:rPr>
          <w:rFonts w:ascii="Times New Roman" w:hAnsi="Times New Roman" w:eastAsia="宋体" w:cs="Times New Roman"/>
          <w:spacing w:val="6"/>
          <w:sz w:val="24"/>
        </w:rPr>
        <w:t>监狱企业参加政府采购活动时，应当提供由省级以上监狱管理局、戒毒管理局</w:t>
      </w:r>
      <w:r>
        <w:rPr>
          <w:rFonts w:hint="eastAsia" w:ascii="Times New Roman" w:hAnsi="Times New Roman" w:eastAsia="宋体" w:cs="Times New Roman"/>
          <w:spacing w:val="6"/>
          <w:sz w:val="24"/>
        </w:rPr>
        <w:t>(</w:t>
      </w:r>
      <w:r>
        <w:rPr>
          <w:rFonts w:ascii="Times New Roman" w:hAnsi="Times New Roman" w:eastAsia="宋体" w:cs="Times New Roman"/>
          <w:spacing w:val="6"/>
          <w:sz w:val="24"/>
        </w:rPr>
        <w:t>含新疆生产建设兵团)出具的属于监狱企业的证明文件。</w:t>
      </w:r>
    </w:p>
    <w:p>
      <w:pPr>
        <w:spacing w:line="360" w:lineRule="auto"/>
        <w:outlineLvl w:val="2"/>
        <w:rPr>
          <w:rFonts w:hint="eastAsia" w:eastAsia="宋体"/>
          <w:color w:val="000000"/>
          <w:sz w:val="24"/>
          <w:szCs w:val="20"/>
          <w:lang w:val="en-US" w:eastAsia="zh-CN"/>
        </w:rPr>
      </w:pPr>
      <w:r>
        <w:rPr>
          <w:color w:val="000000"/>
          <w:sz w:val="24"/>
          <w:szCs w:val="20"/>
        </w:rPr>
        <w:br w:type="page"/>
      </w:r>
      <w:r>
        <w:rPr>
          <w:rFonts w:hint="eastAsia"/>
          <w:color w:val="000000"/>
          <w:sz w:val="24"/>
          <w:szCs w:val="20"/>
          <w:lang w:val="en-US" w:eastAsia="zh-CN"/>
        </w:rPr>
        <w:t>8</w:t>
      </w:r>
      <w:r>
        <w:rPr>
          <w:color w:val="000000"/>
          <w:sz w:val="24"/>
          <w:szCs w:val="20"/>
        </w:rPr>
        <w:t xml:space="preserve"> </w:t>
      </w:r>
      <w:r>
        <w:rPr>
          <w:rFonts w:hint="eastAsia"/>
          <w:color w:val="000000"/>
          <w:sz w:val="24"/>
          <w:szCs w:val="20"/>
          <w:lang w:eastAsia="zh-CN"/>
        </w:rPr>
        <w:t>强制节能产品政府采购清单情况</w:t>
      </w:r>
    </w:p>
    <w:p>
      <w:pPr>
        <w:spacing w:before="240" w:beforeLines="100" w:after="240" w:afterLines="100" w:line="360" w:lineRule="auto"/>
        <w:jc w:val="center"/>
        <w:rPr>
          <w:b/>
          <w:bCs/>
          <w:color w:val="000000"/>
          <w:sz w:val="36"/>
          <w:szCs w:val="36"/>
        </w:rPr>
      </w:pPr>
      <w:r>
        <w:rPr>
          <w:rFonts w:hint="eastAsia"/>
          <w:b/>
          <w:bCs/>
          <w:color w:val="000000"/>
          <w:sz w:val="36"/>
          <w:szCs w:val="36"/>
          <w:lang w:eastAsia="zh-CN"/>
        </w:rPr>
        <w:t>强制节能产品政府采购清单</w:t>
      </w:r>
      <w:r>
        <w:rPr>
          <w:rFonts w:hint="eastAsia"/>
          <w:b/>
          <w:bCs/>
          <w:color w:val="000000"/>
          <w:sz w:val="36"/>
          <w:szCs w:val="36"/>
        </w:rPr>
        <w:t>情况表</w:t>
      </w:r>
    </w:p>
    <w:p>
      <w:pPr>
        <w:pStyle w:val="12"/>
        <w:ind w:firstLine="361"/>
        <w:rPr>
          <w:b/>
          <w:bCs/>
          <w:color w:val="000000"/>
          <w:sz w:val="36"/>
          <w:szCs w:val="36"/>
        </w:rPr>
      </w:pPr>
    </w:p>
    <w:p>
      <w:pPr>
        <w:tabs>
          <w:tab w:val="left" w:pos="1800"/>
          <w:tab w:val="left" w:pos="5580"/>
        </w:tabs>
        <w:ind w:firstLine="360" w:firstLineChars="150"/>
        <w:jc w:val="left"/>
        <w:rPr>
          <w:color w:val="000000"/>
          <w:sz w:val="24"/>
        </w:rPr>
      </w:pPr>
      <w:r>
        <w:rPr>
          <w:rFonts w:hint="eastAsia"/>
          <w:color w:val="000000"/>
          <w:sz w:val="24"/>
          <w:szCs w:val="20"/>
        </w:rPr>
        <w:t>项目编号</w:t>
      </w:r>
      <w:r>
        <w:rPr>
          <w:rFonts w:hint="eastAsia"/>
          <w:color w:val="000000"/>
          <w:sz w:val="24"/>
        </w:rPr>
        <w:t>：</w:t>
      </w:r>
      <w:r>
        <w:rPr>
          <w:color w:val="000000"/>
          <w:sz w:val="24"/>
        </w:rPr>
        <w:t xml:space="preserve">_____________________     </w:t>
      </w:r>
      <w:r>
        <w:rPr>
          <w:rFonts w:hint="eastAsia"/>
          <w:color w:val="000000"/>
          <w:sz w:val="24"/>
        </w:rPr>
        <w:t>项目名称：</w:t>
      </w:r>
      <w:r>
        <w:rPr>
          <w:color w:val="000000"/>
          <w:sz w:val="24"/>
        </w:rPr>
        <w:t>____________</w:t>
      </w:r>
    </w:p>
    <w:p>
      <w:pPr>
        <w:tabs>
          <w:tab w:val="left" w:pos="1800"/>
          <w:tab w:val="left" w:pos="5580"/>
        </w:tabs>
        <w:ind w:firstLine="360" w:firstLineChars="150"/>
        <w:jc w:val="left"/>
        <w:rPr>
          <w:color w:val="000000"/>
          <w:sz w:val="24"/>
          <w:szCs w:val="20"/>
          <w:u w:val="single"/>
        </w:rPr>
      </w:pPr>
      <w:r>
        <w:rPr>
          <w:color w:val="000000"/>
          <w:sz w:val="24"/>
        </w:rPr>
        <w:t xml:space="preserve"> </w:t>
      </w:r>
    </w:p>
    <w:tbl>
      <w:tblPr>
        <w:tblStyle w:val="13"/>
        <w:tblpPr w:leftFromText="180" w:rightFromText="180" w:vertAnchor="text" w:horzAnchor="page" w:tblpX="2101" w:tblpY="441"/>
        <w:tblOverlap w:val="never"/>
        <w:tblW w:w="4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67"/>
        <w:gridCol w:w="2166"/>
        <w:gridCol w:w="1170"/>
        <w:gridCol w:w="156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序号</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货物名称</w:t>
            </w:r>
          </w:p>
        </w:tc>
        <w:tc>
          <w:tcPr>
            <w:tcW w:w="1307"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制造商</w:t>
            </w:r>
            <w:r>
              <w:t xml:space="preserve">/ </w:t>
            </w:r>
          </w:p>
          <w:p>
            <w:pPr>
              <w:jc w:val="center"/>
              <w:rPr>
                <w:rFonts w:ascii="宋体" w:cs="宋体"/>
                <w:b/>
                <w:szCs w:val="21"/>
              </w:rPr>
            </w:pPr>
            <w:r>
              <w:rPr>
                <w:rFonts w:hint="eastAsia"/>
              </w:rPr>
              <w:t>生产厂家</w:t>
            </w:r>
          </w:p>
        </w:tc>
        <w:tc>
          <w:tcPr>
            <w:tcW w:w="706"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品牌、规</w:t>
            </w:r>
          </w:p>
          <w:p>
            <w:pPr>
              <w:jc w:val="center"/>
              <w:rPr>
                <w:rFonts w:ascii="宋体" w:cs="宋体"/>
                <w:b/>
                <w:szCs w:val="21"/>
              </w:rPr>
            </w:pPr>
            <w:r>
              <w:rPr>
                <w:rFonts w:hint="eastAsia"/>
              </w:rPr>
              <w:t>格、</w:t>
            </w:r>
            <w:r>
              <w:t xml:space="preserve"> </w:t>
            </w:r>
            <w:r>
              <w:rPr>
                <w:rFonts w:hint="eastAsia"/>
              </w:rPr>
              <w:t>型号</w:t>
            </w:r>
          </w:p>
        </w:tc>
        <w:tc>
          <w:tcPr>
            <w:tcW w:w="945"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认证机</w:t>
            </w:r>
          </w:p>
          <w:p>
            <w:pPr>
              <w:jc w:val="center"/>
              <w:rPr>
                <w:rFonts w:ascii="宋体" w:cs="宋体"/>
                <w:b/>
                <w:szCs w:val="21"/>
              </w:rPr>
            </w:pPr>
            <w:r>
              <w:rPr>
                <w:rFonts w:hint="eastAsia"/>
              </w:rPr>
              <w:t>构名称</w:t>
            </w:r>
          </w:p>
        </w:tc>
        <w:tc>
          <w:tcPr>
            <w:tcW w:w="992"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节能产品认证</w:t>
            </w:r>
          </w:p>
          <w:p>
            <w:pPr>
              <w:jc w:val="center"/>
              <w:rPr>
                <w:rFonts w:ascii="宋体" w:cs="宋体"/>
                <w:b/>
                <w:szCs w:val="21"/>
              </w:rPr>
            </w:pPr>
            <w:r>
              <w:rPr>
                <w:rFonts w:hint="eastAsia"/>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bl>
    <w:p>
      <w:pPr>
        <w:pStyle w:val="12"/>
        <w:ind w:firstLine="361"/>
        <w:rPr>
          <w:b/>
          <w:bCs/>
          <w:color w:val="000000"/>
          <w:sz w:val="36"/>
          <w:szCs w:val="36"/>
        </w:rPr>
      </w:pPr>
    </w:p>
    <w:p>
      <w:pPr>
        <w:pStyle w:val="12"/>
        <w:ind w:firstLine="240"/>
        <w:rPr>
          <w:rFonts w:ascii="Calibri" w:hAnsi="Calibri"/>
          <w:color w:val="000000"/>
          <w:szCs w:val="20"/>
        </w:rPr>
      </w:pPr>
    </w:p>
    <w:p>
      <w:pPr>
        <w:autoSpaceDE w:val="0"/>
        <w:autoSpaceDN w:val="0"/>
        <w:adjustRightInd w:val="0"/>
        <w:snapToGrid w:val="0"/>
        <w:spacing w:before="25" w:after="25" w:line="360" w:lineRule="auto"/>
        <w:ind w:firstLine="3120" w:firstLineChars="1300"/>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pPr>
        <w:autoSpaceDE w:val="0"/>
        <w:autoSpaceDN w:val="0"/>
        <w:adjustRightInd w:val="0"/>
        <w:snapToGrid w:val="0"/>
        <w:spacing w:before="25" w:after="25" w:line="360" w:lineRule="auto"/>
        <w:ind w:firstLine="5280" w:firstLineChars="2200"/>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r>
        <w:rPr>
          <w:rFonts w:hint="eastAsia" w:ascii="Calibri" w:hAnsi="Calibri"/>
          <w:color w:val="000000"/>
          <w:szCs w:val="20"/>
        </w:rPr>
        <w:t>说明：</w:t>
      </w:r>
    </w:p>
    <w:p>
      <w:pPr>
        <w:pStyle w:val="12"/>
        <w:ind w:left="239" w:leftChars="114" w:firstLine="480" w:firstLineChars="200"/>
        <w:rPr>
          <w:rFonts w:ascii="Calibri" w:hAnsi="Calibri"/>
          <w:color w:val="000000"/>
          <w:szCs w:val="20"/>
        </w:rPr>
      </w:pPr>
      <w:r>
        <w:rPr>
          <w:rFonts w:hint="eastAsia" w:ascii="Calibri" w:hAnsi="Calibri"/>
          <w:color w:val="000000"/>
          <w:szCs w:val="20"/>
        </w:rPr>
        <w:t>将所投</w:t>
      </w:r>
      <w:r>
        <w:rPr>
          <w:rFonts w:hint="eastAsia" w:ascii="Calibri" w:hAnsi="Calibri"/>
          <w:color w:val="000000"/>
          <w:szCs w:val="20"/>
          <w:lang w:val="en-US" w:eastAsia="zh-CN"/>
        </w:rPr>
        <w:t>强制</w:t>
      </w:r>
      <w:r>
        <w:rPr>
          <w:rFonts w:hint="eastAsia" w:ascii="Calibri" w:hAnsi="Calibri"/>
          <w:color w:val="000000"/>
          <w:szCs w:val="20"/>
        </w:rPr>
        <w:t>采购节能产品认证证书完整的复印件附后；所有复印件加盖投标人单位公章。</w:t>
      </w:r>
    </w:p>
    <w:p>
      <w:pPr>
        <w:pStyle w:val="12"/>
        <w:ind w:left="239" w:leftChars="114" w:firstLine="480" w:firstLineChars="200"/>
        <w:rPr>
          <w:rFonts w:ascii="Calibri" w:hAnsi="Calibri"/>
          <w:color w:val="000000"/>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rFonts w:hint="eastAsia"/>
          <w:color w:val="000000"/>
          <w:sz w:val="24"/>
          <w:szCs w:val="20"/>
          <w:lang w:val="en-US" w:eastAsia="zh-CN"/>
        </w:rPr>
      </w:pPr>
    </w:p>
    <w:p>
      <w:pPr>
        <w:spacing w:line="360" w:lineRule="auto"/>
        <w:outlineLvl w:val="2"/>
        <w:rPr>
          <w:rFonts w:hint="eastAsia"/>
          <w:color w:val="000000"/>
          <w:sz w:val="24"/>
          <w:szCs w:val="20"/>
          <w:lang w:val="en-US" w:eastAsia="zh-CN"/>
        </w:rPr>
      </w:pPr>
    </w:p>
    <w:p>
      <w:pPr>
        <w:spacing w:line="360" w:lineRule="auto"/>
        <w:outlineLvl w:val="2"/>
        <w:rPr>
          <w:rFonts w:hint="eastAsia"/>
          <w:color w:val="000000"/>
          <w:sz w:val="24"/>
          <w:szCs w:val="20"/>
          <w:lang w:val="en-US" w:eastAsia="zh-CN"/>
        </w:rPr>
      </w:pPr>
    </w:p>
    <w:p>
      <w:pPr>
        <w:spacing w:line="360" w:lineRule="auto"/>
        <w:outlineLvl w:val="2"/>
        <w:rPr>
          <w:rFonts w:hint="eastAsia"/>
          <w:color w:val="000000"/>
          <w:sz w:val="24"/>
          <w:szCs w:val="20"/>
          <w:lang w:val="en-US" w:eastAsia="zh-CN"/>
        </w:rPr>
      </w:pPr>
    </w:p>
    <w:p>
      <w:pPr>
        <w:spacing w:line="360" w:lineRule="auto"/>
        <w:outlineLvl w:val="2"/>
        <w:rPr>
          <w:rFonts w:hint="eastAsia"/>
          <w:color w:val="000000"/>
          <w:sz w:val="24"/>
          <w:szCs w:val="20"/>
          <w:lang w:val="en-US" w:eastAsia="zh-CN"/>
        </w:rPr>
      </w:pPr>
    </w:p>
    <w:p>
      <w:pPr>
        <w:spacing w:line="360" w:lineRule="auto"/>
        <w:outlineLvl w:val="2"/>
        <w:rPr>
          <w:rFonts w:hint="eastAsia"/>
          <w:color w:val="000000"/>
          <w:sz w:val="24"/>
          <w:szCs w:val="20"/>
          <w:lang w:val="en-US" w:eastAsia="zh-CN"/>
        </w:rPr>
      </w:pPr>
    </w:p>
    <w:p>
      <w:pPr>
        <w:spacing w:line="360" w:lineRule="auto"/>
        <w:outlineLvl w:val="2"/>
        <w:rPr>
          <w:color w:val="000000"/>
          <w:sz w:val="24"/>
          <w:szCs w:val="20"/>
        </w:rPr>
      </w:pPr>
      <w:r>
        <w:rPr>
          <w:rFonts w:hint="eastAsia"/>
          <w:color w:val="000000"/>
          <w:sz w:val="24"/>
          <w:szCs w:val="20"/>
          <w:lang w:val="en-US" w:eastAsia="zh-CN"/>
        </w:rPr>
        <w:t>9</w:t>
      </w:r>
      <w:r>
        <w:rPr>
          <w:color w:val="000000"/>
          <w:sz w:val="24"/>
          <w:szCs w:val="20"/>
        </w:rPr>
        <w:t xml:space="preserve">  </w:t>
      </w:r>
      <w:r>
        <w:rPr>
          <w:rFonts w:hint="eastAsia"/>
          <w:color w:val="000000"/>
          <w:sz w:val="24"/>
          <w:szCs w:val="20"/>
        </w:rPr>
        <w:t>优先采购节能产品情况（如有）</w:t>
      </w:r>
    </w:p>
    <w:p>
      <w:pPr>
        <w:spacing w:before="240" w:beforeLines="100" w:after="240" w:afterLines="100" w:line="360" w:lineRule="auto"/>
        <w:jc w:val="center"/>
        <w:rPr>
          <w:b/>
          <w:bCs/>
          <w:color w:val="000000"/>
          <w:sz w:val="36"/>
          <w:szCs w:val="36"/>
        </w:rPr>
      </w:pPr>
      <w:r>
        <w:rPr>
          <w:rFonts w:hint="eastAsia"/>
          <w:b/>
          <w:bCs/>
          <w:color w:val="000000"/>
          <w:sz w:val="36"/>
          <w:szCs w:val="36"/>
        </w:rPr>
        <w:t>优先采购节能产品情况表</w:t>
      </w:r>
    </w:p>
    <w:p>
      <w:pPr>
        <w:pStyle w:val="12"/>
        <w:ind w:firstLine="361"/>
        <w:rPr>
          <w:b/>
          <w:bCs/>
          <w:color w:val="000000"/>
          <w:sz w:val="36"/>
          <w:szCs w:val="36"/>
        </w:rPr>
      </w:pPr>
    </w:p>
    <w:p>
      <w:pPr>
        <w:tabs>
          <w:tab w:val="left" w:pos="1800"/>
          <w:tab w:val="left" w:pos="5580"/>
        </w:tabs>
        <w:ind w:firstLine="360" w:firstLineChars="150"/>
        <w:jc w:val="left"/>
        <w:rPr>
          <w:color w:val="000000"/>
          <w:sz w:val="24"/>
        </w:rPr>
      </w:pPr>
      <w:r>
        <w:rPr>
          <w:rFonts w:hint="eastAsia"/>
          <w:color w:val="000000"/>
          <w:sz w:val="24"/>
          <w:szCs w:val="20"/>
        </w:rPr>
        <w:t>项目编号</w:t>
      </w:r>
      <w:r>
        <w:rPr>
          <w:rFonts w:hint="eastAsia"/>
          <w:color w:val="000000"/>
          <w:sz w:val="24"/>
        </w:rPr>
        <w:t>：</w:t>
      </w:r>
      <w:r>
        <w:rPr>
          <w:color w:val="000000"/>
          <w:sz w:val="24"/>
        </w:rPr>
        <w:t xml:space="preserve">_____________________     </w:t>
      </w:r>
      <w:r>
        <w:rPr>
          <w:rFonts w:hint="eastAsia"/>
          <w:color w:val="000000"/>
          <w:sz w:val="24"/>
        </w:rPr>
        <w:t>项目名称：</w:t>
      </w:r>
      <w:r>
        <w:rPr>
          <w:color w:val="000000"/>
          <w:sz w:val="24"/>
        </w:rPr>
        <w:t>____________</w:t>
      </w:r>
    </w:p>
    <w:tbl>
      <w:tblPr>
        <w:tblStyle w:val="13"/>
        <w:tblpPr w:leftFromText="180" w:rightFromText="180" w:vertAnchor="text" w:horzAnchor="page" w:tblpX="2101" w:tblpY="441"/>
        <w:tblOverlap w:val="never"/>
        <w:tblW w:w="4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67"/>
        <w:gridCol w:w="2166"/>
        <w:gridCol w:w="1170"/>
        <w:gridCol w:w="156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序号</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货物名称</w:t>
            </w:r>
          </w:p>
        </w:tc>
        <w:tc>
          <w:tcPr>
            <w:tcW w:w="1307"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制造商</w:t>
            </w:r>
            <w:r>
              <w:t xml:space="preserve">/ </w:t>
            </w:r>
          </w:p>
          <w:p>
            <w:pPr>
              <w:jc w:val="center"/>
              <w:rPr>
                <w:rFonts w:ascii="宋体" w:cs="宋体"/>
                <w:b/>
                <w:szCs w:val="21"/>
              </w:rPr>
            </w:pPr>
            <w:r>
              <w:rPr>
                <w:rFonts w:hint="eastAsia"/>
              </w:rPr>
              <w:t>生产厂家</w:t>
            </w:r>
          </w:p>
        </w:tc>
        <w:tc>
          <w:tcPr>
            <w:tcW w:w="706"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品牌、规</w:t>
            </w:r>
          </w:p>
          <w:p>
            <w:pPr>
              <w:jc w:val="center"/>
              <w:rPr>
                <w:rFonts w:ascii="宋体" w:cs="宋体"/>
                <w:b/>
                <w:szCs w:val="21"/>
              </w:rPr>
            </w:pPr>
            <w:r>
              <w:rPr>
                <w:rFonts w:hint="eastAsia"/>
              </w:rPr>
              <w:t>格、</w:t>
            </w:r>
            <w:r>
              <w:t xml:space="preserve"> </w:t>
            </w:r>
            <w:r>
              <w:rPr>
                <w:rFonts w:hint="eastAsia"/>
              </w:rPr>
              <w:t>型号</w:t>
            </w:r>
          </w:p>
        </w:tc>
        <w:tc>
          <w:tcPr>
            <w:tcW w:w="945"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认证机</w:t>
            </w:r>
          </w:p>
          <w:p>
            <w:pPr>
              <w:jc w:val="center"/>
              <w:rPr>
                <w:rFonts w:ascii="宋体" w:cs="宋体"/>
                <w:b/>
                <w:szCs w:val="21"/>
              </w:rPr>
            </w:pPr>
            <w:r>
              <w:rPr>
                <w:rFonts w:hint="eastAsia"/>
              </w:rPr>
              <w:t>构名称</w:t>
            </w:r>
          </w:p>
        </w:tc>
        <w:tc>
          <w:tcPr>
            <w:tcW w:w="992"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节能产品认证</w:t>
            </w:r>
          </w:p>
          <w:p>
            <w:pPr>
              <w:jc w:val="center"/>
              <w:rPr>
                <w:rFonts w:ascii="宋体" w:cs="宋体"/>
                <w:b/>
                <w:szCs w:val="21"/>
              </w:rPr>
            </w:pPr>
            <w:r>
              <w:rPr>
                <w:rFonts w:hint="eastAsia"/>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bl>
    <w:p>
      <w:pPr>
        <w:pStyle w:val="12"/>
        <w:ind w:firstLine="361"/>
        <w:rPr>
          <w:b/>
          <w:bCs/>
          <w:color w:val="000000"/>
          <w:sz w:val="36"/>
          <w:szCs w:val="36"/>
        </w:rPr>
      </w:pPr>
    </w:p>
    <w:p>
      <w:pPr>
        <w:pStyle w:val="12"/>
        <w:ind w:firstLine="240"/>
        <w:rPr>
          <w:rFonts w:ascii="Calibri" w:hAnsi="Calibri"/>
          <w:color w:val="000000"/>
          <w:szCs w:val="20"/>
        </w:rPr>
      </w:pPr>
    </w:p>
    <w:p>
      <w:pPr>
        <w:autoSpaceDE w:val="0"/>
        <w:autoSpaceDN w:val="0"/>
        <w:adjustRightInd w:val="0"/>
        <w:snapToGrid w:val="0"/>
        <w:spacing w:before="25" w:after="25" w:line="360" w:lineRule="auto"/>
        <w:ind w:firstLine="3120" w:firstLineChars="1300"/>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pPr>
        <w:autoSpaceDE w:val="0"/>
        <w:autoSpaceDN w:val="0"/>
        <w:adjustRightInd w:val="0"/>
        <w:snapToGrid w:val="0"/>
        <w:spacing w:before="25" w:after="25" w:line="360" w:lineRule="auto"/>
        <w:ind w:firstLine="5280" w:firstLineChars="2200"/>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r>
        <w:rPr>
          <w:rFonts w:hint="eastAsia" w:ascii="Calibri" w:hAnsi="Calibri"/>
          <w:color w:val="000000"/>
          <w:szCs w:val="20"/>
        </w:rPr>
        <w:t>说明：</w:t>
      </w:r>
    </w:p>
    <w:p>
      <w:pPr>
        <w:pStyle w:val="12"/>
        <w:ind w:left="239" w:leftChars="114" w:firstLine="480" w:firstLineChars="200"/>
        <w:rPr>
          <w:rFonts w:ascii="Calibri" w:hAnsi="Calibri"/>
          <w:color w:val="000000"/>
          <w:szCs w:val="20"/>
        </w:rPr>
      </w:pPr>
      <w:r>
        <w:rPr>
          <w:rFonts w:hint="eastAsia" w:ascii="Calibri" w:hAnsi="Calibri"/>
          <w:color w:val="000000"/>
          <w:szCs w:val="20"/>
        </w:rPr>
        <w:t>将所投优先采购节能产品认证证书完整的复印件附后；所有复印件加盖投标人单位公章。</w:t>
      </w:r>
    </w:p>
    <w:p>
      <w:pPr>
        <w:spacing w:line="360" w:lineRule="auto"/>
        <w:outlineLvl w:val="2"/>
        <w:rPr>
          <w:color w:val="000000"/>
          <w:sz w:val="24"/>
          <w:szCs w:val="20"/>
        </w:rPr>
      </w:pPr>
      <w:r>
        <w:rPr>
          <w:rFonts w:hint="eastAsia"/>
          <w:color w:val="000000"/>
          <w:sz w:val="24"/>
          <w:szCs w:val="20"/>
          <w:lang w:val="en-US" w:eastAsia="zh-CN"/>
        </w:rPr>
        <w:t>10</w:t>
      </w:r>
      <w:r>
        <w:rPr>
          <w:color w:val="000000"/>
          <w:sz w:val="24"/>
          <w:szCs w:val="20"/>
        </w:rPr>
        <w:t xml:space="preserve">  </w:t>
      </w:r>
      <w:r>
        <w:rPr>
          <w:rFonts w:hint="eastAsia"/>
          <w:color w:val="000000"/>
          <w:sz w:val="24"/>
          <w:szCs w:val="20"/>
        </w:rPr>
        <w:t>优先采购环境标志产品情况（如有）</w:t>
      </w:r>
    </w:p>
    <w:p>
      <w:pPr>
        <w:spacing w:before="240" w:beforeLines="100" w:after="240" w:afterLines="100" w:line="360" w:lineRule="auto"/>
        <w:jc w:val="center"/>
        <w:rPr>
          <w:b/>
          <w:bCs/>
          <w:color w:val="000000"/>
          <w:sz w:val="36"/>
          <w:szCs w:val="36"/>
        </w:rPr>
      </w:pPr>
      <w:r>
        <w:rPr>
          <w:rFonts w:hint="eastAsia"/>
          <w:b/>
          <w:bCs/>
          <w:color w:val="000000"/>
          <w:sz w:val="36"/>
          <w:szCs w:val="36"/>
        </w:rPr>
        <w:t>优先采购环境标志产品情况表</w:t>
      </w:r>
    </w:p>
    <w:p>
      <w:pPr>
        <w:pStyle w:val="12"/>
        <w:ind w:firstLine="361"/>
        <w:rPr>
          <w:b/>
          <w:bCs/>
          <w:color w:val="000000"/>
          <w:sz w:val="36"/>
          <w:szCs w:val="36"/>
        </w:rPr>
      </w:pPr>
    </w:p>
    <w:p>
      <w:pPr>
        <w:tabs>
          <w:tab w:val="left" w:pos="1800"/>
          <w:tab w:val="left" w:pos="5580"/>
        </w:tabs>
        <w:ind w:firstLine="360" w:firstLineChars="150"/>
        <w:jc w:val="left"/>
        <w:rPr>
          <w:color w:val="000000"/>
          <w:sz w:val="24"/>
        </w:rPr>
      </w:pPr>
      <w:r>
        <w:rPr>
          <w:rFonts w:hint="eastAsia"/>
          <w:color w:val="000000"/>
          <w:sz w:val="24"/>
          <w:szCs w:val="20"/>
        </w:rPr>
        <w:t>项目编号</w:t>
      </w:r>
      <w:r>
        <w:rPr>
          <w:rFonts w:hint="eastAsia"/>
          <w:color w:val="000000"/>
          <w:sz w:val="24"/>
        </w:rPr>
        <w:t>：</w:t>
      </w:r>
      <w:r>
        <w:rPr>
          <w:color w:val="000000"/>
          <w:sz w:val="24"/>
        </w:rPr>
        <w:t xml:space="preserve">_____________________     </w:t>
      </w:r>
      <w:r>
        <w:rPr>
          <w:rFonts w:hint="eastAsia"/>
          <w:color w:val="000000"/>
          <w:sz w:val="24"/>
        </w:rPr>
        <w:t>项目名称：</w:t>
      </w:r>
      <w:r>
        <w:rPr>
          <w:color w:val="000000"/>
          <w:sz w:val="24"/>
        </w:rPr>
        <w:t>____________</w:t>
      </w:r>
    </w:p>
    <w:p>
      <w:pPr>
        <w:tabs>
          <w:tab w:val="left" w:pos="1800"/>
          <w:tab w:val="left" w:pos="5580"/>
        </w:tabs>
        <w:ind w:firstLine="360" w:firstLineChars="150"/>
        <w:jc w:val="left"/>
        <w:rPr>
          <w:color w:val="000000"/>
          <w:sz w:val="24"/>
          <w:szCs w:val="20"/>
          <w:u w:val="single"/>
        </w:rPr>
      </w:pPr>
      <w:r>
        <w:rPr>
          <w:color w:val="000000"/>
          <w:sz w:val="24"/>
        </w:rPr>
        <w:t xml:space="preserve"> </w:t>
      </w:r>
    </w:p>
    <w:tbl>
      <w:tblPr>
        <w:tblStyle w:val="13"/>
        <w:tblpPr w:leftFromText="180" w:rightFromText="180" w:vertAnchor="text" w:horzAnchor="page" w:tblpX="2101" w:tblpY="441"/>
        <w:tblOverlap w:val="never"/>
        <w:tblW w:w="4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67"/>
        <w:gridCol w:w="2166"/>
        <w:gridCol w:w="1170"/>
        <w:gridCol w:w="156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序号</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szCs w:val="21"/>
              </w:rPr>
            </w:pPr>
            <w:r>
              <w:rPr>
                <w:rFonts w:hint="eastAsia"/>
              </w:rPr>
              <w:t>货物名称</w:t>
            </w:r>
          </w:p>
        </w:tc>
        <w:tc>
          <w:tcPr>
            <w:tcW w:w="1307"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制造商</w:t>
            </w:r>
            <w:r>
              <w:t xml:space="preserve">/ </w:t>
            </w:r>
          </w:p>
          <w:p>
            <w:pPr>
              <w:jc w:val="center"/>
              <w:rPr>
                <w:rFonts w:ascii="宋体" w:cs="宋体"/>
                <w:b/>
                <w:szCs w:val="21"/>
              </w:rPr>
            </w:pPr>
            <w:r>
              <w:rPr>
                <w:rFonts w:hint="eastAsia"/>
              </w:rPr>
              <w:t>生产厂家</w:t>
            </w:r>
          </w:p>
        </w:tc>
        <w:tc>
          <w:tcPr>
            <w:tcW w:w="706"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品牌、规</w:t>
            </w:r>
          </w:p>
          <w:p>
            <w:pPr>
              <w:jc w:val="center"/>
              <w:rPr>
                <w:rFonts w:ascii="宋体" w:cs="宋体"/>
                <w:b/>
                <w:szCs w:val="21"/>
              </w:rPr>
            </w:pPr>
            <w:r>
              <w:rPr>
                <w:rFonts w:hint="eastAsia"/>
              </w:rPr>
              <w:t>格、型号</w:t>
            </w:r>
          </w:p>
        </w:tc>
        <w:tc>
          <w:tcPr>
            <w:tcW w:w="945"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认证机</w:t>
            </w:r>
          </w:p>
          <w:p>
            <w:pPr>
              <w:jc w:val="center"/>
              <w:rPr>
                <w:rFonts w:ascii="宋体" w:cs="宋体"/>
                <w:b/>
                <w:szCs w:val="21"/>
              </w:rPr>
            </w:pPr>
            <w:r>
              <w:rPr>
                <w:rFonts w:hint="eastAsia"/>
              </w:rPr>
              <w:t>构名称</w:t>
            </w:r>
          </w:p>
        </w:tc>
        <w:tc>
          <w:tcPr>
            <w:tcW w:w="992" w:type="pc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环境标志产品</w:t>
            </w:r>
          </w:p>
          <w:p>
            <w:pPr>
              <w:jc w:val="center"/>
              <w:rPr>
                <w:rFonts w:ascii="宋体" w:cs="宋体"/>
                <w:b/>
                <w:szCs w:val="21"/>
              </w:rPr>
            </w:pPr>
            <w:r>
              <w:rPr>
                <w:rFonts w:hint="eastAsia"/>
              </w:rPr>
              <w:t>认证证书号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Cs w:val="21"/>
              </w:rPr>
            </w:pPr>
          </w:p>
        </w:tc>
        <w:tc>
          <w:tcPr>
            <w:tcW w:w="1307"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706" w:type="pct"/>
            <w:tcBorders>
              <w:top w:val="single" w:color="auto" w:sz="4" w:space="0"/>
              <w:left w:val="single" w:color="auto" w:sz="4" w:space="0"/>
              <w:bottom w:val="single" w:color="auto" w:sz="4" w:space="0"/>
              <w:right w:val="single" w:color="auto" w:sz="4" w:space="0"/>
            </w:tcBorders>
            <w:noWrap/>
            <w:vAlign w:val="center"/>
          </w:tcPr>
          <w:p>
            <w:pPr>
              <w:pStyle w:val="7"/>
              <w:ind w:firstLine="420"/>
              <w:jc w:val="left"/>
              <w:rPr>
                <w:rFonts w:ascii="宋体" w:hAnsi="宋体" w:eastAsia="宋体" w:cs="宋体"/>
                <w:szCs w:val="21"/>
              </w:rPr>
            </w:pPr>
          </w:p>
        </w:tc>
        <w:tc>
          <w:tcPr>
            <w:tcW w:w="945"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Cs w:val="21"/>
              </w:rPr>
            </w:pPr>
          </w:p>
        </w:tc>
      </w:tr>
    </w:tbl>
    <w:p>
      <w:pPr>
        <w:pStyle w:val="12"/>
        <w:ind w:firstLine="361"/>
        <w:rPr>
          <w:b/>
          <w:bCs/>
          <w:color w:val="000000"/>
          <w:sz w:val="36"/>
          <w:szCs w:val="36"/>
        </w:rPr>
      </w:pPr>
    </w:p>
    <w:p>
      <w:pPr>
        <w:pStyle w:val="12"/>
        <w:ind w:firstLine="240"/>
        <w:rPr>
          <w:rFonts w:ascii="Calibri" w:hAnsi="Calibri"/>
          <w:color w:val="000000"/>
          <w:szCs w:val="20"/>
        </w:rPr>
      </w:pPr>
    </w:p>
    <w:p>
      <w:pPr>
        <w:autoSpaceDE w:val="0"/>
        <w:autoSpaceDN w:val="0"/>
        <w:adjustRightInd w:val="0"/>
        <w:snapToGrid w:val="0"/>
        <w:spacing w:before="25" w:after="25" w:line="360" w:lineRule="auto"/>
        <w:ind w:firstLine="3120" w:firstLineChars="1300"/>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pPr>
        <w:autoSpaceDE w:val="0"/>
        <w:autoSpaceDN w:val="0"/>
        <w:adjustRightInd w:val="0"/>
        <w:snapToGrid w:val="0"/>
        <w:spacing w:before="25" w:after="25" w:line="360" w:lineRule="auto"/>
        <w:ind w:firstLine="5280" w:firstLineChars="2200"/>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firstLine="240"/>
        <w:rPr>
          <w:rFonts w:ascii="Calibri" w:hAnsi="Calibri"/>
          <w:color w:val="000000"/>
          <w:szCs w:val="20"/>
        </w:rPr>
      </w:pPr>
    </w:p>
    <w:p>
      <w:pPr>
        <w:pStyle w:val="12"/>
        <w:ind w:left="0" w:leftChars="0" w:firstLine="240" w:firstLineChars="100"/>
        <w:rPr>
          <w:rFonts w:ascii="Calibri" w:hAnsi="Calibri"/>
          <w:color w:val="000000"/>
          <w:szCs w:val="20"/>
        </w:rPr>
      </w:pPr>
      <w:r>
        <w:rPr>
          <w:rFonts w:hint="eastAsia" w:ascii="Calibri" w:hAnsi="Calibri"/>
          <w:color w:val="000000"/>
          <w:szCs w:val="20"/>
        </w:rPr>
        <w:t>说明：</w:t>
      </w:r>
    </w:p>
    <w:p>
      <w:pPr>
        <w:pStyle w:val="12"/>
        <w:ind w:left="239" w:leftChars="114" w:firstLine="480" w:firstLineChars="200"/>
        <w:rPr>
          <w:rFonts w:ascii="Calibri" w:hAnsi="Calibri"/>
          <w:color w:val="000000"/>
          <w:szCs w:val="20"/>
        </w:rPr>
      </w:pPr>
      <w:r>
        <w:rPr>
          <w:rFonts w:hint="eastAsia" w:ascii="Calibri" w:hAnsi="Calibri"/>
          <w:color w:val="000000"/>
          <w:szCs w:val="20"/>
        </w:rPr>
        <w:t>将所投优先采购环境标志产品认证证书完整的复印件附后；所有复印件加盖投标人单位公章。</w:t>
      </w:r>
    </w:p>
    <w:p>
      <w:pPr>
        <w:pStyle w:val="12"/>
        <w:ind w:left="239" w:leftChars="114" w:firstLine="480" w:firstLineChars="200"/>
        <w:rPr>
          <w:rFonts w:ascii="Calibri" w:hAnsi="Calibri"/>
          <w:color w:val="000000"/>
          <w:szCs w:val="20"/>
        </w:rPr>
      </w:pPr>
    </w:p>
    <w:p>
      <w:pPr>
        <w:pStyle w:val="12"/>
        <w:ind w:left="239" w:leftChars="114" w:firstLine="480" w:firstLineChars="200"/>
        <w:rPr>
          <w:rFonts w:ascii="Calibri" w:hAnsi="Calibri"/>
          <w:color w:val="000000"/>
          <w:szCs w:val="20"/>
        </w:rPr>
      </w:pPr>
    </w:p>
    <w:p>
      <w:pPr>
        <w:pStyle w:val="12"/>
        <w:ind w:left="239" w:leftChars="114" w:firstLine="480" w:firstLineChars="200"/>
        <w:rPr>
          <w:rFonts w:ascii="Calibri" w:hAnsi="Calibri"/>
          <w:color w:val="000000"/>
          <w:szCs w:val="20"/>
        </w:rPr>
      </w:pPr>
    </w:p>
    <w:p>
      <w:pPr>
        <w:pStyle w:val="12"/>
        <w:ind w:left="239" w:leftChars="114" w:firstLine="480" w:firstLineChars="200"/>
        <w:rPr>
          <w:rFonts w:ascii="Calibri" w:hAnsi="Calibri"/>
          <w:color w:val="000000"/>
          <w:szCs w:val="20"/>
        </w:rPr>
      </w:pPr>
    </w:p>
    <w:p>
      <w:pPr>
        <w:pStyle w:val="12"/>
        <w:ind w:firstLine="0" w:firstLineChars="0"/>
        <w:rPr>
          <w:rFonts w:hint="eastAsia" w:ascii="Calibri" w:hAnsi="Calibri"/>
          <w:color w:val="000000"/>
          <w:szCs w:val="20"/>
          <w:lang w:val="en-US" w:eastAsia="zh-CN"/>
        </w:rPr>
      </w:pPr>
    </w:p>
    <w:p>
      <w:pPr>
        <w:pStyle w:val="12"/>
        <w:ind w:firstLine="0" w:firstLineChars="0"/>
        <w:rPr>
          <w:rFonts w:hint="eastAsia" w:ascii="Calibri" w:hAnsi="Calibri"/>
          <w:color w:val="000000"/>
          <w:szCs w:val="20"/>
          <w:lang w:val="en-US" w:eastAsia="zh-CN"/>
        </w:rPr>
      </w:pPr>
    </w:p>
    <w:p>
      <w:pPr>
        <w:pStyle w:val="12"/>
        <w:ind w:firstLine="0" w:firstLineChars="0"/>
        <w:rPr>
          <w:rFonts w:hint="eastAsia" w:ascii="Calibri" w:hAnsi="Calibri"/>
          <w:color w:val="000000"/>
          <w:szCs w:val="20"/>
          <w:lang w:val="en-US" w:eastAsia="zh-CN"/>
        </w:rPr>
      </w:pPr>
    </w:p>
    <w:p>
      <w:pPr>
        <w:pStyle w:val="12"/>
        <w:ind w:firstLine="0" w:firstLineChars="0"/>
        <w:rPr>
          <w:rFonts w:hint="eastAsia" w:ascii="Calibri" w:hAnsi="Calibri"/>
          <w:color w:val="000000"/>
          <w:szCs w:val="20"/>
          <w:lang w:val="en-US" w:eastAsia="zh-CN"/>
        </w:rPr>
      </w:pPr>
    </w:p>
    <w:p>
      <w:pPr>
        <w:pStyle w:val="12"/>
        <w:ind w:firstLine="0" w:firstLineChars="0"/>
        <w:rPr>
          <w:rFonts w:hint="eastAsia" w:ascii="Calibri" w:hAnsi="Calibri"/>
          <w:color w:val="000000"/>
          <w:szCs w:val="20"/>
          <w:lang w:val="en-US" w:eastAsia="zh-CN"/>
        </w:rPr>
      </w:pPr>
    </w:p>
    <w:p>
      <w:pPr>
        <w:pStyle w:val="12"/>
        <w:ind w:firstLine="0" w:firstLineChars="0"/>
        <w:rPr>
          <w:rFonts w:hint="eastAsia" w:ascii="Calibri" w:hAnsi="Calibri"/>
          <w:color w:val="000000"/>
          <w:szCs w:val="20"/>
          <w:lang w:val="en-US" w:eastAsia="zh-CN"/>
        </w:rPr>
      </w:pPr>
    </w:p>
    <w:p>
      <w:pPr>
        <w:pStyle w:val="12"/>
        <w:ind w:firstLine="0" w:firstLineChars="0"/>
        <w:rPr>
          <w:rFonts w:hint="eastAsia" w:ascii="Calibri" w:hAnsi="Calibri"/>
          <w:color w:val="000000"/>
          <w:szCs w:val="20"/>
          <w:lang w:val="en-US" w:eastAsia="zh-CN"/>
        </w:rPr>
      </w:pPr>
    </w:p>
    <w:p>
      <w:pPr>
        <w:pStyle w:val="12"/>
        <w:ind w:firstLine="0" w:firstLineChars="0"/>
        <w:rPr>
          <w:rFonts w:ascii="Calibri" w:hAnsi="Calibri"/>
          <w:color w:val="000000"/>
          <w:szCs w:val="20"/>
        </w:rPr>
      </w:pPr>
      <w:r>
        <w:rPr>
          <w:rFonts w:hint="eastAsia" w:ascii="Calibri" w:hAnsi="Calibri"/>
          <w:color w:val="000000"/>
          <w:szCs w:val="20"/>
          <w:lang w:val="en-US" w:eastAsia="zh-CN"/>
        </w:rPr>
        <w:t>11</w:t>
      </w:r>
      <w:r>
        <w:rPr>
          <w:rFonts w:ascii="Calibri" w:hAnsi="Calibri"/>
          <w:color w:val="000000"/>
          <w:szCs w:val="20"/>
        </w:rPr>
        <w:t xml:space="preserve"> </w:t>
      </w:r>
      <w:r>
        <w:rPr>
          <w:rFonts w:hint="eastAsia" w:ascii="Calibri" w:hAnsi="Calibri"/>
          <w:color w:val="000000"/>
          <w:szCs w:val="20"/>
        </w:rPr>
        <w:t>国家强制性认证产品</w:t>
      </w:r>
      <w:r>
        <w:rPr>
          <w:rFonts w:ascii="Calibri" w:hAnsi="Calibri"/>
          <w:color w:val="000000"/>
          <w:szCs w:val="20"/>
        </w:rPr>
        <w:t xml:space="preserve"> 3C </w:t>
      </w:r>
      <w:r>
        <w:rPr>
          <w:rFonts w:hint="eastAsia" w:ascii="Calibri" w:hAnsi="Calibri"/>
          <w:color w:val="000000"/>
          <w:szCs w:val="20"/>
        </w:rPr>
        <w:t>认证证书</w:t>
      </w: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rFonts w:hint="eastAsia"/>
          <w:color w:val="000000"/>
          <w:sz w:val="24"/>
          <w:szCs w:val="20"/>
          <w:lang w:val="en-US" w:eastAsia="zh-CN"/>
        </w:rPr>
      </w:pPr>
    </w:p>
    <w:p>
      <w:pPr>
        <w:spacing w:line="360" w:lineRule="auto"/>
        <w:outlineLvl w:val="2"/>
        <w:rPr>
          <w:color w:val="000000"/>
          <w:sz w:val="24"/>
          <w:szCs w:val="20"/>
        </w:rPr>
      </w:pPr>
      <w:r>
        <w:rPr>
          <w:rFonts w:hint="eastAsia"/>
          <w:color w:val="000000"/>
          <w:sz w:val="24"/>
          <w:szCs w:val="20"/>
          <w:lang w:val="en-US" w:eastAsia="zh-CN"/>
        </w:rPr>
        <w:t>12</w:t>
      </w:r>
      <w:r>
        <w:rPr>
          <w:color w:val="000000"/>
          <w:sz w:val="24"/>
          <w:szCs w:val="20"/>
        </w:rPr>
        <w:t xml:space="preserve"> 招标文件要求提供或投标人认为应附的其他材料</w:t>
      </w:r>
    </w:p>
    <w:p>
      <w:pPr>
        <w:widowControl/>
        <w:jc w:val="left"/>
        <w:rPr>
          <w:b/>
          <w:sz w:val="36"/>
          <w:szCs w:val="36"/>
        </w:rPr>
      </w:pPr>
    </w:p>
    <w:p>
      <w:pPr>
        <w:widowControl/>
        <w:jc w:val="left"/>
        <w:rPr>
          <w:b/>
          <w:sz w:val="36"/>
          <w:szCs w:val="36"/>
        </w:rPr>
      </w:pPr>
    </w:p>
    <w:p>
      <w:pPr>
        <w:rPr>
          <w:rFonts w:hint="eastAsia"/>
        </w:rPr>
      </w:pPr>
    </w:p>
    <w:p>
      <w:pPr>
        <w:widowControl/>
        <w:jc w:val="left"/>
        <w:rPr>
          <w:b/>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p>
  <w:p>
    <w:pPr>
      <w:pStyle w:val="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rPr>
        <w:rFonts w:hint="eastAsia"/>
      </w:rPr>
      <w:t>北京市</w:t>
    </w:r>
    <w:r>
      <w:rPr>
        <w:rFonts w:hint="eastAsia"/>
        <w:lang w:eastAsia="zh-CN"/>
      </w:rPr>
      <w:t>昌平区政府采购中心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rPr>
        <w:rFonts w:hint="eastAsia"/>
      </w:rPr>
      <w:t>北京市</w:t>
    </w:r>
    <w:r>
      <w:rPr>
        <w:rFonts w:hint="eastAsia"/>
        <w:lang w:eastAsia="zh-CN"/>
      </w:rPr>
      <w:t>昌平区政府采购中心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A9A67"/>
    <w:multiLevelType w:val="singleLevel"/>
    <w:tmpl w:val="9E3A9A67"/>
    <w:lvl w:ilvl="0" w:tentative="0">
      <w:start w:val="4"/>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55CC8C1"/>
    <w:multiLevelType w:val="singleLevel"/>
    <w:tmpl w:val="055CC8C1"/>
    <w:lvl w:ilvl="0" w:tentative="0">
      <w:start w:val="4"/>
      <w:numFmt w:val="decimal"/>
      <w:lvlText w:val="%1."/>
      <w:lvlJc w:val="left"/>
      <w:pPr>
        <w:tabs>
          <w:tab w:val="left" w:pos="312"/>
        </w:tabs>
      </w:p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E81D41E"/>
    <w:multiLevelType w:val="singleLevel"/>
    <w:tmpl w:val="1E81D41E"/>
    <w:lvl w:ilvl="0" w:tentative="0">
      <w:start w:val="4"/>
      <w:numFmt w:val="chineseCounting"/>
      <w:suff w:val="nothing"/>
      <w:lvlText w:val="%1、"/>
      <w:lvlJc w:val="left"/>
      <w:rPr>
        <w:rFonts w:hint="eastAsia"/>
      </w:rPr>
    </w:lvl>
  </w:abstractNum>
  <w:abstractNum w:abstractNumId="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7"/>
  </w:num>
  <w:num w:numId="2">
    <w:abstractNumId w:val="3"/>
  </w:num>
  <w:num w:numId="3">
    <w:abstractNumId w:val="2"/>
  </w:num>
  <w:num w:numId="4">
    <w:abstractNumId w:val="6"/>
  </w:num>
  <w:num w:numId="5">
    <w:abstractNumId w:val="1"/>
  </w:num>
  <w:num w:numId="6">
    <w:abstractNumId w:val="9"/>
  </w:num>
  <w:num w:numId="7">
    <w:abstractNumId w:val="4"/>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3D44"/>
    <w:rsid w:val="02F437EF"/>
    <w:rsid w:val="058A6B6A"/>
    <w:rsid w:val="05A12D43"/>
    <w:rsid w:val="063F7B61"/>
    <w:rsid w:val="0B0D4753"/>
    <w:rsid w:val="0E3E3C8A"/>
    <w:rsid w:val="0E53502A"/>
    <w:rsid w:val="12F32E1D"/>
    <w:rsid w:val="15A5541E"/>
    <w:rsid w:val="1AEB350F"/>
    <w:rsid w:val="280A471F"/>
    <w:rsid w:val="30311616"/>
    <w:rsid w:val="357C0F11"/>
    <w:rsid w:val="35C41743"/>
    <w:rsid w:val="36DE56DD"/>
    <w:rsid w:val="397A5784"/>
    <w:rsid w:val="3A4908E7"/>
    <w:rsid w:val="3AAF60E1"/>
    <w:rsid w:val="3B2539C6"/>
    <w:rsid w:val="46B75F90"/>
    <w:rsid w:val="48637D9A"/>
    <w:rsid w:val="4B51467A"/>
    <w:rsid w:val="51143050"/>
    <w:rsid w:val="589515BD"/>
    <w:rsid w:val="661A3124"/>
    <w:rsid w:val="69846555"/>
    <w:rsid w:val="6B8F52A6"/>
    <w:rsid w:val="6D925249"/>
    <w:rsid w:val="6F1B2325"/>
    <w:rsid w:val="71782B52"/>
    <w:rsid w:val="774810A1"/>
    <w:rsid w:val="77E80D00"/>
    <w:rsid w:val="7C111F38"/>
    <w:rsid w:val="7F99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Plain Text"/>
    <w:basedOn w:val="1"/>
    <w:semiHidden/>
    <w:unhideWhenUsed/>
    <w:qFormat/>
    <w:uiPriority w:val="99"/>
    <w:rPr>
      <w:rFonts w:ascii="宋体" w:hAnsi="Courier New"/>
    </w:rPr>
  </w:style>
  <w:style w:type="paragraph" w:styleId="7">
    <w:name w:val="Body Text Indent 2"/>
    <w:basedOn w:val="1"/>
    <w:qFormat/>
    <w:uiPriority w:val="0"/>
    <w:pPr>
      <w:ind w:firstLine="480" w:firstLineChars="200"/>
    </w:pPr>
    <w:rPr>
      <w:rFonts w:ascii="仿宋_GB2312" w:eastAsia="仿宋_GB2312"/>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12">
    <w:name w:val="Body Text First Indent"/>
    <w:basedOn w:val="5"/>
    <w:qFormat/>
    <w:uiPriority w:val="0"/>
    <w:pPr>
      <w:ind w:firstLine="420" w:firstLineChars="100"/>
    </w:pPr>
  </w:style>
  <w:style w:type="table" w:styleId="14">
    <w:name w:val="Table Grid"/>
    <w:basedOn w:val="13"/>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2023-08-24T09:15:00Z</dcterms:created>
  <dc:creator>Administrator</dc:creator>
  <cp:lastModifiedBy>Lenovo</cp:lastModifiedBy>
  <dcterms:modified xsi:type="dcterms:W3CDTF">2023-10-10T00:46:14Z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