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72"/>
          <w:szCs w:val="72"/>
          <w:highlight w:val="none"/>
          <w:lang w:val="en-US" w:eastAsia="zh-CN"/>
        </w:rPr>
      </w:pPr>
      <w:bookmarkStart w:id="0" w:name="_Toc25453"/>
      <w:r>
        <w:rPr>
          <w:rFonts w:hint="eastAsia" w:ascii="宋体" w:hAnsi="宋体" w:eastAsia="宋体" w:cs="宋体"/>
          <w:b/>
          <w:bCs/>
          <w:sz w:val="72"/>
          <w:szCs w:val="72"/>
          <w:highlight w:val="none"/>
          <w:lang w:val="en-US" w:eastAsia="zh-CN"/>
        </w:rPr>
        <w:t>北京市政府采购项目</w:t>
      </w:r>
    </w:p>
    <w:p>
      <w:pPr>
        <w:jc w:val="center"/>
        <w:rPr>
          <w:rFonts w:hint="eastAsia" w:ascii="宋体" w:hAnsi="宋体" w:eastAsia="宋体" w:cs="宋体"/>
          <w:b/>
          <w:bCs/>
          <w:sz w:val="72"/>
          <w:szCs w:val="72"/>
          <w:highlight w:val="none"/>
          <w:lang w:val="en-US" w:eastAsia="zh-CN"/>
        </w:rPr>
      </w:pPr>
      <w:r>
        <w:rPr>
          <w:rFonts w:hint="eastAsia" w:ascii="宋体" w:hAnsi="宋体" w:eastAsia="宋体" w:cs="宋体"/>
          <w:b/>
          <w:bCs/>
          <w:sz w:val="72"/>
          <w:szCs w:val="72"/>
          <w:highlight w:val="none"/>
          <w:lang w:val="en-US" w:eastAsia="zh-CN"/>
        </w:rPr>
        <w:br w:type="textWrapping"/>
      </w:r>
      <w:r>
        <w:rPr>
          <w:rFonts w:hint="eastAsia" w:ascii="宋体" w:hAnsi="宋体" w:eastAsia="宋体" w:cs="宋体"/>
          <w:b/>
          <w:bCs/>
          <w:sz w:val="72"/>
          <w:szCs w:val="72"/>
          <w:highlight w:val="none"/>
          <w:lang w:val="en-US" w:eastAsia="zh-CN"/>
        </w:rPr>
        <w:t>竞争性磋商文件</w:t>
      </w:r>
      <w:bookmarkEnd w:id="0"/>
    </w:p>
    <w:p>
      <w:pPr>
        <w:spacing w:line="360" w:lineRule="auto"/>
        <w:jc w:val="center"/>
        <w:rPr>
          <w:rFonts w:hint="eastAsia" w:ascii="宋体" w:hAnsi="宋体" w:eastAsia="宋体" w:cs="宋体"/>
          <w:b/>
          <w:bCs/>
          <w:sz w:val="60"/>
          <w:szCs w:val="60"/>
          <w:highlight w:val="none"/>
        </w:rPr>
      </w:pPr>
    </w:p>
    <w:p>
      <w:pPr>
        <w:spacing w:line="360" w:lineRule="auto"/>
        <w:jc w:val="center"/>
        <w:rPr>
          <w:rFonts w:hint="eastAsia" w:ascii="宋体" w:hAnsi="宋体" w:eastAsia="宋体" w:cs="宋体"/>
          <w:b/>
          <w:bCs/>
          <w:sz w:val="60"/>
          <w:szCs w:val="60"/>
          <w:highlight w:val="none"/>
        </w:rPr>
      </w:pPr>
    </w:p>
    <w:p>
      <w:pPr>
        <w:spacing w:line="360" w:lineRule="auto"/>
        <w:jc w:val="center"/>
        <w:rPr>
          <w:rFonts w:hint="eastAsia" w:ascii="宋体" w:hAnsi="宋体" w:eastAsia="宋体" w:cs="宋体"/>
          <w:b/>
          <w:bCs/>
          <w:sz w:val="60"/>
          <w:szCs w:val="60"/>
          <w:highlight w:val="none"/>
        </w:rPr>
      </w:pPr>
    </w:p>
    <w:p>
      <w:pPr>
        <w:rPr>
          <w:rFonts w:hint="eastAsia" w:ascii="宋体" w:hAnsi="宋体" w:eastAsia="宋体" w:cs="宋体"/>
          <w:sz w:val="36"/>
          <w:szCs w:val="36"/>
          <w:highlight w:val="none"/>
        </w:rPr>
      </w:pPr>
    </w:p>
    <w:p>
      <w:pPr>
        <w:spacing w:line="360" w:lineRule="auto"/>
        <w:rPr>
          <w:rFonts w:hint="eastAsia" w:ascii="宋体" w:hAnsi="宋体" w:eastAsia="宋体" w:cs="宋体"/>
          <w:b/>
          <w:bCs/>
          <w:sz w:val="36"/>
          <w:szCs w:val="36"/>
          <w:highlight w:val="none"/>
        </w:rPr>
      </w:pPr>
      <w:bookmarkStart w:id="1" w:name="_Toc15029"/>
      <w:r>
        <w:rPr>
          <w:rFonts w:hint="eastAsia" w:ascii="宋体" w:hAnsi="宋体" w:eastAsia="宋体" w:cs="宋体"/>
          <w:b/>
          <w:bCs/>
          <w:sz w:val="36"/>
          <w:szCs w:val="36"/>
          <w:highlight w:val="none"/>
        </w:rPr>
        <w:t>项目名称：昌平区看守所在押人员食堂食材供应商</w:t>
      </w:r>
    </w:p>
    <w:p>
      <w:pPr>
        <w:spacing w:line="360" w:lineRule="auto"/>
        <w:jc w:val="left"/>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采购项目</w:t>
      </w:r>
      <w:bookmarkEnd w:id="1"/>
      <w:r>
        <w:rPr>
          <w:rFonts w:hint="eastAsia" w:ascii="宋体" w:hAnsi="宋体" w:eastAsia="宋体" w:cs="宋体"/>
          <w:b/>
          <w:bCs/>
          <w:sz w:val="36"/>
          <w:szCs w:val="36"/>
          <w:highlight w:val="none"/>
        </w:rPr>
        <w:t>（第</w:t>
      </w:r>
      <w:r>
        <w:rPr>
          <w:rFonts w:hint="eastAsia" w:ascii="宋体" w:hAnsi="宋体" w:cs="宋体"/>
          <w:b/>
          <w:bCs/>
          <w:sz w:val="36"/>
          <w:szCs w:val="36"/>
          <w:highlight w:val="none"/>
          <w:lang w:val="en-US" w:eastAsia="zh-CN"/>
        </w:rPr>
        <w:t>二</w:t>
      </w:r>
      <w:r>
        <w:rPr>
          <w:rFonts w:hint="eastAsia" w:ascii="宋体" w:hAnsi="宋体" w:eastAsia="宋体" w:cs="宋体"/>
          <w:b/>
          <w:bCs/>
          <w:sz w:val="36"/>
          <w:szCs w:val="36"/>
          <w:highlight w:val="none"/>
        </w:rPr>
        <w:t>包 蔬菜、水果、豆制品类）</w:t>
      </w:r>
    </w:p>
    <w:p>
      <w:pPr>
        <w:pStyle w:val="10"/>
        <w:spacing w:line="360" w:lineRule="auto"/>
        <w:ind w:left="2880" w:hanging="2891" w:hangingChars="800"/>
        <w:jc w:val="left"/>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rPr>
        <w:t>项目编号：11011423210200012692-XM001-2</w:t>
      </w:r>
    </w:p>
    <w:p>
      <w:pPr>
        <w:pStyle w:val="10"/>
        <w:spacing w:line="360" w:lineRule="auto"/>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rPr>
        <w:t>项目代理编号：</w:t>
      </w:r>
      <w:r>
        <w:rPr>
          <w:rFonts w:hint="eastAsia" w:ascii="宋体" w:hAnsi="宋体" w:eastAsia="宋体" w:cs="宋体"/>
          <w:b/>
          <w:bCs/>
          <w:sz w:val="36"/>
          <w:szCs w:val="36"/>
          <w:highlight w:val="none"/>
          <w:lang w:val="en-US" w:eastAsia="zh-CN"/>
        </w:rPr>
        <w:t>ZJZX-ZCHW-20231203-135</w:t>
      </w:r>
      <w:r>
        <w:rPr>
          <w:rFonts w:hint="eastAsia" w:hAnsi="宋体" w:cs="宋体"/>
          <w:b/>
          <w:bCs/>
          <w:sz w:val="36"/>
          <w:szCs w:val="36"/>
          <w:highlight w:val="none"/>
          <w:lang w:val="en-US" w:eastAsia="zh-CN"/>
        </w:rPr>
        <w:t>-02</w:t>
      </w:r>
      <w:r>
        <w:rPr>
          <w:rFonts w:hint="eastAsia" w:ascii="宋体" w:hAnsi="宋体" w:eastAsia="宋体" w:cs="宋体"/>
          <w:b/>
          <w:bCs/>
          <w:sz w:val="36"/>
          <w:szCs w:val="36"/>
          <w:highlight w:val="none"/>
          <w:lang w:val="en-US" w:eastAsia="zh-CN"/>
        </w:rPr>
        <w:t xml:space="preserve">           </w:t>
      </w:r>
    </w:p>
    <w:p>
      <w:pPr>
        <w:spacing w:line="360" w:lineRule="auto"/>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采 购 人：北京市公安局昌平分局</w:t>
      </w:r>
    </w:p>
    <w:p>
      <w:pPr>
        <w:spacing w:line="360" w:lineRule="auto"/>
        <w:rPr>
          <w:rFonts w:hint="eastAsia" w:ascii="宋体" w:hAnsi="宋体" w:eastAsia="宋体" w:cs="宋体"/>
          <w:b/>
          <w:bCs/>
          <w:sz w:val="36"/>
          <w:szCs w:val="36"/>
          <w:highlight w:val="none"/>
          <w:lang w:val="en-US" w:eastAsia="zh-CN"/>
        </w:rPr>
        <w:sectPr>
          <w:pgSz w:w="11906" w:h="16839"/>
          <w:pgMar w:top="1403" w:right="1785" w:bottom="0" w:left="1785" w:header="0" w:footer="0" w:gutter="0"/>
          <w:pgNumType w:fmt="decimal" w:start="1"/>
          <w:cols w:space="720" w:num="1"/>
        </w:sectPr>
      </w:pPr>
      <w:r>
        <w:rPr>
          <w:rFonts w:hint="eastAsia" w:ascii="宋体" w:hAnsi="宋体" w:eastAsia="宋体" w:cs="宋体"/>
          <w:b/>
          <w:bCs/>
          <w:sz w:val="36"/>
          <w:szCs w:val="36"/>
          <w:highlight w:val="none"/>
          <w:lang w:val="en-US" w:eastAsia="zh-CN"/>
        </w:rPr>
        <w:t>采购代理机构：中经国际工程咨询集团有限公司</w:t>
      </w: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sdt>
      <w:sdtPr>
        <w:rPr>
          <w:rFonts w:hint="eastAsia" w:ascii="宋体" w:hAnsi="宋体" w:eastAsia="宋体" w:cs="宋体"/>
          <w:kern w:val="2"/>
          <w:sz w:val="21"/>
          <w:szCs w:val="24"/>
          <w:highlight w:val="none"/>
          <w:lang w:val="en-US" w:eastAsia="zh-CN" w:bidi="ar-SA"/>
        </w:rPr>
        <w:id w:val="147479487"/>
        <w15:color w:val="DBDBDB"/>
        <w:docPartObj>
          <w:docPartGallery w:val="Table of Contents"/>
          <w:docPartUnique/>
        </w:docPartObj>
      </w:sdtPr>
      <w:sdtEndPr>
        <w:rPr>
          <w:rFonts w:hint="eastAsia" w:ascii="宋体" w:hAnsi="宋体" w:eastAsia="宋体" w:cs="宋体"/>
          <w:kern w:val="0"/>
          <w:sz w:val="18"/>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72"/>
              <w:szCs w:val="72"/>
              <w:highlight w:val="none"/>
            </w:rPr>
          </w:pPr>
          <w:r>
            <w:rPr>
              <w:rFonts w:hint="eastAsia" w:ascii="宋体" w:hAnsi="宋体" w:eastAsia="宋体" w:cs="宋体"/>
              <w:sz w:val="72"/>
              <w:szCs w:val="72"/>
              <w:highlight w:val="none"/>
            </w:rPr>
            <w:t>目录</w:t>
          </w:r>
        </w:p>
        <w:p>
          <w:pPr>
            <w:pStyle w:val="12"/>
            <w:tabs>
              <w:tab w:val="right" w:leader="dot" w:pos="8306"/>
              <w:tab w:val="clear" w:pos="1050"/>
              <w:tab w:val="clear" w:pos="8937"/>
            </w:tabs>
            <w:rPr>
              <w:highlight w:val="none"/>
            </w:rPr>
          </w:pPr>
          <w:r>
            <w:rPr>
              <w:rFonts w:hint="eastAsia" w:ascii="宋体" w:hAnsi="宋体" w:eastAsia="宋体" w:cs="宋体"/>
              <w:b w:val="0"/>
              <w:highlight w:val="none"/>
            </w:rPr>
            <w:fldChar w:fldCharType="begin"/>
          </w:r>
          <w:r>
            <w:rPr>
              <w:rFonts w:hint="eastAsia" w:ascii="宋体" w:hAnsi="宋体" w:eastAsia="宋体" w:cs="宋体"/>
              <w:b w:val="0"/>
              <w:highlight w:val="none"/>
            </w:rPr>
            <w:instrText xml:space="preserve">TOC \o "1-1" \h \u </w:instrText>
          </w:r>
          <w:r>
            <w:rPr>
              <w:rFonts w:hint="eastAsia" w:ascii="宋体" w:hAnsi="宋体" w:eastAsia="宋体" w:cs="宋体"/>
              <w:b w:val="0"/>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_Toc3836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第一章   采购邀请</w:t>
          </w:r>
          <w:r>
            <w:rPr>
              <w:highlight w:val="none"/>
            </w:rPr>
            <w:tab/>
          </w:r>
          <w:r>
            <w:rPr>
              <w:highlight w:val="none"/>
            </w:rPr>
            <w:fldChar w:fldCharType="begin"/>
          </w:r>
          <w:r>
            <w:rPr>
              <w:highlight w:val="none"/>
            </w:rPr>
            <w:instrText xml:space="preserve"> PAGEREF _Toc3836 \h </w:instrText>
          </w:r>
          <w:r>
            <w:rPr>
              <w:highlight w:val="none"/>
            </w:rPr>
            <w:fldChar w:fldCharType="separate"/>
          </w:r>
          <w:r>
            <w:rPr>
              <w:highlight w:val="none"/>
            </w:rPr>
            <w:t>1</w:t>
          </w:r>
          <w:r>
            <w:rPr>
              <w:highlight w:val="none"/>
            </w:rPr>
            <w:fldChar w:fldCharType="end"/>
          </w:r>
          <w:r>
            <w:rPr>
              <w:rFonts w:hint="eastAsia" w:ascii="宋体" w:hAnsi="宋体" w:eastAsia="宋体" w:cs="宋体"/>
              <w:highlight w:val="none"/>
            </w:rPr>
            <w:fldChar w:fldCharType="end"/>
          </w:r>
        </w:p>
        <w:p>
          <w:pPr>
            <w:pStyle w:val="12"/>
            <w:tabs>
              <w:tab w:val="right" w:leader="dot" w:pos="8306"/>
              <w:tab w:val="clear" w:pos="1050"/>
              <w:tab w:val="clear" w:pos="8937"/>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_Toc16030 </w:instrText>
          </w:r>
          <w:r>
            <w:rPr>
              <w:rFonts w:hint="eastAsia" w:ascii="宋体" w:hAnsi="宋体" w:eastAsia="宋体" w:cs="宋体"/>
              <w:highlight w:val="none"/>
            </w:rPr>
            <w:fldChar w:fldCharType="separate"/>
          </w:r>
          <w:r>
            <w:rPr>
              <w:rFonts w:hint="eastAsia" w:ascii="宋体" w:hAnsi="宋体" w:eastAsia="宋体" w:cs="宋体"/>
              <w:szCs w:val="18"/>
              <w:highlight w:val="none"/>
            </w:rPr>
            <w:t>第二章   供应商须知</w:t>
          </w:r>
          <w:r>
            <w:rPr>
              <w:highlight w:val="none"/>
            </w:rPr>
            <w:tab/>
          </w:r>
          <w:r>
            <w:rPr>
              <w:highlight w:val="none"/>
            </w:rPr>
            <w:fldChar w:fldCharType="begin"/>
          </w:r>
          <w:r>
            <w:rPr>
              <w:highlight w:val="none"/>
            </w:rPr>
            <w:instrText xml:space="preserve"> PAGEREF _Toc16030 \h </w:instrText>
          </w:r>
          <w:r>
            <w:rPr>
              <w:highlight w:val="none"/>
            </w:rPr>
            <w:fldChar w:fldCharType="separate"/>
          </w:r>
          <w:r>
            <w:rPr>
              <w:highlight w:val="none"/>
            </w:rPr>
            <w:t>6</w:t>
          </w:r>
          <w:r>
            <w:rPr>
              <w:highlight w:val="none"/>
            </w:rPr>
            <w:fldChar w:fldCharType="end"/>
          </w:r>
          <w:r>
            <w:rPr>
              <w:rFonts w:hint="eastAsia" w:ascii="宋体" w:hAnsi="宋体" w:eastAsia="宋体" w:cs="宋体"/>
              <w:highlight w:val="none"/>
            </w:rPr>
            <w:fldChar w:fldCharType="end"/>
          </w:r>
        </w:p>
        <w:p>
          <w:pPr>
            <w:pStyle w:val="12"/>
            <w:tabs>
              <w:tab w:val="right" w:leader="dot" w:pos="8306"/>
              <w:tab w:val="clear" w:pos="1050"/>
              <w:tab w:val="clear" w:pos="8937"/>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_Toc15298 </w:instrText>
          </w:r>
          <w:r>
            <w:rPr>
              <w:rFonts w:hint="eastAsia" w:ascii="宋体" w:hAnsi="宋体" w:eastAsia="宋体" w:cs="宋体"/>
              <w:highlight w:val="none"/>
            </w:rPr>
            <w:fldChar w:fldCharType="separate"/>
          </w:r>
          <w:r>
            <w:rPr>
              <w:rFonts w:hint="eastAsia" w:ascii="宋体" w:hAnsi="宋体" w:eastAsia="宋体" w:cs="宋体"/>
              <w:szCs w:val="18"/>
              <w:highlight w:val="none"/>
            </w:rPr>
            <w:t>第三章   评审方法和评审标准</w:t>
          </w:r>
          <w:r>
            <w:rPr>
              <w:highlight w:val="none"/>
            </w:rPr>
            <w:tab/>
          </w:r>
          <w:r>
            <w:rPr>
              <w:highlight w:val="none"/>
            </w:rPr>
            <w:fldChar w:fldCharType="begin"/>
          </w:r>
          <w:r>
            <w:rPr>
              <w:highlight w:val="none"/>
            </w:rPr>
            <w:instrText xml:space="preserve"> PAGEREF _Toc15298 \h </w:instrText>
          </w:r>
          <w:r>
            <w:rPr>
              <w:highlight w:val="none"/>
            </w:rPr>
            <w:fldChar w:fldCharType="separate"/>
          </w:r>
          <w:r>
            <w:rPr>
              <w:highlight w:val="none"/>
            </w:rPr>
            <w:t>17</w:t>
          </w:r>
          <w:r>
            <w:rPr>
              <w:highlight w:val="none"/>
            </w:rPr>
            <w:fldChar w:fldCharType="end"/>
          </w:r>
          <w:r>
            <w:rPr>
              <w:rFonts w:hint="eastAsia" w:ascii="宋体" w:hAnsi="宋体" w:eastAsia="宋体" w:cs="宋体"/>
              <w:highlight w:val="none"/>
            </w:rPr>
            <w:fldChar w:fldCharType="end"/>
          </w:r>
        </w:p>
        <w:p>
          <w:pPr>
            <w:pStyle w:val="12"/>
            <w:tabs>
              <w:tab w:val="right" w:leader="dot" w:pos="8306"/>
              <w:tab w:val="clear" w:pos="1050"/>
              <w:tab w:val="clear" w:pos="8937"/>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_Toc23847 </w:instrText>
          </w:r>
          <w:r>
            <w:rPr>
              <w:rFonts w:hint="eastAsia" w:ascii="宋体" w:hAnsi="宋体" w:eastAsia="宋体" w:cs="宋体"/>
              <w:highlight w:val="none"/>
            </w:rPr>
            <w:fldChar w:fldCharType="separate"/>
          </w:r>
          <w:r>
            <w:rPr>
              <w:rFonts w:hint="eastAsia" w:ascii="宋体" w:hAnsi="宋体" w:eastAsia="宋体" w:cs="宋体"/>
              <w:szCs w:val="18"/>
              <w:highlight w:val="none"/>
              <w:lang w:val="en-US" w:eastAsia="zh-CN"/>
            </w:rPr>
            <w:t xml:space="preserve">第四章  </w:t>
          </w:r>
          <w:r>
            <w:rPr>
              <w:rFonts w:hint="eastAsia" w:ascii="宋体" w:hAnsi="宋体" w:eastAsia="宋体" w:cs="宋体"/>
              <w:szCs w:val="18"/>
              <w:highlight w:val="none"/>
            </w:rPr>
            <w:t>采购需求</w:t>
          </w:r>
          <w:r>
            <w:rPr>
              <w:highlight w:val="none"/>
            </w:rPr>
            <w:tab/>
          </w:r>
          <w:r>
            <w:rPr>
              <w:highlight w:val="none"/>
            </w:rPr>
            <w:fldChar w:fldCharType="begin"/>
          </w:r>
          <w:r>
            <w:rPr>
              <w:highlight w:val="none"/>
            </w:rPr>
            <w:instrText xml:space="preserve"> PAGEREF _Toc23847 \h </w:instrText>
          </w:r>
          <w:r>
            <w:rPr>
              <w:highlight w:val="none"/>
            </w:rPr>
            <w:fldChar w:fldCharType="separate"/>
          </w:r>
          <w:r>
            <w:rPr>
              <w:highlight w:val="none"/>
            </w:rPr>
            <w:t>27</w:t>
          </w:r>
          <w:r>
            <w:rPr>
              <w:highlight w:val="none"/>
            </w:rPr>
            <w:fldChar w:fldCharType="end"/>
          </w:r>
          <w:r>
            <w:rPr>
              <w:rFonts w:hint="eastAsia" w:ascii="宋体" w:hAnsi="宋体" w:eastAsia="宋体" w:cs="宋体"/>
              <w:highlight w:val="none"/>
            </w:rPr>
            <w:fldChar w:fldCharType="end"/>
          </w:r>
        </w:p>
        <w:p>
          <w:pPr>
            <w:pStyle w:val="12"/>
            <w:tabs>
              <w:tab w:val="right" w:leader="dot" w:pos="8306"/>
              <w:tab w:val="clear" w:pos="1050"/>
              <w:tab w:val="clear" w:pos="8937"/>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_Toc14264 </w:instrText>
          </w:r>
          <w:r>
            <w:rPr>
              <w:rFonts w:hint="eastAsia" w:ascii="宋体" w:hAnsi="宋体" w:eastAsia="宋体" w:cs="宋体"/>
              <w:highlight w:val="none"/>
            </w:rPr>
            <w:fldChar w:fldCharType="separate"/>
          </w:r>
          <w:r>
            <w:rPr>
              <w:rFonts w:hint="eastAsia" w:ascii="宋体" w:hAnsi="宋体" w:eastAsia="宋体" w:cs="宋体"/>
              <w:szCs w:val="18"/>
              <w:highlight w:val="none"/>
            </w:rPr>
            <w:t>第五章   合同草案条款</w:t>
          </w:r>
          <w:r>
            <w:rPr>
              <w:highlight w:val="none"/>
            </w:rPr>
            <w:tab/>
          </w:r>
          <w:r>
            <w:rPr>
              <w:highlight w:val="none"/>
            </w:rPr>
            <w:fldChar w:fldCharType="begin"/>
          </w:r>
          <w:r>
            <w:rPr>
              <w:highlight w:val="none"/>
            </w:rPr>
            <w:instrText xml:space="preserve"> PAGEREF _Toc14264 \h </w:instrText>
          </w:r>
          <w:r>
            <w:rPr>
              <w:highlight w:val="none"/>
            </w:rPr>
            <w:fldChar w:fldCharType="separate"/>
          </w:r>
          <w:r>
            <w:rPr>
              <w:highlight w:val="none"/>
            </w:rPr>
            <w:t>30</w:t>
          </w:r>
          <w:r>
            <w:rPr>
              <w:highlight w:val="none"/>
            </w:rPr>
            <w:fldChar w:fldCharType="end"/>
          </w:r>
          <w:r>
            <w:rPr>
              <w:rFonts w:hint="eastAsia" w:ascii="宋体" w:hAnsi="宋体" w:eastAsia="宋体" w:cs="宋体"/>
              <w:highlight w:val="none"/>
            </w:rPr>
            <w:fldChar w:fldCharType="end"/>
          </w:r>
        </w:p>
        <w:p>
          <w:pPr>
            <w:pStyle w:val="12"/>
            <w:tabs>
              <w:tab w:val="right" w:leader="dot" w:pos="8306"/>
              <w:tab w:val="clear" w:pos="1050"/>
              <w:tab w:val="clear" w:pos="8937"/>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_Toc4154 </w:instrText>
          </w:r>
          <w:r>
            <w:rPr>
              <w:rFonts w:hint="eastAsia" w:ascii="宋体" w:hAnsi="宋体" w:eastAsia="宋体" w:cs="宋体"/>
              <w:highlight w:val="none"/>
            </w:rPr>
            <w:fldChar w:fldCharType="separate"/>
          </w:r>
          <w:r>
            <w:rPr>
              <w:rFonts w:hint="eastAsia" w:ascii="宋体" w:hAnsi="宋体" w:eastAsia="宋体" w:cs="宋体"/>
              <w:szCs w:val="18"/>
              <w:highlight w:val="none"/>
            </w:rPr>
            <w:t>第六章   响应文件格式</w:t>
          </w:r>
          <w:r>
            <w:rPr>
              <w:highlight w:val="none"/>
            </w:rPr>
            <w:tab/>
          </w:r>
          <w:r>
            <w:rPr>
              <w:highlight w:val="none"/>
            </w:rPr>
            <w:fldChar w:fldCharType="begin"/>
          </w:r>
          <w:r>
            <w:rPr>
              <w:highlight w:val="none"/>
            </w:rPr>
            <w:instrText xml:space="preserve"> PAGEREF _Toc4154 \h </w:instrText>
          </w:r>
          <w:r>
            <w:rPr>
              <w:highlight w:val="none"/>
            </w:rPr>
            <w:fldChar w:fldCharType="separate"/>
          </w:r>
          <w:r>
            <w:rPr>
              <w:highlight w:val="none"/>
            </w:rPr>
            <w:t>35</w:t>
          </w:r>
          <w:r>
            <w:rPr>
              <w:highlight w:val="none"/>
            </w:rPr>
            <w:fldChar w:fldCharType="end"/>
          </w:r>
          <w:r>
            <w:rPr>
              <w:rFonts w:hint="eastAsia" w:ascii="宋体" w:hAnsi="宋体" w:eastAsia="宋体" w:cs="宋体"/>
              <w:highlight w:val="none"/>
            </w:rPr>
            <w:fldChar w:fldCharType="end"/>
          </w:r>
        </w:p>
        <w:p>
          <w:pPr>
            <w:pStyle w:val="10"/>
            <w:rPr>
              <w:rFonts w:hint="eastAsia" w:ascii="宋体" w:hAnsi="宋体" w:eastAsia="宋体" w:cs="宋体"/>
              <w:b w:val="0"/>
              <w:highlight w:val="none"/>
            </w:rPr>
          </w:pPr>
          <w:r>
            <w:rPr>
              <w:rFonts w:hint="eastAsia" w:ascii="宋体" w:hAnsi="宋体" w:eastAsia="宋体" w:cs="宋体"/>
              <w:highlight w:val="none"/>
            </w:rPr>
            <w:fldChar w:fldCharType="end"/>
          </w:r>
        </w:p>
      </w:sdtContent>
    </w:sdt>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spacing w:line="360" w:lineRule="auto"/>
        <w:jc w:val="center"/>
        <w:outlineLvl w:val="0"/>
        <w:rPr>
          <w:rFonts w:hint="eastAsia" w:ascii="宋体" w:hAnsi="宋体" w:eastAsia="宋体" w:cs="宋体"/>
          <w:b/>
          <w:sz w:val="36"/>
          <w:szCs w:val="36"/>
          <w:highlight w:val="none"/>
        </w:rPr>
        <w:sectPr>
          <w:footerReference r:id="rId3" w:type="default"/>
          <w:pgSz w:w="11906" w:h="16838"/>
          <w:pgMar w:top="1440" w:right="1800" w:bottom="1440" w:left="1800" w:header="851" w:footer="992" w:gutter="0"/>
          <w:pgNumType w:fmt="decimal" w:start="1"/>
          <w:cols w:space="425" w:num="1"/>
          <w:docGrid w:type="lines" w:linePitch="312" w:charSpace="0"/>
        </w:sectPr>
      </w:pPr>
      <w:bookmarkStart w:id="2" w:name="_Toc8766"/>
      <w:bookmarkStart w:id="3" w:name="_Toc2373"/>
    </w:p>
    <w:p>
      <w:pPr>
        <w:spacing w:line="360" w:lineRule="auto"/>
        <w:jc w:val="center"/>
        <w:outlineLvl w:val="0"/>
        <w:rPr>
          <w:rFonts w:hint="eastAsia" w:ascii="宋体" w:hAnsi="宋体" w:eastAsia="宋体" w:cs="宋体"/>
          <w:b/>
          <w:sz w:val="36"/>
          <w:szCs w:val="36"/>
          <w:highlight w:val="none"/>
        </w:rPr>
      </w:pPr>
      <w:bookmarkStart w:id="4" w:name="_Toc3836"/>
      <w:r>
        <w:rPr>
          <w:rFonts w:hint="eastAsia" w:ascii="宋体" w:hAnsi="宋体" w:eastAsia="宋体" w:cs="宋体"/>
          <w:b/>
          <w:sz w:val="36"/>
          <w:szCs w:val="36"/>
          <w:highlight w:val="none"/>
        </w:rPr>
        <w:t>第一章   采购邀请</w:t>
      </w:r>
      <w:bookmarkEnd w:id="2"/>
      <w:bookmarkEnd w:id="3"/>
      <w:bookmarkEnd w:id="4"/>
      <w:bookmarkStart w:id="5" w:name="_Toc28359079"/>
      <w:bookmarkStart w:id="6" w:name="_Toc35393790"/>
      <w:bookmarkStart w:id="7" w:name="_Toc35393621"/>
      <w:bookmarkStart w:id="8" w:name="_Toc28359002"/>
      <w:bookmarkStart w:id="9" w:name="_Hlk24379207"/>
    </w:p>
    <w:p>
      <w:pPr>
        <w:spacing w:line="360" w:lineRule="auto"/>
        <w:ind w:firstLine="480" w:firstLineChars="200"/>
        <w:rPr>
          <w:rFonts w:hint="eastAsia" w:ascii="宋体" w:hAnsi="宋体" w:eastAsia="宋体" w:cs="宋体"/>
          <w:sz w:val="24"/>
          <w:highlight w:val="none"/>
        </w:rPr>
      </w:pPr>
      <w:bookmarkStart w:id="481" w:name="_GoBack"/>
      <w:bookmarkEnd w:id="481"/>
    </w:p>
    <w:p>
      <w:pPr>
        <w:pStyle w:val="4"/>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一、项目基本情况</w:t>
      </w:r>
      <w:bookmarkEnd w:id="5"/>
      <w:bookmarkEnd w:id="6"/>
      <w:bookmarkEnd w:id="7"/>
      <w:bookmarkEnd w:id="8"/>
    </w:p>
    <w:bookmarkEnd w:id="9"/>
    <w:p>
      <w:pPr>
        <w:numPr>
          <w:ilvl w:val="0"/>
          <w:numId w:val="1"/>
        </w:numPr>
        <w:spacing w:line="360" w:lineRule="auto"/>
        <w:ind w:left="823" w:leftChars="226" w:hanging="348" w:hangingChars="145"/>
        <w:rPr>
          <w:rFonts w:hint="eastAsia" w:ascii="宋体" w:hAnsi="宋体" w:eastAsia="宋体" w:cs="宋体"/>
          <w:sz w:val="24"/>
          <w:highlight w:val="none"/>
          <w:u w:val="single"/>
        </w:rPr>
      </w:pPr>
      <w:r>
        <w:rPr>
          <w:rFonts w:hint="eastAsia" w:ascii="宋体" w:hAnsi="宋体" w:eastAsia="宋体" w:cs="宋体"/>
          <w:sz w:val="24"/>
          <w:highlight w:val="none"/>
        </w:rPr>
        <w:t>项目编号：11011423210200012692-XM001-2</w:t>
      </w:r>
    </w:p>
    <w:p>
      <w:pPr>
        <w:spacing w:line="360" w:lineRule="auto"/>
        <w:ind w:left="475" w:leftChars="226" w:firstLine="365"/>
        <w:rPr>
          <w:rFonts w:hint="default" w:ascii="宋体" w:hAnsi="宋体" w:eastAsia="宋体" w:cs="宋体"/>
          <w:sz w:val="24"/>
          <w:highlight w:val="none"/>
          <w:lang w:val="en-US" w:eastAsia="zh-CN"/>
        </w:rPr>
      </w:pPr>
      <w:r>
        <w:rPr>
          <w:rFonts w:hint="eastAsia" w:ascii="宋体" w:hAnsi="宋体" w:eastAsia="宋体" w:cs="宋体"/>
          <w:sz w:val="24"/>
          <w:highlight w:val="none"/>
        </w:rPr>
        <w:t>项目代理编号：</w:t>
      </w:r>
      <w:r>
        <w:rPr>
          <w:rFonts w:hint="eastAsia" w:ascii="宋体" w:hAnsi="宋体" w:eastAsia="宋体" w:cs="宋体"/>
          <w:sz w:val="24"/>
          <w:highlight w:val="none"/>
          <w:u w:val="single"/>
          <w:lang w:val="en-US" w:eastAsia="zh-CN"/>
        </w:rPr>
        <w:t>ZJZX-ZCHW-20231203-135</w:t>
      </w:r>
      <w:r>
        <w:rPr>
          <w:rFonts w:hint="eastAsia" w:ascii="宋体" w:hAnsi="宋体" w:cs="宋体"/>
          <w:sz w:val="24"/>
          <w:highlight w:val="none"/>
          <w:u w:val="single"/>
          <w:lang w:val="en-US" w:eastAsia="zh-CN"/>
        </w:rPr>
        <w:t>-02</w:t>
      </w:r>
    </w:p>
    <w:p>
      <w:pPr>
        <w:numPr>
          <w:ilvl w:val="0"/>
          <w:numId w:val="1"/>
        </w:numPr>
        <w:spacing w:line="360" w:lineRule="auto"/>
        <w:ind w:left="823" w:leftChars="226" w:hanging="348" w:hangingChars="145"/>
        <w:jc w:val="left"/>
        <w:rPr>
          <w:rFonts w:hint="eastAsia" w:ascii="宋体" w:hAnsi="宋体" w:eastAsia="宋体" w:cs="宋体"/>
          <w:sz w:val="24"/>
          <w:highlight w:val="none"/>
          <w:u w:val="single"/>
        </w:rPr>
      </w:pPr>
      <w:r>
        <w:rPr>
          <w:rFonts w:hint="eastAsia" w:ascii="宋体" w:hAnsi="宋体" w:eastAsia="宋体" w:cs="宋体"/>
          <w:sz w:val="24"/>
          <w:highlight w:val="none"/>
        </w:rPr>
        <w:t>项目名称：</w:t>
      </w:r>
      <w:r>
        <w:rPr>
          <w:rFonts w:hint="eastAsia" w:ascii="宋体" w:hAnsi="宋体" w:eastAsia="宋体" w:cs="宋体"/>
          <w:b w:val="0"/>
          <w:bCs/>
          <w:sz w:val="24"/>
          <w:szCs w:val="24"/>
          <w:highlight w:val="none"/>
          <w:u w:val="single"/>
        </w:rPr>
        <w:t>昌平区看守所在押人员食堂食材供应商采购项目（第</w:t>
      </w:r>
      <w:r>
        <w:rPr>
          <w:rFonts w:hint="eastAsia" w:ascii="宋体" w:hAnsi="宋体" w:cs="宋体"/>
          <w:b w:val="0"/>
          <w:bCs/>
          <w:sz w:val="24"/>
          <w:szCs w:val="24"/>
          <w:highlight w:val="none"/>
          <w:u w:val="single"/>
          <w:lang w:val="en-US" w:eastAsia="zh-CN"/>
        </w:rPr>
        <w:t>二</w:t>
      </w:r>
      <w:r>
        <w:rPr>
          <w:rFonts w:hint="eastAsia" w:ascii="宋体" w:hAnsi="宋体" w:eastAsia="宋体" w:cs="宋体"/>
          <w:b w:val="0"/>
          <w:bCs/>
          <w:sz w:val="24"/>
          <w:szCs w:val="24"/>
          <w:highlight w:val="none"/>
          <w:u w:val="single"/>
        </w:rPr>
        <w:t>包 蔬菜、水果、豆制品类）</w:t>
      </w:r>
    </w:p>
    <w:p>
      <w:pPr>
        <w:numPr>
          <w:ilvl w:val="0"/>
          <w:numId w:val="1"/>
        </w:numPr>
        <w:spacing w:line="360" w:lineRule="auto"/>
        <w:ind w:left="823" w:leftChars="226" w:hanging="348" w:hangingChars="145"/>
        <w:rPr>
          <w:rFonts w:hint="eastAsia" w:ascii="宋体" w:hAnsi="宋体" w:eastAsia="宋体" w:cs="宋体"/>
          <w:sz w:val="24"/>
          <w:highlight w:val="none"/>
        </w:rPr>
      </w:pPr>
      <w:r>
        <w:rPr>
          <w:rFonts w:hint="eastAsia" w:ascii="宋体" w:hAnsi="宋体" w:eastAsia="宋体" w:cs="宋体"/>
          <w:sz w:val="24"/>
          <w:highlight w:val="none"/>
        </w:rPr>
        <w:t>采购方式：</w:t>
      </w:r>
      <w:r>
        <w:rPr>
          <w:rFonts w:hint="eastAsia" w:ascii="宋体" w:hAnsi="宋体" w:eastAsia="宋体" w:cs="宋体"/>
          <w:sz w:val="24"/>
          <w:highlight w:val="none"/>
          <w:u w:val="single"/>
        </w:rPr>
        <w:t>竞争性磋商</w:t>
      </w:r>
    </w:p>
    <w:p>
      <w:pPr>
        <w:numPr>
          <w:ilvl w:val="0"/>
          <w:numId w:val="1"/>
        </w:numPr>
        <w:spacing w:line="360" w:lineRule="auto"/>
        <w:ind w:left="823" w:leftChars="226" w:hanging="348" w:hangingChars="145"/>
        <w:rPr>
          <w:rFonts w:hint="eastAsia" w:ascii="宋体" w:hAnsi="宋体" w:eastAsia="宋体" w:cs="宋体"/>
          <w:sz w:val="24"/>
          <w:highlight w:val="none"/>
        </w:rPr>
      </w:pPr>
      <w:r>
        <w:rPr>
          <w:rFonts w:hint="eastAsia" w:ascii="宋体" w:hAnsi="宋体" w:eastAsia="宋体" w:cs="宋体"/>
          <w:sz w:val="24"/>
          <w:highlight w:val="none"/>
        </w:rPr>
        <w:t>项目预算金额：</w:t>
      </w:r>
      <w:r>
        <w:rPr>
          <w:rFonts w:hint="eastAsia" w:ascii="宋体" w:hAnsi="宋体" w:eastAsia="宋体" w:cs="宋体"/>
          <w:sz w:val="24"/>
          <w:highlight w:val="none"/>
          <w:u w:val="single"/>
          <w:lang w:val="en-US" w:eastAsia="zh-CN"/>
        </w:rPr>
        <w:t>108</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w:t>
      </w:r>
    </w:p>
    <w:p>
      <w:pPr>
        <w:spacing w:line="360" w:lineRule="auto"/>
        <w:ind w:left="821" w:leftChars="391" w:firstLine="16" w:firstLineChars="7"/>
        <w:rPr>
          <w:rFonts w:hint="eastAsia" w:ascii="宋体" w:hAnsi="宋体" w:eastAsia="宋体" w:cs="宋体"/>
          <w:sz w:val="24"/>
          <w:highlight w:val="none"/>
        </w:rPr>
      </w:pPr>
      <w:r>
        <w:rPr>
          <w:rFonts w:hint="eastAsia" w:ascii="宋体" w:hAnsi="宋体" w:eastAsia="宋体" w:cs="宋体"/>
          <w:sz w:val="24"/>
          <w:highlight w:val="none"/>
        </w:rPr>
        <w:t>项目最高限价：</w:t>
      </w:r>
      <w:r>
        <w:rPr>
          <w:rFonts w:hint="eastAsia" w:ascii="宋体" w:hAnsi="宋体" w:eastAsia="宋体" w:cs="宋体"/>
          <w:sz w:val="24"/>
          <w:highlight w:val="none"/>
          <w:u w:val="single"/>
          <w:lang w:val="en-US" w:eastAsia="zh-CN"/>
        </w:rPr>
        <w:t>108</w:t>
      </w:r>
      <w:r>
        <w:rPr>
          <w:rFonts w:hint="eastAsia" w:ascii="宋体" w:hAnsi="宋体" w:eastAsia="宋体" w:cs="宋体"/>
          <w:sz w:val="24"/>
          <w:highlight w:val="none"/>
        </w:rPr>
        <w:t>万元</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5.采购需求：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1440"/>
        <w:gridCol w:w="1692"/>
        <w:gridCol w:w="1020"/>
        <w:gridCol w:w="3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1229" w:type="dxa"/>
          </w:tcPr>
          <w:p>
            <w:pPr>
              <w:keepNext w:val="0"/>
              <w:keepLines w:val="0"/>
              <w:widowControl/>
              <w:suppressLineNumbers w:val="0"/>
              <w:spacing w:line="360" w:lineRule="auto"/>
              <w:jc w:val="center"/>
              <w:rPr>
                <w:rFonts w:hint="eastAsia" w:ascii="宋体" w:hAnsi="宋体" w:eastAsia="宋体" w:cs="宋体"/>
                <w:color w:val="000000"/>
                <w:kern w:val="0"/>
                <w:sz w:val="20"/>
                <w:szCs w:val="20"/>
                <w:highlight w:val="none"/>
                <w:lang w:val="en-US" w:eastAsia="zh-CN" w:bidi="ar"/>
              </w:rPr>
            </w:pPr>
          </w:p>
          <w:p>
            <w:pPr>
              <w:keepNext w:val="0"/>
              <w:keepLines w:val="0"/>
              <w:widowControl/>
              <w:suppressLineNumbers w:val="0"/>
              <w:spacing w:line="360" w:lineRule="auto"/>
              <w:jc w:val="center"/>
              <w:rPr>
                <w:rFonts w:hint="eastAsia" w:ascii="宋体" w:hAnsi="宋体" w:eastAsia="宋体" w:cs="宋体"/>
                <w:highlight w:val="none"/>
              </w:rPr>
            </w:pPr>
            <w:r>
              <w:rPr>
                <w:rFonts w:hint="eastAsia" w:ascii="宋体" w:hAnsi="宋体" w:cs="宋体"/>
                <w:color w:val="000000"/>
                <w:kern w:val="0"/>
                <w:sz w:val="20"/>
                <w:szCs w:val="20"/>
                <w:highlight w:val="none"/>
                <w:lang w:val="en-US" w:eastAsia="zh-CN" w:bidi="ar"/>
              </w:rPr>
              <w:t>分</w:t>
            </w:r>
            <w:r>
              <w:rPr>
                <w:rFonts w:hint="eastAsia" w:ascii="宋体" w:hAnsi="宋体" w:eastAsia="宋体" w:cs="宋体"/>
                <w:color w:val="000000"/>
                <w:kern w:val="0"/>
                <w:sz w:val="20"/>
                <w:szCs w:val="20"/>
                <w:highlight w:val="none"/>
                <w:lang w:val="en-US" w:eastAsia="zh-CN" w:bidi="ar"/>
              </w:rPr>
              <w:t>包号</w:t>
            </w:r>
          </w:p>
          <w:p>
            <w:pPr>
              <w:pStyle w:val="10"/>
              <w:spacing w:line="360" w:lineRule="auto"/>
              <w:jc w:val="center"/>
              <w:rPr>
                <w:rFonts w:hint="eastAsia" w:ascii="宋体" w:hAnsi="宋体" w:eastAsia="宋体" w:cs="宋体"/>
                <w:sz w:val="24"/>
                <w:highlight w:val="none"/>
                <w:u w:val="none"/>
                <w:vertAlign w:val="baseline"/>
              </w:rPr>
            </w:pPr>
          </w:p>
        </w:tc>
        <w:tc>
          <w:tcPr>
            <w:tcW w:w="1440" w:type="dxa"/>
          </w:tcPr>
          <w:p>
            <w:pPr>
              <w:keepNext w:val="0"/>
              <w:keepLines w:val="0"/>
              <w:widowControl/>
              <w:suppressLineNumbers w:val="0"/>
              <w:spacing w:line="360" w:lineRule="auto"/>
              <w:jc w:val="center"/>
              <w:rPr>
                <w:rFonts w:hint="eastAsia" w:ascii="宋体" w:hAnsi="宋体" w:eastAsia="宋体" w:cs="宋体"/>
                <w:color w:val="000000"/>
                <w:kern w:val="0"/>
                <w:sz w:val="20"/>
                <w:szCs w:val="20"/>
                <w:highlight w:val="none"/>
                <w:lang w:val="en-US" w:eastAsia="zh-CN" w:bidi="ar"/>
              </w:rPr>
            </w:pPr>
          </w:p>
          <w:p>
            <w:pPr>
              <w:keepNext w:val="0"/>
              <w:keepLines w:val="0"/>
              <w:widowControl/>
              <w:suppressLineNumbers w:val="0"/>
              <w:spacing w:line="360" w:lineRule="auto"/>
              <w:jc w:val="center"/>
              <w:rPr>
                <w:rFonts w:hint="eastAsia" w:ascii="宋体" w:hAnsi="宋体" w:eastAsia="宋体" w:cs="宋体"/>
                <w:highlight w:val="none"/>
              </w:rPr>
            </w:pPr>
            <w:r>
              <w:rPr>
                <w:rFonts w:hint="eastAsia" w:ascii="宋体" w:hAnsi="宋体" w:cs="宋体"/>
                <w:color w:val="000000"/>
                <w:kern w:val="0"/>
                <w:sz w:val="20"/>
                <w:szCs w:val="20"/>
                <w:highlight w:val="none"/>
                <w:lang w:val="en-US" w:eastAsia="zh-CN" w:bidi="ar"/>
              </w:rPr>
              <w:t>分包</w:t>
            </w:r>
            <w:r>
              <w:rPr>
                <w:rFonts w:hint="eastAsia" w:ascii="宋体" w:hAnsi="宋体" w:eastAsia="宋体" w:cs="宋体"/>
                <w:color w:val="000000"/>
                <w:kern w:val="0"/>
                <w:sz w:val="20"/>
                <w:szCs w:val="20"/>
                <w:highlight w:val="none"/>
                <w:lang w:val="en-US" w:eastAsia="zh-CN" w:bidi="ar"/>
              </w:rPr>
              <w:t>名称</w:t>
            </w:r>
          </w:p>
          <w:p>
            <w:pPr>
              <w:pStyle w:val="10"/>
              <w:spacing w:line="360" w:lineRule="auto"/>
              <w:jc w:val="center"/>
              <w:rPr>
                <w:rFonts w:hint="eastAsia" w:ascii="宋体" w:hAnsi="宋体" w:eastAsia="宋体" w:cs="宋体"/>
                <w:sz w:val="24"/>
                <w:highlight w:val="none"/>
                <w:u w:val="none"/>
                <w:vertAlign w:val="baseline"/>
              </w:rPr>
            </w:pPr>
          </w:p>
        </w:tc>
        <w:tc>
          <w:tcPr>
            <w:tcW w:w="1692" w:type="dxa"/>
          </w:tcPr>
          <w:p>
            <w:pPr>
              <w:keepNext w:val="0"/>
              <w:keepLines w:val="0"/>
              <w:widowControl/>
              <w:suppressLineNumbers w:val="0"/>
              <w:spacing w:line="360" w:lineRule="auto"/>
              <w:jc w:val="center"/>
              <w:rPr>
                <w:rFonts w:hint="eastAsia" w:ascii="宋体" w:hAnsi="宋体" w:eastAsia="宋体" w:cs="宋体"/>
                <w:color w:val="000000"/>
                <w:kern w:val="0"/>
                <w:sz w:val="20"/>
                <w:szCs w:val="20"/>
                <w:highlight w:val="none"/>
                <w:lang w:val="en-US" w:eastAsia="zh-CN" w:bidi="ar"/>
              </w:rPr>
            </w:pPr>
          </w:p>
          <w:p>
            <w:pPr>
              <w:keepNext w:val="0"/>
              <w:keepLines w:val="0"/>
              <w:widowControl/>
              <w:suppressLineNumbers w:val="0"/>
              <w:spacing w:line="360" w:lineRule="auto"/>
              <w:jc w:val="center"/>
              <w:rPr>
                <w:rFonts w:hint="eastAsia" w:ascii="宋体" w:hAnsi="宋体" w:eastAsia="宋体" w:cs="宋体"/>
                <w:highlight w:val="none"/>
              </w:rPr>
            </w:pPr>
            <w:r>
              <w:rPr>
                <w:rFonts w:hint="eastAsia" w:ascii="宋体" w:hAnsi="宋体" w:eastAsia="宋体" w:cs="宋体"/>
                <w:color w:val="000000"/>
                <w:kern w:val="0"/>
                <w:sz w:val="20"/>
                <w:szCs w:val="20"/>
                <w:highlight w:val="none"/>
                <w:lang w:val="en-US" w:eastAsia="zh-CN" w:bidi="ar"/>
              </w:rPr>
              <w:t>采购包预算金额</w:t>
            </w:r>
          </w:p>
          <w:p>
            <w:pPr>
              <w:keepNext w:val="0"/>
              <w:keepLines w:val="0"/>
              <w:widowControl/>
              <w:suppressLineNumbers w:val="0"/>
              <w:spacing w:line="360" w:lineRule="auto"/>
              <w:jc w:val="center"/>
              <w:rPr>
                <w:rFonts w:hint="eastAsia" w:ascii="宋体" w:hAnsi="宋体" w:eastAsia="宋体" w:cs="宋体"/>
                <w:highlight w:val="none"/>
              </w:rPr>
            </w:pPr>
            <w:r>
              <w:rPr>
                <w:rFonts w:hint="eastAsia" w:ascii="宋体" w:hAnsi="宋体" w:eastAsia="宋体" w:cs="宋体"/>
                <w:color w:val="000000"/>
                <w:kern w:val="0"/>
                <w:sz w:val="20"/>
                <w:szCs w:val="20"/>
                <w:highlight w:val="none"/>
                <w:lang w:val="en-US" w:eastAsia="zh-CN" w:bidi="ar"/>
              </w:rPr>
              <w:t>（万元）</w:t>
            </w:r>
          </w:p>
          <w:p>
            <w:pPr>
              <w:pStyle w:val="10"/>
              <w:spacing w:line="360" w:lineRule="auto"/>
              <w:jc w:val="center"/>
              <w:rPr>
                <w:rFonts w:hint="eastAsia" w:ascii="宋体" w:hAnsi="宋体" w:eastAsia="宋体" w:cs="宋体"/>
                <w:sz w:val="24"/>
                <w:highlight w:val="none"/>
                <w:u w:val="none"/>
                <w:vertAlign w:val="baseline"/>
              </w:rPr>
            </w:pPr>
          </w:p>
        </w:tc>
        <w:tc>
          <w:tcPr>
            <w:tcW w:w="1020" w:type="dxa"/>
          </w:tcPr>
          <w:p>
            <w:pPr>
              <w:keepNext w:val="0"/>
              <w:keepLines w:val="0"/>
              <w:widowControl/>
              <w:suppressLineNumbers w:val="0"/>
              <w:spacing w:line="360" w:lineRule="auto"/>
              <w:jc w:val="center"/>
              <w:rPr>
                <w:rFonts w:hint="eastAsia" w:ascii="宋体" w:hAnsi="宋体" w:eastAsia="宋体" w:cs="宋体"/>
                <w:color w:val="000000"/>
                <w:kern w:val="0"/>
                <w:sz w:val="20"/>
                <w:szCs w:val="20"/>
                <w:highlight w:val="none"/>
                <w:lang w:val="en-US" w:eastAsia="zh-CN" w:bidi="ar"/>
              </w:rPr>
            </w:pPr>
          </w:p>
          <w:p>
            <w:pPr>
              <w:keepNext w:val="0"/>
              <w:keepLines w:val="0"/>
              <w:widowControl/>
              <w:suppressLineNumbers w:val="0"/>
              <w:spacing w:line="360" w:lineRule="auto"/>
              <w:jc w:val="center"/>
              <w:rPr>
                <w:rFonts w:hint="eastAsia" w:ascii="宋体" w:hAnsi="宋体" w:eastAsia="宋体" w:cs="宋体"/>
                <w:highlight w:val="none"/>
              </w:rPr>
            </w:pPr>
            <w:r>
              <w:rPr>
                <w:rFonts w:hint="eastAsia" w:ascii="宋体" w:hAnsi="宋体" w:eastAsia="宋体" w:cs="宋体"/>
                <w:color w:val="000000"/>
                <w:kern w:val="0"/>
                <w:sz w:val="20"/>
                <w:szCs w:val="20"/>
                <w:highlight w:val="none"/>
                <w:lang w:val="en-US" w:eastAsia="zh-CN" w:bidi="ar"/>
              </w:rPr>
              <w:t>数量</w:t>
            </w:r>
          </w:p>
          <w:p>
            <w:pPr>
              <w:pStyle w:val="10"/>
              <w:spacing w:line="360" w:lineRule="auto"/>
              <w:jc w:val="center"/>
              <w:rPr>
                <w:rFonts w:hint="eastAsia" w:ascii="宋体" w:hAnsi="宋体" w:eastAsia="宋体" w:cs="宋体"/>
                <w:sz w:val="24"/>
                <w:highlight w:val="none"/>
                <w:u w:val="none"/>
                <w:vertAlign w:val="baseline"/>
              </w:rPr>
            </w:pPr>
          </w:p>
        </w:tc>
        <w:tc>
          <w:tcPr>
            <w:tcW w:w="3141" w:type="dxa"/>
          </w:tcPr>
          <w:p>
            <w:pPr>
              <w:keepNext w:val="0"/>
              <w:keepLines w:val="0"/>
              <w:widowControl/>
              <w:suppressLineNumbers w:val="0"/>
              <w:spacing w:line="360" w:lineRule="auto"/>
              <w:jc w:val="center"/>
              <w:rPr>
                <w:rFonts w:hint="eastAsia" w:ascii="宋体" w:hAnsi="宋体" w:eastAsia="宋体" w:cs="宋体"/>
                <w:color w:val="000000"/>
                <w:kern w:val="0"/>
                <w:sz w:val="20"/>
                <w:szCs w:val="20"/>
                <w:highlight w:val="none"/>
                <w:lang w:val="en-US" w:eastAsia="zh-CN" w:bidi="ar"/>
              </w:rPr>
            </w:pPr>
          </w:p>
          <w:p>
            <w:pPr>
              <w:keepNext w:val="0"/>
              <w:keepLines w:val="0"/>
              <w:widowControl/>
              <w:suppressLineNumbers w:val="0"/>
              <w:spacing w:line="360" w:lineRule="auto"/>
              <w:jc w:val="center"/>
              <w:rPr>
                <w:rFonts w:hint="eastAsia" w:ascii="宋体" w:hAnsi="宋体" w:eastAsia="宋体" w:cs="宋体"/>
                <w:highlight w:val="none"/>
              </w:rPr>
            </w:pPr>
            <w:r>
              <w:rPr>
                <w:rFonts w:hint="eastAsia" w:ascii="宋体" w:hAnsi="宋体" w:eastAsia="宋体" w:cs="宋体"/>
                <w:color w:val="000000"/>
                <w:kern w:val="0"/>
                <w:sz w:val="20"/>
                <w:szCs w:val="20"/>
                <w:highlight w:val="none"/>
                <w:lang w:val="en-US" w:eastAsia="zh-CN" w:bidi="ar"/>
              </w:rPr>
              <w:t>简要技术需求或服务要求</w:t>
            </w:r>
          </w:p>
          <w:p>
            <w:pPr>
              <w:pStyle w:val="10"/>
              <w:spacing w:line="360" w:lineRule="auto"/>
              <w:jc w:val="center"/>
              <w:rPr>
                <w:rFonts w:hint="eastAsia" w:ascii="宋体" w:hAnsi="宋体" w:eastAsia="宋体" w:cs="宋体"/>
                <w:sz w:val="24"/>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229" w:type="dxa"/>
            <w:vAlign w:val="center"/>
          </w:tcPr>
          <w:p>
            <w:pPr>
              <w:pStyle w:val="10"/>
              <w:spacing w:line="360" w:lineRule="auto"/>
              <w:jc w:val="center"/>
              <w:rPr>
                <w:rFonts w:hint="eastAsia" w:ascii="宋体" w:hAnsi="宋体" w:eastAsia="宋体" w:cs="宋体"/>
                <w:sz w:val="24"/>
                <w:highlight w:val="none"/>
                <w:u w:val="none"/>
                <w:vertAlign w:val="baseline"/>
                <w:lang w:val="en-US" w:eastAsia="zh-CN"/>
              </w:rPr>
            </w:pPr>
            <w:r>
              <w:rPr>
                <w:rFonts w:hint="eastAsia" w:hAnsi="宋体" w:cs="宋体"/>
                <w:sz w:val="24"/>
                <w:highlight w:val="none"/>
                <w:u w:val="none"/>
                <w:vertAlign w:val="baseline"/>
                <w:lang w:val="en-US" w:eastAsia="zh-CN"/>
              </w:rPr>
              <w:t>第二包</w:t>
            </w:r>
          </w:p>
        </w:tc>
        <w:tc>
          <w:tcPr>
            <w:tcW w:w="1440" w:type="dxa"/>
            <w:vAlign w:val="center"/>
          </w:tcPr>
          <w:p>
            <w:pPr>
              <w:pStyle w:val="10"/>
              <w:spacing w:line="360" w:lineRule="auto"/>
              <w:jc w:val="center"/>
              <w:rPr>
                <w:rFonts w:hint="eastAsia" w:ascii="宋体" w:hAnsi="宋体" w:eastAsia="宋体" w:cs="宋体"/>
                <w:sz w:val="24"/>
                <w:highlight w:val="none"/>
                <w:u w:val="none"/>
                <w:vertAlign w:val="baseline"/>
              </w:rPr>
            </w:pPr>
            <w:r>
              <w:rPr>
                <w:rFonts w:hint="eastAsia" w:ascii="宋体" w:hAnsi="宋体"/>
                <w:sz w:val="24"/>
                <w:highlight w:val="none"/>
              </w:rPr>
              <w:t>蔬菜、水果、豆制品</w:t>
            </w:r>
          </w:p>
        </w:tc>
        <w:tc>
          <w:tcPr>
            <w:tcW w:w="1692" w:type="dxa"/>
            <w:vAlign w:val="center"/>
          </w:tcPr>
          <w:p>
            <w:pPr>
              <w:pStyle w:val="10"/>
              <w:spacing w:line="360" w:lineRule="auto"/>
              <w:jc w:val="center"/>
              <w:rPr>
                <w:rFonts w:hint="eastAsia" w:ascii="宋体" w:hAnsi="宋体" w:eastAsia="宋体" w:cs="宋体"/>
                <w:sz w:val="24"/>
                <w:highlight w:val="none"/>
                <w:u w:val="none"/>
                <w:vertAlign w:val="baseline"/>
              </w:rPr>
            </w:pPr>
            <w:r>
              <w:rPr>
                <w:rFonts w:hint="eastAsia" w:ascii="宋体" w:hAnsi="宋体" w:eastAsia="宋体" w:cs="宋体"/>
                <w:sz w:val="24"/>
                <w:highlight w:val="none"/>
                <w:u w:val="none"/>
                <w:vertAlign w:val="baseline"/>
              </w:rPr>
              <w:t>108</w:t>
            </w:r>
          </w:p>
        </w:tc>
        <w:tc>
          <w:tcPr>
            <w:tcW w:w="1020" w:type="dxa"/>
            <w:vAlign w:val="center"/>
          </w:tcPr>
          <w:p>
            <w:pPr>
              <w:pStyle w:val="10"/>
              <w:spacing w:line="360" w:lineRule="auto"/>
              <w:jc w:val="center"/>
              <w:rPr>
                <w:rFonts w:hint="default" w:ascii="宋体" w:hAnsi="宋体" w:eastAsia="宋体" w:cs="宋体"/>
                <w:sz w:val="24"/>
                <w:highlight w:val="none"/>
                <w:u w:val="none"/>
                <w:vertAlign w:val="baseline"/>
                <w:lang w:val="en-US" w:eastAsia="zh-CN"/>
              </w:rPr>
            </w:pPr>
            <w:r>
              <w:rPr>
                <w:rFonts w:hint="eastAsia" w:hAnsi="宋体" w:cs="宋体"/>
                <w:sz w:val="24"/>
                <w:highlight w:val="none"/>
                <w:u w:val="none"/>
                <w:vertAlign w:val="baseline"/>
                <w:lang w:val="en-US" w:eastAsia="zh-CN"/>
              </w:rPr>
              <w:t>1</w:t>
            </w:r>
          </w:p>
        </w:tc>
        <w:tc>
          <w:tcPr>
            <w:tcW w:w="3141" w:type="dxa"/>
            <w:vAlign w:val="center"/>
          </w:tcPr>
          <w:p>
            <w:pPr>
              <w:pStyle w:val="10"/>
              <w:spacing w:line="360" w:lineRule="auto"/>
              <w:jc w:val="left"/>
              <w:rPr>
                <w:rFonts w:hint="eastAsia" w:ascii="宋体" w:hAnsi="宋体" w:eastAsia="宋体" w:cs="宋体"/>
                <w:sz w:val="24"/>
                <w:highlight w:val="none"/>
                <w:u w:val="none"/>
                <w:vertAlign w:val="baseline"/>
              </w:rPr>
            </w:pPr>
            <w:r>
              <w:rPr>
                <w:rFonts w:hint="eastAsia" w:hAnsi="宋体" w:cs="宋体"/>
                <w:sz w:val="24"/>
                <w:highlight w:val="none"/>
              </w:rPr>
              <w:t>本包是对昌平区看守所在押人员食堂所需蔬菜、水果、豆制品类食材实施采购及配送服务，采购的具体数量和品种据实结算。</w:t>
            </w:r>
          </w:p>
        </w:tc>
      </w:tr>
    </w:tbl>
    <w:p>
      <w:pPr>
        <w:pStyle w:val="10"/>
        <w:spacing w:line="360" w:lineRule="auto"/>
        <w:rPr>
          <w:rFonts w:hint="eastAsia" w:ascii="宋体" w:hAnsi="宋体" w:eastAsia="宋体" w:cs="宋体"/>
          <w:sz w:val="24"/>
          <w:highlight w:val="none"/>
          <w:u w:val="none"/>
        </w:rPr>
      </w:pPr>
    </w:p>
    <w:p>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6.服务期限：</w:t>
      </w:r>
      <w:r>
        <w:rPr>
          <w:rFonts w:hint="eastAsia" w:ascii="宋体" w:hAnsi="宋体" w:eastAsia="宋体" w:cs="宋体"/>
          <w:sz w:val="24"/>
          <w:highlight w:val="none"/>
          <w:u w:val="single"/>
        </w:rPr>
        <w:t>自合同签订之日</w:t>
      </w:r>
      <w:r>
        <w:rPr>
          <w:rFonts w:hint="eastAsia" w:ascii="宋体" w:hAnsi="宋体" w:cs="宋体"/>
          <w:sz w:val="24"/>
          <w:highlight w:val="none"/>
          <w:u w:val="single"/>
          <w:lang w:val="en-US" w:eastAsia="zh-CN"/>
        </w:rPr>
        <w:t>一</w:t>
      </w:r>
      <w:r>
        <w:rPr>
          <w:rFonts w:hint="eastAsia" w:ascii="宋体" w:hAnsi="宋体" w:eastAsia="宋体" w:cs="宋体"/>
          <w:sz w:val="24"/>
          <w:highlight w:val="none"/>
          <w:u w:val="single"/>
        </w:rPr>
        <w:t>年。</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7.本项目是否接受联合体： </w:t>
      </w:r>
      <w:r>
        <w:rPr>
          <w:rFonts w:hint="eastAsia" w:ascii="宋体" w:hAnsi="宋体" w:eastAsia="宋体" w:cs="宋体"/>
          <w:highlight w:val="none"/>
        </w:rPr>
        <w:t>□</w:t>
      </w:r>
      <w:r>
        <w:rPr>
          <w:rFonts w:hint="eastAsia" w:ascii="宋体" w:hAnsi="宋体" w:eastAsia="宋体" w:cs="宋体"/>
          <w:b/>
          <w:bCs/>
          <w:sz w:val="24"/>
          <w:highlight w:val="none"/>
        </w:rPr>
        <w:t>是</w:t>
      </w:r>
      <w:r>
        <w:rPr>
          <w:rFonts w:hint="eastAsia" w:ascii="宋体" w:hAnsi="宋体" w:eastAsia="宋体" w:cs="宋体"/>
          <w:sz w:val="24"/>
          <w:highlight w:val="none"/>
        </w:rPr>
        <w:t xml:space="preserve">  </w:t>
      </w:r>
      <w:r>
        <w:rPr>
          <w:rFonts w:hint="eastAsia" w:ascii="宋体" w:hAnsi="宋体" w:eastAsia="宋体" w:cs="宋体"/>
          <w:b/>
          <w:bCs/>
          <w:highlight w:val="none"/>
        </w:rPr>
        <w:t>■</w:t>
      </w:r>
      <w:r>
        <w:rPr>
          <w:rFonts w:hint="eastAsia" w:ascii="宋体" w:hAnsi="宋体" w:eastAsia="宋体" w:cs="宋体"/>
          <w:sz w:val="24"/>
          <w:highlight w:val="none"/>
        </w:rPr>
        <w:t>否。</w:t>
      </w:r>
    </w:p>
    <w:p>
      <w:pPr>
        <w:spacing w:line="360" w:lineRule="auto"/>
        <w:ind w:firstLine="480" w:firstLineChars="200"/>
        <w:rPr>
          <w:rFonts w:hint="eastAsia" w:ascii="宋体" w:hAnsi="宋体" w:eastAsia="宋体" w:cs="宋体"/>
          <w:sz w:val="24"/>
          <w:highlight w:val="none"/>
        </w:rPr>
      </w:pPr>
    </w:p>
    <w:p>
      <w:pPr>
        <w:pStyle w:val="4"/>
        <w:spacing w:before="0" w:line="360" w:lineRule="auto"/>
        <w:jc w:val="left"/>
        <w:rPr>
          <w:rFonts w:hint="eastAsia" w:ascii="宋体" w:hAnsi="宋体" w:eastAsia="宋体" w:cs="宋体"/>
          <w:sz w:val="24"/>
          <w:szCs w:val="24"/>
          <w:highlight w:val="none"/>
        </w:rPr>
      </w:pPr>
      <w:bookmarkStart w:id="10" w:name="_Toc35393791"/>
      <w:bookmarkStart w:id="11" w:name="_Toc28359080"/>
      <w:bookmarkStart w:id="12" w:name="_Toc28359003"/>
      <w:bookmarkStart w:id="13" w:name="_Toc35393622"/>
      <w:r>
        <w:rPr>
          <w:rFonts w:hint="eastAsia" w:ascii="宋体" w:hAnsi="宋体" w:eastAsia="宋体" w:cs="宋体"/>
          <w:sz w:val="24"/>
          <w:szCs w:val="24"/>
          <w:highlight w:val="none"/>
        </w:rPr>
        <w:t>二、申请人的资格要求（须同时满足）</w:t>
      </w:r>
      <w:bookmarkEnd w:id="10"/>
      <w:bookmarkEnd w:id="11"/>
      <w:bookmarkEnd w:id="12"/>
      <w:bookmarkEnd w:id="13"/>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1.满足《中华人民共和国政府采购法》第二十二条规定；</w:t>
      </w:r>
    </w:p>
    <w:p>
      <w:pPr>
        <w:spacing w:line="360" w:lineRule="auto"/>
        <w:ind w:firstLine="480" w:firstLineChars="200"/>
        <w:rPr>
          <w:rFonts w:hint="eastAsia" w:ascii="宋体" w:hAnsi="宋体" w:eastAsia="宋体" w:cs="宋体"/>
          <w:sz w:val="24"/>
          <w:highlight w:val="none"/>
        </w:rPr>
      </w:pPr>
      <w:bookmarkStart w:id="14" w:name="_Toc28359081"/>
      <w:bookmarkStart w:id="15" w:name="_Toc28359004"/>
      <w:r>
        <w:rPr>
          <w:rFonts w:hint="eastAsia" w:ascii="宋体" w:hAnsi="宋体" w:eastAsia="宋体" w:cs="宋体"/>
          <w:sz w:val="24"/>
          <w:highlight w:val="none"/>
        </w:rPr>
        <w:t>2.落实政府采购政策需满足的资格要求：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中小企业政策</w:t>
      </w:r>
    </w:p>
    <w:p>
      <w:pPr>
        <w:spacing w:line="360" w:lineRule="auto"/>
        <w:ind w:firstLine="420" w:firstLineChars="200"/>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本项目不专门面向中小企业预留采购份额。</w:t>
      </w:r>
    </w:p>
    <w:p>
      <w:pPr>
        <w:spacing w:line="360" w:lineRule="auto"/>
        <w:ind w:firstLine="420" w:firstLineChars="200"/>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 xml:space="preserve">本项目专门面向  </w:t>
      </w:r>
      <w:r>
        <w:rPr>
          <w:rFonts w:hint="eastAsia" w:ascii="宋体" w:hAnsi="宋体" w:eastAsia="宋体" w:cs="宋体"/>
          <w:highlight w:val="none"/>
        </w:rPr>
        <w:t>□</w:t>
      </w:r>
      <w:r>
        <w:rPr>
          <w:rFonts w:hint="eastAsia" w:ascii="宋体" w:hAnsi="宋体" w:eastAsia="宋体" w:cs="宋体"/>
          <w:sz w:val="24"/>
          <w:highlight w:val="none"/>
        </w:rPr>
        <w:t xml:space="preserve">中小 </w:t>
      </w:r>
      <w:r>
        <w:rPr>
          <w:rFonts w:hint="eastAsia" w:ascii="宋体" w:hAnsi="宋体" w:eastAsia="宋体" w:cs="宋体"/>
          <w:highlight w:val="none"/>
        </w:rPr>
        <w:t>■</w:t>
      </w:r>
      <w:r>
        <w:rPr>
          <w:rFonts w:hint="eastAsia" w:ascii="宋体" w:hAnsi="宋体" w:eastAsia="宋体" w:cs="宋体"/>
          <w:sz w:val="24"/>
          <w:highlight w:val="none"/>
        </w:rPr>
        <w:t>小微企业  采购。即：提供的货物全部由符合政策要求的中小/小微企业制造、服务全部由符合政策要求的中小/小微企业承接。</w:t>
      </w:r>
    </w:p>
    <w:p>
      <w:pPr>
        <w:spacing w:line="360" w:lineRule="auto"/>
        <w:ind w:firstLine="420" w:firstLineChars="200"/>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w:t>
      </w:r>
    </w:p>
    <w:p>
      <w:pPr>
        <w:spacing w:line="360" w:lineRule="auto"/>
        <w:ind w:firstLine="480" w:firstLineChars="200"/>
        <w:rPr>
          <w:rFonts w:hint="eastAsia" w:ascii="宋体" w:hAnsi="宋体" w:cs="宋体"/>
          <w:sz w:val="24"/>
          <w:highlight w:val="none"/>
          <w:lang w:val="en-US" w:eastAsia="zh-CN"/>
        </w:rPr>
      </w:pPr>
      <w:r>
        <w:rPr>
          <w:rFonts w:hint="eastAsia" w:ascii="宋体" w:hAnsi="宋体" w:eastAsia="宋体" w:cs="宋体"/>
          <w:sz w:val="24"/>
          <w:highlight w:val="none"/>
        </w:rPr>
        <w:t>2.2 其它落实政府采购政策的资格要求：</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i/>
          <w:iCs/>
          <w:sz w:val="24"/>
          <w:highlight w:val="none"/>
          <w:u w:val="single"/>
        </w:rPr>
      </w:pPr>
      <w:r>
        <w:rPr>
          <w:rFonts w:hint="eastAsia" w:ascii="宋体" w:hAnsi="宋体" w:eastAsia="宋体" w:cs="宋体"/>
          <w:sz w:val="24"/>
          <w:highlight w:val="none"/>
        </w:rPr>
        <w:t>3.本项目的特定资格要求：</w:t>
      </w:r>
    </w:p>
    <w:p>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 本项目是否属于政府购买服务：</w:t>
      </w:r>
    </w:p>
    <w:p>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否</w:t>
      </w:r>
    </w:p>
    <w:p>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是，公益一类事业单位、使用事业编制且由财政拨款保障的群团组织，不得作为承接主体；</w:t>
      </w:r>
    </w:p>
    <w:p>
      <w:pPr>
        <w:numPr>
          <w:ilvl w:val="-1"/>
          <w:numId w:val="0"/>
        </w:numPr>
        <w:tabs>
          <w:tab w:val="left" w:pos="900"/>
          <w:tab w:val="left" w:pos="1134"/>
          <w:tab w:val="left" w:pos="1589"/>
          <w:tab w:val="left" w:pos="5521"/>
        </w:tabs>
        <w:snapToGrid w:val="0"/>
        <w:spacing w:line="360" w:lineRule="auto"/>
        <w:ind w:left="991" w:leftChars="472" w:firstLine="2"/>
        <w:rPr>
          <w:rFonts w:hint="eastAsia" w:ascii="宋体" w:hAnsi="宋体" w:eastAsia="宋体" w:cs="宋体"/>
          <w:sz w:val="24"/>
          <w:szCs w:val="32"/>
          <w:highlight w:val="none"/>
        </w:rPr>
      </w:pPr>
      <w:r>
        <w:rPr>
          <w:rFonts w:hint="eastAsia" w:ascii="宋体" w:hAnsi="宋体" w:eastAsia="宋体" w:cs="宋体"/>
          <w:sz w:val="24"/>
          <w:highlight w:val="none"/>
        </w:rPr>
        <w:t>3.2其他特定资格要求：供应商须具备有效的《食品经营许可证》</w:t>
      </w:r>
      <w:r>
        <w:rPr>
          <w:rFonts w:hint="eastAsia" w:ascii="宋体" w:hAnsi="宋体" w:cs="宋体"/>
          <w:sz w:val="24"/>
          <w:highlight w:val="none"/>
          <w:lang w:val="en-US" w:eastAsia="zh-CN"/>
        </w:rPr>
        <w:t>或者《食品流通许可证》</w:t>
      </w:r>
      <w:r>
        <w:rPr>
          <w:rFonts w:hint="eastAsia" w:ascii="宋体" w:hAnsi="宋体" w:cs="宋体"/>
          <w:sz w:val="24"/>
          <w:highlight w:val="none"/>
          <w:lang w:eastAsia="zh-CN"/>
        </w:rPr>
        <w:t>。</w:t>
      </w:r>
      <w:bookmarkEnd w:id="14"/>
      <w:bookmarkEnd w:id="15"/>
      <w:bookmarkStart w:id="16" w:name="_Toc35393623"/>
      <w:bookmarkStart w:id="17" w:name="_Toc35393792"/>
    </w:p>
    <w:p>
      <w:pPr>
        <w:pStyle w:val="4"/>
        <w:widowControl/>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三、获取采购文件</w:t>
      </w:r>
      <w:bookmarkEnd w:id="16"/>
      <w:bookmarkEnd w:id="17"/>
    </w:p>
    <w:p>
      <w:pPr>
        <w:numPr>
          <w:ilvl w:val="0"/>
          <w:numId w:val="2"/>
        </w:numPr>
        <w:spacing w:line="360" w:lineRule="auto"/>
        <w:ind w:left="823" w:leftChars="226" w:hanging="348" w:hangingChars="145"/>
        <w:rPr>
          <w:rFonts w:hint="eastAsia" w:ascii="宋体" w:hAnsi="宋体" w:eastAsia="宋体" w:cs="宋体"/>
          <w:sz w:val="24"/>
          <w:highlight w:val="none"/>
        </w:rPr>
      </w:pPr>
      <w:bookmarkStart w:id="18" w:name="_Toc35393624"/>
      <w:bookmarkStart w:id="19" w:name="_Toc35393793"/>
      <w:bookmarkStart w:id="20" w:name="_Toc28359005"/>
      <w:bookmarkStart w:id="21" w:name="_Toc28359082"/>
      <w:r>
        <w:rPr>
          <w:rFonts w:hint="eastAsia" w:ascii="宋体" w:hAnsi="宋体" w:eastAsia="宋体" w:cs="宋体"/>
          <w:sz w:val="24"/>
          <w:highlight w:val="none"/>
        </w:rPr>
        <w:t>时间：</w:t>
      </w:r>
      <w:r>
        <w:rPr>
          <w:rFonts w:hint="eastAsia" w:ascii="宋体" w:hAnsi="宋体" w:eastAsia="宋体" w:cs="宋体"/>
          <w:sz w:val="24"/>
          <w:highlight w:val="none"/>
          <w:u w:val="single"/>
        </w:rPr>
        <w:t xml:space="preserve"> 2023</w:t>
      </w:r>
      <w:r>
        <w:rPr>
          <w:rFonts w:hint="eastAsia" w:ascii="宋体" w:hAnsi="宋体" w:eastAsia="宋体" w:cs="宋体"/>
          <w:sz w:val="24"/>
          <w:highlight w:val="none"/>
        </w:rPr>
        <w:t>年</w:t>
      </w:r>
      <w:r>
        <w:rPr>
          <w:rFonts w:hint="eastAsia" w:ascii="宋体" w:hAnsi="宋体" w:eastAsia="宋体" w:cs="宋体"/>
          <w:sz w:val="24"/>
          <w:highlight w:val="none"/>
          <w:u w:val="single"/>
        </w:rPr>
        <w:t>1</w:t>
      </w:r>
      <w:r>
        <w:rPr>
          <w:rFonts w:hint="eastAsia" w:ascii="宋体" w:hAnsi="宋体" w:eastAsia="宋体" w:cs="宋体"/>
          <w:sz w:val="24"/>
          <w:highlight w:val="none"/>
          <w:u w:val="single"/>
          <w:lang w:val="en-US" w:eastAsia="zh-CN"/>
        </w:rPr>
        <w:t>2</w:t>
      </w:r>
      <w:r>
        <w:rPr>
          <w:rFonts w:hint="eastAsia" w:ascii="宋体" w:hAnsi="宋体" w:eastAsia="宋体" w:cs="宋体"/>
          <w:sz w:val="24"/>
          <w:highlight w:val="none"/>
        </w:rPr>
        <w:t>月</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val="en-US" w:eastAsia="zh-CN"/>
        </w:rPr>
        <w:t>19</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日至</w:t>
      </w:r>
      <w:r>
        <w:rPr>
          <w:rFonts w:hint="eastAsia" w:ascii="宋体" w:hAnsi="宋体" w:eastAsia="宋体" w:cs="宋体"/>
          <w:sz w:val="24"/>
          <w:highlight w:val="none"/>
          <w:u w:val="single"/>
        </w:rPr>
        <w:t>2023</w:t>
      </w:r>
      <w:r>
        <w:rPr>
          <w:rFonts w:hint="eastAsia" w:ascii="宋体" w:hAnsi="宋体" w:eastAsia="宋体" w:cs="宋体"/>
          <w:sz w:val="24"/>
          <w:highlight w:val="none"/>
        </w:rPr>
        <w:t>年</w:t>
      </w:r>
      <w:r>
        <w:rPr>
          <w:rFonts w:hint="eastAsia" w:ascii="宋体" w:hAnsi="宋体" w:eastAsia="宋体" w:cs="宋体"/>
          <w:sz w:val="24"/>
          <w:highlight w:val="none"/>
          <w:u w:val="single"/>
        </w:rPr>
        <w:t>1</w:t>
      </w:r>
      <w:r>
        <w:rPr>
          <w:rFonts w:hint="eastAsia" w:ascii="宋体" w:hAnsi="宋体" w:eastAsia="宋体" w:cs="宋体"/>
          <w:sz w:val="24"/>
          <w:highlight w:val="none"/>
          <w:u w:val="single"/>
          <w:lang w:val="en-US" w:eastAsia="zh-CN"/>
        </w:rPr>
        <w:t>2</w:t>
      </w:r>
      <w:r>
        <w:rPr>
          <w:rFonts w:hint="eastAsia" w:ascii="宋体" w:hAnsi="宋体" w:eastAsia="宋体" w:cs="宋体"/>
          <w:sz w:val="24"/>
          <w:highlight w:val="none"/>
        </w:rPr>
        <w:t>月</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val="en-US" w:eastAsia="zh-CN"/>
        </w:rPr>
        <w:t>25</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日， 每天上午</w:t>
      </w:r>
      <w:r>
        <w:rPr>
          <w:rFonts w:hint="eastAsia" w:ascii="宋体" w:hAnsi="宋体" w:eastAsia="宋体" w:cs="宋体"/>
          <w:sz w:val="24"/>
          <w:highlight w:val="none"/>
          <w:u w:val="single"/>
        </w:rPr>
        <w:t>09:00</w:t>
      </w:r>
      <w:r>
        <w:rPr>
          <w:rFonts w:hint="eastAsia" w:ascii="宋体" w:hAnsi="宋体" w:eastAsia="宋体" w:cs="宋体"/>
          <w:sz w:val="24"/>
          <w:highlight w:val="none"/>
        </w:rPr>
        <w:t>至</w:t>
      </w:r>
      <w:r>
        <w:rPr>
          <w:rFonts w:hint="eastAsia" w:ascii="宋体" w:hAnsi="宋体" w:eastAsia="宋体" w:cs="宋体"/>
          <w:sz w:val="24"/>
          <w:highlight w:val="none"/>
          <w:u w:val="single"/>
        </w:rPr>
        <w:t>11:30</w:t>
      </w:r>
      <w:r>
        <w:rPr>
          <w:rFonts w:hint="eastAsia" w:ascii="宋体" w:hAnsi="宋体" w:eastAsia="宋体" w:cs="宋体"/>
          <w:sz w:val="24"/>
          <w:highlight w:val="none"/>
        </w:rPr>
        <w:t>，下午</w:t>
      </w:r>
      <w:r>
        <w:rPr>
          <w:rFonts w:hint="eastAsia" w:ascii="宋体" w:hAnsi="宋体" w:eastAsia="宋体" w:cs="宋体"/>
          <w:sz w:val="24"/>
          <w:highlight w:val="none"/>
          <w:u w:val="single"/>
        </w:rPr>
        <w:t>13:00</w:t>
      </w:r>
      <w:r>
        <w:rPr>
          <w:rFonts w:hint="eastAsia" w:ascii="宋体" w:hAnsi="宋体" w:eastAsia="宋体" w:cs="宋体"/>
          <w:sz w:val="24"/>
          <w:highlight w:val="none"/>
        </w:rPr>
        <w:t>至</w:t>
      </w:r>
      <w:r>
        <w:rPr>
          <w:rFonts w:hint="eastAsia" w:ascii="宋体" w:hAnsi="宋体" w:eastAsia="宋体" w:cs="宋体"/>
          <w:sz w:val="24"/>
          <w:highlight w:val="none"/>
          <w:u w:val="single"/>
        </w:rPr>
        <w:t>17:00</w:t>
      </w:r>
      <w:r>
        <w:rPr>
          <w:rFonts w:hint="eastAsia" w:ascii="宋体" w:hAnsi="宋体" w:eastAsia="宋体" w:cs="宋体"/>
          <w:sz w:val="24"/>
          <w:highlight w:val="none"/>
        </w:rPr>
        <w:t xml:space="preserve"> (北京时间，法定节假日除外)。</w:t>
      </w:r>
    </w:p>
    <w:p>
      <w:pPr>
        <w:numPr>
          <w:ilvl w:val="0"/>
          <w:numId w:val="2"/>
        </w:numPr>
        <w:spacing w:line="360" w:lineRule="auto"/>
        <w:ind w:left="823" w:leftChars="226" w:hanging="348" w:hangingChars="145"/>
        <w:rPr>
          <w:rFonts w:hint="eastAsia" w:ascii="宋体" w:hAnsi="宋体" w:eastAsia="宋体" w:cs="宋体"/>
          <w:sz w:val="24"/>
          <w:highlight w:val="none"/>
        </w:rPr>
      </w:pPr>
      <w:r>
        <w:rPr>
          <w:rFonts w:hint="eastAsia" w:ascii="宋体" w:hAnsi="宋体" w:eastAsia="宋体" w:cs="宋体"/>
          <w:sz w:val="24"/>
          <w:highlight w:val="none"/>
        </w:rPr>
        <w:t>地点：</w:t>
      </w:r>
      <w:r>
        <w:rPr>
          <w:rFonts w:hint="eastAsia" w:ascii="宋体" w:hAnsi="宋体" w:eastAsia="宋体" w:cs="宋体"/>
          <w:sz w:val="24"/>
          <w:highlight w:val="none"/>
          <w:u w:val="single"/>
        </w:rPr>
        <w:t>北京市政府采购电子交易平台</w:t>
      </w:r>
    </w:p>
    <w:p>
      <w:pPr>
        <w:numPr>
          <w:ilvl w:val="0"/>
          <w:numId w:val="2"/>
        </w:numPr>
        <w:spacing w:line="360" w:lineRule="auto"/>
        <w:ind w:left="823" w:leftChars="226" w:hanging="348" w:hangingChars="145"/>
        <w:jc w:val="left"/>
        <w:rPr>
          <w:rFonts w:hint="eastAsia" w:ascii="宋体" w:hAnsi="宋体" w:eastAsia="宋体" w:cs="宋体"/>
          <w:sz w:val="24"/>
          <w:highlight w:val="none"/>
          <w:u w:val="single"/>
        </w:rPr>
      </w:pPr>
      <w:r>
        <w:rPr>
          <w:rFonts w:hint="eastAsia" w:ascii="宋体" w:hAnsi="宋体" w:eastAsia="宋体" w:cs="宋体"/>
          <w:sz w:val="24"/>
          <w:highlight w:val="none"/>
        </w:rPr>
        <w:t xml:space="preserve">方式： </w:t>
      </w:r>
      <w:r>
        <w:rPr>
          <w:rFonts w:hint="eastAsia" w:ascii="宋体" w:hAnsi="宋体" w:eastAsia="宋体" w:cs="宋体"/>
          <w:sz w:val="24"/>
          <w:highlight w:val="none"/>
          <w:u w:val="single"/>
        </w:rPr>
        <w:t>供应商使用 CA 数字证书或电子营业执照登录北京市政府采购电子交易平台( http://zbcg-bjzc.zhongcy.com/bjczj-portal-site/index.html#/home )获取电子版竞争性磋商文件。获取后需在代理机构登记备案（北京市昌平区鼓楼东街33号6208室），需携带：文件下载回执单、委托授权书及身份证复印件，材料需加盖公章到代理机构备案；未登记备案的供应商，报名未成功。</w:t>
      </w:r>
    </w:p>
    <w:p>
      <w:pPr>
        <w:numPr>
          <w:ilvl w:val="0"/>
          <w:numId w:val="2"/>
        </w:numPr>
        <w:spacing w:line="360" w:lineRule="auto"/>
        <w:ind w:left="823" w:leftChars="226" w:hanging="348" w:hangingChars="145"/>
        <w:rPr>
          <w:rFonts w:hint="eastAsia" w:ascii="宋体" w:hAnsi="宋体" w:eastAsia="宋体" w:cs="宋体"/>
          <w:sz w:val="24"/>
          <w:highlight w:val="none"/>
        </w:rPr>
      </w:pPr>
      <w:r>
        <w:rPr>
          <w:rFonts w:hint="eastAsia" w:ascii="宋体" w:hAnsi="宋体" w:eastAsia="宋体" w:cs="宋体"/>
          <w:sz w:val="24"/>
          <w:highlight w:val="none"/>
        </w:rPr>
        <w:t>售价：</w:t>
      </w:r>
      <w:r>
        <w:rPr>
          <w:rFonts w:hint="eastAsia" w:ascii="宋体" w:hAnsi="宋体" w:eastAsia="宋体" w:cs="宋体"/>
          <w:sz w:val="24"/>
          <w:highlight w:val="none"/>
          <w:u w:val="single"/>
        </w:rPr>
        <w:t xml:space="preserve"> 0 元</w:t>
      </w:r>
      <w:r>
        <w:rPr>
          <w:rFonts w:hint="eastAsia" w:ascii="宋体" w:hAnsi="宋体" w:eastAsia="宋体" w:cs="宋体"/>
          <w:sz w:val="24"/>
          <w:highlight w:val="none"/>
        </w:rPr>
        <w:t>。</w:t>
      </w:r>
    </w:p>
    <w:p>
      <w:pPr>
        <w:pStyle w:val="4"/>
        <w:widowControl/>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w:t>
      </w:r>
      <w:bookmarkEnd w:id="18"/>
      <w:bookmarkEnd w:id="19"/>
      <w:bookmarkEnd w:id="20"/>
      <w:bookmarkEnd w:id="21"/>
      <w:r>
        <w:rPr>
          <w:rFonts w:hint="eastAsia" w:ascii="宋体" w:hAnsi="宋体" w:eastAsia="宋体" w:cs="宋体"/>
          <w:sz w:val="24"/>
          <w:szCs w:val="24"/>
          <w:highlight w:val="none"/>
        </w:rPr>
        <w:t>响应文件提交</w:t>
      </w:r>
    </w:p>
    <w:p>
      <w:pPr>
        <w:spacing w:line="360" w:lineRule="auto"/>
        <w:ind w:firstLine="420" w:firstLineChars="175"/>
        <w:rPr>
          <w:rFonts w:hint="eastAsia" w:ascii="宋体" w:hAnsi="宋体" w:eastAsia="宋体" w:cs="宋体"/>
          <w:bCs/>
          <w:sz w:val="24"/>
          <w:highlight w:val="none"/>
          <w:u w:val="single"/>
        </w:rPr>
      </w:pPr>
      <w:r>
        <w:rPr>
          <w:rFonts w:hint="eastAsia" w:ascii="宋体" w:hAnsi="宋体" w:eastAsia="宋体" w:cs="宋体"/>
          <w:sz w:val="24"/>
          <w:highlight w:val="none"/>
          <w:lang w:bidi="ar"/>
        </w:rPr>
        <w:t>截止时间：</w:t>
      </w:r>
      <w:r>
        <w:rPr>
          <w:rFonts w:hint="eastAsia" w:ascii="宋体" w:hAnsi="宋体" w:eastAsia="宋体" w:cs="宋体"/>
          <w:sz w:val="24"/>
          <w:highlight w:val="none"/>
          <w:u w:val="single"/>
        </w:rPr>
        <w:t>2023</w:t>
      </w:r>
      <w:r>
        <w:rPr>
          <w:rFonts w:hint="eastAsia" w:ascii="宋体" w:hAnsi="宋体" w:eastAsia="宋体" w:cs="宋体"/>
          <w:sz w:val="24"/>
          <w:highlight w:val="none"/>
          <w:u w:val="single"/>
          <w:lang w:bidi="ar"/>
        </w:rPr>
        <w:t>年</w:t>
      </w:r>
      <w:r>
        <w:rPr>
          <w:rFonts w:hint="eastAsia" w:ascii="宋体" w:hAnsi="宋体" w:eastAsia="宋体" w:cs="宋体"/>
          <w:sz w:val="24"/>
          <w:highlight w:val="none"/>
          <w:u w:val="single"/>
          <w:lang w:val="en-US" w:eastAsia="zh-CN"/>
        </w:rPr>
        <w:t>12</w:t>
      </w:r>
      <w:r>
        <w:rPr>
          <w:rFonts w:hint="eastAsia" w:ascii="宋体" w:hAnsi="宋体" w:eastAsia="宋体" w:cs="宋体"/>
          <w:sz w:val="24"/>
          <w:highlight w:val="none"/>
          <w:u w:val="single"/>
          <w:lang w:bidi="ar"/>
        </w:rPr>
        <w:t>月</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val="en-US" w:eastAsia="zh-CN"/>
        </w:rPr>
        <w:t>29</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lang w:bidi="ar"/>
        </w:rPr>
        <w:t>日</w:t>
      </w:r>
      <w:r>
        <w:rPr>
          <w:rFonts w:hint="eastAsia" w:ascii="宋体" w:hAnsi="宋体" w:eastAsia="宋体" w:cs="宋体"/>
          <w:sz w:val="24"/>
          <w:highlight w:val="none"/>
          <w:u w:val="single"/>
        </w:rPr>
        <w:t>09</w:t>
      </w:r>
      <w:r>
        <w:rPr>
          <w:rFonts w:hint="eastAsia" w:ascii="宋体" w:hAnsi="宋体" w:eastAsia="宋体" w:cs="宋体"/>
          <w:sz w:val="24"/>
          <w:highlight w:val="none"/>
          <w:u w:val="single"/>
          <w:lang w:bidi="ar"/>
        </w:rPr>
        <w:t>点</w:t>
      </w:r>
      <w:r>
        <w:rPr>
          <w:rFonts w:hint="eastAsia" w:ascii="宋体" w:hAnsi="宋体" w:eastAsia="宋体" w:cs="宋体"/>
          <w:sz w:val="24"/>
          <w:highlight w:val="none"/>
          <w:u w:val="single"/>
        </w:rPr>
        <w:t>30</w:t>
      </w:r>
      <w:r>
        <w:rPr>
          <w:rFonts w:hint="eastAsia" w:ascii="宋体" w:hAnsi="宋体" w:eastAsia="宋体" w:cs="宋体"/>
          <w:sz w:val="24"/>
          <w:highlight w:val="none"/>
          <w:u w:val="single"/>
          <w:lang w:bidi="ar"/>
        </w:rPr>
        <w:t>分</w:t>
      </w:r>
      <w:r>
        <w:rPr>
          <w:rFonts w:hint="eastAsia" w:ascii="宋体" w:hAnsi="宋体" w:eastAsia="宋体" w:cs="宋体"/>
          <w:bCs/>
          <w:sz w:val="24"/>
          <w:highlight w:val="none"/>
          <w:lang w:bidi="ar"/>
        </w:rPr>
        <w:t>（北京时间）</w:t>
      </w:r>
      <w:r>
        <w:rPr>
          <w:rFonts w:hint="eastAsia" w:ascii="宋体" w:hAnsi="宋体" w:eastAsia="宋体" w:cs="宋体"/>
          <w:iCs/>
          <w:sz w:val="24"/>
          <w:highlight w:val="none"/>
          <w:lang w:bidi="ar"/>
        </w:rPr>
        <w:t>。</w:t>
      </w:r>
    </w:p>
    <w:p>
      <w:pPr>
        <w:spacing w:line="360" w:lineRule="auto"/>
        <w:ind w:firstLine="420" w:firstLineChars="175"/>
        <w:rPr>
          <w:rFonts w:hint="eastAsia" w:ascii="宋体" w:hAnsi="宋体" w:eastAsia="宋体" w:cs="宋体"/>
          <w:sz w:val="24"/>
          <w:highlight w:val="none"/>
          <w:lang w:val="zh-TW" w:bidi="ar"/>
        </w:rPr>
      </w:pPr>
      <w:r>
        <w:rPr>
          <w:rFonts w:hint="eastAsia" w:ascii="宋体" w:hAnsi="宋体" w:eastAsia="宋体" w:cs="宋体"/>
          <w:sz w:val="24"/>
          <w:highlight w:val="none"/>
          <w:lang w:bidi="ar"/>
        </w:rPr>
        <w:t>地点：</w:t>
      </w:r>
      <w:r>
        <w:rPr>
          <w:rFonts w:hint="eastAsia" w:ascii="宋体" w:hAnsi="宋体" w:eastAsia="宋体" w:cs="宋体"/>
          <w:spacing w:val="-8"/>
          <w:sz w:val="24"/>
          <w:szCs w:val="24"/>
          <w:highlight w:val="none"/>
          <w:u w:val="single"/>
        </w:rPr>
        <w:t>北京市政府采购电子交易平台</w:t>
      </w:r>
      <w:r>
        <w:rPr>
          <w:rFonts w:hint="eastAsia" w:ascii="宋体" w:hAnsi="宋体" w:eastAsia="宋体" w:cs="宋体"/>
          <w:sz w:val="24"/>
          <w:highlight w:val="none"/>
          <w:u w:val="single"/>
          <w:lang w:val="zh-TW" w:bidi="ar"/>
        </w:rPr>
        <w:t>。</w:t>
      </w:r>
    </w:p>
    <w:p>
      <w:pPr>
        <w:spacing w:line="360" w:lineRule="auto"/>
        <w:ind w:firstLine="480" w:firstLineChars="200"/>
        <w:rPr>
          <w:rFonts w:hint="eastAsia" w:ascii="宋体" w:hAnsi="宋体" w:eastAsia="宋体" w:cs="宋体"/>
          <w:sz w:val="24"/>
          <w:highlight w:val="none"/>
          <w:lang w:val="zh-TW" w:bidi="ar"/>
        </w:rPr>
      </w:pPr>
    </w:p>
    <w:p>
      <w:pPr>
        <w:pStyle w:val="4"/>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五、开启</w:t>
      </w:r>
    </w:p>
    <w:p>
      <w:pPr>
        <w:spacing w:line="360" w:lineRule="auto"/>
        <w:ind w:firstLine="420" w:firstLineChars="175"/>
        <w:rPr>
          <w:rFonts w:hint="eastAsia" w:ascii="宋体" w:hAnsi="宋体" w:eastAsia="宋体" w:cs="宋体"/>
          <w:sz w:val="24"/>
          <w:highlight w:val="none"/>
          <w:lang w:bidi="ar"/>
        </w:rPr>
      </w:pPr>
      <w:r>
        <w:rPr>
          <w:rFonts w:hint="eastAsia" w:ascii="宋体" w:hAnsi="宋体" w:eastAsia="宋体" w:cs="宋体"/>
          <w:sz w:val="24"/>
          <w:highlight w:val="none"/>
          <w:lang w:bidi="ar"/>
        </w:rPr>
        <w:t>时间：</w:t>
      </w:r>
      <w:r>
        <w:rPr>
          <w:rFonts w:hint="eastAsia" w:ascii="宋体" w:hAnsi="宋体" w:eastAsia="宋体" w:cs="宋体"/>
          <w:sz w:val="24"/>
          <w:highlight w:val="none"/>
          <w:u w:val="single"/>
          <w:lang w:bidi="ar"/>
        </w:rPr>
        <w:t>2023年</w:t>
      </w:r>
      <w:r>
        <w:rPr>
          <w:rFonts w:hint="eastAsia" w:ascii="宋体" w:hAnsi="宋体" w:eastAsia="宋体" w:cs="宋体"/>
          <w:sz w:val="24"/>
          <w:highlight w:val="none"/>
          <w:u w:val="single"/>
          <w:lang w:val="en-US" w:eastAsia="zh-CN" w:bidi="ar"/>
        </w:rPr>
        <w:t>12</w:t>
      </w:r>
      <w:r>
        <w:rPr>
          <w:rFonts w:hint="eastAsia" w:ascii="宋体" w:hAnsi="宋体" w:eastAsia="宋体" w:cs="宋体"/>
          <w:sz w:val="24"/>
          <w:highlight w:val="none"/>
          <w:u w:val="single"/>
          <w:lang w:bidi="ar"/>
        </w:rPr>
        <w:t>月</w:t>
      </w:r>
      <w:r>
        <w:rPr>
          <w:rFonts w:hint="eastAsia" w:ascii="宋体" w:hAnsi="宋体" w:eastAsia="宋体" w:cs="宋体"/>
          <w:sz w:val="24"/>
          <w:highlight w:val="none"/>
          <w:u w:val="single"/>
          <w:lang w:val="en-US" w:eastAsia="zh-CN" w:bidi="ar"/>
        </w:rPr>
        <w:t xml:space="preserve"> </w:t>
      </w:r>
      <w:r>
        <w:rPr>
          <w:rFonts w:hint="eastAsia" w:ascii="宋体" w:hAnsi="宋体" w:cs="宋体"/>
          <w:sz w:val="24"/>
          <w:highlight w:val="none"/>
          <w:u w:val="single"/>
          <w:lang w:val="en-US" w:eastAsia="zh-CN" w:bidi="ar"/>
        </w:rPr>
        <w:t>29</w:t>
      </w:r>
      <w:r>
        <w:rPr>
          <w:rFonts w:hint="eastAsia" w:ascii="宋体" w:hAnsi="宋体" w:eastAsia="宋体" w:cs="宋体"/>
          <w:sz w:val="24"/>
          <w:highlight w:val="none"/>
          <w:u w:val="single"/>
          <w:lang w:val="en-US" w:eastAsia="zh-CN" w:bidi="ar"/>
        </w:rPr>
        <w:t xml:space="preserve"> </w:t>
      </w:r>
      <w:r>
        <w:rPr>
          <w:rFonts w:hint="eastAsia" w:ascii="宋体" w:hAnsi="宋体" w:eastAsia="宋体" w:cs="宋体"/>
          <w:sz w:val="24"/>
          <w:highlight w:val="none"/>
          <w:u w:val="single"/>
          <w:lang w:bidi="ar"/>
        </w:rPr>
        <w:t>日09点30分</w:t>
      </w:r>
      <w:r>
        <w:rPr>
          <w:rFonts w:hint="eastAsia" w:ascii="宋体" w:hAnsi="宋体" w:eastAsia="宋体" w:cs="宋体"/>
          <w:sz w:val="24"/>
          <w:highlight w:val="none"/>
          <w:lang w:bidi="ar"/>
        </w:rPr>
        <w:t>（北京时间）。</w:t>
      </w:r>
    </w:p>
    <w:p>
      <w:pPr>
        <w:spacing w:line="360" w:lineRule="auto"/>
        <w:ind w:firstLine="420" w:firstLineChars="175"/>
        <w:rPr>
          <w:rFonts w:hint="eastAsia" w:ascii="宋体" w:hAnsi="宋体" w:eastAsia="宋体" w:cs="宋体"/>
          <w:sz w:val="24"/>
          <w:highlight w:val="none"/>
          <w:lang w:val="zh-TW" w:bidi="ar"/>
        </w:rPr>
      </w:pPr>
      <w:r>
        <w:rPr>
          <w:rFonts w:hint="eastAsia" w:ascii="宋体" w:hAnsi="宋体" w:eastAsia="宋体" w:cs="宋体"/>
          <w:sz w:val="24"/>
          <w:highlight w:val="none"/>
          <w:lang w:bidi="ar"/>
        </w:rPr>
        <w:t>地点：</w:t>
      </w:r>
      <w:r>
        <w:rPr>
          <w:rFonts w:hint="eastAsia" w:ascii="宋体" w:hAnsi="宋体" w:eastAsia="宋体" w:cs="宋体"/>
          <w:spacing w:val="-17"/>
          <w:sz w:val="24"/>
          <w:highlight w:val="none"/>
          <w:u w:val="single"/>
        </w:rPr>
        <w:t>北京市昌平区富康路32号昌平区公共资源交易中心开标室</w:t>
      </w:r>
      <w:r>
        <w:rPr>
          <w:rFonts w:hint="eastAsia" w:ascii="宋体" w:hAnsi="宋体" w:eastAsia="宋体" w:cs="宋体"/>
          <w:sz w:val="24"/>
          <w:highlight w:val="none"/>
          <w:lang w:val="zh-TW" w:bidi="ar"/>
        </w:rPr>
        <w:t>。</w:t>
      </w:r>
    </w:p>
    <w:p>
      <w:pPr>
        <w:spacing w:line="360" w:lineRule="auto"/>
        <w:ind w:firstLine="480" w:firstLineChars="200"/>
        <w:rPr>
          <w:rFonts w:hint="eastAsia" w:ascii="宋体" w:hAnsi="宋体" w:eastAsia="宋体" w:cs="宋体"/>
          <w:bCs/>
          <w:sz w:val="24"/>
          <w:highlight w:val="none"/>
          <w:u w:val="single"/>
        </w:rPr>
      </w:pPr>
    </w:p>
    <w:p>
      <w:pPr>
        <w:pStyle w:val="4"/>
        <w:spacing w:before="0" w:line="360" w:lineRule="auto"/>
        <w:jc w:val="left"/>
        <w:rPr>
          <w:rFonts w:hint="eastAsia" w:ascii="宋体" w:hAnsi="宋体" w:eastAsia="宋体" w:cs="宋体"/>
          <w:sz w:val="24"/>
          <w:szCs w:val="24"/>
          <w:highlight w:val="none"/>
        </w:rPr>
      </w:pPr>
      <w:bookmarkStart w:id="22" w:name="_Toc35393625"/>
      <w:bookmarkStart w:id="23" w:name="_Toc28359007"/>
      <w:bookmarkStart w:id="24" w:name="_Toc35393794"/>
      <w:bookmarkStart w:id="25" w:name="_Toc28359084"/>
      <w:r>
        <w:rPr>
          <w:rFonts w:hint="eastAsia" w:ascii="宋体" w:hAnsi="宋体" w:eastAsia="宋体" w:cs="宋体"/>
          <w:sz w:val="24"/>
          <w:szCs w:val="24"/>
          <w:highlight w:val="none"/>
        </w:rPr>
        <w:t>六、公告期限</w:t>
      </w:r>
      <w:bookmarkEnd w:id="22"/>
      <w:bookmarkEnd w:id="23"/>
      <w:bookmarkEnd w:id="24"/>
      <w:bookmarkEnd w:id="25"/>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自本公告发布之日起3个工作日。</w:t>
      </w:r>
    </w:p>
    <w:p>
      <w:pPr>
        <w:spacing w:line="360" w:lineRule="auto"/>
        <w:ind w:firstLine="480" w:firstLineChars="200"/>
        <w:rPr>
          <w:rFonts w:hint="eastAsia" w:ascii="宋体" w:hAnsi="宋体" w:eastAsia="宋体" w:cs="宋体"/>
          <w:kern w:val="0"/>
          <w:sz w:val="24"/>
          <w:highlight w:val="none"/>
        </w:rPr>
      </w:pPr>
    </w:p>
    <w:p>
      <w:pPr>
        <w:pStyle w:val="4"/>
        <w:spacing w:before="0" w:line="360" w:lineRule="auto"/>
        <w:jc w:val="left"/>
        <w:rPr>
          <w:rFonts w:hint="eastAsia" w:ascii="宋体" w:hAnsi="宋体" w:eastAsia="宋体" w:cs="宋体"/>
          <w:sz w:val="24"/>
          <w:szCs w:val="24"/>
          <w:highlight w:val="none"/>
        </w:rPr>
      </w:pPr>
      <w:bookmarkStart w:id="26" w:name="_Toc35393626"/>
      <w:bookmarkStart w:id="27" w:name="_Toc35393795"/>
      <w:r>
        <w:rPr>
          <w:rFonts w:hint="eastAsia" w:ascii="宋体" w:hAnsi="宋体" w:eastAsia="宋体" w:cs="宋体"/>
          <w:sz w:val="24"/>
          <w:szCs w:val="24"/>
          <w:highlight w:val="none"/>
        </w:rPr>
        <w:t>七、其他补充事宜</w:t>
      </w:r>
      <w:bookmarkEnd w:id="26"/>
      <w:bookmarkEnd w:id="27"/>
    </w:p>
    <w:p>
      <w:pPr>
        <w:spacing w:before="185" w:line="360" w:lineRule="auto"/>
        <w:ind w:left="508"/>
        <w:rPr>
          <w:rFonts w:hint="eastAsia" w:ascii="宋体" w:hAnsi="宋体" w:eastAsia="宋体" w:cs="宋体"/>
          <w:sz w:val="24"/>
          <w:szCs w:val="24"/>
          <w:highlight w:val="none"/>
        </w:rPr>
      </w:pPr>
      <w:bookmarkStart w:id="28" w:name="_Toc28359085"/>
      <w:bookmarkStart w:id="29" w:name="_Toc35393796"/>
      <w:bookmarkStart w:id="30" w:name="_Toc28359008"/>
      <w:bookmarkStart w:id="31" w:name="_Toc35393627"/>
      <w:r>
        <w:rPr>
          <w:rFonts w:hint="eastAsia" w:ascii="宋体" w:hAnsi="宋体" w:eastAsia="宋体" w:cs="宋体"/>
          <w:spacing w:val="38"/>
          <w:sz w:val="24"/>
          <w:szCs w:val="24"/>
          <w:highlight w:val="none"/>
        </w:rPr>
        <w:t>1</w:t>
      </w:r>
      <w:r>
        <w:rPr>
          <w:rFonts w:hint="eastAsia" w:ascii="宋体" w:hAnsi="宋体" w:eastAsia="宋体" w:cs="宋体"/>
          <w:spacing w:val="20"/>
          <w:sz w:val="24"/>
          <w:szCs w:val="24"/>
          <w:highlight w:val="none"/>
        </w:rPr>
        <w:t>.本项目需要落实的政府采购政策：</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w:t>
      </w:r>
    </w:p>
    <w:p>
      <w:pPr>
        <w:tabs>
          <w:tab w:val="left" w:pos="8820"/>
        </w:tabs>
        <w:spacing w:before="176" w:line="360" w:lineRule="auto"/>
        <w:ind w:left="8" w:right="263" w:firstLine="48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2.本项目采用全流程电子化采购方式，请供应商认真学习北京市政府采购电子</w:t>
      </w:r>
      <w:r>
        <w:rPr>
          <w:rFonts w:hint="eastAsia" w:ascii="宋体" w:hAnsi="宋体" w:eastAsia="宋体" w:cs="宋体"/>
          <w:spacing w:val="-2"/>
          <w:sz w:val="24"/>
          <w:szCs w:val="24"/>
          <w:highlight w:val="none"/>
        </w:rPr>
        <w:t>交</w:t>
      </w:r>
      <w:r>
        <w:rPr>
          <w:rFonts w:hint="eastAsia" w:ascii="宋体" w:hAnsi="宋体" w:eastAsia="宋体" w:cs="宋体"/>
          <w:sz w:val="24"/>
          <w:szCs w:val="24"/>
          <w:highlight w:val="none"/>
        </w:rPr>
        <w:t>易</w:t>
      </w:r>
      <w:r>
        <w:rPr>
          <w:rFonts w:hint="eastAsia" w:ascii="宋体" w:hAnsi="宋体" w:eastAsia="宋体" w:cs="宋体"/>
          <w:spacing w:val="2"/>
          <w:sz w:val="24"/>
          <w:szCs w:val="24"/>
          <w:highlight w:val="none"/>
        </w:rPr>
        <w:t>平台发布</w:t>
      </w:r>
      <w:r>
        <w:rPr>
          <w:rFonts w:hint="eastAsia" w:ascii="宋体" w:hAnsi="宋体" w:eastAsia="宋体" w:cs="宋体"/>
          <w:spacing w:val="1"/>
          <w:sz w:val="24"/>
          <w:szCs w:val="24"/>
          <w:highlight w:val="none"/>
        </w:rPr>
        <w:t xml:space="preserve">的相关操作手册(供应商可在交易平台下载相关手册)，办理 </w:t>
      </w:r>
      <w:r>
        <w:rPr>
          <w:rFonts w:hint="eastAsia" w:ascii="宋体" w:hAnsi="宋体" w:eastAsia="宋体" w:cs="宋体"/>
          <w:sz w:val="24"/>
          <w:szCs w:val="24"/>
          <w:highlight w:val="none"/>
        </w:rPr>
        <w:t>CA</w:t>
      </w:r>
      <w:r>
        <w:rPr>
          <w:rFonts w:hint="eastAsia" w:ascii="宋体" w:hAnsi="宋体" w:eastAsia="宋体" w:cs="宋体"/>
          <w:spacing w:val="1"/>
          <w:sz w:val="24"/>
          <w:szCs w:val="24"/>
          <w:highlight w:val="none"/>
        </w:rPr>
        <w:t xml:space="preserve"> 数字证书或</w:t>
      </w:r>
      <w:r>
        <w:rPr>
          <w:rFonts w:hint="eastAsia" w:ascii="宋体" w:hAnsi="宋体" w:eastAsia="宋体" w:cs="宋体"/>
          <w:spacing w:val="-10"/>
          <w:sz w:val="24"/>
          <w:szCs w:val="24"/>
          <w:highlight w:val="none"/>
        </w:rPr>
        <w:t>电子</w:t>
      </w:r>
      <w:r>
        <w:rPr>
          <w:rFonts w:hint="eastAsia" w:ascii="宋体" w:hAnsi="宋体" w:eastAsia="宋体" w:cs="宋体"/>
          <w:spacing w:val="-7"/>
          <w:sz w:val="24"/>
          <w:szCs w:val="24"/>
          <w:highlight w:val="none"/>
        </w:rPr>
        <w:t>营</w:t>
      </w:r>
      <w:r>
        <w:rPr>
          <w:rFonts w:hint="eastAsia" w:ascii="宋体" w:hAnsi="宋体" w:eastAsia="宋体" w:cs="宋体"/>
          <w:spacing w:val="-5"/>
          <w:sz w:val="24"/>
          <w:szCs w:val="24"/>
          <w:highlight w:val="none"/>
        </w:rPr>
        <w:t>业执照、进行北京市政府采购电子交易平台注册绑定，并认真核实 CA 数字证书</w:t>
      </w:r>
      <w:r>
        <w:rPr>
          <w:rFonts w:hint="eastAsia" w:ascii="宋体" w:hAnsi="宋体" w:eastAsia="宋体" w:cs="宋体"/>
          <w:spacing w:val="-2"/>
          <w:sz w:val="24"/>
          <w:szCs w:val="24"/>
          <w:highlight w:val="none"/>
        </w:rPr>
        <w:t>或电子营业执照情况确认是否</w:t>
      </w:r>
      <w:r>
        <w:rPr>
          <w:rFonts w:hint="eastAsia" w:ascii="宋体" w:hAnsi="宋体" w:eastAsia="宋体" w:cs="宋体"/>
          <w:spacing w:val="-1"/>
          <w:sz w:val="24"/>
          <w:szCs w:val="24"/>
          <w:highlight w:val="none"/>
        </w:rPr>
        <w:t>符合本项目电子化采购流程要求。</w:t>
      </w:r>
    </w:p>
    <w:p>
      <w:pPr>
        <w:spacing w:line="360" w:lineRule="auto"/>
        <w:ind w:left="494"/>
        <w:rPr>
          <w:rFonts w:hint="eastAsia" w:ascii="宋体" w:hAnsi="宋体" w:eastAsia="宋体" w:cs="宋体"/>
          <w:sz w:val="24"/>
          <w:szCs w:val="24"/>
          <w:highlight w:val="none"/>
        </w:rPr>
      </w:pPr>
      <w:r>
        <w:rPr>
          <w:rFonts w:hint="eastAsia" w:ascii="宋体" w:hAnsi="宋体" w:eastAsia="宋体" w:cs="宋体"/>
          <w:position w:val="17"/>
          <w:sz w:val="24"/>
          <w:szCs w:val="24"/>
          <w:highlight w:val="none"/>
        </w:rPr>
        <w:t>CA</w:t>
      </w:r>
      <w:r>
        <w:rPr>
          <w:rFonts w:hint="eastAsia" w:ascii="宋体" w:hAnsi="宋体" w:eastAsia="宋体" w:cs="宋体"/>
          <w:spacing w:val="16"/>
          <w:position w:val="17"/>
          <w:sz w:val="24"/>
          <w:szCs w:val="24"/>
          <w:highlight w:val="none"/>
        </w:rPr>
        <w:t xml:space="preserve"> 数</w:t>
      </w:r>
      <w:r>
        <w:rPr>
          <w:rFonts w:hint="eastAsia" w:ascii="宋体" w:hAnsi="宋体" w:eastAsia="宋体" w:cs="宋体"/>
          <w:spacing w:val="8"/>
          <w:position w:val="17"/>
          <w:sz w:val="24"/>
          <w:szCs w:val="24"/>
          <w:highlight w:val="none"/>
        </w:rPr>
        <w:t>字证书服务热线 010-58511086</w:t>
      </w:r>
    </w:p>
    <w:p>
      <w:pPr>
        <w:spacing w:line="360" w:lineRule="auto"/>
        <w:ind w:left="518"/>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电</w:t>
      </w:r>
      <w:r>
        <w:rPr>
          <w:rFonts w:hint="eastAsia" w:ascii="宋体" w:hAnsi="宋体" w:eastAsia="宋体" w:cs="宋体"/>
          <w:spacing w:val="7"/>
          <w:sz w:val="24"/>
          <w:szCs w:val="24"/>
          <w:highlight w:val="none"/>
        </w:rPr>
        <w:t>子营业执照服务热线 400-699-7000</w:t>
      </w:r>
    </w:p>
    <w:p>
      <w:pPr>
        <w:spacing w:before="182" w:line="360" w:lineRule="auto"/>
        <w:ind w:left="490"/>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技</w:t>
      </w:r>
      <w:r>
        <w:rPr>
          <w:rFonts w:hint="eastAsia" w:ascii="宋体" w:hAnsi="宋体" w:eastAsia="宋体" w:cs="宋体"/>
          <w:spacing w:val="15"/>
          <w:sz w:val="24"/>
          <w:szCs w:val="24"/>
          <w:highlight w:val="none"/>
        </w:rPr>
        <w:t>术</w:t>
      </w:r>
      <w:r>
        <w:rPr>
          <w:rFonts w:hint="eastAsia" w:ascii="宋体" w:hAnsi="宋体" w:eastAsia="宋体" w:cs="宋体"/>
          <w:spacing w:val="8"/>
          <w:sz w:val="24"/>
          <w:szCs w:val="24"/>
          <w:highlight w:val="none"/>
        </w:rPr>
        <w:t>支持服务热线    010-86483801</w:t>
      </w:r>
    </w:p>
    <w:p>
      <w:pPr>
        <w:spacing w:before="180" w:line="360" w:lineRule="auto"/>
        <w:ind w:left="49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w:t>
      </w:r>
      <w:r>
        <w:rPr>
          <w:rFonts w:hint="eastAsia" w:ascii="宋体" w:hAnsi="宋体" w:eastAsia="宋体" w:cs="宋体"/>
          <w:spacing w:val="-3"/>
          <w:sz w:val="24"/>
          <w:szCs w:val="24"/>
          <w:highlight w:val="none"/>
        </w:rPr>
        <w:t>.</w:t>
      </w:r>
      <w:r>
        <w:rPr>
          <w:rFonts w:hint="eastAsia" w:ascii="宋体" w:hAnsi="宋体" w:eastAsia="宋体" w:cs="宋体"/>
          <w:spacing w:val="-2"/>
          <w:sz w:val="24"/>
          <w:szCs w:val="24"/>
          <w:highlight w:val="none"/>
        </w:rPr>
        <w:t>1 办理 CA 数字证书或电子营业执照</w:t>
      </w:r>
    </w:p>
    <w:p>
      <w:pPr>
        <w:spacing w:before="183" w:line="360" w:lineRule="auto"/>
        <w:ind w:left="489"/>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供应商登录北京市政府采购电子交易平台查阅 “用户指南”— “操作指南”— “市场</w:t>
      </w:r>
      <w:r>
        <w:rPr>
          <w:rFonts w:hint="eastAsia" w:ascii="宋体" w:hAnsi="宋体" w:eastAsia="宋体" w:cs="宋体"/>
          <w:spacing w:val="2"/>
          <w:position w:val="0"/>
          <w:sz w:val="24"/>
          <w:szCs w:val="24"/>
          <w:highlight w:val="none"/>
        </w:rPr>
        <w:t>主体 CA 办理操作流程指引” /“ 电子营业执照使用指南”，按照程序要求办理。</w:t>
      </w:r>
    </w:p>
    <w:p>
      <w:pPr>
        <w:spacing w:before="151" w:line="360" w:lineRule="auto"/>
        <w:ind w:left="498"/>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2</w:t>
      </w:r>
      <w:r>
        <w:rPr>
          <w:rFonts w:hint="eastAsia" w:ascii="宋体" w:hAnsi="宋体" w:eastAsia="宋体" w:cs="宋体"/>
          <w:spacing w:val="4"/>
          <w:sz w:val="24"/>
          <w:szCs w:val="24"/>
          <w:highlight w:val="none"/>
        </w:rPr>
        <w:t>.2 注册</w:t>
      </w:r>
    </w:p>
    <w:p>
      <w:pPr>
        <w:spacing w:before="177" w:line="360" w:lineRule="auto"/>
        <w:ind w:left="9" w:right="186" w:firstLine="47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供应商登</w:t>
      </w:r>
      <w:r>
        <w:rPr>
          <w:rFonts w:hint="eastAsia" w:ascii="宋体" w:hAnsi="宋体" w:eastAsia="宋体" w:cs="宋体"/>
          <w:spacing w:val="3"/>
          <w:sz w:val="24"/>
          <w:szCs w:val="24"/>
          <w:highlight w:val="none"/>
        </w:rPr>
        <w:t>录北京市政府采购电子交易平台“用户指南”— “操作指南”— “市场主体注</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册入库</w:t>
      </w:r>
      <w:r>
        <w:rPr>
          <w:rFonts w:hint="eastAsia" w:ascii="宋体" w:hAnsi="宋体" w:eastAsia="宋体" w:cs="宋体"/>
          <w:sz w:val="24"/>
          <w:szCs w:val="24"/>
          <w:highlight w:val="none"/>
        </w:rPr>
        <w:t>操作流程指引”进行自助注册绑定。</w:t>
      </w:r>
    </w:p>
    <w:p>
      <w:pPr>
        <w:spacing w:before="1" w:line="360" w:lineRule="auto"/>
        <w:ind w:left="49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2.3 驱动、客户端下</w:t>
      </w:r>
      <w:r>
        <w:rPr>
          <w:rFonts w:hint="eastAsia" w:ascii="宋体" w:hAnsi="宋体" w:eastAsia="宋体" w:cs="宋体"/>
          <w:sz w:val="24"/>
          <w:szCs w:val="24"/>
          <w:highlight w:val="none"/>
        </w:rPr>
        <w:t>载</w:t>
      </w:r>
    </w:p>
    <w:p>
      <w:pPr>
        <w:spacing w:before="180" w:line="360" w:lineRule="auto"/>
        <w:ind w:left="15" w:right="241" w:firstLine="474"/>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供应商登录北京市政府采购电子交易平台“用户指南”— “工具下载”— “招标采</w:t>
      </w:r>
      <w:r>
        <w:rPr>
          <w:rFonts w:hint="eastAsia" w:ascii="宋体" w:hAnsi="宋体" w:eastAsia="宋体" w:cs="宋体"/>
          <w:sz w:val="24"/>
          <w:szCs w:val="24"/>
          <w:highlight w:val="none"/>
        </w:rPr>
        <w:t xml:space="preserve">购系 </w:t>
      </w:r>
      <w:r>
        <w:rPr>
          <w:rFonts w:hint="eastAsia" w:ascii="宋体" w:hAnsi="宋体" w:eastAsia="宋体" w:cs="宋体"/>
          <w:spacing w:val="-1"/>
          <w:sz w:val="24"/>
          <w:szCs w:val="24"/>
          <w:highlight w:val="none"/>
        </w:rPr>
        <w:t>统文</w:t>
      </w:r>
      <w:r>
        <w:rPr>
          <w:rFonts w:hint="eastAsia" w:ascii="宋体" w:hAnsi="宋体" w:eastAsia="宋体" w:cs="宋体"/>
          <w:sz w:val="24"/>
          <w:szCs w:val="24"/>
          <w:highlight w:val="none"/>
        </w:rPr>
        <w:t>件驱动安装包”下载相关驱动。</w:t>
      </w:r>
    </w:p>
    <w:p>
      <w:pPr>
        <w:spacing w:before="1" w:line="360" w:lineRule="auto"/>
        <w:ind w:left="10" w:right="186" w:firstLine="47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供应商登</w:t>
      </w:r>
      <w:r>
        <w:rPr>
          <w:rFonts w:hint="eastAsia" w:ascii="宋体" w:hAnsi="宋体" w:eastAsia="宋体" w:cs="宋体"/>
          <w:spacing w:val="3"/>
          <w:sz w:val="24"/>
          <w:szCs w:val="24"/>
          <w:highlight w:val="none"/>
        </w:rPr>
        <w:t>录北京市政府采购电子交易平台“用户指南”— “工具下载”— “投标文件编</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制工</w:t>
      </w:r>
      <w:r>
        <w:rPr>
          <w:rFonts w:hint="eastAsia" w:ascii="宋体" w:hAnsi="宋体" w:eastAsia="宋体" w:cs="宋体"/>
          <w:sz w:val="24"/>
          <w:szCs w:val="24"/>
          <w:highlight w:val="none"/>
        </w:rPr>
        <w:t>具”下载相关客户端。</w:t>
      </w:r>
    </w:p>
    <w:p>
      <w:pPr>
        <w:spacing w:line="360" w:lineRule="auto"/>
        <w:ind w:left="498"/>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2</w:t>
      </w:r>
      <w:r>
        <w:rPr>
          <w:rFonts w:hint="eastAsia" w:ascii="宋体" w:hAnsi="宋体" w:eastAsia="宋体" w:cs="宋体"/>
          <w:spacing w:val="6"/>
          <w:sz w:val="24"/>
          <w:szCs w:val="24"/>
          <w:highlight w:val="none"/>
        </w:rPr>
        <w:t>.</w:t>
      </w:r>
      <w:r>
        <w:rPr>
          <w:rFonts w:hint="eastAsia" w:ascii="宋体" w:hAnsi="宋体" w:eastAsia="宋体" w:cs="宋体"/>
          <w:spacing w:val="5"/>
          <w:sz w:val="24"/>
          <w:szCs w:val="24"/>
          <w:highlight w:val="none"/>
        </w:rPr>
        <w:t>4 获取电子竞争性磋商文件</w:t>
      </w:r>
    </w:p>
    <w:p>
      <w:pPr>
        <w:spacing w:before="182" w:line="360" w:lineRule="auto"/>
        <w:ind w:left="10" w:right="188" w:firstLine="47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 xml:space="preserve">供应商使用 </w:t>
      </w:r>
      <w:r>
        <w:rPr>
          <w:rFonts w:hint="eastAsia" w:ascii="宋体" w:hAnsi="宋体" w:eastAsia="宋体" w:cs="宋体"/>
          <w:spacing w:val="-2"/>
          <w:sz w:val="24"/>
          <w:szCs w:val="24"/>
          <w:highlight w:val="none"/>
        </w:rPr>
        <w:t>CA</w:t>
      </w:r>
      <w:r>
        <w:rPr>
          <w:rFonts w:hint="eastAsia" w:ascii="宋体" w:hAnsi="宋体" w:eastAsia="宋体" w:cs="宋体"/>
          <w:spacing w:val="-4"/>
          <w:sz w:val="24"/>
          <w:szCs w:val="24"/>
          <w:highlight w:val="none"/>
        </w:rPr>
        <w:t xml:space="preserve"> 数字证书</w:t>
      </w:r>
      <w:r>
        <w:rPr>
          <w:rFonts w:hint="eastAsia" w:ascii="宋体" w:hAnsi="宋体" w:eastAsia="宋体" w:cs="宋体"/>
          <w:spacing w:val="-2"/>
          <w:sz w:val="24"/>
          <w:szCs w:val="24"/>
          <w:highlight w:val="none"/>
        </w:rPr>
        <w:t>或电子营业执照登录北京市政府采购电子交易平台获取电</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子</w:t>
      </w:r>
      <w:r>
        <w:rPr>
          <w:rFonts w:hint="eastAsia" w:ascii="宋体" w:hAnsi="宋体" w:eastAsia="宋体" w:cs="宋体"/>
          <w:spacing w:val="-4"/>
          <w:sz w:val="24"/>
          <w:szCs w:val="24"/>
          <w:highlight w:val="none"/>
        </w:rPr>
        <w:t>竞争性磋商文件。</w:t>
      </w:r>
    </w:p>
    <w:p>
      <w:pPr>
        <w:spacing w:before="0" w:line="360" w:lineRule="auto"/>
        <w:ind w:left="489" w:right="0" w:firstLine="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供应商如计划参与多个采购包的响应，应在登录北京市政府采购电子交易平台后，</w:t>
      </w:r>
      <w:r>
        <w:rPr>
          <w:rFonts w:hint="eastAsia" w:ascii="宋体" w:hAnsi="宋体" w:eastAsia="宋体" w:cs="宋体"/>
          <w:spacing w:val="-1"/>
          <w:position w:val="0"/>
          <w:sz w:val="24"/>
          <w:szCs w:val="24"/>
          <w:highlight w:val="none"/>
        </w:rPr>
        <w:t>在【我的项目】栏目依次选择对应采购包，进入项目工作台招标/采购文件环节分别按</w:t>
      </w:r>
      <w:r>
        <w:rPr>
          <w:rFonts w:hint="eastAsia" w:ascii="宋体" w:hAnsi="宋体" w:eastAsia="宋体" w:cs="宋体"/>
          <w:spacing w:val="-8"/>
          <w:sz w:val="24"/>
          <w:szCs w:val="24"/>
          <w:highlight w:val="none"/>
        </w:rPr>
        <w:t>采购包下载</w:t>
      </w:r>
      <w:r>
        <w:rPr>
          <w:rFonts w:hint="eastAsia" w:ascii="宋体" w:hAnsi="宋体" w:eastAsia="宋体" w:cs="宋体"/>
          <w:spacing w:val="-4"/>
          <w:sz w:val="24"/>
          <w:szCs w:val="24"/>
          <w:highlight w:val="none"/>
        </w:rPr>
        <w:t>采购文件电子版。未在规定期限内按上述操作获取文件的采购包， 供应商无</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rPr>
        <w:t>法提交相应包的电子响应文件</w:t>
      </w:r>
      <w:r>
        <w:rPr>
          <w:rFonts w:hint="eastAsia" w:ascii="宋体" w:hAnsi="宋体" w:eastAsia="宋体" w:cs="宋体"/>
          <w:spacing w:val="-2"/>
          <w:sz w:val="24"/>
          <w:szCs w:val="24"/>
          <w:highlight w:val="none"/>
        </w:rPr>
        <w:t>。</w:t>
      </w:r>
    </w:p>
    <w:p>
      <w:pPr>
        <w:spacing w:line="360" w:lineRule="auto"/>
        <w:ind w:left="49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2.5 编制电子</w:t>
      </w:r>
      <w:r>
        <w:rPr>
          <w:rFonts w:hint="eastAsia" w:ascii="宋体" w:hAnsi="宋体" w:eastAsia="宋体" w:cs="宋体"/>
          <w:spacing w:val="1"/>
          <w:sz w:val="24"/>
          <w:szCs w:val="24"/>
          <w:highlight w:val="none"/>
        </w:rPr>
        <w:t>响应文件</w:t>
      </w:r>
    </w:p>
    <w:p>
      <w:pPr>
        <w:spacing w:before="179" w:line="360" w:lineRule="auto"/>
        <w:ind w:left="7" w:firstLine="481"/>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供应商应使用电</w:t>
      </w:r>
      <w:r>
        <w:rPr>
          <w:rFonts w:hint="eastAsia" w:ascii="宋体" w:hAnsi="宋体" w:eastAsia="宋体" w:cs="宋体"/>
          <w:spacing w:val="-5"/>
          <w:sz w:val="24"/>
          <w:szCs w:val="24"/>
          <w:highlight w:val="none"/>
        </w:rPr>
        <w:t>子</w:t>
      </w:r>
      <w:r>
        <w:rPr>
          <w:rFonts w:hint="eastAsia" w:ascii="宋体" w:hAnsi="宋体" w:eastAsia="宋体" w:cs="宋体"/>
          <w:spacing w:val="-4"/>
          <w:sz w:val="24"/>
          <w:szCs w:val="24"/>
          <w:highlight w:val="none"/>
        </w:rPr>
        <w:t>投标客户端编制电子响应文件并进行线上响应，供应商电子响应</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文件需要加密并加盖电子签章，</w:t>
      </w:r>
      <w:r>
        <w:rPr>
          <w:rFonts w:hint="eastAsia" w:ascii="宋体" w:hAnsi="宋体" w:eastAsia="宋体" w:cs="宋体"/>
          <w:spacing w:val="-3"/>
          <w:sz w:val="24"/>
          <w:szCs w:val="24"/>
          <w:highlight w:val="none"/>
        </w:rPr>
        <w:t>如</w:t>
      </w:r>
      <w:r>
        <w:rPr>
          <w:rFonts w:hint="eastAsia" w:ascii="宋体" w:hAnsi="宋体" w:eastAsia="宋体" w:cs="宋体"/>
          <w:spacing w:val="-2"/>
          <w:sz w:val="24"/>
          <w:szCs w:val="24"/>
          <w:highlight w:val="none"/>
        </w:rPr>
        <w:t>无法按照要求在电子响应文件中加盖电子签章和加密，请及时通过技术支持服务热线联系技术人员</w:t>
      </w:r>
      <w:r>
        <w:rPr>
          <w:rFonts w:hint="eastAsia" w:ascii="宋体" w:hAnsi="宋体" w:eastAsia="宋体" w:cs="宋体"/>
          <w:sz w:val="24"/>
          <w:szCs w:val="24"/>
          <w:highlight w:val="none"/>
        </w:rPr>
        <w:t>。</w:t>
      </w:r>
    </w:p>
    <w:p>
      <w:pPr>
        <w:spacing w:before="78" w:line="360" w:lineRule="auto"/>
        <w:ind w:left="49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2.6 提交电子响应文</w:t>
      </w:r>
      <w:r>
        <w:rPr>
          <w:rFonts w:hint="eastAsia" w:ascii="宋体" w:hAnsi="宋体" w:eastAsia="宋体" w:cs="宋体"/>
          <w:sz w:val="24"/>
          <w:szCs w:val="24"/>
          <w:highlight w:val="none"/>
        </w:rPr>
        <w:t>件</w:t>
      </w:r>
    </w:p>
    <w:p>
      <w:pPr>
        <w:spacing w:before="179" w:line="360" w:lineRule="auto"/>
        <w:ind w:left="10" w:right="68" w:firstLine="47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供应商应于响应</w:t>
      </w:r>
      <w:r>
        <w:rPr>
          <w:rFonts w:hint="eastAsia" w:ascii="宋体" w:hAnsi="宋体" w:eastAsia="宋体" w:cs="宋体"/>
          <w:spacing w:val="-5"/>
          <w:sz w:val="24"/>
          <w:szCs w:val="24"/>
          <w:highlight w:val="none"/>
        </w:rPr>
        <w:t>文</w:t>
      </w:r>
      <w:r>
        <w:rPr>
          <w:rFonts w:hint="eastAsia" w:ascii="宋体" w:hAnsi="宋体" w:eastAsia="宋体" w:cs="宋体"/>
          <w:spacing w:val="-4"/>
          <w:sz w:val="24"/>
          <w:szCs w:val="24"/>
          <w:highlight w:val="none"/>
        </w:rPr>
        <w:t>件提交截止时间前在平台提交电子响应文件，上传电子响应文件</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过程中请保</w:t>
      </w:r>
      <w:r>
        <w:rPr>
          <w:rFonts w:hint="eastAsia" w:ascii="宋体" w:hAnsi="宋体" w:eastAsia="宋体" w:cs="宋体"/>
          <w:spacing w:val="-2"/>
          <w:sz w:val="24"/>
          <w:szCs w:val="24"/>
          <w:highlight w:val="none"/>
        </w:rPr>
        <w:t>持与互联网的连接畅通。</w:t>
      </w:r>
    </w:p>
    <w:p>
      <w:pPr>
        <w:spacing w:line="360" w:lineRule="auto"/>
        <w:ind w:left="498"/>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2</w:t>
      </w:r>
      <w:r>
        <w:rPr>
          <w:rFonts w:hint="eastAsia" w:ascii="宋体" w:hAnsi="宋体" w:eastAsia="宋体" w:cs="宋体"/>
          <w:spacing w:val="8"/>
          <w:sz w:val="24"/>
          <w:szCs w:val="24"/>
          <w:highlight w:val="none"/>
        </w:rPr>
        <w:t>.7 开启响应文件</w:t>
      </w:r>
    </w:p>
    <w:p>
      <w:pPr>
        <w:spacing w:before="180" w:line="360" w:lineRule="auto"/>
        <w:ind w:left="14" w:firstLine="475"/>
        <w:rPr>
          <w:rFonts w:hint="eastAsia" w:ascii="宋体" w:hAnsi="宋体" w:eastAsia="宋体" w:cs="宋体"/>
          <w:spacing w:val="-2"/>
          <w:sz w:val="24"/>
          <w:szCs w:val="24"/>
          <w:highlight w:val="none"/>
        </w:rPr>
      </w:pPr>
      <w:r>
        <w:rPr>
          <w:rFonts w:hint="eastAsia" w:ascii="宋体" w:hAnsi="宋体" w:eastAsia="宋体" w:cs="宋体"/>
          <w:spacing w:val="-4"/>
          <w:sz w:val="24"/>
          <w:szCs w:val="24"/>
          <w:highlight w:val="none"/>
        </w:rPr>
        <w:t>供应商于磋商文件规定的</w:t>
      </w:r>
      <w:r>
        <w:rPr>
          <w:rFonts w:hint="eastAsia" w:ascii="宋体" w:hAnsi="宋体" w:eastAsia="宋体" w:cs="宋体"/>
          <w:spacing w:val="-2"/>
          <w:sz w:val="24"/>
          <w:szCs w:val="24"/>
          <w:highlight w:val="none"/>
        </w:rPr>
        <w:t>开启时间、在开启地点使用 CA 数字证书或电子营业执照</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登录北京市政府采购电子交易平台解密并开启响应文件。如因供应商问题，解密不成功</w:t>
      </w:r>
      <w:r>
        <w:rPr>
          <w:rFonts w:hint="eastAsia" w:ascii="宋体" w:hAnsi="宋体" w:eastAsia="宋体" w:cs="宋体"/>
          <w:spacing w:val="-3"/>
          <w:sz w:val="24"/>
          <w:szCs w:val="24"/>
          <w:highlight w:val="none"/>
        </w:rPr>
        <w:t>，</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则</w:t>
      </w:r>
      <w:r>
        <w:rPr>
          <w:rFonts w:hint="eastAsia" w:ascii="宋体" w:hAnsi="宋体" w:eastAsia="宋体" w:cs="宋体"/>
          <w:spacing w:val="-2"/>
          <w:sz w:val="24"/>
          <w:szCs w:val="24"/>
          <w:highlight w:val="none"/>
          <w14:textOutline w14:w="1536" w14:cap="flat" w14:cmpd="sng" w14:algn="ctr">
            <w14:solidFill>
              <w14:srgbClr w14:val="000000"/>
            </w14:solidFill>
            <w14:prstDash w14:val="solid"/>
            <w14:miter w14:val="0"/>
          </w14:textOutline>
        </w:rPr>
        <w:t>响应无效</w:t>
      </w:r>
      <w:r>
        <w:rPr>
          <w:rFonts w:hint="eastAsia" w:ascii="宋体" w:hAnsi="宋体" w:eastAsia="宋体" w:cs="宋体"/>
          <w:spacing w:val="-2"/>
          <w:sz w:val="24"/>
          <w:szCs w:val="24"/>
          <w:highlight w:val="none"/>
        </w:rPr>
        <w:t>。</w:t>
      </w:r>
    </w:p>
    <w:p>
      <w:pPr>
        <w:spacing w:line="360" w:lineRule="auto"/>
        <w:ind w:left="498"/>
        <w:rPr>
          <w:rFonts w:hint="eastAsia" w:ascii="宋体" w:hAnsi="宋体" w:cs="宋体"/>
          <w:spacing w:val="10"/>
          <w:sz w:val="24"/>
          <w:highlight w:val="none"/>
        </w:rPr>
      </w:pPr>
      <w:r>
        <w:rPr>
          <w:rFonts w:hint="eastAsia" w:ascii="宋体" w:hAnsi="宋体" w:eastAsia="宋体" w:cs="宋体"/>
          <w:i w:val="0"/>
          <w:iCs w:val="0"/>
          <w:caps w:val="0"/>
          <w:spacing w:val="10"/>
          <w:sz w:val="24"/>
          <w:szCs w:val="24"/>
          <w:highlight w:val="none"/>
          <w:shd w:val="clear"/>
        </w:rPr>
        <w:t>2.8 各供应商可就本项目上述3包下载竞争性磋商文件或递交响应文件，但最多只能获得其中一个包的成交资格。</w:t>
      </w:r>
    </w:p>
    <w:p>
      <w:pPr>
        <w:pStyle w:val="2"/>
        <w:rPr>
          <w:rFonts w:hint="eastAsia"/>
          <w:highlight w:val="none"/>
        </w:rPr>
      </w:pPr>
    </w:p>
    <w:p>
      <w:pPr>
        <w:pStyle w:val="2"/>
        <w:spacing w:line="360" w:lineRule="auto"/>
        <w:rPr>
          <w:rFonts w:hint="eastAsia" w:ascii="宋体" w:hAnsi="宋体" w:eastAsia="宋体" w:cs="宋体"/>
          <w:highlight w:val="none"/>
        </w:rPr>
      </w:pPr>
    </w:p>
    <w:p>
      <w:pPr>
        <w:pStyle w:val="4"/>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八、对本项目提出询问，请按以下方式联系。</w:t>
      </w:r>
      <w:bookmarkEnd w:id="28"/>
      <w:bookmarkEnd w:id="29"/>
      <w:bookmarkEnd w:id="30"/>
      <w:bookmarkEnd w:id="31"/>
    </w:p>
    <w:p>
      <w:pPr>
        <w:widowControl/>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1.采购人信息</w:t>
      </w:r>
    </w:p>
    <w:p>
      <w:pPr>
        <w:spacing w:line="360" w:lineRule="auto"/>
        <w:ind w:left="1079" w:leftChars="371" w:hanging="300" w:hangingChars="125"/>
        <w:jc w:val="left"/>
        <w:rPr>
          <w:rFonts w:hint="eastAsia" w:ascii="宋体" w:hAnsi="宋体" w:eastAsia="宋体" w:cs="宋体"/>
          <w:sz w:val="24"/>
          <w:highlight w:val="none"/>
        </w:rPr>
      </w:pPr>
      <w:bookmarkStart w:id="32" w:name="_Toc28359086"/>
      <w:bookmarkStart w:id="33" w:name="_Toc28359009"/>
      <w:r>
        <w:rPr>
          <w:rFonts w:hint="eastAsia" w:ascii="宋体" w:hAnsi="宋体" w:eastAsia="宋体" w:cs="宋体"/>
          <w:sz w:val="24"/>
          <w:highlight w:val="none"/>
        </w:rPr>
        <w:t>名    称：</w:t>
      </w:r>
      <w:r>
        <w:rPr>
          <w:rFonts w:hint="eastAsia" w:ascii="宋体" w:hAnsi="宋体" w:eastAsia="宋体" w:cs="宋体"/>
          <w:sz w:val="24"/>
          <w:highlight w:val="none"/>
          <w:u w:val="single"/>
        </w:rPr>
        <w:t>北京市公安局昌平分局</w:t>
      </w:r>
    </w:p>
    <w:p>
      <w:pPr>
        <w:spacing w:line="360" w:lineRule="auto"/>
        <w:ind w:left="1079" w:leftChars="371" w:hanging="300" w:hangingChars="125"/>
        <w:jc w:val="left"/>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eastAsia="宋体" w:cs="宋体"/>
          <w:sz w:val="24"/>
          <w:highlight w:val="none"/>
          <w:u w:val="single"/>
        </w:rPr>
        <w:t>北京市昌平区西环路甲68号</w:t>
      </w:r>
    </w:p>
    <w:p>
      <w:pPr>
        <w:spacing w:line="360" w:lineRule="auto"/>
        <w:ind w:left="1079" w:leftChars="371" w:hanging="300" w:hangingChars="125"/>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联系方式：</w:t>
      </w:r>
      <w:r>
        <w:rPr>
          <w:rFonts w:hint="eastAsia" w:ascii="宋体" w:hAnsi="宋体" w:cs="宋体"/>
          <w:color w:val="auto"/>
          <w:sz w:val="24"/>
          <w:highlight w:val="none"/>
          <w:u w:val="single"/>
          <w:lang w:val="en-US" w:eastAsia="zh-CN"/>
        </w:rPr>
        <w:t>张警官 010-89798349</w:t>
      </w:r>
    </w:p>
    <w:p>
      <w:pPr>
        <w:spacing w:line="360" w:lineRule="auto"/>
        <w:ind w:left="1078" w:leftChars="371" w:hanging="299" w:hangingChars="124"/>
        <w:jc w:val="left"/>
        <w:rPr>
          <w:rFonts w:hint="eastAsia" w:ascii="宋体" w:hAnsi="宋体" w:eastAsia="宋体" w:cs="宋体"/>
          <w:b/>
          <w:sz w:val="24"/>
          <w:highlight w:val="none"/>
        </w:rPr>
      </w:pPr>
      <w:r>
        <w:rPr>
          <w:rFonts w:hint="eastAsia" w:ascii="宋体" w:hAnsi="宋体" w:eastAsia="宋体" w:cs="宋体"/>
          <w:b/>
          <w:sz w:val="24"/>
          <w:highlight w:val="none"/>
        </w:rPr>
        <w:t>2.采购代理机构信息</w:t>
      </w:r>
      <w:bookmarkEnd w:id="32"/>
      <w:bookmarkEnd w:id="33"/>
    </w:p>
    <w:p>
      <w:pPr>
        <w:spacing w:line="360" w:lineRule="auto"/>
        <w:ind w:left="1079" w:leftChars="371" w:hanging="300" w:hangingChars="125"/>
        <w:jc w:val="left"/>
        <w:rPr>
          <w:rFonts w:hint="eastAsia" w:ascii="宋体" w:hAnsi="宋体" w:eastAsia="宋体" w:cs="宋体"/>
          <w:sz w:val="24"/>
          <w:highlight w:val="none"/>
          <w:u w:val="single"/>
        </w:rPr>
      </w:pPr>
      <w:bookmarkStart w:id="34" w:name="_Toc28359087"/>
      <w:bookmarkStart w:id="35" w:name="_Toc28359010"/>
      <w:r>
        <w:rPr>
          <w:rFonts w:hint="eastAsia" w:ascii="宋体" w:hAnsi="宋体" w:eastAsia="宋体" w:cs="宋体"/>
          <w:sz w:val="24"/>
          <w:highlight w:val="none"/>
        </w:rPr>
        <w:t>名    称：</w:t>
      </w:r>
      <w:r>
        <w:rPr>
          <w:rFonts w:hint="eastAsia" w:ascii="宋体" w:hAnsi="宋体" w:eastAsia="宋体" w:cs="宋体"/>
          <w:sz w:val="24"/>
          <w:highlight w:val="none"/>
          <w:u w:val="single"/>
        </w:rPr>
        <w:t>中经国际工程咨询集团有限公司</w:t>
      </w:r>
    </w:p>
    <w:p>
      <w:pPr>
        <w:spacing w:line="360" w:lineRule="auto"/>
        <w:ind w:left="1079" w:leftChars="371" w:hanging="300" w:hangingChars="125"/>
        <w:jc w:val="left"/>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eastAsia="宋体" w:cs="宋体"/>
          <w:sz w:val="24"/>
          <w:highlight w:val="none"/>
          <w:u w:val="single"/>
        </w:rPr>
        <w:t>北京市朝阳区东土城路12号怡和阳光大厦C座9层</w:t>
      </w:r>
    </w:p>
    <w:p>
      <w:pPr>
        <w:spacing w:line="360" w:lineRule="auto"/>
        <w:ind w:left="1079" w:leftChars="371" w:hanging="300" w:hangingChars="125"/>
        <w:jc w:val="left"/>
        <w:rPr>
          <w:rFonts w:hint="eastAsia" w:ascii="宋体" w:hAnsi="宋体" w:eastAsia="宋体" w:cs="宋体"/>
          <w:sz w:val="24"/>
          <w:highlight w:val="none"/>
          <w:u w:val="single"/>
        </w:rPr>
      </w:pPr>
      <w:r>
        <w:rPr>
          <w:rFonts w:hint="eastAsia" w:ascii="宋体" w:hAnsi="宋体" w:eastAsia="宋体" w:cs="宋体"/>
          <w:sz w:val="24"/>
          <w:highlight w:val="none"/>
        </w:rPr>
        <w:t>联系方式：</w:t>
      </w:r>
      <w:r>
        <w:rPr>
          <w:rFonts w:hint="eastAsia" w:ascii="宋体" w:hAnsi="宋体" w:eastAsia="宋体" w:cs="宋体"/>
          <w:sz w:val="24"/>
          <w:highlight w:val="none"/>
          <w:u w:val="single"/>
        </w:rPr>
        <w:t xml:space="preserve">张工  17310727297 </w:t>
      </w:r>
    </w:p>
    <w:p>
      <w:pPr>
        <w:spacing w:line="360" w:lineRule="auto"/>
        <w:ind w:left="1078" w:leftChars="371" w:hanging="299" w:hangingChars="124"/>
        <w:rPr>
          <w:rFonts w:hint="eastAsia" w:ascii="宋体" w:hAnsi="宋体" w:eastAsia="宋体" w:cs="宋体"/>
          <w:b/>
          <w:sz w:val="24"/>
          <w:highlight w:val="none"/>
          <w:u w:val="single"/>
        </w:rPr>
      </w:pPr>
      <w:r>
        <w:rPr>
          <w:rFonts w:hint="eastAsia" w:ascii="宋体" w:hAnsi="宋体" w:eastAsia="宋体" w:cs="宋体"/>
          <w:b/>
          <w:sz w:val="24"/>
          <w:highlight w:val="none"/>
        </w:rPr>
        <w:t>3.项目联系方式</w:t>
      </w:r>
      <w:bookmarkEnd w:id="34"/>
      <w:bookmarkEnd w:id="35"/>
    </w:p>
    <w:p>
      <w:pPr>
        <w:pStyle w:val="9"/>
        <w:spacing w:line="360" w:lineRule="auto"/>
        <w:ind w:left="1076" w:leftChars="371" w:hanging="297" w:hangingChars="124"/>
        <w:rPr>
          <w:rFonts w:hint="eastAsia" w:ascii="宋体" w:hAnsi="宋体" w:eastAsia="宋体" w:cs="宋体"/>
          <w:sz w:val="24"/>
          <w:highlight w:val="none"/>
          <w:u w:val="single"/>
          <w:lang w:bidi="ar"/>
        </w:rPr>
      </w:pPr>
      <w:r>
        <w:rPr>
          <w:rFonts w:hint="eastAsia" w:ascii="宋体" w:hAnsi="宋体" w:eastAsia="宋体" w:cs="宋体"/>
          <w:sz w:val="24"/>
          <w:szCs w:val="24"/>
          <w:highlight w:val="none"/>
        </w:rPr>
        <w:t>项目联系人：</w:t>
      </w:r>
      <w:r>
        <w:rPr>
          <w:rFonts w:hint="eastAsia" w:ascii="宋体" w:hAnsi="宋体" w:eastAsia="宋体" w:cs="宋体"/>
          <w:sz w:val="24"/>
          <w:highlight w:val="none"/>
          <w:u w:val="single"/>
        </w:rPr>
        <w:t>张工</w:t>
      </w:r>
    </w:p>
    <w:p>
      <w:pPr>
        <w:pStyle w:val="9"/>
        <w:spacing w:line="360" w:lineRule="auto"/>
        <w:ind w:left="1076" w:leftChars="371" w:hanging="297" w:hangingChars="124"/>
        <w:rPr>
          <w:rFonts w:hint="eastAsia" w:ascii="宋体" w:hAnsi="宋体" w:eastAsia="宋体" w:cs="宋体"/>
          <w:sz w:val="24"/>
          <w:szCs w:val="24"/>
          <w:highlight w:val="none"/>
        </w:rPr>
      </w:pPr>
      <w:r>
        <w:rPr>
          <w:rFonts w:hint="eastAsia" w:ascii="宋体" w:hAnsi="宋体" w:eastAsia="宋体" w:cs="宋体"/>
          <w:sz w:val="24"/>
          <w:highlight w:val="none"/>
        </w:rPr>
        <w:t>电      话：</w:t>
      </w:r>
      <w:r>
        <w:rPr>
          <w:rFonts w:hint="eastAsia" w:ascii="宋体" w:hAnsi="宋体" w:eastAsia="宋体" w:cs="宋体"/>
          <w:sz w:val="24"/>
          <w:highlight w:val="none"/>
          <w:u w:val="single"/>
        </w:rPr>
        <w:t>17310727297</w:t>
      </w:r>
    </w:p>
    <w:p>
      <w:pPr>
        <w:pStyle w:val="10"/>
        <w:spacing w:line="360" w:lineRule="auto"/>
        <w:rPr>
          <w:rFonts w:hint="eastAsia" w:ascii="宋体" w:hAnsi="宋体" w:eastAsia="宋体" w:cs="宋体"/>
          <w:b w:val="0"/>
          <w:highlight w:val="none"/>
        </w:rPr>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3"/>
        <w:spacing w:line="360" w:lineRule="auto"/>
        <w:jc w:val="center"/>
        <w:rPr>
          <w:rFonts w:hint="eastAsia" w:ascii="宋体" w:hAnsi="宋体" w:eastAsia="宋体" w:cs="宋体"/>
          <w:sz w:val="36"/>
          <w:szCs w:val="18"/>
          <w:highlight w:val="none"/>
        </w:rPr>
      </w:pPr>
      <w:bookmarkStart w:id="36" w:name="_Toc16030"/>
      <w:bookmarkStart w:id="37" w:name="_Toc32178"/>
      <w:bookmarkStart w:id="38" w:name="_Toc21944"/>
      <w:r>
        <w:rPr>
          <w:rFonts w:hint="eastAsia" w:ascii="宋体" w:hAnsi="宋体" w:eastAsia="宋体" w:cs="宋体"/>
          <w:sz w:val="36"/>
          <w:szCs w:val="18"/>
          <w:highlight w:val="none"/>
        </w:rPr>
        <w:t>第二章   供应商须知</w:t>
      </w:r>
      <w:bookmarkEnd w:id="36"/>
      <w:bookmarkEnd w:id="37"/>
      <w:bookmarkEnd w:id="38"/>
    </w:p>
    <w:p>
      <w:pPr>
        <w:spacing w:line="360" w:lineRule="auto"/>
        <w:ind w:left="3861"/>
        <w:rPr>
          <w:rFonts w:hint="eastAsia" w:ascii="宋体" w:hAnsi="宋体" w:eastAsia="宋体" w:cs="宋体"/>
          <w:sz w:val="28"/>
          <w:szCs w:val="28"/>
          <w:highlight w:val="none"/>
        </w:rPr>
      </w:pPr>
      <w:r>
        <w:rPr>
          <w:rFonts w:hint="eastAsia" w:ascii="宋体" w:hAnsi="宋体" w:eastAsia="宋体" w:cs="宋体"/>
          <w:spacing w:val="-1"/>
          <w:sz w:val="28"/>
          <w:szCs w:val="28"/>
          <w:highlight w:val="none"/>
          <w14:textOutline w14:w="1803" w14:cap="flat" w14:cmpd="sng" w14:algn="ctr">
            <w14:solidFill>
              <w14:srgbClr w14:val="000000"/>
            </w14:solidFill>
            <w14:prstDash w14:val="solid"/>
            <w14:miter w14:val="0"/>
          </w14:textOutline>
        </w:rPr>
        <w:t>供</w:t>
      </w:r>
      <w:r>
        <w:rPr>
          <w:rFonts w:hint="eastAsia" w:ascii="宋体" w:hAnsi="宋体" w:eastAsia="宋体" w:cs="宋体"/>
          <w:sz w:val="28"/>
          <w:szCs w:val="28"/>
          <w:highlight w:val="none"/>
          <w14:textOutline w14:w="1803" w14:cap="flat" w14:cmpd="sng" w14:algn="ctr">
            <w14:solidFill>
              <w14:srgbClr w14:val="000000"/>
            </w14:solidFill>
            <w14:prstDash w14:val="solid"/>
            <w14:miter w14:val="0"/>
          </w14:textOutline>
        </w:rPr>
        <w:t>应商须知资料表</w:t>
      </w:r>
    </w:p>
    <w:p>
      <w:pPr>
        <w:spacing w:line="360" w:lineRule="auto"/>
        <w:rPr>
          <w:rFonts w:hint="eastAsia" w:ascii="宋体" w:hAnsi="宋体" w:eastAsia="宋体" w:cs="宋体"/>
          <w:highlight w:val="none"/>
        </w:rPr>
      </w:pPr>
    </w:p>
    <w:p>
      <w:pPr>
        <w:spacing w:before="78" w:line="360" w:lineRule="auto"/>
        <w:ind w:left="930"/>
        <w:rPr>
          <w:rFonts w:hint="eastAsia" w:ascii="宋体" w:hAnsi="宋体" w:eastAsia="宋体" w:cs="宋体"/>
          <w:sz w:val="24"/>
          <w:szCs w:val="24"/>
          <w:highlight w:val="none"/>
        </w:rPr>
      </w:pPr>
      <w:r>
        <w:rPr>
          <w:rFonts w:hint="eastAsia" w:ascii="宋体" w:hAnsi="宋体" w:eastAsia="宋体" w:cs="宋体"/>
          <w:spacing w:val="1"/>
          <w:position w:val="3"/>
          <w:sz w:val="24"/>
          <w:szCs w:val="24"/>
          <w:highlight w:val="none"/>
        </w:rPr>
        <w:t>本表是对供应商须知的具体补充和修改，如有矛盾， 均以本资料表为准。标记“</w:t>
      </w:r>
      <w:r>
        <w:rPr>
          <w:rFonts w:hint="eastAsia" w:ascii="宋体" w:hAnsi="宋体" w:eastAsia="宋体" w:cs="宋体"/>
          <w:b/>
          <w:bCs/>
          <w:spacing w:val="1"/>
          <w:position w:val="3"/>
          <w:sz w:val="24"/>
          <w:szCs w:val="24"/>
          <w:highlight w:val="none"/>
        </w:rPr>
        <w:t>■</w:t>
      </w:r>
      <w:r>
        <w:rPr>
          <w:rFonts w:hint="eastAsia" w:ascii="宋体" w:hAnsi="宋体" w:eastAsia="宋体" w:cs="宋体"/>
          <w:spacing w:val="1"/>
          <w:position w:val="3"/>
          <w:sz w:val="24"/>
          <w:szCs w:val="24"/>
          <w:highlight w:val="none"/>
        </w:rPr>
        <w:t>”</w:t>
      </w:r>
    </w:p>
    <w:p>
      <w:pPr>
        <w:spacing w:before="162" w:line="360" w:lineRule="auto"/>
        <w:ind w:left="46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的选项意为</w:t>
      </w:r>
      <w:r>
        <w:rPr>
          <w:rFonts w:hint="eastAsia" w:ascii="宋体" w:hAnsi="宋体" w:eastAsia="宋体" w:cs="宋体"/>
          <w:spacing w:val="3"/>
          <w:sz w:val="24"/>
          <w:szCs w:val="24"/>
          <w:highlight w:val="none"/>
        </w:rPr>
        <w:t>适用于本项目，标记“</w:t>
      </w:r>
      <w:r>
        <w:rPr>
          <w:rFonts w:hint="eastAsia" w:ascii="宋体" w:hAnsi="宋体" w:eastAsia="宋体" w:cs="宋体"/>
          <w:spacing w:val="3"/>
          <w:sz w:val="20"/>
          <w:szCs w:val="20"/>
          <w:highlight w:val="none"/>
        </w:rPr>
        <w:t>□</w:t>
      </w:r>
      <w:r>
        <w:rPr>
          <w:rFonts w:hint="eastAsia" w:ascii="宋体" w:hAnsi="宋体" w:eastAsia="宋体" w:cs="宋体"/>
          <w:spacing w:val="3"/>
          <w:sz w:val="24"/>
          <w:szCs w:val="24"/>
          <w:highlight w:val="none"/>
        </w:rPr>
        <w:t>”的选项意为不适用于本项目。</w:t>
      </w:r>
    </w:p>
    <w:p>
      <w:pPr>
        <w:spacing w:line="360" w:lineRule="auto"/>
        <w:rPr>
          <w:rFonts w:hint="eastAsia" w:ascii="宋体" w:hAnsi="宋体" w:eastAsia="宋体" w:cs="宋体"/>
          <w:highlight w:val="none"/>
        </w:rPr>
      </w:pPr>
    </w:p>
    <w:tbl>
      <w:tblPr>
        <w:tblStyle w:val="19"/>
        <w:tblW w:w="99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6"/>
        <w:gridCol w:w="1586"/>
        <w:gridCol w:w="846"/>
        <w:gridCol w:w="2952"/>
        <w:gridCol w:w="3217"/>
        <w:gridCol w:w="2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blHeader/>
        </w:trPr>
        <w:tc>
          <w:tcPr>
            <w:tcW w:w="1106" w:type="dxa"/>
            <w:vAlign w:val="center"/>
          </w:tcPr>
          <w:p>
            <w:pPr>
              <w:spacing w:before="180" w:line="360" w:lineRule="auto"/>
              <w:ind w:left="144"/>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14:textOutline w14:w="1536" w14:cap="flat" w14:cmpd="sng" w14:algn="ctr">
                  <w14:solidFill>
                    <w14:srgbClr w14:val="000000"/>
                  </w14:solidFill>
                  <w14:prstDash w14:val="solid"/>
                  <w14:miter w14:val="0"/>
                </w14:textOutline>
              </w:rPr>
              <w:t>条款号</w:t>
            </w:r>
          </w:p>
        </w:tc>
        <w:tc>
          <w:tcPr>
            <w:tcW w:w="1586" w:type="dxa"/>
            <w:vAlign w:val="center"/>
          </w:tcPr>
          <w:p>
            <w:pPr>
              <w:spacing w:before="180" w:line="360" w:lineRule="auto"/>
              <w:ind w:left="616"/>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14:textOutline w14:w="1536" w14:cap="flat" w14:cmpd="sng" w14:algn="ctr">
                  <w14:solidFill>
                    <w14:srgbClr w14:val="000000"/>
                  </w14:solidFill>
                  <w14:prstDash w14:val="solid"/>
                  <w14:miter w14:val="0"/>
                </w14:textOutline>
              </w:rPr>
              <w:t>条目</w:t>
            </w:r>
          </w:p>
        </w:tc>
        <w:tc>
          <w:tcPr>
            <w:tcW w:w="7255" w:type="dxa"/>
            <w:gridSpan w:val="4"/>
            <w:vAlign w:val="center"/>
          </w:tcPr>
          <w:p>
            <w:pPr>
              <w:spacing w:before="180" w:line="360" w:lineRule="auto"/>
              <w:ind w:left="3421"/>
              <w:jc w:val="both"/>
              <w:rPr>
                <w:rFonts w:hint="eastAsia" w:ascii="宋体" w:hAnsi="宋体" w:eastAsia="宋体" w:cs="宋体"/>
                <w:sz w:val="24"/>
                <w:szCs w:val="24"/>
                <w:highlight w:val="none"/>
              </w:rPr>
            </w:pPr>
            <w:r>
              <w:rPr>
                <w:rFonts w:hint="eastAsia" w:ascii="宋体" w:hAnsi="宋体" w:eastAsia="宋体" w:cs="宋体"/>
                <w:spacing w:val="-11"/>
                <w:sz w:val="24"/>
                <w:szCs w:val="24"/>
                <w:highlight w:val="none"/>
                <w14:textOutline w14:w="1536" w14:cap="flat" w14:cmpd="sng" w14:algn="ctr">
                  <w14:solidFill>
                    <w14:srgbClr w14:val="000000"/>
                  </w14:solidFill>
                  <w14:prstDash w14:val="solid"/>
                  <w14:miter w14:val="0"/>
                </w14:textOutline>
              </w:rPr>
              <w:t>内</w:t>
            </w:r>
            <w:r>
              <w:rPr>
                <w:rFonts w:hint="eastAsia" w:ascii="宋体" w:hAnsi="宋体" w:eastAsia="宋体" w:cs="宋体"/>
                <w:spacing w:val="-9"/>
                <w:sz w:val="24"/>
                <w:szCs w:val="24"/>
                <w:highlight w:val="none"/>
                <w14:textOutline w14:w="1536" w14:cap="flat" w14:cmpd="sng" w14:algn="ctr">
                  <w14:solidFill>
                    <w14:srgbClr w14:val="000000"/>
                  </w14:solidFill>
                  <w14:prstDash w14:val="solid"/>
                  <w14:miter w14:val="0"/>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106" w:type="dxa"/>
            <w:vAlign w:val="center"/>
          </w:tcPr>
          <w:p>
            <w:pPr>
              <w:spacing w:before="69" w:line="360" w:lineRule="auto"/>
              <w:ind w:left="320"/>
              <w:jc w:val="both"/>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2.</w:t>
            </w:r>
            <w:r>
              <w:rPr>
                <w:rFonts w:hint="eastAsia" w:ascii="宋体" w:hAnsi="宋体" w:eastAsia="宋体" w:cs="宋体"/>
                <w:spacing w:val="9"/>
                <w:sz w:val="24"/>
                <w:szCs w:val="24"/>
                <w:highlight w:val="none"/>
              </w:rPr>
              <w:t>2</w:t>
            </w:r>
          </w:p>
        </w:tc>
        <w:tc>
          <w:tcPr>
            <w:tcW w:w="1586" w:type="dxa"/>
            <w:vAlign w:val="center"/>
          </w:tcPr>
          <w:p>
            <w:pPr>
              <w:spacing w:before="78" w:line="360" w:lineRule="auto"/>
              <w:ind w:left="378"/>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项</w:t>
            </w:r>
            <w:r>
              <w:rPr>
                <w:rFonts w:hint="eastAsia" w:ascii="宋体" w:hAnsi="宋体" w:eastAsia="宋体" w:cs="宋体"/>
                <w:spacing w:val="-2"/>
                <w:sz w:val="24"/>
                <w:szCs w:val="24"/>
                <w:highlight w:val="none"/>
              </w:rPr>
              <w:t>目属性</w:t>
            </w:r>
          </w:p>
        </w:tc>
        <w:tc>
          <w:tcPr>
            <w:tcW w:w="7255" w:type="dxa"/>
            <w:gridSpan w:val="4"/>
            <w:vAlign w:val="center"/>
          </w:tcPr>
          <w:p>
            <w:pPr>
              <w:spacing w:before="34" w:line="240" w:lineRule="auto"/>
              <w:ind w:left="118"/>
              <w:jc w:val="both"/>
              <w:rPr>
                <w:rFonts w:hint="eastAsia" w:ascii="宋体" w:hAnsi="宋体" w:eastAsia="宋体" w:cs="宋体"/>
                <w:sz w:val="21"/>
                <w:szCs w:val="21"/>
                <w:highlight w:val="none"/>
              </w:rPr>
            </w:pPr>
            <w:r>
              <w:rPr>
                <w:rFonts w:hint="eastAsia" w:ascii="宋体" w:hAnsi="宋体" w:eastAsia="宋体" w:cs="宋体"/>
                <w:spacing w:val="-11"/>
                <w:sz w:val="21"/>
                <w:szCs w:val="21"/>
                <w:highlight w:val="none"/>
              </w:rPr>
              <w:t>项目属性：</w:t>
            </w:r>
          </w:p>
          <w:p>
            <w:pPr>
              <w:spacing w:before="25" w:line="240" w:lineRule="auto"/>
              <w:ind w:left="123"/>
              <w:jc w:val="both"/>
              <w:rPr>
                <w:rFonts w:hint="eastAsia" w:ascii="宋体" w:hAnsi="宋体" w:eastAsia="宋体" w:cs="宋体"/>
                <w:sz w:val="21"/>
                <w:szCs w:val="21"/>
                <w:highlight w:val="none"/>
              </w:rPr>
            </w:pPr>
            <w:r>
              <w:rPr>
                <w:rFonts w:hint="eastAsia" w:ascii="宋体" w:hAnsi="宋体" w:eastAsia="宋体" w:cs="宋体"/>
                <w:b/>
                <w:bCs/>
                <w:spacing w:val="1"/>
                <w:position w:val="3"/>
                <w:sz w:val="21"/>
                <w:szCs w:val="21"/>
                <w:highlight w:val="none"/>
              </w:rPr>
              <w:t>■</w:t>
            </w:r>
            <w:r>
              <w:rPr>
                <w:rFonts w:hint="eastAsia" w:ascii="宋体" w:hAnsi="宋体" w:eastAsia="宋体" w:cs="宋体"/>
                <w:spacing w:val="19"/>
                <w:sz w:val="21"/>
                <w:szCs w:val="21"/>
                <w:highlight w:val="none"/>
              </w:rPr>
              <w:t>服务</w:t>
            </w:r>
          </w:p>
          <w:p>
            <w:pPr>
              <w:spacing w:before="25" w:line="240" w:lineRule="auto"/>
              <w:ind w:left="123"/>
              <w:jc w:val="both"/>
              <w:rPr>
                <w:rFonts w:hint="eastAsia" w:ascii="宋体" w:hAnsi="宋体" w:eastAsia="宋体" w:cs="宋体"/>
                <w:sz w:val="21"/>
                <w:szCs w:val="21"/>
                <w:highlight w:val="none"/>
              </w:rPr>
            </w:pPr>
            <w:r>
              <w:rPr>
                <w:rFonts w:hint="eastAsia" w:ascii="宋体" w:hAnsi="宋体" w:eastAsia="宋体" w:cs="宋体"/>
                <w:spacing w:val="21"/>
                <w:sz w:val="21"/>
                <w:szCs w:val="21"/>
                <w:highlight w:val="none"/>
              </w:rPr>
              <w:t>□</w:t>
            </w:r>
            <w:r>
              <w:rPr>
                <w:rFonts w:hint="eastAsia" w:ascii="宋体" w:hAnsi="宋体" w:eastAsia="宋体" w:cs="宋体"/>
                <w:spacing w:val="19"/>
                <w:sz w:val="21"/>
                <w:szCs w:val="21"/>
                <w:highlight w:val="none"/>
              </w:rPr>
              <w:t>货物</w:t>
            </w:r>
          </w:p>
          <w:p>
            <w:pPr>
              <w:spacing w:before="26" w:line="240" w:lineRule="auto"/>
              <w:ind w:left="126"/>
              <w:jc w:val="both"/>
              <w:rPr>
                <w:rFonts w:hint="eastAsia" w:ascii="宋体" w:hAnsi="宋体" w:eastAsia="宋体" w:cs="宋体"/>
                <w:sz w:val="21"/>
                <w:szCs w:val="21"/>
                <w:highlight w:val="none"/>
              </w:rPr>
            </w:pPr>
            <w:r>
              <w:rPr>
                <w:rFonts w:hint="eastAsia" w:ascii="宋体" w:hAnsi="宋体" w:eastAsia="宋体" w:cs="宋体"/>
                <w:spacing w:val="21"/>
                <w:sz w:val="21"/>
                <w:szCs w:val="21"/>
                <w:highlight w:val="none"/>
              </w:rPr>
              <w:t>□</w:t>
            </w:r>
            <w:r>
              <w:rPr>
                <w:rFonts w:hint="eastAsia" w:ascii="宋体" w:hAnsi="宋体" w:eastAsia="宋体" w:cs="宋体"/>
                <w:spacing w:val="19"/>
                <w:sz w:val="21"/>
                <w:szCs w:val="21"/>
                <w:highlight w:val="none"/>
              </w:rPr>
              <w:t>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1106" w:type="dxa"/>
            <w:vAlign w:val="center"/>
          </w:tcPr>
          <w:p>
            <w:pPr>
              <w:spacing w:before="69" w:line="360" w:lineRule="auto"/>
              <w:ind w:left="320"/>
              <w:jc w:val="both"/>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2.</w:t>
            </w:r>
            <w:r>
              <w:rPr>
                <w:rFonts w:hint="eastAsia" w:ascii="宋体" w:hAnsi="宋体" w:eastAsia="宋体" w:cs="宋体"/>
                <w:spacing w:val="9"/>
                <w:sz w:val="24"/>
                <w:szCs w:val="24"/>
                <w:highlight w:val="none"/>
              </w:rPr>
              <w:t>3</w:t>
            </w:r>
          </w:p>
        </w:tc>
        <w:tc>
          <w:tcPr>
            <w:tcW w:w="1586" w:type="dxa"/>
            <w:vAlign w:val="center"/>
          </w:tcPr>
          <w:p>
            <w:pPr>
              <w:spacing w:before="78" w:line="360" w:lineRule="auto"/>
              <w:ind w:left="134"/>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科研</w:t>
            </w:r>
            <w:r>
              <w:rPr>
                <w:rFonts w:hint="eastAsia" w:ascii="宋体" w:hAnsi="宋体" w:eastAsia="宋体" w:cs="宋体"/>
                <w:spacing w:val="-1"/>
                <w:sz w:val="24"/>
                <w:szCs w:val="24"/>
                <w:highlight w:val="none"/>
              </w:rPr>
              <w:t>仪器设备</w:t>
            </w:r>
          </w:p>
        </w:tc>
        <w:tc>
          <w:tcPr>
            <w:tcW w:w="7255" w:type="dxa"/>
            <w:gridSpan w:val="4"/>
            <w:vAlign w:val="center"/>
          </w:tcPr>
          <w:p>
            <w:pPr>
              <w:spacing w:before="36" w:line="240" w:lineRule="auto"/>
              <w:ind w:left="118"/>
              <w:jc w:val="both"/>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是</w:t>
            </w:r>
            <w:r>
              <w:rPr>
                <w:rFonts w:hint="eastAsia" w:ascii="宋体" w:hAnsi="宋体" w:eastAsia="宋体" w:cs="宋体"/>
                <w:spacing w:val="-4"/>
                <w:sz w:val="21"/>
                <w:szCs w:val="21"/>
                <w:highlight w:val="none"/>
              </w:rPr>
              <w:t>否属于科研仪器设备采购项目：</w:t>
            </w:r>
          </w:p>
          <w:p>
            <w:pPr>
              <w:spacing w:before="26" w:line="240" w:lineRule="auto"/>
              <w:ind w:left="123"/>
              <w:jc w:val="both"/>
              <w:rPr>
                <w:rFonts w:hint="eastAsia" w:ascii="宋体" w:hAnsi="宋体" w:eastAsia="宋体" w:cs="宋体"/>
                <w:sz w:val="21"/>
                <w:szCs w:val="21"/>
                <w:highlight w:val="none"/>
              </w:rPr>
            </w:pPr>
            <w:r>
              <w:rPr>
                <w:rFonts w:hint="eastAsia" w:ascii="宋体" w:hAnsi="宋体" w:eastAsia="宋体" w:cs="宋体"/>
                <w:spacing w:val="29"/>
                <w:sz w:val="21"/>
                <w:szCs w:val="21"/>
                <w:highlight w:val="none"/>
              </w:rPr>
              <w:t>□</w:t>
            </w:r>
            <w:r>
              <w:rPr>
                <w:rFonts w:hint="eastAsia" w:ascii="宋体" w:hAnsi="宋体" w:eastAsia="宋体" w:cs="宋体"/>
                <w:spacing w:val="28"/>
                <w:sz w:val="21"/>
                <w:szCs w:val="21"/>
                <w:highlight w:val="none"/>
              </w:rPr>
              <w:t>是</w:t>
            </w:r>
          </w:p>
          <w:p>
            <w:pPr>
              <w:spacing w:before="18" w:line="240" w:lineRule="auto"/>
              <w:ind w:left="123"/>
              <w:jc w:val="both"/>
              <w:rPr>
                <w:rFonts w:hint="eastAsia" w:ascii="宋体" w:hAnsi="宋体" w:eastAsia="宋体" w:cs="宋体"/>
                <w:sz w:val="21"/>
                <w:szCs w:val="21"/>
                <w:highlight w:val="none"/>
              </w:rPr>
            </w:pPr>
            <w:r>
              <w:rPr>
                <w:rFonts w:hint="eastAsia" w:ascii="宋体" w:hAnsi="宋体" w:eastAsia="宋体" w:cs="宋体"/>
                <w:b/>
                <w:bCs/>
                <w:spacing w:val="1"/>
                <w:position w:val="3"/>
                <w:sz w:val="21"/>
                <w:szCs w:val="21"/>
                <w:highlight w:val="none"/>
              </w:rPr>
              <w:t>■</w:t>
            </w:r>
            <w:r>
              <w:rPr>
                <w:rFonts w:hint="eastAsia" w:ascii="宋体" w:hAnsi="宋体" w:eastAsia="宋体" w:cs="宋体"/>
                <w:spacing w:val="28"/>
                <w:sz w:val="21"/>
                <w:szCs w:val="21"/>
                <w:highlight w:val="none"/>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9" w:hRule="atLeast"/>
        </w:trPr>
        <w:tc>
          <w:tcPr>
            <w:tcW w:w="1106" w:type="dxa"/>
            <w:vMerge w:val="restart"/>
            <w:tcBorders>
              <w:bottom w:val="nil"/>
            </w:tcBorders>
            <w:vAlign w:val="center"/>
          </w:tcPr>
          <w:p>
            <w:pPr>
              <w:spacing w:before="69" w:line="360" w:lineRule="auto"/>
              <w:ind w:left="321"/>
              <w:jc w:val="both"/>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3</w:t>
            </w:r>
            <w:r>
              <w:rPr>
                <w:rFonts w:hint="eastAsia" w:ascii="宋体" w:hAnsi="宋体" w:eastAsia="宋体" w:cs="宋体"/>
                <w:spacing w:val="9"/>
                <w:sz w:val="24"/>
                <w:szCs w:val="24"/>
                <w:highlight w:val="none"/>
              </w:rPr>
              <w:t>.1</w:t>
            </w:r>
          </w:p>
        </w:tc>
        <w:tc>
          <w:tcPr>
            <w:tcW w:w="1586" w:type="dxa"/>
            <w:vAlign w:val="center"/>
          </w:tcPr>
          <w:p>
            <w:pPr>
              <w:spacing w:before="78" w:line="360" w:lineRule="auto"/>
              <w:ind w:left="376"/>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现</w:t>
            </w:r>
            <w:r>
              <w:rPr>
                <w:rFonts w:hint="eastAsia" w:ascii="宋体" w:hAnsi="宋体" w:eastAsia="宋体" w:cs="宋体"/>
                <w:spacing w:val="-2"/>
                <w:sz w:val="24"/>
                <w:szCs w:val="24"/>
                <w:highlight w:val="none"/>
              </w:rPr>
              <w:t>场考察</w:t>
            </w:r>
          </w:p>
        </w:tc>
        <w:tc>
          <w:tcPr>
            <w:tcW w:w="7255" w:type="dxa"/>
            <w:gridSpan w:val="4"/>
            <w:vAlign w:val="center"/>
          </w:tcPr>
          <w:p>
            <w:pPr>
              <w:spacing w:before="39" w:line="240" w:lineRule="auto"/>
              <w:ind w:left="123"/>
              <w:jc w:val="both"/>
              <w:rPr>
                <w:rFonts w:hint="eastAsia" w:ascii="宋体" w:hAnsi="宋体" w:eastAsia="宋体" w:cs="宋体"/>
                <w:sz w:val="21"/>
                <w:szCs w:val="21"/>
                <w:highlight w:val="none"/>
              </w:rPr>
            </w:pPr>
            <w:r>
              <w:rPr>
                <w:rFonts w:hint="eastAsia" w:ascii="宋体" w:hAnsi="宋体" w:eastAsia="宋体" w:cs="宋体"/>
                <w:b/>
                <w:bCs/>
                <w:spacing w:val="1"/>
                <w:position w:val="3"/>
                <w:sz w:val="21"/>
                <w:szCs w:val="21"/>
                <w:highlight w:val="none"/>
              </w:rPr>
              <w:t>■</w:t>
            </w:r>
            <w:r>
              <w:rPr>
                <w:rFonts w:hint="eastAsia" w:ascii="宋体" w:hAnsi="宋体" w:eastAsia="宋体" w:cs="宋体"/>
                <w:spacing w:val="14"/>
                <w:sz w:val="21"/>
                <w:szCs w:val="21"/>
                <w:highlight w:val="none"/>
              </w:rPr>
              <w:t>不组织</w:t>
            </w:r>
          </w:p>
          <w:p>
            <w:pPr>
              <w:spacing w:before="19" w:line="240" w:lineRule="auto"/>
              <w:ind w:left="114" w:right="2028" w:firstLine="9"/>
              <w:jc w:val="both"/>
              <w:rPr>
                <w:rFonts w:hint="eastAsia" w:ascii="宋体" w:hAnsi="宋体" w:eastAsia="宋体" w:cs="宋体"/>
                <w:sz w:val="21"/>
                <w:szCs w:val="21"/>
                <w:highlight w:val="none"/>
              </w:rPr>
            </w:pPr>
            <w:r>
              <w:rPr>
                <w:rFonts w:hint="eastAsia" w:ascii="宋体" w:hAnsi="宋体" w:eastAsia="宋体" w:cs="宋体"/>
                <w:spacing w:val="-20"/>
                <w:sz w:val="21"/>
                <w:szCs w:val="21"/>
                <w:highlight w:val="none"/>
              </w:rPr>
              <w:t>□组</w:t>
            </w:r>
            <w:r>
              <w:rPr>
                <w:rFonts w:hint="eastAsia" w:ascii="宋体" w:hAnsi="宋体" w:eastAsia="宋体" w:cs="宋体"/>
                <w:spacing w:val="-12"/>
                <w:sz w:val="21"/>
                <w:szCs w:val="21"/>
                <w:highlight w:val="none"/>
              </w:rPr>
              <w:t>织</w:t>
            </w:r>
            <w:r>
              <w:rPr>
                <w:rFonts w:hint="eastAsia" w:ascii="宋体" w:hAnsi="宋体" w:eastAsia="宋体" w:cs="宋体"/>
                <w:spacing w:val="-10"/>
                <w:sz w:val="21"/>
                <w:szCs w:val="21"/>
                <w:highlight w:val="none"/>
              </w:rPr>
              <w:t>，考察时间： ___年___月___ 日___点___分</w:t>
            </w:r>
            <w:r>
              <w:rPr>
                <w:rFonts w:hint="eastAsia" w:ascii="宋体" w:hAnsi="宋体" w:eastAsia="宋体" w:cs="宋体"/>
                <w:sz w:val="21"/>
                <w:szCs w:val="21"/>
                <w:highlight w:val="none"/>
              </w:rPr>
              <w:t xml:space="preserve"> </w:t>
            </w:r>
            <w:r>
              <w:rPr>
                <w:rFonts w:hint="eastAsia" w:ascii="宋体" w:hAnsi="宋体" w:eastAsia="宋体" w:cs="宋体"/>
                <w:spacing w:val="-23"/>
                <w:sz w:val="21"/>
                <w:szCs w:val="21"/>
                <w:highlight w:val="none"/>
              </w:rPr>
              <w:t>考</w:t>
            </w:r>
            <w:r>
              <w:rPr>
                <w:rFonts w:hint="eastAsia" w:ascii="宋体" w:hAnsi="宋体" w:eastAsia="宋体" w:cs="宋体"/>
                <w:spacing w:val="-15"/>
                <w:sz w:val="21"/>
                <w:szCs w:val="21"/>
                <w:highlight w:val="none"/>
              </w:rPr>
              <w:t>察地点： ___________。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06" w:type="dxa"/>
            <w:vMerge w:val="continue"/>
            <w:tcBorders>
              <w:top w:val="nil"/>
            </w:tcBorders>
            <w:vAlign w:val="center"/>
          </w:tcPr>
          <w:p>
            <w:pPr>
              <w:spacing w:line="360" w:lineRule="auto"/>
              <w:jc w:val="both"/>
              <w:rPr>
                <w:rFonts w:hint="eastAsia" w:ascii="宋体" w:hAnsi="宋体" w:eastAsia="宋体" w:cs="宋体"/>
                <w:sz w:val="24"/>
                <w:szCs w:val="24"/>
                <w:highlight w:val="none"/>
              </w:rPr>
            </w:pPr>
          </w:p>
        </w:tc>
        <w:tc>
          <w:tcPr>
            <w:tcW w:w="1586" w:type="dxa"/>
            <w:vAlign w:val="center"/>
          </w:tcPr>
          <w:p>
            <w:pPr>
              <w:spacing w:before="78" w:line="360" w:lineRule="auto"/>
              <w:ind w:left="133"/>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磋</w:t>
            </w:r>
            <w:r>
              <w:rPr>
                <w:rFonts w:hint="eastAsia" w:ascii="宋体" w:hAnsi="宋体" w:eastAsia="宋体" w:cs="宋体"/>
                <w:spacing w:val="-1"/>
                <w:sz w:val="24"/>
                <w:szCs w:val="24"/>
                <w:highlight w:val="none"/>
              </w:rPr>
              <w:t>商前答疑会</w:t>
            </w:r>
          </w:p>
        </w:tc>
        <w:tc>
          <w:tcPr>
            <w:tcW w:w="7255" w:type="dxa"/>
            <w:gridSpan w:val="4"/>
            <w:vAlign w:val="center"/>
          </w:tcPr>
          <w:p>
            <w:pPr>
              <w:spacing w:before="38" w:line="240" w:lineRule="auto"/>
              <w:ind w:left="123"/>
              <w:jc w:val="both"/>
              <w:rPr>
                <w:rFonts w:hint="eastAsia" w:ascii="宋体" w:hAnsi="宋体" w:eastAsia="宋体" w:cs="宋体"/>
                <w:sz w:val="21"/>
                <w:szCs w:val="21"/>
                <w:highlight w:val="none"/>
              </w:rPr>
            </w:pPr>
            <w:r>
              <w:rPr>
                <w:rFonts w:hint="eastAsia" w:ascii="宋体" w:hAnsi="宋体" w:eastAsia="宋体" w:cs="宋体"/>
                <w:b/>
                <w:bCs/>
                <w:spacing w:val="1"/>
                <w:position w:val="3"/>
                <w:sz w:val="21"/>
                <w:szCs w:val="21"/>
                <w:highlight w:val="none"/>
              </w:rPr>
              <w:t>■</w:t>
            </w:r>
            <w:r>
              <w:rPr>
                <w:rFonts w:hint="eastAsia" w:ascii="宋体" w:hAnsi="宋体" w:eastAsia="宋体" w:cs="宋体"/>
                <w:spacing w:val="14"/>
                <w:sz w:val="21"/>
                <w:szCs w:val="21"/>
                <w:highlight w:val="none"/>
              </w:rPr>
              <w:t>不召开</w:t>
            </w:r>
          </w:p>
          <w:p>
            <w:pPr>
              <w:spacing w:before="24" w:line="240" w:lineRule="auto"/>
              <w:ind w:left="123" w:right="2028"/>
              <w:jc w:val="both"/>
              <w:rPr>
                <w:rFonts w:hint="eastAsia" w:ascii="宋体" w:hAnsi="宋体" w:eastAsia="宋体" w:cs="宋体"/>
                <w:sz w:val="21"/>
                <w:szCs w:val="21"/>
                <w:highlight w:val="none"/>
              </w:rPr>
            </w:pPr>
            <w:r>
              <w:rPr>
                <w:rFonts w:hint="eastAsia" w:ascii="宋体" w:hAnsi="宋体" w:eastAsia="宋体" w:cs="宋体"/>
                <w:spacing w:val="-20"/>
                <w:sz w:val="21"/>
                <w:szCs w:val="21"/>
                <w:highlight w:val="none"/>
              </w:rPr>
              <w:t>□召</w:t>
            </w:r>
            <w:r>
              <w:rPr>
                <w:rFonts w:hint="eastAsia" w:ascii="宋体" w:hAnsi="宋体" w:eastAsia="宋体" w:cs="宋体"/>
                <w:spacing w:val="-12"/>
                <w:sz w:val="21"/>
                <w:szCs w:val="21"/>
                <w:highlight w:val="none"/>
              </w:rPr>
              <w:t>开</w:t>
            </w:r>
            <w:r>
              <w:rPr>
                <w:rFonts w:hint="eastAsia" w:ascii="宋体" w:hAnsi="宋体" w:eastAsia="宋体" w:cs="宋体"/>
                <w:spacing w:val="-10"/>
                <w:sz w:val="21"/>
                <w:szCs w:val="21"/>
                <w:highlight w:val="none"/>
              </w:rPr>
              <w:t>，召开时间： ___年___月___ 日___点___分</w:t>
            </w:r>
            <w:r>
              <w:rPr>
                <w:rFonts w:hint="eastAsia" w:ascii="宋体" w:hAnsi="宋体" w:eastAsia="宋体" w:cs="宋体"/>
                <w:sz w:val="21"/>
                <w:szCs w:val="21"/>
                <w:highlight w:val="none"/>
              </w:rPr>
              <w:t xml:space="preserve"> </w:t>
            </w:r>
            <w:r>
              <w:rPr>
                <w:rFonts w:hint="eastAsia" w:ascii="宋体" w:hAnsi="宋体" w:eastAsia="宋体" w:cs="宋体"/>
                <w:spacing w:val="-16"/>
                <w:sz w:val="21"/>
                <w:szCs w:val="21"/>
                <w:highlight w:val="none"/>
              </w:rPr>
              <w:t>召开地点： ___________</w:t>
            </w:r>
            <w:r>
              <w:rPr>
                <w:rFonts w:hint="eastAsia" w:ascii="宋体" w:hAnsi="宋体" w:eastAsia="宋体" w:cs="宋体"/>
                <w:spacing w:val="-15"/>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106" w:type="dxa"/>
            <w:vMerge w:val="restart"/>
            <w:tcBorders>
              <w:bottom w:val="nil"/>
            </w:tcBorders>
            <w:vAlign w:val="center"/>
          </w:tcPr>
          <w:p>
            <w:pPr>
              <w:spacing w:before="69" w:line="360" w:lineRule="auto"/>
              <w:ind w:left="202"/>
              <w:jc w:val="both"/>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4</w:t>
            </w:r>
            <w:r>
              <w:rPr>
                <w:rFonts w:hint="eastAsia" w:ascii="宋体" w:hAnsi="宋体" w:eastAsia="宋体" w:cs="宋体"/>
                <w:spacing w:val="12"/>
                <w:sz w:val="24"/>
                <w:szCs w:val="24"/>
                <w:highlight w:val="none"/>
              </w:rPr>
              <w:t>.2.5</w:t>
            </w:r>
          </w:p>
        </w:tc>
        <w:tc>
          <w:tcPr>
            <w:tcW w:w="1586" w:type="dxa"/>
            <w:vMerge w:val="restart"/>
            <w:tcBorders>
              <w:bottom w:val="nil"/>
            </w:tcBorders>
            <w:vAlign w:val="center"/>
          </w:tcPr>
          <w:p>
            <w:pPr>
              <w:spacing w:before="78" w:line="360" w:lineRule="auto"/>
              <w:ind w:left="135"/>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标的所</w:t>
            </w:r>
            <w:r>
              <w:rPr>
                <w:rFonts w:hint="eastAsia" w:ascii="宋体" w:hAnsi="宋体" w:eastAsia="宋体" w:cs="宋体"/>
                <w:spacing w:val="-1"/>
                <w:sz w:val="24"/>
                <w:szCs w:val="24"/>
                <w:highlight w:val="none"/>
              </w:rPr>
              <w:t>属行业</w:t>
            </w:r>
          </w:p>
        </w:tc>
        <w:tc>
          <w:tcPr>
            <w:tcW w:w="7015" w:type="dxa"/>
            <w:gridSpan w:val="3"/>
            <w:tcBorders>
              <w:right w:val="nil"/>
            </w:tcBorders>
            <w:vAlign w:val="center"/>
          </w:tcPr>
          <w:p>
            <w:pPr>
              <w:spacing w:before="39" w:line="240" w:lineRule="auto"/>
              <w:ind w:left="115"/>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本项目采购标的对</w:t>
            </w:r>
            <w:r>
              <w:rPr>
                <w:rFonts w:hint="eastAsia" w:ascii="宋体" w:hAnsi="宋体" w:eastAsia="宋体" w:cs="宋体"/>
                <w:spacing w:val="-3"/>
                <w:sz w:val="21"/>
                <w:szCs w:val="21"/>
                <w:highlight w:val="none"/>
              </w:rPr>
              <w:t>应</w:t>
            </w:r>
            <w:r>
              <w:rPr>
                <w:rFonts w:hint="eastAsia" w:ascii="宋体" w:hAnsi="宋体" w:eastAsia="宋体" w:cs="宋体"/>
                <w:spacing w:val="-2"/>
                <w:sz w:val="21"/>
                <w:szCs w:val="21"/>
                <w:highlight w:val="none"/>
              </w:rPr>
              <w:t>的中小企业划分标准所属行业：</w:t>
            </w:r>
          </w:p>
        </w:tc>
        <w:tc>
          <w:tcPr>
            <w:tcW w:w="240" w:type="dxa"/>
            <w:vMerge w:val="restart"/>
            <w:tcBorders>
              <w:bottom w:val="nil"/>
            </w:tcBorders>
            <w:vAlign w:val="center"/>
          </w:tcPr>
          <w:p>
            <w:pPr>
              <w:spacing w:line="240" w:lineRule="auto"/>
              <w:jc w:val="both"/>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106" w:type="dxa"/>
            <w:vMerge w:val="continue"/>
            <w:tcBorders>
              <w:top w:val="nil"/>
              <w:bottom w:val="nil"/>
            </w:tcBorders>
            <w:vAlign w:val="center"/>
          </w:tcPr>
          <w:p>
            <w:pPr>
              <w:spacing w:line="360" w:lineRule="auto"/>
              <w:jc w:val="both"/>
              <w:rPr>
                <w:rFonts w:hint="eastAsia" w:ascii="宋体" w:hAnsi="宋体" w:eastAsia="宋体" w:cs="宋体"/>
                <w:sz w:val="24"/>
                <w:szCs w:val="24"/>
                <w:highlight w:val="none"/>
              </w:rPr>
            </w:pPr>
          </w:p>
        </w:tc>
        <w:tc>
          <w:tcPr>
            <w:tcW w:w="1586" w:type="dxa"/>
            <w:vMerge w:val="continue"/>
            <w:tcBorders>
              <w:top w:val="nil"/>
              <w:bottom w:val="nil"/>
            </w:tcBorders>
            <w:vAlign w:val="center"/>
          </w:tcPr>
          <w:p>
            <w:pPr>
              <w:spacing w:line="360" w:lineRule="auto"/>
              <w:jc w:val="both"/>
              <w:rPr>
                <w:rFonts w:hint="eastAsia" w:ascii="宋体" w:hAnsi="宋体" w:eastAsia="宋体" w:cs="宋体"/>
                <w:sz w:val="24"/>
                <w:szCs w:val="24"/>
                <w:highlight w:val="none"/>
              </w:rPr>
            </w:pPr>
          </w:p>
        </w:tc>
        <w:tc>
          <w:tcPr>
            <w:tcW w:w="846" w:type="dxa"/>
            <w:vAlign w:val="center"/>
          </w:tcPr>
          <w:p>
            <w:pPr>
              <w:spacing w:before="108"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mc:AlternateContent>
                <mc:Choice Requires="wps">
                  <w:drawing>
                    <wp:anchor distT="0" distB="0" distL="114300" distR="114300" simplePos="0" relativeHeight="251660288" behindDoc="0" locked="0" layoutInCell="0" allowOverlap="1">
                      <wp:simplePos x="0" y="0"/>
                      <wp:positionH relativeFrom="page">
                        <wp:posOffset>38100</wp:posOffset>
                      </wp:positionH>
                      <wp:positionV relativeFrom="page">
                        <wp:posOffset>45720</wp:posOffset>
                      </wp:positionV>
                      <wp:extent cx="6350" cy="588645"/>
                      <wp:effectExtent l="0" t="0" r="12700" b="1905"/>
                      <wp:wrapNone/>
                      <wp:docPr id="4" name="矩形 4"/>
                      <wp:cNvGraphicFramePr/>
                      <a:graphic xmlns:a="http://schemas.openxmlformats.org/drawingml/2006/main">
                        <a:graphicData uri="http://schemas.microsoft.com/office/word/2010/wordprocessingShape">
                          <wps:wsp>
                            <wps:cNvSpPr/>
                            <wps:spPr>
                              <a:xfrm>
                                <a:off x="0" y="0"/>
                                <a:ext cx="6350" cy="58864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pt;margin-top:3.6pt;height:46.35pt;width:0.5pt;mso-position-horizontal-relative:page;mso-position-vertical-relative:page;z-index:251660288;mso-width-relative:page;mso-height-relative:page;" fillcolor="#000000" filled="t" stroked="f" coordsize="21600,21600" o:allowincell="f" o:gfxdata="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vqjtnUAAAABAEA&#10;AA8AAAAAAAAAAQAgAAAAIgAAAGRycy9kb3ducmV2LnhtbFBLAQIUABQAAAAIAIdO4kCJ9aq6rAEA&#10;AFwDAAAOAAAAAAAAAAEAIAAAACMBAABkcnMvZTJvRG9jLnhtbFBLBQYAAAAABgAGAFkBAABBBQAA&#10;AAA=&#10;">
                      <v:fill on="t" focussize="0,0"/>
                      <v:stroke on="f"/>
                      <v:imagedata o:title=""/>
                      <o:lock v:ext="edit" aspectratio="f"/>
                    </v:rect>
                  </w:pict>
                </mc:Fallback>
              </mc:AlternateContent>
            </w:r>
            <w:r>
              <w:rPr>
                <w:rFonts w:hint="eastAsia" w:ascii="宋体" w:hAnsi="宋体" w:cs="宋体"/>
                <w:spacing w:val="-3"/>
                <w:sz w:val="21"/>
                <w:szCs w:val="21"/>
                <w:highlight w:val="none"/>
                <w:lang w:val="en-US" w:eastAsia="zh-CN"/>
              </w:rPr>
              <w:t>分</w:t>
            </w:r>
            <w:r>
              <w:rPr>
                <w:rFonts w:hint="eastAsia" w:ascii="宋体" w:hAnsi="宋体" w:eastAsia="宋体" w:cs="宋体"/>
                <w:spacing w:val="-3"/>
                <w:sz w:val="21"/>
                <w:szCs w:val="21"/>
                <w:highlight w:val="none"/>
              </w:rPr>
              <w:t>包</w:t>
            </w:r>
            <w:r>
              <w:rPr>
                <w:rFonts w:hint="eastAsia" w:ascii="宋体" w:hAnsi="宋体" w:eastAsia="宋体" w:cs="宋体"/>
                <w:spacing w:val="-2"/>
                <w:sz w:val="21"/>
                <w:szCs w:val="21"/>
                <w:highlight w:val="none"/>
              </w:rPr>
              <w:t>号</w:t>
            </w:r>
          </w:p>
        </w:tc>
        <w:tc>
          <w:tcPr>
            <w:tcW w:w="2952" w:type="dxa"/>
            <w:vAlign w:val="center"/>
          </w:tcPr>
          <w:p>
            <w:pPr>
              <w:spacing w:before="108" w:line="240" w:lineRule="auto"/>
              <w:ind w:left="872"/>
              <w:jc w:val="both"/>
              <w:rPr>
                <w:rFonts w:hint="eastAsia" w:ascii="宋体" w:hAnsi="宋体" w:eastAsia="宋体" w:cs="宋体"/>
                <w:sz w:val="21"/>
                <w:szCs w:val="21"/>
                <w:highlight w:val="none"/>
              </w:rPr>
            </w:pPr>
            <w:r>
              <w:rPr>
                <w:rFonts w:hint="eastAsia" w:ascii="宋体" w:hAnsi="宋体" w:cs="宋体"/>
                <w:spacing w:val="-2"/>
                <w:sz w:val="21"/>
                <w:szCs w:val="21"/>
                <w:highlight w:val="none"/>
                <w:lang w:val="en-US" w:eastAsia="zh-CN"/>
              </w:rPr>
              <w:t>分包</w:t>
            </w:r>
            <w:r>
              <w:rPr>
                <w:rFonts w:hint="eastAsia" w:ascii="宋体" w:hAnsi="宋体" w:eastAsia="宋体" w:cs="宋体"/>
                <w:spacing w:val="-2"/>
                <w:sz w:val="21"/>
                <w:szCs w:val="21"/>
                <w:highlight w:val="none"/>
              </w:rPr>
              <w:t>名称</w:t>
            </w:r>
          </w:p>
        </w:tc>
        <w:tc>
          <w:tcPr>
            <w:tcW w:w="3217" w:type="dxa"/>
            <w:vAlign w:val="center"/>
          </w:tcPr>
          <w:p>
            <w:pPr>
              <w:spacing w:before="108" w:line="240" w:lineRule="auto"/>
              <w:ind w:left="146"/>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中小企</w:t>
            </w:r>
            <w:r>
              <w:rPr>
                <w:rFonts w:hint="eastAsia" w:ascii="宋体" w:hAnsi="宋体" w:eastAsia="宋体" w:cs="宋体"/>
                <w:spacing w:val="-2"/>
                <w:sz w:val="21"/>
                <w:szCs w:val="21"/>
                <w:highlight w:val="none"/>
              </w:rPr>
              <w:t>业划分标准所属行业</w:t>
            </w:r>
          </w:p>
        </w:tc>
        <w:tc>
          <w:tcPr>
            <w:tcW w:w="240" w:type="dxa"/>
            <w:vMerge w:val="continue"/>
            <w:tcBorders>
              <w:top w:val="nil"/>
              <w:bottom w:val="nil"/>
            </w:tcBorders>
            <w:vAlign w:val="center"/>
          </w:tcPr>
          <w:p>
            <w:pPr>
              <w:spacing w:line="240" w:lineRule="auto"/>
              <w:jc w:val="both"/>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106" w:type="dxa"/>
            <w:vMerge w:val="continue"/>
            <w:tcBorders>
              <w:top w:val="nil"/>
              <w:bottom w:val="nil"/>
            </w:tcBorders>
            <w:vAlign w:val="center"/>
          </w:tcPr>
          <w:p>
            <w:pPr>
              <w:spacing w:line="360" w:lineRule="auto"/>
              <w:jc w:val="both"/>
              <w:rPr>
                <w:rFonts w:hint="eastAsia" w:ascii="宋体" w:hAnsi="宋体" w:eastAsia="宋体" w:cs="宋体"/>
                <w:sz w:val="24"/>
                <w:szCs w:val="24"/>
                <w:highlight w:val="none"/>
              </w:rPr>
            </w:pPr>
          </w:p>
        </w:tc>
        <w:tc>
          <w:tcPr>
            <w:tcW w:w="1586" w:type="dxa"/>
            <w:vMerge w:val="continue"/>
            <w:tcBorders>
              <w:top w:val="nil"/>
              <w:bottom w:val="nil"/>
            </w:tcBorders>
            <w:vAlign w:val="center"/>
          </w:tcPr>
          <w:p>
            <w:pPr>
              <w:spacing w:line="360" w:lineRule="auto"/>
              <w:jc w:val="both"/>
              <w:rPr>
                <w:rFonts w:hint="eastAsia" w:ascii="宋体" w:hAnsi="宋体" w:eastAsia="宋体" w:cs="宋体"/>
                <w:sz w:val="24"/>
                <w:szCs w:val="24"/>
                <w:highlight w:val="none"/>
              </w:rPr>
            </w:pPr>
          </w:p>
        </w:tc>
        <w:tc>
          <w:tcPr>
            <w:tcW w:w="846" w:type="dxa"/>
            <w:vAlign w:val="center"/>
          </w:tcPr>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cs="宋体"/>
                <w:sz w:val="21"/>
                <w:szCs w:val="21"/>
                <w:highlight w:val="none"/>
                <w:lang w:val="en-US" w:eastAsia="zh-CN"/>
              </w:rPr>
              <w:t>二</w:t>
            </w:r>
            <w:r>
              <w:rPr>
                <w:rFonts w:hint="eastAsia" w:ascii="宋体" w:hAnsi="宋体" w:eastAsia="宋体" w:cs="宋体"/>
                <w:sz w:val="21"/>
                <w:szCs w:val="21"/>
                <w:highlight w:val="none"/>
              </w:rPr>
              <w:t>包</w:t>
            </w:r>
          </w:p>
        </w:tc>
        <w:tc>
          <w:tcPr>
            <w:tcW w:w="2952" w:type="dxa"/>
            <w:vAlign w:val="center"/>
          </w:tcPr>
          <w:p>
            <w:pPr>
              <w:pStyle w:val="6"/>
              <w:spacing w:line="240" w:lineRule="auto"/>
              <w:ind w:firstLine="0"/>
              <w:jc w:val="center"/>
              <w:rPr>
                <w:rFonts w:hint="eastAsia" w:ascii="宋体" w:hAnsi="宋体" w:eastAsia="宋体" w:cs="宋体"/>
                <w:sz w:val="21"/>
                <w:szCs w:val="21"/>
                <w:highlight w:val="none"/>
              </w:rPr>
            </w:pPr>
            <w:r>
              <w:rPr>
                <w:rFonts w:hint="eastAsia" w:ascii="宋体" w:hAnsi="宋体"/>
                <w:sz w:val="21"/>
                <w:szCs w:val="21"/>
                <w:highlight w:val="none"/>
                <w:u w:val="single"/>
              </w:rPr>
              <w:t>蔬菜、水果、豆制品</w:t>
            </w:r>
          </w:p>
        </w:tc>
        <w:tc>
          <w:tcPr>
            <w:tcW w:w="3217" w:type="dxa"/>
            <w:vAlign w:val="center"/>
          </w:tcPr>
          <w:p>
            <w:pPr>
              <w:pStyle w:val="6"/>
              <w:spacing w:line="240" w:lineRule="auto"/>
              <w:ind w:firstLine="1260" w:firstLineChars="600"/>
              <w:jc w:val="both"/>
              <w:rPr>
                <w:rFonts w:hint="eastAsia" w:ascii="宋体" w:hAnsi="宋体" w:eastAsia="宋体" w:cs="宋体"/>
                <w:sz w:val="21"/>
                <w:szCs w:val="21"/>
                <w:highlight w:val="none"/>
                <w:lang w:eastAsia="zh-CN"/>
              </w:rPr>
            </w:pPr>
            <w:r>
              <w:rPr>
                <w:rFonts w:hint="eastAsia" w:hAnsi="宋体" w:cs="宋体"/>
                <w:sz w:val="21"/>
                <w:szCs w:val="21"/>
                <w:highlight w:val="none"/>
                <w:lang w:val="en-US" w:eastAsia="zh-CN"/>
              </w:rPr>
              <w:t>批发业</w:t>
            </w:r>
          </w:p>
        </w:tc>
        <w:tc>
          <w:tcPr>
            <w:tcW w:w="240" w:type="dxa"/>
            <w:vMerge w:val="continue"/>
            <w:tcBorders>
              <w:top w:val="nil"/>
              <w:bottom w:val="nil"/>
            </w:tcBorders>
            <w:vAlign w:val="center"/>
          </w:tcPr>
          <w:p>
            <w:pPr>
              <w:spacing w:line="240" w:lineRule="auto"/>
              <w:jc w:val="both"/>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106" w:type="dxa"/>
            <w:vMerge w:val="continue"/>
            <w:tcBorders>
              <w:top w:val="nil"/>
            </w:tcBorders>
            <w:vAlign w:val="center"/>
          </w:tcPr>
          <w:p>
            <w:pPr>
              <w:spacing w:line="360" w:lineRule="auto"/>
              <w:jc w:val="both"/>
              <w:rPr>
                <w:rFonts w:hint="eastAsia" w:ascii="宋体" w:hAnsi="宋体" w:eastAsia="宋体" w:cs="宋体"/>
                <w:sz w:val="24"/>
                <w:szCs w:val="24"/>
                <w:highlight w:val="none"/>
              </w:rPr>
            </w:pPr>
          </w:p>
        </w:tc>
        <w:tc>
          <w:tcPr>
            <w:tcW w:w="1586" w:type="dxa"/>
            <w:vMerge w:val="continue"/>
            <w:tcBorders>
              <w:top w:val="nil"/>
            </w:tcBorders>
            <w:vAlign w:val="center"/>
          </w:tcPr>
          <w:p>
            <w:pPr>
              <w:spacing w:line="360" w:lineRule="auto"/>
              <w:jc w:val="both"/>
              <w:rPr>
                <w:rFonts w:hint="eastAsia" w:ascii="宋体" w:hAnsi="宋体" w:eastAsia="宋体" w:cs="宋体"/>
                <w:sz w:val="24"/>
                <w:szCs w:val="24"/>
                <w:highlight w:val="none"/>
              </w:rPr>
            </w:pPr>
          </w:p>
        </w:tc>
        <w:tc>
          <w:tcPr>
            <w:tcW w:w="7015" w:type="dxa"/>
            <w:gridSpan w:val="3"/>
            <w:tcBorders>
              <w:right w:val="nil"/>
            </w:tcBorders>
            <w:vAlign w:val="center"/>
          </w:tcPr>
          <w:p>
            <w:pPr>
              <w:spacing w:line="240" w:lineRule="auto"/>
              <w:jc w:val="both"/>
              <w:rPr>
                <w:rFonts w:hint="eastAsia" w:ascii="宋体" w:hAnsi="宋体" w:eastAsia="宋体" w:cs="宋体"/>
                <w:sz w:val="21"/>
                <w:szCs w:val="21"/>
                <w:highlight w:val="none"/>
              </w:rPr>
            </w:pPr>
          </w:p>
        </w:tc>
        <w:tc>
          <w:tcPr>
            <w:tcW w:w="240" w:type="dxa"/>
            <w:vMerge w:val="continue"/>
            <w:tcBorders>
              <w:top w:val="nil"/>
            </w:tcBorders>
            <w:vAlign w:val="center"/>
          </w:tcPr>
          <w:p>
            <w:pPr>
              <w:spacing w:line="240" w:lineRule="auto"/>
              <w:jc w:val="both"/>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atLeast"/>
        </w:trPr>
        <w:tc>
          <w:tcPr>
            <w:tcW w:w="1106" w:type="dxa"/>
            <w:tcBorders>
              <w:bottom w:val="single" w:color="auto" w:sz="4" w:space="0"/>
            </w:tcBorders>
            <w:vAlign w:val="center"/>
          </w:tcPr>
          <w:p>
            <w:pPr>
              <w:spacing w:before="69" w:line="360" w:lineRule="auto"/>
              <w:ind w:left="252"/>
              <w:jc w:val="both"/>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10.2</w:t>
            </w:r>
          </w:p>
        </w:tc>
        <w:tc>
          <w:tcPr>
            <w:tcW w:w="1586" w:type="dxa"/>
            <w:tcBorders>
              <w:bottom w:val="single" w:color="auto" w:sz="4" w:space="0"/>
            </w:tcBorders>
            <w:vAlign w:val="center"/>
          </w:tcPr>
          <w:p>
            <w:pPr>
              <w:spacing w:before="78" w:line="360" w:lineRule="auto"/>
              <w:ind w:left="612"/>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报价</w:t>
            </w:r>
          </w:p>
        </w:tc>
        <w:tc>
          <w:tcPr>
            <w:tcW w:w="7255" w:type="dxa"/>
            <w:gridSpan w:val="4"/>
            <w:tcBorders>
              <w:bottom w:val="single" w:color="auto" w:sz="4" w:space="0"/>
            </w:tcBorders>
            <w:vAlign w:val="center"/>
          </w:tcPr>
          <w:p>
            <w:pPr>
              <w:spacing w:before="38" w:line="240" w:lineRule="auto"/>
              <w:ind w:left="112"/>
              <w:jc w:val="both"/>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报价的特殊规定</w:t>
            </w:r>
            <w:r>
              <w:rPr>
                <w:rFonts w:hint="eastAsia" w:ascii="宋体" w:hAnsi="宋体" w:eastAsia="宋体" w:cs="宋体"/>
                <w:spacing w:val="-6"/>
                <w:sz w:val="21"/>
                <w:szCs w:val="21"/>
                <w:highlight w:val="none"/>
              </w:rPr>
              <w:t>：</w:t>
            </w:r>
          </w:p>
          <w:p>
            <w:pPr>
              <w:spacing w:before="25" w:line="240" w:lineRule="auto"/>
              <w:ind w:left="123"/>
              <w:jc w:val="both"/>
              <w:rPr>
                <w:rFonts w:hint="eastAsia" w:ascii="宋体" w:hAnsi="宋体" w:eastAsia="宋体" w:cs="宋体"/>
                <w:sz w:val="21"/>
                <w:szCs w:val="21"/>
                <w:highlight w:val="none"/>
              </w:rPr>
            </w:pPr>
            <w:r>
              <w:rPr>
                <w:rFonts w:hint="eastAsia" w:ascii="宋体" w:hAnsi="宋体" w:eastAsia="宋体" w:cs="宋体"/>
                <w:b/>
                <w:bCs/>
                <w:spacing w:val="1"/>
                <w:position w:val="3"/>
                <w:sz w:val="21"/>
                <w:szCs w:val="21"/>
                <w:highlight w:val="none"/>
              </w:rPr>
              <w:t>■</w:t>
            </w:r>
            <w:r>
              <w:rPr>
                <w:rFonts w:hint="eastAsia" w:ascii="宋体" w:hAnsi="宋体" w:eastAsia="宋体" w:cs="宋体"/>
                <w:spacing w:val="28"/>
                <w:sz w:val="21"/>
                <w:szCs w:val="21"/>
                <w:highlight w:val="none"/>
              </w:rPr>
              <w:t>无</w:t>
            </w:r>
          </w:p>
          <w:p>
            <w:pPr>
              <w:spacing w:before="24" w:line="240" w:lineRule="auto"/>
              <w:ind w:left="123"/>
              <w:jc w:val="both"/>
              <w:rPr>
                <w:rFonts w:hint="eastAsia" w:ascii="宋体" w:hAnsi="宋体" w:eastAsia="宋体" w:cs="宋体"/>
                <w:sz w:val="21"/>
                <w:szCs w:val="21"/>
                <w:highlight w:val="none"/>
              </w:rPr>
            </w:pPr>
            <w:r>
              <w:rPr>
                <w:rFonts w:hint="eastAsia" w:ascii="宋体" w:hAnsi="宋体" w:eastAsia="宋体" w:cs="宋体"/>
                <w:spacing w:val="-12"/>
                <w:sz w:val="21"/>
                <w:szCs w:val="21"/>
                <w:highlight w:val="none"/>
              </w:rPr>
              <w:t>□</w:t>
            </w:r>
            <w:r>
              <w:rPr>
                <w:rFonts w:hint="eastAsia" w:ascii="宋体" w:hAnsi="宋体" w:eastAsia="宋体" w:cs="宋体"/>
                <w:spacing w:val="-10"/>
                <w:sz w:val="21"/>
                <w:szCs w:val="21"/>
                <w:highlight w:val="none"/>
              </w:rPr>
              <w:t>有，具体情形： ___________。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6" w:hRule="atLeast"/>
        </w:trPr>
        <w:tc>
          <w:tcPr>
            <w:tcW w:w="1106" w:type="dxa"/>
            <w:tcBorders>
              <w:top w:val="single" w:color="auto" w:sz="4" w:space="0"/>
              <w:left w:val="single" w:color="auto" w:sz="4" w:space="0"/>
              <w:bottom w:val="single" w:color="auto" w:sz="4" w:space="0"/>
              <w:right w:val="single" w:color="auto" w:sz="4" w:space="0"/>
            </w:tcBorders>
            <w:vAlign w:val="center"/>
          </w:tcPr>
          <w:p>
            <w:pPr>
              <w:spacing w:before="69" w:line="360" w:lineRule="auto"/>
              <w:ind w:left="252"/>
              <w:jc w:val="both"/>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11.1</w:t>
            </w:r>
          </w:p>
        </w:tc>
        <w:tc>
          <w:tcPr>
            <w:tcW w:w="1586" w:type="dxa"/>
            <w:vMerge w:val="restart"/>
            <w:tcBorders>
              <w:top w:val="single" w:color="auto" w:sz="4" w:space="0"/>
              <w:left w:val="single" w:color="auto" w:sz="4" w:space="0"/>
              <w:bottom w:val="single" w:color="auto" w:sz="4" w:space="0"/>
              <w:right w:val="single" w:color="auto" w:sz="4" w:space="0"/>
            </w:tcBorders>
            <w:vAlign w:val="center"/>
          </w:tcPr>
          <w:p>
            <w:pPr>
              <w:spacing w:before="78" w:line="360" w:lineRule="auto"/>
              <w:ind w:left="253"/>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磋商</w:t>
            </w:r>
            <w:r>
              <w:rPr>
                <w:rFonts w:hint="eastAsia" w:ascii="宋体" w:hAnsi="宋体" w:eastAsia="宋体" w:cs="宋体"/>
                <w:spacing w:val="-1"/>
                <w:sz w:val="24"/>
                <w:szCs w:val="24"/>
                <w:highlight w:val="none"/>
              </w:rPr>
              <w:t>保证金</w:t>
            </w:r>
          </w:p>
        </w:tc>
        <w:tc>
          <w:tcPr>
            <w:tcW w:w="7255" w:type="dxa"/>
            <w:gridSpan w:val="4"/>
            <w:tcBorders>
              <w:top w:val="single" w:color="auto" w:sz="4" w:space="0"/>
              <w:left w:val="single" w:color="auto" w:sz="4" w:space="0"/>
              <w:bottom w:val="single" w:color="auto" w:sz="4" w:space="0"/>
              <w:right w:val="single" w:color="auto" w:sz="4" w:space="0"/>
            </w:tcBorders>
            <w:vAlign w:val="center"/>
          </w:tcPr>
          <w:p>
            <w:pPr>
              <w:pStyle w:val="9"/>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投标保证金金额：</w:t>
            </w:r>
            <w:r>
              <w:rPr>
                <w:rFonts w:hint="eastAsia" w:ascii="宋体" w:hAnsi="宋体" w:eastAsia="宋体" w:cs="宋体"/>
                <w:b/>
                <w:bCs/>
                <w:sz w:val="21"/>
                <w:szCs w:val="21"/>
                <w:highlight w:val="none"/>
              </w:rPr>
              <w:t>RMB</w:t>
            </w:r>
            <w:r>
              <w:rPr>
                <w:rFonts w:hint="eastAsia" w:hAnsi="宋体" w:cs="宋体"/>
                <w:b/>
                <w:bCs/>
                <w:sz w:val="21"/>
                <w:szCs w:val="21"/>
                <w:highlight w:val="none"/>
                <w:lang w:val="en-US" w:eastAsia="zh-CN"/>
              </w:rPr>
              <w:t xml:space="preserve"> 20000</w:t>
            </w:r>
            <w:r>
              <w:rPr>
                <w:rFonts w:hint="eastAsia" w:ascii="宋体" w:hAnsi="宋体" w:eastAsia="宋体" w:cs="宋体"/>
                <w:b/>
                <w:bCs/>
                <w:sz w:val="21"/>
                <w:szCs w:val="21"/>
                <w:highlight w:val="none"/>
              </w:rPr>
              <w:t>元</w:t>
            </w:r>
            <w:r>
              <w:rPr>
                <w:rFonts w:hint="eastAsia" w:ascii="宋体" w:hAnsi="宋体" w:eastAsia="宋体" w:cs="宋体"/>
                <w:sz w:val="21"/>
                <w:szCs w:val="21"/>
                <w:highlight w:val="none"/>
              </w:rPr>
              <w:t>。</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投标保证金收受人信息：</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投标保证金只能采用以下形式：</w:t>
            </w:r>
            <w:r>
              <w:rPr>
                <w:rFonts w:hint="eastAsia" w:ascii="宋体" w:hAnsi="宋体" w:eastAsia="宋体" w:cs="宋体"/>
                <w:b/>
                <w:bCs/>
                <w:sz w:val="21"/>
                <w:szCs w:val="21"/>
                <w:highlight w:val="none"/>
              </w:rPr>
              <w:t>汇款</w:t>
            </w: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投标保函(保险)</w:t>
            </w:r>
            <w:r>
              <w:rPr>
                <w:rFonts w:hint="eastAsia" w:ascii="宋体" w:hAnsi="宋体" w:eastAsia="宋体" w:cs="宋体"/>
                <w:sz w:val="21"/>
                <w:szCs w:val="21"/>
                <w:highlight w:val="none"/>
              </w:rPr>
              <w:t>。其他形式均不予接受。</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(投标保证金应当从供应商的基本账户转出，任何从个人账户转出的投标保证金视同无效)</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1)汇款</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开户名称：中经国际工程咨询集团有限公司</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开户银行：江苏银行北京上地支行</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账    号：32380188000039526</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行号：313100018207  （保证金专用账户）</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（注：请各供应商在递交响应文件时，将清晰的转账凭证复印件提交至采购代理机构）</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2)投标担保函须符合北京市财政局“京财采购[2011]2882号文件《北京市财政局关于开展政府采购信用担保试点工作的通知》”的相关要求)；</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本次政府采购项目，供应商可以自愿选择是否采用政府采购信用担保的形式来满足投标担保、履约担保、融资担保的相关要求。具体操作办法详见北京市政府采购网相关内容。</w:t>
            </w:r>
          </w:p>
          <w:p>
            <w:pPr>
              <w:spacing w:before="27" w:line="240" w:lineRule="auto"/>
              <w:ind w:left="113"/>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投标保证金缴纳截止日期：</w:t>
            </w:r>
            <w:r>
              <w:rPr>
                <w:rFonts w:hint="eastAsia" w:ascii="宋体" w:hAnsi="宋体" w:eastAsia="宋体" w:cs="宋体"/>
                <w:sz w:val="21"/>
                <w:szCs w:val="21"/>
                <w:highlight w:val="none"/>
                <w:u w:val="single"/>
              </w:rPr>
              <w:t>2023</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lang w:val="en-US" w:eastAsia="zh-CN"/>
              </w:rPr>
              <w:t>12</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29</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日</w:t>
            </w:r>
            <w:r>
              <w:rPr>
                <w:rFonts w:hint="eastAsia" w:ascii="宋体" w:hAnsi="宋体" w:eastAsia="宋体" w:cs="宋体"/>
                <w:sz w:val="21"/>
                <w:szCs w:val="21"/>
                <w:highlight w:val="none"/>
                <w:u w:val="single"/>
              </w:rPr>
              <w:t xml:space="preserve"> 09 </w:t>
            </w:r>
            <w:r>
              <w:rPr>
                <w:rFonts w:hint="eastAsia" w:ascii="宋体" w:hAnsi="宋体" w:eastAsia="宋体" w:cs="宋体"/>
                <w:sz w:val="21"/>
                <w:szCs w:val="21"/>
                <w:highlight w:val="none"/>
              </w:rPr>
              <w:t>点</w:t>
            </w:r>
            <w:r>
              <w:rPr>
                <w:rFonts w:hint="eastAsia" w:ascii="宋体" w:hAnsi="宋体" w:eastAsia="宋体" w:cs="宋体"/>
                <w:sz w:val="21"/>
                <w:szCs w:val="21"/>
                <w:highlight w:val="none"/>
                <w:u w:val="single"/>
              </w:rPr>
              <w:t xml:space="preserve"> 30 </w:t>
            </w:r>
            <w:r>
              <w:rPr>
                <w:rFonts w:hint="eastAsia" w:ascii="宋体" w:hAnsi="宋体" w:eastAsia="宋体" w:cs="宋体"/>
                <w:sz w:val="21"/>
                <w:szCs w:val="21"/>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4" w:hRule="atLeast"/>
        </w:trPr>
        <w:tc>
          <w:tcPr>
            <w:tcW w:w="1106" w:type="dxa"/>
            <w:tcBorders>
              <w:top w:val="single" w:color="auto" w:sz="4" w:space="0"/>
            </w:tcBorders>
            <w:vAlign w:val="center"/>
          </w:tcPr>
          <w:p>
            <w:pPr>
              <w:spacing w:before="69" w:line="360" w:lineRule="auto"/>
              <w:ind w:left="140"/>
              <w:jc w:val="both"/>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w:t>
            </w:r>
            <w:r>
              <w:rPr>
                <w:rFonts w:hint="eastAsia" w:ascii="宋体" w:hAnsi="宋体" w:eastAsia="宋体" w:cs="宋体"/>
                <w:spacing w:val="11"/>
                <w:sz w:val="24"/>
                <w:szCs w:val="24"/>
                <w:highlight w:val="none"/>
              </w:rPr>
              <w:t>1.7.5</w:t>
            </w:r>
          </w:p>
        </w:tc>
        <w:tc>
          <w:tcPr>
            <w:tcW w:w="1586" w:type="dxa"/>
            <w:vMerge w:val="continue"/>
            <w:tcBorders>
              <w:top w:val="single" w:color="auto" w:sz="4" w:space="0"/>
            </w:tcBorders>
            <w:vAlign w:val="center"/>
          </w:tcPr>
          <w:p>
            <w:pPr>
              <w:spacing w:line="360" w:lineRule="auto"/>
              <w:jc w:val="both"/>
              <w:rPr>
                <w:rFonts w:hint="eastAsia" w:ascii="宋体" w:hAnsi="宋体" w:eastAsia="宋体" w:cs="宋体"/>
                <w:sz w:val="24"/>
                <w:szCs w:val="24"/>
                <w:highlight w:val="none"/>
              </w:rPr>
            </w:pPr>
          </w:p>
        </w:tc>
        <w:tc>
          <w:tcPr>
            <w:tcW w:w="7255" w:type="dxa"/>
            <w:gridSpan w:val="4"/>
            <w:tcBorders>
              <w:top w:val="single" w:color="auto" w:sz="4" w:space="0"/>
            </w:tcBorders>
            <w:vAlign w:val="center"/>
          </w:tcPr>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磋商保证金不予退还的其他情形：</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2" w:char="00A3"/>
            </w:r>
            <w:r>
              <w:rPr>
                <w:rFonts w:hint="eastAsia" w:ascii="宋体" w:hAnsi="宋体" w:eastAsia="宋体" w:cs="宋体"/>
                <w:sz w:val="21"/>
                <w:szCs w:val="21"/>
                <w:highlight w:val="none"/>
              </w:rPr>
              <w:t>无</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■有，具体情形： </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（1）在投标有效期内，供应商擅自撤销投标的； </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（2）中标人不按规定与采购人签订合同的； </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（3）中标人不按规定提交履约保证金的； </w:t>
            </w:r>
          </w:p>
          <w:p>
            <w:pPr>
              <w:spacing w:line="240" w:lineRule="auto"/>
              <w:ind w:left="-1680" w:leftChars="-800" w:firstLine="1680" w:firstLineChars="8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（4）中标人擅自放弃中标的。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106" w:type="dxa"/>
            <w:vAlign w:val="center"/>
          </w:tcPr>
          <w:p>
            <w:pPr>
              <w:spacing w:before="61" w:line="360" w:lineRule="auto"/>
              <w:ind w:left="253"/>
              <w:jc w:val="both"/>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12.1</w:t>
            </w:r>
          </w:p>
        </w:tc>
        <w:tc>
          <w:tcPr>
            <w:tcW w:w="1586" w:type="dxa"/>
            <w:vAlign w:val="center"/>
          </w:tcPr>
          <w:p>
            <w:pPr>
              <w:spacing w:before="40" w:line="360" w:lineRule="auto"/>
              <w:ind w:left="266"/>
              <w:jc w:val="both"/>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响</w:t>
            </w:r>
            <w:r>
              <w:rPr>
                <w:rFonts w:hint="eastAsia" w:ascii="宋体" w:hAnsi="宋体" w:eastAsia="宋体" w:cs="宋体"/>
                <w:spacing w:val="-3"/>
                <w:sz w:val="24"/>
                <w:szCs w:val="24"/>
                <w:highlight w:val="none"/>
              </w:rPr>
              <w:t>应有效期</w:t>
            </w:r>
          </w:p>
        </w:tc>
        <w:tc>
          <w:tcPr>
            <w:tcW w:w="7255" w:type="dxa"/>
            <w:gridSpan w:val="4"/>
            <w:vAlign w:val="center"/>
          </w:tcPr>
          <w:p>
            <w:pPr>
              <w:spacing w:before="40" w:line="240" w:lineRule="auto"/>
              <w:ind w:left="153"/>
              <w:jc w:val="both"/>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自响应文件提交截止之日起算</w:t>
            </w:r>
            <w:r>
              <w:rPr>
                <w:rFonts w:hint="eastAsia" w:ascii="宋体" w:hAnsi="宋体" w:eastAsia="宋体" w:cs="宋体"/>
                <w:sz w:val="21"/>
                <w:szCs w:val="21"/>
                <w:highlight w:val="none"/>
                <w:u w:val="single"/>
              </w:rPr>
              <w:t xml:space="preserve"> 90 </w:t>
            </w:r>
            <w:r>
              <w:rPr>
                <w:rFonts w:hint="eastAsia" w:ascii="宋体" w:hAnsi="宋体" w:eastAsia="宋体" w:cs="宋体"/>
                <w:spacing w:val="-9"/>
                <w:sz w:val="21"/>
                <w:szCs w:val="21"/>
                <w:highlight w:val="none"/>
              </w:rPr>
              <w:t>日历天</w:t>
            </w:r>
            <w:r>
              <w:rPr>
                <w:rFonts w:hint="eastAsia" w:ascii="宋体" w:hAnsi="宋体" w:eastAsia="宋体" w:cs="宋体"/>
                <w:spacing w:val="-7"/>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106" w:type="dxa"/>
            <w:vAlign w:val="center"/>
          </w:tcPr>
          <w:p>
            <w:pPr>
              <w:spacing w:before="69" w:line="360" w:lineRule="auto"/>
              <w:ind w:left="244"/>
              <w:jc w:val="both"/>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2</w:t>
            </w:r>
            <w:r>
              <w:rPr>
                <w:rFonts w:hint="eastAsia" w:ascii="宋体" w:hAnsi="宋体" w:eastAsia="宋体" w:cs="宋体"/>
                <w:spacing w:val="12"/>
                <w:sz w:val="24"/>
                <w:szCs w:val="24"/>
                <w:highlight w:val="none"/>
              </w:rPr>
              <w:t>0.1</w:t>
            </w:r>
          </w:p>
        </w:tc>
        <w:tc>
          <w:tcPr>
            <w:tcW w:w="1586" w:type="dxa"/>
            <w:vAlign w:val="center"/>
          </w:tcPr>
          <w:p>
            <w:pPr>
              <w:spacing w:line="360" w:lineRule="auto"/>
              <w:jc w:val="both"/>
              <w:rPr>
                <w:rFonts w:hint="eastAsia" w:ascii="宋体" w:hAnsi="宋体" w:eastAsia="宋体" w:cs="宋体"/>
                <w:sz w:val="24"/>
                <w:szCs w:val="24"/>
                <w:highlight w:val="none"/>
              </w:rPr>
            </w:pPr>
          </w:p>
          <w:p>
            <w:pPr>
              <w:spacing w:before="78" w:line="360" w:lineRule="auto"/>
              <w:ind w:left="738" w:right="129" w:hanging="604"/>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确定成交</w:t>
            </w:r>
            <w:r>
              <w:rPr>
                <w:rFonts w:hint="eastAsia" w:ascii="宋体" w:hAnsi="宋体" w:eastAsia="宋体" w:cs="宋体"/>
                <w:spacing w:val="-1"/>
                <w:sz w:val="24"/>
                <w:szCs w:val="24"/>
                <w:highlight w:val="none"/>
              </w:rPr>
              <w:t>供应</w:t>
            </w:r>
            <w:r>
              <w:rPr>
                <w:rFonts w:hint="eastAsia" w:ascii="宋体" w:hAnsi="宋体" w:eastAsia="宋体" w:cs="宋体"/>
                <w:sz w:val="24"/>
                <w:szCs w:val="24"/>
                <w:highlight w:val="none"/>
              </w:rPr>
              <w:t xml:space="preserve"> 商</w:t>
            </w:r>
          </w:p>
        </w:tc>
        <w:tc>
          <w:tcPr>
            <w:tcW w:w="7255" w:type="dxa"/>
            <w:gridSpan w:val="4"/>
            <w:vAlign w:val="center"/>
          </w:tcPr>
          <w:p>
            <w:pPr>
              <w:spacing w:before="40" w:line="240" w:lineRule="auto"/>
              <w:ind w:left="113"/>
              <w:jc w:val="both"/>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采购人是否授权磋商小组直接确定</w:t>
            </w:r>
            <w:r>
              <w:rPr>
                <w:rFonts w:hint="eastAsia" w:ascii="宋体" w:hAnsi="宋体" w:eastAsia="宋体" w:cs="宋体"/>
                <w:spacing w:val="-1"/>
                <w:sz w:val="21"/>
                <w:szCs w:val="21"/>
                <w:highlight w:val="none"/>
              </w:rPr>
              <w:t>成交供应商：</w:t>
            </w:r>
          </w:p>
          <w:p>
            <w:pPr>
              <w:spacing w:before="26" w:line="240" w:lineRule="auto"/>
              <w:ind w:left="123"/>
              <w:jc w:val="both"/>
              <w:rPr>
                <w:rFonts w:hint="eastAsia" w:ascii="宋体" w:hAnsi="宋体" w:eastAsia="宋体" w:cs="宋体"/>
                <w:sz w:val="21"/>
                <w:szCs w:val="21"/>
                <w:highlight w:val="none"/>
              </w:rPr>
            </w:pPr>
            <w:r>
              <w:rPr>
                <w:rFonts w:hint="eastAsia" w:ascii="宋体" w:hAnsi="宋体" w:eastAsia="宋体" w:cs="宋体"/>
                <w:b/>
                <w:bCs/>
                <w:spacing w:val="1"/>
                <w:position w:val="3"/>
                <w:sz w:val="21"/>
                <w:szCs w:val="21"/>
                <w:highlight w:val="none"/>
              </w:rPr>
              <w:t>■</w:t>
            </w:r>
            <w:r>
              <w:rPr>
                <w:rFonts w:hint="eastAsia" w:ascii="宋体" w:hAnsi="宋体" w:eastAsia="宋体" w:cs="宋体"/>
                <w:spacing w:val="28"/>
                <w:sz w:val="21"/>
                <w:szCs w:val="21"/>
                <w:highlight w:val="none"/>
              </w:rPr>
              <w:t>否</w:t>
            </w:r>
          </w:p>
          <w:p>
            <w:pPr>
              <w:spacing w:before="22" w:line="240" w:lineRule="auto"/>
              <w:ind w:left="123"/>
              <w:jc w:val="both"/>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2" w:char="00A3"/>
            </w:r>
            <w:r>
              <w:rPr>
                <w:rFonts w:hint="eastAsia" w:ascii="宋体" w:hAnsi="宋体" w:eastAsia="宋体" w:cs="宋体"/>
                <w:spacing w:val="28"/>
                <w:sz w:val="21"/>
                <w:szCs w:val="21"/>
                <w:highlight w:val="none"/>
              </w:rPr>
              <w:t>是</w:t>
            </w:r>
          </w:p>
          <w:p>
            <w:pPr>
              <w:spacing w:before="21" w:line="240" w:lineRule="auto"/>
              <w:ind w:left="116"/>
              <w:jc w:val="both"/>
              <w:rPr>
                <w:rFonts w:hint="eastAsia" w:ascii="宋体" w:hAnsi="宋体" w:eastAsia="宋体" w:cs="宋体"/>
                <w:spacing w:val="-10"/>
                <w:sz w:val="21"/>
                <w:szCs w:val="21"/>
                <w:highlight w:val="none"/>
              </w:rPr>
            </w:pPr>
            <w:r>
              <w:rPr>
                <w:rFonts w:hint="eastAsia" w:ascii="宋体" w:hAnsi="宋体" w:eastAsia="宋体" w:cs="宋体"/>
                <w:spacing w:val="-20"/>
                <w:sz w:val="21"/>
                <w:szCs w:val="21"/>
                <w:highlight w:val="none"/>
              </w:rPr>
              <w:t>成</w:t>
            </w:r>
            <w:r>
              <w:rPr>
                <w:rFonts w:hint="eastAsia" w:ascii="宋体" w:hAnsi="宋体" w:eastAsia="宋体" w:cs="宋体"/>
                <w:spacing w:val="-16"/>
                <w:sz w:val="21"/>
                <w:szCs w:val="21"/>
                <w:highlight w:val="none"/>
              </w:rPr>
              <w:t>交</w:t>
            </w:r>
            <w:r>
              <w:rPr>
                <w:rFonts w:hint="eastAsia" w:ascii="宋体" w:hAnsi="宋体" w:eastAsia="宋体" w:cs="宋体"/>
                <w:spacing w:val="-10"/>
                <w:sz w:val="21"/>
                <w:szCs w:val="21"/>
                <w:highlight w:val="none"/>
              </w:rPr>
              <w:t>候选人并列的， 按照以下方式确定成交供应商：</w:t>
            </w:r>
          </w:p>
          <w:p>
            <w:pPr>
              <w:spacing w:before="21" w:line="240" w:lineRule="auto"/>
              <w:ind w:left="116"/>
              <w:jc w:val="both"/>
              <w:rPr>
                <w:rFonts w:hint="eastAsia" w:ascii="宋体" w:hAnsi="宋体" w:eastAsia="宋体" w:cs="宋体"/>
                <w:sz w:val="21"/>
                <w:szCs w:val="21"/>
                <w:highlight w:val="none"/>
              </w:rPr>
            </w:pPr>
            <w:r>
              <w:rPr>
                <w:rFonts w:hint="eastAsia" w:ascii="宋体" w:hAnsi="宋体" w:eastAsia="宋体" w:cs="宋体"/>
                <w:spacing w:val="-10"/>
                <w:sz w:val="21"/>
                <w:szCs w:val="21"/>
                <w:highlight w:val="none"/>
                <w:u w:val="single"/>
              </w:rPr>
              <w:t>得分且投标报价均相同的，以技术部分得分高者为中标人</w:t>
            </w:r>
            <w:r>
              <w:rPr>
                <w:rFonts w:hint="eastAsia" w:ascii="宋体" w:hAnsi="宋体" w:eastAsia="宋体" w:cs="宋体"/>
                <w:spacing w:val="-10"/>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06"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23.5</w:t>
            </w:r>
          </w:p>
        </w:tc>
        <w:tc>
          <w:tcPr>
            <w:tcW w:w="1586"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分包</w:t>
            </w:r>
          </w:p>
        </w:tc>
        <w:tc>
          <w:tcPr>
            <w:tcW w:w="7255" w:type="dxa"/>
            <w:gridSpan w:val="4"/>
            <w:vAlign w:val="center"/>
          </w:tcPr>
          <w:p>
            <w:pPr>
              <w:spacing w:before="36" w:line="240" w:lineRule="auto"/>
              <w:ind w:left="123"/>
              <w:jc w:val="both"/>
              <w:rPr>
                <w:rFonts w:hint="eastAsia" w:ascii="宋体" w:hAnsi="宋体" w:eastAsia="宋体" w:cs="宋体"/>
                <w:b/>
                <w:bCs/>
                <w:spacing w:val="1"/>
                <w:position w:val="3"/>
                <w:sz w:val="21"/>
                <w:szCs w:val="21"/>
                <w:highlight w:val="none"/>
              </w:rPr>
            </w:pPr>
            <w:r>
              <w:rPr>
                <w:rFonts w:hint="eastAsia" w:ascii="宋体" w:hAnsi="宋体" w:eastAsia="宋体" w:cs="宋体"/>
                <w:spacing w:val="-2"/>
                <w:sz w:val="21"/>
                <w:szCs w:val="21"/>
                <w:highlight w:val="none"/>
              </w:rPr>
              <w:t>本</w:t>
            </w:r>
            <w:r>
              <w:rPr>
                <w:rFonts w:hint="eastAsia" w:ascii="宋体" w:hAnsi="宋体" w:eastAsia="宋体" w:cs="宋体"/>
                <w:spacing w:val="-1"/>
                <w:sz w:val="21"/>
                <w:szCs w:val="21"/>
                <w:highlight w:val="none"/>
              </w:rPr>
              <w:t>项目是否允许分包：</w:t>
            </w:r>
          </w:p>
          <w:p>
            <w:pPr>
              <w:spacing w:before="36" w:line="240" w:lineRule="auto"/>
              <w:ind w:left="123"/>
              <w:jc w:val="both"/>
              <w:rPr>
                <w:rFonts w:hint="eastAsia" w:ascii="宋体" w:hAnsi="宋体" w:eastAsia="宋体" w:cs="宋体"/>
                <w:sz w:val="21"/>
                <w:szCs w:val="21"/>
                <w:highlight w:val="none"/>
              </w:rPr>
            </w:pPr>
            <w:r>
              <w:rPr>
                <w:rFonts w:hint="eastAsia" w:ascii="宋体" w:hAnsi="宋体" w:eastAsia="宋体" w:cs="宋体"/>
                <w:b/>
                <w:bCs/>
                <w:spacing w:val="1"/>
                <w:position w:val="3"/>
                <w:sz w:val="21"/>
                <w:szCs w:val="21"/>
                <w:highlight w:val="none"/>
              </w:rPr>
              <w:t>■</w:t>
            </w:r>
            <w:r>
              <w:rPr>
                <w:rFonts w:hint="eastAsia" w:ascii="宋体" w:hAnsi="宋体" w:eastAsia="宋体" w:cs="宋体"/>
                <w:spacing w:val="14"/>
                <w:sz w:val="21"/>
                <w:szCs w:val="21"/>
                <w:highlight w:val="none"/>
              </w:rPr>
              <w:t>不允许</w:t>
            </w:r>
          </w:p>
          <w:p>
            <w:pPr>
              <w:spacing w:before="26" w:line="240" w:lineRule="auto"/>
              <w:ind w:left="123"/>
              <w:jc w:val="both"/>
              <w:rPr>
                <w:rFonts w:hint="eastAsia" w:ascii="宋体" w:hAnsi="宋体" w:eastAsia="宋体" w:cs="宋体"/>
                <w:sz w:val="21"/>
                <w:szCs w:val="21"/>
                <w:highlight w:val="none"/>
              </w:rPr>
            </w:pPr>
            <w:r>
              <w:rPr>
                <w:rFonts w:hint="eastAsia" w:ascii="宋体" w:hAnsi="宋体" w:eastAsia="宋体" w:cs="宋体"/>
                <w:spacing w:val="-16"/>
                <w:sz w:val="21"/>
                <w:szCs w:val="21"/>
                <w:highlight w:val="none"/>
              </w:rPr>
              <w:t>□</w:t>
            </w:r>
            <w:r>
              <w:rPr>
                <w:rFonts w:hint="eastAsia" w:ascii="宋体" w:hAnsi="宋体" w:eastAsia="宋体" w:cs="宋体"/>
                <w:spacing w:val="-14"/>
                <w:sz w:val="21"/>
                <w:szCs w:val="21"/>
                <w:highlight w:val="none"/>
              </w:rPr>
              <w:t>允</w:t>
            </w:r>
            <w:r>
              <w:rPr>
                <w:rFonts w:hint="eastAsia" w:ascii="宋体" w:hAnsi="宋体" w:eastAsia="宋体" w:cs="宋体"/>
                <w:spacing w:val="-8"/>
                <w:sz w:val="21"/>
                <w:szCs w:val="21"/>
                <w:highlight w:val="none"/>
              </w:rPr>
              <w:t>许，具体要求： _______。</w:t>
            </w:r>
          </w:p>
          <w:p>
            <w:pPr>
              <w:spacing w:before="27" w:line="240" w:lineRule="auto"/>
              <w:ind w:left="120"/>
              <w:jc w:val="both"/>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w:t>
            </w:r>
            <w:r>
              <w:rPr>
                <w:rFonts w:hint="eastAsia" w:ascii="宋体" w:hAnsi="宋体" w:eastAsia="宋体" w:cs="宋体"/>
                <w:spacing w:val="1"/>
                <w:sz w:val="21"/>
                <w:szCs w:val="21"/>
                <w:highlight w:val="none"/>
              </w:rPr>
              <w:t>可以分包履行的具体内容： _______；</w:t>
            </w:r>
          </w:p>
          <w:p>
            <w:pPr>
              <w:spacing w:before="27" w:line="240" w:lineRule="auto"/>
              <w:ind w:left="120"/>
              <w:jc w:val="both"/>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w:t>
            </w:r>
            <w:r>
              <w:rPr>
                <w:rFonts w:hint="eastAsia" w:ascii="宋体" w:hAnsi="宋体" w:eastAsia="宋体" w:cs="宋体"/>
                <w:spacing w:val="1"/>
                <w:sz w:val="21"/>
                <w:szCs w:val="21"/>
                <w:highlight w:val="none"/>
              </w:rPr>
              <w:t>允许分包的金额或者比例： _______；</w:t>
            </w:r>
          </w:p>
          <w:p>
            <w:pPr>
              <w:spacing w:before="40" w:line="240" w:lineRule="auto"/>
              <w:ind w:left="115"/>
              <w:jc w:val="both"/>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(3)其他要求： _</w:t>
            </w:r>
            <w:r>
              <w:rPr>
                <w:rFonts w:hint="eastAsia" w:ascii="宋体" w:hAnsi="宋体" w:eastAsia="宋体" w:cs="宋体"/>
                <w:spacing w:val="1"/>
                <w:sz w:val="21"/>
                <w:szCs w:val="21"/>
                <w:highlight w:val="none"/>
              </w:rPr>
              <w:t>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106" w:type="dxa"/>
            <w:vAlign w:val="center"/>
          </w:tcPr>
          <w:p>
            <w:pPr>
              <w:spacing w:before="69" w:line="360" w:lineRule="auto"/>
              <w:ind w:left="244"/>
              <w:jc w:val="both"/>
              <w:rPr>
                <w:rFonts w:hint="eastAsia" w:ascii="宋体" w:hAnsi="宋体" w:eastAsia="宋体" w:cs="宋体"/>
                <w:spacing w:val="13"/>
                <w:sz w:val="24"/>
                <w:szCs w:val="24"/>
                <w:highlight w:val="none"/>
              </w:rPr>
            </w:pPr>
            <w:r>
              <w:rPr>
                <w:rFonts w:hint="eastAsia" w:ascii="宋体" w:hAnsi="宋体" w:eastAsia="宋体" w:cs="宋体"/>
                <w:spacing w:val="13"/>
                <w:sz w:val="24"/>
                <w:szCs w:val="24"/>
                <w:highlight w:val="none"/>
              </w:rPr>
              <w:t>24.1.1</w:t>
            </w:r>
          </w:p>
        </w:tc>
        <w:tc>
          <w:tcPr>
            <w:tcW w:w="1586" w:type="dxa"/>
            <w:vAlign w:val="center"/>
          </w:tcPr>
          <w:p>
            <w:pPr>
              <w:spacing w:before="69" w:line="360" w:lineRule="auto"/>
              <w:ind w:left="244" w:firstLine="266" w:firstLineChars="100"/>
              <w:jc w:val="both"/>
              <w:rPr>
                <w:rFonts w:hint="eastAsia" w:ascii="宋体" w:hAnsi="宋体" w:eastAsia="宋体" w:cs="宋体"/>
                <w:spacing w:val="13"/>
                <w:sz w:val="24"/>
                <w:szCs w:val="24"/>
                <w:highlight w:val="none"/>
              </w:rPr>
            </w:pPr>
            <w:r>
              <w:rPr>
                <w:rFonts w:hint="eastAsia" w:ascii="宋体" w:hAnsi="宋体" w:eastAsia="宋体" w:cs="宋体"/>
                <w:spacing w:val="13"/>
                <w:sz w:val="24"/>
                <w:szCs w:val="24"/>
                <w:highlight w:val="none"/>
              </w:rPr>
              <w:t>询问</w:t>
            </w:r>
          </w:p>
        </w:tc>
        <w:tc>
          <w:tcPr>
            <w:tcW w:w="7255" w:type="dxa"/>
            <w:gridSpan w:val="4"/>
            <w:vAlign w:val="center"/>
          </w:tcPr>
          <w:p>
            <w:pPr>
              <w:spacing w:before="69" w:line="240" w:lineRule="auto"/>
              <w:jc w:val="both"/>
              <w:rPr>
                <w:rFonts w:hint="eastAsia" w:ascii="宋体" w:hAnsi="宋体" w:eastAsia="宋体" w:cs="宋体"/>
                <w:spacing w:val="13"/>
                <w:sz w:val="21"/>
                <w:szCs w:val="21"/>
                <w:highlight w:val="none"/>
              </w:rPr>
            </w:pPr>
            <w:r>
              <w:rPr>
                <w:rFonts w:hint="eastAsia" w:ascii="宋体" w:hAnsi="宋体" w:eastAsia="宋体" w:cs="宋体"/>
                <w:spacing w:val="13"/>
                <w:sz w:val="21"/>
                <w:szCs w:val="21"/>
                <w:highlight w:val="none"/>
              </w:rPr>
              <w:t>询问送达形式：</w:t>
            </w:r>
            <w:r>
              <w:rPr>
                <w:rFonts w:hint="eastAsia" w:ascii="宋体" w:hAnsi="宋体" w:eastAsia="宋体" w:cs="宋体"/>
                <w:spacing w:val="13"/>
                <w:sz w:val="21"/>
                <w:szCs w:val="21"/>
                <w:highlight w:val="none"/>
                <w:u w:val="single"/>
              </w:rPr>
              <w:t>以书面加盖单位公章的形式送达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1" w:hRule="atLeast"/>
        </w:trPr>
        <w:tc>
          <w:tcPr>
            <w:tcW w:w="1106" w:type="dxa"/>
            <w:vAlign w:val="center"/>
          </w:tcPr>
          <w:p>
            <w:pPr>
              <w:spacing w:before="69" w:line="360" w:lineRule="auto"/>
              <w:ind w:left="244"/>
              <w:jc w:val="both"/>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2</w:t>
            </w:r>
            <w:r>
              <w:rPr>
                <w:rFonts w:hint="eastAsia" w:ascii="宋体" w:hAnsi="宋体" w:eastAsia="宋体" w:cs="宋体"/>
                <w:spacing w:val="12"/>
                <w:sz w:val="24"/>
                <w:szCs w:val="24"/>
                <w:highlight w:val="none"/>
              </w:rPr>
              <w:t>4.3</w:t>
            </w:r>
          </w:p>
        </w:tc>
        <w:tc>
          <w:tcPr>
            <w:tcW w:w="1586" w:type="dxa"/>
            <w:vAlign w:val="center"/>
          </w:tcPr>
          <w:p>
            <w:pPr>
              <w:spacing w:before="78" w:line="360" w:lineRule="auto"/>
              <w:ind w:left="375"/>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联系方式</w:t>
            </w:r>
          </w:p>
        </w:tc>
        <w:tc>
          <w:tcPr>
            <w:tcW w:w="7255" w:type="dxa"/>
            <w:gridSpan w:val="4"/>
            <w:vAlign w:val="center"/>
          </w:tcPr>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接收询问和质疑的联系方式</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联系部门：</w:t>
            </w:r>
            <w:r>
              <w:rPr>
                <w:rFonts w:hint="eastAsia" w:ascii="宋体" w:hAnsi="宋体" w:eastAsia="宋体" w:cs="宋体"/>
                <w:sz w:val="21"/>
                <w:szCs w:val="21"/>
                <w:highlight w:val="none"/>
                <w:u w:val="single"/>
              </w:rPr>
              <w:t>中经国际工程咨询集团有限公司</w:t>
            </w:r>
            <w:r>
              <w:rPr>
                <w:rFonts w:hint="eastAsia" w:ascii="宋体" w:hAnsi="宋体" w:eastAsia="宋体" w:cs="宋体"/>
                <w:sz w:val="21"/>
                <w:szCs w:val="21"/>
                <w:highlight w:val="none"/>
              </w:rPr>
              <w:t>；</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u w:val="single"/>
              </w:rPr>
              <w:t>17310727297</w:t>
            </w:r>
            <w:r>
              <w:rPr>
                <w:rFonts w:hint="eastAsia" w:ascii="宋体" w:hAnsi="宋体" w:eastAsia="宋体" w:cs="宋体"/>
                <w:sz w:val="21"/>
                <w:szCs w:val="21"/>
                <w:highlight w:val="none"/>
              </w:rPr>
              <w:t>；</w:t>
            </w:r>
          </w:p>
          <w:p>
            <w:pPr>
              <w:spacing w:before="27"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通讯地址：</w:t>
            </w:r>
            <w:r>
              <w:rPr>
                <w:rFonts w:hint="eastAsia" w:ascii="宋体" w:hAnsi="宋体" w:eastAsia="宋体" w:cs="宋体"/>
                <w:sz w:val="21"/>
                <w:szCs w:val="21"/>
                <w:highlight w:val="none"/>
                <w:u w:val="single"/>
              </w:rPr>
              <w:t>北京市鼓楼东街33号拓然大厦二层6208室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106" w:type="dxa"/>
            <w:vAlign w:val="center"/>
          </w:tcPr>
          <w:p>
            <w:pPr>
              <w:spacing w:before="69" w:line="360" w:lineRule="auto"/>
              <w:ind w:left="359"/>
              <w:jc w:val="both"/>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2</w:t>
            </w:r>
            <w:r>
              <w:rPr>
                <w:rFonts w:hint="eastAsia" w:ascii="宋体" w:hAnsi="宋体" w:eastAsia="宋体" w:cs="宋体"/>
                <w:spacing w:val="9"/>
                <w:sz w:val="24"/>
                <w:szCs w:val="24"/>
                <w:highlight w:val="none"/>
              </w:rPr>
              <w:t>5</w:t>
            </w:r>
          </w:p>
        </w:tc>
        <w:tc>
          <w:tcPr>
            <w:tcW w:w="1586" w:type="dxa"/>
            <w:vAlign w:val="center"/>
          </w:tcPr>
          <w:p>
            <w:pPr>
              <w:spacing w:before="78" w:line="360" w:lineRule="auto"/>
              <w:ind w:left="493"/>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代理费</w:t>
            </w:r>
          </w:p>
        </w:tc>
        <w:tc>
          <w:tcPr>
            <w:tcW w:w="7255" w:type="dxa"/>
            <w:gridSpan w:val="4"/>
            <w:vAlign w:val="center"/>
          </w:tcPr>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收费对象：</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□采购人</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■成交供应商</w:t>
            </w:r>
          </w:p>
          <w:p>
            <w:pPr>
              <w:spacing w:before="27" w:line="240" w:lineRule="auto"/>
              <w:ind w:left="112"/>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本项目代理服务费金额为：</w:t>
            </w:r>
            <w:r>
              <w:rPr>
                <w:rFonts w:hint="eastAsia" w:ascii="宋体" w:hAnsi="宋体" w:eastAsia="宋体" w:cs="宋体"/>
                <w:sz w:val="21"/>
                <w:szCs w:val="21"/>
                <w:highlight w:val="none"/>
                <w:u w:val="single"/>
              </w:rPr>
              <w:t>人民币</w:t>
            </w:r>
            <w:r>
              <w:rPr>
                <w:rFonts w:hint="eastAsia" w:ascii="宋体" w:hAnsi="宋体" w:cs="宋体"/>
                <w:sz w:val="21"/>
                <w:szCs w:val="21"/>
                <w:highlight w:val="none"/>
                <w:u w:val="single"/>
                <w:lang w:val="en-US" w:eastAsia="zh-CN"/>
              </w:rPr>
              <w:t>15600</w:t>
            </w:r>
            <w:r>
              <w:rPr>
                <w:rFonts w:hint="eastAsia" w:ascii="宋体" w:hAnsi="宋体" w:eastAsia="宋体" w:cs="宋体"/>
                <w:sz w:val="21"/>
                <w:szCs w:val="21"/>
                <w:highlight w:val="none"/>
                <w:u w:val="single"/>
              </w:rPr>
              <w:t>元</w:t>
            </w:r>
            <w:r>
              <w:rPr>
                <w:rFonts w:hint="eastAsia" w:ascii="宋体" w:hAnsi="宋体" w:eastAsia="宋体" w:cs="宋体"/>
                <w:sz w:val="21"/>
                <w:szCs w:val="21"/>
                <w:highlight w:val="none"/>
              </w:rPr>
              <w:t>。</w:t>
            </w:r>
          </w:p>
          <w:p>
            <w:pPr>
              <w:spacing w:before="27" w:line="240" w:lineRule="auto"/>
              <w:ind w:left="112"/>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缴纳时间：</w:t>
            </w:r>
            <w:r>
              <w:rPr>
                <w:rFonts w:hint="eastAsia" w:ascii="宋体" w:hAnsi="宋体" w:eastAsia="宋体" w:cs="宋体"/>
                <w:sz w:val="21"/>
                <w:szCs w:val="21"/>
                <w:highlight w:val="none"/>
                <w:u w:val="single"/>
              </w:rPr>
              <w:t>领取成交通知书同时一次性缴纳</w:t>
            </w:r>
            <w:r>
              <w:rPr>
                <w:rFonts w:hint="eastAsia" w:ascii="宋体" w:hAnsi="宋体" w:eastAsia="宋体" w:cs="宋体"/>
                <w:sz w:val="21"/>
                <w:szCs w:val="21"/>
                <w:highlight w:val="none"/>
              </w:rPr>
              <w:t>。</w:t>
            </w:r>
          </w:p>
        </w:tc>
      </w:tr>
    </w:tbl>
    <w:p>
      <w:pPr>
        <w:rPr>
          <w:rFonts w:hint="eastAsia" w:ascii="宋体" w:hAnsi="宋体" w:eastAsia="宋体" w:cs="宋体"/>
          <w:highlight w:val="none"/>
        </w:rPr>
      </w:pPr>
    </w:p>
    <w:p>
      <w:pPr>
        <w:pStyle w:val="4"/>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供应商须知</w:t>
      </w:r>
    </w:p>
    <w:p>
      <w:pPr>
        <w:spacing w:before="270" w:line="240" w:lineRule="auto"/>
        <w:ind w:left="3836"/>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3"/>
          <w:sz w:val="28"/>
          <w:szCs w:val="28"/>
          <w:highlight w:val="none"/>
          <w:lang w:eastAsia="zh-CN"/>
          <w14:textOutline w14:w="1803" w14:cap="flat" w14:cmpd="sng" w14:algn="ctr">
            <w14:solidFill>
              <w14:srgbClr w14:val="000000"/>
            </w14:solidFill>
            <w14:prstDash w14:val="solid"/>
            <w14:miter w14:val="0"/>
          </w14:textOutline>
        </w:rPr>
        <w:t>一</w:t>
      </w:r>
      <w:r>
        <w:rPr>
          <w:rFonts w:hint="eastAsia" w:ascii="宋体" w:hAnsi="宋体" w:eastAsia="宋体" w:cs="宋体"/>
          <w:color w:val="auto"/>
          <w:spacing w:val="3"/>
          <w:sz w:val="28"/>
          <w:szCs w:val="28"/>
          <w:highlight w:val="none"/>
          <w:lang w:eastAsia="zh-CN"/>
        </w:rPr>
        <w:t xml:space="preserve">   </w:t>
      </w:r>
      <w:r>
        <w:rPr>
          <w:rFonts w:hint="eastAsia" w:ascii="宋体" w:hAnsi="宋体" w:eastAsia="宋体" w:cs="宋体"/>
          <w:color w:val="auto"/>
          <w:spacing w:val="3"/>
          <w:sz w:val="28"/>
          <w:szCs w:val="28"/>
          <w:highlight w:val="none"/>
          <w:lang w:eastAsia="zh-CN"/>
          <w14:textOutline w14:w="1803" w14:cap="flat" w14:cmpd="sng" w14:algn="ctr">
            <w14:solidFill>
              <w14:srgbClr w14:val="000000"/>
            </w14:solidFill>
            <w14:prstDash w14:val="solid"/>
            <w14:miter w14:val="0"/>
          </w14:textOutline>
        </w:rPr>
        <w:t>说</w:t>
      </w:r>
      <w:r>
        <w:rPr>
          <w:rFonts w:hint="eastAsia" w:ascii="宋体" w:hAnsi="宋体" w:eastAsia="宋体" w:cs="宋体"/>
          <w:color w:val="auto"/>
          <w:spacing w:val="3"/>
          <w:sz w:val="28"/>
          <w:szCs w:val="28"/>
          <w:highlight w:val="none"/>
          <w:lang w:eastAsia="zh-CN"/>
        </w:rPr>
        <w:t xml:space="preserve">  </w:t>
      </w:r>
      <w:r>
        <w:rPr>
          <w:rFonts w:hint="eastAsia" w:ascii="宋体" w:hAnsi="宋体" w:eastAsia="宋体" w:cs="宋体"/>
          <w:color w:val="auto"/>
          <w:spacing w:val="3"/>
          <w:sz w:val="28"/>
          <w:szCs w:val="28"/>
          <w:highlight w:val="none"/>
          <w:lang w:eastAsia="zh-CN"/>
          <w14:textOutline w14:w="1803" w14:cap="flat" w14:cmpd="sng" w14:algn="ctr">
            <w14:solidFill>
              <w14:srgbClr w14:val="000000"/>
            </w14:solidFill>
            <w14:prstDash w14:val="solid"/>
            <w14:miter w14:val="0"/>
          </w14:textOutline>
        </w:rPr>
        <w:t>明</w:t>
      </w:r>
    </w:p>
    <w:p>
      <w:pPr>
        <w:tabs>
          <w:tab w:val="left" w:pos="360"/>
        </w:tabs>
        <w:spacing w:line="240" w:lineRule="auto"/>
        <w:ind w:left="357" w:hanging="357"/>
        <w:outlineLvl w:val="1"/>
        <w:rPr>
          <w:rFonts w:hint="eastAsia" w:ascii="宋体" w:hAnsi="宋体" w:eastAsia="宋体" w:cs="宋体"/>
          <w:sz w:val="24"/>
          <w:szCs w:val="24"/>
          <w:highlight w:val="none"/>
          <w:lang w:eastAsia="zh-CN"/>
        </w:rPr>
      </w:pPr>
      <w:bookmarkStart w:id="39" w:name="_Toc264969209"/>
      <w:bookmarkStart w:id="40" w:name="_Toc305158787"/>
      <w:bookmarkStart w:id="41" w:name="_Toc305158861"/>
      <w:bookmarkStart w:id="42" w:name="_Toc265228357"/>
      <w:r>
        <w:rPr>
          <w:rFonts w:hint="eastAsia" w:ascii="宋体" w:hAnsi="宋体" w:eastAsia="宋体" w:cs="宋体"/>
          <w:sz w:val="24"/>
          <w:szCs w:val="24"/>
          <w:highlight w:val="none"/>
          <w:lang w:eastAsia="zh-CN"/>
        </w:rPr>
        <w:t>1 采购人、采购代理机构、供应商</w:t>
      </w:r>
      <w:bookmarkEnd w:id="39"/>
      <w:bookmarkEnd w:id="40"/>
      <w:bookmarkEnd w:id="41"/>
      <w:bookmarkEnd w:id="42"/>
      <w:r>
        <w:rPr>
          <w:rFonts w:hint="eastAsia" w:ascii="宋体" w:hAnsi="宋体" w:eastAsia="宋体" w:cs="宋体"/>
          <w:sz w:val="24"/>
          <w:szCs w:val="24"/>
          <w:highlight w:val="none"/>
          <w:lang w:eastAsia="zh-CN"/>
        </w:rPr>
        <w:t>、联合体</w:t>
      </w:r>
    </w:p>
    <w:p>
      <w:pPr>
        <w:numPr>
          <w:ilvl w:val="1"/>
          <w:numId w:val="0"/>
        </w:numPr>
        <w:tabs>
          <w:tab w:val="left" w:pos="1080"/>
          <w:tab w:val="left" w:pos="2014"/>
          <w:tab w:val="left" w:pos="5521"/>
        </w:tabs>
        <w:spacing w:line="240" w:lineRule="auto"/>
        <w:ind w:left="1080" w:hanging="7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   采购人、采购代理机构：指依法进行政府采购的国家机关、事业单位、团体组织，及其委托的采购代理机构。本项目采购人、采购代理机构见第一章《采购邀请》。</w:t>
      </w:r>
    </w:p>
    <w:p>
      <w:pPr>
        <w:numPr>
          <w:ilvl w:val="1"/>
          <w:numId w:val="0"/>
        </w:numPr>
        <w:tabs>
          <w:tab w:val="left" w:pos="1080"/>
          <w:tab w:val="left" w:pos="2014"/>
          <w:tab w:val="left" w:pos="5521"/>
        </w:tabs>
        <w:spacing w:line="240" w:lineRule="auto"/>
        <w:ind w:left="1080" w:hanging="7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1.2    供应商（也称“申请人”）：指向采购人提供货物、工程或者服务的法人、其他组织或者自然人。</w:t>
      </w:r>
    </w:p>
    <w:p>
      <w:pPr>
        <w:numPr>
          <w:ilvl w:val="1"/>
          <w:numId w:val="0"/>
        </w:numPr>
        <w:tabs>
          <w:tab w:val="left" w:pos="1080"/>
          <w:tab w:val="left" w:pos="2014"/>
          <w:tab w:val="left" w:pos="5521"/>
        </w:tabs>
        <w:spacing w:line="240" w:lineRule="auto"/>
        <w:ind w:left="1080" w:hanging="7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1.3   联合体：指两个以上的自然人、法人或者其他组织组成一个联合体，以一个供应商的身份共同参加政府采购。</w:t>
      </w:r>
    </w:p>
    <w:p>
      <w:pPr>
        <w:tabs>
          <w:tab w:val="left" w:pos="360"/>
        </w:tabs>
        <w:spacing w:line="240" w:lineRule="auto"/>
        <w:ind w:left="357" w:hanging="357"/>
        <w:outlineLvl w:val="1"/>
        <w:rPr>
          <w:rFonts w:hint="eastAsia" w:ascii="宋体" w:hAnsi="宋体" w:eastAsia="宋体" w:cs="宋体"/>
          <w:sz w:val="24"/>
          <w:szCs w:val="24"/>
          <w:highlight w:val="none"/>
          <w:lang w:eastAsia="zh-CN"/>
        </w:rPr>
      </w:pPr>
      <w:bookmarkStart w:id="43" w:name="_Toc264969210"/>
      <w:bookmarkStart w:id="44" w:name="_Toc127161434"/>
      <w:bookmarkStart w:id="45" w:name="_Toc305158788"/>
      <w:bookmarkStart w:id="46" w:name="_Toc127151721"/>
      <w:bookmarkStart w:id="47" w:name="_Toc305158862"/>
      <w:bookmarkStart w:id="48" w:name="_Toc226337216"/>
      <w:bookmarkStart w:id="49" w:name="_Toc265228358"/>
      <w:bookmarkStart w:id="50" w:name="_Toc226965710"/>
      <w:bookmarkStart w:id="51" w:name="_Toc164229361"/>
      <w:bookmarkStart w:id="52" w:name="_Toc151193618"/>
      <w:bookmarkStart w:id="53" w:name="_Toc142311022"/>
      <w:bookmarkStart w:id="54" w:name="_Toc151193834"/>
      <w:bookmarkStart w:id="55" w:name="_Toc151193908"/>
      <w:bookmarkStart w:id="56" w:name="_Toc150509271"/>
      <w:bookmarkStart w:id="57" w:name="_Toc226309764"/>
      <w:bookmarkStart w:id="58" w:name="_Toc149720813"/>
      <w:bookmarkStart w:id="59" w:name="_Toc226965793"/>
      <w:bookmarkStart w:id="60" w:name="_Toc151193762"/>
      <w:bookmarkStart w:id="61" w:name="_Toc195842885"/>
      <w:bookmarkStart w:id="62" w:name="_Toc164351614"/>
      <w:bookmarkStart w:id="63" w:name="_Toc150774620"/>
      <w:bookmarkStart w:id="64" w:name="_Toc164608634"/>
      <w:bookmarkStart w:id="65" w:name="_Toc164608789"/>
      <w:bookmarkStart w:id="66" w:name="_Toc151193690"/>
      <w:bookmarkStart w:id="67" w:name="_Toc150480758"/>
      <w:bookmarkStart w:id="68" w:name="_Toc164229215"/>
      <w:bookmarkStart w:id="69" w:name="_Toc151190147"/>
      <w:bookmarkStart w:id="70" w:name="_Toc150774725"/>
      <w:bookmarkStart w:id="71" w:name="_Toc127151520"/>
      <w:r>
        <w:rPr>
          <w:rFonts w:hint="eastAsia" w:ascii="宋体" w:hAnsi="宋体" w:eastAsia="宋体" w:cs="宋体"/>
          <w:sz w:val="24"/>
          <w:szCs w:val="24"/>
          <w:highlight w:val="none"/>
          <w:lang w:eastAsia="zh-CN"/>
        </w:rPr>
        <w:t>2 资金来源</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Pr>
          <w:rFonts w:hint="eastAsia" w:ascii="宋体" w:hAnsi="宋体" w:eastAsia="宋体" w:cs="宋体"/>
          <w:sz w:val="24"/>
          <w:szCs w:val="24"/>
          <w:highlight w:val="none"/>
          <w:lang w:eastAsia="zh-CN"/>
        </w:rPr>
        <w:t>、项目属性、科研仪器设备采购</w:t>
      </w:r>
    </w:p>
    <w:p>
      <w:pPr>
        <w:numPr>
          <w:ilvl w:val="1"/>
          <w:numId w:val="0"/>
        </w:numPr>
        <w:tabs>
          <w:tab w:val="left" w:pos="1080"/>
          <w:tab w:val="left" w:pos="2014"/>
        </w:tabs>
        <w:spacing w:line="240" w:lineRule="auto"/>
        <w:ind w:left="1080" w:hanging="7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2.1   资金来源为财政性资金和/或本项目采购中无法与财政性资金分割的非财政性资金。</w:t>
      </w:r>
    </w:p>
    <w:p>
      <w:pPr>
        <w:numPr>
          <w:ilvl w:val="1"/>
          <w:numId w:val="0"/>
        </w:numPr>
        <w:tabs>
          <w:tab w:val="left" w:pos="1080"/>
          <w:tab w:val="left" w:pos="2014"/>
        </w:tabs>
        <w:spacing w:line="240" w:lineRule="auto"/>
        <w:ind w:left="1080" w:hanging="7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2.2   项目属性见《供应商须知资料表》。</w:t>
      </w:r>
    </w:p>
    <w:p>
      <w:pPr>
        <w:numPr>
          <w:ilvl w:val="1"/>
          <w:numId w:val="0"/>
        </w:numPr>
        <w:tabs>
          <w:tab w:val="left" w:pos="1080"/>
          <w:tab w:val="left" w:pos="2014"/>
        </w:tabs>
        <w:spacing w:line="240" w:lineRule="auto"/>
        <w:ind w:left="1080" w:hanging="7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2.3   是否属于科研仪器设备采购见《供应商须知资料表》。</w:t>
      </w:r>
    </w:p>
    <w:p>
      <w:pPr>
        <w:tabs>
          <w:tab w:val="left" w:pos="360"/>
        </w:tabs>
        <w:spacing w:line="240" w:lineRule="auto"/>
        <w:ind w:left="357" w:hanging="357"/>
        <w:outlineLvl w:val="1"/>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  现场考察、磋商前答疑会</w:t>
      </w:r>
    </w:p>
    <w:p>
      <w:pPr>
        <w:numPr>
          <w:ilvl w:val="1"/>
          <w:numId w:val="0"/>
        </w:numPr>
        <w:tabs>
          <w:tab w:val="left" w:pos="1080"/>
          <w:tab w:val="left" w:pos="2014"/>
        </w:tabs>
        <w:spacing w:line="240" w:lineRule="auto"/>
        <w:ind w:left="1080" w:hanging="7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3.1   若《供应商须知资料表》中规定了组织现场考察、召开磋商前答疑会，则供应商应按要求在规定的时间和地点参加。</w:t>
      </w:r>
    </w:p>
    <w:p>
      <w:pPr>
        <w:numPr>
          <w:ilvl w:val="1"/>
          <w:numId w:val="0"/>
        </w:numPr>
        <w:tabs>
          <w:tab w:val="left" w:pos="1080"/>
          <w:tab w:val="left" w:pos="2014"/>
        </w:tabs>
        <w:spacing w:line="240" w:lineRule="auto"/>
        <w:ind w:left="1080" w:hanging="7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3.2   由于未参加现场考察或磋商前答疑会而导致对项目实际情况不了解，影响响应文件编制、报价准确性、综合因素响应不全面等问题的，由供应商自行承担不利评审后果。</w:t>
      </w:r>
    </w:p>
    <w:p>
      <w:pPr>
        <w:tabs>
          <w:tab w:val="left" w:pos="360"/>
        </w:tabs>
        <w:spacing w:line="240" w:lineRule="auto"/>
        <w:ind w:left="357" w:hanging="357"/>
        <w:outlineLvl w:val="1"/>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  政府采购政策（包括但不限于下列具体政策要求）</w:t>
      </w:r>
    </w:p>
    <w:p>
      <w:pPr>
        <w:pStyle w:val="13"/>
        <w:spacing w:before="0" w:beforeAutospacing="0" w:after="0" w:afterAutospacing="0" w:line="240" w:lineRule="auto"/>
        <w:rPr>
          <w:rFonts w:hint="eastAsia" w:ascii="宋体" w:hAnsi="宋体" w:eastAsia="宋体" w:cs="宋体"/>
          <w:highlight w:val="none"/>
          <w:lang w:eastAsia="zh-CN"/>
        </w:rPr>
      </w:pPr>
      <w:r>
        <w:rPr>
          <w:rFonts w:hint="eastAsia" w:ascii="宋体" w:hAnsi="宋体" w:eastAsia="宋体" w:cs="宋体"/>
          <w:highlight w:val="none"/>
          <w:lang w:eastAsia="zh-CN"/>
        </w:rPr>
        <w:t xml:space="preserve">   4.1   采购本国货物、工程和服务</w:t>
      </w:r>
    </w:p>
    <w:p>
      <w:pPr>
        <w:pStyle w:val="13"/>
        <w:spacing w:before="0" w:beforeAutospacing="0" w:after="0" w:afterAutospacing="0" w:line="240" w:lineRule="auto"/>
        <w:rPr>
          <w:rFonts w:hint="eastAsia" w:ascii="宋体" w:hAnsi="宋体" w:eastAsia="宋体" w:cs="宋体"/>
          <w:highlight w:val="none"/>
          <w:lang w:eastAsia="zh-CN"/>
        </w:rPr>
      </w:pPr>
    </w:p>
    <w:p>
      <w:pPr>
        <w:pStyle w:val="13"/>
        <w:spacing w:before="0" w:beforeAutospacing="0" w:after="0" w:afterAutospacing="0" w:line="240" w:lineRule="auto"/>
        <w:ind w:left="2157" w:leftChars="570" w:hanging="960" w:hangingChars="400"/>
        <w:rPr>
          <w:rFonts w:hint="eastAsia" w:ascii="宋体" w:hAnsi="宋体" w:eastAsia="宋体" w:cs="宋体"/>
          <w:highlight w:val="none"/>
          <w:lang w:eastAsia="zh-CN"/>
        </w:rPr>
      </w:pPr>
      <w:r>
        <w:rPr>
          <w:rFonts w:hint="eastAsia" w:ascii="宋体" w:hAnsi="宋体" w:eastAsia="宋体" w:cs="宋体"/>
          <w:highlight w:val="none"/>
          <w:lang w:eastAsia="zh-CN"/>
        </w:rPr>
        <w:t>4.1.1   政府采购应当采购本国货物、工程和服务。但有《中华人民共和国政府采购法》第十条规定情形的除外。</w:t>
      </w:r>
    </w:p>
    <w:p>
      <w:pPr>
        <w:pStyle w:val="13"/>
        <w:spacing w:before="0" w:beforeAutospacing="0" w:after="0" w:afterAutospacing="0" w:line="240" w:lineRule="auto"/>
        <w:ind w:left="2157" w:leftChars="570" w:hanging="960" w:hangingChars="400"/>
        <w:rPr>
          <w:rFonts w:hint="eastAsia" w:ascii="宋体" w:hAnsi="宋体" w:eastAsia="宋体" w:cs="宋体"/>
          <w:highlight w:val="none"/>
          <w:lang w:eastAsia="zh-CN"/>
        </w:rPr>
      </w:pPr>
      <w:r>
        <w:rPr>
          <w:rFonts w:hint="eastAsia" w:ascii="宋体" w:hAnsi="宋体" w:eastAsia="宋体" w:cs="宋体"/>
          <w:highlight w:val="none"/>
          <w:lang w:eastAsia="zh-CN"/>
        </w:rPr>
        <w:t>4.1.2   本项目如接受非本国货物、工程、服务参与投标，则具体要求见第四章《采购需求》。</w:t>
      </w:r>
    </w:p>
    <w:p>
      <w:pPr>
        <w:pStyle w:val="13"/>
        <w:spacing w:before="0" w:beforeAutospacing="0" w:after="0" w:afterAutospacing="0" w:line="240" w:lineRule="auto"/>
        <w:ind w:left="2157" w:leftChars="570" w:hanging="960" w:hangingChars="400"/>
        <w:rPr>
          <w:rFonts w:hint="eastAsia" w:ascii="宋体" w:hAnsi="宋体" w:eastAsia="宋体" w:cs="宋体"/>
          <w:highlight w:val="none"/>
          <w:lang w:eastAsia="zh-CN"/>
        </w:rPr>
      </w:pPr>
      <w:r>
        <w:rPr>
          <w:rFonts w:hint="eastAsia" w:ascii="宋体" w:hAnsi="宋体" w:eastAsia="宋体" w:cs="宋体"/>
          <w:highlight w:val="none"/>
          <w:lang w:eastAsia="zh-CN"/>
        </w:rPr>
        <w:t>4.1.3   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1"/>
          <w:numId w:val="0"/>
        </w:numPr>
        <w:tabs>
          <w:tab w:val="left" w:pos="1080"/>
          <w:tab w:val="left" w:pos="2014"/>
        </w:tabs>
        <w:spacing w:line="240" w:lineRule="auto"/>
        <w:ind w:left="1080" w:hanging="7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4.2   中小企业、监狱企业及残疾人福利性单位</w:t>
      </w:r>
    </w:p>
    <w:p>
      <w:pPr>
        <w:numPr>
          <w:ilvl w:val="2"/>
          <w:numId w:val="0"/>
        </w:numPr>
        <w:spacing w:line="240" w:lineRule="auto"/>
        <w:ind w:left="1980" w:hanging="900"/>
        <w:rPr>
          <w:rFonts w:hint="eastAsia" w:ascii="宋体" w:hAnsi="宋体" w:eastAsia="宋体" w:cs="宋体"/>
          <w:sz w:val="24"/>
          <w:szCs w:val="24"/>
          <w:highlight w:val="none"/>
        </w:rPr>
      </w:pPr>
      <w:r>
        <w:rPr>
          <w:rFonts w:hint="eastAsia" w:ascii="宋体" w:hAnsi="宋体" w:eastAsia="宋体" w:cs="宋体"/>
          <w:sz w:val="24"/>
          <w:szCs w:val="24"/>
          <w:highlight w:val="none"/>
        </w:rPr>
        <w:t>4.2.1</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rPr>
        <w:t>中小企业定义：</w:t>
      </w:r>
    </w:p>
    <w:p>
      <w:pPr>
        <w:pStyle w:val="20"/>
        <w:numPr>
          <w:ilvl w:val="0"/>
          <w:numId w:val="3"/>
        </w:numPr>
        <w:tabs>
          <w:tab w:val="left" w:pos="1980"/>
          <w:tab w:val="left" w:pos="2035"/>
          <w:tab w:val="left" w:pos="2977"/>
        </w:tabs>
        <w:spacing w:line="240" w:lineRule="auto"/>
        <w:ind w:firstLineChars="0"/>
        <w:rPr>
          <w:rFonts w:hint="eastAsia" w:ascii="宋体" w:hAnsi="宋体" w:eastAsia="宋体" w:cs="宋体"/>
          <w:vanish/>
          <w:sz w:val="24"/>
          <w:szCs w:val="24"/>
          <w:highlight w:val="none"/>
        </w:rPr>
      </w:pPr>
    </w:p>
    <w:p>
      <w:pPr>
        <w:pStyle w:val="20"/>
        <w:numPr>
          <w:ilvl w:val="0"/>
          <w:numId w:val="3"/>
        </w:numPr>
        <w:tabs>
          <w:tab w:val="left" w:pos="1980"/>
          <w:tab w:val="left" w:pos="2035"/>
          <w:tab w:val="left" w:pos="2977"/>
        </w:tabs>
        <w:spacing w:line="240" w:lineRule="auto"/>
        <w:ind w:firstLineChars="0"/>
        <w:rPr>
          <w:rFonts w:hint="eastAsia" w:ascii="宋体" w:hAnsi="宋体" w:eastAsia="宋体" w:cs="宋体"/>
          <w:vanish/>
          <w:sz w:val="24"/>
          <w:szCs w:val="24"/>
          <w:highlight w:val="none"/>
        </w:rPr>
      </w:pPr>
    </w:p>
    <w:p>
      <w:pPr>
        <w:pStyle w:val="20"/>
        <w:numPr>
          <w:ilvl w:val="0"/>
          <w:numId w:val="3"/>
        </w:numPr>
        <w:tabs>
          <w:tab w:val="left" w:pos="1980"/>
          <w:tab w:val="left" w:pos="2035"/>
          <w:tab w:val="left" w:pos="2977"/>
        </w:tabs>
        <w:spacing w:line="240" w:lineRule="auto"/>
        <w:ind w:firstLineChars="0"/>
        <w:rPr>
          <w:rFonts w:hint="eastAsia" w:ascii="宋体" w:hAnsi="宋体" w:eastAsia="宋体" w:cs="宋体"/>
          <w:vanish/>
          <w:sz w:val="24"/>
          <w:szCs w:val="24"/>
          <w:highlight w:val="none"/>
        </w:rPr>
      </w:pPr>
    </w:p>
    <w:p>
      <w:pPr>
        <w:pStyle w:val="20"/>
        <w:numPr>
          <w:ilvl w:val="0"/>
          <w:numId w:val="3"/>
        </w:numPr>
        <w:tabs>
          <w:tab w:val="left" w:pos="1980"/>
          <w:tab w:val="left" w:pos="2035"/>
          <w:tab w:val="left" w:pos="2977"/>
        </w:tabs>
        <w:spacing w:line="240" w:lineRule="auto"/>
        <w:ind w:firstLineChars="0"/>
        <w:rPr>
          <w:rFonts w:hint="eastAsia" w:ascii="宋体" w:hAnsi="宋体" w:eastAsia="宋体" w:cs="宋体"/>
          <w:vanish/>
          <w:sz w:val="24"/>
          <w:szCs w:val="24"/>
          <w:highlight w:val="none"/>
        </w:rPr>
      </w:pPr>
    </w:p>
    <w:p>
      <w:pPr>
        <w:pStyle w:val="20"/>
        <w:numPr>
          <w:ilvl w:val="1"/>
          <w:numId w:val="3"/>
        </w:numPr>
        <w:tabs>
          <w:tab w:val="left" w:pos="1980"/>
          <w:tab w:val="left" w:pos="2035"/>
          <w:tab w:val="left" w:pos="2977"/>
        </w:tabs>
        <w:spacing w:line="240" w:lineRule="auto"/>
        <w:ind w:firstLineChars="0"/>
        <w:rPr>
          <w:rFonts w:hint="eastAsia" w:ascii="宋体" w:hAnsi="宋体" w:eastAsia="宋体" w:cs="宋体"/>
          <w:vanish/>
          <w:sz w:val="24"/>
          <w:szCs w:val="24"/>
          <w:highlight w:val="none"/>
        </w:rPr>
      </w:pPr>
    </w:p>
    <w:p>
      <w:pPr>
        <w:pStyle w:val="20"/>
        <w:numPr>
          <w:ilvl w:val="1"/>
          <w:numId w:val="3"/>
        </w:numPr>
        <w:tabs>
          <w:tab w:val="left" w:pos="1980"/>
          <w:tab w:val="left" w:pos="2035"/>
          <w:tab w:val="left" w:pos="2977"/>
        </w:tabs>
        <w:spacing w:line="240" w:lineRule="auto"/>
        <w:ind w:firstLineChars="0"/>
        <w:rPr>
          <w:rFonts w:hint="eastAsia" w:ascii="宋体" w:hAnsi="宋体" w:eastAsia="宋体" w:cs="宋体"/>
          <w:vanish/>
          <w:sz w:val="24"/>
          <w:szCs w:val="24"/>
          <w:highlight w:val="none"/>
        </w:rPr>
      </w:pPr>
    </w:p>
    <w:p>
      <w:pPr>
        <w:pStyle w:val="20"/>
        <w:numPr>
          <w:ilvl w:val="2"/>
          <w:numId w:val="3"/>
        </w:numPr>
        <w:tabs>
          <w:tab w:val="left" w:pos="2035"/>
          <w:tab w:val="left" w:pos="2977"/>
        </w:tabs>
        <w:spacing w:line="240" w:lineRule="auto"/>
        <w:ind w:firstLineChars="0"/>
        <w:rPr>
          <w:rFonts w:hint="eastAsia" w:ascii="宋体" w:hAnsi="宋体" w:eastAsia="宋体" w:cs="宋体"/>
          <w:vanish/>
          <w:sz w:val="24"/>
          <w:szCs w:val="24"/>
          <w:highlight w:val="none"/>
        </w:rPr>
      </w:pPr>
    </w:p>
    <w:p>
      <w:pPr>
        <w:numPr>
          <w:ilvl w:val="3"/>
          <w:numId w:val="3"/>
        </w:numPr>
        <w:tabs>
          <w:tab w:val="left" w:pos="1980"/>
          <w:tab w:val="left" w:pos="2035"/>
          <w:tab w:val="left" w:pos="2885"/>
          <w:tab w:val="left" w:pos="2977"/>
          <w:tab w:val="clear" w:pos="900"/>
        </w:tabs>
        <w:spacing w:line="240" w:lineRule="auto"/>
        <w:ind w:left="288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ascii="宋体" w:hAnsi="宋体" w:eastAsia="宋体" w:cs="宋体"/>
          <w:color w:val="auto"/>
          <w:spacing w:val="-11"/>
          <w:sz w:val="24"/>
          <w:szCs w:val="24"/>
          <w:highlight w:val="none"/>
          <w:lang w:eastAsia="zh-CN"/>
        </w:rPr>
        <w:t>《关于进一</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步加</w:t>
      </w:r>
      <w:r>
        <w:rPr>
          <w:rFonts w:hint="eastAsia" w:ascii="宋体" w:hAnsi="宋体" w:eastAsia="宋体" w:cs="宋体"/>
          <w:color w:val="auto"/>
          <w:spacing w:val="1"/>
          <w:sz w:val="24"/>
          <w:szCs w:val="24"/>
          <w:highlight w:val="none"/>
          <w:lang w:eastAsia="zh-CN"/>
        </w:rPr>
        <w:t>大政府采购支持中小企业力度的通知》(财库〔2022〕</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6"/>
          <w:sz w:val="24"/>
          <w:szCs w:val="24"/>
          <w:highlight w:val="none"/>
          <w:lang w:eastAsia="zh-CN"/>
        </w:rPr>
        <w:t>1</w:t>
      </w:r>
      <w:r>
        <w:rPr>
          <w:rFonts w:hint="eastAsia" w:ascii="宋体" w:hAnsi="宋体" w:eastAsia="宋体" w:cs="宋体"/>
          <w:color w:val="auto"/>
          <w:spacing w:val="12"/>
          <w:sz w:val="24"/>
          <w:szCs w:val="24"/>
          <w:highlight w:val="none"/>
          <w:lang w:eastAsia="zh-CN"/>
        </w:rPr>
        <w:t>9 号)、</w:t>
      </w:r>
      <w:r>
        <w:rPr>
          <w:rFonts w:hint="eastAsia" w:ascii="宋体" w:hAnsi="宋体" w:eastAsia="宋体" w:cs="宋体"/>
          <w:sz w:val="24"/>
          <w:szCs w:val="24"/>
          <w:highlight w:val="none"/>
          <w:lang w:eastAsia="zh-CN"/>
        </w:rPr>
        <w:t>《政府采购促进中小企业发展管理办法》（财库〔2020〕46号）、《关于印发中小企业划型标准规定的通知》（工信部联企业〔2011〕300 号）。</w:t>
      </w:r>
    </w:p>
    <w:p>
      <w:pPr>
        <w:numPr>
          <w:ilvl w:val="3"/>
          <w:numId w:val="3"/>
        </w:numPr>
        <w:tabs>
          <w:tab w:val="left" w:pos="1980"/>
          <w:tab w:val="left" w:pos="2035"/>
          <w:tab w:val="left" w:pos="2885"/>
          <w:tab w:val="left" w:pos="2977"/>
          <w:tab w:val="clear" w:pos="900"/>
        </w:tabs>
        <w:spacing w:line="240" w:lineRule="auto"/>
        <w:ind w:left="288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供应商提供的货物、工程或者服务符合下列情形的，享受中小企业扶持政策：</w:t>
      </w:r>
    </w:p>
    <w:p>
      <w:pPr>
        <w:tabs>
          <w:tab w:val="left" w:pos="1980"/>
        </w:tabs>
        <w:spacing w:line="240" w:lineRule="auto"/>
        <w:ind w:left="2835" w:leftChars="13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（1）在货物采购项目中，货物由中小企业制造，即货物由中小企业生产且使用该中小企业商号或者注册商标；</w:t>
      </w:r>
    </w:p>
    <w:p>
      <w:pPr>
        <w:tabs>
          <w:tab w:val="left" w:pos="1980"/>
        </w:tabs>
        <w:spacing w:line="240" w:lineRule="auto"/>
        <w:ind w:left="2835" w:leftChars="13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（2）在工程采购项目中，工程由中小企业承建，即工程施工单位为中小企业；</w:t>
      </w:r>
    </w:p>
    <w:p>
      <w:pPr>
        <w:tabs>
          <w:tab w:val="left" w:pos="1980"/>
        </w:tabs>
        <w:spacing w:line="240" w:lineRule="auto"/>
        <w:ind w:left="2835" w:leftChars="13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（3）在服务采购项目中，服务由中小企业承接，即提供服务的人员为中小企业依照《中华人民共和国劳动合同法》订立劳动合同的从业人员。</w:t>
      </w:r>
    </w:p>
    <w:p>
      <w:pPr>
        <w:numPr>
          <w:ilvl w:val="3"/>
          <w:numId w:val="3"/>
        </w:numPr>
        <w:tabs>
          <w:tab w:val="left" w:pos="1980"/>
          <w:tab w:val="left" w:pos="2035"/>
          <w:tab w:val="left" w:pos="2885"/>
          <w:tab w:val="left" w:pos="2977"/>
          <w:tab w:val="clear" w:pos="900"/>
        </w:tabs>
        <w:spacing w:line="240" w:lineRule="auto"/>
        <w:ind w:left="288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在货物采购项目中，供应商提供的货物既有中小企业制造货物，也有大型企业制造货物的，不享受中小企业扶持政策。</w:t>
      </w:r>
    </w:p>
    <w:p>
      <w:pPr>
        <w:numPr>
          <w:ilvl w:val="3"/>
          <w:numId w:val="3"/>
        </w:numPr>
        <w:tabs>
          <w:tab w:val="left" w:pos="1980"/>
          <w:tab w:val="left" w:pos="2035"/>
          <w:tab w:val="left" w:pos="2885"/>
          <w:tab w:val="left" w:pos="2977"/>
          <w:tab w:val="clear" w:pos="900"/>
        </w:tabs>
        <w:spacing w:line="240" w:lineRule="auto"/>
        <w:ind w:left="288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以联合体形式参加政府采购活动，联合体各方均为中小企业的，联合体视同中小企业。其中，联合体各方均为小微企业的，联合体视同小微企业。</w:t>
      </w:r>
    </w:p>
    <w:p>
      <w:pPr>
        <w:spacing w:before="78" w:line="240" w:lineRule="auto"/>
        <w:ind w:left="2947" w:leftChars="946" w:right="109" w:hanging="960" w:hangingChars="4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4.2.2   在政府采购活动中，</w:t>
      </w:r>
      <w:r>
        <w:rPr>
          <w:rFonts w:hint="eastAsia" w:ascii="宋体" w:hAnsi="宋体" w:eastAsia="宋体" w:cs="宋体"/>
          <w:color w:val="auto"/>
          <w:spacing w:val="-3"/>
          <w:sz w:val="24"/>
          <w:szCs w:val="24"/>
          <w:highlight w:val="none"/>
          <w:lang w:eastAsia="zh-CN"/>
        </w:rPr>
        <w:t>监狱企业视同小型、 微型企业， 享受预留份额</w:t>
      </w:r>
      <w:r>
        <w:rPr>
          <w:rFonts w:hint="eastAsia" w:ascii="宋体" w:hAnsi="宋体" w:eastAsia="宋体" w:cs="宋体"/>
          <w:sz w:val="24"/>
          <w:szCs w:val="24"/>
          <w:highlight w:val="none"/>
          <w:lang w:eastAsia="zh-CN"/>
        </w:rPr>
        <w:t>、</w:t>
      </w:r>
      <w:r>
        <w:rPr>
          <w:rFonts w:hint="eastAsia" w:ascii="宋体" w:hAnsi="宋体" w:eastAsia="宋体" w:cs="宋体"/>
          <w:color w:val="auto"/>
          <w:spacing w:val="-4"/>
          <w:sz w:val="24"/>
          <w:szCs w:val="24"/>
          <w:highlight w:val="none"/>
          <w:lang w:eastAsia="zh-CN"/>
        </w:rPr>
        <w:t>评审中价格扣除等政府采购促进中小企业发展的政府采购政策。监</w:t>
      </w:r>
      <w:r>
        <w:rPr>
          <w:rFonts w:hint="eastAsia" w:ascii="宋体" w:hAnsi="宋体" w:eastAsia="宋体" w:cs="宋体"/>
          <w:color w:val="auto"/>
          <w:sz w:val="24"/>
          <w:szCs w:val="24"/>
          <w:highlight w:val="none"/>
          <w:lang w:eastAsia="zh-CN"/>
        </w:rPr>
        <w:t xml:space="preserve">狱 </w:t>
      </w:r>
      <w:r>
        <w:rPr>
          <w:rFonts w:hint="eastAsia" w:ascii="宋体" w:hAnsi="宋体" w:eastAsia="宋体" w:cs="宋体"/>
          <w:color w:val="auto"/>
          <w:spacing w:val="-14"/>
          <w:sz w:val="24"/>
          <w:szCs w:val="24"/>
          <w:highlight w:val="none"/>
          <w:lang w:eastAsia="zh-CN"/>
        </w:rPr>
        <w:t>企业定</w:t>
      </w:r>
      <w:r>
        <w:rPr>
          <w:rFonts w:hint="eastAsia" w:ascii="宋体" w:hAnsi="宋体" w:eastAsia="宋体" w:cs="宋体"/>
          <w:color w:val="auto"/>
          <w:spacing w:val="-7"/>
          <w:sz w:val="24"/>
          <w:szCs w:val="24"/>
          <w:highlight w:val="none"/>
          <w:lang w:eastAsia="zh-CN"/>
        </w:rPr>
        <w:t>义： 是指由司法部认定的为罪犯、戒毒人员提供生产项目和劳</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4"/>
          <w:sz w:val="24"/>
          <w:szCs w:val="24"/>
          <w:highlight w:val="none"/>
          <w:lang w:eastAsia="zh-CN"/>
        </w:rPr>
        <w:t>动对象</w:t>
      </w:r>
      <w:r>
        <w:rPr>
          <w:rFonts w:hint="eastAsia" w:ascii="宋体" w:hAnsi="宋体" w:eastAsia="宋体" w:cs="宋体"/>
          <w:color w:val="auto"/>
          <w:spacing w:val="-7"/>
          <w:sz w:val="24"/>
          <w:szCs w:val="24"/>
          <w:highlight w:val="none"/>
          <w:lang w:eastAsia="zh-CN"/>
        </w:rPr>
        <w:t>， 且全部产权属于司法部监狱管理局、戒毒管理局、直属煤矿</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4"/>
          <w:sz w:val="24"/>
          <w:szCs w:val="24"/>
          <w:highlight w:val="none"/>
          <w:lang w:eastAsia="zh-CN"/>
        </w:rPr>
        <w:t>管理局</w:t>
      </w:r>
      <w:r>
        <w:rPr>
          <w:rFonts w:hint="eastAsia" w:ascii="宋体" w:hAnsi="宋体" w:eastAsia="宋体" w:cs="宋体"/>
          <w:color w:val="auto"/>
          <w:spacing w:val="-11"/>
          <w:sz w:val="24"/>
          <w:szCs w:val="24"/>
          <w:highlight w:val="none"/>
          <w:lang w:eastAsia="zh-CN"/>
        </w:rPr>
        <w:t>，</w:t>
      </w:r>
      <w:r>
        <w:rPr>
          <w:rFonts w:hint="eastAsia" w:ascii="宋体" w:hAnsi="宋体" w:eastAsia="宋体" w:cs="宋体"/>
          <w:color w:val="auto"/>
          <w:spacing w:val="-7"/>
          <w:sz w:val="24"/>
          <w:szCs w:val="24"/>
          <w:highlight w:val="none"/>
          <w:lang w:eastAsia="zh-CN"/>
        </w:rPr>
        <w:t xml:space="preserve"> 各省、自治区、直辖市监狱管理局、戒毒管理局， 各地(设</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4"/>
          <w:sz w:val="24"/>
          <w:szCs w:val="24"/>
          <w:highlight w:val="none"/>
          <w:lang w:eastAsia="zh-CN"/>
        </w:rPr>
        <w:t>区的</w:t>
      </w:r>
      <w:r>
        <w:rPr>
          <w:rFonts w:hint="eastAsia" w:ascii="宋体" w:hAnsi="宋体" w:eastAsia="宋体" w:cs="宋体"/>
          <w:color w:val="auto"/>
          <w:spacing w:val="-7"/>
          <w:sz w:val="24"/>
          <w:szCs w:val="24"/>
          <w:highlight w:val="none"/>
          <w:lang w:eastAsia="zh-CN"/>
        </w:rPr>
        <w:t>市) 监狱、强制隔离戒毒所、戒毒康复所， 以及新疆生产建设兵</w:t>
      </w:r>
      <w:r>
        <w:rPr>
          <w:rFonts w:hint="eastAsia" w:ascii="宋体" w:hAnsi="宋体" w:eastAsia="宋体" w:cs="宋体"/>
          <w:color w:val="auto"/>
          <w:spacing w:val="-6"/>
          <w:sz w:val="24"/>
          <w:szCs w:val="24"/>
          <w:highlight w:val="none"/>
          <w:lang w:eastAsia="zh-CN"/>
        </w:rPr>
        <w:t>团监狱管</w:t>
      </w:r>
      <w:r>
        <w:rPr>
          <w:rFonts w:hint="eastAsia" w:ascii="宋体" w:hAnsi="宋体" w:eastAsia="宋体" w:cs="宋体"/>
          <w:color w:val="auto"/>
          <w:spacing w:val="-4"/>
          <w:sz w:val="24"/>
          <w:szCs w:val="24"/>
          <w:highlight w:val="none"/>
          <w:lang w:eastAsia="zh-CN"/>
        </w:rPr>
        <w:t>理</w:t>
      </w:r>
      <w:r>
        <w:rPr>
          <w:rFonts w:hint="eastAsia" w:ascii="宋体" w:hAnsi="宋体" w:eastAsia="宋体" w:cs="宋体"/>
          <w:color w:val="auto"/>
          <w:spacing w:val="-3"/>
          <w:sz w:val="24"/>
          <w:szCs w:val="24"/>
          <w:highlight w:val="none"/>
          <w:lang w:eastAsia="zh-CN"/>
        </w:rPr>
        <w:t>局、戒毒管理局的企业。</w:t>
      </w:r>
    </w:p>
    <w:p>
      <w:pPr>
        <w:pStyle w:val="13"/>
        <w:spacing w:before="0" w:beforeAutospacing="0" w:after="0" w:afterAutospacing="0" w:line="240" w:lineRule="auto"/>
        <w:ind w:left="2875" w:leftChars="912" w:hanging="960" w:hangingChars="400"/>
        <w:rPr>
          <w:rFonts w:hint="eastAsia" w:ascii="宋体" w:hAnsi="宋体" w:eastAsia="宋体" w:cs="宋体"/>
          <w:highlight w:val="none"/>
          <w:lang w:eastAsia="zh-CN"/>
        </w:rPr>
      </w:pPr>
      <w:r>
        <w:rPr>
          <w:rFonts w:hint="eastAsia" w:ascii="宋体" w:hAnsi="宋体" w:eastAsia="宋体" w:cs="宋体"/>
          <w:szCs w:val="21"/>
          <w:highlight w:val="none"/>
          <w:lang w:eastAsia="zh-CN"/>
        </w:rPr>
        <w:t>4.2.3    在政府采购活动中，</w:t>
      </w:r>
      <w:r>
        <w:rPr>
          <w:rFonts w:hint="eastAsia" w:ascii="宋体" w:hAnsi="宋体" w:eastAsia="宋体" w:cs="宋体"/>
          <w:highlight w:val="none"/>
          <w:lang w:eastAsia="zh-CN"/>
        </w:rPr>
        <w:t>残疾人福利性单位视同小型、微型企业，享受预留份额、评审中价格扣除等促进中小企业发展的政府采购政策。残疾人福利性单位定义：享受政府采购支持政策的残疾人福利性单位应当同时满足以下条件：</w:t>
      </w:r>
    </w:p>
    <w:p>
      <w:pPr>
        <w:pStyle w:val="20"/>
        <w:numPr>
          <w:ilvl w:val="2"/>
          <w:numId w:val="3"/>
        </w:numPr>
        <w:tabs>
          <w:tab w:val="left" w:pos="2035"/>
          <w:tab w:val="left" w:pos="2977"/>
        </w:tabs>
        <w:spacing w:line="240" w:lineRule="auto"/>
        <w:ind w:firstLineChars="0"/>
        <w:rPr>
          <w:rFonts w:hint="eastAsia" w:ascii="宋体" w:hAnsi="宋体" w:eastAsia="宋体" w:cs="宋体"/>
          <w:vanish/>
          <w:sz w:val="24"/>
          <w:szCs w:val="24"/>
          <w:highlight w:val="none"/>
        </w:rPr>
      </w:pPr>
    </w:p>
    <w:p>
      <w:pPr>
        <w:pStyle w:val="20"/>
        <w:numPr>
          <w:ilvl w:val="2"/>
          <w:numId w:val="3"/>
        </w:numPr>
        <w:tabs>
          <w:tab w:val="left" w:pos="2035"/>
          <w:tab w:val="left" w:pos="2977"/>
        </w:tabs>
        <w:spacing w:line="240" w:lineRule="auto"/>
        <w:ind w:firstLineChars="0"/>
        <w:rPr>
          <w:rFonts w:hint="eastAsia" w:ascii="宋体" w:hAnsi="宋体" w:eastAsia="宋体" w:cs="宋体"/>
          <w:vanish/>
          <w:sz w:val="24"/>
          <w:szCs w:val="24"/>
          <w:highlight w:val="none"/>
        </w:rPr>
      </w:pPr>
    </w:p>
    <w:p>
      <w:pPr>
        <w:numPr>
          <w:ilvl w:val="3"/>
          <w:numId w:val="3"/>
        </w:numPr>
        <w:tabs>
          <w:tab w:val="left" w:pos="1980"/>
          <w:tab w:val="left" w:pos="2035"/>
          <w:tab w:val="left" w:pos="2885"/>
          <w:tab w:val="left" w:pos="2977"/>
          <w:tab w:val="clear" w:pos="900"/>
        </w:tabs>
        <w:spacing w:line="240" w:lineRule="auto"/>
        <w:ind w:left="2885"/>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安置的残疾人占本单位在职职工人数的比例不低于25%（含25%），并且安置的残疾人人数不少于10 人（含10 人）；</w:t>
      </w:r>
    </w:p>
    <w:p>
      <w:pPr>
        <w:numPr>
          <w:ilvl w:val="3"/>
          <w:numId w:val="3"/>
        </w:numPr>
        <w:tabs>
          <w:tab w:val="left" w:pos="1980"/>
          <w:tab w:val="left" w:pos="2035"/>
          <w:tab w:val="left" w:pos="2885"/>
          <w:tab w:val="left" w:pos="2977"/>
          <w:tab w:val="clear" w:pos="900"/>
        </w:tabs>
        <w:spacing w:line="240" w:lineRule="auto"/>
        <w:ind w:left="2885"/>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依法与安置的每位残疾人签订了一年以上（含一年）的劳动合同或服务协议；</w:t>
      </w:r>
    </w:p>
    <w:p>
      <w:pPr>
        <w:numPr>
          <w:ilvl w:val="3"/>
          <w:numId w:val="3"/>
        </w:numPr>
        <w:tabs>
          <w:tab w:val="left" w:pos="1980"/>
          <w:tab w:val="left" w:pos="2035"/>
          <w:tab w:val="left" w:pos="2885"/>
          <w:tab w:val="left" w:pos="2977"/>
          <w:tab w:val="clear" w:pos="900"/>
        </w:tabs>
        <w:spacing w:line="240" w:lineRule="auto"/>
        <w:ind w:left="2885"/>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为安置的每位残疾人按月足额缴纳了基本养老保险、基本医疗保险、失业保险、工伤保险和生育保险等社会保险费；</w:t>
      </w:r>
    </w:p>
    <w:p>
      <w:pPr>
        <w:numPr>
          <w:ilvl w:val="3"/>
          <w:numId w:val="3"/>
        </w:numPr>
        <w:tabs>
          <w:tab w:val="left" w:pos="1980"/>
          <w:tab w:val="left" w:pos="2035"/>
          <w:tab w:val="left" w:pos="2885"/>
          <w:tab w:val="left" w:pos="2977"/>
          <w:tab w:val="clear" w:pos="900"/>
        </w:tabs>
        <w:spacing w:line="240" w:lineRule="auto"/>
        <w:ind w:left="2885"/>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通过银行等金融机构向安置的每位残疾人，按月支付了不低于单位所在区县适用的经省级人民政府批准的月最低工资标准的工资；</w:t>
      </w:r>
    </w:p>
    <w:p>
      <w:pPr>
        <w:numPr>
          <w:ilvl w:val="3"/>
          <w:numId w:val="3"/>
        </w:numPr>
        <w:tabs>
          <w:tab w:val="left" w:pos="1980"/>
          <w:tab w:val="left" w:pos="2035"/>
          <w:tab w:val="left" w:pos="2885"/>
          <w:tab w:val="left" w:pos="2977"/>
          <w:tab w:val="clear" w:pos="900"/>
        </w:tabs>
        <w:spacing w:line="240" w:lineRule="auto"/>
        <w:ind w:left="2885"/>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提供本单位制造的货物、承担的工程或者服务（以下简称产品），或者提供其他残疾人福利性单位制造的货物（不包括使用非残疾人福利性单位注册商标的货物）；</w:t>
      </w:r>
    </w:p>
    <w:p>
      <w:pPr>
        <w:numPr>
          <w:ilvl w:val="3"/>
          <w:numId w:val="3"/>
        </w:numPr>
        <w:tabs>
          <w:tab w:val="left" w:pos="1980"/>
          <w:tab w:val="left" w:pos="2035"/>
          <w:tab w:val="left" w:pos="2885"/>
          <w:tab w:val="left" w:pos="2977"/>
          <w:tab w:val="clear" w:pos="900"/>
        </w:tabs>
        <w:spacing w:line="240" w:lineRule="auto"/>
        <w:ind w:left="2885"/>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0"/>
        </w:numPr>
        <w:spacing w:line="240" w:lineRule="auto"/>
        <w:ind w:left="1980" w:hanging="9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4.2.4 本项目是否专门面向中小企业预留采购份额见第一章《采购邀请》。</w:t>
      </w:r>
    </w:p>
    <w:p>
      <w:pPr>
        <w:numPr>
          <w:ilvl w:val="2"/>
          <w:numId w:val="0"/>
        </w:numPr>
        <w:spacing w:line="240" w:lineRule="auto"/>
        <w:ind w:left="1980" w:hanging="9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4.2.5 采购标的对应的中小企业划分标准所属行业见《供应商须知资料表》。</w:t>
      </w:r>
    </w:p>
    <w:p>
      <w:pPr>
        <w:numPr>
          <w:ilvl w:val="2"/>
          <w:numId w:val="0"/>
        </w:numPr>
        <w:spacing w:line="240" w:lineRule="auto"/>
        <w:ind w:left="1980" w:hanging="9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4.2.6 小微企业价格评审优惠的政策调整：见第三章《评审方法和评审标准》。</w:t>
      </w:r>
    </w:p>
    <w:p>
      <w:pPr>
        <w:numPr>
          <w:ilvl w:val="1"/>
          <w:numId w:val="0"/>
        </w:numPr>
        <w:tabs>
          <w:tab w:val="left" w:pos="1080"/>
          <w:tab w:val="left" w:pos="2014"/>
        </w:tabs>
        <w:spacing w:line="240" w:lineRule="auto"/>
        <w:ind w:left="1080"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4.3  政府采购节能产品、环境标志产品</w:t>
      </w:r>
    </w:p>
    <w:p>
      <w:pPr>
        <w:numPr>
          <w:ilvl w:val="2"/>
          <w:numId w:val="0"/>
        </w:numPr>
        <w:spacing w:line="240" w:lineRule="auto"/>
        <w:ind w:left="1980" w:hanging="9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4.3.1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0"/>
        </w:numPr>
        <w:spacing w:line="240" w:lineRule="auto"/>
        <w:ind w:left="1980" w:hanging="9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4.3.2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0"/>
        </w:numPr>
        <w:spacing w:line="240" w:lineRule="auto"/>
        <w:ind w:left="1980" w:hanging="9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4.3.3   如本项目采购产品属于实施政府强制采购品目清单范围的节能产品，则供应商所报产品必须获得国家确定的认证机构出具的、处于有效期之内的节能产品认证证书，否则</w:t>
      </w:r>
      <w:r>
        <w:rPr>
          <w:rFonts w:hint="eastAsia" w:ascii="宋体" w:hAnsi="宋体" w:eastAsia="宋体" w:cs="宋体"/>
          <w:b/>
          <w:sz w:val="24"/>
          <w:highlight w:val="none"/>
          <w:lang w:eastAsia="zh-CN"/>
        </w:rPr>
        <w:t>响应无效</w:t>
      </w:r>
      <w:r>
        <w:rPr>
          <w:rFonts w:hint="eastAsia" w:ascii="宋体" w:hAnsi="宋体" w:eastAsia="宋体" w:cs="宋体"/>
          <w:sz w:val="24"/>
          <w:highlight w:val="none"/>
          <w:lang w:eastAsia="zh-CN"/>
        </w:rPr>
        <w:t>；</w:t>
      </w:r>
    </w:p>
    <w:p>
      <w:pPr>
        <w:numPr>
          <w:ilvl w:val="2"/>
          <w:numId w:val="0"/>
        </w:numPr>
        <w:spacing w:line="240" w:lineRule="auto"/>
        <w:ind w:left="1980" w:hanging="9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4.3.4   非政府强制采购的节能产品或环境标志产品，依据品目清单和认证证书实施政府优先采购。优先采购的具体规定见第三章《评审方法和评审标准》（如涉及）。</w:t>
      </w:r>
    </w:p>
    <w:p>
      <w:pPr>
        <w:numPr>
          <w:ilvl w:val="1"/>
          <w:numId w:val="0"/>
        </w:numPr>
        <w:tabs>
          <w:tab w:val="left" w:pos="1080"/>
          <w:tab w:val="left" w:pos="2014"/>
        </w:tabs>
        <w:spacing w:line="240" w:lineRule="auto"/>
        <w:ind w:left="1080"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4.4</w:t>
      </w:r>
      <w:r>
        <w:rPr>
          <w:rFonts w:hint="eastAsia" w:ascii="宋体" w:hAnsi="宋体" w:eastAsia="宋体" w:cs="宋体"/>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正版软件</w:t>
      </w:r>
    </w:p>
    <w:p>
      <w:pPr>
        <w:spacing w:before="78" w:line="240" w:lineRule="auto"/>
        <w:ind w:left="1995" w:right="108"/>
        <w:rPr>
          <w:rFonts w:hint="eastAsia" w:ascii="宋体" w:hAnsi="宋体" w:eastAsia="宋体" w:cs="宋体"/>
          <w:color w:val="auto"/>
          <w:sz w:val="24"/>
          <w:szCs w:val="24"/>
          <w:highlight w:val="none"/>
          <w:lang w:eastAsia="zh-CN"/>
        </w:rPr>
      </w:pPr>
      <w:r>
        <w:rPr>
          <w:rFonts w:hint="eastAsia" w:ascii="宋体" w:hAnsi="宋体" w:eastAsia="宋体" w:cs="宋体"/>
          <w:sz w:val="24"/>
          <w:highlight w:val="none"/>
          <w:lang w:eastAsia="zh-CN"/>
        </w:rPr>
        <w:t xml:space="preserve">4.4.1  </w:t>
      </w:r>
      <w:r>
        <w:rPr>
          <w:rFonts w:hint="eastAsia" w:ascii="宋体" w:hAnsi="宋体" w:eastAsia="宋体" w:cs="宋体"/>
          <w:color w:val="auto"/>
          <w:spacing w:val="-1"/>
          <w:sz w:val="24"/>
          <w:szCs w:val="24"/>
          <w:highlight w:val="none"/>
          <w:lang w:eastAsia="zh-CN"/>
        </w:rPr>
        <w:t xml:space="preserve"> 依据《财政部国家发展</w:t>
      </w:r>
      <w:r>
        <w:rPr>
          <w:rFonts w:hint="eastAsia" w:ascii="宋体" w:hAnsi="宋体" w:eastAsia="宋体" w:cs="宋体"/>
          <w:color w:val="auto"/>
          <w:sz w:val="24"/>
          <w:szCs w:val="24"/>
          <w:highlight w:val="none"/>
          <w:lang w:eastAsia="zh-CN"/>
        </w:rPr>
        <w:t>改革委信息产业部关于印发无线局域网产品</w:t>
      </w:r>
      <w:r>
        <w:rPr>
          <w:rFonts w:hint="eastAsia" w:ascii="宋体" w:hAnsi="宋体" w:eastAsia="宋体" w:cs="宋体"/>
          <w:color w:val="auto"/>
          <w:spacing w:val="1"/>
          <w:sz w:val="24"/>
          <w:szCs w:val="24"/>
          <w:highlight w:val="none"/>
          <w:lang w:eastAsia="zh-CN"/>
        </w:rPr>
        <w:t>政府采购实施意见的通知》(财库〔2005〕36</w:t>
      </w:r>
      <w:r>
        <w:rPr>
          <w:rFonts w:hint="eastAsia" w:ascii="宋体" w:hAnsi="宋体" w:eastAsia="宋体" w:cs="宋体"/>
          <w:color w:val="auto"/>
          <w:sz w:val="24"/>
          <w:szCs w:val="24"/>
          <w:highlight w:val="none"/>
          <w:lang w:eastAsia="zh-CN"/>
        </w:rPr>
        <w:t xml:space="preserve">6 号)，采购无线局域 </w:t>
      </w:r>
      <w:r>
        <w:rPr>
          <w:rFonts w:hint="eastAsia" w:ascii="宋体" w:hAnsi="宋体" w:eastAsia="宋体" w:cs="宋体"/>
          <w:color w:val="auto"/>
          <w:spacing w:val="-16"/>
          <w:sz w:val="24"/>
          <w:szCs w:val="24"/>
          <w:highlight w:val="none"/>
          <w:lang w:eastAsia="zh-CN"/>
        </w:rPr>
        <w:t>网产品</w:t>
      </w:r>
      <w:r>
        <w:rPr>
          <w:rFonts w:hint="eastAsia" w:ascii="宋体" w:hAnsi="宋体" w:eastAsia="宋体" w:cs="宋体"/>
          <w:color w:val="auto"/>
          <w:spacing w:val="-8"/>
          <w:sz w:val="24"/>
          <w:szCs w:val="24"/>
          <w:highlight w:val="none"/>
          <w:lang w:eastAsia="zh-CN"/>
        </w:rPr>
        <w:t>和含有无线局域网功能的计算机、通信设备、打印机、复印机、</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39"/>
          <w:sz w:val="24"/>
          <w:szCs w:val="24"/>
          <w:highlight w:val="none"/>
          <w:lang w:eastAsia="zh-CN"/>
        </w:rPr>
        <w:t>投</w:t>
      </w:r>
      <w:r>
        <w:rPr>
          <w:rFonts w:hint="eastAsia" w:ascii="宋体" w:hAnsi="宋体" w:eastAsia="宋体" w:cs="宋体"/>
          <w:color w:val="auto"/>
          <w:spacing w:val="23"/>
          <w:sz w:val="24"/>
          <w:szCs w:val="24"/>
          <w:highlight w:val="none"/>
          <w:lang w:eastAsia="zh-CN"/>
        </w:rPr>
        <w:t>影仪等产品的，优先采购符合国家无线局域网安全标准(</w:t>
      </w:r>
      <w:r>
        <w:rPr>
          <w:rFonts w:hint="eastAsia" w:ascii="宋体" w:hAnsi="宋体" w:eastAsia="宋体" w:cs="宋体"/>
          <w:color w:val="auto"/>
          <w:sz w:val="24"/>
          <w:szCs w:val="24"/>
          <w:highlight w:val="none"/>
          <w:lang w:eastAsia="zh-CN"/>
        </w:rPr>
        <w:t xml:space="preserve">GB </w:t>
      </w:r>
      <w:r>
        <w:rPr>
          <w:rFonts w:hint="eastAsia" w:ascii="宋体" w:hAnsi="宋体" w:eastAsia="宋体" w:cs="宋体"/>
          <w:color w:val="auto"/>
          <w:spacing w:val="1"/>
          <w:sz w:val="24"/>
          <w:szCs w:val="24"/>
          <w:highlight w:val="none"/>
          <w:lang w:eastAsia="zh-CN"/>
        </w:rPr>
        <w:t>15629. 11/1102) 并通过国家产品认</w:t>
      </w:r>
      <w:r>
        <w:rPr>
          <w:rFonts w:hint="eastAsia" w:ascii="宋体" w:hAnsi="宋体" w:eastAsia="宋体" w:cs="宋体"/>
          <w:color w:val="auto"/>
          <w:sz w:val="24"/>
          <w:szCs w:val="24"/>
          <w:highlight w:val="none"/>
          <w:lang w:eastAsia="zh-CN"/>
        </w:rPr>
        <w:t>证的产品。其中， 国家有特殊</w:t>
      </w:r>
      <w:r>
        <w:rPr>
          <w:rFonts w:hint="eastAsia" w:ascii="宋体" w:hAnsi="宋体" w:eastAsia="宋体" w:cs="宋体"/>
          <w:color w:val="auto"/>
          <w:spacing w:val="-14"/>
          <w:sz w:val="24"/>
          <w:szCs w:val="24"/>
          <w:highlight w:val="none"/>
          <w:lang w:eastAsia="zh-CN"/>
        </w:rPr>
        <w:t>信息</w:t>
      </w:r>
      <w:r>
        <w:rPr>
          <w:rFonts w:hint="eastAsia" w:ascii="宋体" w:hAnsi="宋体" w:eastAsia="宋体" w:cs="宋体"/>
          <w:color w:val="auto"/>
          <w:spacing w:val="-9"/>
          <w:sz w:val="24"/>
          <w:szCs w:val="24"/>
          <w:highlight w:val="none"/>
          <w:lang w:eastAsia="zh-CN"/>
        </w:rPr>
        <w:t>安</w:t>
      </w:r>
      <w:r>
        <w:rPr>
          <w:rFonts w:hint="eastAsia" w:ascii="宋体" w:hAnsi="宋体" w:eastAsia="宋体" w:cs="宋体"/>
          <w:color w:val="auto"/>
          <w:spacing w:val="-7"/>
          <w:sz w:val="24"/>
          <w:szCs w:val="24"/>
          <w:highlight w:val="none"/>
          <w:lang w:eastAsia="zh-CN"/>
        </w:rPr>
        <w:t>全要求的项目必须采购认证产品， 否则</w:t>
      </w:r>
      <w:r>
        <w:rPr>
          <w:rFonts w:hint="eastAsia" w:ascii="宋体" w:hAnsi="宋体" w:eastAsia="宋体" w:cs="宋体"/>
          <w:color w:val="auto"/>
          <w:spacing w:val="-7"/>
          <w:sz w:val="24"/>
          <w:szCs w:val="24"/>
          <w:highlight w:val="none"/>
          <w:lang w:eastAsia="zh-CN"/>
          <w14:textOutline w14:w="1536" w14:cap="flat" w14:cmpd="sng" w14:algn="ctr">
            <w14:solidFill>
              <w14:srgbClr w14:val="000000"/>
            </w14:solidFill>
            <w14:prstDash w14:val="solid"/>
            <w14:miter w14:val="0"/>
          </w14:textOutline>
        </w:rPr>
        <w:t>响应无效</w:t>
      </w:r>
      <w:r>
        <w:rPr>
          <w:rFonts w:hint="eastAsia" w:ascii="宋体" w:hAnsi="宋体" w:eastAsia="宋体" w:cs="宋体"/>
          <w:color w:val="auto"/>
          <w:spacing w:val="-7"/>
          <w:sz w:val="24"/>
          <w:szCs w:val="24"/>
          <w:highlight w:val="none"/>
          <w:lang w:eastAsia="zh-CN"/>
        </w:rPr>
        <w:t>。财政部、国</w:t>
      </w:r>
      <w:r>
        <w:rPr>
          <w:rFonts w:hint="eastAsia" w:ascii="宋体" w:hAnsi="宋体" w:eastAsia="宋体" w:cs="宋体"/>
          <w:color w:val="auto"/>
          <w:spacing w:val="-4"/>
          <w:sz w:val="24"/>
          <w:szCs w:val="24"/>
          <w:highlight w:val="none"/>
          <w:lang w:eastAsia="zh-CN"/>
        </w:rPr>
        <w:t>家发展改革委、信息产业部根据政府采购改革进展和无线局域网产</w:t>
      </w:r>
      <w:r>
        <w:rPr>
          <w:rFonts w:hint="eastAsia" w:ascii="宋体" w:hAnsi="宋体" w:eastAsia="宋体" w:cs="宋体"/>
          <w:color w:val="auto"/>
          <w:spacing w:val="-1"/>
          <w:sz w:val="24"/>
          <w:szCs w:val="24"/>
          <w:highlight w:val="none"/>
          <w:lang w:eastAsia="zh-CN"/>
        </w:rPr>
        <w:t>品</w:t>
      </w:r>
      <w:r>
        <w:rPr>
          <w:rFonts w:hint="eastAsia" w:ascii="宋体" w:hAnsi="宋体" w:eastAsia="宋体" w:cs="宋体"/>
          <w:color w:val="auto"/>
          <w:spacing w:val="-14"/>
          <w:sz w:val="24"/>
          <w:szCs w:val="24"/>
          <w:highlight w:val="none"/>
          <w:lang w:eastAsia="zh-CN"/>
        </w:rPr>
        <w:t>技术</w:t>
      </w:r>
      <w:r>
        <w:rPr>
          <w:rFonts w:hint="eastAsia" w:ascii="宋体" w:hAnsi="宋体" w:eastAsia="宋体" w:cs="宋体"/>
          <w:color w:val="auto"/>
          <w:spacing w:val="-13"/>
          <w:sz w:val="24"/>
          <w:szCs w:val="24"/>
          <w:highlight w:val="none"/>
          <w:lang w:eastAsia="zh-CN"/>
        </w:rPr>
        <w:t>及</w:t>
      </w:r>
      <w:r>
        <w:rPr>
          <w:rFonts w:hint="eastAsia" w:ascii="宋体" w:hAnsi="宋体" w:eastAsia="宋体" w:cs="宋体"/>
          <w:color w:val="auto"/>
          <w:spacing w:val="-7"/>
          <w:sz w:val="24"/>
          <w:szCs w:val="24"/>
          <w:highlight w:val="none"/>
          <w:lang w:eastAsia="zh-CN"/>
        </w:rPr>
        <w:t>市场成熟等情况，从国家指定的认证机构认证的生产厂商和产</w:t>
      </w:r>
      <w:r>
        <w:rPr>
          <w:rFonts w:hint="eastAsia" w:ascii="宋体" w:hAnsi="宋体" w:eastAsia="宋体" w:cs="宋体"/>
          <w:color w:val="auto"/>
          <w:spacing w:val="-4"/>
          <w:sz w:val="24"/>
          <w:szCs w:val="24"/>
          <w:highlight w:val="none"/>
          <w:lang w:eastAsia="zh-CN"/>
        </w:rPr>
        <w:t>品型号中确定优先采</w:t>
      </w:r>
      <w:r>
        <w:rPr>
          <w:rFonts w:hint="eastAsia" w:ascii="宋体" w:hAnsi="宋体" w:eastAsia="宋体" w:cs="宋体"/>
          <w:color w:val="auto"/>
          <w:spacing w:val="-2"/>
          <w:sz w:val="24"/>
          <w:szCs w:val="24"/>
          <w:highlight w:val="none"/>
          <w:lang w:eastAsia="zh-CN"/>
        </w:rPr>
        <w:t>购的产品， 并以“无线局域网认证产品政府采购</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清单”</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4"/>
          <w:sz w:val="24"/>
          <w:szCs w:val="24"/>
          <w:highlight w:val="none"/>
          <w:lang w:eastAsia="zh-CN"/>
        </w:rPr>
        <w:t>以下简称清单)的形式公布。清单中新增认证产品厂商和型</w:t>
      </w:r>
      <w:r>
        <w:rPr>
          <w:rFonts w:hint="eastAsia" w:ascii="宋体" w:hAnsi="宋体" w:eastAsia="宋体" w:cs="宋体"/>
          <w:color w:val="auto"/>
          <w:spacing w:val="-8"/>
          <w:sz w:val="24"/>
          <w:szCs w:val="24"/>
          <w:highlight w:val="none"/>
          <w:lang w:eastAsia="zh-CN"/>
        </w:rPr>
        <w:t>号， 由财政部、国家发展改革委、信息产业部以文件形式确定、公</w:t>
      </w:r>
      <w:r>
        <w:rPr>
          <w:rFonts w:hint="eastAsia" w:ascii="宋体" w:hAnsi="宋体" w:eastAsia="宋体" w:cs="宋体"/>
          <w:color w:val="auto"/>
          <w:spacing w:val="-3"/>
          <w:sz w:val="24"/>
          <w:szCs w:val="24"/>
          <w:highlight w:val="none"/>
          <w:lang w:eastAsia="zh-CN"/>
        </w:rPr>
        <w:t>布</w:t>
      </w:r>
      <w:r>
        <w:rPr>
          <w:rFonts w:hint="eastAsia" w:ascii="宋体" w:hAnsi="宋体" w:eastAsia="宋体" w:cs="宋体"/>
          <w:color w:val="auto"/>
          <w:spacing w:val="-11"/>
          <w:sz w:val="24"/>
          <w:szCs w:val="24"/>
          <w:highlight w:val="none"/>
          <w:lang w:eastAsia="zh-CN"/>
        </w:rPr>
        <w:t>并</w:t>
      </w:r>
      <w:r>
        <w:rPr>
          <w:rFonts w:hint="eastAsia" w:ascii="宋体" w:hAnsi="宋体" w:eastAsia="宋体" w:cs="宋体"/>
          <w:color w:val="auto"/>
          <w:spacing w:val="-6"/>
          <w:sz w:val="24"/>
          <w:szCs w:val="24"/>
          <w:highlight w:val="none"/>
          <w:lang w:eastAsia="zh-CN"/>
        </w:rPr>
        <w:t>适时调整。</w:t>
      </w:r>
    </w:p>
    <w:p>
      <w:pPr>
        <w:spacing w:line="240" w:lineRule="auto"/>
        <w:ind w:right="107"/>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 xml:space="preserve">4.4.2 </w:t>
      </w:r>
      <w:r>
        <w:rPr>
          <w:rFonts w:hint="eastAsia" w:ascii="宋体" w:hAnsi="宋体" w:eastAsia="宋体" w:cs="宋体"/>
          <w:color w:val="auto"/>
          <w:spacing w:val="-4"/>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 xml:space="preserve">  各级政府部门在购置计算机办公设备时，必须采购预装正版操作系统</w:t>
      </w:r>
    </w:p>
    <w:p>
      <w:pPr>
        <w:tabs>
          <w:tab w:val="left" w:pos="2116"/>
        </w:tabs>
        <w:spacing w:before="183" w:line="240" w:lineRule="auto"/>
        <w:ind w:left="1988" w:firstLine="4"/>
        <w:rPr>
          <w:rFonts w:hint="eastAsia" w:ascii="宋体" w:hAnsi="宋体" w:eastAsia="宋体" w:cs="宋体"/>
          <w:sz w:val="24"/>
          <w:highlight w:val="none"/>
          <w:lang w:eastAsia="zh-CN"/>
        </w:rPr>
      </w:pPr>
      <w:r>
        <w:rPr>
          <w:rFonts w:hint="eastAsia" w:ascii="宋体" w:hAnsi="宋体" w:eastAsia="宋体" w:cs="宋体"/>
          <w:color w:val="auto"/>
          <w:spacing w:val="-14"/>
          <w:sz w:val="24"/>
          <w:szCs w:val="24"/>
          <w:highlight w:val="none"/>
          <w:lang w:eastAsia="zh-CN"/>
        </w:rPr>
        <w:t>软件的</w:t>
      </w:r>
      <w:r>
        <w:rPr>
          <w:rFonts w:hint="eastAsia" w:ascii="宋体" w:hAnsi="宋体" w:eastAsia="宋体" w:cs="宋体"/>
          <w:color w:val="auto"/>
          <w:spacing w:val="-9"/>
          <w:sz w:val="24"/>
          <w:szCs w:val="24"/>
          <w:highlight w:val="none"/>
          <w:lang w:eastAsia="zh-CN"/>
        </w:rPr>
        <w:t>计</w:t>
      </w:r>
      <w:r>
        <w:rPr>
          <w:rFonts w:hint="eastAsia" w:ascii="宋体" w:hAnsi="宋体" w:eastAsia="宋体" w:cs="宋体"/>
          <w:color w:val="auto"/>
          <w:spacing w:val="-7"/>
          <w:sz w:val="24"/>
          <w:szCs w:val="24"/>
          <w:highlight w:val="none"/>
          <w:lang w:eastAsia="zh-CN"/>
        </w:rPr>
        <w:t>算机产品，相关规定依据《国家版权局、信息产业部、财政</w:t>
      </w:r>
      <w:r>
        <w:rPr>
          <w:rFonts w:hint="eastAsia" w:ascii="宋体" w:hAnsi="宋体" w:eastAsia="宋体" w:cs="宋体"/>
          <w:color w:val="auto"/>
          <w:spacing w:val="-4"/>
          <w:sz w:val="24"/>
          <w:szCs w:val="24"/>
          <w:highlight w:val="none"/>
          <w:lang w:eastAsia="zh-CN"/>
        </w:rPr>
        <w:t>部、国务院机关事务管理局关于政府部门购置计算机办公设备必须</w:t>
      </w:r>
      <w:r>
        <w:rPr>
          <w:rFonts w:hint="eastAsia" w:ascii="宋体" w:hAnsi="宋体" w:eastAsia="宋体" w:cs="宋体"/>
          <w:color w:val="auto"/>
          <w:sz w:val="24"/>
          <w:szCs w:val="24"/>
          <w:highlight w:val="none"/>
          <w:lang w:eastAsia="zh-CN"/>
        </w:rPr>
        <w:t xml:space="preserve">采 </w:t>
      </w:r>
      <w:r>
        <w:rPr>
          <w:rFonts w:hint="eastAsia" w:ascii="宋体" w:hAnsi="宋体" w:eastAsia="宋体" w:cs="宋体"/>
          <w:color w:val="auto"/>
          <w:spacing w:val="4"/>
          <w:sz w:val="24"/>
          <w:szCs w:val="24"/>
          <w:highlight w:val="none"/>
          <w:lang w:eastAsia="zh-CN"/>
        </w:rPr>
        <w:t>购已预装正版操作系统软件产品的通知》(国权联〔2006〕1 号</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《国务院办公厅</w:t>
      </w:r>
      <w:r>
        <w:rPr>
          <w:rFonts w:hint="eastAsia" w:ascii="宋体" w:hAnsi="宋体" w:eastAsia="宋体" w:cs="宋体"/>
          <w:color w:val="auto"/>
          <w:sz w:val="24"/>
          <w:szCs w:val="24"/>
          <w:highlight w:val="none"/>
          <w:lang w:eastAsia="zh-CN"/>
        </w:rPr>
        <w:t xml:space="preserve">关于进一步做好政府机关使用正版软件工作的通知》 </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1"/>
          <w:sz w:val="24"/>
          <w:szCs w:val="24"/>
          <w:highlight w:val="none"/>
          <w:lang w:eastAsia="zh-CN"/>
        </w:rPr>
        <w:t>(国办发〔2010〕47 号)、《财政部关于进一</w:t>
      </w:r>
      <w:r>
        <w:rPr>
          <w:rFonts w:hint="eastAsia" w:ascii="宋体" w:hAnsi="宋体" w:eastAsia="宋体" w:cs="宋体"/>
          <w:color w:val="auto"/>
          <w:sz w:val="24"/>
          <w:szCs w:val="24"/>
          <w:highlight w:val="none"/>
          <w:lang w:eastAsia="zh-CN"/>
        </w:rPr>
        <w:t>步做好政府机关使用</w:t>
      </w:r>
      <w:r>
        <w:rPr>
          <w:rFonts w:hint="eastAsia" w:ascii="宋体" w:hAnsi="宋体" w:eastAsia="宋体" w:cs="宋体"/>
          <w:color w:val="auto"/>
          <w:spacing w:val="6"/>
          <w:sz w:val="24"/>
          <w:szCs w:val="24"/>
          <w:highlight w:val="none"/>
          <w:lang w:eastAsia="zh-CN"/>
        </w:rPr>
        <w:t>正版软件工</w:t>
      </w:r>
      <w:r>
        <w:rPr>
          <w:rFonts w:hint="eastAsia" w:ascii="宋体" w:hAnsi="宋体" w:eastAsia="宋体" w:cs="宋体"/>
          <w:color w:val="auto"/>
          <w:spacing w:val="3"/>
          <w:sz w:val="24"/>
          <w:szCs w:val="24"/>
          <w:highlight w:val="none"/>
          <w:lang w:eastAsia="zh-CN"/>
        </w:rPr>
        <w:t>作的通知》(财预〔2010〕536 号)。</w:t>
      </w:r>
    </w:p>
    <w:p>
      <w:pPr>
        <w:numPr>
          <w:ilvl w:val="1"/>
          <w:numId w:val="0"/>
        </w:numPr>
        <w:tabs>
          <w:tab w:val="left" w:pos="1080"/>
          <w:tab w:val="left" w:pos="2014"/>
        </w:tabs>
        <w:spacing w:line="240" w:lineRule="auto"/>
        <w:ind w:left="1080" w:hanging="720"/>
        <w:rPr>
          <w:rFonts w:hint="eastAsia" w:ascii="宋体" w:hAnsi="宋体" w:eastAsia="宋体" w:cs="宋体"/>
          <w:color w:val="auto"/>
          <w:spacing w:val="2"/>
          <w:sz w:val="24"/>
          <w:szCs w:val="24"/>
          <w:highlight w:val="none"/>
          <w:lang w:eastAsia="zh-CN"/>
        </w:rPr>
      </w:pPr>
      <w:r>
        <w:rPr>
          <w:rFonts w:hint="eastAsia" w:ascii="宋体" w:hAnsi="宋体" w:eastAsia="宋体" w:cs="宋体"/>
          <w:sz w:val="24"/>
          <w:highlight w:val="none"/>
          <w:lang w:eastAsia="zh-CN"/>
        </w:rPr>
        <w:t xml:space="preserve">4.5 </w:t>
      </w:r>
      <w:r>
        <w:rPr>
          <w:rFonts w:hint="eastAsia" w:ascii="宋体" w:hAnsi="宋体" w:eastAsia="宋体" w:cs="宋体"/>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网络安全专用产品</w:t>
      </w:r>
    </w:p>
    <w:p>
      <w:pPr>
        <w:numPr>
          <w:ilvl w:val="1"/>
          <w:numId w:val="0"/>
        </w:numPr>
        <w:tabs>
          <w:tab w:val="left" w:pos="1080"/>
          <w:tab w:val="left" w:pos="2014"/>
        </w:tabs>
        <w:spacing w:line="240" w:lineRule="auto"/>
        <w:ind w:left="1999" w:leftChars="449" w:hanging="1056" w:hangingChars="44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 4.5.1   </w:t>
      </w:r>
      <w:r>
        <w:rPr>
          <w:rFonts w:hint="eastAsia" w:ascii="宋体" w:hAnsi="宋体" w:eastAsia="宋体" w:cs="宋体"/>
          <w:color w:val="auto"/>
          <w:spacing w:val="-1"/>
          <w:sz w:val="24"/>
          <w:szCs w:val="24"/>
          <w:highlight w:val="none"/>
          <w:lang w:eastAsia="zh-CN"/>
        </w:rPr>
        <w:t xml:space="preserve"> 所投产品属于列入《网络</w:t>
      </w:r>
      <w:r>
        <w:rPr>
          <w:rFonts w:hint="eastAsia" w:ascii="宋体" w:hAnsi="宋体" w:eastAsia="宋体" w:cs="宋体"/>
          <w:color w:val="auto"/>
          <w:sz w:val="24"/>
          <w:szCs w:val="24"/>
          <w:highlight w:val="none"/>
          <w:lang w:eastAsia="zh-CN"/>
        </w:rPr>
        <w:t>关键设备和网络安全专用产品目录》的网络</w:t>
      </w:r>
      <w:r>
        <w:rPr>
          <w:rFonts w:hint="eastAsia" w:ascii="宋体" w:hAnsi="宋体" w:eastAsia="宋体" w:cs="宋体"/>
          <w:color w:val="auto"/>
          <w:spacing w:val="-2"/>
          <w:sz w:val="24"/>
          <w:szCs w:val="24"/>
          <w:highlight w:val="none"/>
          <w:lang w:eastAsia="zh-CN"/>
        </w:rPr>
        <w:t>安全专用产品，应当在国家互联网信息办公</w:t>
      </w:r>
      <w:r>
        <w:rPr>
          <w:rFonts w:hint="eastAsia" w:ascii="宋体" w:hAnsi="宋体" w:eastAsia="宋体" w:cs="宋体"/>
          <w:color w:val="auto"/>
          <w:spacing w:val="-1"/>
          <w:sz w:val="24"/>
          <w:szCs w:val="24"/>
          <w:highlight w:val="none"/>
          <w:lang w:eastAsia="zh-CN"/>
        </w:rPr>
        <w:t>室会同工业和信息化部、</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公</w:t>
      </w:r>
      <w:r>
        <w:rPr>
          <w:rFonts w:hint="eastAsia" w:ascii="宋体" w:hAnsi="宋体" w:eastAsia="宋体" w:cs="宋体"/>
          <w:color w:val="auto"/>
          <w:spacing w:val="-5"/>
          <w:sz w:val="24"/>
          <w:szCs w:val="24"/>
          <w:highlight w:val="none"/>
          <w:lang w:eastAsia="zh-CN"/>
        </w:rPr>
        <w:t>安</w:t>
      </w:r>
      <w:r>
        <w:rPr>
          <w:rFonts w:hint="eastAsia" w:ascii="宋体" w:hAnsi="宋体" w:eastAsia="宋体" w:cs="宋体"/>
          <w:color w:val="auto"/>
          <w:spacing w:val="-4"/>
          <w:sz w:val="24"/>
          <w:szCs w:val="24"/>
          <w:highlight w:val="none"/>
          <w:lang w:eastAsia="zh-CN"/>
        </w:rPr>
        <w:t>部、国家认证认可监督管理委员会统一公布和更新的符合要求的</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网络关键设</w:t>
      </w:r>
      <w:r>
        <w:rPr>
          <w:rFonts w:hint="eastAsia" w:ascii="宋体" w:hAnsi="宋体" w:eastAsia="宋体" w:cs="宋体"/>
          <w:color w:val="auto"/>
          <w:spacing w:val="-2"/>
          <w:sz w:val="24"/>
          <w:szCs w:val="24"/>
          <w:highlight w:val="none"/>
          <w:lang w:eastAsia="zh-CN"/>
        </w:rPr>
        <w:t>备和网络安全专用产品清单中。</w:t>
      </w:r>
    </w:p>
    <w:p>
      <w:pPr>
        <w:numPr>
          <w:ilvl w:val="1"/>
          <w:numId w:val="0"/>
        </w:numPr>
        <w:tabs>
          <w:tab w:val="left" w:pos="1080"/>
          <w:tab w:val="left" w:pos="2014"/>
        </w:tabs>
        <w:spacing w:line="240" w:lineRule="auto"/>
        <w:ind w:left="1080"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4.6  </w:t>
      </w:r>
      <w:r>
        <w:rPr>
          <w:rFonts w:hint="eastAsia" w:ascii="宋体" w:hAnsi="宋体" w:eastAsia="宋体" w:cs="宋体"/>
          <w:color w:val="auto"/>
          <w:spacing w:val="7"/>
          <w:sz w:val="24"/>
          <w:szCs w:val="24"/>
          <w:highlight w:val="none"/>
          <w:lang w:eastAsia="zh-CN"/>
        </w:rPr>
        <w:t>推广使用低挥发性有机化合物(</w:t>
      </w:r>
      <w:r>
        <w:rPr>
          <w:rFonts w:hint="eastAsia" w:ascii="宋体" w:hAnsi="宋体" w:eastAsia="宋体" w:cs="宋体"/>
          <w:color w:val="auto"/>
          <w:sz w:val="24"/>
          <w:szCs w:val="24"/>
          <w:highlight w:val="none"/>
          <w:lang w:eastAsia="zh-CN"/>
        </w:rPr>
        <w:t>VOCs</w:t>
      </w:r>
      <w:r>
        <w:rPr>
          <w:rFonts w:hint="eastAsia" w:ascii="宋体" w:hAnsi="宋体" w:eastAsia="宋体" w:cs="宋体"/>
          <w:color w:val="auto"/>
          <w:spacing w:val="5"/>
          <w:sz w:val="24"/>
          <w:szCs w:val="24"/>
          <w:highlight w:val="none"/>
          <w:lang w:eastAsia="zh-CN"/>
        </w:rPr>
        <w:t>)</w:t>
      </w:r>
    </w:p>
    <w:p>
      <w:pPr>
        <w:spacing w:before="182" w:line="240" w:lineRule="auto"/>
        <w:ind w:right="104"/>
        <w:jc w:val="right"/>
        <w:rPr>
          <w:rFonts w:hint="eastAsia" w:ascii="宋体" w:hAnsi="宋体" w:eastAsia="宋体" w:cs="宋体"/>
          <w:color w:val="auto"/>
          <w:sz w:val="24"/>
          <w:szCs w:val="24"/>
          <w:highlight w:val="none"/>
          <w:lang w:eastAsia="zh-CN"/>
        </w:rPr>
      </w:pPr>
      <w:r>
        <w:rPr>
          <w:rFonts w:hint="eastAsia" w:ascii="宋体" w:hAnsi="宋体" w:eastAsia="宋体" w:cs="宋体"/>
          <w:sz w:val="24"/>
          <w:highlight w:val="none"/>
          <w:lang w:eastAsia="zh-CN"/>
        </w:rPr>
        <w:t xml:space="preserve">4.6.1   </w:t>
      </w:r>
      <w:r>
        <w:rPr>
          <w:rFonts w:hint="eastAsia" w:ascii="宋体" w:hAnsi="宋体" w:eastAsia="宋体" w:cs="宋体"/>
          <w:color w:val="auto"/>
          <w:spacing w:val="2"/>
          <w:sz w:val="24"/>
          <w:szCs w:val="24"/>
          <w:highlight w:val="none"/>
          <w:lang w:eastAsia="zh-CN"/>
        </w:rPr>
        <w:t>为全面推进本市挥发性有机物(</w:t>
      </w:r>
      <w:r>
        <w:rPr>
          <w:rFonts w:hint="eastAsia" w:ascii="宋体" w:hAnsi="宋体" w:eastAsia="宋体" w:cs="宋体"/>
          <w:color w:val="auto"/>
          <w:sz w:val="24"/>
          <w:szCs w:val="24"/>
          <w:highlight w:val="none"/>
          <w:lang w:eastAsia="zh-CN"/>
        </w:rPr>
        <w:t>VOCs</w:t>
      </w:r>
      <w:r>
        <w:rPr>
          <w:rFonts w:hint="eastAsia" w:ascii="宋体" w:hAnsi="宋体" w:eastAsia="宋体" w:cs="宋体"/>
          <w:color w:val="auto"/>
          <w:spacing w:val="2"/>
          <w:sz w:val="24"/>
          <w:szCs w:val="24"/>
          <w:highlight w:val="none"/>
          <w:lang w:eastAsia="zh-CN"/>
        </w:rPr>
        <w:t>) 治</w:t>
      </w:r>
      <w:r>
        <w:rPr>
          <w:rFonts w:hint="eastAsia" w:ascii="宋体" w:hAnsi="宋体" w:eastAsia="宋体" w:cs="宋体"/>
          <w:color w:val="auto"/>
          <w:spacing w:val="1"/>
          <w:sz w:val="24"/>
          <w:szCs w:val="24"/>
          <w:highlight w:val="none"/>
          <w:lang w:eastAsia="zh-CN"/>
        </w:rPr>
        <w:t>理， 贯彻落实挥发性有机</w:t>
      </w:r>
    </w:p>
    <w:p>
      <w:pPr>
        <w:spacing w:before="186" w:line="240" w:lineRule="auto"/>
        <w:ind w:left="1989" w:right="16"/>
        <w:rPr>
          <w:rFonts w:hint="eastAsia" w:ascii="宋体" w:hAnsi="宋体" w:eastAsia="宋体" w:cs="宋体"/>
          <w:sz w:val="24"/>
          <w:highlight w:val="none"/>
          <w:lang w:eastAsia="zh-CN"/>
        </w:rPr>
      </w:pPr>
      <w:r>
        <w:rPr>
          <w:rFonts w:hint="eastAsia" w:ascii="宋体" w:hAnsi="宋体" w:eastAsia="宋体" w:cs="宋体"/>
          <w:color w:val="auto"/>
          <w:spacing w:val="-11"/>
          <w:sz w:val="24"/>
          <w:szCs w:val="24"/>
          <w:highlight w:val="none"/>
          <w:lang w:eastAsia="zh-CN"/>
        </w:rPr>
        <w:t>物</w:t>
      </w:r>
      <w:r>
        <w:rPr>
          <w:rFonts w:hint="eastAsia" w:ascii="宋体" w:hAnsi="宋体" w:eastAsia="宋体" w:cs="宋体"/>
          <w:color w:val="auto"/>
          <w:spacing w:val="-8"/>
          <w:sz w:val="24"/>
          <w:szCs w:val="24"/>
          <w:highlight w:val="none"/>
          <w:lang w:eastAsia="zh-CN"/>
        </w:rPr>
        <w:t>污染治理专项行动有关要求， 相关规定依据《北京市财政局北京市</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生</w:t>
      </w:r>
      <w:r>
        <w:rPr>
          <w:rFonts w:hint="eastAsia" w:ascii="宋体" w:hAnsi="宋体" w:eastAsia="宋体" w:cs="宋体"/>
          <w:color w:val="auto"/>
          <w:spacing w:val="3"/>
          <w:sz w:val="24"/>
          <w:szCs w:val="24"/>
          <w:highlight w:val="none"/>
          <w:lang w:eastAsia="zh-CN"/>
        </w:rPr>
        <w:t>态环境局关于政府采购推广使用低挥发性有机化合物(</w:t>
      </w:r>
      <w:r>
        <w:rPr>
          <w:rFonts w:hint="eastAsia" w:ascii="宋体" w:hAnsi="宋体" w:eastAsia="宋体" w:cs="宋体"/>
          <w:color w:val="auto"/>
          <w:sz w:val="24"/>
          <w:szCs w:val="24"/>
          <w:highlight w:val="none"/>
          <w:lang w:eastAsia="zh-CN"/>
        </w:rPr>
        <w:t>VOCs</w:t>
      </w:r>
      <w:r>
        <w:rPr>
          <w:rFonts w:hint="eastAsia" w:ascii="宋体" w:hAnsi="宋体" w:eastAsia="宋体" w:cs="宋体"/>
          <w:color w:val="auto"/>
          <w:spacing w:val="3"/>
          <w:sz w:val="24"/>
          <w:szCs w:val="24"/>
          <w:highlight w:val="none"/>
          <w:lang w:eastAsia="zh-CN"/>
        </w:rPr>
        <w:t>) 有</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关事项的通知》(京财采购〔2020〕2381  号)</w:t>
      </w:r>
      <w:r>
        <w:rPr>
          <w:rFonts w:hint="eastAsia" w:ascii="宋体" w:hAnsi="宋体" w:eastAsia="宋体" w:cs="宋体"/>
          <w:color w:val="auto"/>
          <w:sz w:val="24"/>
          <w:szCs w:val="24"/>
          <w:highlight w:val="none"/>
          <w:lang w:eastAsia="zh-CN"/>
        </w:rPr>
        <w:t xml:space="preserve">。本项目中涉及涂料、 </w:t>
      </w:r>
      <w:r>
        <w:rPr>
          <w:rFonts w:hint="eastAsia" w:ascii="宋体" w:hAnsi="宋体" w:eastAsia="宋体" w:cs="宋体"/>
          <w:color w:val="auto"/>
          <w:spacing w:val="-10"/>
          <w:sz w:val="24"/>
          <w:szCs w:val="24"/>
          <w:highlight w:val="none"/>
          <w:lang w:eastAsia="zh-CN"/>
        </w:rPr>
        <w:t xml:space="preserve">胶黏剂、 </w:t>
      </w:r>
      <w:r>
        <w:rPr>
          <w:rFonts w:hint="eastAsia" w:ascii="宋体" w:hAnsi="宋体" w:eastAsia="宋体" w:cs="宋体"/>
          <w:color w:val="auto"/>
          <w:spacing w:val="-5"/>
          <w:sz w:val="24"/>
          <w:szCs w:val="24"/>
          <w:highlight w:val="none"/>
          <w:lang w:eastAsia="zh-CN"/>
        </w:rPr>
        <w:t>油墨、清洗剂等挥发性有机物产品的，属于强制性标准的，</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 xml:space="preserve">供应商应执行符合本市和国家的 </w:t>
      </w:r>
      <w:r>
        <w:rPr>
          <w:rFonts w:hint="eastAsia" w:ascii="宋体" w:hAnsi="宋体" w:eastAsia="宋体" w:cs="宋体"/>
          <w:color w:val="auto"/>
          <w:sz w:val="24"/>
          <w:szCs w:val="24"/>
          <w:highlight w:val="none"/>
          <w:lang w:eastAsia="zh-CN"/>
        </w:rPr>
        <w:t>VOCs</w:t>
      </w:r>
      <w:r>
        <w:rPr>
          <w:rFonts w:hint="eastAsia" w:ascii="宋体" w:hAnsi="宋体" w:eastAsia="宋体" w:cs="宋体"/>
          <w:color w:val="auto"/>
          <w:spacing w:val="5"/>
          <w:sz w:val="24"/>
          <w:szCs w:val="24"/>
          <w:highlight w:val="none"/>
          <w:lang w:eastAsia="zh-CN"/>
        </w:rPr>
        <w:t xml:space="preserve"> 含量限制标准(具体标准</w:t>
      </w:r>
      <w:r>
        <w:rPr>
          <w:rFonts w:hint="eastAsia" w:ascii="宋体" w:hAnsi="宋体" w:eastAsia="宋体" w:cs="宋体"/>
          <w:color w:val="auto"/>
          <w:spacing w:val="4"/>
          <w:sz w:val="24"/>
          <w:szCs w:val="24"/>
          <w:highlight w:val="none"/>
          <w:lang w:eastAsia="zh-CN"/>
        </w:rPr>
        <w:t>见</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6"/>
          <w:sz w:val="24"/>
          <w:szCs w:val="24"/>
          <w:highlight w:val="none"/>
          <w:lang w:eastAsia="zh-CN"/>
        </w:rPr>
        <w:t>第四章《采购需求》)，否则</w:t>
      </w:r>
      <w:r>
        <w:rPr>
          <w:rFonts w:hint="eastAsia" w:ascii="宋体" w:hAnsi="宋体" w:eastAsia="宋体" w:cs="宋体"/>
          <w:color w:val="auto"/>
          <w:spacing w:val="-16"/>
          <w:sz w:val="24"/>
          <w:szCs w:val="24"/>
          <w:highlight w:val="none"/>
          <w:lang w:eastAsia="zh-CN"/>
          <w14:textOutline w14:w="1536" w14:cap="flat" w14:cmpd="sng" w14:algn="ctr">
            <w14:solidFill>
              <w14:srgbClr w14:val="000000"/>
            </w14:solidFill>
            <w14:prstDash w14:val="solid"/>
            <w14:miter w14:val="0"/>
          </w14:textOutline>
        </w:rPr>
        <w:t>响应无效</w:t>
      </w:r>
      <w:r>
        <w:rPr>
          <w:rFonts w:hint="eastAsia" w:ascii="宋体" w:hAnsi="宋体" w:eastAsia="宋体" w:cs="宋体"/>
          <w:color w:val="auto"/>
          <w:spacing w:val="-16"/>
          <w:sz w:val="24"/>
          <w:szCs w:val="24"/>
          <w:highlight w:val="none"/>
          <w:lang w:eastAsia="zh-CN"/>
        </w:rPr>
        <w:t>；属于推荐性标准的， 优先采购</w:t>
      </w: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4"/>
          <w:sz w:val="24"/>
          <w:szCs w:val="24"/>
          <w:highlight w:val="none"/>
          <w:lang w:eastAsia="zh-CN"/>
        </w:rPr>
        <w:t>具</w:t>
      </w:r>
      <w:r>
        <w:rPr>
          <w:rFonts w:hint="eastAsia" w:ascii="宋体" w:hAnsi="宋体" w:eastAsia="宋体" w:cs="宋体"/>
          <w:color w:val="auto"/>
          <w:spacing w:val="-12"/>
          <w:sz w:val="24"/>
          <w:szCs w:val="24"/>
          <w:highlight w:val="none"/>
          <w:lang w:eastAsia="zh-CN"/>
        </w:rPr>
        <w:t>体</w:t>
      </w:r>
      <w:r>
        <w:rPr>
          <w:rFonts w:hint="eastAsia" w:ascii="宋体" w:hAnsi="宋体" w:eastAsia="宋体" w:cs="宋体"/>
          <w:color w:val="auto"/>
          <w:spacing w:val="-7"/>
          <w:sz w:val="24"/>
          <w:szCs w:val="24"/>
          <w:highlight w:val="none"/>
          <w:lang w:eastAsia="zh-CN"/>
        </w:rPr>
        <w:t>见第三章《评审方法和评审标准》。</w:t>
      </w:r>
    </w:p>
    <w:p>
      <w:pPr>
        <w:numPr>
          <w:ilvl w:val="1"/>
          <w:numId w:val="0"/>
        </w:numPr>
        <w:tabs>
          <w:tab w:val="left" w:pos="1080"/>
          <w:tab w:val="left" w:pos="2014"/>
        </w:tabs>
        <w:spacing w:line="240" w:lineRule="auto"/>
        <w:ind w:left="1080"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4.7  </w:t>
      </w:r>
      <w:r>
        <w:rPr>
          <w:rFonts w:hint="eastAsia" w:ascii="宋体" w:hAnsi="宋体" w:eastAsia="宋体" w:cs="宋体"/>
          <w:color w:val="auto"/>
          <w:spacing w:val="3"/>
          <w:sz w:val="24"/>
          <w:szCs w:val="24"/>
          <w:highlight w:val="none"/>
          <w:lang w:eastAsia="zh-CN"/>
        </w:rPr>
        <w:t>采购需求标准</w:t>
      </w:r>
    </w:p>
    <w:p>
      <w:pPr>
        <w:spacing w:before="78" w:line="240" w:lineRule="auto"/>
        <w:ind w:left="1918" w:leftChars="456" w:right="68" w:hanging="960" w:hangingChars="400"/>
        <w:rPr>
          <w:rFonts w:hint="eastAsia" w:ascii="宋体" w:hAnsi="宋体" w:eastAsia="宋体" w:cs="宋体"/>
          <w:color w:val="auto"/>
          <w:spacing w:val="-5"/>
          <w:sz w:val="24"/>
          <w:szCs w:val="24"/>
          <w:highlight w:val="none"/>
          <w:lang w:eastAsia="zh-CN"/>
        </w:rPr>
      </w:pPr>
      <w:r>
        <w:rPr>
          <w:rFonts w:hint="eastAsia" w:ascii="宋体" w:hAnsi="宋体" w:eastAsia="宋体" w:cs="宋体"/>
          <w:sz w:val="24"/>
          <w:highlight w:val="none"/>
          <w:lang w:eastAsia="zh-CN"/>
        </w:rPr>
        <w:t xml:space="preserve">4.7.1   </w:t>
      </w:r>
      <w:r>
        <w:rPr>
          <w:rFonts w:hint="eastAsia" w:ascii="宋体" w:hAnsi="宋体" w:eastAsia="宋体" w:cs="宋体"/>
          <w:color w:val="auto"/>
          <w:spacing w:val="8"/>
          <w:sz w:val="24"/>
          <w:szCs w:val="24"/>
          <w:highlight w:val="none"/>
          <w:lang w:eastAsia="zh-CN"/>
        </w:rPr>
        <w:t>商</w:t>
      </w:r>
      <w:r>
        <w:rPr>
          <w:rFonts w:hint="eastAsia" w:ascii="宋体" w:hAnsi="宋体" w:eastAsia="宋体" w:cs="宋体"/>
          <w:color w:val="auto"/>
          <w:spacing w:val="6"/>
          <w:sz w:val="24"/>
          <w:szCs w:val="24"/>
          <w:highlight w:val="none"/>
          <w:lang w:eastAsia="zh-CN"/>
        </w:rPr>
        <w:t>品</w:t>
      </w:r>
      <w:r>
        <w:rPr>
          <w:rFonts w:hint="eastAsia" w:ascii="宋体" w:hAnsi="宋体" w:eastAsia="宋体" w:cs="宋体"/>
          <w:color w:val="auto"/>
          <w:spacing w:val="4"/>
          <w:sz w:val="24"/>
          <w:szCs w:val="24"/>
          <w:highlight w:val="none"/>
          <w:lang w:eastAsia="zh-CN"/>
        </w:rPr>
        <w:t>包装、快递包装政府采购需求标准(试行)</w:t>
      </w:r>
      <w:r>
        <w:rPr>
          <w:rFonts w:hint="eastAsia" w:ascii="宋体" w:hAnsi="宋体" w:eastAsia="宋体" w:cs="宋体"/>
          <w:color w:val="auto"/>
          <w:spacing w:val="-22"/>
          <w:sz w:val="24"/>
          <w:szCs w:val="24"/>
          <w:highlight w:val="none"/>
          <w:lang w:eastAsia="zh-CN"/>
        </w:rPr>
        <w:t>为</w:t>
      </w:r>
      <w:r>
        <w:rPr>
          <w:rFonts w:hint="eastAsia" w:ascii="宋体" w:hAnsi="宋体" w:eastAsia="宋体" w:cs="宋体"/>
          <w:color w:val="auto"/>
          <w:spacing w:val="-13"/>
          <w:sz w:val="24"/>
          <w:szCs w:val="24"/>
          <w:highlight w:val="none"/>
          <w:lang w:eastAsia="zh-CN"/>
        </w:rPr>
        <w:t>助</w:t>
      </w:r>
      <w:r>
        <w:rPr>
          <w:rFonts w:hint="eastAsia" w:ascii="宋体" w:hAnsi="宋体" w:eastAsia="宋体" w:cs="宋体"/>
          <w:color w:val="auto"/>
          <w:spacing w:val="-11"/>
          <w:sz w:val="24"/>
          <w:szCs w:val="24"/>
          <w:highlight w:val="none"/>
          <w:lang w:eastAsia="zh-CN"/>
        </w:rPr>
        <w:t>力打好污染防治攻坚战， 推广使用绿色包装，根据财政部关于印</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发</w:t>
      </w:r>
      <w:r>
        <w:rPr>
          <w:rFonts w:hint="eastAsia" w:ascii="宋体" w:hAnsi="宋体" w:eastAsia="宋体" w:cs="宋体"/>
          <w:color w:val="auto"/>
          <w:spacing w:val="-4"/>
          <w:sz w:val="24"/>
          <w:szCs w:val="24"/>
          <w:highlight w:val="none"/>
          <w:lang w:eastAsia="zh-CN"/>
        </w:rPr>
        <w:t>《商品包装政府采购需求标准(试行)》、《快递包装政府采购需求</w:t>
      </w:r>
      <w:r>
        <w:rPr>
          <w:rFonts w:hint="eastAsia" w:ascii="宋体" w:hAnsi="宋体" w:eastAsia="宋体" w:cs="宋体"/>
          <w:color w:val="auto"/>
          <w:spacing w:val="18"/>
          <w:sz w:val="24"/>
          <w:szCs w:val="24"/>
          <w:highlight w:val="none"/>
          <w:lang w:eastAsia="zh-CN"/>
        </w:rPr>
        <w:t>标</w:t>
      </w:r>
      <w:r>
        <w:rPr>
          <w:rFonts w:hint="eastAsia" w:ascii="宋体" w:hAnsi="宋体" w:eastAsia="宋体" w:cs="宋体"/>
          <w:color w:val="auto"/>
          <w:spacing w:val="12"/>
          <w:sz w:val="24"/>
          <w:szCs w:val="24"/>
          <w:highlight w:val="none"/>
          <w:lang w:eastAsia="zh-CN"/>
        </w:rPr>
        <w:t>准</w:t>
      </w:r>
      <w:r>
        <w:rPr>
          <w:rFonts w:hint="eastAsia" w:ascii="宋体" w:hAnsi="宋体" w:eastAsia="宋体" w:cs="宋体"/>
          <w:color w:val="auto"/>
          <w:spacing w:val="9"/>
          <w:sz w:val="24"/>
          <w:szCs w:val="24"/>
          <w:highlight w:val="none"/>
          <w:lang w:eastAsia="zh-CN"/>
        </w:rPr>
        <w:t>(试行)》的通知(财办库〔2020〕123 号)，本项目如涉及商</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0"/>
          <w:sz w:val="24"/>
          <w:szCs w:val="24"/>
          <w:highlight w:val="none"/>
          <w:lang w:eastAsia="zh-CN"/>
        </w:rPr>
        <w:t>品</w:t>
      </w:r>
      <w:r>
        <w:rPr>
          <w:rFonts w:hint="eastAsia" w:ascii="宋体" w:hAnsi="宋体" w:eastAsia="宋体" w:cs="宋体"/>
          <w:color w:val="auto"/>
          <w:spacing w:val="-5"/>
          <w:sz w:val="24"/>
          <w:szCs w:val="24"/>
          <w:highlight w:val="none"/>
          <w:lang w:eastAsia="zh-CN"/>
        </w:rPr>
        <w:t>包装和快递包装的，则其具体要求见第四章《采购需求》。</w:t>
      </w:r>
    </w:p>
    <w:p>
      <w:pPr>
        <w:spacing w:before="78" w:line="240" w:lineRule="auto"/>
        <w:ind w:left="1798" w:leftChars="342" w:right="68" w:hanging="1080" w:hangingChars="4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5"/>
          <w:sz w:val="24"/>
          <w:szCs w:val="24"/>
          <w:highlight w:val="none"/>
          <w:lang w:eastAsia="zh-CN"/>
        </w:rPr>
        <w:t>4</w:t>
      </w:r>
      <w:r>
        <w:rPr>
          <w:rFonts w:hint="eastAsia" w:ascii="宋体" w:hAnsi="宋体" w:eastAsia="宋体" w:cs="宋体"/>
          <w:color w:val="auto"/>
          <w:spacing w:val="12"/>
          <w:sz w:val="24"/>
          <w:szCs w:val="24"/>
          <w:highlight w:val="none"/>
          <w:lang w:eastAsia="zh-CN"/>
        </w:rPr>
        <w:t xml:space="preserve">.7.2   </w:t>
      </w:r>
      <w:r>
        <w:rPr>
          <w:rFonts w:hint="eastAsia" w:ascii="宋体" w:hAnsi="宋体" w:eastAsia="宋体" w:cs="宋体"/>
          <w:color w:val="auto"/>
          <w:spacing w:val="-14"/>
          <w:sz w:val="24"/>
          <w:szCs w:val="24"/>
          <w:highlight w:val="none"/>
          <w:lang w:eastAsia="zh-CN"/>
        </w:rPr>
        <w:t>为加</w:t>
      </w:r>
      <w:r>
        <w:rPr>
          <w:rFonts w:hint="eastAsia" w:ascii="宋体" w:hAnsi="宋体" w:eastAsia="宋体" w:cs="宋体"/>
          <w:color w:val="auto"/>
          <w:spacing w:val="-9"/>
          <w:sz w:val="24"/>
          <w:szCs w:val="24"/>
          <w:highlight w:val="none"/>
          <w:lang w:eastAsia="zh-CN"/>
        </w:rPr>
        <w:t>快</w:t>
      </w:r>
      <w:r>
        <w:rPr>
          <w:rFonts w:hint="eastAsia" w:ascii="宋体" w:hAnsi="宋体" w:eastAsia="宋体" w:cs="宋体"/>
          <w:color w:val="auto"/>
          <w:spacing w:val="-7"/>
          <w:sz w:val="24"/>
          <w:szCs w:val="24"/>
          <w:highlight w:val="none"/>
          <w:lang w:eastAsia="zh-CN"/>
        </w:rPr>
        <w:t>数据中心绿色转型， 根据财政部 生态环境部 工业和信息化部</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关于印发《绿色数据中心政府采购需求标准(试行)》的通知(财</w:t>
      </w:r>
      <w:r>
        <w:rPr>
          <w:rFonts w:hint="eastAsia" w:ascii="宋体" w:hAnsi="宋体" w:eastAsia="宋体" w:cs="宋体"/>
          <w:color w:val="auto"/>
          <w:spacing w:val="4"/>
          <w:sz w:val="24"/>
          <w:szCs w:val="24"/>
          <w:highlight w:val="none"/>
          <w:lang w:eastAsia="zh-CN"/>
        </w:rPr>
        <w:t>库</w:t>
      </w:r>
    </w:p>
    <w:p>
      <w:pPr>
        <w:spacing w:line="240" w:lineRule="auto"/>
        <w:ind w:left="1990" w:right="63" w:firstLine="2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1"/>
          <w:sz w:val="24"/>
          <w:szCs w:val="24"/>
          <w:highlight w:val="none"/>
          <w:lang w:eastAsia="zh-CN"/>
        </w:rPr>
        <w:t>2023〕7 号)，本项目如涉及绿色数据中心，则具体要求见第四章</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0"/>
          <w:sz w:val="24"/>
          <w:szCs w:val="24"/>
          <w:highlight w:val="none"/>
          <w:lang w:eastAsia="zh-CN"/>
        </w:rPr>
        <w:t>《采购需求》。</w:t>
      </w:r>
    </w:p>
    <w:p>
      <w:pPr>
        <w:tabs>
          <w:tab w:val="left" w:pos="360"/>
        </w:tabs>
        <w:spacing w:line="240" w:lineRule="auto"/>
        <w:ind w:left="357" w:hanging="357"/>
        <w:outlineLvl w:val="1"/>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5  响应费用</w:t>
      </w:r>
    </w:p>
    <w:p>
      <w:pPr>
        <w:spacing w:line="240" w:lineRule="auto"/>
        <w:ind w:left="720" w:hanging="720" w:hangingChars="3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5.1   供应商应自行承担所有与准备和参加磋商有关的费用，无论磋商的结果如何，采购人或采购代理机构在任何情况下均无承担这些费用的义务和责任。</w:t>
      </w:r>
    </w:p>
    <w:p>
      <w:pPr>
        <w:pStyle w:val="4"/>
        <w:spacing w:before="0" w:line="240" w:lineRule="auto"/>
        <w:rPr>
          <w:rFonts w:hint="eastAsia" w:ascii="宋体" w:hAnsi="宋体" w:eastAsia="宋体" w:cs="宋体"/>
          <w:sz w:val="28"/>
          <w:highlight w:val="none"/>
          <w:lang w:eastAsia="zh-CN"/>
        </w:rPr>
      </w:pPr>
      <w:r>
        <w:rPr>
          <w:rFonts w:hint="eastAsia" w:ascii="宋体" w:hAnsi="宋体" w:eastAsia="宋体" w:cs="宋体"/>
          <w:sz w:val="28"/>
          <w:highlight w:val="none"/>
          <w:lang w:eastAsia="zh-CN"/>
        </w:rPr>
        <w:t>二   竞争性磋商文件</w:t>
      </w:r>
    </w:p>
    <w:p>
      <w:pPr>
        <w:tabs>
          <w:tab w:val="left" w:pos="360"/>
        </w:tabs>
        <w:spacing w:line="240" w:lineRule="auto"/>
        <w:ind w:left="357" w:hanging="357"/>
        <w:outlineLvl w:val="1"/>
        <w:rPr>
          <w:rFonts w:hint="eastAsia" w:ascii="宋体" w:hAnsi="宋体" w:eastAsia="宋体" w:cs="宋体"/>
          <w:sz w:val="24"/>
          <w:highlight w:val="none"/>
          <w:lang w:eastAsia="zh-CN"/>
        </w:rPr>
      </w:pPr>
      <w:bookmarkStart w:id="72" w:name="_Toc151193837"/>
      <w:bookmarkStart w:id="73" w:name="_Toc151193621"/>
      <w:bookmarkStart w:id="74" w:name="_Toc195842888"/>
      <w:bookmarkStart w:id="75" w:name="_Toc149720816"/>
      <w:bookmarkStart w:id="76" w:name="_Toc226965796"/>
      <w:bookmarkStart w:id="77" w:name="_Toc150509274"/>
      <w:bookmarkStart w:id="78" w:name="_Toc164229364"/>
      <w:bookmarkStart w:id="79" w:name="_Toc127151724"/>
      <w:bookmarkStart w:id="80" w:name="_Toc164608637"/>
      <w:bookmarkStart w:id="81" w:name="_Toc226309767"/>
      <w:bookmarkStart w:id="82" w:name="_Toc142311025"/>
      <w:bookmarkStart w:id="83" w:name="_Toc226965713"/>
      <w:bookmarkStart w:id="84" w:name="_Toc164351617"/>
      <w:bookmarkStart w:id="85" w:name="_Toc151190150"/>
      <w:bookmarkStart w:id="86" w:name="_Toc265228361"/>
      <w:bookmarkStart w:id="87" w:name="_Toc150774623"/>
      <w:bookmarkStart w:id="88" w:name="_Toc150774728"/>
      <w:bookmarkStart w:id="89" w:name="_Toc150480761"/>
      <w:bookmarkStart w:id="90" w:name="_Toc127161437"/>
      <w:bookmarkStart w:id="91" w:name="_Toc151193765"/>
      <w:bookmarkStart w:id="92" w:name="_Toc226337219"/>
      <w:bookmarkStart w:id="93" w:name="_Toc164229218"/>
      <w:bookmarkStart w:id="94" w:name="_Toc127151523"/>
      <w:bookmarkStart w:id="95" w:name="_Toc305158791"/>
      <w:bookmarkStart w:id="96" w:name="_Toc305158865"/>
      <w:bookmarkStart w:id="97" w:name="_Toc264969213"/>
      <w:bookmarkStart w:id="98" w:name="_Toc520356147"/>
      <w:bookmarkStart w:id="99" w:name="_Toc164608792"/>
      <w:bookmarkStart w:id="100" w:name="_Toc151193911"/>
      <w:bookmarkStart w:id="101" w:name="_Toc151193693"/>
      <w:r>
        <w:rPr>
          <w:rFonts w:hint="eastAsia" w:ascii="宋体" w:hAnsi="宋体" w:eastAsia="宋体" w:cs="宋体"/>
          <w:sz w:val="24"/>
          <w:highlight w:val="none"/>
          <w:lang w:eastAsia="zh-CN"/>
        </w:rPr>
        <w:t>6  竞争性磋商文件构</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rFonts w:hint="eastAsia" w:ascii="宋体" w:hAnsi="宋体" w:eastAsia="宋体" w:cs="宋体"/>
          <w:sz w:val="24"/>
          <w:highlight w:val="none"/>
          <w:lang w:eastAsia="zh-CN"/>
        </w:rPr>
        <w:t>成</w:t>
      </w:r>
    </w:p>
    <w:p>
      <w:pPr>
        <w:numPr>
          <w:ilvl w:val="1"/>
          <w:numId w:val="0"/>
        </w:numPr>
        <w:tabs>
          <w:tab w:val="left" w:pos="1080"/>
          <w:tab w:val="left" w:pos="2014"/>
        </w:tabs>
        <w:spacing w:line="240" w:lineRule="auto"/>
        <w:ind w:left="1080"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6.1 </w:t>
      </w:r>
      <w:r>
        <w:rPr>
          <w:rFonts w:hint="eastAsia" w:ascii="宋体" w:hAnsi="宋体" w:eastAsia="宋体" w:cs="宋体"/>
          <w:sz w:val="24"/>
          <w:szCs w:val="24"/>
          <w:highlight w:val="none"/>
          <w:lang w:eastAsia="zh-CN"/>
        </w:rPr>
        <w:t xml:space="preserve">  </w:t>
      </w:r>
      <w:r>
        <w:rPr>
          <w:rFonts w:hint="eastAsia" w:ascii="宋体" w:hAnsi="宋体" w:eastAsia="宋体" w:cs="宋体"/>
          <w:sz w:val="24"/>
          <w:highlight w:val="none"/>
          <w:lang w:eastAsia="zh-CN"/>
        </w:rPr>
        <w:t>竞争性磋商文件包括以下部分：</w:t>
      </w:r>
    </w:p>
    <w:p>
      <w:pPr>
        <w:numPr>
          <w:ilvl w:val="0"/>
          <w:numId w:val="4"/>
        </w:numPr>
        <w:tabs>
          <w:tab w:val="left" w:pos="1980"/>
          <w:tab w:val="left" w:pos="2520"/>
        </w:tabs>
        <w:spacing w:line="240" w:lineRule="auto"/>
        <w:ind w:left="1440" w:firstLine="5"/>
        <w:rPr>
          <w:rFonts w:hint="eastAsia" w:ascii="宋体" w:hAnsi="宋体" w:eastAsia="宋体" w:cs="宋体"/>
          <w:sz w:val="24"/>
          <w:highlight w:val="none"/>
        </w:rPr>
      </w:pPr>
      <w:r>
        <w:rPr>
          <w:rFonts w:hint="eastAsia" w:ascii="宋体" w:hAnsi="宋体" w:eastAsia="宋体" w:cs="宋体"/>
          <w:sz w:val="24"/>
          <w:highlight w:val="none"/>
        </w:rPr>
        <w:t>采购邀请</w:t>
      </w:r>
    </w:p>
    <w:p>
      <w:pPr>
        <w:numPr>
          <w:ilvl w:val="0"/>
          <w:numId w:val="4"/>
        </w:numPr>
        <w:tabs>
          <w:tab w:val="left" w:pos="1980"/>
          <w:tab w:val="left" w:pos="2520"/>
        </w:tabs>
        <w:spacing w:line="240" w:lineRule="auto"/>
        <w:ind w:left="1440" w:firstLine="5"/>
        <w:rPr>
          <w:rFonts w:hint="eastAsia" w:ascii="宋体" w:hAnsi="宋体" w:eastAsia="宋体" w:cs="宋体"/>
          <w:sz w:val="24"/>
          <w:highlight w:val="none"/>
        </w:rPr>
      </w:pPr>
      <w:r>
        <w:rPr>
          <w:rFonts w:hint="eastAsia" w:ascii="宋体" w:hAnsi="宋体" w:eastAsia="宋体" w:cs="宋体"/>
          <w:sz w:val="24"/>
          <w:highlight w:val="none"/>
        </w:rPr>
        <w:t>供应商须知</w:t>
      </w:r>
    </w:p>
    <w:p>
      <w:pPr>
        <w:numPr>
          <w:ilvl w:val="0"/>
          <w:numId w:val="4"/>
        </w:numPr>
        <w:tabs>
          <w:tab w:val="left" w:pos="1980"/>
          <w:tab w:val="left" w:pos="2520"/>
        </w:tabs>
        <w:spacing w:line="240" w:lineRule="auto"/>
        <w:ind w:left="1440" w:firstLine="5"/>
        <w:rPr>
          <w:rFonts w:hint="eastAsia" w:ascii="宋体" w:hAnsi="宋体" w:eastAsia="宋体" w:cs="宋体"/>
          <w:sz w:val="24"/>
          <w:highlight w:val="none"/>
        </w:rPr>
      </w:pPr>
      <w:r>
        <w:rPr>
          <w:rFonts w:hint="eastAsia" w:ascii="宋体" w:hAnsi="宋体" w:eastAsia="宋体" w:cs="宋体"/>
          <w:sz w:val="24"/>
          <w:highlight w:val="none"/>
        </w:rPr>
        <w:t>评审方法和评审标准</w:t>
      </w:r>
    </w:p>
    <w:p>
      <w:pPr>
        <w:numPr>
          <w:ilvl w:val="0"/>
          <w:numId w:val="4"/>
        </w:numPr>
        <w:tabs>
          <w:tab w:val="left" w:pos="1980"/>
          <w:tab w:val="left" w:pos="2520"/>
        </w:tabs>
        <w:spacing w:line="240" w:lineRule="auto"/>
        <w:ind w:left="1440" w:firstLine="5"/>
        <w:rPr>
          <w:rFonts w:hint="eastAsia" w:ascii="宋体" w:hAnsi="宋体" w:eastAsia="宋体" w:cs="宋体"/>
          <w:sz w:val="24"/>
          <w:highlight w:val="none"/>
        </w:rPr>
      </w:pPr>
      <w:r>
        <w:rPr>
          <w:rFonts w:hint="eastAsia" w:ascii="宋体" w:hAnsi="宋体" w:eastAsia="宋体" w:cs="宋体"/>
          <w:sz w:val="24"/>
          <w:highlight w:val="none"/>
        </w:rPr>
        <w:t>采购需求</w:t>
      </w:r>
    </w:p>
    <w:p>
      <w:pPr>
        <w:numPr>
          <w:ilvl w:val="0"/>
          <w:numId w:val="4"/>
        </w:numPr>
        <w:tabs>
          <w:tab w:val="left" w:pos="1980"/>
          <w:tab w:val="left" w:pos="2520"/>
        </w:tabs>
        <w:spacing w:line="240" w:lineRule="auto"/>
        <w:ind w:left="1440" w:firstLine="5"/>
        <w:rPr>
          <w:rFonts w:hint="eastAsia" w:ascii="宋体" w:hAnsi="宋体" w:eastAsia="宋体" w:cs="宋体"/>
          <w:sz w:val="24"/>
          <w:highlight w:val="none"/>
        </w:rPr>
      </w:pPr>
      <w:r>
        <w:rPr>
          <w:rFonts w:hint="eastAsia" w:ascii="宋体" w:hAnsi="宋体" w:eastAsia="宋体" w:cs="宋体"/>
          <w:sz w:val="24"/>
          <w:highlight w:val="none"/>
        </w:rPr>
        <w:t>合同草案条款</w:t>
      </w:r>
    </w:p>
    <w:p>
      <w:pPr>
        <w:numPr>
          <w:ilvl w:val="0"/>
          <w:numId w:val="4"/>
        </w:numPr>
        <w:tabs>
          <w:tab w:val="left" w:pos="1980"/>
          <w:tab w:val="left" w:pos="2520"/>
        </w:tabs>
        <w:spacing w:line="240" w:lineRule="auto"/>
        <w:ind w:left="1440" w:firstLine="5"/>
        <w:rPr>
          <w:rFonts w:hint="eastAsia" w:ascii="宋体" w:hAnsi="宋体" w:eastAsia="宋体" w:cs="宋体"/>
          <w:sz w:val="24"/>
          <w:highlight w:val="none"/>
        </w:rPr>
      </w:pPr>
      <w:r>
        <w:rPr>
          <w:rFonts w:hint="eastAsia" w:ascii="宋体" w:hAnsi="宋体" w:eastAsia="宋体" w:cs="宋体"/>
          <w:sz w:val="24"/>
          <w:highlight w:val="none"/>
        </w:rPr>
        <w:t>响应文件格式</w:t>
      </w:r>
    </w:p>
    <w:p>
      <w:pPr>
        <w:numPr>
          <w:ilvl w:val="1"/>
          <w:numId w:val="0"/>
        </w:numPr>
        <w:tabs>
          <w:tab w:val="left" w:pos="1080"/>
          <w:tab w:val="left" w:pos="2014"/>
        </w:tabs>
        <w:spacing w:line="240" w:lineRule="auto"/>
        <w:ind w:left="1080"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6.2</w:t>
      </w:r>
      <w:r>
        <w:rPr>
          <w:rFonts w:hint="eastAsia" w:ascii="宋体" w:hAnsi="宋体" w:eastAsia="宋体" w:cs="宋体"/>
          <w:sz w:val="24"/>
          <w:szCs w:val="24"/>
          <w:highlight w:val="none"/>
          <w:lang w:eastAsia="zh-CN"/>
        </w:rPr>
        <w:t xml:space="preserve">   </w:t>
      </w:r>
      <w:r>
        <w:rPr>
          <w:rFonts w:hint="eastAsia" w:ascii="宋体" w:hAnsi="宋体" w:eastAsia="宋体" w:cs="宋体"/>
          <w:sz w:val="24"/>
          <w:highlight w:val="none"/>
          <w:lang w:eastAsia="zh-CN"/>
        </w:rPr>
        <w:t>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eastAsia="宋体" w:cs="宋体"/>
          <w:b/>
          <w:sz w:val="24"/>
          <w:highlight w:val="none"/>
          <w:lang w:eastAsia="zh-CN"/>
        </w:rPr>
        <w:t>响应无效</w:t>
      </w:r>
      <w:r>
        <w:rPr>
          <w:rFonts w:hint="eastAsia" w:ascii="宋体" w:hAnsi="宋体" w:eastAsia="宋体" w:cs="宋体"/>
          <w:sz w:val="24"/>
          <w:highlight w:val="none"/>
          <w:lang w:eastAsia="zh-CN"/>
        </w:rPr>
        <w:t>。</w:t>
      </w:r>
    </w:p>
    <w:p>
      <w:pPr>
        <w:tabs>
          <w:tab w:val="left" w:pos="1080"/>
          <w:tab w:val="left" w:pos="2014"/>
        </w:tabs>
        <w:spacing w:line="240" w:lineRule="auto"/>
        <w:ind w:left="357" w:hanging="357"/>
        <w:outlineLvl w:val="1"/>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7  对竞争性磋商文件的澄清或修改</w:t>
      </w:r>
    </w:p>
    <w:p>
      <w:pPr>
        <w:numPr>
          <w:ilvl w:val="1"/>
          <w:numId w:val="0"/>
        </w:numPr>
        <w:tabs>
          <w:tab w:val="left" w:pos="1080"/>
          <w:tab w:val="left" w:pos="1561"/>
          <w:tab w:val="left" w:pos="2014"/>
        </w:tabs>
        <w:spacing w:line="240" w:lineRule="auto"/>
        <w:ind w:left="1080"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7.1   采购人或采购代理机构对已发出的竞争性磋商文件进行必要澄清或者修改的，将以书面形式通知所有获取竞争性磋商文件的潜在供应商。采用公告方式邀请供应商参与的，还将在原公告发布媒体上发布更正公告。</w:t>
      </w:r>
    </w:p>
    <w:p>
      <w:pPr>
        <w:numPr>
          <w:ilvl w:val="1"/>
          <w:numId w:val="0"/>
        </w:numPr>
        <w:tabs>
          <w:tab w:val="left" w:pos="1080"/>
          <w:tab w:val="left" w:pos="1561"/>
          <w:tab w:val="left" w:pos="2014"/>
        </w:tabs>
        <w:spacing w:line="240" w:lineRule="auto"/>
        <w:ind w:left="1080"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7.2   上述书面通知，按照获取竞争性磋商文件的潜在供应商提供的联系方式发出，因提供的信息有误导致通知延迟或无法通知的，采购人或采购代理机构不承担责任。</w:t>
      </w:r>
    </w:p>
    <w:p>
      <w:pPr>
        <w:numPr>
          <w:ilvl w:val="1"/>
          <w:numId w:val="0"/>
        </w:numPr>
        <w:tabs>
          <w:tab w:val="left" w:pos="1080"/>
          <w:tab w:val="left" w:pos="1561"/>
          <w:tab w:val="left" w:pos="2014"/>
        </w:tabs>
        <w:spacing w:line="240" w:lineRule="auto"/>
        <w:ind w:left="1080" w:hanging="720"/>
        <w:rPr>
          <w:rFonts w:hint="eastAsia" w:ascii="宋体" w:hAnsi="宋体" w:eastAsia="宋体" w:cs="宋体"/>
          <w:sz w:val="28"/>
          <w:highlight w:val="none"/>
          <w:lang w:eastAsia="zh-CN"/>
        </w:rPr>
      </w:pPr>
      <w:r>
        <w:rPr>
          <w:rFonts w:hint="eastAsia" w:ascii="宋体" w:hAnsi="宋体" w:eastAsia="宋体" w:cs="宋体"/>
          <w:sz w:val="24"/>
          <w:highlight w:val="none"/>
          <w:lang w:eastAsia="zh-CN"/>
        </w:rPr>
        <w:t>7.3   澄清或者修改的内容为竞争性磋商文件的组成部分，并对所有获取竞争性磋商文件的潜在供应商具有约束力。澄清或者修改的内容可能影响响应文件编制的，将在提交首次响应文件截止之日3个工作日前；</w:t>
      </w:r>
      <w:r>
        <w:rPr>
          <w:rFonts w:hint="eastAsia" w:ascii="宋体" w:hAnsi="宋体" w:eastAsia="宋体" w:cs="宋体"/>
          <w:color w:val="auto"/>
          <w:spacing w:val="-4"/>
          <w:sz w:val="24"/>
          <w:szCs w:val="24"/>
          <w:highlight w:val="none"/>
          <w:lang w:eastAsia="zh-CN"/>
        </w:rPr>
        <w:t>，以书面形式通知</w:t>
      </w:r>
      <w:r>
        <w:rPr>
          <w:rFonts w:hint="eastAsia" w:ascii="宋体" w:hAnsi="宋体" w:eastAsia="宋体" w:cs="宋体"/>
          <w:color w:val="auto"/>
          <w:spacing w:val="-3"/>
          <w:sz w:val="24"/>
          <w:szCs w:val="24"/>
          <w:highlight w:val="none"/>
          <w:lang w:eastAsia="zh-CN"/>
        </w:rPr>
        <w:t>所</w:t>
      </w:r>
      <w:r>
        <w:rPr>
          <w:rFonts w:hint="eastAsia" w:ascii="宋体" w:hAnsi="宋体" w:eastAsia="宋体" w:cs="宋体"/>
          <w:color w:val="auto"/>
          <w:sz w:val="24"/>
          <w:szCs w:val="24"/>
          <w:highlight w:val="none"/>
          <w:lang w:eastAsia="zh-CN"/>
        </w:rPr>
        <w:t>有</w:t>
      </w:r>
      <w:r>
        <w:rPr>
          <w:rFonts w:hint="eastAsia" w:ascii="宋体" w:hAnsi="宋体" w:eastAsia="宋体" w:cs="宋体"/>
          <w:color w:val="auto"/>
          <w:spacing w:val="-2"/>
          <w:sz w:val="24"/>
          <w:szCs w:val="24"/>
          <w:highlight w:val="none"/>
          <w:lang w:eastAsia="zh-CN"/>
        </w:rPr>
        <w:t>获取磋商文件的供应商；不足</w:t>
      </w:r>
      <w:r>
        <w:rPr>
          <w:rFonts w:hint="eastAsia" w:ascii="宋体" w:hAnsi="宋体" w:eastAsia="宋体" w:cs="宋体"/>
          <w:color w:val="auto"/>
          <w:spacing w:val="-1"/>
          <w:sz w:val="24"/>
          <w:szCs w:val="24"/>
          <w:highlight w:val="none"/>
          <w:lang w:eastAsia="zh-CN"/>
        </w:rPr>
        <w:t>上述时间的，将顺延提交响应文件截止时间。</w:t>
      </w:r>
      <w:bookmarkStart w:id="102" w:name="_Toc516367020"/>
      <w:bookmarkStart w:id="103" w:name="_Toc305158868"/>
      <w:bookmarkStart w:id="104" w:name="_Toc264969216"/>
      <w:bookmarkStart w:id="105" w:name="_Toc195842891"/>
      <w:bookmarkStart w:id="106" w:name="_Toc151193624"/>
      <w:bookmarkStart w:id="107" w:name="_Toc151193768"/>
      <w:bookmarkStart w:id="108" w:name="_Toc150480764"/>
      <w:bookmarkStart w:id="109" w:name="_Toc151193914"/>
      <w:bookmarkStart w:id="110" w:name="_Toc151193840"/>
      <w:bookmarkStart w:id="111" w:name="_Toc142311028"/>
      <w:bookmarkStart w:id="112" w:name="_Toc226965716"/>
      <w:bookmarkStart w:id="113" w:name="_Toc150774731"/>
      <w:bookmarkStart w:id="114" w:name="_Toc151193696"/>
      <w:bookmarkStart w:id="115" w:name="_Toc226337222"/>
      <w:bookmarkStart w:id="116" w:name="_Toc127151526"/>
      <w:bookmarkStart w:id="117" w:name="_Toc150774626"/>
      <w:bookmarkStart w:id="118" w:name="_Toc520356150"/>
      <w:bookmarkStart w:id="119" w:name="_Toc150509277"/>
      <w:bookmarkStart w:id="120" w:name="_Toc226309770"/>
      <w:bookmarkStart w:id="121" w:name="_Toc265228364"/>
      <w:bookmarkStart w:id="122" w:name="_Toc151190153"/>
      <w:bookmarkStart w:id="123" w:name="_Toc305158794"/>
      <w:bookmarkStart w:id="124" w:name="_Toc226965799"/>
    </w:p>
    <w:p>
      <w:pPr>
        <w:tabs>
          <w:tab w:val="left" w:pos="1080"/>
          <w:tab w:val="left" w:pos="1561"/>
        </w:tabs>
        <w:spacing w:line="240" w:lineRule="auto"/>
        <w:ind w:left="1080"/>
        <w:rPr>
          <w:rFonts w:hint="eastAsia" w:ascii="宋体" w:hAnsi="宋体" w:eastAsia="宋体" w:cs="宋体"/>
          <w:sz w:val="28"/>
          <w:highlight w:val="none"/>
          <w:lang w:eastAsia="zh-CN"/>
        </w:rPr>
      </w:pPr>
    </w:p>
    <w:p>
      <w:pPr>
        <w:pStyle w:val="4"/>
        <w:spacing w:before="0" w:line="240" w:lineRule="auto"/>
        <w:rPr>
          <w:rFonts w:hint="eastAsia" w:ascii="宋体" w:hAnsi="宋体" w:eastAsia="宋体" w:cs="宋体"/>
          <w:sz w:val="28"/>
          <w:highlight w:val="none"/>
          <w:lang w:eastAsia="zh-CN"/>
        </w:rPr>
      </w:pPr>
      <w:r>
        <w:rPr>
          <w:rFonts w:hint="eastAsia" w:ascii="宋体" w:hAnsi="宋体" w:eastAsia="宋体" w:cs="宋体"/>
          <w:sz w:val="28"/>
          <w:highlight w:val="none"/>
          <w:lang w:eastAsia="zh-CN"/>
        </w:rPr>
        <w:t>三   响应文件</w:t>
      </w:r>
      <w:bookmarkEnd w:id="102"/>
      <w:r>
        <w:rPr>
          <w:rFonts w:hint="eastAsia" w:ascii="宋体" w:hAnsi="宋体" w:eastAsia="宋体" w:cs="宋体"/>
          <w:sz w:val="28"/>
          <w:highlight w:val="none"/>
          <w:lang w:eastAsia="zh-CN"/>
        </w:rPr>
        <w:t>的编制</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tabs>
          <w:tab w:val="left" w:pos="360"/>
        </w:tabs>
        <w:spacing w:line="240" w:lineRule="auto"/>
        <w:ind w:left="357" w:hanging="357"/>
        <w:outlineLvl w:val="1"/>
        <w:rPr>
          <w:rFonts w:hint="eastAsia" w:ascii="宋体" w:hAnsi="宋体" w:eastAsia="宋体" w:cs="宋体"/>
          <w:sz w:val="24"/>
          <w:highlight w:val="none"/>
          <w:lang w:eastAsia="zh-CN"/>
        </w:rPr>
      </w:pPr>
      <w:bookmarkStart w:id="125" w:name="_Toc195842892"/>
      <w:bookmarkStart w:id="126" w:name="_Toc151193841"/>
      <w:bookmarkStart w:id="127" w:name="_Toc151193697"/>
      <w:bookmarkStart w:id="128" w:name="_Toc164608641"/>
      <w:bookmarkStart w:id="129" w:name="_Toc164229368"/>
      <w:bookmarkStart w:id="130" w:name="_Toc127151728"/>
      <w:bookmarkStart w:id="131" w:name="_Toc127151527"/>
      <w:bookmarkStart w:id="132" w:name="_Toc305158795"/>
      <w:bookmarkStart w:id="133" w:name="_Toc164351621"/>
      <w:bookmarkStart w:id="134" w:name="_Toc142311029"/>
      <w:bookmarkStart w:id="135" w:name="_Toc151193915"/>
      <w:bookmarkStart w:id="136" w:name="_Toc226965800"/>
      <w:bookmarkStart w:id="137" w:name="_Toc520356151"/>
      <w:bookmarkStart w:id="138" w:name="_Toc305158869"/>
      <w:bookmarkStart w:id="139" w:name="_Toc127161441"/>
      <w:bookmarkStart w:id="140" w:name="_Toc151190154"/>
      <w:bookmarkStart w:id="141" w:name="_Toc150509278"/>
      <w:bookmarkStart w:id="142" w:name="_Toc164608796"/>
      <w:bookmarkStart w:id="143" w:name="_Toc150480765"/>
      <w:bookmarkStart w:id="144" w:name="_Toc150774732"/>
      <w:bookmarkStart w:id="145" w:name="_Toc265228365"/>
      <w:bookmarkStart w:id="146" w:name="_Toc150774627"/>
      <w:bookmarkStart w:id="147" w:name="_Toc226337223"/>
      <w:bookmarkStart w:id="148" w:name="_Toc516367021"/>
      <w:bookmarkStart w:id="149" w:name="_Toc149720820"/>
      <w:bookmarkStart w:id="150" w:name="_Toc264969217"/>
      <w:bookmarkStart w:id="151" w:name="_Toc164229222"/>
      <w:bookmarkStart w:id="152" w:name="_Toc226309771"/>
      <w:bookmarkStart w:id="153" w:name="_Toc151193769"/>
      <w:bookmarkStart w:id="154" w:name="_Toc151193625"/>
      <w:bookmarkStart w:id="155" w:name="_Toc226965717"/>
      <w:r>
        <w:rPr>
          <w:rFonts w:hint="eastAsia" w:ascii="宋体" w:hAnsi="宋体" w:eastAsia="宋体" w:cs="宋体"/>
          <w:sz w:val="24"/>
          <w:highlight w:val="none"/>
          <w:lang w:eastAsia="zh-CN"/>
        </w:rPr>
        <w:t>8  响应范围、竞争性磋商文件中计量单位的使用</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Pr>
          <w:rFonts w:hint="eastAsia" w:ascii="宋体" w:hAnsi="宋体" w:eastAsia="宋体" w:cs="宋体"/>
          <w:sz w:val="24"/>
          <w:highlight w:val="none"/>
          <w:lang w:eastAsia="zh-CN"/>
        </w:rPr>
        <w:t>及磋商语言</w:t>
      </w:r>
    </w:p>
    <w:p>
      <w:pPr>
        <w:numPr>
          <w:ilvl w:val="1"/>
          <w:numId w:val="0"/>
        </w:numPr>
        <w:tabs>
          <w:tab w:val="left" w:pos="1080"/>
          <w:tab w:val="left" w:pos="2014"/>
        </w:tabs>
        <w:spacing w:line="240" w:lineRule="auto"/>
        <w:ind w:left="1080"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8.1   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hint="eastAsia" w:ascii="宋体" w:hAnsi="宋体" w:eastAsia="宋体" w:cs="宋体"/>
          <w:b/>
          <w:sz w:val="24"/>
          <w:highlight w:val="none"/>
          <w:lang w:eastAsia="zh-CN"/>
        </w:rPr>
        <w:t>无效响应</w:t>
      </w:r>
      <w:r>
        <w:rPr>
          <w:rFonts w:hint="eastAsia" w:ascii="宋体" w:hAnsi="宋体" w:eastAsia="宋体" w:cs="宋体"/>
          <w:sz w:val="24"/>
          <w:highlight w:val="none"/>
          <w:lang w:eastAsia="zh-CN"/>
        </w:rPr>
        <w:t>。</w:t>
      </w:r>
    </w:p>
    <w:p>
      <w:pPr>
        <w:numPr>
          <w:ilvl w:val="1"/>
          <w:numId w:val="0"/>
        </w:numPr>
        <w:tabs>
          <w:tab w:val="left" w:pos="1080"/>
          <w:tab w:val="left" w:pos="2014"/>
        </w:tabs>
        <w:spacing w:line="240" w:lineRule="auto"/>
        <w:ind w:left="1080"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8.2   除竞争性磋商文件有特殊要求外，本项目磋商所使用的计量单位，应采用中华人民共和国法定计量单位。</w:t>
      </w:r>
    </w:p>
    <w:p>
      <w:pPr>
        <w:numPr>
          <w:ilvl w:val="1"/>
          <w:numId w:val="0"/>
        </w:numPr>
        <w:tabs>
          <w:tab w:val="left" w:pos="1080"/>
          <w:tab w:val="left" w:pos="2014"/>
        </w:tabs>
        <w:spacing w:line="240" w:lineRule="auto"/>
        <w:ind w:left="1080"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8.3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tabs>
          <w:tab w:val="left" w:pos="360"/>
        </w:tabs>
        <w:spacing w:line="240" w:lineRule="auto"/>
        <w:ind w:left="357" w:hanging="357"/>
        <w:outlineLvl w:val="1"/>
        <w:rPr>
          <w:rFonts w:hint="eastAsia" w:ascii="宋体" w:hAnsi="宋体" w:eastAsia="宋体" w:cs="宋体"/>
          <w:sz w:val="24"/>
          <w:highlight w:val="none"/>
          <w:lang w:eastAsia="zh-CN"/>
        </w:rPr>
      </w:pPr>
      <w:bookmarkStart w:id="156" w:name="_Ref467306195"/>
      <w:bookmarkStart w:id="157" w:name="_Ref467306676"/>
      <w:bookmarkStart w:id="158" w:name="_Toc516367022"/>
      <w:bookmarkStart w:id="159" w:name="_Toc305158870"/>
      <w:bookmarkStart w:id="160" w:name="_Toc164608642"/>
      <w:bookmarkStart w:id="161" w:name="_Toc151193916"/>
      <w:bookmarkStart w:id="162" w:name="_Toc164351622"/>
      <w:bookmarkStart w:id="163" w:name="_Toc520356152"/>
      <w:bookmarkStart w:id="164" w:name="_Toc151193698"/>
      <w:bookmarkStart w:id="165" w:name="_Toc226337224"/>
      <w:bookmarkStart w:id="166" w:name="_Toc151193626"/>
      <w:bookmarkStart w:id="167" w:name="_Toc226309772"/>
      <w:bookmarkStart w:id="168" w:name="_Toc142311030"/>
      <w:bookmarkStart w:id="169" w:name="_Toc164229223"/>
      <w:bookmarkStart w:id="170" w:name="_Toc265228366"/>
      <w:bookmarkStart w:id="171" w:name="_Toc150774733"/>
      <w:bookmarkStart w:id="172" w:name="_Toc164229369"/>
      <w:bookmarkStart w:id="173" w:name="_Toc150774628"/>
      <w:bookmarkStart w:id="174" w:name="_Toc151193842"/>
      <w:bookmarkStart w:id="175" w:name="_Toc150480766"/>
      <w:bookmarkStart w:id="176" w:name="_Toc127151528"/>
      <w:bookmarkStart w:id="177" w:name="_Toc226965718"/>
      <w:bookmarkStart w:id="178" w:name="_Toc151190155"/>
      <w:bookmarkStart w:id="179" w:name="_Toc127151729"/>
      <w:bookmarkStart w:id="180" w:name="_Toc151193770"/>
      <w:bookmarkStart w:id="181" w:name="_Toc149720821"/>
      <w:bookmarkStart w:id="182" w:name="_Toc305158796"/>
      <w:bookmarkStart w:id="183" w:name="_Toc164608797"/>
      <w:bookmarkStart w:id="184" w:name="_Toc150509279"/>
      <w:bookmarkStart w:id="185" w:name="_Toc264969218"/>
      <w:bookmarkStart w:id="186" w:name="_Toc127161442"/>
      <w:bookmarkStart w:id="187" w:name="_Toc226965801"/>
      <w:bookmarkStart w:id="188" w:name="_Toc195842893"/>
      <w:r>
        <w:rPr>
          <w:rFonts w:hint="eastAsia" w:ascii="宋体" w:hAnsi="宋体" w:eastAsia="宋体" w:cs="宋体"/>
          <w:sz w:val="24"/>
          <w:highlight w:val="none"/>
          <w:lang w:eastAsia="zh-CN"/>
        </w:rPr>
        <w:t>9  响应文件</w:t>
      </w:r>
      <w:bookmarkEnd w:id="156"/>
      <w:bookmarkEnd w:id="157"/>
      <w:bookmarkEnd w:id="158"/>
      <w:r>
        <w:rPr>
          <w:rFonts w:hint="eastAsia" w:ascii="宋体" w:hAnsi="宋体" w:eastAsia="宋体" w:cs="宋体"/>
          <w:sz w:val="24"/>
          <w:highlight w:val="none"/>
          <w:lang w:eastAsia="zh-CN"/>
        </w:rPr>
        <w:t>构成</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bookmarkStart w:id="189" w:name="_Ref467052588"/>
      <w:r>
        <w:rPr>
          <w:rFonts w:hint="eastAsia" w:ascii="宋体" w:hAnsi="宋体" w:eastAsia="宋体" w:cs="宋体"/>
          <w:sz w:val="24"/>
          <w:highlight w:val="none"/>
          <w:lang w:eastAsia="zh-CN"/>
        </w:rPr>
        <w:t>9.1   供应商应当按照竞争性磋商文件的要求编制响应文件，并对其提交的响应文件的真实性、合法性承担法律责任。响应文件的部分格式要求，见第六章《响应文件格式》。</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9.2   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sz w:val="24"/>
          <w:highlight w:val="none"/>
          <w:lang w:eastAsia="zh-CN"/>
        </w:rPr>
        <w:t>否则响应无效</w:t>
      </w:r>
      <w:r>
        <w:rPr>
          <w:rFonts w:hint="eastAsia" w:ascii="宋体" w:hAnsi="宋体" w:eastAsia="宋体" w:cs="宋体"/>
          <w:sz w:val="24"/>
          <w:highlight w:val="none"/>
          <w:lang w:eastAsia="zh-CN"/>
        </w:rPr>
        <w:t>。未标记“实质性格式”的文件和竞争性磋商文件未提供格式的内容，可由供应商自行编写。</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9.3   第三章《评审方法和评审标准》中涉及的证明文件。</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9.4   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9.5   供应商认为应附的其他材料。</w:t>
      </w:r>
      <w:bookmarkEnd w:id="189"/>
    </w:p>
    <w:p>
      <w:pPr>
        <w:tabs>
          <w:tab w:val="left" w:pos="360"/>
        </w:tabs>
        <w:spacing w:line="240" w:lineRule="auto"/>
        <w:ind w:left="357" w:hanging="357"/>
        <w:outlineLvl w:val="1"/>
        <w:rPr>
          <w:rFonts w:hint="eastAsia" w:ascii="宋体" w:hAnsi="宋体" w:eastAsia="宋体" w:cs="宋体"/>
          <w:sz w:val="24"/>
          <w:highlight w:val="none"/>
          <w:lang w:eastAsia="zh-CN"/>
        </w:rPr>
      </w:pPr>
      <w:bookmarkStart w:id="190" w:name="_Toc151193918"/>
      <w:bookmarkStart w:id="191" w:name="_Toc164229371"/>
      <w:bookmarkStart w:id="192" w:name="_Toc127161444"/>
      <w:bookmarkStart w:id="193" w:name="_Toc142311032"/>
      <w:bookmarkStart w:id="194" w:name="_Toc164351624"/>
      <w:bookmarkStart w:id="195" w:name="_Toc164229225"/>
      <w:bookmarkStart w:id="196" w:name="_Toc164608644"/>
      <w:bookmarkStart w:id="197" w:name="_Toc150774630"/>
      <w:bookmarkStart w:id="198" w:name="_Toc151193628"/>
      <w:bookmarkStart w:id="199" w:name="_Toc151193772"/>
      <w:bookmarkStart w:id="200" w:name="_Toc520356155"/>
      <w:bookmarkStart w:id="201" w:name="_Toc151193700"/>
      <w:bookmarkStart w:id="202" w:name="_Toc150509281"/>
      <w:bookmarkStart w:id="203" w:name="_Toc151190157"/>
      <w:bookmarkStart w:id="204" w:name="_Toc127151530"/>
      <w:bookmarkStart w:id="205" w:name="_Toc149720823"/>
      <w:bookmarkStart w:id="206" w:name="_Toc164608799"/>
      <w:bookmarkStart w:id="207" w:name="_Toc151193844"/>
      <w:bookmarkStart w:id="208" w:name="_Toc150774735"/>
      <w:bookmarkStart w:id="209" w:name="_Toc127151731"/>
      <w:bookmarkStart w:id="210" w:name="_Toc195842895"/>
      <w:bookmarkStart w:id="211" w:name="_Toc150480768"/>
      <w:r>
        <w:rPr>
          <w:rFonts w:hint="eastAsia" w:ascii="宋体" w:hAnsi="宋体" w:eastAsia="宋体" w:cs="宋体"/>
          <w:sz w:val="24"/>
          <w:highlight w:val="none"/>
          <w:lang w:eastAsia="zh-CN"/>
        </w:rPr>
        <w:t>10  报价</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pPr>
        <w:pStyle w:val="10"/>
        <w:spacing w:line="240" w:lineRule="auto"/>
        <w:rPr>
          <w:rFonts w:hint="eastAsia" w:ascii="宋体" w:hAnsi="宋体" w:eastAsia="宋体" w:cs="宋体"/>
          <w:highlight w:val="none"/>
          <w:lang w:eastAsia="zh-CN"/>
        </w:rPr>
      </w:pP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10.1  </w:t>
      </w:r>
      <w:r>
        <w:rPr>
          <w:rFonts w:hint="eastAsia" w:ascii="宋体" w:hAnsi="宋体" w:eastAsia="宋体" w:cs="宋体"/>
          <w:sz w:val="24"/>
          <w:szCs w:val="24"/>
          <w:highlight w:val="none"/>
          <w:lang w:eastAsia="zh-CN"/>
        </w:rPr>
        <w:t>所有响应均以人民币报价。</w:t>
      </w:r>
    </w:p>
    <w:p>
      <w:pPr>
        <w:pStyle w:val="2"/>
        <w:spacing w:line="240" w:lineRule="auto"/>
        <w:ind w:left="1476"/>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 xml:space="preserve"> </w:t>
      </w:r>
    </w:p>
    <w:p>
      <w:pPr>
        <w:numPr>
          <w:ilvl w:val="1"/>
          <w:numId w:val="0"/>
        </w:numPr>
        <w:tabs>
          <w:tab w:val="left" w:pos="1080"/>
          <w:tab w:val="left" w:pos="2014"/>
        </w:tabs>
        <w:spacing w:line="240" w:lineRule="auto"/>
        <w:ind w:left="1077" w:hanging="720"/>
        <w:rPr>
          <w:rFonts w:hint="eastAsia" w:ascii="宋体" w:hAnsi="宋体" w:eastAsia="宋体" w:cs="宋体"/>
          <w:sz w:val="24"/>
          <w:szCs w:val="24"/>
          <w:highlight w:val="none"/>
          <w:lang w:eastAsia="zh-CN"/>
        </w:rPr>
      </w:pPr>
      <w:r>
        <w:rPr>
          <w:rFonts w:hint="eastAsia" w:ascii="宋体" w:hAnsi="宋体" w:eastAsia="宋体" w:cs="宋体"/>
          <w:sz w:val="24"/>
          <w:highlight w:val="none"/>
          <w:lang w:eastAsia="zh-CN"/>
        </w:rPr>
        <w:t xml:space="preserve">10.2  </w:t>
      </w:r>
      <w:r>
        <w:rPr>
          <w:rFonts w:hint="eastAsia" w:ascii="宋体" w:hAnsi="宋体" w:eastAsia="宋体" w:cs="宋体"/>
          <w:sz w:val="24"/>
          <w:szCs w:val="24"/>
          <w:highlight w:val="none"/>
          <w:lang w:eastAsia="zh-CN"/>
        </w:rPr>
        <w:t>供应商的报价应包括为完成本项目所发生的一切费用和税费， 采购人将不</w:t>
      </w:r>
    </w:p>
    <w:p>
      <w:pPr>
        <w:tabs>
          <w:tab w:val="left" w:pos="1080"/>
          <w:tab w:val="left" w:pos="2014"/>
        </w:tabs>
        <w:spacing w:line="240" w:lineRule="auto"/>
        <w:ind w:left="357" w:firstLine="720" w:firstLineChars="3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再支付报价以外的任何费用。供应商的报价应包括但不限于下列内容，《供</w:t>
      </w:r>
    </w:p>
    <w:p>
      <w:pPr>
        <w:tabs>
          <w:tab w:val="left" w:pos="1080"/>
          <w:tab w:val="left" w:pos="2014"/>
        </w:tabs>
        <w:spacing w:line="240" w:lineRule="auto"/>
        <w:ind w:left="357" w:firstLine="720" w:firstLineChars="3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应商须知资料表》中有特殊规定的，从其规定。</w:t>
      </w:r>
    </w:p>
    <w:p>
      <w:pPr>
        <w:numPr>
          <w:ilvl w:val="2"/>
          <w:numId w:val="0"/>
        </w:numPr>
        <w:tabs>
          <w:tab w:val="left" w:pos="1080"/>
          <w:tab w:val="left" w:pos="2014"/>
        </w:tabs>
        <w:spacing w:line="240" w:lineRule="auto"/>
        <w:ind w:left="1980" w:hanging="900"/>
        <w:rPr>
          <w:rFonts w:hint="eastAsia" w:ascii="宋体" w:hAnsi="宋体" w:eastAsia="宋体" w:cs="宋体"/>
          <w:sz w:val="24"/>
          <w:szCs w:val="24"/>
          <w:highlight w:val="none"/>
          <w:lang w:eastAsia="zh-CN"/>
        </w:rPr>
      </w:pPr>
      <w:r>
        <w:rPr>
          <w:rFonts w:hint="eastAsia" w:ascii="宋体" w:hAnsi="宋体" w:eastAsia="宋体" w:cs="宋体"/>
          <w:sz w:val="24"/>
          <w:highlight w:val="none"/>
          <w:lang w:eastAsia="zh-CN"/>
        </w:rPr>
        <w:t>10.2.1</w:t>
      </w:r>
      <w:r>
        <w:rPr>
          <w:rFonts w:hint="eastAsia" w:ascii="宋体" w:hAnsi="宋体" w:eastAsia="宋体" w:cs="宋体"/>
          <w:sz w:val="24"/>
          <w:szCs w:val="24"/>
          <w:highlight w:val="none"/>
          <w:lang w:eastAsia="zh-CN"/>
        </w:rPr>
        <w:t xml:space="preserve">  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numPr>
          <w:ilvl w:val="2"/>
          <w:numId w:val="0"/>
        </w:numPr>
        <w:tabs>
          <w:tab w:val="left" w:pos="1080"/>
          <w:tab w:val="left" w:pos="2014"/>
        </w:tabs>
        <w:spacing w:line="240" w:lineRule="auto"/>
        <w:ind w:left="1980" w:hanging="9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10.2.2  </w:t>
      </w:r>
      <w:r>
        <w:rPr>
          <w:rFonts w:hint="eastAsia" w:ascii="宋体" w:hAnsi="宋体" w:eastAsia="宋体" w:cs="宋体"/>
          <w:spacing w:val="1"/>
          <w:sz w:val="24"/>
          <w:szCs w:val="24"/>
          <w:highlight w:val="none"/>
          <w:lang w:eastAsia="zh-CN"/>
        </w:rPr>
        <w:t>按照竞争性磋商文件要求完成本项目的全部相关费用。</w:t>
      </w:r>
    </w:p>
    <w:p>
      <w:pPr>
        <w:numPr>
          <w:ilvl w:val="1"/>
          <w:numId w:val="0"/>
        </w:numPr>
        <w:tabs>
          <w:tab w:val="left" w:pos="1080"/>
          <w:tab w:val="left" w:pos="2014"/>
        </w:tabs>
        <w:spacing w:line="240" w:lineRule="auto"/>
        <w:ind w:left="1468" w:hanging="900"/>
        <w:rPr>
          <w:rFonts w:hint="eastAsia" w:ascii="宋体" w:hAnsi="宋体" w:eastAsia="宋体" w:cs="宋体"/>
          <w:sz w:val="24"/>
          <w:szCs w:val="24"/>
          <w:highlight w:val="none"/>
          <w:lang w:eastAsia="zh-CN"/>
        </w:rPr>
      </w:pPr>
      <w:r>
        <w:rPr>
          <w:rFonts w:hint="eastAsia" w:ascii="宋体" w:hAnsi="宋体" w:eastAsia="宋体" w:cs="宋体"/>
          <w:sz w:val="24"/>
          <w:highlight w:val="none"/>
          <w:lang w:eastAsia="zh-CN"/>
        </w:rPr>
        <w:t>10.3</w:t>
      </w:r>
      <w:r>
        <w:rPr>
          <w:rFonts w:hint="eastAsia" w:ascii="宋体" w:hAnsi="宋体" w:eastAsia="宋体" w:cs="宋体"/>
          <w:sz w:val="24"/>
          <w:szCs w:val="24"/>
          <w:highlight w:val="none"/>
          <w:lang w:eastAsia="zh-CN"/>
        </w:rPr>
        <w:t xml:space="preserve">  采购人不得向供应商索要或者接受其给予的赠品、回扣或者与采购无关的其他商品、服务。</w:t>
      </w:r>
    </w:p>
    <w:p>
      <w:pPr>
        <w:numPr>
          <w:ilvl w:val="1"/>
          <w:numId w:val="0"/>
        </w:numPr>
        <w:tabs>
          <w:tab w:val="left" w:pos="1080"/>
          <w:tab w:val="left" w:pos="2014"/>
        </w:tabs>
        <w:spacing w:line="240" w:lineRule="auto"/>
        <w:ind w:left="1468" w:hanging="900"/>
        <w:rPr>
          <w:rFonts w:hint="eastAsia" w:ascii="宋体" w:hAnsi="宋体" w:eastAsia="宋体" w:cs="宋体"/>
          <w:sz w:val="24"/>
          <w:szCs w:val="24"/>
          <w:highlight w:val="none"/>
          <w:lang w:eastAsia="zh-CN"/>
        </w:rPr>
      </w:pPr>
      <w:r>
        <w:rPr>
          <w:rFonts w:hint="eastAsia" w:ascii="宋体" w:hAnsi="宋体" w:eastAsia="宋体" w:cs="宋体"/>
          <w:sz w:val="24"/>
          <w:highlight w:val="none"/>
          <w:lang w:eastAsia="zh-CN"/>
        </w:rPr>
        <w:t xml:space="preserve">10.4  </w:t>
      </w:r>
      <w:r>
        <w:rPr>
          <w:rFonts w:hint="eastAsia" w:ascii="宋体" w:hAnsi="宋体" w:eastAsia="宋体" w:cs="宋体"/>
          <w:sz w:val="24"/>
          <w:szCs w:val="24"/>
          <w:highlight w:val="none"/>
          <w:lang w:eastAsia="zh-CN"/>
        </w:rPr>
        <w:t>供应商不能提供任何有选择性或可调整的最后报价（竞争性磋商文件另有规定的除外），否则其</w:t>
      </w:r>
      <w:r>
        <w:rPr>
          <w:rFonts w:hint="eastAsia" w:ascii="宋体" w:hAnsi="宋体" w:eastAsia="宋体" w:cs="宋体"/>
          <w:b/>
          <w:bCs/>
          <w:sz w:val="24"/>
          <w:szCs w:val="24"/>
          <w:highlight w:val="none"/>
          <w:lang w:eastAsia="zh-CN"/>
        </w:rPr>
        <w:t>响应无效</w:t>
      </w:r>
      <w:r>
        <w:rPr>
          <w:rFonts w:hint="eastAsia" w:ascii="宋体" w:hAnsi="宋体" w:eastAsia="宋体" w:cs="宋体"/>
          <w:sz w:val="24"/>
          <w:szCs w:val="24"/>
          <w:highlight w:val="none"/>
          <w:lang w:eastAsia="zh-CN"/>
        </w:rPr>
        <w:t>。</w:t>
      </w:r>
    </w:p>
    <w:p>
      <w:pPr>
        <w:pStyle w:val="10"/>
        <w:spacing w:line="240" w:lineRule="auto"/>
        <w:rPr>
          <w:rFonts w:hint="eastAsia" w:ascii="宋体" w:hAnsi="宋体" w:eastAsia="宋体" w:cs="宋体"/>
          <w:highlight w:val="none"/>
          <w:lang w:eastAsia="zh-CN"/>
        </w:rPr>
      </w:pPr>
      <w:r>
        <w:rPr>
          <w:rFonts w:hint="eastAsia" w:ascii="宋体" w:hAnsi="宋体" w:eastAsia="宋体" w:cs="宋体"/>
          <w:spacing w:val="-3"/>
          <w:sz w:val="24"/>
          <w:szCs w:val="24"/>
          <w:highlight w:val="none"/>
          <w:lang w:eastAsia="zh-CN"/>
        </w:rPr>
        <w:t xml:space="preserve">    </w:t>
      </w:r>
      <w:r>
        <w:rPr>
          <w:rFonts w:hint="eastAsia" w:ascii="宋体" w:hAnsi="宋体" w:eastAsia="宋体" w:cs="宋体"/>
          <w:spacing w:val="1"/>
          <w:sz w:val="24"/>
          <w:szCs w:val="24"/>
          <w:highlight w:val="none"/>
          <w:lang w:eastAsia="zh-CN"/>
        </w:rPr>
        <w:t xml:space="preserve"> </w:t>
      </w:r>
    </w:p>
    <w:p>
      <w:pPr>
        <w:tabs>
          <w:tab w:val="left" w:pos="360"/>
        </w:tabs>
        <w:spacing w:line="240" w:lineRule="auto"/>
        <w:ind w:left="357" w:hanging="357"/>
        <w:outlineLvl w:val="1"/>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11  磋商保证金</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bookmarkStart w:id="212" w:name="_Ref467306302"/>
      <w:r>
        <w:rPr>
          <w:rFonts w:hint="eastAsia" w:ascii="宋体" w:hAnsi="宋体" w:eastAsia="宋体" w:cs="宋体"/>
          <w:sz w:val="24"/>
          <w:highlight w:val="none"/>
          <w:lang w:eastAsia="zh-CN"/>
        </w:rPr>
        <w:t>11.1</w:t>
      </w:r>
      <w:r>
        <w:rPr>
          <w:rFonts w:hint="eastAsia" w:ascii="宋体" w:hAnsi="宋体" w:eastAsia="宋体" w:cs="宋体"/>
          <w:sz w:val="24"/>
          <w:szCs w:val="24"/>
          <w:highlight w:val="none"/>
          <w:lang w:eastAsia="zh-CN"/>
        </w:rPr>
        <w:t xml:space="preserve">  </w:t>
      </w:r>
      <w:r>
        <w:rPr>
          <w:rFonts w:hint="eastAsia" w:ascii="宋体" w:hAnsi="宋体" w:eastAsia="宋体" w:cs="宋体"/>
          <w:sz w:val="24"/>
          <w:highlight w:val="none"/>
          <w:lang w:eastAsia="zh-CN"/>
        </w:rPr>
        <w:t>供应商应按《供应商须知资料表》中规定的金额及要求交纳磋商保证金</w:t>
      </w:r>
      <w:bookmarkEnd w:id="212"/>
      <w:r>
        <w:rPr>
          <w:rFonts w:hint="eastAsia" w:ascii="宋体" w:hAnsi="宋体" w:eastAsia="宋体" w:cs="宋体"/>
          <w:sz w:val="24"/>
          <w:highlight w:val="none"/>
          <w:lang w:eastAsia="zh-CN"/>
        </w:rPr>
        <w:t>。</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11.2  交纳磋商保证金可采用的形式：政府采购法律法规接受的支票、汇票、本票、网上银行支付或者金融机构、担保机构出具的保函等非现金形式。</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11.3  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由于到账时间晚于首次响应文件提交截止时间的，或者票据错误、印鉴不清等原因导致不能到账的，其</w:t>
      </w:r>
      <w:r>
        <w:rPr>
          <w:rFonts w:hint="eastAsia" w:ascii="宋体" w:hAnsi="宋体" w:eastAsia="宋体" w:cs="宋体"/>
          <w:b/>
          <w:sz w:val="24"/>
          <w:highlight w:val="none"/>
          <w:lang w:eastAsia="zh-CN"/>
        </w:rPr>
        <w:t>响应无效</w:t>
      </w:r>
      <w:r>
        <w:rPr>
          <w:rFonts w:hint="eastAsia" w:ascii="宋体" w:hAnsi="宋体" w:eastAsia="宋体" w:cs="宋体"/>
          <w:sz w:val="24"/>
          <w:highlight w:val="none"/>
          <w:lang w:eastAsia="zh-CN"/>
        </w:rPr>
        <w:t>。</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11.4  磋商保证金有效期同响应有效期。</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11.5  供应商为联合体的，可以由联合体中的一方或者多方共同交纳磋商保证金，其交纳的保证金对联合体各方均具有约束力。</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11.6  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0"/>
        </w:numPr>
        <w:spacing w:line="240" w:lineRule="auto"/>
        <w:ind w:left="1980" w:hanging="9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11.6.1  已提交响应文件的供应商，在提交最后报价之前，可以根据磋商情况退出磋商。采购人、采购代理机构将退还退出磋商的供应商的磋商保证金；</w:t>
      </w:r>
    </w:p>
    <w:p>
      <w:pPr>
        <w:numPr>
          <w:ilvl w:val="2"/>
          <w:numId w:val="0"/>
        </w:numPr>
        <w:spacing w:line="240" w:lineRule="auto"/>
        <w:ind w:left="1980" w:hanging="9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11.6.2  成交供应商的磋商保证金，在采购合同签订后5个工作日内退还成交供应商；</w:t>
      </w:r>
    </w:p>
    <w:p>
      <w:pPr>
        <w:numPr>
          <w:ilvl w:val="2"/>
          <w:numId w:val="0"/>
        </w:numPr>
        <w:spacing w:line="240" w:lineRule="auto"/>
        <w:ind w:left="1980" w:hanging="9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11.6.3  未成交供应商的磋商保证金，在成交通知书发出后5个工作日内退还。</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11.7  有下列情形之一的，采购人或采购代理机构不予退还磋商保证金：</w:t>
      </w:r>
    </w:p>
    <w:p>
      <w:pPr>
        <w:numPr>
          <w:ilvl w:val="2"/>
          <w:numId w:val="0"/>
        </w:numPr>
        <w:spacing w:line="240" w:lineRule="auto"/>
        <w:ind w:left="1980" w:hanging="9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11.7.1  供应商在提交响应文件截止时间后撤销响应文件的；</w:t>
      </w:r>
    </w:p>
    <w:p>
      <w:pPr>
        <w:numPr>
          <w:ilvl w:val="2"/>
          <w:numId w:val="0"/>
        </w:numPr>
        <w:spacing w:line="240" w:lineRule="auto"/>
        <w:ind w:left="1980" w:hanging="9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11.7.2  供应商在响应文件中提供虚假材料的；</w:t>
      </w:r>
    </w:p>
    <w:p>
      <w:pPr>
        <w:numPr>
          <w:ilvl w:val="2"/>
          <w:numId w:val="0"/>
        </w:numPr>
        <w:spacing w:line="240" w:lineRule="auto"/>
        <w:ind w:left="1980" w:hanging="9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11.7.3  除因不可抗力或磋商文件认可的情形以外，成交供应商不与采购人签订合同的；</w:t>
      </w:r>
    </w:p>
    <w:p>
      <w:pPr>
        <w:numPr>
          <w:ilvl w:val="2"/>
          <w:numId w:val="0"/>
        </w:numPr>
        <w:spacing w:line="240" w:lineRule="auto"/>
        <w:ind w:left="1980" w:hanging="9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11.7.4  供应商与采购人、其他供应商或者采购代理机构恶意串通的；</w:t>
      </w:r>
    </w:p>
    <w:p>
      <w:pPr>
        <w:numPr>
          <w:ilvl w:val="2"/>
          <w:numId w:val="0"/>
        </w:numPr>
        <w:spacing w:line="240" w:lineRule="auto"/>
        <w:ind w:left="1980" w:hanging="9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11.7.5  《供应商须知资料表》规定的其他情形。</w:t>
      </w:r>
    </w:p>
    <w:p>
      <w:pPr>
        <w:spacing w:line="240" w:lineRule="auto"/>
        <w:ind w:left="1080"/>
        <w:rPr>
          <w:rFonts w:hint="eastAsia" w:ascii="宋体" w:hAnsi="宋体" w:eastAsia="宋体" w:cs="宋体"/>
          <w:sz w:val="24"/>
          <w:highlight w:val="none"/>
          <w:lang w:eastAsia="zh-CN"/>
        </w:rPr>
      </w:pPr>
    </w:p>
    <w:p>
      <w:pPr>
        <w:tabs>
          <w:tab w:val="left" w:pos="360"/>
        </w:tabs>
        <w:spacing w:line="240" w:lineRule="auto"/>
        <w:ind w:left="357" w:hanging="357"/>
        <w:outlineLvl w:val="1"/>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12  响应有效期</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12.1 </w:t>
      </w:r>
      <w:r>
        <w:rPr>
          <w:rFonts w:hint="eastAsia" w:ascii="宋体" w:hAnsi="宋体" w:eastAsia="宋体" w:cs="宋体"/>
          <w:sz w:val="24"/>
          <w:szCs w:val="24"/>
          <w:highlight w:val="none"/>
          <w:lang w:eastAsia="zh-CN"/>
        </w:rPr>
        <w:t xml:space="preserve"> </w:t>
      </w:r>
      <w:r>
        <w:rPr>
          <w:rFonts w:hint="eastAsia" w:ascii="宋体" w:hAnsi="宋体" w:eastAsia="宋体" w:cs="宋体"/>
          <w:sz w:val="24"/>
          <w:highlight w:val="none"/>
          <w:lang w:eastAsia="zh-CN"/>
        </w:rPr>
        <w:t>响应文件应在本竞争性磋商文件《供应商须知资料表》中规定的响应有效期内保持有效，响应有效期少于竞争性磋商文件规定期限的，其</w:t>
      </w:r>
      <w:r>
        <w:rPr>
          <w:rFonts w:hint="eastAsia" w:ascii="宋体" w:hAnsi="宋体" w:eastAsia="宋体" w:cs="宋体"/>
          <w:b/>
          <w:sz w:val="24"/>
          <w:highlight w:val="none"/>
          <w:lang w:eastAsia="zh-CN"/>
        </w:rPr>
        <w:t>响应无效</w:t>
      </w:r>
      <w:r>
        <w:rPr>
          <w:rFonts w:hint="eastAsia" w:ascii="宋体" w:hAnsi="宋体" w:eastAsia="宋体" w:cs="宋体"/>
          <w:sz w:val="24"/>
          <w:highlight w:val="none"/>
          <w:lang w:eastAsia="zh-CN"/>
        </w:rPr>
        <w:t>。</w:t>
      </w:r>
    </w:p>
    <w:p>
      <w:pPr>
        <w:tabs>
          <w:tab w:val="left" w:pos="360"/>
        </w:tabs>
        <w:spacing w:line="240" w:lineRule="auto"/>
        <w:ind w:left="357" w:hanging="357"/>
        <w:outlineLvl w:val="1"/>
        <w:rPr>
          <w:rFonts w:hint="eastAsia" w:ascii="宋体" w:hAnsi="宋体" w:eastAsia="宋体" w:cs="宋体"/>
          <w:sz w:val="24"/>
          <w:highlight w:val="none"/>
          <w:lang w:eastAsia="zh-CN"/>
        </w:rPr>
      </w:pPr>
      <w:bookmarkStart w:id="213" w:name="_Toc127151734"/>
      <w:bookmarkStart w:id="214" w:name="_Toc164229374"/>
      <w:bookmarkStart w:id="215" w:name="_Toc151193847"/>
      <w:bookmarkStart w:id="216" w:name="_Toc195842898"/>
      <w:bookmarkStart w:id="217" w:name="_Toc226965806"/>
      <w:bookmarkStart w:id="218" w:name="_Toc226337229"/>
      <w:bookmarkStart w:id="219" w:name="_Toc520356158"/>
      <w:bookmarkStart w:id="220" w:name="_Toc151193631"/>
      <w:bookmarkStart w:id="221" w:name="_Toc164351627"/>
      <w:bookmarkStart w:id="222" w:name="_Toc164229228"/>
      <w:bookmarkStart w:id="223" w:name="_Toc151193921"/>
      <w:bookmarkStart w:id="224" w:name="_Toc305158801"/>
      <w:bookmarkStart w:id="225" w:name="_Toc150480771"/>
      <w:bookmarkStart w:id="226" w:name="_Toc149720826"/>
      <w:bookmarkStart w:id="227" w:name="_Toc305158875"/>
      <w:bookmarkStart w:id="228" w:name="_Toc142311035"/>
      <w:bookmarkStart w:id="229" w:name="_Toc226965723"/>
      <w:bookmarkStart w:id="230" w:name="_Toc150509284"/>
      <w:bookmarkStart w:id="231" w:name="_Toc151193703"/>
      <w:bookmarkStart w:id="232" w:name="_Toc150774633"/>
      <w:bookmarkStart w:id="233" w:name="_Toc164608647"/>
      <w:bookmarkStart w:id="234" w:name="_Toc127151533"/>
      <w:bookmarkStart w:id="235" w:name="_Toc226309777"/>
      <w:bookmarkStart w:id="236" w:name="_Toc151193775"/>
      <w:bookmarkStart w:id="237" w:name="_Toc264969223"/>
      <w:bookmarkStart w:id="238" w:name="_Toc164608802"/>
      <w:bookmarkStart w:id="239" w:name="_Toc151190160"/>
      <w:bookmarkStart w:id="240" w:name="_Toc265228371"/>
      <w:bookmarkStart w:id="241" w:name="_Toc127161447"/>
      <w:bookmarkStart w:id="242" w:name="_Toc150774738"/>
      <w:r>
        <w:rPr>
          <w:rFonts w:hint="eastAsia" w:ascii="宋体" w:hAnsi="宋体" w:eastAsia="宋体" w:cs="宋体"/>
          <w:sz w:val="24"/>
          <w:highlight w:val="none"/>
          <w:lang w:eastAsia="zh-CN"/>
        </w:rPr>
        <w:t>13  响应文件的签署</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rFonts w:hint="eastAsia" w:ascii="宋体" w:hAnsi="宋体" w:eastAsia="宋体" w:cs="宋体"/>
          <w:sz w:val="24"/>
          <w:highlight w:val="none"/>
          <w:lang w:eastAsia="zh-CN"/>
        </w:rPr>
        <w:t>、盖章</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bookmarkStart w:id="243" w:name="_Toc127151534"/>
      <w:bookmarkStart w:id="244" w:name="_Toc305158876"/>
      <w:bookmarkStart w:id="245" w:name="_Toc151190161"/>
      <w:bookmarkStart w:id="246" w:name="_Toc151193848"/>
      <w:bookmarkStart w:id="247" w:name="_Toc195842899"/>
      <w:bookmarkStart w:id="248" w:name="_Toc305158802"/>
      <w:bookmarkStart w:id="249" w:name="_Toc150509285"/>
      <w:bookmarkStart w:id="250" w:name="_Toc150480772"/>
      <w:bookmarkStart w:id="251" w:name="_Toc142311036"/>
      <w:bookmarkStart w:id="252" w:name="_Toc150774739"/>
      <w:bookmarkStart w:id="253" w:name="_Toc226309778"/>
      <w:bookmarkStart w:id="254" w:name="_Toc226337230"/>
      <w:bookmarkStart w:id="255" w:name="_Toc264969224"/>
      <w:bookmarkStart w:id="256" w:name="_Toc151193704"/>
      <w:bookmarkStart w:id="257" w:name="_Toc151193776"/>
      <w:bookmarkStart w:id="258" w:name="_Toc226965807"/>
      <w:bookmarkStart w:id="259" w:name="_Toc151193632"/>
      <w:bookmarkStart w:id="260" w:name="_Toc150774634"/>
      <w:bookmarkStart w:id="261" w:name="_Toc151193922"/>
      <w:bookmarkStart w:id="262" w:name="_Toc265228372"/>
      <w:bookmarkStart w:id="263" w:name="_Toc520356159"/>
      <w:bookmarkStart w:id="264" w:name="_Toc226965724"/>
      <w:r>
        <w:rPr>
          <w:rFonts w:hint="eastAsia" w:ascii="宋体" w:hAnsi="宋体" w:eastAsia="宋体" w:cs="宋体"/>
          <w:sz w:val="24"/>
          <w:highlight w:val="none"/>
          <w:lang w:eastAsia="zh-CN"/>
        </w:rPr>
        <w:t>13.1  竞争性磋商文件要求签字的内容（如授权委托书等），由供应商的法定代表人或委托代理人在响应文件上签字并加盖单位印章。委托代理人须持有书面的“授权委托书”（标准格式附后）；要求第三方出具的盖章件原件（如联合协议、分包意向协议、制造商授权书原件等），响应文件中应使用原件的电子件。</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13.2  竞争性磋商文件要求盖章的内容，</w:t>
      </w:r>
      <w:r>
        <w:rPr>
          <w:rFonts w:hint="eastAsia" w:ascii="宋体" w:hAnsi="宋体" w:eastAsia="宋体" w:cs="宋体"/>
          <w:color w:val="auto"/>
          <w:sz w:val="24"/>
          <w:szCs w:val="24"/>
          <w:highlight w:val="none"/>
          <w:lang w:eastAsia="zh-CN"/>
        </w:rPr>
        <w:t>一般通过投标文件编制工具加盖电子签章</w:t>
      </w:r>
      <w:r>
        <w:rPr>
          <w:rFonts w:hint="eastAsia" w:ascii="宋体" w:hAnsi="宋体" w:eastAsia="宋体" w:cs="宋体"/>
          <w:sz w:val="24"/>
          <w:highlight w:val="none"/>
          <w:lang w:eastAsia="zh-CN"/>
        </w:rPr>
        <w:t>。</w:t>
      </w:r>
    </w:p>
    <w:p>
      <w:pPr>
        <w:tabs>
          <w:tab w:val="left" w:pos="900"/>
          <w:tab w:val="left" w:pos="1080"/>
        </w:tabs>
        <w:spacing w:line="240" w:lineRule="auto"/>
        <w:ind w:left="357"/>
        <w:rPr>
          <w:rFonts w:hint="eastAsia" w:ascii="宋体" w:hAnsi="宋体" w:eastAsia="宋体" w:cs="宋体"/>
          <w:highlight w:val="none"/>
          <w:lang w:eastAsia="zh-CN"/>
        </w:rPr>
      </w:pPr>
    </w:p>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Pr>
        <w:pStyle w:val="4"/>
        <w:spacing w:before="0" w:line="240" w:lineRule="auto"/>
        <w:rPr>
          <w:rFonts w:hint="eastAsia" w:ascii="宋体" w:hAnsi="宋体" w:eastAsia="宋体" w:cs="宋体"/>
          <w:sz w:val="28"/>
          <w:highlight w:val="none"/>
          <w:lang w:eastAsia="zh-CN"/>
        </w:rPr>
      </w:pPr>
      <w:bookmarkStart w:id="265" w:name="_Toc520356160"/>
      <w:bookmarkStart w:id="266" w:name="_Toc164229230"/>
      <w:bookmarkStart w:id="267" w:name="_Toc127161449"/>
      <w:bookmarkStart w:id="268" w:name="_Toc226965808"/>
      <w:bookmarkStart w:id="269" w:name="_Toc305158803"/>
      <w:bookmarkStart w:id="270" w:name="_Toc127151535"/>
      <w:bookmarkStart w:id="271" w:name="_Toc150774740"/>
      <w:bookmarkStart w:id="272" w:name="_Toc151193777"/>
      <w:bookmarkStart w:id="273" w:name="_Toc151193923"/>
      <w:bookmarkStart w:id="274" w:name="_Toc305158877"/>
      <w:bookmarkStart w:id="275" w:name="_Toc164608649"/>
      <w:bookmarkStart w:id="276" w:name="_Toc142311037"/>
      <w:bookmarkStart w:id="277" w:name="_Toc226337231"/>
      <w:bookmarkStart w:id="278" w:name="_Toc264969225"/>
      <w:bookmarkStart w:id="279" w:name="_Toc226965725"/>
      <w:bookmarkStart w:id="280" w:name="_Toc164608804"/>
      <w:bookmarkStart w:id="281" w:name="_Toc151190162"/>
      <w:bookmarkStart w:id="282" w:name="_Toc150509286"/>
      <w:bookmarkStart w:id="283" w:name="_Toc149720828"/>
      <w:bookmarkStart w:id="284" w:name="_Toc151193705"/>
      <w:bookmarkStart w:id="285" w:name="_Toc195842900"/>
      <w:bookmarkStart w:id="286" w:name="_Toc265228373"/>
      <w:bookmarkStart w:id="287" w:name="_Toc226309779"/>
      <w:bookmarkStart w:id="288" w:name="_Toc127151736"/>
      <w:bookmarkStart w:id="289" w:name="_Toc150774635"/>
      <w:bookmarkStart w:id="290" w:name="_Toc164229376"/>
      <w:bookmarkStart w:id="291" w:name="_Toc150480773"/>
      <w:bookmarkStart w:id="292" w:name="_Toc164351629"/>
      <w:bookmarkStart w:id="293" w:name="_Toc151193849"/>
      <w:bookmarkStart w:id="294" w:name="_Toc151193633"/>
      <w:r>
        <w:rPr>
          <w:rFonts w:hint="eastAsia" w:ascii="宋体" w:hAnsi="宋体" w:eastAsia="宋体" w:cs="宋体"/>
          <w:sz w:val="28"/>
          <w:highlight w:val="none"/>
          <w:lang w:eastAsia="zh-CN"/>
        </w:rPr>
        <w:t>四   响应文件的提交</w:t>
      </w:r>
    </w:p>
    <w:p>
      <w:pPr>
        <w:tabs>
          <w:tab w:val="left" w:pos="360"/>
        </w:tabs>
        <w:spacing w:line="240" w:lineRule="auto"/>
        <w:ind w:left="357" w:hanging="357"/>
        <w:outlineLvl w:val="1"/>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14  响应文件的</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Pr>
          <w:rFonts w:hint="eastAsia" w:ascii="宋体" w:hAnsi="宋体" w:eastAsia="宋体" w:cs="宋体"/>
          <w:sz w:val="24"/>
          <w:highlight w:val="none"/>
          <w:lang w:eastAsia="zh-CN"/>
        </w:rPr>
        <w:t>提交</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bookmarkStart w:id="295" w:name="_Toc127151536"/>
      <w:bookmarkStart w:id="296" w:name="_Toc150774741"/>
      <w:bookmarkStart w:id="297" w:name="_Toc265228374"/>
      <w:bookmarkStart w:id="298" w:name="_Toc164229231"/>
      <w:bookmarkStart w:id="299" w:name="_Toc150509287"/>
      <w:bookmarkStart w:id="300" w:name="_Toc151193924"/>
      <w:bookmarkStart w:id="301" w:name="_Toc195842901"/>
      <w:bookmarkStart w:id="302" w:name="_Toc164608650"/>
      <w:bookmarkStart w:id="303" w:name="_Toc142311038"/>
      <w:bookmarkStart w:id="304" w:name="_Toc226337232"/>
      <w:bookmarkStart w:id="305" w:name="_Toc264969226"/>
      <w:bookmarkStart w:id="306" w:name="_Toc305158878"/>
      <w:bookmarkStart w:id="307" w:name="_Toc151190163"/>
      <w:bookmarkStart w:id="308" w:name="_Toc127161450"/>
      <w:bookmarkStart w:id="309" w:name="_Toc226965809"/>
      <w:bookmarkStart w:id="310" w:name="_Toc226965726"/>
      <w:bookmarkStart w:id="311" w:name="_Toc151193850"/>
      <w:bookmarkStart w:id="312" w:name="_Toc150774636"/>
      <w:bookmarkStart w:id="313" w:name="_Toc305158804"/>
      <w:bookmarkStart w:id="314" w:name="_Toc150480774"/>
      <w:bookmarkStart w:id="315" w:name="_Toc164608805"/>
      <w:bookmarkStart w:id="316" w:name="_Toc520356161"/>
      <w:bookmarkStart w:id="317" w:name="_Toc151193706"/>
      <w:bookmarkStart w:id="318" w:name="_Toc127151737"/>
      <w:bookmarkStart w:id="319" w:name="_Toc151193634"/>
      <w:bookmarkStart w:id="320" w:name="_Toc164351630"/>
      <w:bookmarkStart w:id="321" w:name="_Toc149720829"/>
      <w:bookmarkStart w:id="322" w:name="_Toc226309780"/>
      <w:bookmarkStart w:id="323" w:name="_Toc151193778"/>
      <w:bookmarkStart w:id="324" w:name="_Toc164229377"/>
      <w:r>
        <w:rPr>
          <w:rFonts w:hint="eastAsia" w:ascii="宋体" w:hAnsi="宋体" w:eastAsia="宋体" w:cs="宋体"/>
          <w:sz w:val="24"/>
          <w:highlight w:val="none"/>
          <w:lang w:eastAsia="zh-CN"/>
        </w:rPr>
        <w:t>14.1  本项目使用北京市政府采购电子交易平台。供应商根据竞争性磋商文件及电子交易平台供应商操作手册要求编制、生成并提交电子响应文件。</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14.2 </w:t>
      </w:r>
      <w:r>
        <w:rPr>
          <w:rFonts w:hint="eastAsia" w:ascii="宋体" w:hAnsi="宋体" w:eastAsia="宋体" w:cs="宋体"/>
          <w:sz w:val="24"/>
          <w:szCs w:val="24"/>
          <w:highlight w:val="none"/>
          <w:lang w:eastAsia="zh-CN"/>
        </w:rPr>
        <w:t xml:space="preserve"> </w:t>
      </w:r>
      <w:r>
        <w:rPr>
          <w:rFonts w:hint="eastAsia" w:ascii="宋体" w:hAnsi="宋体" w:eastAsia="宋体" w:cs="宋体"/>
          <w:sz w:val="24"/>
          <w:highlight w:val="none"/>
          <w:lang w:eastAsia="zh-CN"/>
        </w:rPr>
        <w:t>采购人及采购代理机构拒绝接受通过电子交易平台以外任何形式提交的响应文件，磋商保证金除外。</w:t>
      </w:r>
    </w:p>
    <w:p>
      <w:pPr>
        <w:tabs>
          <w:tab w:val="left" w:pos="360"/>
        </w:tabs>
        <w:spacing w:line="240" w:lineRule="auto"/>
        <w:ind w:left="357" w:hanging="357"/>
        <w:outlineLvl w:val="1"/>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15  响应文件提交截止</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Pr>
          <w:rFonts w:hint="eastAsia" w:ascii="宋体" w:hAnsi="宋体" w:eastAsia="宋体" w:cs="宋体"/>
          <w:sz w:val="24"/>
          <w:highlight w:val="none"/>
          <w:lang w:eastAsia="zh-CN"/>
        </w:rPr>
        <w:t>时间</w:t>
      </w:r>
    </w:p>
    <w:p>
      <w:pPr>
        <w:numPr>
          <w:ilvl w:val="1"/>
          <w:numId w:val="0"/>
        </w:numPr>
        <w:tabs>
          <w:tab w:val="left" w:pos="1080"/>
          <w:tab w:val="left" w:pos="2014"/>
        </w:tabs>
        <w:spacing w:line="240" w:lineRule="auto"/>
        <w:ind w:left="1282" w:leftChars="220" w:hanging="820" w:hangingChars="342"/>
        <w:rPr>
          <w:rFonts w:hint="eastAsia" w:ascii="宋体" w:hAnsi="宋体" w:eastAsia="宋体" w:cs="宋体"/>
          <w:sz w:val="24"/>
          <w:highlight w:val="none"/>
          <w:lang w:eastAsia="zh-CN"/>
        </w:rPr>
      </w:pPr>
      <w:bookmarkStart w:id="325" w:name="_Toc150509288"/>
      <w:bookmarkStart w:id="326" w:name="_Toc226965810"/>
      <w:bookmarkStart w:id="327" w:name="_Toc150480775"/>
      <w:bookmarkStart w:id="328" w:name="_Toc142311039"/>
      <w:bookmarkStart w:id="329" w:name="_Toc164229378"/>
      <w:bookmarkStart w:id="330" w:name="_Toc164608806"/>
      <w:bookmarkStart w:id="331" w:name="_Toc305158805"/>
      <w:bookmarkStart w:id="332" w:name="_Toc150774742"/>
      <w:bookmarkStart w:id="333" w:name="_Toc127151738"/>
      <w:bookmarkStart w:id="334" w:name="_Toc164351631"/>
      <w:bookmarkStart w:id="335" w:name="_Toc226309781"/>
      <w:bookmarkStart w:id="336" w:name="_Toc127161451"/>
      <w:bookmarkStart w:id="337" w:name="_Toc151193635"/>
      <w:bookmarkStart w:id="338" w:name="_Toc127151537"/>
      <w:bookmarkStart w:id="339" w:name="_Toc226337233"/>
      <w:bookmarkStart w:id="340" w:name="_Toc151193707"/>
      <w:bookmarkStart w:id="341" w:name="_Toc264969227"/>
      <w:bookmarkStart w:id="342" w:name="_Toc151193851"/>
      <w:bookmarkStart w:id="343" w:name="_Toc305158879"/>
      <w:bookmarkStart w:id="344" w:name="_Toc520356162"/>
      <w:bookmarkStart w:id="345" w:name="_Toc149720830"/>
      <w:bookmarkStart w:id="346" w:name="_Toc195842902"/>
      <w:bookmarkStart w:id="347" w:name="_Toc151193779"/>
      <w:bookmarkStart w:id="348" w:name="_Toc151193925"/>
      <w:bookmarkStart w:id="349" w:name="_Toc164608651"/>
      <w:bookmarkStart w:id="350" w:name="_Toc150774637"/>
      <w:bookmarkStart w:id="351" w:name="_Toc164229232"/>
      <w:bookmarkStart w:id="352" w:name="_Toc226965727"/>
      <w:bookmarkStart w:id="353" w:name="_Toc265228375"/>
      <w:bookmarkStart w:id="354" w:name="_Toc151190164"/>
      <w:r>
        <w:rPr>
          <w:rFonts w:hint="eastAsia" w:ascii="宋体" w:hAnsi="宋体" w:eastAsia="宋体" w:cs="宋体"/>
          <w:sz w:val="24"/>
          <w:highlight w:val="none"/>
          <w:lang w:eastAsia="zh-CN"/>
        </w:rPr>
        <w:t>15.1  供应商应在竞争性磋商文件要求提交响应文件截止时间前，将电子响应文件提交至电子交易平台。</w:t>
      </w:r>
    </w:p>
    <w:p>
      <w:pPr>
        <w:tabs>
          <w:tab w:val="left" w:pos="360"/>
        </w:tabs>
        <w:spacing w:line="240" w:lineRule="auto"/>
        <w:ind w:left="357" w:hanging="357"/>
        <w:outlineLvl w:val="1"/>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16响应文件的修改与撤回</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pPr>
        <w:numPr>
          <w:ilvl w:val="1"/>
          <w:numId w:val="0"/>
        </w:numPr>
        <w:tabs>
          <w:tab w:val="left" w:pos="1080"/>
          <w:tab w:val="left" w:pos="2014"/>
        </w:tabs>
        <w:spacing w:line="240" w:lineRule="auto"/>
        <w:ind w:left="1439" w:leftChars="228" w:hanging="960" w:hangingChars="4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16.1   提交响应文件截止时间前，供应商可以通过电子交易平台对所提交的响应文件进行补充、修改或者撤回。磋商保证金的补充、修改或者撤回无需通过电子交易平台，但应就其补充、修改或者撤回通知采购人或采购代理机构。</w:t>
      </w:r>
    </w:p>
    <w:p>
      <w:pPr>
        <w:numPr>
          <w:ilvl w:val="1"/>
          <w:numId w:val="0"/>
        </w:numPr>
        <w:tabs>
          <w:tab w:val="left" w:pos="1080"/>
          <w:tab w:val="left" w:pos="2014"/>
        </w:tabs>
        <w:spacing w:line="240" w:lineRule="auto"/>
        <w:ind w:left="1468" w:hanging="900"/>
        <w:rPr>
          <w:rFonts w:hint="eastAsia" w:ascii="宋体" w:hAnsi="宋体" w:eastAsia="宋体" w:cs="宋体"/>
          <w:highlight w:val="none"/>
          <w:lang w:eastAsia="zh-CN"/>
        </w:rPr>
      </w:pPr>
      <w:r>
        <w:rPr>
          <w:rFonts w:hint="eastAsia" w:ascii="宋体" w:hAnsi="宋体" w:eastAsia="宋体" w:cs="宋体"/>
          <w:sz w:val="24"/>
          <w:highlight w:val="none"/>
          <w:lang w:eastAsia="zh-CN"/>
        </w:rPr>
        <w:t>16.2   供应商对响应文件的补充、修改的内容应当按照竞争性磋商文件要求签署、盖章，作为响应文件的组成部分。补充、修改的内容与响应文件不一致的，以补充、修改的内容为准。</w:t>
      </w:r>
    </w:p>
    <w:p>
      <w:pPr>
        <w:pStyle w:val="10"/>
        <w:spacing w:line="240" w:lineRule="auto"/>
        <w:rPr>
          <w:rFonts w:hint="eastAsia" w:ascii="宋体" w:hAnsi="宋体" w:eastAsia="宋体" w:cs="宋体"/>
          <w:highlight w:val="none"/>
          <w:lang w:eastAsia="zh-CN"/>
        </w:rPr>
      </w:pPr>
    </w:p>
    <w:p>
      <w:pPr>
        <w:pStyle w:val="2"/>
        <w:spacing w:before="91" w:line="240" w:lineRule="auto"/>
        <w:ind w:left="3918"/>
        <w:rPr>
          <w:rFonts w:hint="eastAsia" w:ascii="宋体" w:hAnsi="宋体" w:eastAsia="宋体" w:cs="宋体"/>
          <w:sz w:val="28"/>
          <w:szCs w:val="28"/>
          <w:highlight w:val="none"/>
          <w:lang w:eastAsia="zh-CN"/>
        </w:rPr>
      </w:pPr>
      <w:bookmarkStart w:id="355" w:name="_Toc520356169"/>
      <w:bookmarkStart w:id="356" w:name="_Toc305158887"/>
      <w:bookmarkStart w:id="357" w:name="_Toc226965735"/>
      <w:bookmarkStart w:id="358" w:name="_Toc151193859"/>
      <w:bookmarkStart w:id="359" w:name="_Toc151193933"/>
      <w:bookmarkStart w:id="360" w:name="_Toc226965818"/>
      <w:bookmarkStart w:id="361" w:name="_Toc150480783"/>
      <w:bookmarkStart w:id="362" w:name="_Toc127151545"/>
      <w:bookmarkStart w:id="363" w:name="_Toc150774750"/>
      <w:bookmarkStart w:id="364" w:name="_Toc151193787"/>
      <w:bookmarkStart w:id="365" w:name="_Toc151193643"/>
      <w:bookmarkStart w:id="366" w:name="_Toc151193715"/>
      <w:bookmarkStart w:id="367" w:name="_Toc150774645"/>
      <w:bookmarkStart w:id="368" w:name="_Toc264969235"/>
      <w:bookmarkStart w:id="369" w:name="_Toc265228383"/>
      <w:bookmarkStart w:id="370" w:name="_Toc150509296"/>
      <w:bookmarkStart w:id="371" w:name="_Toc195842910"/>
      <w:bookmarkStart w:id="372" w:name="_Toc142311047"/>
      <w:bookmarkStart w:id="373" w:name="_Toc226309789"/>
      <w:bookmarkStart w:id="374" w:name="_Toc305158813"/>
      <w:bookmarkStart w:id="375" w:name="_Toc226337241"/>
      <w:bookmarkStart w:id="376" w:name="_Toc151190172"/>
      <w:r>
        <w:rPr>
          <w:rFonts w:hint="eastAsia" w:ascii="宋体" w:hAnsi="宋体" w:eastAsia="宋体" w:cs="宋体"/>
          <w:spacing w:val="-7"/>
          <w:sz w:val="28"/>
          <w:szCs w:val="28"/>
          <w:highlight w:val="none"/>
          <w:lang w:eastAsia="zh-CN"/>
          <w14:textOutline w14:w="1803" w14:cap="flat" w14:cmpd="sng" w14:algn="ctr">
            <w14:solidFill>
              <w14:srgbClr w14:val="000000"/>
            </w14:solidFill>
            <w14:prstDash w14:val="solid"/>
            <w14:miter w14:val="0"/>
          </w14:textOutline>
        </w:rPr>
        <w:t>五</w:t>
      </w:r>
      <w:r>
        <w:rPr>
          <w:rFonts w:hint="eastAsia" w:ascii="宋体" w:hAnsi="宋体" w:eastAsia="宋体" w:cs="宋体"/>
          <w:spacing w:val="3"/>
          <w:sz w:val="28"/>
          <w:szCs w:val="28"/>
          <w:highlight w:val="none"/>
          <w:lang w:eastAsia="zh-CN"/>
        </w:rPr>
        <w:t xml:space="preserve">   </w:t>
      </w:r>
      <w:r>
        <w:rPr>
          <w:rFonts w:hint="eastAsia" w:ascii="宋体" w:hAnsi="宋体" w:eastAsia="宋体" w:cs="宋体"/>
          <w:spacing w:val="-7"/>
          <w:sz w:val="28"/>
          <w:szCs w:val="28"/>
          <w:highlight w:val="none"/>
          <w:lang w:eastAsia="zh-CN"/>
          <w14:textOutline w14:w="1803" w14:cap="flat" w14:cmpd="sng" w14:algn="ctr">
            <w14:solidFill>
              <w14:srgbClr w14:val="000000"/>
            </w14:solidFill>
            <w14:prstDash w14:val="solid"/>
            <w14:miter w14:val="0"/>
          </w14:textOutline>
        </w:rPr>
        <w:t>评审</w:t>
      </w:r>
    </w:p>
    <w:p>
      <w:pPr>
        <w:pStyle w:val="2"/>
        <w:spacing w:before="204" w:line="240" w:lineRule="auto"/>
        <w:ind w:left="27"/>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17  响应文件的解密与开启</w:t>
      </w:r>
    </w:p>
    <w:p>
      <w:pPr>
        <w:pStyle w:val="2"/>
        <w:spacing w:before="181" w:line="240" w:lineRule="auto"/>
        <w:ind w:right="6"/>
        <w:jc w:val="right"/>
        <w:rPr>
          <w:rFonts w:hint="eastAsia" w:ascii="宋体" w:hAnsi="宋体" w:eastAsia="宋体" w:cs="宋体"/>
          <w:sz w:val="24"/>
          <w:szCs w:val="24"/>
          <w:highlight w:val="none"/>
          <w:lang w:eastAsia="zh-CN"/>
        </w:rPr>
      </w:pPr>
      <w:r>
        <w:rPr>
          <w:rFonts w:hint="eastAsia" w:ascii="宋体" w:hAnsi="宋体" w:eastAsia="宋体" w:cs="宋体"/>
          <w:position w:val="16"/>
          <w:sz w:val="24"/>
          <w:szCs w:val="24"/>
          <w:highlight w:val="none"/>
          <w:lang w:eastAsia="zh-CN"/>
        </w:rPr>
        <w:t>17.1</w:t>
      </w:r>
      <w:r>
        <w:rPr>
          <w:rFonts w:hint="eastAsia" w:ascii="宋体" w:hAnsi="宋体" w:eastAsia="宋体" w:cs="宋体"/>
          <w:spacing w:val="33"/>
          <w:position w:val="16"/>
          <w:sz w:val="24"/>
          <w:szCs w:val="24"/>
          <w:highlight w:val="none"/>
          <w:lang w:eastAsia="zh-CN"/>
        </w:rPr>
        <w:t xml:space="preserve">  </w:t>
      </w:r>
      <w:r>
        <w:rPr>
          <w:rFonts w:hint="eastAsia" w:ascii="宋体" w:hAnsi="宋体" w:eastAsia="宋体" w:cs="宋体"/>
          <w:position w:val="16"/>
          <w:sz w:val="24"/>
          <w:szCs w:val="24"/>
          <w:highlight w:val="none"/>
          <w:lang w:eastAsia="zh-CN"/>
        </w:rPr>
        <w:t>采购人或采购代理机构将按竞争性磋商文件的规定，在响应文件</w:t>
      </w:r>
      <w:r>
        <w:rPr>
          <w:rFonts w:hint="eastAsia" w:ascii="宋体" w:hAnsi="宋体" w:eastAsia="宋体" w:cs="宋体"/>
          <w:position w:val="13"/>
          <w:sz w:val="24"/>
          <w:szCs w:val="24"/>
          <w:highlight w:val="none"/>
          <w:lang w:eastAsia="zh-CN"/>
        </w:rPr>
        <w:drawing>
          <wp:inline distT="0" distB="0" distL="0" distR="0">
            <wp:extent cx="153670" cy="152400"/>
            <wp:effectExtent l="0" t="0" r="17780" b="0"/>
            <wp:docPr id="184" name="IM 184"/>
            <wp:cNvGraphicFramePr/>
            <a:graphic xmlns:a="http://schemas.openxmlformats.org/drawingml/2006/main">
              <a:graphicData uri="http://schemas.openxmlformats.org/drawingml/2006/picture">
                <pic:pic xmlns:pic="http://schemas.openxmlformats.org/drawingml/2006/picture">
                  <pic:nvPicPr>
                    <pic:cNvPr id="184" name="IM 184"/>
                    <pic:cNvPicPr/>
                  </pic:nvPicPr>
                  <pic:blipFill>
                    <a:blip r:embed="rId49"/>
                    <a:stretch>
                      <a:fillRect/>
                    </a:stretch>
                  </pic:blipFill>
                  <pic:spPr>
                    <a:xfrm>
                      <a:off x="0" y="0"/>
                      <a:ext cx="153931" cy="152864"/>
                    </a:xfrm>
                    <a:prstGeom prst="rect">
                      <a:avLst/>
                    </a:prstGeom>
                  </pic:spPr>
                </pic:pic>
              </a:graphicData>
            </a:graphic>
          </wp:inline>
        </w:drawing>
      </w:r>
      <w:r>
        <w:rPr>
          <w:rFonts w:hint="eastAsia" w:ascii="宋体" w:hAnsi="宋体" w:eastAsia="宋体" w:cs="宋体"/>
          <w:position w:val="16"/>
          <w:sz w:val="24"/>
          <w:szCs w:val="24"/>
          <w:highlight w:val="none"/>
          <w:lang w:eastAsia="zh-CN"/>
        </w:rPr>
        <w:t>交截止时</w:t>
      </w:r>
    </w:p>
    <w:p>
      <w:pPr>
        <w:pStyle w:val="2"/>
        <w:spacing w:line="240" w:lineRule="auto"/>
        <w:ind w:left="1103"/>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间的同一时间和竞争性磋商文件预先确定的地点开</w:t>
      </w:r>
      <w:r>
        <w:rPr>
          <w:rFonts w:hint="eastAsia" w:ascii="宋体" w:hAnsi="宋体" w:eastAsia="宋体" w:cs="宋体"/>
          <w:spacing w:val="-3"/>
          <w:sz w:val="24"/>
          <w:szCs w:val="24"/>
          <w:highlight w:val="none"/>
          <w:lang w:eastAsia="zh-CN"/>
        </w:rPr>
        <w:t>启响应文件。</w:t>
      </w:r>
    </w:p>
    <w:p>
      <w:pPr>
        <w:pStyle w:val="2"/>
        <w:spacing w:before="182" w:line="240" w:lineRule="auto"/>
        <w:ind w:right="6"/>
        <w:jc w:val="right"/>
        <w:rPr>
          <w:rFonts w:hint="eastAsia" w:ascii="宋体" w:hAnsi="宋体" w:eastAsia="宋体" w:cs="宋体"/>
          <w:sz w:val="24"/>
          <w:szCs w:val="24"/>
          <w:highlight w:val="none"/>
          <w:lang w:eastAsia="zh-CN"/>
        </w:rPr>
      </w:pPr>
      <w:r>
        <w:rPr>
          <w:rFonts w:hint="eastAsia" w:ascii="宋体" w:hAnsi="宋体" w:eastAsia="宋体" w:cs="宋体"/>
          <w:spacing w:val="3"/>
          <w:position w:val="17"/>
          <w:sz w:val="24"/>
          <w:szCs w:val="24"/>
          <w:highlight w:val="none"/>
          <w:lang w:eastAsia="zh-CN"/>
        </w:rPr>
        <w:t>17.2  本项目解密使用北京市政府采购电子交易平台。供应商应在</w:t>
      </w:r>
      <w:r>
        <w:rPr>
          <w:rFonts w:hint="eastAsia" w:ascii="宋体" w:hAnsi="宋体" w:eastAsia="宋体" w:cs="宋体"/>
          <w:spacing w:val="2"/>
          <w:position w:val="17"/>
          <w:sz w:val="24"/>
          <w:szCs w:val="24"/>
          <w:highlight w:val="none"/>
          <w:lang w:eastAsia="zh-CN"/>
        </w:rPr>
        <w:t>规定的时间内对</w:t>
      </w:r>
    </w:p>
    <w:p>
      <w:pPr>
        <w:pStyle w:val="2"/>
        <w:spacing w:line="240" w:lineRule="auto"/>
        <w:ind w:left="1097"/>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响应文件进行解密，因非系统原因导致的解密失败，视为</w:t>
      </w:r>
      <w:r>
        <w:rPr>
          <w:rFonts w:hint="eastAsia" w:ascii="宋体" w:hAnsi="宋体" w:eastAsia="宋体" w:cs="宋体"/>
          <w:spacing w:val="-1"/>
          <w:sz w:val="24"/>
          <w:szCs w:val="24"/>
          <w:highlight w:val="none"/>
          <w:lang w:eastAsia="zh-CN"/>
          <w14:textOutline w14:w="1536" w14:cap="flat" w14:cmpd="sng" w14:algn="ctr">
            <w14:solidFill>
              <w14:srgbClr w14:val="000000"/>
            </w14:solidFill>
            <w14:prstDash w14:val="solid"/>
            <w14:miter w14:val="0"/>
          </w14:textOutline>
        </w:rPr>
        <w:t>无效响应</w:t>
      </w:r>
      <w:r>
        <w:rPr>
          <w:rFonts w:hint="eastAsia" w:ascii="宋体" w:hAnsi="宋体" w:eastAsia="宋体" w:cs="宋体"/>
          <w:spacing w:val="-1"/>
          <w:sz w:val="24"/>
          <w:szCs w:val="24"/>
          <w:highlight w:val="none"/>
          <w:lang w:eastAsia="zh-CN"/>
        </w:rPr>
        <w:t>。</w:t>
      </w:r>
    </w:p>
    <w:p>
      <w:pPr>
        <w:pStyle w:val="2"/>
        <w:spacing w:before="180" w:line="240" w:lineRule="auto"/>
        <w:ind w:right="6" w:firstLine="246" w:firstLineChars="100"/>
        <w:jc w:val="right"/>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17.3</w:t>
      </w:r>
      <w:r>
        <w:rPr>
          <w:rFonts w:hint="eastAsia" w:ascii="宋体" w:hAnsi="宋体" w:eastAsia="宋体" w:cs="宋体"/>
          <w:spacing w:val="30"/>
          <w:w w:val="101"/>
          <w:sz w:val="24"/>
          <w:szCs w:val="24"/>
          <w:highlight w:val="none"/>
          <w:lang w:eastAsia="zh-CN"/>
        </w:rPr>
        <w:t xml:space="preserve">  </w:t>
      </w:r>
      <w:r>
        <w:rPr>
          <w:rFonts w:hint="eastAsia" w:ascii="宋体" w:hAnsi="宋体" w:eastAsia="宋体" w:cs="宋体"/>
          <w:spacing w:val="3"/>
          <w:sz w:val="24"/>
          <w:szCs w:val="24"/>
          <w:highlight w:val="none"/>
          <w:lang w:eastAsia="zh-CN"/>
        </w:rPr>
        <w:t>供应商认为采购人员及相关人员与其他供应商有利害关系的，</w:t>
      </w:r>
      <w:r>
        <w:rPr>
          <w:rFonts w:hint="eastAsia" w:ascii="宋体" w:hAnsi="宋体" w:eastAsia="宋体" w:cs="宋体"/>
          <w:spacing w:val="2"/>
          <w:sz w:val="24"/>
          <w:szCs w:val="24"/>
          <w:highlight w:val="none"/>
          <w:lang w:eastAsia="zh-CN"/>
        </w:rPr>
        <w:t>可以向采购人或采购代理机构书面提出回避申请，并说明理由。采购人或采购</w:t>
      </w:r>
      <w:r>
        <w:rPr>
          <w:rFonts w:hint="eastAsia" w:ascii="宋体" w:hAnsi="宋体" w:eastAsia="宋体" w:cs="宋体"/>
          <w:spacing w:val="1"/>
          <w:sz w:val="24"/>
          <w:szCs w:val="24"/>
          <w:highlight w:val="none"/>
          <w:lang w:eastAsia="zh-CN"/>
        </w:rPr>
        <w:t>代理机构将</w:t>
      </w:r>
    </w:p>
    <w:p>
      <w:pPr>
        <w:pStyle w:val="2"/>
        <w:spacing w:line="240" w:lineRule="auto"/>
        <w:ind w:left="1084"/>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及时询问被申请回避人员，有利害关系的被申请回避人员将回避。</w:t>
      </w:r>
    </w:p>
    <w:p>
      <w:pPr>
        <w:pStyle w:val="2"/>
        <w:spacing w:before="182" w:line="240" w:lineRule="auto"/>
        <w:ind w:firstLine="238" w:firstLineChars="100"/>
        <w:rPr>
          <w:rFonts w:hint="eastAsia" w:ascii="宋体" w:hAnsi="宋体" w:eastAsia="宋体" w:cs="宋体"/>
          <w:sz w:val="24"/>
          <w:szCs w:val="24"/>
          <w:highlight w:val="none"/>
          <w:lang w:eastAsia="zh-CN"/>
        </w:rPr>
      </w:pPr>
      <w:r>
        <w:rPr>
          <w:rFonts w:hint="eastAsia" w:ascii="宋体" w:hAnsi="宋体" w:eastAsia="宋体" w:cs="宋体"/>
          <w:spacing w:val="-1"/>
          <w:position w:val="17"/>
          <w:sz w:val="24"/>
          <w:szCs w:val="24"/>
          <w:highlight w:val="none"/>
          <w:lang w:eastAsia="zh-CN"/>
        </w:rPr>
        <w:t>17.4</w:t>
      </w:r>
      <w:r>
        <w:rPr>
          <w:rFonts w:hint="eastAsia" w:ascii="宋体" w:hAnsi="宋体" w:eastAsia="宋体" w:cs="宋体"/>
          <w:spacing w:val="39"/>
          <w:position w:val="17"/>
          <w:sz w:val="24"/>
          <w:szCs w:val="24"/>
          <w:highlight w:val="none"/>
          <w:lang w:eastAsia="zh-CN"/>
        </w:rPr>
        <w:t xml:space="preserve">  </w:t>
      </w:r>
      <w:r>
        <w:rPr>
          <w:rFonts w:hint="eastAsia" w:ascii="宋体" w:hAnsi="宋体" w:eastAsia="宋体" w:cs="宋体"/>
          <w:spacing w:val="-1"/>
          <w:position w:val="17"/>
          <w:sz w:val="24"/>
          <w:szCs w:val="24"/>
          <w:highlight w:val="none"/>
          <w:lang w:eastAsia="zh-CN"/>
        </w:rPr>
        <w:t>供应商不足</w:t>
      </w:r>
      <w:r>
        <w:rPr>
          <w:rFonts w:hint="eastAsia" w:ascii="宋体" w:hAnsi="宋体" w:eastAsia="宋体" w:cs="宋体"/>
          <w:spacing w:val="-42"/>
          <w:position w:val="17"/>
          <w:sz w:val="24"/>
          <w:szCs w:val="24"/>
          <w:highlight w:val="none"/>
          <w:lang w:eastAsia="zh-CN"/>
        </w:rPr>
        <w:t xml:space="preserve"> </w:t>
      </w:r>
      <w:r>
        <w:rPr>
          <w:rFonts w:hint="eastAsia" w:ascii="宋体" w:hAnsi="宋体" w:eastAsia="宋体" w:cs="宋体"/>
          <w:spacing w:val="-1"/>
          <w:position w:val="17"/>
          <w:sz w:val="24"/>
          <w:szCs w:val="24"/>
          <w:highlight w:val="none"/>
          <w:lang w:eastAsia="zh-CN"/>
        </w:rPr>
        <w:t>3 家的，不予解密。</w:t>
      </w:r>
    </w:p>
    <w:p>
      <w:pPr>
        <w:pStyle w:val="2"/>
        <w:spacing w:before="1" w:line="240" w:lineRule="auto"/>
        <w:ind w:firstLine="240" w:firstLineChars="1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17.5</w:t>
      </w:r>
      <w:r>
        <w:rPr>
          <w:rFonts w:hint="eastAsia" w:ascii="宋体" w:hAnsi="宋体" w:eastAsia="宋体" w:cs="宋体"/>
          <w:spacing w:val="31"/>
          <w:sz w:val="24"/>
          <w:szCs w:val="24"/>
          <w:highlight w:val="none"/>
          <w:lang w:eastAsia="zh-CN"/>
        </w:rPr>
        <w:t xml:space="preserve">  </w:t>
      </w:r>
      <w:r>
        <w:rPr>
          <w:rFonts w:hint="eastAsia" w:ascii="宋体" w:hAnsi="宋体" w:eastAsia="宋体" w:cs="宋体"/>
          <w:sz w:val="24"/>
          <w:szCs w:val="24"/>
          <w:highlight w:val="none"/>
          <w:lang w:eastAsia="zh-CN"/>
        </w:rPr>
        <w:t>本项目不公开报价。</w:t>
      </w:r>
    </w:p>
    <w:p>
      <w:pPr>
        <w:pStyle w:val="2"/>
        <w:spacing w:before="184" w:line="240" w:lineRule="auto"/>
        <w:ind w:left="26"/>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18 磋商小组</w:t>
      </w:r>
    </w:p>
    <w:p>
      <w:pPr>
        <w:pStyle w:val="2"/>
        <w:spacing w:before="178" w:line="240" w:lineRule="auto"/>
        <w:ind w:right="6"/>
        <w:jc w:val="right"/>
        <w:rPr>
          <w:rFonts w:hint="eastAsia" w:ascii="宋体" w:hAnsi="宋体" w:eastAsia="宋体" w:cs="宋体"/>
          <w:sz w:val="24"/>
          <w:szCs w:val="24"/>
          <w:highlight w:val="none"/>
          <w:lang w:eastAsia="zh-CN"/>
        </w:rPr>
      </w:pPr>
      <w:r>
        <w:rPr>
          <w:rFonts w:hint="eastAsia" w:ascii="宋体" w:hAnsi="宋体" w:eastAsia="宋体" w:cs="宋体"/>
          <w:spacing w:val="3"/>
          <w:position w:val="17"/>
          <w:sz w:val="24"/>
          <w:szCs w:val="24"/>
          <w:highlight w:val="none"/>
          <w:lang w:eastAsia="zh-CN"/>
        </w:rPr>
        <w:t>18.1</w:t>
      </w:r>
      <w:r>
        <w:rPr>
          <w:rFonts w:hint="eastAsia" w:ascii="宋体" w:hAnsi="宋体" w:eastAsia="宋体" w:cs="宋体"/>
          <w:spacing w:val="30"/>
          <w:position w:val="17"/>
          <w:sz w:val="24"/>
          <w:szCs w:val="24"/>
          <w:highlight w:val="none"/>
          <w:lang w:eastAsia="zh-CN"/>
        </w:rPr>
        <w:t xml:space="preserve">  </w:t>
      </w:r>
      <w:r>
        <w:rPr>
          <w:rFonts w:hint="eastAsia" w:ascii="宋体" w:hAnsi="宋体" w:eastAsia="宋体" w:cs="宋体"/>
          <w:spacing w:val="3"/>
          <w:position w:val="17"/>
          <w:sz w:val="24"/>
          <w:szCs w:val="24"/>
          <w:highlight w:val="none"/>
          <w:lang w:eastAsia="zh-CN"/>
        </w:rPr>
        <w:t>磋商小组根据政府采购有关规定和本次采购项目的特点进行组建</w:t>
      </w:r>
      <w:r>
        <w:rPr>
          <w:rFonts w:hint="eastAsia" w:ascii="宋体" w:hAnsi="宋体" w:eastAsia="宋体" w:cs="宋体"/>
          <w:spacing w:val="2"/>
          <w:position w:val="17"/>
          <w:sz w:val="24"/>
          <w:szCs w:val="24"/>
          <w:highlight w:val="none"/>
          <w:lang w:eastAsia="zh-CN"/>
        </w:rPr>
        <w:t>，并负责具</w:t>
      </w:r>
    </w:p>
    <w:p>
      <w:pPr>
        <w:pStyle w:val="2"/>
        <w:spacing w:line="240" w:lineRule="auto"/>
        <w:ind w:firstLine="936" w:firstLineChars="400"/>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体评审与磋商事务，独立履行职责。</w:t>
      </w:r>
    </w:p>
    <w:p>
      <w:pPr>
        <w:pStyle w:val="2"/>
        <w:spacing w:before="181" w:line="240" w:lineRule="auto"/>
        <w:ind w:left="1083" w:hanging="701"/>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18.2</w:t>
      </w:r>
      <w:r>
        <w:rPr>
          <w:rFonts w:hint="eastAsia" w:ascii="宋体" w:hAnsi="宋体" w:eastAsia="宋体" w:cs="宋体"/>
          <w:spacing w:val="30"/>
          <w:w w:val="101"/>
          <w:sz w:val="24"/>
          <w:szCs w:val="24"/>
          <w:highlight w:val="none"/>
          <w:lang w:eastAsia="zh-CN"/>
        </w:rPr>
        <w:t xml:space="preserve"> </w:t>
      </w:r>
      <w:r>
        <w:rPr>
          <w:rFonts w:hint="eastAsia" w:ascii="宋体" w:hAnsi="宋体" w:eastAsia="宋体" w:cs="宋体"/>
          <w:spacing w:val="3"/>
          <w:sz w:val="24"/>
          <w:szCs w:val="24"/>
          <w:highlight w:val="none"/>
          <w:lang w:eastAsia="zh-CN"/>
        </w:rPr>
        <w:t>评审专家须符合《财政部关于在政府采购活动中查询及使用信</w:t>
      </w:r>
      <w:r>
        <w:rPr>
          <w:rFonts w:hint="eastAsia" w:ascii="宋体" w:hAnsi="宋体" w:eastAsia="宋体" w:cs="宋体"/>
          <w:spacing w:val="2"/>
          <w:sz w:val="24"/>
          <w:szCs w:val="24"/>
          <w:highlight w:val="none"/>
          <w:lang w:eastAsia="zh-CN"/>
        </w:rPr>
        <w:t>用记录有关问</w:t>
      </w:r>
      <w:r>
        <w:rPr>
          <w:rFonts w:hint="eastAsia" w:ascii="宋体" w:hAnsi="宋体" w:eastAsia="宋体" w:cs="宋体"/>
          <w:spacing w:val="-5"/>
          <w:sz w:val="24"/>
          <w:szCs w:val="24"/>
          <w:highlight w:val="none"/>
          <w:lang w:eastAsia="zh-CN"/>
        </w:rPr>
        <w:t>题的通知》（财库〔2016〕125 号）</w:t>
      </w:r>
      <w:r>
        <w:rPr>
          <w:rFonts w:hint="eastAsia" w:ascii="宋体" w:hAnsi="宋体" w:eastAsia="宋体" w:cs="宋体"/>
          <w:spacing w:val="-18"/>
          <w:sz w:val="24"/>
          <w:szCs w:val="24"/>
          <w:highlight w:val="none"/>
          <w:lang w:eastAsia="zh-CN"/>
        </w:rPr>
        <w:t xml:space="preserve"> </w:t>
      </w:r>
      <w:r>
        <w:rPr>
          <w:rFonts w:hint="eastAsia" w:ascii="宋体" w:hAnsi="宋体" w:eastAsia="宋体" w:cs="宋体"/>
          <w:spacing w:val="-5"/>
          <w:sz w:val="24"/>
          <w:szCs w:val="24"/>
          <w:highlight w:val="none"/>
          <w:lang w:eastAsia="zh-CN"/>
        </w:rPr>
        <w:t>的规定。依法自行选定评审专家的， 采</w:t>
      </w:r>
      <w:r>
        <w:rPr>
          <w:rFonts w:hint="eastAsia" w:ascii="宋体" w:hAnsi="宋体" w:eastAsia="宋体" w:cs="宋体"/>
          <w:sz w:val="24"/>
          <w:szCs w:val="24"/>
          <w:highlight w:val="none"/>
          <w:lang w:eastAsia="zh-CN"/>
        </w:rPr>
        <w:t xml:space="preserve"> </w:t>
      </w:r>
      <w:r>
        <w:rPr>
          <w:rFonts w:hint="eastAsia" w:ascii="宋体" w:hAnsi="宋体" w:eastAsia="宋体" w:cs="宋体"/>
          <w:spacing w:val="2"/>
          <w:sz w:val="24"/>
          <w:szCs w:val="24"/>
          <w:highlight w:val="none"/>
          <w:lang w:eastAsia="zh-CN"/>
        </w:rPr>
        <w:t>购人和采购代理机构将查询有关信用记录，对具有行贿、受贿、欺诈等不良</w:t>
      </w:r>
    </w:p>
    <w:p>
      <w:pPr>
        <w:pStyle w:val="2"/>
        <w:spacing w:before="1" w:line="240" w:lineRule="auto"/>
        <w:ind w:left="1085"/>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信用记录的人员，拒绝其参与政府采购活动。</w:t>
      </w:r>
    </w:p>
    <w:p>
      <w:pPr>
        <w:pStyle w:val="2"/>
        <w:spacing w:before="180" w:line="240" w:lineRule="auto"/>
        <w:ind w:left="26"/>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19 评审方法和评审标准</w:t>
      </w:r>
    </w:p>
    <w:p>
      <w:pPr>
        <w:pStyle w:val="2"/>
        <w:spacing w:before="181" w:line="240" w:lineRule="auto"/>
        <w:ind w:left="382"/>
        <w:rPr>
          <w:rFonts w:hint="eastAsia"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19.1   见第三章《评审方法和评审标准》。</w:t>
      </w:r>
    </w:p>
    <w:p>
      <w:pPr>
        <w:spacing w:line="240" w:lineRule="auto"/>
        <w:rPr>
          <w:rFonts w:hint="eastAsia" w:ascii="宋体" w:hAnsi="宋体" w:eastAsia="宋体" w:cs="宋体"/>
          <w:sz w:val="24"/>
          <w:szCs w:val="24"/>
          <w:highlight w:val="none"/>
          <w:lang w:eastAsia="zh-CN"/>
        </w:rPr>
        <w:sectPr>
          <w:headerReference r:id="rId5" w:type="default"/>
          <w:footerReference r:id="rId6" w:type="default"/>
          <w:pgSz w:w="11907" w:h="16840"/>
          <w:pgMar w:top="1117" w:right="1128" w:bottom="1060" w:left="1700" w:header="878" w:footer="886" w:gutter="0"/>
          <w:pgNumType w:fmt="decimal"/>
          <w:cols w:space="720" w:num="1"/>
        </w:sectPr>
      </w:pPr>
    </w:p>
    <w:p>
      <w:pPr>
        <w:pStyle w:val="4"/>
        <w:spacing w:before="0" w:line="240" w:lineRule="auto"/>
        <w:rPr>
          <w:rFonts w:hint="eastAsia" w:ascii="宋体" w:hAnsi="宋体" w:eastAsia="宋体" w:cs="宋体"/>
          <w:sz w:val="28"/>
          <w:highlight w:val="none"/>
          <w:lang w:eastAsia="zh-CN"/>
        </w:rPr>
      </w:pPr>
      <w:r>
        <w:rPr>
          <w:rFonts w:hint="eastAsia" w:ascii="宋体" w:hAnsi="宋体" w:eastAsia="宋体" w:cs="宋体"/>
          <w:sz w:val="28"/>
          <w:highlight w:val="none"/>
          <w:lang w:eastAsia="zh-CN"/>
        </w:rPr>
        <w:t xml:space="preserve">六   </w:t>
      </w:r>
      <w:bookmarkEnd w:id="355"/>
      <w:r>
        <w:rPr>
          <w:rFonts w:hint="eastAsia" w:ascii="宋体" w:hAnsi="宋体" w:eastAsia="宋体" w:cs="宋体"/>
          <w:sz w:val="28"/>
          <w:highlight w:val="none"/>
          <w:lang w:eastAsia="zh-CN"/>
        </w:rPr>
        <w:t>确定</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Pr>
          <w:rFonts w:hint="eastAsia" w:ascii="宋体" w:hAnsi="宋体" w:eastAsia="宋体" w:cs="宋体"/>
          <w:sz w:val="28"/>
          <w:highlight w:val="none"/>
          <w:lang w:eastAsia="zh-CN"/>
        </w:rPr>
        <w:t>成交</w:t>
      </w:r>
    </w:p>
    <w:p>
      <w:pPr>
        <w:tabs>
          <w:tab w:val="left" w:pos="360"/>
        </w:tabs>
        <w:spacing w:line="240" w:lineRule="auto"/>
        <w:outlineLvl w:val="1"/>
        <w:rPr>
          <w:rFonts w:hint="eastAsia" w:ascii="宋体" w:hAnsi="宋体" w:eastAsia="宋体" w:cs="宋体"/>
          <w:sz w:val="24"/>
          <w:highlight w:val="none"/>
          <w:lang w:eastAsia="zh-CN"/>
        </w:rPr>
      </w:pPr>
      <w:bookmarkStart w:id="377" w:name="_Toc226337243"/>
      <w:bookmarkStart w:id="378" w:name="_Toc151193717"/>
      <w:bookmarkStart w:id="379" w:name="_Toc151193645"/>
      <w:bookmarkStart w:id="380" w:name="_Toc150774647"/>
      <w:bookmarkStart w:id="381" w:name="_Toc305158815"/>
      <w:bookmarkStart w:id="382" w:name="_Toc151193789"/>
      <w:bookmarkStart w:id="383" w:name="_Toc142311049"/>
      <w:bookmarkStart w:id="384" w:name="_Toc151193935"/>
      <w:bookmarkStart w:id="385" w:name="_Toc226309791"/>
      <w:bookmarkStart w:id="386" w:name="_Toc265228385"/>
      <w:bookmarkStart w:id="387" w:name="_Toc127151748"/>
      <w:bookmarkStart w:id="388" w:name="_Toc264969237"/>
      <w:bookmarkStart w:id="389" w:name="_Toc151190174"/>
      <w:bookmarkStart w:id="390" w:name="_Toc151193861"/>
      <w:bookmarkStart w:id="391" w:name="_Toc164608816"/>
      <w:bookmarkStart w:id="392" w:name="_Toc226965737"/>
      <w:bookmarkStart w:id="393" w:name="_Toc164351641"/>
      <w:bookmarkStart w:id="394" w:name="_Toc164608661"/>
      <w:bookmarkStart w:id="395" w:name="_Toc150774752"/>
      <w:bookmarkStart w:id="396" w:name="_Toc150509298"/>
      <w:bookmarkStart w:id="397" w:name="_Toc164229388"/>
      <w:bookmarkStart w:id="398" w:name="_Toc164229242"/>
      <w:bookmarkStart w:id="399" w:name="_Toc195842912"/>
      <w:bookmarkStart w:id="400" w:name="_Toc127161461"/>
      <w:bookmarkStart w:id="401" w:name="_Toc305158889"/>
      <w:bookmarkStart w:id="402" w:name="_Toc150480785"/>
      <w:bookmarkStart w:id="403" w:name="_Toc127151547"/>
      <w:bookmarkStart w:id="404" w:name="_Toc149720840"/>
      <w:bookmarkStart w:id="405" w:name="_Toc226965820"/>
      <w:r>
        <w:rPr>
          <w:rFonts w:hint="eastAsia" w:ascii="宋体" w:hAnsi="宋体" w:eastAsia="宋体" w:cs="宋体"/>
          <w:sz w:val="24"/>
          <w:highlight w:val="none"/>
          <w:lang w:eastAsia="zh-CN"/>
        </w:rPr>
        <w:t>20 确定成交供应商</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pPr>
        <w:tabs>
          <w:tab w:val="left" w:pos="1080"/>
          <w:tab w:val="left" w:pos="2014"/>
        </w:tabs>
        <w:spacing w:line="240" w:lineRule="auto"/>
        <w:ind w:left="1077" w:leftChars="170" w:hanging="720" w:hangingChars="3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20.1 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pPr>
        <w:tabs>
          <w:tab w:val="left" w:pos="360"/>
        </w:tabs>
        <w:spacing w:line="240" w:lineRule="auto"/>
        <w:outlineLvl w:val="1"/>
        <w:rPr>
          <w:rFonts w:hint="eastAsia" w:ascii="宋体" w:hAnsi="宋体" w:eastAsia="宋体" w:cs="宋体"/>
          <w:sz w:val="24"/>
          <w:highlight w:val="none"/>
          <w:lang w:eastAsia="zh-CN"/>
        </w:rPr>
      </w:pPr>
      <w:bookmarkStart w:id="406" w:name="_Toc305158817"/>
      <w:bookmarkStart w:id="407" w:name="_Toc305158891"/>
      <w:bookmarkStart w:id="408" w:name="_Toc265228387"/>
      <w:bookmarkStart w:id="409" w:name="_Toc164351643"/>
      <w:bookmarkStart w:id="410" w:name="_Toc151193937"/>
      <w:bookmarkStart w:id="411" w:name="_Toc164608818"/>
      <w:bookmarkStart w:id="412" w:name="_Toc150774754"/>
      <w:bookmarkStart w:id="413" w:name="_Toc150480787"/>
      <w:bookmarkStart w:id="414" w:name="_Toc164608663"/>
      <w:bookmarkStart w:id="415" w:name="_Toc150509300"/>
      <w:bookmarkStart w:id="416" w:name="_Toc127151750"/>
      <w:bookmarkStart w:id="417" w:name="_Toc226337245"/>
      <w:bookmarkStart w:id="418" w:name="_Toc142311051"/>
      <w:bookmarkStart w:id="419" w:name="_Toc127151549"/>
      <w:bookmarkStart w:id="420" w:name="_Toc226965822"/>
      <w:bookmarkStart w:id="421" w:name="_Toc151193647"/>
      <w:bookmarkStart w:id="422" w:name="_Toc150774649"/>
      <w:bookmarkStart w:id="423" w:name="_Toc226965739"/>
      <w:bookmarkStart w:id="424" w:name="_Toc164229244"/>
      <w:bookmarkStart w:id="425" w:name="_Toc151190176"/>
      <w:bookmarkStart w:id="426" w:name="_Toc151193863"/>
      <w:bookmarkStart w:id="427" w:name="_Toc127161463"/>
      <w:bookmarkStart w:id="428" w:name="_Toc164229390"/>
      <w:bookmarkStart w:id="429" w:name="_Toc195842914"/>
      <w:bookmarkStart w:id="430" w:name="_Toc226309793"/>
      <w:bookmarkStart w:id="431" w:name="_Toc149720842"/>
      <w:bookmarkStart w:id="432" w:name="_Toc151193719"/>
      <w:bookmarkStart w:id="433" w:name="_Toc151193791"/>
      <w:bookmarkStart w:id="434" w:name="_Toc264969239"/>
      <w:bookmarkStart w:id="435" w:name="_Ref467306425"/>
      <w:bookmarkStart w:id="436" w:name="_Toc520356176"/>
      <w:bookmarkStart w:id="437" w:name="_Ref467307090"/>
      <w:r>
        <w:rPr>
          <w:rFonts w:hint="eastAsia" w:ascii="宋体" w:hAnsi="宋体" w:eastAsia="宋体" w:cs="宋体"/>
          <w:sz w:val="24"/>
          <w:highlight w:val="none"/>
          <w:lang w:eastAsia="zh-CN"/>
        </w:rPr>
        <w:t>21 成交公告与成交通知书</w:t>
      </w:r>
      <w:bookmarkEnd w:id="406"/>
      <w:bookmarkEnd w:id="407"/>
    </w:p>
    <w:p>
      <w:pPr>
        <w:tabs>
          <w:tab w:val="left" w:pos="1080"/>
          <w:tab w:val="left" w:pos="2014"/>
        </w:tabs>
        <w:spacing w:line="240" w:lineRule="auto"/>
        <w:ind w:left="1077" w:leftChars="170" w:hanging="720" w:hangingChars="3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21.1  采购人或采购代理机构将在成交供应商确定后2个工作日内，在北京市政府采购网公告成交结果，同时向成交供应商发出成交通知书，成交公告期限为1个工作日。</w:t>
      </w:r>
    </w:p>
    <w:p>
      <w:pPr>
        <w:spacing w:before="1" w:line="240" w:lineRule="auto"/>
        <w:ind w:left="378"/>
        <w:rPr>
          <w:rFonts w:hint="eastAsia" w:ascii="宋体" w:hAnsi="宋体" w:eastAsia="宋体" w:cs="宋体"/>
          <w:color w:val="auto"/>
          <w:sz w:val="24"/>
          <w:szCs w:val="24"/>
          <w:highlight w:val="none"/>
          <w:lang w:eastAsia="zh-CN"/>
        </w:rPr>
      </w:pPr>
      <w:r>
        <w:rPr>
          <w:rFonts w:hint="eastAsia" w:ascii="宋体" w:hAnsi="宋体" w:eastAsia="宋体" w:cs="宋体"/>
          <w:sz w:val="24"/>
          <w:highlight w:val="none"/>
          <w:lang w:eastAsia="zh-CN"/>
        </w:rPr>
        <w:t xml:space="preserve">21.2  </w:t>
      </w:r>
      <w:r>
        <w:rPr>
          <w:rFonts w:hint="eastAsia" w:ascii="宋体" w:hAnsi="宋体" w:eastAsia="宋体" w:cs="宋体"/>
          <w:color w:val="auto"/>
          <w:spacing w:val="4"/>
          <w:sz w:val="24"/>
          <w:szCs w:val="24"/>
          <w:highlight w:val="none"/>
          <w:lang w:eastAsia="zh-CN"/>
        </w:rPr>
        <w:t>成交通知书对采购人和成交供应商均具有法律效力。成交通知书发出后，采</w:t>
      </w:r>
    </w:p>
    <w:p>
      <w:pPr>
        <w:spacing w:before="1" w:line="240" w:lineRule="auto"/>
        <w:ind w:left="1096" w:leftChars="522" w:firstLine="0" w:firstLineChars="0"/>
        <w:rPr>
          <w:rFonts w:hint="eastAsia" w:ascii="宋体" w:hAnsi="宋体" w:eastAsia="宋体" w:cs="宋体"/>
          <w:sz w:val="24"/>
          <w:highlight w:val="none"/>
          <w:lang w:eastAsia="zh-CN"/>
        </w:rPr>
      </w:pPr>
      <w:r>
        <w:rPr>
          <w:rFonts w:hint="eastAsia" w:ascii="宋体" w:hAnsi="宋体" w:eastAsia="宋体" w:cs="宋体"/>
          <w:color w:val="auto"/>
          <w:spacing w:val="-2"/>
          <w:sz w:val="24"/>
          <w:szCs w:val="24"/>
          <w:highlight w:val="none"/>
          <w:lang w:eastAsia="zh-CN"/>
        </w:rPr>
        <w:t>购人改变成交结果的，或者成交供应商放弃成交项</w:t>
      </w:r>
      <w:r>
        <w:rPr>
          <w:rFonts w:hint="eastAsia" w:ascii="宋体" w:hAnsi="宋体" w:eastAsia="宋体" w:cs="宋体"/>
          <w:color w:val="auto"/>
          <w:spacing w:val="-1"/>
          <w:sz w:val="24"/>
          <w:szCs w:val="24"/>
          <w:highlight w:val="none"/>
          <w:lang w:eastAsia="zh-CN"/>
        </w:rPr>
        <w:t>目的，应当依法承担法律</w:t>
      </w:r>
      <w:r>
        <w:rPr>
          <w:rFonts w:hint="eastAsia" w:ascii="宋体" w:hAnsi="宋体" w:eastAsia="宋体" w:cs="宋体"/>
          <w:color w:val="auto"/>
          <w:spacing w:val="-13"/>
          <w:sz w:val="24"/>
          <w:szCs w:val="24"/>
          <w:highlight w:val="none"/>
          <w:lang w:eastAsia="zh-CN"/>
        </w:rPr>
        <w:t>责</w:t>
      </w:r>
      <w:r>
        <w:rPr>
          <w:rFonts w:hint="eastAsia" w:ascii="宋体" w:hAnsi="宋体" w:eastAsia="宋体" w:cs="宋体"/>
          <w:color w:val="auto"/>
          <w:spacing w:val="-11"/>
          <w:sz w:val="24"/>
          <w:szCs w:val="24"/>
          <w:highlight w:val="none"/>
          <w:lang w:eastAsia="zh-CN"/>
        </w:rPr>
        <w:t>任。</w:t>
      </w:r>
    </w:p>
    <w:p>
      <w:pPr>
        <w:tabs>
          <w:tab w:val="left" w:pos="360"/>
        </w:tabs>
        <w:spacing w:line="240" w:lineRule="auto"/>
        <w:outlineLvl w:val="1"/>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22 终止</w:t>
      </w:r>
    </w:p>
    <w:p>
      <w:pPr>
        <w:tabs>
          <w:tab w:val="left" w:pos="1080"/>
          <w:tab w:val="left" w:pos="2014"/>
        </w:tabs>
        <w:spacing w:line="240" w:lineRule="auto"/>
        <w:ind w:left="1077" w:leftChars="170" w:hanging="720" w:hangingChars="3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22.1  出现下列情形之一的，采购人或采购代理机构将终止竞争性磋商采购活动，发布项目终止公告并说明原因，重新开展采购活动：</w:t>
      </w:r>
    </w:p>
    <w:p>
      <w:pPr>
        <w:spacing w:line="240" w:lineRule="auto"/>
        <w:ind w:left="108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22.1.1 因情况变化，不再符合规定的竞争性磋商采购方式适用情形的；</w:t>
      </w:r>
    </w:p>
    <w:p>
      <w:pPr>
        <w:spacing w:line="240" w:lineRule="auto"/>
        <w:ind w:left="108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22.1.2 出现影响采购公正的违法、违规行为的；</w:t>
      </w:r>
    </w:p>
    <w:p>
      <w:pPr>
        <w:spacing w:line="240" w:lineRule="auto"/>
        <w:ind w:left="108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22.1.3 </w:t>
      </w:r>
      <w:r>
        <w:rPr>
          <w:rFonts w:hint="eastAsia" w:ascii="宋体" w:hAnsi="宋体" w:eastAsia="宋体" w:cs="宋体"/>
          <w:sz w:val="24"/>
          <w:szCs w:val="20"/>
          <w:highlight w:val="none"/>
          <w:lang w:eastAsia="zh-CN"/>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Pr>
        <w:tabs>
          <w:tab w:val="left" w:pos="360"/>
        </w:tabs>
        <w:spacing w:line="240" w:lineRule="auto"/>
        <w:ind w:left="357" w:hanging="357"/>
        <w:outlineLvl w:val="1"/>
        <w:rPr>
          <w:rFonts w:hint="eastAsia" w:ascii="宋体" w:hAnsi="宋体" w:eastAsia="宋体" w:cs="宋体"/>
          <w:sz w:val="24"/>
          <w:highlight w:val="none"/>
          <w:lang w:eastAsia="zh-CN"/>
        </w:rPr>
      </w:pPr>
      <w:bookmarkStart w:id="438" w:name="_Toc264969240"/>
      <w:bookmarkStart w:id="439" w:name="_Toc226337246"/>
      <w:bookmarkStart w:id="440" w:name="_Toc150509301"/>
      <w:bookmarkStart w:id="441" w:name="_Toc305158892"/>
      <w:bookmarkStart w:id="442" w:name="_Toc151193792"/>
      <w:bookmarkStart w:id="443" w:name="_Toc226965740"/>
      <w:bookmarkStart w:id="444" w:name="_Ref467307062"/>
      <w:bookmarkStart w:id="445" w:name="_Ref467306377"/>
      <w:bookmarkStart w:id="446" w:name="_Toc226309794"/>
      <w:bookmarkStart w:id="447" w:name="_Ref467306978"/>
      <w:bookmarkStart w:id="448" w:name="_Toc149720843"/>
      <w:bookmarkStart w:id="449" w:name="_Toc164229391"/>
      <w:bookmarkStart w:id="450" w:name="_Toc195842915"/>
      <w:bookmarkStart w:id="451" w:name="_Toc150774650"/>
      <w:bookmarkStart w:id="452" w:name="_Toc164608664"/>
      <w:bookmarkStart w:id="453" w:name="_Toc150480788"/>
      <w:bookmarkStart w:id="454" w:name="_Toc164351644"/>
      <w:bookmarkStart w:id="455" w:name="_Toc151193864"/>
      <w:bookmarkStart w:id="456" w:name="_Toc127161464"/>
      <w:bookmarkStart w:id="457" w:name="_Toc226965823"/>
      <w:bookmarkStart w:id="458" w:name="_Toc127151751"/>
      <w:bookmarkStart w:id="459" w:name="_Toc151190177"/>
      <w:bookmarkStart w:id="460" w:name="_Toc142311052"/>
      <w:bookmarkStart w:id="461" w:name="_Toc265228388"/>
      <w:bookmarkStart w:id="462" w:name="_Ref467307204"/>
      <w:bookmarkStart w:id="463" w:name="_Toc127151550"/>
      <w:bookmarkStart w:id="464" w:name="_Toc520356175"/>
      <w:bookmarkStart w:id="465" w:name="_Toc164608819"/>
      <w:bookmarkStart w:id="466" w:name="_Toc164229245"/>
      <w:bookmarkStart w:id="467" w:name="_Toc305158818"/>
      <w:bookmarkStart w:id="468" w:name="_Toc150774755"/>
      <w:bookmarkStart w:id="469" w:name="_Toc151193648"/>
      <w:bookmarkStart w:id="470" w:name="_Toc151193938"/>
      <w:bookmarkStart w:id="471" w:name="_Toc151193720"/>
      <w:r>
        <w:rPr>
          <w:rFonts w:hint="eastAsia" w:ascii="宋体" w:hAnsi="宋体" w:eastAsia="宋体" w:cs="宋体"/>
          <w:sz w:val="24"/>
          <w:highlight w:val="none"/>
          <w:lang w:eastAsia="zh-CN"/>
        </w:rPr>
        <w:t>23 签订合同</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23.1 采购人与成交供应商将在成交通知书发出之日起30日内，按照磋商文件确定的合同文本以及采购标的、规格型号、采购金额、采购数量、技术和服务要求等事项签订政府采购合同。</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23.2 </w:t>
      </w:r>
      <w:r>
        <w:rPr>
          <w:rFonts w:hint="eastAsia" w:ascii="宋体" w:hAnsi="宋体" w:eastAsia="宋体" w:cs="宋体"/>
          <w:sz w:val="24"/>
          <w:szCs w:val="24"/>
          <w:highlight w:val="none"/>
          <w:lang w:eastAsia="zh-CN"/>
        </w:rPr>
        <w:t xml:space="preserve"> </w:t>
      </w:r>
      <w:r>
        <w:rPr>
          <w:rFonts w:hint="eastAsia" w:ascii="宋体" w:hAnsi="宋体" w:eastAsia="宋体" w:cs="宋体"/>
          <w:sz w:val="24"/>
          <w:highlight w:val="none"/>
          <w:lang w:eastAsia="zh-CN"/>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23.3  联合体成交的，联合体各方应当共同与采购人签订合同，就采购合同约定的事项向采购人承担连带责任。</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23.4  政府采购合同不能转包。</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23.5  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hint="eastAsia" w:ascii="宋体" w:hAnsi="宋体" w:eastAsia="宋体" w:cs="宋体"/>
          <w:b/>
          <w:sz w:val="24"/>
          <w:highlight w:val="none"/>
          <w:lang w:eastAsia="zh-CN"/>
        </w:rPr>
        <w:t>否则响应无效</w:t>
      </w:r>
      <w:r>
        <w:rPr>
          <w:rFonts w:hint="eastAsia" w:ascii="宋体" w:hAnsi="宋体" w:eastAsia="宋体" w:cs="宋体"/>
          <w:sz w:val="24"/>
          <w:highlight w:val="none"/>
          <w:lang w:eastAsia="zh-CN"/>
        </w:rPr>
        <w:t>。成交供应商就采购项目和分包项目向采购人负责，分包供应商就分包项目承担责任。</w:t>
      </w:r>
    </w:p>
    <w:bookmarkEnd w:id="435"/>
    <w:bookmarkEnd w:id="436"/>
    <w:bookmarkEnd w:id="437"/>
    <w:p>
      <w:pPr>
        <w:tabs>
          <w:tab w:val="left" w:pos="360"/>
        </w:tabs>
        <w:spacing w:line="240" w:lineRule="auto"/>
        <w:ind w:left="357" w:hanging="357"/>
        <w:outlineLvl w:val="1"/>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24 询问与质疑</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24.1 </w:t>
      </w:r>
      <w:r>
        <w:rPr>
          <w:rFonts w:hint="eastAsia" w:ascii="宋体" w:hAnsi="宋体" w:eastAsia="宋体" w:cs="宋体"/>
          <w:sz w:val="24"/>
          <w:szCs w:val="24"/>
          <w:highlight w:val="none"/>
          <w:lang w:eastAsia="zh-CN"/>
        </w:rPr>
        <w:t xml:space="preserve"> </w:t>
      </w:r>
      <w:r>
        <w:rPr>
          <w:rFonts w:hint="eastAsia" w:ascii="宋体" w:hAnsi="宋体" w:eastAsia="宋体" w:cs="宋体"/>
          <w:sz w:val="24"/>
          <w:highlight w:val="none"/>
          <w:lang w:eastAsia="zh-CN"/>
        </w:rPr>
        <w:t>询问</w:t>
      </w:r>
    </w:p>
    <w:p>
      <w:pPr>
        <w:numPr>
          <w:ilvl w:val="2"/>
          <w:numId w:val="0"/>
        </w:numPr>
        <w:spacing w:line="240" w:lineRule="auto"/>
        <w:ind w:left="1918" w:leftChars="456" w:hanging="960" w:hangingChars="4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24.1.1  供应商对政府采购活动事项有疑问的，可依法提出询问，并按《供应商须知资料表》载明的形式送达采购人或采购代理机构。</w:t>
      </w:r>
    </w:p>
    <w:p>
      <w:pPr>
        <w:numPr>
          <w:ilvl w:val="2"/>
          <w:numId w:val="0"/>
        </w:numPr>
        <w:spacing w:line="240" w:lineRule="auto"/>
        <w:ind w:left="1918" w:leftChars="456" w:hanging="960" w:hangingChars="4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24.1.2  采购人或采购代理机构对供应商依法提出的询问，在3个工作日内作出答复，但答复的内容不得涉及商业秘密。</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24.2  质疑</w:t>
      </w:r>
    </w:p>
    <w:p>
      <w:pPr>
        <w:numPr>
          <w:ilvl w:val="2"/>
          <w:numId w:val="0"/>
        </w:numPr>
        <w:spacing w:line="240" w:lineRule="auto"/>
        <w:ind w:left="1918" w:leftChars="456" w:hanging="960" w:hangingChars="4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24.2.1   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pPr>
        <w:numPr>
          <w:ilvl w:val="2"/>
          <w:numId w:val="0"/>
        </w:numPr>
        <w:spacing w:line="240" w:lineRule="auto"/>
        <w:ind w:left="1918" w:leftChars="456" w:hanging="960" w:hangingChars="4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24.2.2  质疑函须使用财政部制定的范本文件。 供应商为自然人的，应当由本人签字；供应商为法人或者其他组织的，应当由法定代表人、主要负责人，或者其授权代表签字或者盖章，并加盖公章。</w:t>
      </w:r>
    </w:p>
    <w:p>
      <w:pPr>
        <w:spacing w:line="240" w:lineRule="auto"/>
        <w:ind w:right="128"/>
        <w:jc w:val="center"/>
        <w:rPr>
          <w:rFonts w:hint="eastAsia" w:ascii="宋体" w:hAnsi="宋体" w:eastAsia="宋体" w:cs="宋体"/>
          <w:color w:val="auto"/>
          <w:sz w:val="24"/>
          <w:szCs w:val="24"/>
          <w:highlight w:val="none"/>
          <w:lang w:eastAsia="zh-CN"/>
        </w:rPr>
      </w:pPr>
      <w:r>
        <w:rPr>
          <w:rFonts w:hint="eastAsia" w:ascii="宋体" w:hAnsi="宋体" w:eastAsia="宋体" w:cs="宋体"/>
          <w:sz w:val="24"/>
          <w:highlight w:val="none"/>
          <w:lang w:eastAsia="zh-CN"/>
        </w:rPr>
        <w:t xml:space="preserve">        24.2.3  </w:t>
      </w:r>
      <w:r>
        <w:rPr>
          <w:rFonts w:hint="eastAsia" w:ascii="宋体" w:hAnsi="宋体" w:eastAsia="宋体" w:cs="宋体"/>
          <w:color w:val="auto"/>
          <w:spacing w:val="-6"/>
          <w:sz w:val="24"/>
          <w:szCs w:val="24"/>
          <w:highlight w:val="none"/>
          <w:lang w:eastAsia="zh-CN"/>
        </w:rPr>
        <w:t>供</w:t>
      </w:r>
      <w:r>
        <w:rPr>
          <w:rFonts w:hint="eastAsia" w:ascii="宋体" w:hAnsi="宋体" w:eastAsia="宋体" w:cs="宋体"/>
          <w:color w:val="auto"/>
          <w:spacing w:val="-4"/>
          <w:sz w:val="24"/>
          <w:szCs w:val="24"/>
          <w:highlight w:val="none"/>
          <w:lang w:eastAsia="zh-CN"/>
        </w:rPr>
        <w:t>应</w:t>
      </w:r>
      <w:r>
        <w:rPr>
          <w:rFonts w:hint="eastAsia" w:ascii="宋体" w:hAnsi="宋体" w:eastAsia="宋体" w:cs="宋体"/>
          <w:color w:val="auto"/>
          <w:spacing w:val="-3"/>
          <w:sz w:val="24"/>
          <w:szCs w:val="24"/>
          <w:highlight w:val="none"/>
          <w:lang w:eastAsia="zh-CN"/>
        </w:rPr>
        <w:t>商委托代理人进行质疑的，应当随质疑函同时提交供应商签署的</w:t>
      </w:r>
    </w:p>
    <w:p>
      <w:pPr>
        <w:spacing w:before="185" w:line="240" w:lineRule="auto"/>
        <w:ind w:left="1988" w:right="43"/>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16"/>
          <w:sz w:val="24"/>
          <w:szCs w:val="24"/>
          <w:highlight w:val="none"/>
          <w:lang w:eastAsia="zh-CN"/>
        </w:rPr>
        <w:t>授权</w:t>
      </w:r>
      <w:r>
        <w:rPr>
          <w:rFonts w:hint="eastAsia" w:ascii="宋体" w:hAnsi="宋体" w:eastAsia="宋体" w:cs="宋体"/>
          <w:color w:val="auto"/>
          <w:spacing w:val="-15"/>
          <w:sz w:val="24"/>
          <w:szCs w:val="24"/>
          <w:highlight w:val="none"/>
          <w:lang w:eastAsia="zh-CN"/>
        </w:rPr>
        <w:t>委</w:t>
      </w:r>
      <w:r>
        <w:rPr>
          <w:rFonts w:hint="eastAsia" w:ascii="宋体" w:hAnsi="宋体" w:eastAsia="宋体" w:cs="宋体"/>
          <w:color w:val="auto"/>
          <w:spacing w:val="-8"/>
          <w:sz w:val="24"/>
          <w:szCs w:val="24"/>
          <w:highlight w:val="none"/>
          <w:lang w:eastAsia="zh-CN"/>
        </w:rPr>
        <w:t>托书。授权委托书应当载明代理人的姓名或者名称、代理事项、</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具体</w:t>
      </w:r>
      <w:r>
        <w:rPr>
          <w:rFonts w:hint="eastAsia" w:ascii="宋体" w:hAnsi="宋体" w:eastAsia="宋体" w:cs="宋体"/>
          <w:color w:val="auto"/>
          <w:spacing w:val="-3"/>
          <w:sz w:val="24"/>
          <w:szCs w:val="24"/>
          <w:highlight w:val="none"/>
          <w:lang w:eastAsia="zh-CN"/>
        </w:rPr>
        <w:t>权</w:t>
      </w:r>
      <w:r>
        <w:rPr>
          <w:rFonts w:hint="eastAsia" w:ascii="宋体" w:hAnsi="宋体" w:eastAsia="宋体" w:cs="宋体"/>
          <w:color w:val="auto"/>
          <w:spacing w:val="-2"/>
          <w:sz w:val="24"/>
          <w:szCs w:val="24"/>
          <w:highlight w:val="none"/>
          <w:lang w:eastAsia="zh-CN"/>
        </w:rPr>
        <w:t>限、期限和相关事项。供应商为自然人的，应当由本人签字；</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4"/>
          <w:sz w:val="24"/>
          <w:szCs w:val="24"/>
          <w:highlight w:val="none"/>
          <w:lang w:eastAsia="zh-CN"/>
        </w:rPr>
        <w:t>供应</w:t>
      </w:r>
      <w:r>
        <w:rPr>
          <w:rFonts w:hint="eastAsia" w:ascii="宋体" w:hAnsi="宋体" w:eastAsia="宋体" w:cs="宋体"/>
          <w:color w:val="auto"/>
          <w:spacing w:val="-13"/>
          <w:sz w:val="24"/>
          <w:szCs w:val="24"/>
          <w:highlight w:val="none"/>
          <w:lang w:eastAsia="zh-CN"/>
        </w:rPr>
        <w:t>商</w:t>
      </w:r>
      <w:r>
        <w:rPr>
          <w:rFonts w:hint="eastAsia" w:ascii="宋体" w:hAnsi="宋体" w:eastAsia="宋体" w:cs="宋体"/>
          <w:color w:val="auto"/>
          <w:spacing w:val="-7"/>
          <w:sz w:val="24"/>
          <w:szCs w:val="24"/>
          <w:highlight w:val="none"/>
          <w:lang w:eastAsia="zh-CN"/>
        </w:rPr>
        <w:t>为法人或者其他组织的， 应当由法定代表人、主要负责人签字</w:t>
      </w:r>
      <w:r>
        <w:rPr>
          <w:rFonts w:hint="eastAsia" w:ascii="宋体" w:hAnsi="宋体" w:eastAsia="宋体" w:cs="宋体"/>
          <w:color w:val="auto"/>
          <w:spacing w:val="-4"/>
          <w:sz w:val="24"/>
          <w:szCs w:val="24"/>
          <w:highlight w:val="none"/>
          <w:lang w:eastAsia="zh-CN"/>
        </w:rPr>
        <w:t>或者</w:t>
      </w:r>
      <w:r>
        <w:rPr>
          <w:rFonts w:hint="eastAsia" w:ascii="宋体" w:hAnsi="宋体" w:eastAsia="宋体" w:cs="宋体"/>
          <w:color w:val="auto"/>
          <w:spacing w:val="-3"/>
          <w:sz w:val="24"/>
          <w:szCs w:val="24"/>
          <w:highlight w:val="none"/>
          <w:lang w:eastAsia="zh-CN"/>
        </w:rPr>
        <w:t>盖</w:t>
      </w:r>
      <w:r>
        <w:rPr>
          <w:rFonts w:hint="eastAsia" w:ascii="宋体" w:hAnsi="宋体" w:eastAsia="宋体" w:cs="宋体"/>
          <w:color w:val="auto"/>
          <w:spacing w:val="-2"/>
          <w:sz w:val="24"/>
          <w:szCs w:val="24"/>
          <w:highlight w:val="none"/>
          <w:lang w:eastAsia="zh-CN"/>
        </w:rPr>
        <w:t>章，并加盖公章。</w:t>
      </w:r>
    </w:p>
    <w:p>
      <w:pPr>
        <w:spacing w:before="185" w:line="240" w:lineRule="auto"/>
        <w:ind w:right="43" w:firstLine="968" w:firstLineChars="4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24.2.4  供应商应在法定质疑期内一次性提出针对同一采购程序</w:t>
      </w:r>
      <w:r>
        <w:rPr>
          <w:rFonts w:hint="eastAsia" w:ascii="宋体" w:hAnsi="宋体" w:eastAsia="宋体" w:cs="宋体"/>
          <w:color w:val="auto"/>
          <w:sz w:val="24"/>
          <w:szCs w:val="24"/>
          <w:highlight w:val="none"/>
          <w:lang w:eastAsia="zh-CN"/>
        </w:rPr>
        <w:t>环节的质疑，</w:t>
      </w:r>
    </w:p>
    <w:p>
      <w:pPr>
        <w:spacing w:before="78" w:line="240" w:lineRule="auto"/>
        <w:ind w:left="1915" w:leftChars="912" w:right="86" w:firstLine="0" w:firstLineChars="0"/>
        <w:rPr>
          <w:rFonts w:hint="eastAsia" w:ascii="宋体" w:hAnsi="宋体" w:eastAsia="宋体" w:cs="宋体"/>
          <w:sz w:val="24"/>
          <w:highlight w:val="none"/>
          <w:lang w:eastAsia="zh-CN"/>
        </w:rPr>
      </w:pPr>
      <w:r>
        <w:rPr>
          <w:rFonts w:hint="eastAsia" w:ascii="宋体" w:hAnsi="宋体" w:eastAsia="宋体" w:cs="宋体"/>
          <w:color w:val="auto"/>
          <w:spacing w:val="-14"/>
          <w:sz w:val="24"/>
          <w:szCs w:val="24"/>
          <w:highlight w:val="none"/>
          <w:lang w:eastAsia="zh-CN"/>
        </w:rPr>
        <w:t>法定质</w:t>
      </w:r>
      <w:r>
        <w:rPr>
          <w:rFonts w:hint="eastAsia" w:ascii="宋体" w:hAnsi="宋体" w:eastAsia="宋体" w:cs="宋体"/>
          <w:color w:val="auto"/>
          <w:spacing w:val="-7"/>
          <w:sz w:val="24"/>
          <w:szCs w:val="24"/>
          <w:highlight w:val="none"/>
          <w:lang w:eastAsia="zh-CN"/>
        </w:rPr>
        <w:t>疑期内针对同一采购程序环节再次提出的质疑， 采购人、采购</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代理</w:t>
      </w:r>
      <w:r>
        <w:rPr>
          <w:rFonts w:hint="eastAsia" w:ascii="宋体" w:hAnsi="宋体" w:eastAsia="宋体" w:cs="宋体"/>
          <w:color w:val="auto"/>
          <w:spacing w:val="-3"/>
          <w:sz w:val="24"/>
          <w:szCs w:val="24"/>
          <w:highlight w:val="none"/>
          <w:lang w:eastAsia="zh-CN"/>
        </w:rPr>
        <w:t>机构有权不予答复。</w:t>
      </w:r>
    </w:p>
    <w:p>
      <w:pPr>
        <w:numPr>
          <w:ilvl w:val="1"/>
          <w:numId w:val="0"/>
        </w:numPr>
        <w:tabs>
          <w:tab w:val="left" w:pos="1080"/>
          <w:tab w:val="left" w:pos="2014"/>
        </w:tabs>
        <w:spacing w:line="240" w:lineRule="auto"/>
        <w:ind w:left="1997" w:leftChars="448" w:hanging="1056" w:hangingChars="44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24.3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eastAsia="zh-CN"/>
        </w:rPr>
        <w:t xml:space="preserve"> 接收询问和质疑的联系部门、联系电话和通讯地址见《供应商须知资料表》。</w:t>
      </w:r>
    </w:p>
    <w:p>
      <w:pPr>
        <w:tabs>
          <w:tab w:val="left" w:pos="360"/>
        </w:tabs>
        <w:spacing w:line="240" w:lineRule="auto"/>
        <w:ind w:firstLine="240" w:firstLineChars="100"/>
        <w:outlineLvl w:val="1"/>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25 代理费</w:t>
      </w:r>
    </w:p>
    <w:p>
      <w:pPr>
        <w:numPr>
          <w:ilvl w:val="1"/>
          <w:numId w:val="0"/>
        </w:numPr>
        <w:tabs>
          <w:tab w:val="left" w:pos="1080"/>
          <w:tab w:val="left" w:pos="2014"/>
        </w:tabs>
        <w:spacing w:line="240" w:lineRule="auto"/>
        <w:ind w:left="1918" w:leftChars="456" w:hanging="960" w:hangingChars="400"/>
        <w:rPr>
          <w:rFonts w:hint="eastAsia"/>
          <w:highlight w:val="none"/>
          <w:lang w:eastAsia="zh-CN"/>
        </w:rPr>
        <w:sectPr>
          <w:headerReference r:id="rId7" w:type="default"/>
          <w:footerReference r:id="rId8" w:type="default"/>
          <w:pgSz w:w="11907" w:h="16840"/>
          <w:pgMar w:top="1117" w:right="1003" w:bottom="1060" w:left="1700" w:header="878" w:footer="886" w:gutter="0"/>
          <w:pgNumType w:fmt="decimal"/>
          <w:cols w:space="720" w:num="1"/>
        </w:sectPr>
      </w:pPr>
      <w:r>
        <w:rPr>
          <w:rFonts w:hint="eastAsia" w:ascii="宋体" w:hAnsi="宋体" w:eastAsia="宋体" w:cs="宋体"/>
          <w:sz w:val="24"/>
          <w:highlight w:val="none"/>
          <w:lang w:eastAsia="zh-CN"/>
        </w:rPr>
        <w:t xml:space="preserve">25.1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eastAsia="zh-CN"/>
        </w:rPr>
        <w:t xml:space="preserve"> 收费对象、收费标准及缴纳时间见《供应商须知资料表》。由成交供应商支付的，成交供应商须一次性向采购代理机构缴纳代理费，报价应包含代理费用。</w:t>
      </w:r>
    </w:p>
    <w:p>
      <w:pPr>
        <w:pStyle w:val="3"/>
        <w:bidi w:val="0"/>
        <w:spacing w:line="240" w:lineRule="auto"/>
        <w:jc w:val="center"/>
        <w:rPr>
          <w:rFonts w:hint="eastAsia" w:ascii="宋体" w:hAnsi="宋体" w:eastAsia="宋体" w:cs="宋体"/>
          <w:color w:val="auto"/>
          <w:sz w:val="36"/>
          <w:szCs w:val="18"/>
          <w:highlight w:val="none"/>
        </w:rPr>
      </w:pPr>
      <w:bookmarkStart w:id="472" w:name="_Toc15298"/>
      <w:r>
        <w:rPr>
          <w:rFonts w:hint="eastAsia" w:ascii="宋体" w:hAnsi="宋体" w:eastAsia="宋体" w:cs="宋体"/>
          <w:color w:val="auto"/>
          <w:sz w:val="36"/>
          <w:szCs w:val="18"/>
          <w:highlight w:val="none"/>
        </w:rPr>
        <w:t>第三章   评审方法和评审标准</w:t>
      </w:r>
      <w:bookmarkEnd w:id="472"/>
    </w:p>
    <w:p>
      <w:pPr>
        <w:spacing w:before="255" w:line="360" w:lineRule="auto"/>
        <w:ind w:left="3702"/>
        <w:outlineLvl w:val="1"/>
        <w:rPr>
          <w:rFonts w:hint="eastAsia" w:ascii="宋体" w:hAnsi="宋体" w:eastAsia="宋体" w:cs="宋体"/>
          <w:color w:val="auto"/>
          <w:sz w:val="24"/>
          <w:szCs w:val="24"/>
          <w:highlight w:val="none"/>
          <w14:textOutline w14:w="1537" w14:cap="flat" w14:cmpd="sng">
            <w14:solidFill>
              <w14:srgbClr w14:val="000000"/>
            </w14:solidFill>
            <w14:prstDash w14:val="solid"/>
            <w14:miter w14:val="0"/>
          </w14:textOutline>
        </w:rPr>
      </w:pPr>
      <w:r>
        <w:rPr>
          <w:rFonts w:hint="eastAsia" w:ascii="宋体" w:hAnsi="宋体" w:eastAsia="宋体" w:cs="宋体"/>
          <w:color w:val="auto"/>
          <w:spacing w:val="-1"/>
          <w:sz w:val="24"/>
          <w:szCs w:val="24"/>
          <w:highlight w:val="none"/>
          <w14:textOutline w14:w="1537" w14:cap="flat" w14:cmpd="sng">
            <w14:solidFill>
              <w14:srgbClr w14:val="000000"/>
            </w14:solidFill>
            <w14:prstDash w14:val="solid"/>
            <w14:miter w14:val="0"/>
          </w14:textOutline>
        </w:rPr>
        <w:t>一、资格审查</w:t>
      </w:r>
      <w:r>
        <w:rPr>
          <w:rFonts w:hint="eastAsia" w:ascii="宋体" w:hAnsi="宋体" w:eastAsia="宋体" w:cs="宋体"/>
          <w:color w:val="auto"/>
          <w:sz w:val="24"/>
          <w:szCs w:val="24"/>
          <w:highlight w:val="none"/>
          <w14:textOutline w14:w="1537" w14:cap="flat" w14:cmpd="sng">
            <w14:solidFill>
              <w14:srgbClr w14:val="000000"/>
            </w14:solidFill>
            <w14:prstDash w14:val="solid"/>
            <w14:miter w14:val="0"/>
          </w14:textOutline>
        </w:rPr>
        <w:t>程序</w:t>
      </w:r>
    </w:p>
    <w:p>
      <w:pPr>
        <w:widowControl w:val="0"/>
        <w:numPr>
          <w:ilvl w:val="0"/>
          <w:numId w:val="5"/>
        </w:numPr>
        <w:tabs>
          <w:tab w:val="left" w:pos="360"/>
        </w:tabs>
        <w:kinsoku/>
        <w:autoSpaceDE/>
        <w:autoSpaceDN/>
        <w:adjustRightInd/>
        <w:snapToGrid w:val="0"/>
        <w:spacing w:line="360" w:lineRule="auto"/>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响应文件的资格审查和符合性审查</w:t>
      </w: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 xml:space="preserve"> 磋商小组将根据《资格审查要求》和《符合性审查要求》中规定的内容，对供应商进行检查，并形成检查结果。供应商《响应文件》有任何一项不符合 《资格审查要求》和《符合性审查要求》要求的，视为未实质性响应磋商文 件。未实质性响应磋商文件的响应文件按无效响应处理，磋商小组应当告知 提交响应文件的供应商。</w:t>
      </w: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《资格审查要求》中对格式有要求的，除竞争性磋商文件另有规定外，均为“实质性格式”文件。</w:t>
      </w: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《资格审查要求》见下表：</w:t>
      </w:r>
    </w:p>
    <w:p>
      <w:pPr>
        <w:tabs>
          <w:tab w:val="left" w:pos="900"/>
          <w:tab w:val="left" w:pos="1080"/>
        </w:tabs>
        <w:snapToGrid w:val="0"/>
        <w:spacing w:line="360" w:lineRule="auto"/>
        <w:ind w:left="1077" w:firstLine="2650" w:firstLineChars="1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资格性检查要求</w:t>
      </w:r>
    </w:p>
    <w:tbl>
      <w:tblPr>
        <w:tblStyle w:val="1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928"/>
        <w:gridCol w:w="4065"/>
        <w:gridCol w:w="1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4" w:type="pct"/>
            <w:vAlign w:val="center"/>
          </w:tcPr>
          <w:p>
            <w:pPr>
              <w:tabs>
                <w:tab w:val="left" w:pos="1080"/>
              </w:tabs>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131" w:type="pct"/>
            <w:vAlign w:val="center"/>
          </w:tcPr>
          <w:p>
            <w:pPr>
              <w:tabs>
                <w:tab w:val="left" w:pos="1080"/>
              </w:tabs>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检查因素</w:t>
            </w:r>
          </w:p>
        </w:tc>
        <w:tc>
          <w:tcPr>
            <w:tcW w:w="2385" w:type="pct"/>
            <w:vAlign w:val="center"/>
          </w:tcPr>
          <w:p>
            <w:pPr>
              <w:tabs>
                <w:tab w:val="left" w:pos="1080"/>
              </w:tabs>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检查内容</w:t>
            </w:r>
          </w:p>
        </w:tc>
        <w:tc>
          <w:tcPr>
            <w:tcW w:w="1029" w:type="pct"/>
            <w:vAlign w:val="center"/>
          </w:tcPr>
          <w:p>
            <w:pPr>
              <w:tabs>
                <w:tab w:val="left" w:pos="1080"/>
              </w:tabs>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1" w:hRule="atLeast"/>
        </w:trPr>
        <w:tc>
          <w:tcPr>
            <w:tcW w:w="454" w:type="pct"/>
            <w:vAlign w:val="center"/>
          </w:tcPr>
          <w:p>
            <w:pPr>
              <w:tabs>
                <w:tab w:val="left" w:pos="1080"/>
              </w:tabs>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131"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营业执照等证明文件</w:t>
            </w:r>
          </w:p>
        </w:tc>
        <w:tc>
          <w:tcPr>
            <w:tcW w:w="2385"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供应商为企业（包括合伙企业）的，应提供有效的“营业执照”；</w:t>
            </w:r>
          </w:p>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供应商为事业单位的，应提供有效的“事业单位法人证书”；</w:t>
            </w:r>
          </w:p>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供应商是非企业机构的，应提供有效的“执业许可证”、“登记证书”等证明文件；</w:t>
            </w:r>
          </w:p>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供应商是个体工商户的，应提供有效的“个体工商户营业执照”；</w:t>
            </w:r>
          </w:p>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供应商是自然人的，应提供有效的自然人身份证明。</w:t>
            </w:r>
          </w:p>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若本项目允许分支机构参加响应，则分支机构参加</w:t>
            </w:r>
            <w:r>
              <w:rPr>
                <w:rFonts w:hint="eastAsia" w:ascii="宋体" w:hAnsi="宋体" w:eastAsia="宋体" w:cs="宋体"/>
                <w:color w:val="auto"/>
                <w:kern w:val="0"/>
                <w:sz w:val="21"/>
                <w:szCs w:val="21"/>
                <w:highlight w:val="none"/>
              </w:rPr>
              <w:t>响应</w:t>
            </w:r>
            <w:r>
              <w:rPr>
                <w:rFonts w:hint="eastAsia" w:ascii="宋体" w:hAnsi="宋体" w:eastAsia="宋体" w:cs="宋体"/>
                <w:color w:val="auto"/>
                <w:sz w:val="21"/>
                <w:szCs w:val="21"/>
                <w:highlight w:val="none"/>
              </w:rPr>
              <w:t>的，此处可提供该分支机构或其所属法人或其他组织的相应证明文件。</w:t>
            </w:r>
          </w:p>
        </w:tc>
        <w:tc>
          <w:tcPr>
            <w:tcW w:w="1029"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59" w:hRule="atLeast"/>
        </w:trPr>
        <w:tc>
          <w:tcPr>
            <w:tcW w:w="454" w:type="pct"/>
            <w:vAlign w:val="center"/>
          </w:tcPr>
          <w:p>
            <w:pPr>
              <w:tabs>
                <w:tab w:val="left" w:pos="1080"/>
              </w:tabs>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131"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供应商资格声明书</w:t>
            </w:r>
          </w:p>
        </w:tc>
        <w:tc>
          <w:tcPr>
            <w:tcW w:w="2385"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提供了符合竞争性磋商文件要求的《供应商资格声明书》。</w:t>
            </w:r>
          </w:p>
        </w:tc>
        <w:tc>
          <w:tcPr>
            <w:tcW w:w="1029"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131" w:type="pct"/>
            <w:vAlign w:val="center"/>
          </w:tcPr>
          <w:p>
            <w:pPr>
              <w:tabs>
                <w:tab w:val="left" w:pos="108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供应商信用记录</w:t>
            </w:r>
          </w:p>
        </w:tc>
        <w:tc>
          <w:tcPr>
            <w:tcW w:w="2385"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查询渠道：信用中国网站和中国政府采购网（www.creditchina.gov.cn、www.ccgp.gov.cn）；</w:t>
            </w:r>
          </w:p>
          <w:p>
            <w:pPr>
              <w:tabs>
                <w:tab w:val="left" w:pos="900"/>
                <w:tab w:val="left" w:pos="198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截止时点：</w:t>
            </w:r>
            <w:r>
              <w:rPr>
                <w:rFonts w:hint="eastAsia" w:ascii="宋体" w:hAnsi="宋体" w:eastAsia="宋体" w:cs="宋体"/>
                <w:color w:val="auto"/>
                <w:kern w:val="0"/>
                <w:sz w:val="21"/>
                <w:szCs w:val="21"/>
                <w:highlight w:val="none"/>
              </w:rPr>
              <w:t>首次响应文件提交截止时间以后</w:t>
            </w:r>
            <w:r>
              <w:rPr>
                <w:rFonts w:hint="eastAsia" w:ascii="宋体" w:hAnsi="宋体" w:eastAsia="宋体" w:cs="宋体"/>
                <w:color w:val="auto"/>
                <w:sz w:val="21"/>
                <w:szCs w:val="21"/>
                <w:highlight w:val="none"/>
              </w:rPr>
              <w:t>、资格性检查阶段采购人或采购代理机构的实际查询时间为准；</w:t>
            </w:r>
          </w:p>
          <w:p>
            <w:pPr>
              <w:tabs>
                <w:tab w:val="left" w:pos="900"/>
                <w:tab w:val="left" w:pos="198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信用信息查询记录和证据留存具体方式：查询结果网页打印页作为查询记录和证据，与其他竞争性磋商文件一并保存；</w:t>
            </w:r>
          </w:p>
          <w:p>
            <w:pPr>
              <w:tabs>
                <w:tab w:val="left" w:pos="108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信用信息的使用原则：经认定的被列入失信被执行人、重大税收违法案件当事人名单、政府采购严重违法失信行为记录名单的供应商，其</w:t>
            </w:r>
            <w:r>
              <w:rPr>
                <w:rFonts w:hint="eastAsia" w:ascii="宋体" w:hAnsi="宋体" w:eastAsia="宋体" w:cs="宋体"/>
                <w:b/>
                <w:color w:val="auto"/>
                <w:sz w:val="21"/>
                <w:szCs w:val="21"/>
                <w:highlight w:val="none"/>
              </w:rPr>
              <w:t>响应无效</w:t>
            </w:r>
            <w:r>
              <w:rPr>
                <w:rFonts w:hint="eastAsia" w:ascii="宋体" w:hAnsi="宋体" w:eastAsia="宋体" w:cs="宋体"/>
                <w:color w:val="auto"/>
                <w:sz w:val="21"/>
                <w:szCs w:val="21"/>
                <w:highlight w:val="none"/>
              </w:rPr>
              <w:t>。联合体形式磋商的，联合体成员存在不良信用记录，视同联合体存在不良信用记录。</w:t>
            </w:r>
          </w:p>
        </w:tc>
        <w:tc>
          <w:tcPr>
            <w:tcW w:w="1029" w:type="pct"/>
            <w:vAlign w:val="center"/>
          </w:tcPr>
          <w:p>
            <w:pPr>
              <w:tabs>
                <w:tab w:val="left" w:pos="108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18" w:hRule="atLeast"/>
        </w:trPr>
        <w:tc>
          <w:tcPr>
            <w:tcW w:w="454" w:type="pct"/>
            <w:vAlign w:val="center"/>
          </w:tcPr>
          <w:p>
            <w:pPr>
              <w:tabs>
                <w:tab w:val="left" w:pos="1080"/>
              </w:tabs>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131" w:type="pct"/>
            <w:vAlign w:val="center"/>
          </w:tcPr>
          <w:p>
            <w:pPr>
              <w:tabs>
                <w:tab w:val="left" w:pos="1080"/>
              </w:tabs>
              <w:snapToGrid w:val="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落实政府采购政策需满足的 资格要求</w:t>
            </w:r>
          </w:p>
        </w:tc>
        <w:tc>
          <w:tcPr>
            <w:tcW w:w="2385" w:type="pct"/>
            <w:vAlign w:val="center"/>
          </w:tcPr>
          <w:p>
            <w:pPr>
              <w:tabs>
                <w:tab w:val="left" w:pos="108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如有，见第一章《采购邀请》</w:t>
            </w:r>
          </w:p>
        </w:tc>
        <w:tc>
          <w:tcPr>
            <w:tcW w:w="1029" w:type="pct"/>
            <w:vAlign w:val="center"/>
          </w:tcPr>
          <w:p>
            <w:pPr>
              <w:tabs>
                <w:tab w:val="left" w:pos="1080"/>
              </w:tabs>
              <w:snapToGrid w:val="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131"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w:t>
            </w:r>
          </w:p>
        </w:tc>
        <w:tc>
          <w:tcPr>
            <w:tcW w:w="2385"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当本项目（包）涉及预留份额专门面向中小企业采购，提供如下资料： </w:t>
            </w:r>
          </w:p>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1、供应商单独响应的，应提供中小企业声明函；如为监狱企业或残疾人福利性单位，不必提供中小企业声明函，但须按注1或注2要求提供证明材料。</w:t>
            </w:r>
          </w:p>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注1：监狱企业须提供由省级以上监狱管理局（北京市含教育矫治局）、戒毒管理局（含新疆生产建设兵团）出具的属于监狱企业的证明文件。</w:t>
            </w:r>
          </w:p>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注2：残疾人福利性单位须按磋商文件要求提供《残疾人福利性单位声明函》。</w:t>
            </w:r>
          </w:p>
        </w:tc>
        <w:tc>
          <w:tcPr>
            <w:tcW w:w="1029"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6</w:t>
            </w:r>
          </w:p>
        </w:tc>
        <w:tc>
          <w:tcPr>
            <w:tcW w:w="1131"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其它落实政府采购政策的资格要求</w:t>
            </w:r>
          </w:p>
        </w:tc>
        <w:tc>
          <w:tcPr>
            <w:tcW w:w="2385"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如有，见第一章《采购邀请》</w:t>
            </w:r>
          </w:p>
        </w:tc>
        <w:tc>
          <w:tcPr>
            <w:tcW w:w="1029"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131"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本项目的特定资格要求</w:t>
            </w:r>
          </w:p>
        </w:tc>
        <w:tc>
          <w:tcPr>
            <w:tcW w:w="2385"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如有，见第一章《采购邀请》</w:t>
            </w:r>
          </w:p>
        </w:tc>
        <w:tc>
          <w:tcPr>
            <w:tcW w:w="1029" w:type="pct"/>
            <w:vAlign w:val="center"/>
          </w:tcPr>
          <w:p>
            <w:pPr>
              <w:tabs>
                <w:tab w:val="left" w:pos="1080"/>
              </w:tabs>
              <w:snapToGrid w:val="0"/>
              <w:jc w:val="left"/>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131" w:type="pct"/>
            <w:vAlign w:val="center"/>
          </w:tcPr>
          <w:p>
            <w:pPr>
              <w:tabs>
                <w:tab w:val="left" w:pos="108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其他特定资格要求</w:t>
            </w:r>
          </w:p>
        </w:tc>
        <w:tc>
          <w:tcPr>
            <w:tcW w:w="2385" w:type="pct"/>
            <w:vAlign w:val="center"/>
          </w:tcPr>
          <w:p>
            <w:pPr>
              <w:tabs>
                <w:tab w:val="left" w:pos="108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如有，见第一章《采购邀请》</w:t>
            </w:r>
          </w:p>
        </w:tc>
        <w:tc>
          <w:tcPr>
            <w:tcW w:w="1029" w:type="pct"/>
            <w:vAlign w:val="center"/>
          </w:tcPr>
          <w:p>
            <w:pPr>
              <w:tabs>
                <w:tab w:val="left" w:pos="108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1131" w:type="pct"/>
            <w:vAlign w:val="center"/>
          </w:tcPr>
          <w:p>
            <w:pPr>
              <w:tabs>
                <w:tab w:val="left" w:pos="1080"/>
              </w:tabs>
              <w:snapToGrid w:val="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磋商保证金</w:t>
            </w:r>
          </w:p>
        </w:tc>
        <w:tc>
          <w:tcPr>
            <w:tcW w:w="2385" w:type="pct"/>
            <w:vAlign w:val="center"/>
          </w:tcPr>
          <w:p>
            <w:pPr>
              <w:tabs>
                <w:tab w:val="left" w:pos="1080"/>
              </w:tabs>
              <w:snapToGrid w:val="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按照竞争性磋商文件的要求提交磋商保证金。</w:t>
            </w:r>
          </w:p>
        </w:tc>
        <w:tc>
          <w:tcPr>
            <w:tcW w:w="1029" w:type="pct"/>
            <w:vAlign w:val="center"/>
          </w:tcPr>
          <w:p>
            <w:pPr>
              <w:tabs>
                <w:tab w:val="left" w:pos="1080"/>
              </w:tabs>
              <w:snapToGrid w:val="0"/>
              <w:rPr>
                <w:rFonts w:hint="eastAsia" w:ascii="宋体" w:hAnsi="宋体" w:eastAsia="宋体" w:cs="宋体"/>
                <w:color w:val="auto"/>
                <w:sz w:val="21"/>
                <w:szCs w:val="21"/>
                <w:highlight w:val="none"/>
              </w:rPr>
            </w:pPr>
          </w:p>
        </w:tc>
      </w:tr>
    </w:tbl>
    <w:p>
      <w:pPr>
        <w:rPr>
          <w:rFonts w:hint="eastAsia" w:ascii="宋体" w:hAnsi="宋体" w:eastAsia="宋体" w:cs="宋体"/>
          <w:color w:val="auto"/>
          <w:sz w:val="24"/>
          <w:highlight w:val="none"/>
        </w:rPr>
      </w:pP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《符合性审查要求》见下表：</w:t>
      </w:r>
    </w:p>
    <w:p>
      <w:pPr>
        <w:pStyle w:val="2"/>
        <w:rPr>
          <w:rFonts w:hint="eastAsia" w:ascii="宋体" w:hAnsi="宋体" w:eastAsia="宋体" w:cs="宋体"/>
          <w:color w:val="auto"/>
          <w:highlight w:val="none"/>
        </w:rPr>
      </w:pPr>
    </w:p>
    <w:p>
      <w:pPr>
        <w:tabs>
          <w:tab w:val="left" w:pos="900"/>
          <w:tab w:val="left" w:pos="1080"/>
          <w:tab w:val="left" w:pos="1589"/>
        </w:tabs>
        <w:snapToGrid w:val="0"/>
        <w:spacing w:line="360" w:lineRule="auto"/>
        <w:ind w:leftChars="-170" w:hanging="357" w:hangingChars="14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符合性审查要求</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662"/>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blHeader/>
          <w:jc w:val="center"/>
        </w:trPr>
        <w:tc>
          <w:tcPr>
            <w:tcW w:w="396" w:type="pct"/>
            <w:shd w:val="clear" w:color="auto" w:fill="auto"/>
            <w:vAlign w:val="center"/>
          </w:tcPr>
          <w:p>
            <w:pPr>
              <w:widowControl/>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975" w:type="pct"/>
            <w:shd w:val="clear" w:color="auto" w:fill="auto"/>
            <w:vAlign w:val="center"/>
          </w:tcPr>
          <w:p>
            <w:pPr>
              <w:widowControl/>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审查因素</w:t>
            </w:r>
          </w:p>
        </w:tc>
        <w:tc>
          <w:tcPr>
            <w:tcW w:w="3628" w:type="pct"/>
            <w:shd w:val="clear" w:color="auto" w:fill="auto"/>
            <w:vAlign w:val="center"/>
          </w:tcPr>
          <w:p>
            <w:pPr>
              <w:widowControl/>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shd w:val="clear" w:color="auto" w:fill="auto"/>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975" w:type="pct"/>
            <w:shd w:val="clear" w:color="auto" w:fill="auto"/>
            <w:vAlign w:val="center"/>
          </w:tcPr>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授权委托书</w:t>
            </w:r>
          </w:p>
        </w:tc>
        <w:tc>
          <w:tcPr>
            <w:tcW w:w="3628" w:type="pct"/>
            <w:shd w:val="clear" w:color="auto" w:fill="auto"/>
            <w:vAlign w:val="center"/>
          </w:tcPr>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按竞争性磋商文件要求提供授权委托书；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shd w:val="clear" w:color="auto" w:fill="auto"/>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975" w:type="pct"/>
            <w:shd w:val="clear" w:color="auto" w:fill="auto"/>
            <w:vAlign w:val="center"/>
          </w:tcPr>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响应完整性</w:t>
            </w:r>
          </w:p>
        </w:tc>
        <w:tc>
          <w:tcPr>
            <w:tcW w:w="3628" w:type="pct"/>
            <w:shd w:val="clear" w:color="auto" w:fill="auto"/>
            <w:vAlign w:val="center"/>
          </w:tcPr>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未将一个采购包中的内容拆开投标；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shd w:val="clear" w:color="auto" w:fill="auto"/>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975" w:type="pct"/>
            <w:shd w:val="clear" w:color="auto" w:fill="auto"/>
            <w:vAlign w:val="center"/>
          </w:tcPr>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报价</w:t>
            </w:r>
          </w:p>
        </w:tc>
        <w:tc>
          <w:tcPr>
            <w:tcW w:w="3628" w:type="pct"/>
            <w:shd w:val="clear" w:color="auto" w:fill="auto"/>
            <w:vAlign w:val="center"/>
          </w:tcPr>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报价未超过竞争性磋商文件中规定的预算金额或者最高限价；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shd w:val="clear" w:color="auto" w:fill="auto"/>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975" w:type="pct"/>
            <w:shd w:val="clear" w:color="auto" w:fill="auto"/>
            <w:vAlign w:val="center"/>
          </w:tcPr>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有效期</w:t>
            </w:r>
          </w:p>
        </w:tc>
        <w:tc>
          <w:tcPr>
            <w:tcW w:w="3628" w:type="pct"/>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响应文件中承诺的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有效期满足竞争性磋商文件中载明的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 xml:space="preserve">有效期的；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shd w:val="clear" w:color="auto" w:fill="auto"/>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975" w:type="pct"/>
            <w:shd w:val="clear" w:color="auto" w:fill="auto"/>
            <w:vAlign w:val="center"/>
          </w:tcPr>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签署、盖章</w:t>
            </w:r>
          </w:p>
        </w:tc>
        <w:tc>
          <w:tcPr>
            <w:tcW w:w="3628" w:type="pct"/>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按照竞争性磋商文件要求签署、盖章的；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shd w:val="clear" w:color="auto" w:fill="auto"/>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975" w:type="pct"/>
            <w:shd w:val="clear" w:color="auto" w:fill="auto"/>
            <w:vAlign w:val="center"/>
          </w:tcPr>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实质性格式</w:t>
            </w:r>
          </w:p>
        </w:tc>
        <w:tc>
          <w:tcPr>
            <w:tcW w:w="3628" w:type="pct"/>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标记为“实质性格式”的文件均按竞争性磋商文件要求提供；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shd w:val="clear" w:color="auto" w:fill="auto"/>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w:t>
            </w:r>
          </w:p>
        </w:tc>
        <w:tc>
          <w:tcPr>
            <w:tcW w:w="975" w:type="pct"/>
            <w:shd w:val="clear" w:color="auto" w:fill="auto"/>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附加条件</w:t>
            </w:r>
          </w:p>
        </w:tc>
        <w:tc>
          <w:tcPr>
            <w:tcW w:w="3628" w:type="pct"/>
            <w:shd w:val="clear" w:color="auto" w:fill="auto"/>
            <w:vAlign w:val="center"/>
          </w:tcPr>
          <w:p>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响应文件未含有采购人不能接受的附加条件的；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shd w:val="clear" w:color="auto" w:fill="auto"/>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w:t>
            </w:r>
          </w:p>
        </w:tc>
        <w:tc>
          <w:tcPr>
            <w:tcW w:w="975" w:type="pct"/>
            <w:shd w:val="clear" w:color="auto" w:fill="auto"/>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其他无效情形</w:t>
            </w:r>
          </w:p>
        </w:tc>
        <w:tc>
          <w:tcPr>
            <w:tcW w:w="3628" w:type="pct"/>
            <w:shd w:val="clear" w:color="auto" w:fill="auto"/>
            <w:vAlign w:val="center"/>
          </w:tcPr>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 响应文件不存在不符合法律、 法规和竞争性磋商文件规定的其他无效情形。</w:t>
            </w:r>
          </w:p>
        </w:tc>
      </w:tr>
    </w:tbl>
    <w:p>
      <w:pPr>
        <w:spacing w:line="374" w:lineRule="auto"/>
        <w:rPr>
          <w:rFonts w:hint="eastAsia" w:ascii="宋体" w:hAnsi="宋体" w:eastAsia="宋体" w:cs="宋体"/>
          <w:color w:val="auto"/>
          <w:sz w:val="21"/>
          <w:highlight w:val="none"/>
        </w:rPr>
      </w:pPr>
    </w:p>
    <w:p>
      <w:pPr>
        <w:widowControl w:val="0"/>
        <w:numPr>
          <w:ilvl w:val="0"/>
          <w:numId w:val="5"/>
        </w:numPr>
        <w:tabs>
          <w:tab w:val="left" w:pos="360"/>
        </w:tabs>
        <w:kinsoku/>
        <w:autoSpaceDE/>
        <w:autoSpaceDN/>
        <w:adjustRightInd/>
        <w:snapToGrid w:val="0"/>
        <w:spacing w:line="360" w:lineRule="auto"/>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磋商、响应文件有关事项的澄清、说明或者更正和最后报价</w:t>
      </w:r>
    </w:p>
    <w:p>
      <w:pPr>
        <w:pStyle w:val="2"/>
        <w:rPr>
          <w:rFonts w:hint="eastAsia" w:ascii="宋体" w:hAnsi="宋体" w:eastAsia="宋体" w:cs="宋体"/>
          <w:color w:val="auto"/>
          <w:sz w:val="24"/>
          <w:szCs w:val="24"/>
          <w:highlight w:val="none"/>
        </w:rPr>
      </w:pP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磋商小组所有成员将集中与单一供应商分别进行磋商，并给予所有参加磋商的供应商平等的磋商机会。</w:t>
      </w: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在磋商过程中，磋商小组可以根据磋商文件和磋商情况实质性变动采购需求中的技术、服务要求以及合同草案条款， 但不得变动磋商文件中的其他内容。 实质性变动的内容，须经采购人代表确认。</w:t>
      </w: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对磋商文件作出的实质性变动是磋商文件的有效组成部分，磋商小组应当及时以书面形式同时通知所有参加磋商的供应商。</w:t>
      </w: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供应商应当按照磋商文件的变动情况和磋商小组的要求重新提交响应文件，并由其法定代表人(若供应商为事业单位或其他组织或分支机构，可为单位 负责人) 或授权代表签字或者加盖公章。由授权代表签字的，应当附授权委 托书。供应商为自然人的，应当由本人签字并附身份证明。</w:t>
      </w: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响应文件的澄清、说明或者更正：</w:t>
      </w:r>
    </w:p>
    <w:p>
      <w:pPr>
        <w:widowControl w:val="0"/>
        <w:numPr>
          <w:ilvl w:val="2"/>
          <w:numId w:val="5"/>
        </w:numPr>
        <w:kinsoku/>
        <w:autoSpaceDE/>
        <w:autoSpaceDN/>
        <w:adjustRightInd/>
        <w:snapToGrid w:val="0"/>
        <w:spacing w:line="360" w:lineRule="auto"/>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磋商小组在对响应文件的有效性、完整性和响应程度进行审查时， 可 以要求供应商对响应文件中含义不明确、同类问题表述不一致或者有 明显文字和计算错误的内容等作出必要的澄清、说明或者更正。</w:t>
      </w:r>
    </w:p>
    <w:p>
      <w:pPr>
        <w:widowControl w:val="0"/>
        <w:numPr>
          <w:ilvl w:val="2"/>
          <w:numId w:val="5"/>
        </w:numPr>
        <w:kinsoku/>
        <w:autoSpaceDE/>
        <w:autoSpaceDN/>
        <w:adjustRightInd/>
        <w:snapToGrid w:val="0"/>
        <w:spacing w:line="360" w:lineRule="auto"/>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磋商小组对响应文件进行审查， 如发现供应商提交的响应文件存在不 满足《符合性审查要求》的内容， 如属于表中“不允许”澄清、说明或 者更正的内容， 则供应商响应文件按无效处理；如属于表中的“允许” 澄清、说明或更正的内容， 磋商小组将要求供应商在规定的时间内对 响应文件进行澄清、说明或者更正。如供应商在磋商小组规定的时间 内未作出必要的澄清、说明或者更正， 或澄清、说明或者更正后仍不 能满足采购文件要求的，则供应商的响应文件按无效处理。</w:t>
      </w:r>
    </w:p>
    <w:p>
      <w:pPr>
        <w:widowControl w:val="0"/>
        <w:numPr>
          <w:ilvl w:val="2"/>
          <w:numId w:val="5"/>
        </w:numPr>
        <w:kinsoku/>
        <w:autoSpaceDE/>
        <w:autoSpaceDN/>
        <w:adjustRightInd/>
        <w:snapToGrid w:val="0"/>
        <w:spacing w:line="360" w:lineRule="auto"/>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供应商的澄清、说明或者更正不得超出响应文件的范围或者改变响应文件的实质性内容。磋商小组要求供应商澄清、说明或者更正响应文 件应当以书面形式作出。供应商的澄清、说明或者更正应当由法定代 表人(若供应商为事业单位或其他组织或分支机构， 可为单位负责人) 或其授权代表签字或者加盖公章。由授权代表签字的， 应当附授权委 托书。供应商为自然人的， 应当由本人签字并附身份证明。澄清、说 明或者更正文件将作为响应文件内容的一部分。</w:t>
      </w:r>
    </w:p>
    <w:p>
      <w:pPr>
        <w:rPr>
          <w:rFonts w:hint="eastAsia" w:ascii="宋体" w:hAnsi="宋体" w:eastAsia="宋体" w:cs="宋体"/>
          <w:color w:val="auto"/>
          <w:sz w:val="24"/>
          <w:szCs w:val="24"/>
          <w:highlight w:val="none"/>
        </w:rPr>
      </w:pP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 xml:space="preserve"> 磋商结束后，磋商小组将要求所有实质性响应的供应商在规定时间内提交最后报价。最后报价时间为磋商小组指定的时间，具体时间根据磋商进度另行 通知。</w:t>
      </w: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磋商文件能够详细列明采购标的的技术、服务要求的，磋商结束后，磋商小组应当要求所有实质性响应的供应商在规定时间内提交最后报价，提交最后 报价的供应商不得少于 3 家。磋商文件不能详细列明采购标的的技术、服务 要求，需经磋商由供应商提供最终设计方案或解决方案的，磋商结束后，磋 商小组应当按照少数服从多数的原则投票推荐 3 家以上供应商的设计方案或 者解决方案，并要求其在规定时间内提交最后报价。市场竞争不充分的科研 项目，以及需要扶持的科技成果转化项目，提交最后报价的供应商可以为 2 家； 政府购买服务项目(含政府和社会资本合作项目)，在采购过程中符合要 求的供应商(社会资本)只有 2 家的，竞争性磋商采购活动可以继续进行。</w:t>
      </w: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最后报价是供应商响应文件的有效组成部分。</w:t>
      </w: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已提交响应文件的供应商，在提交最后报价之前，可以根据磋商情况退出磋商。</w:t>
      </w:r>
    </w:p>
    <w:p>
      <w:pPr>
        <w:widowControl w:val="0"/>
        <w:numPr>
          <w:ilvl w:val="0"/>
          <w:numId w:val="5"/>
        </w:numPr>
        <w:tabs>
          <w:tab w:val="left" w:pos="360"/>
        </w:tabs>
        <w:kinsoku/>
        <w:autoSpaceDE/>
        <w:autoSpaceDN/>
        <w:adjustRightInd/>
        <w:snapToGrid w:val="0"/>
        <w:spacing w:line="360" w:lineRule="auto"/>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最后报价的算术修正及政策调整</w:t>
      </w:r>
    </w:p>
    <w:p>
      <w:pPr>
        <w:widowControl w:val="0"/>
        <w:numPr>
          <w:ilvl w:val="1"/>
          <w:numId w:val="5"/>
        </w:numPr>
        <w:tabs>
          <w:tab w:val="left" w:pos="1080"/>
        </w:tabs>
        <w:kinsoku/>
        <w:autoSpaceDE/>
        <w:autoSpaceDN/>
        <w:adjustRightInd/>
        <w:snapToGrid w:val="0"/>
        <w:spacing w:line="360" w:lineRule="auto"/>
        <w:ind w:left="1077" w:hanging="720"/>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最后报价须包含竞争性磋商文件全部内容，如最后分项报价表有缺漏视为已含在其他各项报价中，将不对最后报价进行调整。磋商小组有权要求供应商 在评审现场合理的时间内对此进行书面确认，供应商不确认的，视为将一个 采购包中的内容拆分响应，其响应无效。</w:t>
      </w:r>
    </w:p>
    <w:p>
      <w:pPr>
        <w:widowControl w:val="0"/>
        <w:numPr>
          <w:ilvl w:val="1"/>
          <w:numId w:val="5"/>
        </w:numPr>
        <w:tabs>
          <w:tab w:val="left" w:pos="1080"/>
        </w:tabs>
        <w:kinsoku/>
        <w:autoSpaceDE/>
        <w:autoSpaceDN/>
        <w:adjustRightInd/>
        <w:snapToGrid w:val="0"/>
        <w:spacing w:line="360" w:lineRule="auto"/>
        <w:ind w:left="1077" w:hanging="720"/>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最后报价出现前后不一致的，按照下列规定修正：</w:t>
      </w:r>
    </w:p>
    <w:p>
      <w:pPr>
        <w:widowControl w:val="0"/>
        <w:numPr>
          <w:ilvl w:val="2"/>
          <w:numId w:val="5"/>
        </w:numPr>
        <w:tabs>
          <w:tab w:val="left" w:pos="1080"/>
          <w:tab w:val="left" w:pos="1589"/>
          <w:tab w:val="left" w:pos="2035"/>
          <w:tab w:val="left" w:pos="2114"/>
        </w:tabs>
        <w:kinsoku/>
        <w:autoSpaceDE/>
        <w:autoSpaceDN/>
        <w:adjustRightInd/>
        <w:snapToGrid w:val="0"/>
        <w:spacing w:line="360" w:lineRule="auto"/>
        <w:ind w:left="2035"/>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竞争性磋商</w:t>
      </w:r>
      <w:r>
        <w:rPr>
          <w:rFonts w:hint="eastAsia" w:ascii="宋体" w:hAnsi="宋体" w:eastAsia="宋体" w:cs="宋体"/>
          <w:color w:val="auto"/>
          <w:spacing w:val="1"/>
          <w:sz w:val="24"/>
          <w:szCs w:val="24"/>
          <w:highlight w:val="none"/>
        </w:rPr>
        <w:t>文件对于报价修正是否另有规定：</w:t>
      </w:r>
    </w:p>
    <w:p>
      <w:pPr>
        <w:spacing w:before="184" w:line="360" w:lineRule="auto"/>
        <w:ind w:left="2057"/>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sym w:font="Wingdings 2" w:char="00A3"/>
      </w:r>
      <w:r>
        <w:rPr>
          <w:rFonts w:hint="eastAsia" w:ascii="宋体" w:hAnsi="宋体" w:eastAsia="宋体" w:cs="宋体"/>
          <w:color w:val="auto"/>
          <w:spacing w:val="-9"/>
          <w:sz w:val="24"/>
          <w:szCs w:val="24"/>
          <w:highlight w:val="none"/>
        </w:rPr>
        <w:t>有，具体规定为： ___________</w:t>
      </w:r>
    </w:p>
    <w:p>
      <w:pPr>
        <w:spacing w:before="183" w:line="360" w:lineRule="auto"/>
        <w:ind w:left="205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5"/>
          <w:sz w:val="24"/>
          <w:szCs w:val="24"/>
          <w:highlight w:val="none"/>
        </w:rPr>
        <w:t>无，按下述 3.2.2-3.2.5 项规定修正。</w:t>
      </w:r>
    </w:p>
    <w:p>
      <w:pPr>
        <w:widowControl w:val="0"/>
        <w:numPr>
          <w:ilvl w:val="2"/>
          <w:numId w:val="5"/>
        </w:numPr>
        <w:tabs>
          <w:tab w:val="left" w:pos="1080"/>
          <w:tab w:val="left" w:pos="1589"/>
          <w:tab w:val="left" w:pos="2035"/>
          <w:tab w:val="left" w:pos="2114"/>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大写金额和小写金额不一致的，以大写金额为准；</w:t>
      </w:r>
    </w:p>
    <w:p>
      <w:pPr>
        <w:widowControl w:val="0"/>
        <w:numPr>
          <w:ilvl w:val="2"/>
          <w:numId w:val="5"/>
        </w:numPr>
        <w:tabs>
          <w:tab w:val="left" w:pos="1080"/>
          <w:tab w:val="left" w:pos="1589"/>
          <w:tab w:val="left" w:pos="2035"/>
          <w:tab w:val="left" w:pos="2114"/>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单价金额小数点或者百分比有明显错位的， 以总价为准， 并修改单价；</w:t>
      </w:r>
    </w:p>
    <w:p>
      <w:pPr>
        <w:widowControl w:val="0"/>
        <w:numPr>
          <w:ilvl w:val="2"/>
          <w:numId w:val="5"/>
        </w:numPr>
        <w:tabs>
          <w:tab w:val="left" w:pos="1080"/>
          <w:tab w:val="left" w:pos="1589"/>
          <w:tab w:val="left" w:pos="2035"/>
          <w:tab w:val="left" w:pos="2114"/>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总价金额与按单价汇总金额不一致的，以单价金额计算结果为准。</w:t>
      </w:r>
    </w:p>
    <w:p>
      <w:pPr>
        <w:widowControl w:val="0"/>
        <w:numPr>
          <w:ilvl w:val="2"/>
          <w:numId w:val="5"/>
        </w:numPr>
        <w:tabs>
          <w:tab w:val="left" w:pos="1080"/>
          <w:tab w:val="left" w:pos="1589"/>
          <w:tab w:val="left" w:pos="2035"/>
          <w:tab w:val="left" w:pos="2114"/>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同时出现两种以上不一致的， 按照前款规定的顺序修正。修正后的报价经供应商书面确认后产生约束力， 供应商不确认的， 其响应无效。</w:t>
      </w:r>
    </w:p>
    <w:p>
      <w:pPr>
        <w:widowControl w:val="0"/>
        <w:numPr>
          <w:ilvl w:val="1"/>
          <w:numId w:val="5"/>
        </w:numPr>
        <w:tabs>
          <w:tab w:val="left" w:pos="1080"/>
        </w:tabs>
        <w:kinsoku/>
        <w:autoSpaceDE/>
        <w:autoSpaceDN/>
        <w:adjustRightInd/>
        <w:snapToGrid w:val="0"/>
        <w:spacing w:line="360" w:lineRule="auto"/>
        <w:ind w:left="1077" w:hanging="720"/>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落实政府采购政策的价格调整：只有符合第二章《供应商须知》4.2 条规定 情形的，可以享受中小企业扶持政策，用扣除后的价格参加评审；否则，评 审时价格不予扣除。</w:t>
      </w:r>
    </w:p>
    <w:p>
      <w:pPr>
        <w:widowControl w:val="0"/>
        <w:numPr>
          <w:ilvl w:val="2"/>
          <w:numId w:val="5"/>
        </w:numPr>
        <w:tabs>
          <w:tab w:val="left" w:pos="1080"/>
          <w:tab w:val="left" w:pos="1589"/>
          <w:tab w:val="left" w:pos="1890"/>
          <w:tab w:val="left" w:pos="2114"/>
          <w:tab w:val="clear" w:pos="1980"/>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对于未预留份额专门面向中小企业采购的采购项目， 以及预留份额项 目中的非预留部分采购包，对小微企业报价给予</w:t>
      </w:r>
      <w:r>
        <w:rPr>
          <w:rFonts w:hint="eastAsia" w:ascii="宋体" w:hAnsi="宋体" w:eastAsia="宋体" w:cs="宋体"/>
          <w:color w:val="auto"/>
          <w:spacing w:val="2"/>
          <w:sz w:val="24"/>
          <w:szCs w:val="24"/>
          <w:highlight w:val="none"/>
          <w:u w:val="single"/>
          <w:lang w:val="en-US" w:eastAsia="zh-CN"/>
        </w:rPr>
        <w:t xml:space="preserve">  /  </w:t>
      </w:r>
      <w:r>
        <w:rPr>
          <w:rFonts w:hint="eastAsia" w:ascii="宋体" w:hAnsi="宋体" w:eastAsia="宋体" w:cs="宋体"/>
          <w:color w:val="auto"/>
          <w:spacing w:val="2"/>
          <w:sz w:val="24"/>
          <w:szCs w:val="24"/>
          <w:highlight w:val="none"/>
        </w:rPr>
        <w:t>%的扣除， 用扣除后的价格参加评审。</w:t>
      </w:r>
    </w:p>
    <w:p>
      <w:pPr>
        <w:widowControl w:val="0"/>
        <w:numPr>
          <w:ilvl w:val="2"/>
          <w:numId w:val="5"/>
        </w:numPr>
        <w:tabs>
          <w:tab w:val="left" w:pos="1080"/>
          <w:tab w:val="left" w:pos="1589"/>
          <w:tab w:val="left" w:pos="1890"/>
          <w:tab w:val="left" w:pos="2114"/>
          <w:tab w:val="clear" w:pos="1980"/>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对于未预留份额专门面向中小企业采购的采购项目， 以及预留份额项 目中的非预留部分采购包，且接受大中型企业与小微企业组成联合 体或者允许大中型企业向一家或者多家小微企业分包的采购项目， 对于联合协议或者分包意向协议约定小微企业的合同份额占到合同 总金额 30%以上的联合体或者大中型企业的报价给予</w:t>
      </w:r>
      <w:r>
        <w:rPr>
          <w:rFonts w:hint="eastAsia" w:ascii="宋体" w:hAnsi="宋体" w:eastAsia="宋体" w:cs="宋体"/>
          <w:color w:val="auto"/>
          <w:spacing w:val="2"/>
          <w:sz w:val="24"/>
          <w:szCs w:val="24"/>
          <w:highlight w:val="none"/>
          <w:u w:val="single"/>
          <w:lang w:val="en-US" w:eastAsia="zh-CN"/>
        </w:rPr>
        <w:t xml:space="preserve">  /  </w:t>
      </w:r>
      <w:r>
        <w:rPr>
          <w:rFonts w:hint="eastAsia" w:ascii="宋体" w:hAnsi="宋体" w:eastAsia="宋体" w:cs="宋体"/>
          <w:color w:val="auto"/>
          <w:spacing w:val="2"/>
          <w:sz w:val="24"/>
          <w:szCs w:val="24"/>
          <w:highlight w:val="none"/>
        </w:rPr>
        <w:t>%的扣除，用扣除后的价格参加评审。</w:t>
      </w:r>
    </w:p>
    <w:p>
      <w:pPr>
        <w:widowControl w:val="0"/>
        <w:numPr>
          <w:ilvl w:val="2"/>
          <w:numId w:val="5"/>
        </w:numPr>
        <w:tabs>
          <w:tab w:val="left" w:pos="1080"/>
          <w:tab w:val="left" w:pos="1589"/>
          <w:tab w:val="left" w:pos="1890"/>
          <w:tab w:val="left" w:pos="2114"/>
          <w:tab w:val="clear" w:pos="1980"/>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组成联合体或者接受分包的小微企业与联合体内其他企业、分包企业之间存在直接控股、管理关系的， 不享受价格扣除优惠政策。</w:t>
      </w:r>
    </w:p>
    <w:p>
      <w:pPr>
        <w:widowControl w:val="0"/>
        <w:numPr>
          <w:ilvl w:val="2"/>
          <w:numId w:val="5"/>
        </w:numPr>
        <w:tabs>
          <w:tab w:val="left" w:pos="1080"/>
          <w:tab w:val="left" w:pos="1589"/>
          <w:tab w:val="left" w:pos="1890"/>
          <w:tab w:val="left" w:pos="2114"/>
          <w:tab w:val="clear" w:pos="1980"/>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 xml:space="preserve">        价格扣除比例对小型企业和微型企业同等对待，不作区分。</w:t>
      </w:r>
    </w:p>
    <w:p>
      <w:pPr>
        <w:widowControl w:val="0"/>
        <w:numPr>
          <w:ilvl w:val="2"/>
          <w:numId w:val="5"/>
        </w:numPr>
        <w:tabs>
          <w:tab w:val="left" w:pos="1080"/>
          <w:tab w:val="left" w:pos="1589"/>
          <w:tab w:val="left" w:pos="1890"/>
          <w:tab w:val="left" w:pos="2114"/>
          <w:tab w:val="clear" w:pos="1980"/>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 xml:space="preserve">        中小企业参加政府采购活动， 应当按照竞争性磋商文件给定的格式出具《中小企业声明函》，否则不得享受相关中小企业扶持政策。</w:t>
      </w:r>
    </w:p>
    <w:p>
      <w:pPr>
        <w:widowControl w:val="0"/>
        <w:numPr>
          <w:ilvl w:val="2"/>
          <w:numId w:val="5"/>
        </w:numPr>
        <w:tabs>
          <w:tab w:val="left" w:pos="1080"/>
          <w:tab w:val="left" w:pos="1589"/>
          <w:tab w:val="left" w:pos="1890"/>
          <w:tab w:val="left" w:pos="2114"/>
          <w:tab w:val="clear" w:pos="1980"/>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 xml:space="preserve">        监狱企业提供了由省级以上监狱管理局、戒毒管理局(含新疆生产建设兵团)出具的属于监狱企业的证明文件的，视同小微企业。</w:t>
      </w:r>
    </w:p>
    <w:p>
      <w:pPr>
        <w:widowControl w:val="0"/>
        <w:numPr>
          <w:ilvl w:val="2"/>
          <w:numId w:val="5"/>
        </w:numPr>
        <w:tabs>
          <w:tab w:val="left" w:pos="1080"/>
          <w:tab w:val="left" w:pos="1589"/>
          <w:tab w:val="left" w:pos="1890"/>
          <w:tab w:val="left" w:pos="2114"/>
          <w:tab w:val="clear" w:pos="1980"/>
        </w:tabs>
        <w:kinsoku/>
        <w:autoSpaceDE/>
        <w:autoSpaceDN/>
        <w:adjustRightInd/>
        <w:snapToGrid w:val="0"/>
        <w:spacing w:line="360" w:lineRule="auto"/>
        <w:ind w:left="2035"/>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 xml:space="preserve">        残疾人福利性单位按竞争性磋商文件要求提供了《残疾人福利性单位声明函》的，视同小微企业。</w:t>
      </w:r>
    </w:p>
    <w:p>
      <w:pPr>
        <w:widowControl w:val="0"/>
        <w:numPr>
          <w:ilvl w:val="2"/>
          <w:numId w:val="5"/>
        </w:numPr>
        <w:tabs>
          <w:tab w:val="left" w:pos="1080"/>
          <w:tab w:val="left" w:pos="1589"/>
          <w:tab w:val="left" w:pos="1890"/>
          <w:tab w:val="left" w:pos="2114"/>
          <w:tab w:val="clear" w:pos="1980"/>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 xml:space="preserve">        若供应商同时属于小型或微型企业、监狱企业、残疾人福利性单位中的两种及以上，将不重复享受小微企业价格扣减的优惠政策。</w:t>
      </w:r>
    </w:p>
    <w:p>
      <w:pPr>
        <w:widowControl w:val="0"/>
        <w:numPr>
          <w:ilvl w:val="2"/>
          <w:numId w:val="5"/>
        </w:numPr>
        <w:tabs>
          <w:tab w:val="left" w:pos="1080"/>
          <w:tab w:val="left" w:pos="1589"/>
          <w:tab w:val="left" w:pos="1890"/>
          <w:tab w:val="left" w:pos="2114"/>
          <w:tab w:val="clear" w:pos="1980"/>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 xml:space="preserve">        其他为落实政府采购政策实施的优先采购：</w:t>
      </w:r>
      <w:r>
        <w:rPr>
          <w:rFonts w:hint="eastAsia" w:ascii="宋体" w:hAnsi="宋体" w:eastAsia="宋体" w:cs="宋体"/>
          <w:color w:val="auto"/>
          <w:spacing w:val="2"/>
          <w:sz w:val="24"/>
          <w:szCs w:val="24"/>
          <w:highlight w:val="none"/>
          <w:u w:val="single"/>
          <w:lang w:val="en-US" w:eastAsia="zh-CN"/>
        </w:rPr>
        <w:t xml:space="preserve">  /  </w:t>
      </w:r>
      <w:r>
        <w:rPr>
          <w:rFonts w:hint="eastAsia" w:ascii="宋体" w:hAnsi="宋体" w:eastAsia="宋体" w:cs="宋体"/>
          <w:color w:val="auto"/>
          <w:spacing w:val="2"/>
          <w:sz w:val="24"/>
          <w:szCs w:val="24"/>
          <w:highlight w:val="none"/>
          <w:lang w:val="en-US" w:eastAsia="zh-CN"/>
        </w:rPr>
        <w:t>。</w:t>
      </w:r>
    </w:p>
    <w:p>
      <w:pPr>
        <w:spacing w:before="179" w:line="360" w:lineRule="auto"/>
        <w:ind w:left="881" w:leftChars="141" w:hanging="585" w:hangingChars="244"/>
        <w:rPr>
          <w:rFonts w:hint="eastAsia" w:ascii="宋体" w:hAnsi="宋体" w:eastAsia="宋体" w:cs="宋体"/>
          <w:color w:val="auto"/>
          <w:spacing w:val="4"/>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bidi="ar-SA"/>
        </w:rPr>
        <w:t>4   磋商环节及提交最后报价后如出现以下情况的，供应商的响应文件无效</w:t>
      </w:r>
      <w:r>
        <w:rPr>
          <w:rFonts w:hint="eastAsia" w:ascii="宋体" w:hAnsi="宋体" w:eastAsia="宋体" w:cs="宋体"/>
          <w:color w:val="auto"/>
          <w:spacing w:val="4"/>
          <w:sz w:val="24"/>
          <w:szCs w:val="24"/>
          <w:highlight w:val="none"/>
          <w:lang w:val="en-US" w:eastAsia="zh-CN"/>
        </w:rPr>
        <w:t>：</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4.1     供应商对实质性变动不予确认的；</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4.2     不满足磋商文件★号条款或磋商文件技术指标超出磋商文件《采购需求》中主要技术参数允许偏差的最大范围的(如有)；</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4.3     未按照磋商小组规定的时间、逾期提交最后报价的；</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4.4     如供应商的最后报价超过竞争性磋商文件中规定的项目/采购包预算金额或者项目/采购包最高限价的；</w:t>
      </w:r>
    </w:p>
    <w:p>
      <w:pPr>
        <w:spacing w:before="179" w:line="360" w:lineRule="auto"/>
        <w:ind w:left="901" w:leftChars="141" w:hanging="605" w:hangingChars="244"/>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4.5     响应文件中出现可选择性或可调整的报价的(竞争性磋商文件另有规定的除外)</w:t>
      </w:r>
      <w:r>
        <w:rPr>
          <w:rFonts w:hint="eastAsia" w:ascii="宋体" w:hAnsi="宋体" w:eastAsia="宋体" w:cs="宋体"/>
          <w:color w:val="auto"/>
          <w:spacing w:val="4"/>
          <w:sz w:val="24"/>
          <w:szCs w:val="24"/>
          <w:highlight w:val="none"/>
          <w:lang w:eastAsia="zh-CN"/>
        </w:rPr>
        <w:t>；</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4.6     最后报价出现前后不一致，供应商对修正后的报价不予确认的；</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 4.7     其他：</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  </w:t>
      </w:r>
      <w:r>
        <w:rPr>
          <w:rFonts w:hint="eastAsia" w:ascii="宋体" w:hAnsi="宋体" w:eastAsia="宋体" w:cs="宋体"/>
          <w:color w:val="auto"/>
          <w:spacing w:val="4"/>
          <w:sz w:val="24"/>
          <w:szCs w:val="24"/>
          <w:highlight w:val="none"/>
        </w:rPr>
        <w:t>。</w:t>
      </w:r>
    </w:p>
    <w:p>
      <w:pPr>
        <w:spacing w:before="1" w:line="220" w:lineRule="auto"/>
        <w:ind w:left="1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   评审方法和</w:t>
      </w:r>
      <w:r>
        <w:rPr>
          <w:rFonts w:hint="eastAsia" w:ascii="宋体" w:hAnsi="宋体" w:eastAsia="宋体" w:cs="宋体"/>
          <w:color w:val="auto"/>
          <w:sz w:val="24"/>
          <w:szCs w:val="24"/>
          <w:highlight w:val="none"/>
        </w:rPr>
        <w:t>评审标准</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5.1     本项目采用的评审方法为：本项目的评审采用综合评分法。综合评分法，是指响应文件满足磋商文件全部实质性要求且按评审因素的量化指标评审得分 最高的供应商为成交候选供应商的评审方法。</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5.2     竞争性磋商文件中没有规定的评审标准不得作为评审依据。</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5.3     非政府强制采购的节能产品或环境标志产品，依据品目清单和认证证书实施政府优先采购。 优先采购的具体规定(如涉及)</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  </w:t>
      </w:r>
      <w:r>
        <w:rPr>
          <w:rFonts w:hint="eastAsia" w:ascii="宋体" w:hAnsi="宋体" w:eastAsia="宋体" w:cs="宋体"/>
          <w:color w:val="auto"/>
          <w:spacing w:val="4"/>
          <w:sz w:val="24"/>
          <w:szCs w:val="24"/>
          <w:highlight w:val="none"/>
        </w:rPr>
        <w:t>。</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5.4     关于无线局域网认证产品政府采购清单中的产品，优先采购的具体规定(如涉及)</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  </w:t>
      </w:r>
      <w:r>
        <w:rPr>
          <w:rFonts w:hint="eastAsia" w:ascii="宋体" w:hAnsi="宋体" w:eastAsia="宋体" w:cs="宋体"/>
          <w:color w:val="auto"/>
          <w:spacing w:val="4"/>
          <w:sz w:val="24"/>
          <w:szCs w:val="24"/>
          <w:highlight w:val="none"/>
        </w:rPr>
        <w:t>。</w:t>
      </w:r>
    </w:p>
    <w:p>
      <w:pPr>
        <w:spacing w:line="256" w:lineRule="auto"/>
        <w:rPr>
          <w:rFonts w:hint="eastAsia" w:ascii="宋体" w:hAnsi="宋体" w:eastAsia="宋体" w:cs="宋体"/>
          <w:color w:val="auto"/>
          <w:sz w:val="24"/>
          <w:szCs w:val="24"/>
          <w:highlight w:val="none"/>
        </w:rPr>
      </w:pPr>
    </w:p>
    <w:p>
      <w:pPr>
        <w:spacing w:before="78" w:line="220" w:lineRule="auto"/>
        <w:ind w:left="1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   确定成交候选</w:t>
      </w:r>
      <w:r>
        <w:rPr>
          <w:rFonts w:hint="eastAsia" w:ascii="宋体" w:hAnsi="宋体" w:eastAsia="宋体" w:cs="宋体"/>
          <w:color w:val="auto"/>
          <w:sz w:val="24"/>
          <w:szCs w:val="24"/>
          <w:highlight w:val="none"/>
        </w:rPr>
        <w:t>人名单</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6.1     磋商小组将根据各供应商的评审排序以及磋商文件中关于成交候选人的相关规定，确定本项目成交候选人名单，按照评审得分由高到低顺序推荐成交候 选人的排名顺序。评审得分相同的，按照最后报价由低到高的顺序推荐。评 审得分且最后报价相同的，按照技术指标优劣顺序推荐。响应文件满足竞争 性磋商文件全部实质性要求，且按照评审因素的量化指标评审得分最高的供 应商为排名第一的成交候选人。评分分值计算保留小数点后两位，第三位四 舍五入。</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6.2     </w:t>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磋商小组根据上述供应商排序，依次推荐排序前</w:t>
      </w:r>
      <w:r>
        <w:rPr>
          <w:rFonts w:hint="eastAsia" w:ascii="宋体" w:hAnsi="宋体" w:eastAsia="宋体" w:cs="宋体"/>
          <w:color w:val="auto"/>
          <w:spacing w:val="4"/>
          <w:sz w:val="24"/>
          <w:szCs w:val="24"/>
          <w:highlight w:val="none"/>
          <w:lang w:val="en-US" w:eastAsia="zh-CN"/>
        </w:rPr>
        <w:t xml:space="preserve">  3  </w:t>
      </w:r>
      <w:r>
        <w:rPr>
          <w:rFonts w:hint="eastAsia" w:ascii="宋体" w:hAnsi="宋体" w:eastAsia="宋体" w:cs="宋体"/>
          <w:color w:val="auto"/>
          <w:spacing w:val="4"/>
          <w:sz w:val="24"/>
          <w:szCs w:val="24"/>
          <w:highlight w:val="none"/>
        </w:rPr>
        <w:t>名的供应商为成交候选供应商(若在磋商文件允许的情形下提交最后报价的供应商为二家，则依 次推荐二名供应商为成交候选供应商)，并编写评审报告。</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6.3     磋商小组要对评分汇总情况进行复核，特别是对排名第一的、报价最低的、响应文件被认定为无效的情形进行重点复核。</w:t>
      </w:r>
    </w:p>
    <w:p>
      <w:pPr>
        <w:spacing w:before="183" w:line="219" w:lineRule="auto"/>
        <w:ind w:left="2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   报告违法</w:t>
      </w:r>
      <w:r>
        <w:rPr>
          <w:rFonts w:hint="eastAsia" w:ascii="宋体" w:hAnsi="宋体" w:eastAsia="宋体" w:cs="宋体"/>
          <w:color w:val="auto"/>
          <w:sz w:val="24"/>
          <w:szCs w:val="24"/>
          <w:highlight w:val="none"/>
        </w:rPr>
        <w:t>行为</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7.1     磋商小组在评审过程中发现供应商有行贿、提供虚假材料或者串通等违法行为时，有向采购人、采购代理机构或者有关部门报告的职责。</w:t>
      </w:r>
    </w:p>
    <w:p>
      <w:pPr>
        <w:pStyle w:val="2"/>
        <w:spacing w:before="78" w:line="221" w:lineRule="auto"/>
        <w:jc w:val="center"/>
        <w:outlineLvl w:val="1"/>
        <w:rPr>
          <w:sz w:val="24"/>
          <w:szCs w:val="24"/>
          <w:highlight w:val="none"/>
        </w:rPr>
      </w:pPr>
      <w:r>
        <w:rPr>
          <w:spacing w:val="-2"/>
          <w:sz w:val="24"/>
          <w:szCs w:val="24"/>
          <w:highlight w:val="none"/>
          <w14:textOutline w14:w="1537" w14:cap="flat" w14:cmpd="sng">
            <w14:solidFill>
              <w14:srgbClr w14:val="000000"/>
            </w14:solidFill>
            <w14:prstDash w14:val="solid"/>
            <w14:miter w14:val="0"/>
          </w14:textOutline>
        </w:rPr>
        <w:t>二、评审标准</w:t>
      </w:r>
    </w:p>
    <w:p>
      <w:pPr>
        <w:rPr>
          <w:rFonts w:hint="eastAsia" w:ascii="宋体" w:hAnsi="宋体" w:eastAsia="宋体" w:cs="宋体"/>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szCs w:val="22"/>
          <w:highlight w:val="none"/>
        </w:rPr>
        <w:t>采用综合评分法，满分为100分，由以下部分组成：</w:t>
      </w:r>
    </w:p>
    <w:tbl>
      <w:tblPr>
        <w:tblStyle w:val="15"/>
        <w:tblW w:w="9785" w:type="dxa"/>
        <w:tblInd w:w="-5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086"/>
        <w:gridCol w:w="1309"/>
        <w:gridCol w:w="1184"/>
        <w:gridCol w:w="5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blHeader/>
        </w:trPr>
        <w:tc>
          <w:tcPr>
            <w:tcW w:w="556" w:type="dxa"/>
            <w:vAlign w:val="center"/>
          </w:tcPr>
          <w:p>
            <w:pPr>
              <w:spacing w:line="360" w:lineRule="auto"/>
              <w:ind w:firstLine="28"/>
              <w:jc w:val="center"/>
              <w:rPr>
                <w:rFonts w:hint="eastAsia" w:ascii="宋体" w:hAnsi="宋体" w:eastAsia="宋体" w:cs="宋体"/>
                <w:b/>
                <w:highlight w:val="none"/>
              </w:rPr>
            </w:pPr>
            <w:r>
              <w:rPr>
                <w:rFonts w:hint="eastAsia" w:ascii="宋体" w:hAnsi="宋体" w:eastAsia="宋体" w:cs="宋体"/>
                <w:b/>
                <w:highlight w:val="none"/>
              </w:rPr>
              <w:t>序号</w:t>
            </w:r>
          </w:p>
        </w:tc>
        <w:tc>
          <w:tcPr>
            <w:tcW w:w="1086" w:type="dxa"/>
            <w:vAlign w:val="center"/>
          </w:tcPr>
          <w:p>
            <w:pPr>
              <w:spacing w:line="360" w:lineRule="auto"/>
              <w:ind w:firstLine="28"/>
              <w:jc w:val="center"/>
              <w:rPr>
                <w:rFonts w:hint="eastAsia" w:ascii="宋体" w:hAnsi="宋体" w:eastAsia="宋体" w:cs="宋体"/>
                <w:b/>
                <w:highlight w:val="none"/>
              </w:rPr>
            </w:pPr>
            <w:r>
              <w:rPr>
                <w:rFonts w:hint="eastAsia" w:ascii="宋体" w:hAnsi="宋体" w:eastAsia="宋体" w:cs="宋体"/>
                <w:b/>
                <w:highlight w:val="none"/>
              </w:rPr>
              <w:t>评分因素分类</w:t>
            </w:r>
          </w:p>
        </w:tc>
        <w:tc>
          <w:tcPr>
            <w:tcW w:w="1309" w:type="dxa"/>
            <w:vAlign w:val="center"/>
          </w:tcPr>
          <w:p>
            <w:pPr>
              <w:spacing w:line="360" w:lineRule="auto"/>
              <w:ind w:firstLine="28"/>
              <w:jc w:val="center"/>
              <w:rPr>
                <w:rFonts w:hint="eastAsia" w:ascii="宋体" w:hAnsi="宋体" w:eastAsia="宋体" w:cs="宋体"/>
                <w:b/>
                <w:highlight w:val="none"/>
              </w:rPr>
            </w:pPr>
            <w:r>
              <w:rPr>
                <w:rFonts w:hint="eastAsia" w:ascii="宋体" w:hAnsi="宋体" w:eastAsia="宋体" w:cs="宋体"/>
                <w:b/>
                <w:highlight w:val="none"/>
              </w:rPr>
              <w:t>评分因素</w:t>
            </w:r>
          </w:p>
        </w:tc>
        <w:tc>
          <w:tcPr>
            <w:tcW w:w="1184" w:type="dxa"/>
            <w:vAlign w:val="center"/>
          </w:tcPr>
          <w:p>
            <w:pPr>
              <w:spacing w:line="360" w:lineRule="auto"/>
              <w:ind w:firstLine="28"/>
              <w:jc w:val="center"/>
              <w:rPr>
                <w:rFonts w:hint="eastAsia" w:ascii="宋体" w:hAnsi="宋体" w:eastAsia="宋体" w:cs="宋体"/>
                <w:b/>
                <w:highlight w:val="none"/>
                <w:lang w:val="en-US" w:eastAsia="zh-CN"/>
              </w:rPr>
            </w:pPr>
            <w:r>
              <w:rPr>
                <w:rFonts w:hint="eastAsia" w:ascii="宋体" w:hAnsi="宋体" w:eastAsia="宋体" w:cs="宋体"/>
                <w:b/>
                <w:highlight w:val="none"/>
                <w:lang w:val="en-US" w:eastAsia="zh-CN"/>
              </w:rPr>
              <w:t>分值</w:t>
            </w:r>
          </w:p>
        </w:tc>
        <w:tc>
          <w:tcPr>
            <w:tcW w:w="5650" w:type="dxa"/>
            <w:vAlign w:val="center"/>
          </w:tcPr>
          <w:p>
            <w:pPr>
              <w:spacing w:line="360" w:lineRule="auto"/>
              <w:ind w:firstLine="28"/>
              <w:jc w:val="center"/>
              <w:rPr>
                <w:rFonts w:hint="eastAsia" w:ascii="宋体" w:hAnsi="宋体" w:eastAsia="宋体" w:cs="宋体"/>
                <w:b/>
                <w:highlight w:val="none"/>
              </w:rPr>
            </w:pPr>
            <w:r>
              <w:rPr>
                <w:rFonts w:hint="eastAsia" w:ascii="宋体" w:hAnsi="宋体" w:eastAsia="宋体" w:cs="宋体"/>
                <w:b/>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556" w:type="dxa"/>
            <w:vAlign w:val="center"/>
          </w:tcPr>
          <w:p>
            <w:pPr>
              <w:spacing w:line="360" w:lineRule="auto"/>
              <w:ind w:firstLine="28"/>
              <w:jc w:val="center"/>
              <w:rPr>
                <w:rFonts w:hint="eastAsia" w:ascii="宋体" w:hAnsi="宋体" w:eastAsia="宋体" w:cs="宋体"/>
                <w:b/>
                <w:highlight w:val="none"/>
              </w:rPr>
            </w:pPr>
            <w:r>
              <w:rPr>
                <w:rFonts w:hint="eastAsia" w:ascii="宋体" w:hAnsi="宋体" w:eastAsia="宋体" w:cs="宋体"/>
                <w:b/>
                <w:highlight w:val="none"/>
              </w:rPr>
              <w:t>1</w:t>
            </w:r>
          </w:p>
        </w:tc>
        <w:tc>
          <w:tcPr>
            <w:tcW w:w="1086" w:type="dxa"/>
            <w:vAlign w:val="center"/>
          </w:tcPr>
          <w:p>
            <w:pPr>
              <w:spacing w:line="360" w:lineRule="auto"/>
              <w:ind w:firstLine="28"/>
              <w:jc w:val="center"/>
              <w:rPr>
                <w:rFonts w:hint="eastAsia" w:ascii="宋体" w:hAnsi="宋体" w:eastAsia="宋体" w:cs="宋体"/>
                <w:highlight w:val="none"/>
              </w:rPr>
            </w:pPr>
            <w:r>
              <w:rPr>
                <w:rFonts w:hint="eastAsia" w:ascii="宋体" w:hAnsi="宋体" w:eastAsia="宋体" w:cs="宋体"/>
                <w:highlight w:val="none"/>
              </w:rPr>
              <w:t>报价</w:t>
            </w:r>
          </w:p>
          <w:p>
            <w:pPr>
              <w:spacing w:line="360" w:lineRule="auto"/>
              <w:jc w:val="both"/>
              <w:textAlignment w:val="center"/>
              <w:rPr>
                <w:rFonts w:hint="eastAsia" w:ascii="宋体" w:hAnsi="宋体" w:eastAsia="宋体" w:cs="宋体"/>
                <w:highlight w:val="none"/>
              </w:rPr>
            </w:pPr>
            <w:r>
              <w:rPr>
                <w:rFonts w:hint="eastAsia" w:ascii="宋体" w:hAnsi="宋体" w:eastAsia="宋体" w:cs="宋体"/>
                <w:highlight w:val="none"/>
              </w:rPr>
              <w:t>（10分）</w:t>
            </w:r>
          </w:p>
        </w:tc>
        <w:tc>
          <w:tcPr>
            <w:tcW w:w="1309" w:type="dxa"/>
            <w:vAlign w:val="center"/>
          </w:tcPr>
          <w:p>
            <w:pPr>
              <w:spacing w:line="360" w:lineRule="auto"/>
              <w:ind w:firstLine="28"/>
              <w:jc w:val="center"/>
              <w:rPr>
                <w:rFonts w:hint="eastAsia" w:ascii="宋体" w:hAnsi="宋体" w:eastAsia="宋体" w:cs="宋体"/>
                <w:highlight w:val="none"/>
              </w:rPr>
            </w:pPr>
            <w:r>
              <w:rPr>
                <w:rFonts w:hint="eastAsia" w:ascii="宋体" w:hAnsi="宋体" w:eastAsia="宋体" w:cs="宋体"/>
                <w:highlight w:val="none"/>
              </w:rPr>
              <w:t>报价</w:t>
            </w:r>
          </w:p>
          <w:p>
            <w:pPr>
              <w:spacing w:line="360" w:lineRule="auto"/>
              <w:ind w:firstLine="28"/>
              <w:jc w:val="center"/>
              <w:rPr>
                <w:rFonts w:hint="eastAsia" w:ascii="宋体" w:hAnsi="宋体" w:eastAsia="宋体" w:cs="宋体"/>
                <w:highlight w:val="none"/>
              </w:rPr>
            </w:pPr>
            <w:r>
              <w:rPr>
                <w:rFonts w:hint="eastAsia" w:ascii="宋体" w:hAnsi="宋体" w:eastAsia="宋体" w:cs="宋体"/>
                <w:highlight w:val="none"/>
              </w:rPr>
              <w:t>（10分）</w:t>
            </w:r>
          </w:p>
        </w:tc>
        <w:tc>
          <w:tcPr>
            <w:tcW w:w="1184" w:type="dxa"/>
            <w:vAlign w:val="center"/>
          </w:tcPr>
          <w:p>
            <w:pPr>
              <w:spacing w:line="360" w:lineRule="auto"/>
              <w:ind w:firstLine="28"/>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0-10分</w:t>
            </w:r>
          </w:p>
        </w:tc>
        <w:tc>
          <w:tcPr>
            <w:tcW w:w="5650" w:type="dxa"/>
            <w:vAlign w:val="center"/>
          </w:tcPr>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满足</w:t>
            </w:r>
            <w:r>
              <w:rPr>
                <w:rFonts w:hint="eastAsia" w:ascii="宋体" w:hAnsi="宋体" w:cs="宋体"/>
                <w:bCs/>
                <w:sz w:val="21"/>
                <w:szCs w:val="21"/>
                <w:highlight w:val="none"/>
                <w:lang w:val="en-US" w:eastAsia="zh-CN"/>
              </w:rPr>
              <w:t>竞争性磋商文件</w:t>
            </w:r>
            <w:r>
              <w:rPr>
                <w:rFonts w:hint="eastAsia" w:ascii="宋体" w:hAnsi="宋体" w:eastAsia="宋体" w:cs="宋体"/>
                <w:bCs/>
                <w:sz w:val="21"/>
                <w:szCs w:val="21"/>
                <w:highlight w:val="none"/>
              </w:rPr>
              <w:t>要求的最低的“</w:t>
            </w:r>
            <w:r>
              <w:rPr>
                <w:rFonts w:hint="eastAsia" w:ascii="宋体" w:hAnsi="宋体" w:cs="宋体"/>
                <w:bCs/>
                <w:sz w:val="21"/>
                <w:szCs w:val="21"/>
                <w:highlight w:val="none"/>
                <w:shd w:val="clear" w:color="auto" w:fill="auto"/>
              </w:rPr>
              <w:t>浮动比率</w:t>
            </w:r>
            <w:r>
              <w:rPr>
                <w:rFonts w:hint="eastAsia" w:ascii="宋体" w:hAnsi="宋体" w:eastAsia="宋体" w:cs="宋体"/>
                <w:bCs/>
                <w:sz w:val="21"/>
                <w:szCs w:val="21"/>
                <w:highlight w:val="none"/>
              </w:rPr>
              <w:t>”为评</w:t>
            </w:r>
            <w:r>
              <w:rPr>
                <w:rFonts w:hint="eastAsia" w:ascii="宋体" w:hAnsi="宋体" w:cs="宋体"/>
                <w:bCs/>
                <w:sz w:val="21"/>
                <w:szCs w:val="21"/>
                <w:highlight w:val="none"/>
                <w:lang w:val="en-US" w:eastAsia="zh-CN"/>
              </w:rPr>
              <w:t>审</w:t>
            </w:r>
            <w:r>
              <w:rPr>
                <w:rFonts w:hint="eastAsia" w:ascii="宋体" w:hAnsi="宋体" w:eastAsia="宋体" w:cs="宋体"/>
                <w:bCs/>
                <w:sz w:val="21"/>
                <w:szCs w:val="21"/>
                <w:highlight w:val="none"/>
              </w:rPr>
              <w:t>基准</w:t>
            </w:r>
            <w:r>
              <w:rPr>
                <w:rFonts w:hint="eastAsia" w:ascii="宋体" w:hAnsi="宋体" w:cs="宋体"/>
                <w:bCs/>
                <w:sz w:val="21"/>
                <w:szCs w:val="21"/>
                <w:highlight w:val="none"/>
                <w:shd w:val="clear" w:color="auto" w:fill="auto"/>
              </w:rPr>
              <w:t>浮动比率</w:t>
            </w:r>
            <w:r>
              <w:rPr>
                <w:rFonts w:hint="eastAsia" w:ascii="宋体" w:hAnsi="宋体" w:eastAsia="宋体" w:cs="宋体"/>
                <w:bCs/>
                <w:sz w:val="21"/>
                <w:szCs w:val="21"/>
                <w:highlight w:val="none"/>
              </w:rPr>
              <w:t xml:space="preserve">，其价格分为满分。其他供应商的价格分统一按照下列公式计算： </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报价得分＝（评</w:t>
            </w:r>
            <w:r>
              <w:rPr>
                <w:rFonts w:hint="eastAsia" w:ascii="宋体" w:hAnsi="宋体" w:cs="宋体"/>
                <w:bCs/>
                <w:sz w:val="21"/>
                <w:szCs w:val="21"/>
                <w:highlight w:val="none"/>
                <w:lang w:val="en-US" w:eastAsia="zh-CN"/>
              </w:rPr>
              <w:t>审</w:t>
            </w:r>
            <w:r>
              <w:rPr>
                <w:rFonts w:hint="eastAsia" w:ascii="宋体" w:hAnsi="宋体" w:eastAsia="宋体" w:cs="宋体"/>
                <w:bCs/>
                <w:sz w:val="21"/>
                <w:szCs w:val="21"/>
                <w:highlight w:val="none"/>
              </w:rPr>
              <w:t>基准</w:t>
            </w:r>
            <w:r>
              <w:rPr>
                <w:rFonts w:hint="eastAsia" w:ascii="宋体" w:hAnsi="宋体" w:cs="宋体"/>
                <w:bCs/>
                <w:sz w:val="21"/>
                <w:szCs w:val="21"/>
                <w:highlight w:val="none"/>
                <w:shd w:val="clear" w:color="auto" w:fill="auto"/>
              </w:rPr>
              <w:t>浮动比率</w:t>
            </w:r>
            <w:r>
              <w:rPr>
                <w:rFonts w:hint="eastAsia" w:ascii="宋体" w:hAnsi="宋体" w:eastAsia="宋体" w:cs="宋体"/>
                <w:bCs/>
                <w:sz w:val="21"/>
                <w:szCs w:val="21"/>
                <w:highlight w:val="none"/>
              </w:rPr>
              <w:t>/ 供应商的</w:t>
            </w:r>
            <w:r>
              <w:rPr>
                <w:rFonts w:hint="eastAsia" w:ascii="宋体" w:hAnsi="宋体" w:cs="宋体"/>
                <w:bCs/>
                <w:sz w:val="21"/>
                <w:szCs w:val="21"/>
                <w:highlight w:val="none"/>
                <w:shd w:val="clear" w:color="auto" w:fill="auto"/>
              </w:rPr>
              <w:t>浮动比率</w:t>
            </w:r>
            <w:r>
              <w:rPr>
                <w:rFonts w:hint="eastAsia" w:ascii="宋体" w:hAnsi="宋体" w:eastAsia="宋体" w:cs="宋体"/>
                <w:bCs/>
                <w:sz w:val="21"/>
                <w:szCs w:val="21"/>
                <w:highlight w:val="none"/>
              </w:rPr>
              <w:t>）×10；</w:t>
            </w:r>
          </w:p>
          <w:p>
            <w:pPr>
              <w:spacing w:line="360" w:lineRule="auto"/>
              <w:rPr>
                <w:rFonts w:hint="eastAsia" w:ascii="宋体" w:hAnsi="宋体" w:eastAsia="宋体" w:cs="宋体"/>
                <w:b/>
                <w:sz w:val="21"/>
                <w:szCs w:val="21"/>
                <w:highlight w:val="none"/>
              </w:rPr>
            </w:pPr>
            <w:r>
              <w:rPr>
                <w:rFonts w:hint="eastAsia" w:ascii="宋体" w:hAnsi="宋体" w:eastAsia="宋体" w:cs="宋体"/>
                <w:sz w:val="21"/>
                <w:szCs w:val="21"/>
                <w:highlight w:val="none"/>
              </w:rPr>
              <w:t>注：价格分保留两位小数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56" w:type="dxa"/>
            <w:vMerge w:val="restart"/>
            <w:vAlign w:val="center"/>
          </w:tcPr>
          <w:p>
            <w:pPr>
              <w:spacing w:line="360" w:lineRule="auto"/>
              <w:ind w:firstLine="28"/>
              <w:jc w:val="center"/>
              <w:rPr>
                <w:rFonts w:hint="eastAsia" w:ascii="宋体" w:hAnsi="宋体" w:eastAsia="宋体" w:cs="宋体"/>
                <w:highlight w:val="none"/>
              </w:rPr>
            </w:pPr>
            <w:r>
              <w:rPr>
                <w:rFonts w:hint="eastAsia" w:ascii="宋体" w:hAnsi="宋体" w:eastAsia="宋体" w:cs="宋体"/>
                <w:highlight w:val="none"/>
              </w:rPr>
              <w:t>2</w:t>
            </w:r>
          </w:p>
        </w:tc>
        <w:tc>
          <w:tcPr>
            <w:tcW w:w="1086" w:type="dxa"/>
            <w:vMerge w:val="restart"/>
            <w:vAlign w:val="center"/>
          </w:tcPr>
          <w:p>
            <w:pPr>
              <w:spacing w:line="360" w:lineRule="auto"/>
              <w:ind w:firstLine="28"/>
              <w:jc w:val="center"/>
              <w:rPr>
                <w:rFonts w:hint="eastAsia" w:ascii="宋体" w:hAnsi="宋体" w:eastAsia="宋体" w:cs="宋体"/>
                <w:highlight w:val="none"/>
              </w:rPr>
            </w:pPr>
            <w:r>
              <w:rPr>
                <w:rFonts w:hint="eastAsia" w:ascii="宋体" w:hAnsi="宋体" w:eastAsia="宋体" w:cs="宋体"/>
                <w:highlight w:val="none"/>
              </w:rPr>
              <w:t>商务部分（30分）</w:t>
            </w:r>
          </w:p>
        </w:tc>
        <w:tc>
          <w:tcPr>
            <w:tcW w:w="1309" w:type="dxa"/>
            <w:shd w:val="clear" w:color="auto" w:fill="auto"/>
            <w:vAlign w:val="center"/>
          </w:tcPr>
          <w:p>
            <w:pPr>
              <w:spacing w:line="360" w:lineRule="auto"/>
              <w:ind w:firstLine="28"/>
              <w:jc w:val="center"/>
              <w:rPr>
                <w:rFonts w:hint="eastAsia" w:ascii="宋体" w:hAnsi="宋体" w:eastAsia="宋体" w:cs="宋体"/>
                <w:highlight w:val="none"/>
              </w:rPr>
            </w:pPr>
            <w:r>
              <w:rPr>
                <w:rFonts w:hint="eastAsia" w:ascii="宋体" w:hAnsi="宋体" w:eastAsia="宋体" w:cs="宋体"/>
                <w:highlight w:val="none"/>
              </w:rPr>
              <w:t>类似项目业绩（</w:t>
            </w:r>
            <w:r>
              <w:rPr>
                <w:rFonts w:hint="eastAsia" w:ascii="宋体" w:hAnsi="宋体" w:eastAsia="宋体" w:cs="宋体"/>
                <w:highlight w:val="none"/>
                <w:lang w:val="en-US" w:eastAsia="zh-CN"/>
              </w:rPr>
              <w:t>1</w:t>
            </w:r>
            <w:r>
              <w:rPr>
                <w:rFonts w:hint="eastAsia" w:ascii="宋体" w:hAnsi="宋体" w:eastAsia="宋体" w:cs="宋体"/>
                <w:highlight w:val="none"/>
              </w:rPr>
              <w:t>0分）</w:t>
            </w:r>
          </w:p>
        </w:tc>
        <w:tc>
          <w:tcPr>
            <w:tcW w:w="1184" w:type="dxa"/>
            <w:shd w:val="clear" w:color="auto" w:fill="auto"/>
            <w:vAlign w:val="center"/>
          </w:tcPr>
          <w:p>
            <w:pPr>
              <w:spacing w:line="360" w:lineRule="auto"/>
              <w:ind w:firstLine="28"/>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0-10分</w:t>
            </w:r>
          </w:p>
        </w:tc>
        <w:tc>
          <w:tcPr>
            <w:tcW w:w="5650" w:type="dxa"/>
            <w:shd w:val="clear" w:color="auto" w:fill="auto"/>
            <w:vAlign w:val="center"/>
          </w:tcPr>
          <w:p>
            <w:pPr>
              <w:spacing w:line="24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近三年（20</w:t>
            </w:r>
            <w:r>
              <w:rPr>
                <w:rFonts w:hint="eastAsia" w:ascii="宋体" w:hAnsi="宋体" w:eastAsia="宋体" w:cs="宋体"/>
                <w:bCs/>
                <w:sz w:val="21"/>
                <w:szCs w:val="21"/>
                <w:highlight w:val="none"/>
                <w:lang w:val="en-US" w:eastAsia="zh-CN"/>
              </w:rPr>
              <w:t>20</w:t>
            </w:r>
            <w:r>
              <w:rPr>
                <w:rFonts w:hint="eastAsia" w:ascii="宋体" w:hAnsi="宋体" w:eastAsia="宋体" w:cs="宋体"/>
                <w:bCs/>
                <w:sz w:val="21"/>
                <w:szCs w:val="21"/>
                <w:highlight w:val="none"/>
              </w:rPr>
              <w:t>年</w:t>
            </w:r>
            <w:r>
              <w:rPr>
                <w:rFonts w:hint="eastAsia" w:ascii="宋体" w:hAnsi="宋体" w:cs="宋体"/>
                <w:bCs/>
                <w:sz w:val="21"/>
                <w:szCs w:val="21"/>
                <w:highlight w:val="none"/>
                <w:lang w:val="en-US" w:eastAsia="zh-CN"/>
              </w:rPr>
              <w:t>12</w:t>
            </w:r>
            <w:r>
              <w:rPr>
                <w:rFonts w:hint="eastAsia" w:ascii="宋体" w:hAnsi="宋体" w:eastAsia="宋体" w:cs="宋体"/>
                <w:bCs/>
                <w:sz w:val="21"/>
                <w:szCs w:val="21"/>
                <w:highlight w:val="none"/>
              </w:rPr>
              <w:t>月1日至今）承担过类似项目业绩（已完成或服务中），每提供1份有效业绩，得5分，最多得10分。</w:t>
            </w:r>
          </w:p>
          <w:p>
            <w:pPr>
              <w:spacing w:line="24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注： </w:t>
            </w:r>
          </w:p>
          <w:p>
            <w:pPr>
              <w:spacing w:line="24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 1 \* GB3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①</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t>以合同签订时间为准；</w:t>
            </w:r>
          </w:p>
          <w:p>
            <w:pPr>
              <w:spacing w:line="24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 2 \* GB3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②</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t>须提供合同关键页复印件，并加盖</w:t>
            </w:r>
            <w:r>
              <w:rPr>
                <w:rFonts w:hint="eastAsia" w:ascii="宋体" w:hAnsi="宋体" w:cs="宋体"/>
                <w:bCs/>
                <w:sz w:val="21"/>
                <w:szCs w:val="21"/>
                <w:highlight w:val="none"/>
                <w:lang w:eastAsia="zh-CN"/>
              </w:rPr>
              <w:t>供应商</w:t>
            </w:r>
            <w:r>
              <w:rPr>
                <w:rFonts w:hint="eastAsia" w:ascii="宋体" w:hAnsi="宋体" w:eastAsia="宋体" w:cs="宋体"/>
                <w:bCs/>
                <w:sz w:val="21"/>
                <w:szCs w:val="21"/>
                <w:highlight w:val="none"/>
              </w:rPr>
              <w:t>公章；（合同关键页应至少包含合同首页、标的页、签字盖章页）</w:t>
            </w:r>
          </w:p>
          <w:p>
            <w:pPr>
              <w:spacing w:line="240" w:lineRule="auto"/>
              <w:ind w:firstLine="28"/>
              <w:rPr>
                <w:rFonts w:hint="eastAsia" w:ascii="宋体" w:hAnsi="宋体" w:eastAsia="宋体" w:cs="宋体"/>
                <w:sz w:val="21"/>
                <w:szCs w:val="21"/>
                <w:highlight w:val="none"/>
              </w:rPr>
            </w:pP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 3 \* GB3 </w:instrText>
            </w:r>
            <w:r>
              <w:rPr>
                <w:rFonts w:hint="eastAsia" w:ascii="宋体" w:hAnsi="宋体" w:eastAsia="宋体" w:cs="宋体"/>
                <w:bCs/>
                <w:sz w:val="21"/>
                <w:szCs w:val="21"/>
                <w:highlight w:val="none"/>
              </w:rPr>
              <w:fldChar w:fldCharType="separate"/>
            </w:r>
            <w:r>
              <w:rPr>
                <w:rFonts w:hint="eastAsia" w:ascii="宋体" w:hAnsi="宋体" w:eastAsia="宋体" w:cs="宋体"/>
                <w:bCs/>
                <w:sz w:val="21"/>
                <w:szCs w:val="21"/>
                <w:highlight w:val="none"/>
              </w:rPr>
              <w:t>③</w: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t>提供材料不符合本打分办法要求的，不得分。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56" w:type="dxa"/>
            <w:vMerge w:val="continue"/>
            <w:vAlign w:val="center"/>
          </w:tcPr>
          <w:p>
            <w:pPr>
              <w:spacing w:line="360" w:lineRule="auto"/>
              <w:ind w:firstLine="28"/>
              <w:jc w:val="center"/>
              <w:rPr>
                <w:rFonts w:hint="eastAsia" w:ascii="宋体" w:hAnsi="宋体" w:eastAsia="宋体" w:cs="宋体"/>
                <w:highlight w:val="none"/>
              </w:rPr>
            </w:pPr>
          </w:p>
        </w:tc>
        <w:tc>
          <w:tcPr>
            <w:tcW w:w="1086" w:type="dxa"/>
            <w:vMerge w:val="continue"/>
            <w:vAlign w:val="center"/>
          </w:tcPr>
          <w:p>
            <w:pPr>
              <w:spacing w:line="360" w:lineRule="auto"/>
              <w:ind w:firstLine="28"/>
              <w:jc w:val="center"/>
              <w:rPr>
                <w:rFonts w:hint="eastAsia" w:ascii="宋体" w:hAnsi="宋体" w:eastAsia="宋体" w:cs="宋体"/>
                <w:highlight w:val="none"/>
              </w:rPr>
            </w:pPr>
          </w:p>
        </w:tc>
        <w:tc>
          <w:tcPr>
            <w:tcW w:w="1309" w:type="dxa"/>
            <w:shd w:val="clear" w:color="auto" w:fill="auto"/>
            <w:vAlign w:val="center"/>
          </w:tcPr>
          <w:p>
            <w:pPr>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团队人员</w:t>
            </w:r>
          </w:p>
          <w:p>
            <w:pPr>
              <w:spacing w:line="360" w:lineRule="auto"/>
              <w:ind w:firstLine="28"/>
              <w:jc w:val="center"/>
              <w:rPr>
                <w:rFonts w:hint="eastAsia" w:ascii="宋体" w:hAnsi="宋体" w:eastAsia="宋体" w:cs="宋体"/>
                <w:highlight w:val="none"/>
              </w:rPr>
            </w:pPr>
            <w:r>
              <w:rPr>
                <w:rFonts w:hint="eastAsia" w:ascii="宋体" w:hAnsi="宋体" w:eastAsia="宋体" w:cs="宋体"/>
                <w:highlight w:val="none"/>
              </w:rPr>
              <w:t>（10分</w:t>
            </w:r>
            <w:r>
              <w:rPr>
                <w:rFonts w:hint="eastAsia" w:ascii="宋体" w:hAnsi="宋体" w:eastAsia="宋体" w:cs="宋体"/>
                <w:bCs/>
                <w:sz w:val="24"/>
                <w:highlight w:val="none"/>
              </w:rPr>
              <w:t>）</w:t>
            </w:r>
          </w:p>
        </w:tc>
        <w:tc>
          <w:tcPr>
            <w:tcW w:w="1184" w:type="dxa"/>
            <w:shd w:val="clear" w:color="auto" w:fill="auto"/>
            <w:vAlign w:val="center"/>
          </w:tcPr>
          <w:p>
            <w:pPr>
              <w:spacing w:line="360" w:lineRule="auto"/>
              <w:ind w:firstLine="28"/>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0-10分</w:t>
            </w:r>
          </w:p>
        </w:tc>
        <w:tc>
          <w:tcPr>
            <w:tcW w:w="5650" w:type="dxa"/>
            <w:shd w:val="clear" w:color="auto" w:fill="auto"/>
            <w:vAlign w:val="center"/>
          </w:tcPr>
          <w:p>
            <w:pPr>
              <w:spacing w:line="360" w:lineRule="auto"/>
              <w:rPr>
                <w:rFonts w:hint="eastAsia" w:ascii="宋体" w:hAnsi="宋体" w:eastAsia="宋体" w:cs="宋体"/>
                <w:bCs/>
                <w:sz w:val="21"/>
                <w:szCs w:val="21"/>
                <w:highlight w:val="none"/>
              </w:rPr>
            </w:pPr>
            <w:r>
              <w:rPr>
                <w:rFonts w:hint="eastAsia" w:ascii="宋体" w:hAnsi="宋体" w:eastAsia="宋体" w:cs="宋体"/>
                <w:sz w:val="21"/>
                <w:szCs w:val="21"/>
                <w:highlight w:val="none"/>
              </w:rPr>
              <w:t>（</w:t>
            </w:r>
            <w:r>
              <w:rPr>
                <w:rFonts w:hint="eastAsia" w:ascii="宋体" w:hAnsi="宋体" w:eastAsia="宋体" w:cs="宋体"/>
                <w:bCs/>
                <w:sz w:val="21"/>
                <w:szCs w:val="21"/>
                <w:highlight w:val="none"/>
              </w:rPr>
              <w:t>1）拟为本项目配备的项目经理具有本科（含）及以上学历，得2分。</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注：须提供该人员的毕业证书复印件和身份证（正反面）复印件，并加盖投标单位公章。</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（2）拟为本项目配备的项目团队人员充足，得4分；较充足，得2分；不充足或未提供，不得分。</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（3）拟为本项目配备的项目团队职责分工明确，得4分；较明确，得2分；不够明确或未提供，不得分。</w:t>
            </w:r>
          </w:p>
          <w:p>
            <w:pPr>
              <w:spacing w:line="360" w:lineRule="auto"/>
              <w:ind w:firstLine="28"/>
              <w:rPr>
                <w:rFonts w:hint="eastAsia" w:ascii="宋体" w:hAnsi="宋体" w:eastAsia="宋体" w:cs="宋体"/>
                <w:bCs/>
                <w:sz w:val="21"/>
                <w:szCs w:val="21"/>
                <w:highlight w:val="none"/>
              </w:rPr>
            </w:pPr>
            <w:r>
              <w:rPr>
                <w:rFonts w:hint="eastAsia" w:ascii="宋体" w:hAnsi="宋体" w:eastAsia="宋体" w:cs="宋体"/>
                <w:bCs/>
                <w:sz w:val="21"/>
                <w:szCs w:val="21"/>
                <w:highlight w:val="none"/>
              </w:rPr>
              <w:t>注：第（2）和（3）项需要提供完整人员名单及所在职位。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56" w:type="dxa"/>
            <w:vMerge w:val="continue"/>
            <w:vAlign w:val="center"/>
          </w:tcPr>
          <w:p>
            <w:pPr>
              <w:spacing w:line="360" w:lineRule="auto"/>
              <w:ind w:firstLine="28"/>
              <w:jc w:val="center"/>
              <w:rPr>
                <w:rFonts w:hint="eastAsia" w:ascii="宋体" w:hAnsi="宋体" w:eastAsia="宋体" w:cs="宋体"/>
                <w:highlight w:val="none"/>
              </w:rPr>
            </w:pPr>
          </w:p>
        </w:tc>
        <w:tc>
          <w:tcPr>
            <w:tcW w:w="1086" w:type="dxa"/>
            <w:vMerge w:val="continue"/>
            <w:vAlign w:val="center"/>
          </w:tcPr>
          <w:p>
            <w:pPr>
              <w:spacing w:line="360" w:lineRule="auto"/>
              <w:ind w:firstLine="28"/>
              <w:jc w:val="center"/>
              <w:rPr>
                <w:rFonts w:hint="eastAsia" w:ascii="宋体" w:hAnsi="宋体" w:eastAsia="宋体" w:cs="宋体"/>
                <w:highlight w:val="none"/>
              </w:rPr>
            </w:pPr>
          </w:p>
        </w:tc>
        <w:tc>
          <w:tcPr>
            <w:tcW w:w="1309" w:type="dxa"/>
            <w:shd w:val="clear" w:color="auto" w:fill="auto"/>
            <w:vAlign w:val="center"/>
          </w:tcPr>
          <w:p>
            <w:pPr>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仓储能力</w:t>
            </w:r>
          </w:p>
          <w:p>
            <w:pPr>
              <w:spacing w:line="360" w:lineRule="auto"/>
              <w:ind w:firstLine="28"/>
              <w:jc w:val="center"/>
              <w:rPr>
                <w:rFonts w:hint="eastAsia" w:ascii="宋体" w:hAnsi="宋体" w:eastAsia="宋体" w:cs="宋体"/>
                <w:bCs/>
                <w:sz w:val="24"/>
                <w:highlight w:val="none"/>
              </w:rPr>
            </w:pPr>
            <w:r>
              <w:rPr>
                <w:rFonts w:hint="eastAsia" w:ascii="宋体" w:hAnsi="宋体" w:eastAsia="宋体" w:cs="宋体"/>
                <w:bCs/>
                <w:sz w:val="24"/>
                <w:highlight w:val="none"/>
              </w:rPr>
              <w:t>（5分）</w:t>
            </w:r>
          </w:p>
        </w:tc>
        <w:tc>
          <w:tcPr>
            <w:tcW w:w="1184" w:type="dxa"/>
            <w:shd w:val="clear" w:color="auto" w:fill="auto"/>
            <w:vAlign w:val="center"/>
          </w:tcPr>
          <w:p>
            <w:pPr>
              <w:spacing w:line="360" w:lineRule="auto"/>
              <w:ind w:firstLine="28"/>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0-5分</w:t>
            </w:r>
          </w:p>
        </w:tc>
        <w:tc>
          <w:tcPr>
            <w:tcW w:w="5650" w:type="dxa"/>
            <w:shd w:val="clear" w:color="auto" w:fill="auto"/>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具备冷藏库房，且面积≥30平方米（含），得5分。</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注：①库房面积，为单个地址的仓储库房地址；</w:t>
            </w:r>
          </w:p>
          <w:p>
            <w:pPr>
              <w:spacing w:line="360" w:lineRule="auto"/>
              <w:ind w:firstLine="28"/>
              <w:rPr>
                <w:rFonts w:hint="eastAsia" w:ascii="宋体" w:hAnsi="宋体" w:eastAsia="宋体" w:cs="宋体"/>
                <w:sz w:val="21"/>
                <w:szCs w:val="21"/>
                <w:highlight w:val="none"/>
              </w:rPr>
            </w:pPr>
            <w:r>
              <w:rPr>
                <w:rFonts w:hint="eastAsia" w:ascii="宋体" w:hAnsi="宋体" w:eastAsia="宋体" w:cs="宋体"/>
                <w:sz w:val="21"/>
                <w:szCs w:val="21"/>
                <w:highlight w:val="none"/>
              </w:rPr>
              <w:t>②须提供证明材料复印件，并加盖投标单位公章；证明材料为自营实体店或库房的房产证明或租赁合同的复印件，并加盖</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公章。</w:t>
            </w:r>
            <w:r>
              <w:rPr>
                <w:rFonts w:hint="eastAsia" w:ascii="宋体" w:hAnsi="宋体" w:cs="宋体"/>
                <w:sz w:val="21"/>
                <w:szCs w:val="21"/>
                <w:highlight w:val="none"/>
                <w:lang w:eastAsia="zh-CN"/>
              </w:rPr>
              <w:t>租赁期覆盖本项目的服务期限，不覆盖不得分。</w:t>
            </w:r>
            <w:r>
              <w:rPr>
                <w:rFonts w:hint="eastAsia" w:ascii="宋体" w:hAnsi="宋体" w:cs="宋体"/>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556" w:type="dxa"/>
            <w:vMerge w:val="continue"/>
            <w:vAlign w:val="center"/>
          </w:tcPr>
          <w:p>
            <w:pPr>
              <w:spacing w:line="360" w:lineRule="auto"/>
              <w:ind w:firstLine="28"/>
              <w:jc w:val="center"/>
              <w:rPr>
                <w:rFonts w:hint="eastAsia" w:ascii="宋体" w:hAnsi="宋体" w:eastAsia="宋体" w:cs="宋体"/>
                <w:highlight w:val="none"/>
              </w:rPr>
            </w:pPr>
          </w:p>
        </w:tc>
        <w:tc>
          <w:tcPr>
            <w:tcW w:w="1086" w:type="dxa"/>
            <w:vMerge w:val="continue"/>
            <w:vAlign w:val="center"/>
          </w:tcPr>
          <w:p>
            <w:pPr>
              <w:spacing w:line="360" w:lineRule="auto"/>
              <w:ind w:firstLine="28"/>
              <w:jc w:val="center"/>
              <w:rPr>
                <w:rFonts w:hint="eastAsia" w:ascii="宋体" w:hAnsi="宋体" w:eastAsia="宋体" w:cs="宋体"/>
                <w:highlight w:val="none"/>
              </w:rPr>
            </w:pPr>
          </w:p>
        </w:tc>
        <w:tc>
          <w:tcPr>
            <w:tcW w:w="1309" w:type="dxa"/>
            <w:vAlign w:val="center"/>
          </w:tcPr>
          <w:p>
            <w:pPr>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运输能力</w:t>
            </w:r>
          </w:p>
          <w:p>
            <w:pPr>
              <w:spacing w:line="360" w:lineRule="auto"/>
              <w:rPr>
                <w:rFonts w:hint="eastAsia" w:ascii="宋体" w:hAnsi="宋体" w:eastAsia="宋体" w:cs="宋体"/>
                <w:highlight w:val="none"/>
              </w:rPr>
            </w:pPr>
            <w:r>
              <w:rPr>
                <w:rFonts w:hint="eastAsia" w:ascii="宋体" w:hAnsi="宋体" w:eastAsia="宋体" w:cs="宋体"/>
                <w:bCs/>
                <w:sz w:val="24"/>
                <w:highlight w:val="none"/>
              </w:rPr>
              <w:t>（5分）</w:t>
            </w:r>
          </w:p>
        </w:tc>
        <w:tc>
          <w:tcPr>
            <w:tcW w:w="1184" w:type="dxa"/>
            <w:shd w:val="clear" w:color="auto" w:fill="auto"/>
            <w:vAlign w:val="center"/>
          </w:tcPr>
          <w:p>
            <w:pPr>
              <w:spacing w:line="360" w:lineRule="auto"/>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0-5分</w:t>
            </w:r>
          </w:p>
        </w:tc>
        <w:tc>
          <w:tcPr>
            <w:tcW w:w="5650" w:type="dxa"/>
            <w:shd w:val="clear" w:color="auto" w:fill="auto"/>
            <w:vAlign w:val="center"/>
          </w:tcPr>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日常配送运输车辆2辆、备用车辆为1辆，得5分；</w:t>
            </w:r>
          </w:p>
          <w:p>
            <w:pPr>
              <w:spacing w:line="360" w:lineRule="auto"/>
              <w:rPr>
                <w:rFonts w:hint="eastAsia"/>
                <w:color w:val="auto"/>
                <w:highlight w:val="none"/>
              </w:rPr>
            </w:pPr>
            <w:r>
              <w:rPr>
                <w:rFonts w:hint="eastAsia" w:ascii="宋体" w:hAnsi="宋体" w:eastAsia="宋体" w:cs="宋体"/>
                <w:bCs/>
                <w:color w:val="auto"/>
                <w:sz w:val="21"/>
                <w:szCs w:val="21"/>
                <w:highlight w:val="none"/>
              </w:rPr>
              <w:t>日常配送运输车辆</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辆、备用车辆为1辆，得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否则得0分。</w:t>
            </w:r>
          </w:p>
          <w:p>
            <w:pPr>
              <w:spacing w:line="360" w:lineRule="auto"/>
              <w:rPr>
                <w:rFonts w:hint="eastAsia" w:ascii="宋体" w:hAnsi="宋体" w:eastAsia="宋体" w:cs="宋体"/>
                <w:sz w:val="21"/>
                <w:szCs w:val="21"/>
                <w:highlight w:val="none"/>
              </w:rPr>
            </w:pPr>
            <w:r>
              <w:rPr>
                <w:rFonts w:hint="eastAsia" w:ascii="宋体" w:hAnsi="宋体" w:eastAsia="宋体" w:cs="宋体"/>
                <w:bCs/>
                <w:sz w:val="21"/>
                <w:szCs w:val="21"/>
                <w:highlight w:val="none"/>
              </w:rPr>
              <w:t>注：须提供证明材料：如自有车辆提供有效的机动车行驶证复印件，并加盖</w:t>
            </w:r>
            <w:r>
              <w:rPr>
                <w:rFonts w:hint="eastAsia" w:ascii="宋体" w:hAnsi="宋体" w:cs="宋体"/>
                <w:bCs/>
                <w:sz w:val="21"/>
                <w:szCs w:val="21"/>
                <w:highlight w:val="none"/>
                <w:lang w:eastAsia="zh-CN"/>
              </w:rPr>
              <w:t>供应商</w:t>
            </w:r>
            <w:r>
              <w:rPr>
                <w:rFonts w:hint="eastAsia" w:ascii="宋体" w:hAnsi="宋体" w:eastAsia="宋体" w:cs="宋体"/>
                <w:bCs/>
                <w:sz w:val="21"/>
                <w:szCs w:val="21"/>
                <w:highlight w:val="none"/>
              </w:rPr>
              <w:t>公章；如车辆为租赁，须提供有效的车辆租赁协议复印件和机动车行驶证复印件，并加盖</w:t>
            </w:r>
            <w:r>
              <w:rPr>
                <w:rFonts w:hint="eastAsia" w:ascii="宋体" w:hAnsi="宋体" w:cs="宋体"/>
                <w:bCs/>
                <w:sz w:val="21"/>
                <w:szCs w:val="21"/>
                <w:highlight w:val="none"/>
                <w:lang w:eastAsia="zh-CN"/>
              </w:rPr>
              <w:t>供应商</w:t>
            </w:r>
            <w:r>
              <w:rPr>
                <w:rFonts w:hint="eastAsia" w:ascii="宋体" w:hAnsi="宋体" w:eastAsia="宋体" w:cs="宋体"/>
                <w:bCs/>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56" w:type="dxa"/>
            <w:vMerge w:val="restart"/>
            <w:vAlign w:val="center"/>
          </w:tcPr>
          <w:p>
            <w:pPr>
              <w:spacing w:line="360" w:lineRule="auto"/>
              <w:ind w:firstLine="28"/>
              <w:jc w:val="center"/>
              <w:rPr>
                <w:rFonts w:hint="eastAsia" w:ascii="宋体" w:hAnsi="宋体" w:eastAsia="宋体" w:cs="宋体"/>
                <w:highlight w:val="none"/>
              </w:rPr>
            </w:pPr>
            <w:r>
              <w:rPr>
                <w:rFonts w:hint="eastAsia" w:ascii="宋体" w:hAnsi="宋体" w:eastAsia="宋体" w:cs="宋体"/>
                <w:highlight w:val="none"/>
              </w:rPr>
              <w:t>3</w:t>
            </w:r>
          </w:p>
        </w:tc>
        <w:tc>
          <w:tcPr>
            <w:tcW w:w="1086" w:type="dxa"/>
            <w:vMerge w:val="restart"/>
            <w:vAlign w:val="center"/>
          </w:tcPr>
          <w:p>
            <w:pPr>
              <w:spacing w:line="360" w:lineRule="auto"/>
              <w:ind w:firstLine="28"/>
              <w:jc w:val="center"/>
              <w:rPr>
                <w:rFonts w:hint="eastAsia" w:ascii="宋体" w:hAnsi="宋体" w:eastAsia="宋体" w:cs="宋体"/>
                <w:highlight w:val="none"/>
              </w:rPr>
            </w:pPr>
            <w:r>
              <w:rPr>
                <w:rFonts w:hint="eastAsia" w:ascii="宋体" w:hAnsi="宋体" w:eastAsia="宋体" w:cs="宋体"/>
                <w:highlight w:val="none"/>
                <w:lang w:val="en-US" w:eastAsia="zh-CN"/>
              </w:rPr>
              <w:t>技术方案</w:t>
            </w:r>
            <w:r>
              <w:rPr>
                <w:rFonts w:hint="eastAsia" w:ascii="宋体" w:hAnsi="宋体" w:eastAsia="宋体" w:cs="宋体"/>
                <w:highlight w:val="none"/>
              </w:rPr>
              <w:t>（60分）</w:t>
            </w:r>
          </w:p>
        </w:tc>
        <w:tc>
          <w:tcPr>
            <w:tcW w:w="1309" w:type="dxa"/>
            <w:vAlign w:val="center"/>
          </w:tcPr>
          <w:p>
            <w:pPr>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售后服务</w:t>
            </w:r>
          </w:p>
          <w:p>
            <w:pPr>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方案</w:t>
            </w:r>
          </w:p>
          <w:p>
            <w:pPr>
              <w:spacing w:line="360" w:lineRule="auto"/>
              <w:ind w:firstLine="28"/>
              <w:jc w:val="center"/>
              <w:rPr>
                <w:rFonts w:hint="eastAsia" w:ascii="宋体" w:hAnsi="宋体" w:eastAsia="宋体" w:cs="宋体"/>
                <w:highlight w:val="none"/>
              </w:rPr>
            </w:pPr>
            <w:r>
              <w:rPr>
                <w:rFonts w:hint="eastAsia" w:ascii="宋体" w:hAnsi="宋体" w:eastAsia="宋体" w:cs="宋体"/>
                <w:bCs/>
                <w:sz w:val="24"/>
                <w:highlight w:val="none"/>
              </w:rPr>
              <w:t>（15分）</w:t>
            </w:r>
          </w:p>
        </w:tc>
        <w:tc>
          <w:tcPr>
            <w:tcW w:w="1184" w:type="dxa"/>
            <w:vAlign w:val="center"/>
          </w:tcPr>
          <w:p>
            <w:pPr>
              <w:spacing w:line="360" w:lineRule="auto"/>
              <w:ind w:firstLine="28"/>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0-15分</w:t>
            </w:r>
          </w:p>
        </w:tc>
        <w:tc>
          <w:tcPr>
            <w:tcW w:w="5650" w:type="dxa"/>
            <w:vAlign w:val="center"/>
          </w:tcPr>
          <w:p>
            <w:pPr>
              <w:spacing w:line="24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（1）售后服务方案全面，得5分；有欠缺，得3分；重大不足，得1分；未提供，不得分。</w:t>
            </w:r>
          </w:p>
          <w:p>
            <w:pPr>
              <w:spacing w:line="24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（2）售后服务方案合理，得5分；存在不足，得3分；实施性差，得1分；未提供，不得分。</w:t>
            </w:r>
          </w:p>
          <w:p>
            <w:pPr>
              <w:spacing w:line="240" w:lineRule="auto"/>
              <w:rPr>
                <w:rFonts w:hint="eastAsia" w:ascii="宋体" w:hAnsi="宋体" w:eastAsia="宋体" w:cs="宋体"/>
                <w:sz w:val="21"/>
                <w:szCs w:val="21"/>
                <w:highlight w:val="none"/>
              </w:rPr>
            </w:pPr>
            <w:r>
              <w:rPr>
                <w:rFonts w:hint="eastAsia" w:ascii="宋体" w:hAnsi="宋体" w:eastAsia="宋体" w:cs="宋体"/>
                <w:bCs/>
                <w:sz w:val="21"/>
                <w:szCs w:val="21"/>
                <w:highlight w:val="none"/>
              </w:rPr>
              <w:t>（3）售后服务方案针对性强，得5分；具有针对性，得3分；针对性不足，得1分；未提供，不得分。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56" w:type="dxa"/>
            <w:vMerge w:val="continue"/>
            <w:vAlign w:val="center"/>
          </w:tcPr>
          <w:p>
            <w:pPr>
              <w:spacing w:line="360" w:lineRule="auto"/>
              <w:ind w:firstLine="28"/>
              <w:jc w:val="center"/>
              <w:rPr>
                <w:rFonts w:hint="eastAsia" w:ascii="宋体" w:hAnsi="宋体" w:eastAsia="宋体" w:cs="宋体"/>
                <w:highlight w:val="none"/>
              </w:rPr>
            </w:pPr>
          </w:p>
        </w:tc>
        <w:tc>
          <w:tcPr>
            <w:tcW w:w="1086" w:type="dxa"/>
            <w:vMerge w:val="continue"/>
            <w:vAlign w:val="center"/>
          </w:tcPr>
          <w:p>
            <w:pPr>
              <w:spacing w:line="360" w:lineRule="auto"/>
              <w:ind w:firstLine="28"/>
              <w:jc w:val="center"/>
              <w:rPr>
                <w:rFonts w:hint="eastAsia" w:ascii="宋体" w:hAnsi="宋体" w:eastAsia="宋体" w:cs="宋体"/>
                <w:highlight w:val="none"/>
              </w:rPr>
            </w:pPr>
          </w:p>
        </w:tc>
        <w:tc>
          <w:tcPr>
            <w:tcW w:w="1309" w:type="dxa"/>
            <w:vAlign w:val="center"/>
          </w:tcPr>
          <w:p>
            <w:pPr>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应急预案</w:t>
            </w:r>
          </w:p>
          <w:p>
            <w:pPr>
              <w:spacing w:line="360" w:lineRule="auto"/>
              <w:jc w:val="center"/>
              <w:rPr>
                <w:rFonts w:hint="eastAsia" w:ascii="宋体" w:hAnsi="宋体" w:eastAsia="宋体" w:cs="宋体"/>
                <w:highlight w:val="none"/>
              </w:rPr>
            </w:pPr>
            <w:r>
              <w:rPr>
                <w:rFonts w:hint="eastAsia" w:ascii="宋体" w:hAnsi="宋体" w:eastAsia="宋体" w:cs="宋体"/>
                <w:bCs/>
                <w:sz w:val="24"/>
                <w:highlight w:val="none"/>
              </w:rPr>
              <w:t>（15分）</w:t>
            </w:r>
          </w:p>
        </w:tc>
        <w:tc>
          <w:tcPr>
            <w:tcW w:w="1184" w:type="dxa"/>
            <w:vAlign w:val="center"/>
          </w:tcPr>
          <w:p>
            <w:pPr>
              <w:spacing w:line="360" w:lineRule="auto"/>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0-15分</w:t>
            </w:r>
          </w:p>
        </w:tc>
        <w:tc>
          <w:tcPr>
            <w:tcW w:w="5650" w:type="dxa"/>
            <w:vAlign w:val="center"/>
          </w:tcPr>
          <w:p>
            <w:pPr>
              <w:spacing w:line="24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（1）应急预案全面，得5分；有欠缺，得3分；重大不足，得1分；未提供，不得分。</w:t>
            </w:r>
          </w:p>
          <w:p>
            <w:pPr>
              <w:spacing w:line="24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（2）应急预案合理，得5分；存在不足，得3分；实施性差，得1分；未提供，不得分。</w:t>
            </w:r>
          </w:p>
          <w:p>
            <w:pPr>
              <w:spacing w:line="240" w:lineRule="auto"/>
              <w:rPr>
                <w:rFonts w:hint="eastAsia" w:ascii="宋体" w:hAnsi="宋体" w:eastAsia="宋体" w:cs="宋体"/>
                <w:sz w:val="21"/>
                <w:szCs w:val="21"/>
                <w:highlight w:val="none"/>
              </w:rPr>
            </w:pPr>
            <w:r>
              <w:rPr>
                <w:rFonts w:hint="eastAsia" w:ascii="宋体" w:hAnsi="宋体" w:eastAsia="宋体" w:cs="宋体"/>
                <w:bCs/>
                <w:sz w:val="21"/>
                <w:szCs w:val="21"/>
                <w:highlight w:val="none"/>
              </w:rPr>
              <w:t>（3）应急预案针对性强，得5分；具有针对性，得3分；针对性不足，得1分；未提供，不得分。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56" w:type="dxa"/>
            <w:vMerge w:val="continue"/>
            <w:vAlign w:val="center"/>
          </w:tcPr>
          <w:p>
            <w:pPr>
              <w:spacing w:line="360" w:lineRule="auto"/>
              <w:ind w:firstLine="28"/>
              <w:jc w:val="center"/>
              <w:rPr>
                <w:rFonts w:hint="eastAsia" w:ascii="宋体" w:hAnsi="宋体" w:eastAsia="宋体" w:cs="宋体"/>
                <w:highlight w:val="none"/>
              </w:rPr>
            </w:pPr>
          </w:p>
        </w:tc>
        <w:tc>
          <w:tcPr>
            <w:tcW w:w="1086" w:type="dxa"/>
            <w:vMerge w:val="continue"/>
            <w:vAlign w:val="center"/>
          </w:tcPr>
          <w:p>
            <w:pPr>
              <w:spacing w:line="360" w:lineRule="auto"/>
              <w:ind w:firstLine="28"/>
              <w:jc w:val="center"/>
              <w:rPr>
                <w:rFonts w:hint="eastAsia" w:ascii="宋体" w:hAnsi="宋体" w:eastAsia="宋体" w:cs="宋体"/>
                <w:highlight w:val="none"/>
              </w:rPr>
            </w:pPr>
          </w:p>
        </w:tc>
        <w:tc>
          <w:tcPr>
            <w:tcW w:w="1309" w:type="dxa"/>
            <w:vAlign w:val="center"/>
          </w:tcPr>
          <w:p>
            <w:pPr>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质量管理</w:t>
            </w:r>
          </w:p>
          <w:p>
            <w:pPr>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措施</w:t>
            </w:r>
          </w:p>
          <w:p>
            <w:pPr>
              <w:spacing w:line="360" w:lineRule="auto"/>
              <w:jc w:val="center"/>
              <w:rPr>
                <w:rFonts w:hint="eastAsia" w:ascii="宋体" w:hAnsi="宋体" w:eastAsia="宋体" w:cs="宋体"/>
                <w:highlight w:val="none"/>
              </w:rPr>
            </w:pPr>
            <w:r>
              <w:rPr>
                <w:rFonts w:hint="eastAsia" w:ascii="宋体" w:hAnsi="宋体" w:eastAsia="宋体" w:cs="宋体"/>
                <w:bCs/>
                <w:sz w:val="24"/>
                <w:highlight w:val="none"/>
              </w:rPr>
              <w:t>（15分）</w:t>
            </w:r>
          </w:p>
        </w:tc>
        <w:tc>
          <w:tcPr>
            <w:tcW w:w="1184" w:type="dxa"/>
            <w:vAlign w:val="center"/>
          </w:tcPr>
          <w:p>
            <w:pPr>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0-15分</w:t>
            </w:r>
          </w:p>
        </w:tc>
        <w:tc>
          <w:tcPr>
            <w:tcW w:w="5650" w:type="dxa"/>
            <w:vAlign w:val="center"/>
          </w:tcPr>
          <w:p>
            <w:pPr>
              <w:spacing w:line="24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（1）质量管理措施全面，得5分；有欠缺，得3分；重大不足，得1分；未提供，不得分。</w:t>
            </w:r>
          </w:p>
          <w:p>
            <w:pPr>
              <w:spacing w:line="24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（2）质量管理措施合理，得5分；存在不足，得3分；实施性差，得1分；未提供，不得分。</w:t>
            </w:r>
          </w:p>
          <w:p>
            <w:pPr>
              <w:spacing w:line="240" w:lineRule="auto"/>
              <w:rPr>
                <w:rFonts w:hint="eastAsia" w:ascii="宋体" w:hAnsi="宋体" w:eastAsia="宋体" w:cs="宋体"/>
                <w:sz w:val="21"/>
                <w:szCs w:val="21"/>
                <w:highlight w:val="none"/>
              </w:rPr>
            </w:pPr>
            <w:r>
              <w:rPr>
                <w:rFonts w:hint="eastAsia" w:ascii="宋体" w:hAnsi="宋体" w:eastAsia="宋体" w:cs="宋体"/>
                <w:bCs/>
                <w:sz w:val="21"/>
                <w:szCs w:val="21"/>
                <w:highlight w:val="none"/>
              </w:rPr>
              <w:t>（3）质量管理措施针对性强，得5分；具有针对性，得3分；针对性不足，得1分；未提供，不得分。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56" w:type="dxa"/>
            <w:vMerge w:val="continue"/>
            <w:vAlign w:val="center"/>
          </w:tcPr>
          <w:p>
            <w:pPr>
              <w:spacing w:line="360" w:lineRule="auto"/>
              <w:ind w:firstLine="28"/>
              <w:jc w:val="center"/>
              <w:rPr>
                <w:rFonts w:hint="eastAsia" w:ascii="宋体" w:hAnsi="宋体" w:eastAsia="宋体" w:cs="宋体"/>
                <w:highlight w:val="none"/>
              </w:rPr>
            </w:pPr>
          </w:p>
        </w:tc>
        <w:tc>
          <w:tcPr>
            <w:tcW w:w="1086" w:type="dxa"/>
            <w:vMerge w:val="continue"/>
            <w:vAlign w:val="center"/>
          </w:tcPr>
          <w:p>
            <w:pPr>
              <w:spacing w:line="360" w:lineRule="auto"/>
              <w:ind w:firstLine="28"/>
              <w:jc w:val="center"/>
              <w:rPr>
                <w:rFonts w:hint="eastAsia" w:ascii="宋体" w:hAnsi="宋体" w:eastAsia="宋体" w:cs="宋体"/>
                <w:highlight w:val="none"/>
              </w:rPr>
            </w:pPr>
          </w:p>
        </w:tc>
        <w:tc>
          <w:tcPr>
            <w:tcW w:w="1309" w:type="dxa"/>
            <w:vAlign w:val="center"/>
          </w:tcPr>
          <w:p>
            <w:pPr>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服务承诺</w:t>
            </w:r>
          </w:p>
          <w:p>
            <w:pPr>
              <w:spacing w:line="360" w:lineRule="auto"/>
              <w:rPr>
                <w:rFonts w:hint="eastAsia" w:ascii="宋体" w:hAnsi="宋体" w:eastAsia="宋体" w:cs="宋体"/>
                <w:highlight w:val="none"/>
              </w:rPr>
            </w:pPr>
            <w:r>
              <w:rPr>
                <w:rFonts w:hint="eastAsia" w:ascii="宋体" w:hAnsi="宋体" w:eastAsia="宋体" w:cs="宋体"/>
                <w:bCs/>
                <w:sz w:val="24"/>
                <w:highlight w:val="none"/>
              </w:rPr>
              <w:t>（15分）</w:t>
            </w:r>
          </w:p>
        </w:tc>
        <w:tc>
          <w:tcPr>
            <w:tcW w:w="1184" w:type="dxa"/>
            <w:vAlign w:val="center"/>
          </w:tcPr>
          <w:p>
            <w:pPr>
              <w:spacing w:line="360" w:lineRule="auto"/>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0-15分</w:t>
            </w:r>
          </w:p>
        </w:tc>
        <w:tc>
          <w:tcPr>
            <w:tcW w:w="5650" w:type="dxa"/>
            <w:vAlign w:val="center"/>
          </w:tcPr>
          <w:p>
            <w:pPr>
              <w:spacing w:line="240" w:lineRule="auto"/>
              <w:rPr>
                <w:rFonts w:hint="eastAsia"/>
                <w:highlight w:val="none"/>
              </w:rPr>
            </w:pPr>
            <w:r>
              <w:rPr>
                <w:rFonts w:hint="eastAsia"/>
                <w:highlight w:val="none"/>
              </w:rPr>
              <w:t>（1）服务承诺全面，得5分；有欠缺，得3分；重大不足，得1分；未提供，不得分。</w:t>
            </w:r>
          </w:p>
          <w:p>
            <w:pPr>
              <w:spacing w:line="240" w:lineRule="auto"/>
              <w:rPr>
                <w:rFonts w:hint="eastAsia"/>
                <w:highlight w:val="none"/>
              </w:rPr>
            </w:pPr>
            <w:r>
              <w:rPr>
                <w:rFonts w:hint="eastAsia"/>
                <w:highlight w:val="none"/>
              </w:rPr>
              <w:t>（2）服务承诺合理，得5分；存在不足，得3分；实施性差，得1分；未提供，不得分。</w:t>
            </w:r>
          </w:p>
          <w:p>
            <w:pPr>
              <w:spacing w:line="240" w:lineRule="auto"/>
              <w:rPr>
                <w:rFonts w:hint="eastAsia"/>
                <w:highlight w:val="none"/>
              </w:rPr>
            </w:pPr>
            <w:r>
              <w:rPr>
                <w:rFonts w:hint="eastAsia"/>
                <w:highlight w:val="none"/>
              </w:rPr>
              <w:t>（3）服务承诺针对性强，得5分；具有针对性，得3分；针对性不足，得1分；未提供，不得分。</w:t>
            </w:r>
          </w:p>
          <w:p>
            <w:pPr>
              <w:pStyle w:val="2"/>
              <w:rPr>
                <w:rFonts w:hint="eastAsia"/>
                <w:highlight w:val="none"/>
              </w:rPr>
            </w:pPr>
            <w:r>
              <w:rPr>
                <w:rFonts w:hint="eastAsia"/>
                <w:highlight w:val="none"/>
                <w:lang w:eastAsia="zh-CN"/>
              </w:rPr>
              <w:t>（服务承诺需以服务承诺函的方式提供格式自拟，需加盖供应商公章和法定代表人签字或盖章。）</w:t>
            </w:r>
          </w:p>
        </w:tc>
      </w:tr>
    </w:tbl>
    <w:p>
      <w:pPr>
        <w:spacing w:line="360" w:lineRule="auto"/>
        <w:rPr>
          <w:rFonts w:hint="eastAsia" w:ascii="宋体" w:hAnsi="宋体" w:eastAsia="宋体" w:cs="宋体"/>
          <w:sz w:val="24"/>
          <w:szCs w:val="20"/>
          <w:highlight w:val="none"/>
        </w:rPr>
      </w:pPr>
      <w:bookmarkStart w:id="473" w:name="_Hlk69890974"/>
      <w:r>
        <w:rPr>
          <w:rFonts w:hint="eastAsia" w:ascii="宋体" w:hAnsi="宋体" w:eastAsia="宋体" w:cs="宋体"/>
          <w:b/>
          <w:sz w:val="24"/>
          <w:szCs w:val="22"/>
          <w:highlight w:val="none"/>
        </w:rPr>
        <w:t>注：</w:t>
      </w:r>
      <w:r>
        <w:rPr>
          <w:rFonts w:hint="eastAsia" w:ascii="宋体" w:hAnsi="宋体" w:eastAsia="宋体" w:cs="宋体"/>
          <w:sz w:val="24"/>
          <w:szCs w:val="22"/>
          <w:highlight w:val="none"/>
        </w:rPr>
        <w:t>评分计算结果保留2位小数；</w:t>
      </w:r>
      <w:bookmarkEnd w:id="473"/>
    </w:p>
    <w:p>
      <w:pPr>
        <w:pStyle w:val="2"/>
        <w:rPr>
          <w:rFonts w:hint="eastAsia" w:ascii="宋体" w:hAnsi="宋体" w:eastAsia="宋体" w:cs="宋体"/>
          <w:highlight w:val="none"/>
        </w:rPr>
        <w:sectPr>
          <w:pgSz w:w="11906" w:h="16838"/>
          <w:pgMar w:top="1440" w:right="1800" w:bottom="1440" w:left="1800" w:header="851" w:footer="992" w:gutter="0"/>
          <w:pgNumType w:fmt="decimal"/>
          <w:cols w:space="425" w:num="1"/>
          <w:docGrid w:type="lines" w:linePitch="312" w:charSpace="0"/>
        </w:sectPr>
      </w:pPr>
    </w:p>
    <w:p>
      <w:pPr>
        <w:pStyle w:val="3"/>
        <w:numPr>
          <w:ilvl w:val="0"/>
          <w:numId w:val="0"/>
        </w:numPr>
        <w:spacing w:line="360" w:lineRule="auto"/>
        <w:jc w:val="center"/>
        <w:rPr>
          <w:rFonts w:hint="eastAsia" w:ascii="宋体" w:hAnsi="宋体" w:eastAsia="宋体" w:cs="宋体"/>
          <w:color w:val="auto"/>
          <w:sz w:val="36"/>
          <w:szCs w:val="18"/>
          <w:highlight w:val="none"/>
        </w:rPr>
      </w:pPr>
      <w:bookmarkStart w:id="474" w:name="_Toc12979"/>
      <w:bookmarkStart w:id="475" w:name="_Toc4955"/>
      <w:bookmarkStart w:id="476" w:name="_Toc23847"/>
      <w:bookmarkStart w:id="477" w:name="_Toc8940"/>
      <w:r>
        <w:rPr>
          <w:rFonts w:hint="eastAsia" w:ascii="宋体" w:hAnsi="宋体" w:eastAsia="宋体" w:cs="宋体"/>
          <w:color w:val="auto"/>
          <w:sz w:val="36"/>
          <w:szCs w:val="18"/>
          <w:highlight w:val="none"/>
          <w:lang w:val="en-US" w:eastAsia="zh-CN"/>
        </w:rPr>
        <w:t xml:space="preserve">第四章  </w:t>
      </w:r>
      <w:r>
        <w:rPr>
          <w:rFonts w:hint="eastAsia" w:ascii="宋体" w:hAnsi="宋体" w:cs="宋体"/>
          <w:color w:val="auto"/>
          <w:sz w:val="36"/>
          <w:szCs w:val="18"/>
          <w:highlight w:val="none"/>
          <w:lang w:val="en-US" w:eastAsia="zh-CN"/>
        </w:rPr>
        <w:t xml:space="preserve"> </w:t>
      </w:r>
      <w:r>
        <w:rPr>
          <w:rFonts w:hint="eastAsia" w:ascii="宋体" w:hAnsi="宋体" w:eastAsia="宋体" w:cs="宋体"/>
          <w:color w:val="auto"/>
          <w:sz w:val="36"/>
          <w:szCs w:val="18"/>
          <w:highlight w:val="none"/>
        </w:rPr>
        <w:t>采购需求</w:t>
      </w:r>
      <w:bookmarkEnd w:id="474"/>
      <w:bookmarkEnd w:id="475"/>
      <w:bookmarkEnd w:id="476"/>
      <w:bookmarkEnd w:id="477"/>
    </w:p>
    <w:p>
      <w:pPr>
        <w:spacing w:line="360" w:lineRule="auto"/>
        <w:rPr>
          <w:rFonts w:ascii="宋体" w:hAnsi="宋体" w:cs="宋体"/>
          <w:b/>
          <w:bCs/>
          <w:sz w:val="24"/>
          <w:highlight w:val="none"/>
        </w:rPr>
      </w:pPr>
      <w:r>
        <w:rPr>
          <w:rFonts w:hint="eastAsia" w:ascii="宋体" w:hAnsi="宋体" w:cs="宋体"/>
          <w:b/>
          <w:bCs/>
          <w:sz w:val="24"/>
          <w:highlight w:val="none"/>
        </w:rPr>
        <w:t>一、项目采购范围</w:t>
      </w:r>
    </w:p>
    <w:p>
      <w:pPr>
        <w:spacing w:line="360" w:lineRule="auto"/>
        <w:ind w:firstLine="480" w:firstLineChars="200"/>
        <w:rPr>
          <w:rFonts w:ascii="宋体" w:hAnsi="宋体" w:cs="宋体"/>
          <w:sz w:val="24"/>
          <w:highlight w:val="none"/>
        </w:rPr>
      </w:pPr>
      <w:r>
        <w:rPr>
          <w:rFonts w:hint="eastAsia" w:ascii="宋体" w:hAnsi="宋体" w:cs="宋体"/>
          <w:color w:val="000000"/>
          <w:kern w:val="0"/>
          <w:sz w:val="24"/>
          <w:highlight w:val="none"/>
          <w:lang w:bidi="ar"/>
        </w:rPr>
        <w:t>本包是对</w:t>
      </w:r>
      <w:r>
        <w:rPr>
          <w:rFonts w:hint="eastAsia" w:ascii="宋体" w:hAnsi="宋体"/>
          <w:sz w:val="24"/>
          <w:highlight w:val="none"/>
          <w:shd w:val="clear" w:color="auto" w:fill="FFFFFF"/>
        </w:rPr>
        <w:t>昌平区看守所在押人员</w:t>
      </w:r>
      <w:r>
        <w:rPr>
          <w:rFonts w:hint="eastAsia" w:ascii="宋体" w:hAnsi="宋体" w:cs="宋体"/>
          <w:kern w:val="0"/>
          <w:sz w:val="24"/>
          <w:highlight w:val="none"/>
          <w:lang w:bidi="ar"/>
        </w:rPr>
        <w:t>食堂所需</w:t>
      </w:r>
      <w:r>
        <w:rPr>
          <w:rFonts w:hint="eastAsia" w:ascii="宋体" w:hAnsi="宋体"/>
          <w:sz w:val="24"/>
          <w:highlight w:val="none"/>
        </w:rPr>
        <w:t>蔬菜、水果、豆制品类</w:t>
      </w:r>
      <w:r>
        <w:rPr>
          <w:rFonts w:hint="eastAsia" w:ascii="宋体" w:hAnsi="宋体" w:cs="宋体"/>
          <w:kern w:val="0"/>
          <w:sz w:val="24"/>
          <w:highlight w:val="none"/>
          <w:lang w:bidi="ar"/>
        </w:rPr>
        <w:t>食材</w:t>
      </w:r>
      <w:r>
        <w:rPr>
          <w:rFonts w:hint="eastAsia" w:ascii="宋体" w:hAnsi="宋体" w:cs="宋体"/>
          <w:color w:val="000000"/>
          <w:kern w:val="0"/>
          <w:sz w:val="24"/>
          <w:highlight w:val="none"/>
          <w:lang w:bidi="ar"/>
        </w:rPr>
        <w:t>实施采购及配送服务，采购</w:t>
      </w:r>
      <w:r>
        <w:rPr>
          <w:rFonts w:hint="eastAsia" w:ascii="宋体" w:hAnsi="宋体" w:cs="宋体"/>
          <w:sz w:val="24"/>
          <w:highlight w:val="none"/>
        </w:rPr>
        <w:t>的具体数量和品种据实结算。</w:t>
      </w:r>
    </w:p>
    <w:p>
      <w:pPr>
        <w:spacing w:line="360" w:lineRule="auto"/>
        <w:rPr>
          <w:rFonts w:ascii="宋体" w:hAnsi="宋体" w:cs="宋体"/>
          <w:b/>
          <w:bCs/>
          <w:sz w:val="24"/>
          <w:highlight w:val="none"/>
        </w:rPr>
      </w:pPr>
      <w:r>
        <w:rPr>
          <w:rFonts w:hint="eastAsia" w:ascii="宋体" w:hAnsi="宋体" w:cs="宋体"/>
          <w:b/>
          <w:bCs/>
          <w:sz w:val="24"/>
          <w:highlight w:val="none"/>
        </w:rPr>
        <w:t>二、服务地点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采购人指定地点。</w:t>
      </w:r>
    </w:p>
    <w:p>
      <w:pPr>
        <w:spacing w:line="360" w:lineRule="auto"/>
        <w:rPr>
          <w:rFonts w:ascii="宋体" w:hAnsi="宋体" w:cs="宋体"/>
          <w:b/>
          <w:bCs/>
          <w:sz w:val="24"/>
          <w:highlight w:val="none"/>
        </w:rPr>
      </w:pPr>
      <w:r>
        <w:rPr>
          <w:rFonts w:hint="eastAsia" w:ascii="宋体" w:hAnsi="宋体" w:cs="宋体"/>
          <w:b/>
          <w:bCs/>
          <w:sz w:val="24"/>
          <w:highlight w:val="none"/>
        </w:rPr>
        <w:t>三、合同履行期限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自合同签订之日起一年。</w:t>
      </w:r>
    </w:p>
    <w:p>
      <w:pPr>
        <w:spacing w:line="360" w:lineRule="auto"/>
        <w:rPr>
          <w:rFonts w:ascii="宋体" w:hAnsi="宋体" w:cs="宋体"/>
          <w:b/>
          <w:bCs/>
          <w:sz w:val="24"/>
          <w:highlight w:val="none"/>
        </w:rPr>
      </w:pPr>
      <w:r>
        <w:rPr>
          <w:rFonts w:hint="eastAsia" w:ascii="宋体" w:hAnsi="宋体" w:cs="宋体"/>
          <w:b/>
          <w:bCs/>
          <w:sz w:val="24"/>
          <w:highlight w:val="none"/>
        </w:rPr>
        <w:t>四、采购及服务要求</w:t>
      </w:r>
    </w:p>
    <w:p>
      <w:pPr>
        <w:spacing w:line="360" w:lineRule="auto"/>
        <w:rPr>
          <w:rFonts w:ascii="宋体" w:hAnsi="宋体" w:cs="宋体"/>
          <w:b/>
          <w:bCs/>
          <w:sz w:val="24"/>
          <w:highlight w:val="none"/>
        </w:rPr>
      </w:pPr>
      <w:r>
        <w:rPr>
          <w:rFonts w:hint="eastAsia" w:ascii="宋体" w:hAnsi="宋体" w:cs="宋体"/>
          <w:b/>
          <w:bCs/>
          <w:sz w:val="24"/>
          <w:highlight w:val="none"/>
        </w:rPr>
        <w:t>（一）订货形式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1、批次订货：根据需要每（日/周/月）向</w:t>
      </w:r>
      <w:r>
        <w:rPr>
          <w:rFonts w:hint="eastAsia" w:ascii="宋体" w:hAnsi="宋体" w:cs="宋体"/>
          <w:sz w:val="24"/>
          <w:highlight w:val="none"/>
          <w:lang w:val="en-US" w:eastAsia="zh-CN"/>
        </w:rPr>
        <w:t>供应商</w:t>
      </w:r>
      <w:r>
        <w:rPr>
          <w:rFonts w:hint="eastAsia" w:ascii="宋体" w:hAnsi="宋体" w:cs="宋体"/>
          <w:sz w:val="24"/>
          <w:highlight w:val="none"/>
        </w:rPr>
        <w:t>订货一次，采购人提前</w:t>
      </w:r>
      <w:r>
        <w:rPr>
          <w:rFonts w:hint="eastAsia" w:ascii="宋体" w:hAnsi="宋体" w:cs="宋体"/>
          <w:sz w:val="24"/>
          <w:highlight w:val="none"/>
          <w:lang w:val="en-US" w:eastAsia="zh-CN"/>
        </w:rPr>
        <w:t>24</w:t>
      </w:r>
      <w:r>
        <w:rPr>
          <w:rFonts w:hint="eastAsia" w:ascii="宋体" w:hAnsi="宋体" w:cs="宋体"/>
          <w:sz w:val="24"/>
          <w:highlight w:val="none"/>
        </w:rPr>
        <w:t>小时以文字方式向</w:t>
      </w:r>
      <w:r>
        <w:rPr>
          <w:rFonts w:hint="eastAsia" w:ascii="宋体" w:hAnsi="宋体" w:cs="宋体"/>
          <w:sz w:val="24"/>
          <w:highlight w:val="none"/>
          <w:lang w:eastAsia="zh-CN"/>
        </w:rPr>
        <w:t>供应商</w:t>
      </w:r>
      <w:r>
        <w:rPr>
          <w:rFonts w:hint="eastAsia" w:ascii="宋体" w:hAnsi="宋体" w:cs="宋体"/>
          <w:sz w:val="24"/>
          <w:highlight w:val="none"/>
        </w:rPr>
        <w:t>发出订货单，</w:t>
      </w:r>
      <w:r>
        <w:rPr>
          <w:rFonts w:hint="eastAsia" w:ascii="宋体" w:hAnsi="宋体" w:cs="宋体"/>
          <w:sz w:val="24"/>
          <w:highlight w:val="none"/>
          <w:lang w:eastAsia="zh-CN"/>
        </w:rPr>
        <w:t>供应商</w:t>
      </w:r>
      <w:r>
        <w:rPr>
          <w:rFonts w:hint="eastAsia" w:ascii="宋体" w:hAnsi="宋体" w:cs="宋体"/>
          <w:sz w:val="24"/>
          <w:highlight w:val="none"/>
        </w:rPr>
        <w:t>收到订货单后以文字方式向采购人确认订货单。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2、临时订货：</w:t>
      </w:r>
      <w:r>
        <w:rPr>
          <w:rFonts w:hint="eastAsia" w:ascii="宋体" w:hAnsi="宋体"/>
          <w:sz w:val="24"/>
          <w:highlight w:val="none"/>
          <w:shd w:val="clear" w:color="auto" w:fill="FFFFFF"/>
        </w:rPr>
        <w:t>采购人因临时需要，有权在批次订货时间以外临时向</w:t>
      </w:r>
      <w:r>
        <w:rPr>
          <w:rFonts w:hint="eastAsia" w:ascii="宋体" w:hAnsi="宋体"/>
          <w:sz w:val="24"/>
          <w:highlight w:val="none"/>
          <w:shd w:val="clear" w:color="auto" w:fill="FFFFFF"/>
          <w:lang w:eastAsia="zh-CN"/>
        </w:rPr>
        <w:t>供应商</w:t>
      </w:r>
      <w:r>
        <w:rPr>
          <w:rFonts w:hint="eastAsia" w:ascii="宋体" w:hAnsi="宋体"/>
          <w:sz w:val="24"/>
          <w:highlight w:val="none"/>
          <w:shd w:val="clear" w:color="auto" w:fill="FFFFFF"/>
        </w:rPr>
        <w:t>订货，订货方式可以是文字方式也可以是口头方式。货物需在接到采购人订单通知后</w:t>
      </w:r>
      <w:r>
        <w:rPr>
          <w:rFonts w:hint="eastAsia" w:ascii="宋体" w:hAnsi="宋体"/>
          <w:sz w:val="24"/>
          <w:highlight w:val="none"/>
          <w:shd w:val="clear" w:color="auto" w:fill="FFFFFF"/>
          <w:lang w:val="en-US" w:eastAsia="zh-CN"/>
        </w:rPr>
        <w:t>24</w:t>
      </w:r>
      <w:r>
        <w:rPr>
          <w:rFonts w:hint="eastAsia" w:ascii="宋体" w:hAnsi="宋体"/>
          <w:sz w:val="24"/>
          <w:highlight w:val="none"/>
          <w:shd w:val="clear" w:color="auto" w:fill="FFFFFF"/>
        </w:rPr>
        <w:t>小时内送达。如果因延误而造成采购人工作不便，供应商需承担违约责任。</w:t>
      </w:r>
      <w:r>
        <w:rPr>
          <w:rFonts w:ascii="宋体" w:hAnsi="宋体"/>
          <w:sz w:val="24"/>
          <w:highlight w:val="none"/>
          <w:shd w:val="clear" w:color="auto" w:fill="FFFFFF"/>
        </w:rPr>
        <w:t xml:space="preserve"> </w:t>
      </w:r>
    </w:p>
    <w:p>
      <w:pPr>
        <w:spacing w:line="360" w:lineRule="auto"/>
        <w:rPr>
          <w:rFonts w:ascii="宋体" w:hAnsi="宋体" w:cs="宋体"/>
          <w:b/>
          <w:bCs/>
          <w:sz w:val="24"/>
          <w:highlight w:val="none"/>
        </w:rPr>
      </w:pPr>
      <w:r>
        <w:rPr>
          <w:rFonts w:hint="eastAsia" w:ascii="宋体" w:hAnsi="宋体" w:cs="宋体"/>
          <w:b/>
          <w:bCs/>
          <w:sz w:val="24"/>
          <w:highlight w:val="none"/>
        </w:rPr>
        <w:t>（二）配送要求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供应商</w:t>
      </w:r>
      <w:r>
        <w:rPr>
          <w:rFonts w:hint="eastAsia" w:ascii="宋体" w:hAnsi="宋体" w:cs="宋体"/>
          <w:sz w:val="24"/>
          <w:highlight w:val="none"/>
        </w:rPr>
        <w:t>需在</w:t>
      </w:r>
      <w:r>
        <w:rPr>
          <w:rFonts w:hint="eastAsia" w:ascii="宋体" w:hAnsi="宋体"/>
          <w:sz w:val="24"/>
          <w:highlight w:val="none"/>
        </w:rPr>
        <w:t>收单</w:t>
      </w:r>
      <w:r>
        <w:rPr>
          <w:rFonts w:hint="eastAsia" w:ascii="宋体" w:hAnsi="宋体"/>
          <w:sz w:val="24"/>
          <w:highlight w:val="none"/>
          <w:lang w:val="en-US" w:eastAsia="zh-CN"/>
        </w:rPr>
        <w:t>24小时内</w:t>
      </w:r>
      <w:r>
        <w:rPr>
          <w:rFonts w:hint="eastAsia" w:ascii="宋体" w:hAnsi="宋体" w:cs="宋体"/>
          <w:sz w:val="24"/>
          <w:highlight w:val="none"/>
        </w:rPr>
        <w:t>将食材送达指定区域，需配合采购人当场进行初点，送货人需固定，送货时需携带有效期内的健康证。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供应商</w:t>
      </w:r>
      <w:r>
        <w:rPr>
          <w:rFonts w:hint="eastAsia" w:ascii="宋体" w:hAnsi="宋体" w:cs="宋体"/>
          <w:sz w:val="24"/>
          <w:highlight w:val="none"/>
        </w:rPr>
        <w:t>具备食材封闭配送的专用车辆及设备（含冷链），需提供数量、规格、型号。</w:t>
      </w:r>
    </w:p>
    <w:p>
      <w:pPr>
        <w:widowControl/>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lang w:bidi="ar"/>
        </w:rPr>
        <w:t>3、</w:t>
      </w:r>
      <w:r>
        <w:rPr>
          <w:rFonts w:hint="eastAsia" w:ascii="宋体" w:hAnsi="宋体" w:cs="宋体"/>
          <w:kern w:val="0"/>
          <w:sz w:val="24"/>
          <w:highlight w:val="none"/>
          <w:lang w:eastAsia="zh-CN" w:bidi="ar"/>
        </w:rPr>
        <w:t>供应商</w:t>
      </w:r>
      <w:r>
        <w:rPr>
          <w:rFonts w:hint="eastAsia" w:ascii="宋体" w:hAnsi="宋体" w:cs="宋体"/>
          <w:kern w:val="0"/>
          <w:sz w:val="24"/>
          <w:highlight w:val="none"/>
          <w:lang w:bidi="ar"/>
        </w:rPr>
        <w:t>需安排专车配送，车辆信息需要提前跟采购人备案，在商品配送和物资转运过程中对配送车辆做到严格消杀，使用专用转运工具转运物资，加强对转运工具的消杀与防护，落实“全过程无接触式交接、全环节无死角消杀”的工作要求，</w:t>
      </w:r>
      <w:r>
        <w:rPr>
          <w:rFonts w:hint="eastAsia" w:ascii="宋体" w:hAnsi="宋体" w:cs="宋体"/>
          <w:sz w:val="24"/>
          <w:highlight w:val="none"/>
        </w:rPr>
        <w:t>在车辆限号时能够安排符合要求的其它车辆替换，保证准时配送。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eastAsia="zh-CN"/>
        </w:rPr>
        <w:t>供应商</w:t>
      </w:r>
      <w:r>
        <w:rPr>
          <w:rFonts w:hint="eastAsia" w:ascii="宋体" w:hAnsi="宋体" w:cs="宋体"/>
          <w:sz w:val="24"/>
          <w:highlight w:val="none"/>
        </w:rPr>
        <w:t>需安排</w:t>
      </w:r>
      <w:r>
        <w:rPr>
          <w:rFonts w:hint="eastAsia" w:ascii="宋体" w:hAnsi="宋体" w:cs="宋体"/>
          <w:kern w:val="0"/>
          <w:sz w:val="24"/>
          <w:highlight w:val="none"/>
          <w:lang w:bidi="ar"/>
        </w:rPr>
        <w:t>专人</w:t>
      </w:r>
      <w:r>
        <w:rPr>
          <w:rFonts w:hint="eastAsia" w:ascii="宋体" w:hAnsi="宋体" w:cs="宋体"/>
          <w:sz w:val="24"/>
          <w:highlight w:val="none"/>
        </w:rPr>
        <w:t>按时配送，人员</w:t>
      </w:r>
      <w:r>
        <w:rPr>
          <w:rFonts w:hint="eastAsia" w:ascii="宋体" w:hAnsi="宋体" w:cs="宋体"/>
          <w:kern w:val="0"/>
          <w:sz w:val="24"/>
          <w:highlight w:val="none"/>
          <w:lang w:bidi="ar"/>
        </w:rPr>
        <w:t>信息需要提前跟采购人备案。</w:t>
      </w:r>
      <w:r>
        <w:rPr>
          <w:rFonts w:hint="eastAsia" w:ascii="宋体" w:hAnsi="宋体" w:cs="宋体"/>
          <w:sz w:val="24"/>
          <w:highlight w:val="none"/>
        </w:rPr>
        <w:t>更换</w:t>
      </w:r>
      <w:r>
        <w:rPr>
          <w:rFonts w:hint="eastAsia" w:ascii="宋体" w:hAnsi="宋体" w:cs="宋体"/>
          <w:sz w:val="24"/>
          <w:highlight w:val="none"/>
          <w:lang w:val="en-US" w:eastAsia="zh-CN"/>
        </w:rPr>
        <w:t>响应</w:t>
      </w:r>
      <w:r>
        <w:rPr>
          <w:rFonts w:hint="eastAsia" w:ascii="宋体" w:hAnsi="宋体" w:cs="宋体"/>
          <w:sz w:val="24"/>
          <w:highlight w:val="none"/>
        </w:rPr>
        <w:t>文件中提供的项目人员需经过采购人书面同意。员工应身体健康，无传染性疾病，持有有效期内的健康证。</w:t>
      </w:r>
    </w:p>
    <w:p>
      <w:pPr>
        <w:widowControl/>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lang w:bidi="ar"/>
        </w:rPr>
        <w:t>5、如因</w:t>
      </w:r>
      <w:r>
        <w:rPr>
          <w:rFonts w:hint="eastAsia" w:ascii="宋体" w:hAnsi="宋体" w:cs="宋体"/>
          <w:kern w:val="0"/>
          <w:sz w:val="24"/>
          <w:highlight w:val="none"/>
          <w:lang w:eastAsia="zh-CN" w:bidi="ar"/>
        </w:rPr>
        <w:t>供应商</w:t>
      </w:r>
      <w:r>
        <w:rPr>
          <w:rFonts w:hint="eastAsia" w:ascii="宋体" w:hAnsi="宋体" w:cs="宋体"/>
          <w:kern w:val="0"/>
          <w:sz w:val="24"/>
          <w:highlight w:val="none"/>
          <w:lang w:bidi="ar"/>
        </w:rPr>
        <w:t>临时更换车辆人员导致无法进入配送现场，</w:t>
      </w:r>
      <w:r>
        <w:rPr>
          <w:rFonts w:hint="eastAsia" w:ascii="宋体" w:hAnsi="宋体" w:cs="宋体"/>
          <w:kern w:val="0"/>
          <w:sz w:val="24"/>
          <w:highlight w:val="none"/>
          <w:lang w:eastAsia="zh-CN" w:bidi="ar"/>
        </w:rPr>
        <w:t>供应商</w:t>
      </w:r>
      <w:r>
        <w:rPr>
          <w:rFonts w:hint="eastAsia" w:ascii="宋体" w:hAnsi="宋体" w:cs="宋体"/>
          <w:kern w:val="0"/>
          <w:sz w:val="24"/>
          <w:highlight w:val="none"/>
          <w:lang w:bidi="ar"/>
        </w:rPr>
        <w:t>需要承担无法按时送货导致的全部责任。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w:t>
      </w:r>
      <w:r>
        <w:rPr>
          <w:rFonts w:hint="eastAsia" w:ascii="宋体" w:hAnsi="宋体" w:cs="宋体"/>
          <w:sz w:val="24"/>
          <w:highlight w:val="none"/>
          <w:lang w:eastAsia="zh-CN"/>
        </w:rPr>
        <w:t>供应商</w:t>
      </w:r>
      <w:r>
        <w:rPr>
          <w:rFonts w:hint="eastAsia" w:ascii="宋体" w:hAnsi="宋体" w:cs="宋体"/>
          <w:sz w:val="24"/>
          <w:highlight w:val="none"/>
        </w:rPr>
        <w:t>应详细计划安排配送工作，防止误点错送，针对恶劣天气等不可抗力因素应建立完善的应急保障机制以确保物资供应。</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w:t>
      </w:r>
      <w:r>
        <w:rPr>
          <w:rFonts w:hint="eastAsia" w:ascii="宋体" w:hAnsi="宋体" w:cs="宋体"/>
          <w:sz w:val="24"/>
          <w:highlight w:val="none"/>
          <w:lang w:eastAsia="zh-CN"/>
        </w:rPr>
        <w:t>供应商</w:t>
      </w:r>
      <w:r>
        <w:rPr>
          <w:rFonts w:hint="eastAsia" w:ascii="宋体" w:hAnsi="宋体" w:cs="宋体"/>
          <w:sz w:val="24"/>
          <w:highlight w:val="none"/>
        </w:rPr>
        <w:t>按照采购人采购单注明的食材技术标准进行供货，不得出现以次充好、随意更换、缺斤短两等不良现象。</w:t>
      </w:r>
    </w:p>
    <w:p>
      <w:pPr>
        <w:spacing w:line="360" w:lineRule="auto"/>
        <w:ind w:firstLine="480" w:firstLineChars="200"/>
        <w:rPr>
          <w:highlight w:val="none"/>
        </w:rPr>
      </w:pPr>
      <w:r>
        <w:rPr>
          <w:rFonts w:hint="eastAsia" w:ascii="宋体" w:hAnsi="宋体" w:cs="宋体"/>
          <w:sz w:val="24"/>
          <w:highlight w:val="none"/>
        </w:rPr>
        <w:t>8、</w:t>
      </w:r>
      <w:r>
        <w:rPr>
          <w:rFonts w:hint="eastAsia" w:ascii="宋体" w:hAnsi="宋体" w:cs="宋体"/>
          <w:sz w:val="24"/>
          <w:highlight w:val="none"/>
          <w:lang w:eastAsia="zh-CN"/>
        </w:rPr>
        <w:t>供应商</w:t>
      </w:r>
      <w:r>
        <w:rPr>
          <w:rFonts w:hint="eastAsia" w:ascii="宋体" w:hAnsi="宋体" w:cs="宋体"/>
          <w:sz w:val="24"/>
          <w:highlight w:val="none"/>
        </w:rPr>
        <w:t>接受采购人不定期对所供货品的抽检，若检测结果不符合国家标准，将按双方合同条款相关内容执行。</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9、</w:t>
      </w:r>
      <w:r>
        <w:rPr>
          <w:rFonts w:hint="eastAsia" w:ascii="宋体" w:hAnsi="宋体" w:cs="宋体"/>
          <w:kern w:val="0"/>
          <w:sz w:val="24"/>
          <w:highlight w:val="none"/>
          <w:lang w:bidi="ar"/>
        </w:rPr>
        <w:t>配送人员严禁泄露采购人的相关信息，</w:t>
      </w:r>
      <w:r>
        <w:rPr>
          <w:rFonts w:hint="eastAsia" w:ascii="宋体" w:hAnsi="宋体" w:cs="宋体"/>
          <w:sz w:val="24"/>
          <w:highlight w:val="none"/>
        </w:rPr>
        <w:t>自觉遵守采购人相关规章制度，服从采购人管理。</w:t>
      </w:r>
    </w:p>
    <w:p>
      <w:pPr>
        <w:spacing w:line="360" w:lineRule="auto"/>
        <w:rPr>
          <w:rFonts w:ascii="宋体" w:hAnsi="宋体" w:cs="宋体"/>
          <w:b/>
          <w:bCs/>
          <w:sz w:val="24"/>
          <w:highlight w:val="none"/>
        </w:rPr>
      </w:pPr>
      <w:r>
        <w:rPr>
          <w:rFonts w:hint="eastAsia" w:ascii="宋体" w:hAnsi="宋体" w:cs="宋体"/>
          <w:b/>
          <w:bCs/>
          <w:sz w:val="24"/>
          <w:highlight w:val="none"/>
        </w:rPr>
        <w:t>（三）采购要求</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1、总体要求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供应商</w:t>
      </w:r>
      <w:r>
        <w:rPr>
          <w:rFonts w:hint="eastAsia" w:ascii="宋体" w:hAnsi="宋体" w:cs="宋体"/>
          <w:sz w:val="24"/>
          <w:highlight w:val="none"/>
        </w:rPr>
        <w:t>提供的食材需实时响应国家、北京市及有关部门新颁布的相关产品的食品卫生及质量要求及标准。所供食材必须符合《中华人民共和国食品安全法》、《餐饮业食品卫生管理办法》、《餐饮业和集体用餐配送单位卫生规范》、《北京市食品安全监督管理规定》等国家法律法规及地方政府有关规定要求，质量技术指标必须完全符合国家有关质量检测、环保标准及产品出厂标准，符合国家行业生产及经营标准，货真价实，能按照采购人需求提供相应批次合格检验证明。有保质期限的商品剩余保存期不得少于原有保质期的三分之二保质期（已送达之日起计算）。</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需要冷冻的食材应在北京市范围内设有冷库并提供相关的冷冻证。运输冷藏食材要对其进行相应的冷藏措施。对于冷链食品需严格按照中华人民共和国国家卫生健康委员会发布的《冷链食品生产经营新冠病毒防控技术指南》中提出的涉及冷链食品生产、装卸、运输、贮存、销售和餐饮服务的根据新冠肺炎疫情防控要求，调整和更新从业人员健康管理制度，增加新冠病毒防控的管理措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（3）所有食材的来源必需清晰，确保配送货物可追溯、票证齐全，手续完备。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eastAsia="zh-CN"/>
        </w:rPr>
        <w:t>供应商</w:t>
      </w:r>
      <w:r>
        <w:rPr>
          <w:rFonts w:hint="eastAsia" w:ascii="宋体" w:hAnsi="宋体" w:cs="宋体"/>
          <w:sz w:val="24"/>
          <w:highlight w:val="none"/>
        </w:rPr>
        <w:t>需具备自有或者租赁的库房。</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2、对</w:t>
      </w:r>
      <w:r>
        <w:rPr>
          <w:rFonts w:hint="eastAsia" w:ascii="宋体" w:hAnsi="宋体"/>
          <w:b/>
          <w:bCs/>
          <w:sz w:val="24"/>
          <w:highlight w:val="none"/>
        </w:rPr>
        <w:t>蔬菜类</w:t>
      </w:r>
      <w:r>
        <w:rPr>
          <w:rFonts w:hint="eastAsia" w:ascii="宋体" w:hAnsi="宋体" w:cs="宋体"/>
          <w:b/>
          <w:bCs/>
          <w:sz w:val="24"/>
          <w:highlight w:val="none"/>
        </w:rPr>
        <w:t>的具体要求</w:t>
      </w:r>
    </w:p>
    <w:p>
      <w:pPr>
        <w:pStyle w:val="20"/>
        <w:spacing w:line="360" w:lineRule="auto"/>
        <w:ind w:firstLine="480"/>
        <w:rPr>
          <w:rFonts w:ascii="宋体" w:hAnsi="宋体"/>
          <w:sz w:val="24"/>
          <w:szCs w:val="24"/>
          <w:highlight w:val="none"/>
        </w:rPr>
      </w:pPr>
      <w:r>
        <w:rPr>
          <w:rFonts w:hint="eastAsia" w:ascii="宋体" w:hAnsi="宋体" w:cs="宋体"/>
          <w:sz w:val="24"/>
          <w:szCs w:val="24"/>
          <w:highlight w:val="none"/>
        </w:rPr>
        <w:t>（1）</w:t>
      </w:r>
      <w:r>
        <w:rPr>
          <w:rFonts w:hint="eastAsia" w:ascii="宋体" w:hAnsi="宋体"/>
          <w:sz w:val="24"/>
          <w:szCs w:val="24"/>
          <w:highlight w:val="none"/>
        </w:rPr>
        <w:t>叶类：色泽鲜艳，有光泽，有蔬菜本身颜色；质地鲜嫩，挺拔，发育充分，无腐烂部位，无农药气味，无臭味；无杂物，品质保持一致；外形正常，叶梗光滑幼嫩，不干瘪凋萎，无过多黄叶，色泽正常。去除根须，不含土；无虫害，大白菜、卷心菜切开心不变黑，无腐烂情形，无明显浸水现象；经食品相关检验检疫部门检测，农药残留不超标，无虫害，成熟度良好，新鲜固有的色泽鲜明，无发霉发黄。</w:t>
      </w:r>
    </w:p>
    <w:p>
      <w:pPr>
        <w:pStyle w:val="20"/>
        <w:spacing w:line="360" w:lineRule="auto"/>
        <w:ind w:firstLine="480"/>
        <w:rPr>
          <w:rFonts w:ascii="宋体" w:hAnsi="宋体"/>
          <w:sz w:val="24"/>
          <w:szCs w:val="24"/>
          <w:highlight w:val="none"/>
        </w:rPr>
      </w:pPr>
      <w:r>
        <w:rPr>
          <w:rFonts w:hint="eastAsia" w:ascii="宋体" w:hAnsi="宋体"/>
          <w:sz w:val="24"/>
          <w:szCs w:val="24"/>
          <w:highlight w:val="none"/>
        </w:rPr>
        <w:t>（2）茄果类：无虫害，成熟度良好，新鲜固有的色泽鲜明，无发霉发黄。经食品相关检验检疫部门检测，农药残留不超标。</w:t>
      </w:r>
    </w:p>
    <w:p>
      <w:pPr>
        <w:pStyle w:val="20"/>
        <w:spacing w:line="360" w:lineRule="auto"/>
        <w:ind w:firstLine="480"/>
        <w:rPr>
          <w:rFonts w:ascii="宋体" w:hAnsi="宋体"/>
          <w:sz w:val="24"/>
          <w:szCs w:val="24"/>
          <w:highlight w:val="none"/>
        </w:rPr>
      </w:pPr>
      <w:r>
        <w:rPr>
          <w:rFonts w:hint="eastAsia" w:ascii="宋体" w:hAnsi="宋体"/>
          <w:sz w:val="24"/>
          <w:szCs w:val="24"/>
          <w:highlight w:val="none"/>
        </w:rPr>
        <w:t>（3）根茎类：无虫咬、发芽、发霉现象，无明显机械伤，新鲜。经食品相关检验检疫部门检测，农药残留不超标。</w:t>
      </w:r>
    </w:p>
    <w:p>
      <w:pPr>
        <w:pStyle w:val="20"/>
        <w:spacing w:line="360" w:lineRule="auto"/>
        <w:ind w:firstLine="480"/>
        <w:rPr>
          <w:rFonts w:ascii="宋体" w:hAnsi="宋体"/>
          <w:sz w:val="24"/>
          <w:szCs w:val="24"/>
          <w:highlight w:val="none"/>
        </w:rPr>
      </w:pPr>
      <w:r>
        <w:rPr>
          <w:rFonts w:hint="eastAsia" w:ascii="宋体" w:hAnsi="宋体"/>
          <w:sz w:val="24"/>
          <w:szCs w:val="24"/>
          <w:highlight w:val="none"/>
        </w:rPr>
        <w:t>（4）原材料能按采购人要求进行初加工，如大蒜去皮等。</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3、对水果类的具体要求</w:t>
      </w:r>
    </w:p>
    <w:p>
      <w:pPr>
        <w:pStyle w:val="20"/>
        <w:spacing w:line="360" w:lineRule="auto"/>
        <w:ind w:firstLine="480"/>
        <w:rPr>
          <w:rFonts w:ascii="宋体" w:hAnsi="宋体"/>
          <w:sz w:val="24"/>
          <w:szCs w:val="24"/>
          <w:highlight w:val="none"/>
        </w:rPr>
      </w:pPr>
      <w:r>
        <w:rPr>
          <w:rFonts w:hint="eastAsia" w:ascii="宋体" w:hAnsi="宋体"/>
          <w:sz w:val="24"/>
          <w:szCs w:val="24"/>
          <w:highlight w:val="none"/>
        </w:rPr>
        <w:t>色泽鲜艳，有光泽，有瓜果本身颜色；质地鲜嫩，无刀伤，无斑点， 无大面积磕碰、腐烂部位，无农药气味，无臭味；无杂物，品质保持一致；外形正常，无虫咬、发霉现象，新鲜；经食品相关检验检疫部门检测，农药残留不超标，无虫害，成熟度良好，新鲜固有的色泽鲜明，无发霉发黄。</w:t>
      </w:r>
    </w:p>
    <w:p>
      <w:pPr>
        <w:spacing w:line="360" w:lineRule="auto"/>
        <w:ind w:firstLine="482" w:firstLineChars="200"/>
        <w:rPr>
          <w:rFonts w:ascii="宋体" w:hAnsi="宋体" w:cs="宋体"/>
          <w:sz w:val="24"/>
          <w:highlight w:val="none"/>
        </w:rPr>
      </w:pPr>
      <w:r>
        <w:rPr>
          <w:rFonts w:hint="eastAsia" w:ascii="宋体" w:hAnsi="宋体" w:cs="宋体"/>
          <w:b/>
          <w:bCs/>
          <w:sz w:val="24"/>
          <w:highlight w:val="none"/>
        </w:rPr>
        <w:t>4、对豆制品类的具体要求</w:t>
      </w:r>
    </w:p>
    <w:p>
      <w:pPr>
        <w:pStyle w:val="20"/>
        <w:spacing w:line="480" w:lineRule="auto"/>
        <w:ind w:firstLine="480"/>
        <w:rPr>
          <w:rFonts w:ascii="宋体" w:hAnsi="宋体" w:cs="宋体"/>
          <w:sz w:val="24"/>
          <w:szCs w:val="24"/>
          <w:highlight w:val="none"/>
        </w:rPr>
      </w:pPr>
      <w:r>
        <w:rPr>
          <w:rFonts w:hint="eastAsia" w:ascii="宋体" w:hAnsi="宋体"/>
          <w:sz w:val="24"/>
          <w:szCs w:val="24"/>
          <w:highlight w:val="none"/>
        </w:rPr>
        <w:t>包装需注明食品名称、净含量、生产日期、保质期，产品合格证等，包装及食材无外力破损。</w:t>
      </w:r>
    </w:p>
    <w:p>
      <w:pPr>
        <w:spacing w:line="360" w:lineRule="auto"/>
        <w:rPr>
          <w:rFonts w:ascii="宋体" w:hAnsi="宋体" w:cs="宋体"/>
          <w:b/>
          <w:bCs/>
          <w:sz w:val="24"/>
          <w:highlight w:val="none"/>
        </w:rPr>
      </w:pPr>
      <w:r>
        <w:rPr>
          <w:rFonts w:hint="eastAsia" w:ascii="宋体" w:hAnsi="宋体" w:cs="宋体"/>
          <w:b/>
          <w:bCs/>
          <w:sz w:val="24"/>
          <w:highlight w:val="none"/>
        </w:rPr>
        <w:t>五、人员要求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bCs/>
          <w:sz w:val="24"/>
          <w:highlight w:val="none"/>
          <w:lang w:eastAsia="zh-CN"/>
        </w:rPr>
        <w:t>供应商</w:t>
      </w:r>
      <w:r>
        <w:rPr>
          <w:rFonts w:hint="eastAsia" w:ascii="宋体" w:hAnsi="宋体"/>
          <w:bCs/>
          <w:sz w:val="24"/>
          <w:highlight w:val="none"/>
        </w:rPr>
        <w:t>为本项目配备的项目负责人。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供应商</w:t>
      </w:r>
      <w:r>
        <w:rPr>
          <w:rFonts w:hint="eastAsia" w:ascii="宋体" w:hAnsi="宋体" w:cs="宋体"/>
          <w:sz w:val="24"/>
          <w:highlight w:val="none"/>
        </w:rPr>
        <w:t>需提供至少1名项目负责人作为固定联系人，联系人能够保持7╳24小时通讯畅通，如</w:t>
      </w:r>
      <w:r>
        <w:rPr>
          <w:rFonts w:hint="eastAsia" w:ascii="宋体" w:hAnsi="宋体" w:cs="宋体"/>
          <w:sz w:val="24"/>
          <w:highlight w:val="none"/>
          <w:lang w:eastAsia="zh-CN"/>
        </w:rPr>
        <w:t>供应商</w:t>
      </w:r>
      <w:r>
        <w:rPr>
          <w:rFonts w:hint="eastAsia" w:ascii="宋体" w:hAnsi="宋体" w:cs="宋体"/>
          <w:sz w:val="24"/>
          <w:highlight w:val="none"/>
        </w:rPr>
        <w:t>需要更换联系人，需提前取得采购人书面同意。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eastAsia="zh-CN"/>
        </w:rPr>
        <w:t>供应商</w:t>
      </w:r>
      <w:r>
        <w:rPr>
          <w:rFonts w:hint="eastAsia" w:ascii="宋体" w:hAnsi="宋体" w:cs="宋体"/>
          <w:sz w:val="24"/>
          <w:highlight w:val="none"/>
        </w:rPr>
        <w:t>需提供至少2名送货人员。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4、拟投入项目全员身体状况必须符合卫生部门规定的食品行业健康标准，并定期进行体检，具有有效期内的健康证。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5、拟投入项目全员应经过专业培训，熟悉卫生安全制度，掌握行业操作规程。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6、拟投入项目全员应保持良好的个人卫生，操作前进行卫生消毒。</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7、严格遵守采购人单位各项规章制度。</w:t>
      </w:r>
    </w:p>
    <w:p>
      <w:pPr>
        <w:spacing w:line="360" w:lineRule="auto"/>
        <w:rPr>
          <w:rFonts w:ascii="宋体" w:hAnsi="宋体" w:cs="宋体"/>
          <w:b/>
          <w:bCs/>
          <w:sz w:val="24"/>
          <w:highlight w:val="none"/>
        </w:rPr>
      </w:pPr>
      <w:r>
        <w:rPr>
          <w:rFonts w:hint="eastAsia" w:ascii="宋体" w:hAnsi="宋体" w:cs="宋体"/>
          <w:b/>
          <w:bCs/>
          <w:sz w:val="24"/>
          <w:highlight w:val="none"/>
        </w:rPr>
        <w:t>六、验收要求及其他要求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到货后，采购人将安排质检、保管人员按照订购货物的品名、规格、产地、数量、包装、生产日期、保质期、检验（检疫）报告之规定进行初步验收，并出具收货凭证；如商品不符合订单要求的，中标人应按照采购人要求及时调整更换，采购人也可以拒绝接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采购人发现货物确实存在质量问题的，有权要求中标人调换货物或是退货，中标人对采购人选择何种处理方式不得持任何异议，并应当全力配合。中标人应全力配合采购人处理货物存在的质量问题，不应出现推诿现象。因质量问题所产生的退换货费用均由中标人承担。如采购人在验收期限外发现货物存在质量问题的，中标人仍应当按照上述条款承担法律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eastAsia="zh-CN"/>
        </w:rPr>
        <w:t>供应商</w:t>
      </w:r>
      <w:r>
        <w:rPr>
          <w:rFonts w:hint="eastAsia" w:ascii="宋体" w:hAnsi="宋体" w:cs="宋体"/>
          <w:sz w:val="24"/>
          <w:highlight w:val="none"/>
        </w:rPr>
        <w:t>在供应过程中，如果发生出现质量问题或造成食物中毒，如变质等情况，经查实后确属中标人责任，中标人应承担全部责任，主要包括食物中毒人员医疗费、误工费、事故处理费等，直至追究刑事责任。</w:t>
      </w:r>
    </w:p>
    <w:p>
      <w:pPr>
        <w:spacing w:line="360" w:lineRule="auto"/>
        <w:ind w:firstLine="480" w:firstLineChars="200"/>
        <w:rPr>
          <w:rFonts w:ascii="宋体" w:hAnsi="宋体"/>
          <w:sz w:val="24"/>
          <w:highlight w:val="none"/>
          <w:shd w:val="clear" w:color="auto" w:fill="FFFFFF"/>
        </w:rPr>
      </w:pPr>
      <w:r>
        <w:rPr>
          <w:rFonts w:hint="eastAsia" w:ascii="宋体" w:hAnsi="宋体" w:cs="宋体"/>
          <w:sz w:val="24"/>
          <w:highlight w:val="none"/>
        </w:rPr>
        <w:t>4、包装要求：</w:t>
      </w:r>
      <w:r>
        <w:rPr>
          <w:rFonts w:ascii="宋体" w:hAnsi="宋体"/>
          <w:sz w:val="24"/>
          <w:highlight w:val="none"/>
          <w:shd w:val="clear" w:color="auto" w:fill="FFFFFF"/>
        </w:rPr>
        <w:t xml:space="preserve"> </w:t>
      </w:r>
    </w:p>
    <w:p>
      <w:pPr>
        <w:spacing w:line="360" w:lineRule="auto"/>
        <w:ind w:firstLine="480" w:firstLineChars="200"/>
        <w:rPr>
          <w:rFonts w:ascii="宋体"/>
          <w:sz w:val="24"/>
          <w:highlight w:val="none"/>
          <w:shd w:val="clear" w:color="auto" w:fill="FFFFFF"/>
        </w:rPr>
      </w:pPr>
      <w:r>
        <w:rPr>
          <w:rFonts w:hint="eastAsia" w:ascii="宋体" w:hAnsi="宋体"/>
          <w:sz w:val="24"/>
          <w:highlight w:val="none"/>
          <w:shd w:val="clear" w:color="auto" w:fill="FFFFFF"/>
        </w:rPr>
        <w:t>（1）采用定型包装的货物，包装必需符合国家对产品包装的有关规定。　</w:t>
      </w:r>
    </w:p>
    <w:p>
      <w:pPr>
        <w:snapToGrid w:val="0"/>
        <w:spacing w:line="480" w:lineRule="auto"/>
        <w:rPr>
          <w:rFonts w:hint="eastAsia" w:ascii="宋体" w:hAnsi="宋体" w:eastAsia="宋体" w:cs="宋体"/>
          <w:sz w:val="24"/>
          <w:highlight w:val="none"/>
        </w:rPr>
      </w:pPr>
      <w:r>
        <w:rPr>
          <w:rFonts w:hint="eastAsia" w:ascii="宋体" w:hAnsi="宋体"/>
          <w:sz w:val="24"/>
          <w:highlight w:val="none"/>
          <w:shd w:val="clear" w:color="auto" w:fill="FFFFFF"/>
        </w:rPr>
        <w:t>（2）</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非定型包装：为防止货物损坏和污染，中标人提供的非定型包装产品必需带有包装，采购人有权拒收未带包装的货物。</w:t>
      </w: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bidi w:val="0"/>
        <w:spacing w:line="240" w:lineRule="auto"/>
        <w:jc w:val="center"/>
        <w:rPr>
          <w:rFonts w:hint="eastAsia" w:ascii="宋体" w:hAnsi="宋体" w:eastAsia="宋体" w:cs="宋体"/>
          <w:color w:val="auto"/>
          <w:sz w:val="36"/>
          <w:szCs w:val="18"/>
          <w:highlight w:val="none"/>
        </w:rPr>
      </w:pPr>
      <w:bookmarkStart w:id="478" w:name="_Toc14264"/>
      <w:r>
        <w:rPr>
          <w:rFonts w:hint="eastAsia" w:ascii="宋体" w:hAnsi="宋体" w:eastAsia="宋体" w:cs="宋体"/>
          <w:color w:val="auto"/>
          <w:sz w:val="36"/>
          <w:szCs w:val="18"/>
          <w:highlight w:val="none"/>
        </w:rPr>
        <w:br w:type="page"/>
      </w:r>
    </w:p>
    <w:p>
      <w:pPr>
        <w:pStyle w:val="3"/>
        <w:bidi w:val="0"/>
        <w:spacing w:line="240" w:lineRule="auto"/>
        <w:jc w:val="center"/>
        <w:rPr>
          <w:rFonts w:hint="eastAsia" w:ascii="宋体" w:hAnsi="宋体" w:eastAsia="宋体" w:cs="宋体"/>
          <w:color w:val="auto"/>
          <w:sz w:val="36"/>
          <w:szCs w:val="18"/>
          <w:highlight w:val="none"/>
        </w:rPr>
      </w:pPr>
      <w:r>
        <w:rPr>
          <w:rFonts w:hint="eastAsia" w:ascii="宋体" w:hAnsi="宋体" w:eastAsia="宋体" w:cs="宋体"/>
          <w:color w:val="auto"/>
          <w:sz w:val="36"/>
          <w:szCs w:val="18"/>
          <w:highlight w:val="none"/>
        </w:rPr>
        <w:t>第五章   合同草案条款</w:t>
      </w:r>
      <w:bookmarkEnd w:id="478"/>
    </w:p>
    <w:p>
      <w:pPr>
        <w:pStyle w:val="2"/>
        <w:rPr>
          <w:rFonts w:hint="eastAsia"/>
          <w:highlight w:val="none"/>
        </w:rPr>
      </w:pPr>
    </w:p>
    <w:p>
      <w:pPr>
        <w:rPr>
          <w:rFonts w:hint="eastAsia"/>
          <w:highlight w:val="none"/>
        </w:rPr>
      </w:pPr>
    </w:p>
    <w:p>
      <w:pPr>
        <w:spacing w:line="360" w:lineRule="auto"/>
        <w:rPr>
          <w:rFonts w:ascii="宋体"/>
          <w:sz w:val="24"/>
          <w:highlight w:val="none"/>
          <w:shd w:val="clear" w:color="auto" w:fill="FFFFFF"/>
        </w:rPr>
      </w:pPr>
      <w:r>
        <w:rPr>
          <w:rFonts w:hint="eastAsia" w:ascii="宋体" w:hAnsi="宋体"/>
          <w:b/>
          <w:bCs/>
          <w:sz w:val="24"/>
          <w:highlight w:val="none"/>
          <w:shd w:val="clear" w:color="auto" w:fill="FFFFFF"/>
        </w:rPr>
        <w:t>甲方</w:t>
      </w:r>
      <w:r>
        <w:rPr>
          <w:rFonts w:ascii="宋体" w:hAnsi="宋体"/>
          <w:b/>
          <w:bCs/>
          <w:sz w:val="24"/>
          <w:highlight w:val="none"/>
          <w:shd w:val="clear" w:color="auto" w:fill="FFFFFF"/>
        </w:rPr>
        <w:t>(</w:t>
      </w:r>
      <w:r>
        <w:rPr>
          <w:rFonts w:hint="eastAsia" w:ascii="宋体" w:hAnsi="宋体"/>
          <w:b/>
          <w:bCs/>
          <w:sz w:val="24"/>
          <w:highlight w:val="none"/>
          <w:shd w:val="clear" w:color="auto" w:fill="FFFFFF"/>
        </w:rPr>
        <w:t>采购方</w:t>
      </w:r>
      <w:r>
        <w:rPr>
          <w:rFonts w:ascii="宋体" w:hAnsi="宋体"/>
          <w:b/>
          <w:bCs/>
          <w:sz w:val="24"/>
          <w:highlight w:val="none"/>
          <w:shd w:val="clear" w:color="auto" w:fill="FFFFFF"/>
        </w:rPr>
        <w:t>)</w:t>
      </w:r>
      <w:r>
        <w:rPr>
          <w:rFonts w:hint="eastAsia" w:ascii="宋体" w:hAnsi="宋体"/>
          <w:b/>
          <w:bCs/>
          <w:sz w:val="24"/>
          <w:highlight w:val="none"/>
          <w:shd w:val="clear" w:color="auto" w:fill="FFFFFF"/>
        </w:rPr>
        <w:t>：</w:t>
      </w:r>
    </w:p>
    <w:p>
      <w:pPr>
        <w:spacing w:line="360" w:lineRule="auto"/>
        <w:rPr>
          <w:rFonts w:ascii="宋体"/>
          <w:b/>
          <w:bCs/>
          <w:sz w:val="24"/>
          <w:highlight w:val="none"/>
          <w:shd w:val="clear" w:color="auto" w:fill="FFFFFF"/>
        </w:rPr>
      </w:pPr>
      <w:r>
        <w:rPr>
          <w:rFonts w:hint="eastAsia" w:ascii="宋体" w:hAnsi="宋体"/>
          <w:b/>
          <w:bCs/>
          <w:sz w:val="24"/>
          <w:highlight w:val="none"/>
          <w:shd w:val="clear" w:color="auto" w:fill="FFFFFF"/>
        </w:rPr>
        <w:t>乙方</w:t>
      </w:r>
      <w:r>
        <w:rPr>
          <w:rFonts w:ascii="宋体" w:hAnsi="宋体"/>
          <w:b/>
          <w:bCs/>
          <w:sz w:val="24"/>
          <w:highlight w:val="none"/>
          <w:shd w:val="clear" w:color="auto" w:fill="FFFFFF"/>
        </w:rPr>
        <w:t>(</w:t>
      </w:r>
      <w:r>
        <w:rPr>
          <w:rFonts w:hint="eastAsia" w:ascii="宋体" w:hAnsi="宋体"/>
          <w:b/>
          <w:bCs/>
          <w:sz w:val="24"/>
          <w:highlight w:val="none"/>
          <w:shd w:val="clear" w:color="auto" w:fill="FFFFFF"/>
        </w:rPr>
        <w:t>供货方</w:t>
      </w:r>
      <w:r>
        <w:rPr>
          <w:rFonts w:ascii="宋体" w:hAnsi="宋体"/>
          <w:b/>
          <w:bCs/>
          <w:sz w:val="24"/>
          <w:highlight w:val="none"/>
          <w:shd w:val="clear" w:color="auto" w:fill="FFFFFF"/>
        </w:rPr>
        <w:t>)</w:t>
      </w:r>
      <w:r>
        <w:rPr>
          <w:rFonts w:hint="eastAsia" w:ascii="宋体" w:hAnsi="宋体"/>
          <w:b/>
          <w:bCs/>
          <w:sz w:val="24"/>
          <w:highlight w:val="none"/>
          <w:shd w:val="clear" w:color="auto" w:fill="FFFFFF"/>
        </w:rPr>
        <w:t>：</w:t>
      </w:r>
    </w:p>
    <w:p>
      <w:pPr>
        <w:spacing w:line="360" w:lineRule="auto"/>
        <w:rPr>
          <w:rFonts w:ascii="宋体"/>
          <w:sz w:val="24"/>
          <w:highlight w:val="none"/>
          <w:shd w:val="clear" w:color="auto" w:fill="FFFFFF"/>
        </w:rPr>
      </w:pPr>
    </w:p>
    <w:p>
      <w:pPr>
        <w:spacing w:line="360" w:lineRule="auto"/>
        <w:ind w:firstLine="480"/>
        <w:rPr>
          <w:rFonts w:ascii="宋体"/>
          <w:sz w:val="24"/>
          <w:highlight w:val="none"/>
          <w:shd w:val="clear" w:color="auto" w:fill="FFFFFF"/>
        </w:rPr>
      </w:pPr>
      <w:r>
        <w:rPr>
          <w:rFonts w:hint="eastAsia" w:ascii="宋体" w:hAnsi="宋体"/>
          <w:sz w:val="24"/>
          <w:highlight w:val="none"/>
          <w:shd w:val="clear" w:color="auto" w:fill="FFFFFF"/>
        </w:rPr>
        <w:t>根据</w:t>
      </w:r>
      <w:r>
        <w:rPr>
          <w:rFonts w:hint="eastAsia" w:ascii="宋体" w:hAnsi="宋体"/>
          <w:sz w:val="24"/>
          <w:highlight w:val="none"/>
        </w:rPr>
        <w:t>看守所在押人员食堂食材供应商采购项目【办案（业务）经费（2023采购立项）】</w:t>
      </w:r>
      <w:r>
        <w:rPr>
          <w:rFonts w:hint="eastAsia" w:ascii="宋体" w:hAnsi="宋体"/>
          <w:sz w:val="24"/>
          <w:highlight w:val="none"/>
          <w:shd w:val="clear" w:color="auto" w:fill="FFFFFF"/>
        </w:rPr>
        <w:t>的招标文件和乙方的投标文件，双方本着平等自愿原则，就乙方向甲方提供食品原材料相关事宜达成以下协议</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　　</w:t>
      </w:r>
    </w:p>
    <w:p>
      <w:pPr>
        <w:spacing w:line="360" w:lineRule="auto"/>
        <w:rPr>
          <w:rFonts w:ascii="宋体"/>
          <w:b/>
          <w:bCs/>
          <w:sz w:val="24"/>
          <w:highlight w:val="none"/>
          <w:shd w:val="clear" w:color="auto" w:fill="FFFFFF"/>
        </w:rPr>
      </w:pPr>
      <w:r>
        <w:rPr>
          <w:rFonts w:hint="eastAsia" w:ascii="宋体" w:hAnsi="宋体"/>
          <w:b/>
          <w:bCs/>
          <w:sz w:val="24"/>
          <w:highlight w:val="none"/>
          <w:shd w:val="clear" w:color="auto" w:fill="FFFFFF"/>
        </w:rPr>
        <w:t>第一条：采购内容及履行期限</w:t>
      </w:r>
      <w:r>
        <w:rPr>
          <w:rFonts w:ascii="宋体" w:hAnsi="宋体"/>
          <w:b/>
          <w:bCs/>
          <w:sz w:val="24"/>
          <w:highlight w:val="none"/>
          <w:shd w:val="clear" w:color="auto" w:fill="FFFFFF"/>
        </w:rPr>
        <w:t xml:space="preserve"> </w:t>
      </w:r>
      <w:r>
        <w:rPr>
          <w:rFonts w:hint="eastAsia" w:ascii="宋体" w:hAnsi="宋体"/>
          <w:b/>
          <w:bCs/>
          <w:sz w:val="24"/>
          <w:highlight w:val="none"/>
          <w:shd w:val="clear" w:color="auto" w:fill="FFFFFF"/>
        </w:rPr>
        <w:t>　</w:t>
      </w:r>
    </w:p>
    <w:p>
      <w:pPr>
        <w:spacing w:line="360" w:lineRule="auto"/>
        <w:ind w:firstLine="240" w:firstLineChars="100"/>
        <w:rPr>
          <w:rFonts w:ascii="宋体"/>
          <w:sz w:val="24"/>
          <w:highlight w:val="none"/>
          <w:shd w:val="clear" w:color="auto" w:fill="FFFFFF"/>
        </w:rPr>
      </w:pPr>
      <w:r>
        <w:rPr>
          <w:rFonts w:ascii="宋体" w:hAnsi="宋体"/>
          <w:sz w:val="24"/>
          <w:highlight w:val="none"/>
          <w:shd w:val="clear" w:color="auto" w:fill="FFFFFF"/>
        </w:rPr>
        <w:t xml:space="preserve">  </w:t>
      </w:r>
      <w:r>
        <w:rPr>
          <w:rFonts w:hint="eastAsia" w:ascii="宋体" w:hAnsi="宋体"/>
          <w:sz w:val="24"/>
          <w:highlight w:val="none"/>
          <w:shd w:val="clear" w:color="auto" w:fill="FFFFFF"/>
        </w:rPr>
        <w:t>乙方按照协议规定向甲方看守所在押人员食堂提供</w:t>
      </w:r>
      <w:r>
        <w:rPr>
          <w:rFonts w:hint="eastAsia" w:ascii="宋体" w:hAnsi="宋体"/>
          <w:bCs/>
          <w:kern w:val="0"/>
          <w:sz w:val="24"/>
          <w:highlight w:val="none"/>
          <w:u w:val="single"/>
        </w:rPr>
        <w:t>蔬菜、水果、豆制品类等食材</w:t>
      </w:r>
      <w:r>
        <w:rPr>
          <w:rFonts w:ascii="宋体" w:hAnsi="宋体"/>
          <w:sz w:val="24"/>
          <w:highlight w:val="none"/>
          <w:shd w:val="clear" w:color="auto" w:fill="FFFFFF"/>
        </w:rPr>
        <w:t>,</w:t>
      </w:r>
      <w:r>
        <w:rPr>
          <w:rFonts w:hint="eastAsia" w:ascii="宋体" w:hAnsi="宋体"/>
          <w:sz w:val="24"/>
          <w:highlight w:val="none"/>
          <w:shd w:val="clear" w:color="auto" w:fill="FFFFFF"/>
        </w:rPr>
        <w:t>保障食堂的正常运行。服务期一年。</w:t>
      </w:r>
    </w:p>
    <w:p>
      <w:pPr>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本合同履行期限，</w:t>
      </w:r>
      <w:r>
        <w:rPr>
          <w:rFonts w:hint="eastAsia" w:ascii="宋体" w:hAnsi="宋体"/>
          <w:sz w:val="24"/>
          <w:highlight w:val="none"/>
          <w:shd w:val="clear" w:color="auto" w:fill="FFFFFF"/>
          <w:lang w:val="en-US" w:eastAsia="zh-CN"/>
        </w:rPr>
        <w:t xml:space="preserve">  </w:t>
      </w:r>
      <w:r>
        <w:rPr>
          <w:rFonts w:hint="eastAsia" w:ascii="宋体" w:hAnsi="宋体"/>
          <w:sz w:val="24"/>
          <w:highlight w:val="none"/>
          <w:shd w:val="clear" w:color="auto" w:fill="FFFFFF"/>
        </w:rPr>
        <w:t>年</w:t>
      </w:r>
      <w:r>
        <w:rPr>
          <w:rFonts w:hint="eastAsia" w:ascii="宋体" w:hAnsi="宋体"/>
          <w:sz w:val="24"/>
          <w:highlight w:val="none"/>
          <w:shd w:val="clear" w:color="auto" w:fill="FFFFFF"/>
          <w:lang w:val="en-US" w:eastAsia="zh-CN"/>
        </w:rPr>
        <w:t xml:space="preserve">   </w:t>
      </w:r>
      <w:r>
        <w:rPr>
          <w:rFonts w:hint="eastAsia" w:ascii="宋体" w:hAnsi="宋体"/>
          <w:sz w:val="24"/>
          <w:highlight w:val="none"/>
          <w:shd w:val="clear" w:color="auto" w:fill="FFFFFF"/>
        </w:rPr>
        <w:t>月</w:t>
      </w:r>
      <w:r>
        <w:rPr>
          <w:rFonts w:hint="eastAsia" w:ascii="宋体" w:hAnsi="宋体"/>
          <w:sz w:val="24"/>
          <w:highlight w:val="none"/>
          <w:shd w:val="clear" w:color="auto" w:fill="FFFFFF"/>
          <w:lang w:val="en-US" w:eastAsia="zh-CN"/>
        </w:rPr>
        <w:t xml:space="preserve">   </w:t>
      </w:r>
      <w:r>
        <w:rPr>
          <w:rFonts w:hint="eastAsia" w:ascii="宋体" w:hAnsi="宋体"/>
          <w:sz w:val="24"/>
          <w:highlight w:val="none"/>
          <w:shd w:val="clear" w:color="auto" w:fill="FFFFFF"/>
        </w:rPr>
        <w:t>日至</w:t>
      </w:r>
      <w:r>
        <w:rPr>
          <w:rFonts w:hint="eastAsia" w:ascii="宋体" w:hAnsi="宋体"/>
          <w:sz w:val="24"/>
          <w:highlight w:val="none"/>
          <w:shd w:val="clear" w:color="auto" w:fill="FFFFFF"/>
          <w:lang w:val="en-US" w:eastAsia="zh-CN"/>
        </w:rPr>
        <w:t xml:space="preserve">   </w:t>
      </w:r>
      <w:r>
        <w:rPr>
          <w:rFonts w:hint="eastAsia" w:ascii="宋体" w:hAnsi="宋体"/>
          <w:sz w:val="24"/>
          <w:highlight w:val="none"/>
          <w:shd w:val="clear" w:color="auto" w:fill="FFFFFF"/>
        </w:rPr>
        <w:t>年</w:t>
      </w:r>
      <w:r>
        <w:rPr>
          <w:rFonts w:hint="eastAsia" w:ascii="宋体" w:hAnsi="宋体"/>
          <w:sz w:val="24"/>
          <w:highlight w:val="none"/>
          <w:shd w:val="clear" w:color="auto" w:fill="FFFFFF"/>
          <w:lang w:val="en-US" w:eastAsia="zh-CN"/>
        </w:rPr>
        <w:t xml:space="preserve">  </w:t>
      </w:r>
      <w:r>
        <w:rPr>
          <w:rFonts w:hint="eastAsia" w:ascii="宋体" w:hAnsi="宋体"/>
          <w:sz w:val="24"/>
          <w:highlight w:val="none"/>
          <w:shd w:val="clear" w:color="auto" w:fill="FFFFFF"/>
        </w:rPr>
        <w:t>月</w:t>
      </w:r>
      <w:r>
        <w:rPr>
          <w:rFonts w:hint="eastAsia" w:ascii="宋体" w:hAnsi="宋体"/>
          <w:sz w:val="24"/>
          <w:highlight w:val="none"/>
          <w:shd w:val="clear" w:color="auto" w:fill="FFFFFF"/>
          <w:lang w:val="en-US" w:eastAsia="zh-CN"/>
        </w:rPr>
        <w:t xml:space="preserve">  </w:t>
      </w:r>
      <w:r>
        <w:rPr>
          <w:rFonts w:hint="eastAsia" w:ascii="宋体" w:hAnsi="宋体"/>
          <w:sz w:val="24"/>
          <w:highlight w:val="none"/>
          <w:shd w:val="clear" w:color="auto" w:fill="FFFFFF"/>
        </w:rPr>
        <w:t>日。　　</w:t>
      </w:r>
    </w:p>
    <w:p>
      <w:pPr>
        <w:spacing w:line="360" w:lineRule="auto"/>
        <w:rPr>
          <w:rFonts w:ascii="宋体" w:hAnsi="宋体"/>
          <w:b/>
          <w:bCs/>
          <w:sz w:val="24"/>
          <w:highlight w:val="none"/>
          <w:shd w:val="clear" w:color="auto" w:fill="FFFFFF"/>
        </w:rPr>
      </w:pPr>
      <w:r>
        <w:rPr>
          <w:rFonts w:hint="eastAsia" w:ascii="宋体" w:hAnsi="宋体"/>
          <w:b/>
          <w:bCs/>
          <w:sz w:val="24"/>
          <w:highlight w:val="none"/>
          <w:shd w:val="clear" w:color="auto" w:fill="FFFFFF"/>
        </w:rPr>
        <w:t>第二条：订货</w:t>
      </w:r>
      <w:r>
        <w:rPr>
          <w:rFonts w:ascii="宋体" w:hAnsi="宋体"/>
          <w:b/>
          <w:bCs/>
          <w:sz w:val="24"/>
          <w:highlight w:val="none"/>
          <w:shd w:val="clear" w:color="auto" w:fill="FFFFFF"/>
        </w:rPr>
        <w:t xml:space="preserve"> </w:t>
      </w:r>
    </w:p>
    <w:p>
      <w:pPr>
        <w:spacing w:line="360" w:lineRule="auto"/>
        <w:ind w:left="719" w:leftChars="171" w:hanging="360" w:hangingChars="150"/>
        <w:rPr>
          <w:rFonts w:ascii="宋体"/>
          <w:sz w:val="24"/>
          <w:highlight w:val="none"/>
          <w:shd w:val="clear" w:color="auto" w:fill="FFFFFF"/>
        </w:rPr>
      </w:pPr>
      <w:r>
        <w:rPr>
          <w:rFonts w:ascii="宋体" w:hAnsi="宋体"/>
          <w:sz w:val="24"/>
          <w:highlight w:val="none"/>
          <w:shd w:val="clear" w:color="auto" w:fill="FFFFFF"/>
        </w:rPr>
        <w:t>1.</w:t>
      </w:r>
      <w:r>
        <w:rPr>
          <w:rFonts w:hint="eastAsia" w:ascii="宋体" w:hAnsi="宋体"/>
          <w:sz w:val="24"/>
          <w:highlight w:val="none"/>
          <w:shd w:val="clear" w:color="auto" w:fill="FFFFFF"/>
        </w:rPr>
        <w:t>乙方须派专人负责与甲方联系订货事宜，联系人须保证</w:t>
      </w:r>
      <w:r>
        <w:rPr>
          <w:rFonts w:ascii="宋体" w:hAnsi="宋体"/>
          <w:sz w:val="24"/>
          <w:highlight w:val="none"/>
          <w:shd w:val="clear" w:color="auto" w:fill="FFFFFF"/>
        </w:rPr>
        <w:t>7</w:t>
      </w:r>
      <w:r>
        <w:rPr>
          <w:rFonts w:hint="eastAsia" w:ascii="宋体" w:hAnsi="宋体"/>
          <w:szCs w:val="21"/>
          <w:highlight w:val="none"/>
          <w:shd w:val="clear" w:color="auto" w:fill="FFFFFF"/>
        </w:rPr>
        <w:t>╳</w:t>
      </w:r>
      <w:r>
        <w:rPr>
          <w:rFonts w:ascii="宋体" w:hAnsi="宋体"/>
          <w:sz w:val="24"/>
          <w:highlight w:val="none"/>
          <w:shd w:val="clear" w:color="auto" w:fill="FFFFFF"/>
        </w:rPr>
        <w:t>24</w:t>
      </w:r>
      <w:r>
        <w:rPr>
          <w:rFonts w:hint="eastAsia" w:ascii="宋体" w:hAnsi="宋体"/>
          <w:sz w:val="24"/>
          <w:highlight w:val="none"/>
          <w:shd w:val="clear" w:color="auto" w:fill="FFFFFF"/>
        </w:rPr>
        <w:t>小时保持联系；如乙方需要更换联系人，须提前</w:t>
      </w:r>
      <w:r>
        <w:rPr>
          <w:rFonts w:hint="eastAsia" w:ascii="宋体" w:hAnsi="宋体"/>
          <w:sz w:val="24"/>
          <w:highlight w:val="none"/>
          <w:shd w:val="clear" w:color="auto" w:fill="FFFFFF"/>
          <w:lang w:eastAsia="zh-CN"/>
        </w:rPr>
        <w:t>书面通知甲方，</w:t>
      </w:r>
      <w:r>
        <w:rPr>
          <w:rFonts w:hint="eastAsia" w:ascii="宋体" w:hAnsi="宋体"/>
          <w:sz w:val="24"/>
          <w:highlight w:val="none"/>
          <w:shd w:val="clear" w:color="auto" w:fill="FFFFFF"/>
        </w:rPr>
        <w:t>取得甲方同意</w:t>
      </w:r>
      <w:r>
        <w:rPr>
          <w:rFonts w:hint="eastAsia" w:ascii="宋体" w:hAnsi="宋体"/>
          <w:sz w:val="24"/>
          <w:highlight w:val="none"/>
          <w:shd w:val="clear" w:color="auto" w:fill="FFFFFF"/>
          <w:lang w:eastAsia="zh-CN"/>
        </w:rPr>
        <w:t>后方可变更</w:t>
      </w:r>
      <w:r>
        <w:rPr>
          <w:rFonts w:hint="eastAsia" w:ascii="宋体" w:hAnsi="宋体"/>
          <w:sz w:val="24"/>
          <w:highlight w:val="none"/>
          <w:shd w:val="clear" w:color="auto" w:fill="FFFFFF"/>
        </w:rPr>
        <w:t>；</w:t>
      </w:r>
    </w:p>
    <w:p>
      <w:pPr>
        <w:spacing w:line="360" w:lineRule="auto"/>
        <w:ind w:firstLine="360" w:firstLineChars="150"/>
        <w:rPr>
          <w:rFonts w:ascii="宋体"/>
          <w:sz w:val="24"/>
          <w:highlight w:val="none"/>
          <w:shd w:val="clear" w:color="auto" w:fill="FFFFFF"/>
        </w:rPr>
      </w:pPr>
      <w:r>
        <w:rPr>
          <w:rFonts w:ascii="宋体" w:hAnsi="宋体"/>
          <w:sz w:val="24"/>
          <w:highlight w:val="none"/>
          <w:shd w:val="clear" w:color="auto" w:fill="FFFFFF"/>
        </w:rPr>
        <w:t xml:space="preserve">   </w:t>
      </w:r>
      <w:r>
        <w:rPr>
          <w:rFonts w:hint="eastAsia" w:ascii="宋体" w:hAnsi="宋体"/>
          <w:sz w:val="24"/>
          <w:highlight w:val="none"/>
          <w:shd w:val="clear" w:color="auto" w:fill="FFFFFF"/>
        </w:rPr>
        <w:t>联系人：</w:t>
      </w:r>
      <w:r>
        <w:rPr>
          <w:rFonts w:hint="eastAsia" w:cs="Arial"/>
          <w:sz w:val="24"/>
          <w:highlight w:val="none"/>
          <w:u w:val="single"/>
          <w:lang w:val="en-US" w:eastAsia="zh-CN"/>
        </w:rPr>
        <w:t xml:space="preserve">     </w:t>
      </w:r>
      <w:r>
        <w:rPr>
          <w:rFonts w:hint="eastAsia" w:cs="Arial"/>
          <w:sz w:val="24"/>
          <w:highlight w:val="none"/>
        </w:rPr>
        <w:t xml:space="preserve">  </w:t>
      </w:r>
      <w:r>
        <w:rPr>
          <w:rFonts w:hint="eastAsia" w:ascii="宋体" w:hAnsi="宋体"/>
          <w:sz w:val="24"/>
          <w:highlight w:val="none"/>
          <w:shd w:val="clear" w:color="auto" w:fill="FFFFFF"/>
        </w:rPr>
        <w:t>联系电话：</w:t>
      </w:r>
      <w:r>
        <w:rPr>
          <w:rFonts w:hint="eastAsia" w:ascii="宋体" w:hAnsi="宋体"/>
          <w:sz w:val="24"/>
          <w:highlight w:val="none"/>
          <w:u w:val="single"/>
          <w:shd w:val="clear" w:color="auto" w:fill="FFFFFF"/>
          <w:lang w:val="en-US" w:eastAsia="zh-CN"/>
        </w:rPr>
        <w:t xml:space="preserve">       </w:t>
      </w:r>
      <w:r>
        <w:rPr>
          <w:rFonts w:hint="eastAsia" w:ascii="宋体" w:hAnsi="宋体"/>
          <w:sz w:val="24"/>
          <w:highlight w:val="none"/>
          <w:u w:val="single"/>
          <w:shd w:val="clear" w:color="auto" w:fill="FFFFFF"/>
        </w:rPr>
        <w:t xml:space="preserve"> </w:t>
      </w:r>
      <w:r>
        <w:rPr>
          <w:rFonts w:hint="eastAsia" w:ascii="宋体" w:hAnsi="宋体"/>
          <w:sz w:val="24"/>
          <w:highlight w:val="none"/>
          <w:shd w:val="clear" w:color="auto" w:fill="FFFFFF"/>
        </w:rPr>
        <w:t>其他联系方式</w:t>
      </w:r>
      <w:r>
        <w:rPr>
          <w:rFonts w:hint="eastAsia" w:ascii="宋体" w:hAnsi="宋体"/>
          <w:sz w:val="24"/>
          <w:highlight w:val="none"/>
          <w:u w:val="single"/>
          <w:shd w:val="clear" w:color="auto" w:fill="FFFFFF"/>
        </w:rPr>
        <w:t>：</w:t>
      </w:r>
      <w:r>
        <w:rPr>
          <w:rFonts w:ascii="宋体" w:hAnsi="宋体"/>
          <w:sz w:val="24"/>
          <w:highlight w:val="none"/>
          <w:u w:val="single"/>
          <w:shd w:val="clear" w:color="auto" w:fill="FFFFFF"/>
        </w:rPr>
        <w:t xml:space="preserve">     </w:t>
      </w:r>
      <w:r>
        <w:rPr>
          <w:rFonts w:hint="eastAsia" w:ascii="宋体" w:hAnsi="宋体"/>
          <w:sz w:val="24"/>
          <w:highlight w:val="none"/>
          <w:u w:val="single"/>
          <w:shd w:val="clear" w:color="auto" w:fill="FFFFFF"/>
        </w:rPr>
        <w:t>/</w:t>
      </w:r>
      <w:r>
        <w:rPr>
          <w:rFonts w:ascii="宋体" w:hAnsi="宋体"/>
          <w:sz w:val="24"/>
          <w:highlight w:val="none"/>
          <w:u w:val="single"/>
          <w:shd w:val="clear" w:color="auto" w:fill="FFFFFF"/>
        </w:rPr>
        <w:t xml:space="preserve">      </w:t>
      </w:r>
    </w:p>
    <w:p>
      <w:pPr>
        <w:spacing w:line="360" w:lineRule="auto"/>
        <w:rPr>
          <w:rFonts w:ascii="宋体"/>
          <w:sz w:val="24"/>
          <w:highlight w:val="none"/>
          <w:shd w:val="clear" w:color="auto" w:fill="FFFFFF"/>
        </w:rPr>
      </w:pPr>
      <w:r>
        <w:rPr>
          <w:rFonts w:ascii="宋体" w:hAnsi="宋体"/>
          <w:sz w:val="24"/>
          <w:highlight w:val="none"/>
          <w:shd w:val="clear" w:color="auto" w:fill="FFFFFF"/>
        </w:rPr>
        <w:t xml:space="preserve">   2.</w:t>
      </w:r>
      <w:r>
        <w:rPr>
          <w:rFonts w:hint="eastAsia" w:ascii="宋体" w:hAnsi="宋体"/>
          <w:sz w:val="24"/>
          <w:highlight w:val="none"/>
          <w:shd w:val="clear" w:color="auto" w:fill="FFFFFF"/>
        </w:rPr>
        <w:t>批次订货与临时订货</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　</w:t>
      </w:r>
    </w:p>
    <w:p>
      <w:pPr>
        <w:spacing w:line="360" w:lineRule="auto"/>
        <w:ind w:firstLine="240" w:firstLineChars="100"/>
        <w:rPr>
          <w:rFonts w:ascii="宋体"/>
          <w:sz w:val="24"/>
          <w:highlight w:val="none"/>
          <w:shd w:val="clear" w:color="auto" w:fill="FFFFFF"/>
        </w:rPr>
      </w:pPr>
      <w:r>
        <w:rPr>
          <w:rFonts w:hint="eastAsia" w:ascii="宋体" w:hAnsi="宋体"/>
          <w:sz w:val="24"/>
          <w:highlight w:val="none"/>
          <w:shd w:val="clear" w:color="auto" w:fill="FFFFFF"/>
        </w:rPr>
        <w:t>　</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批次订货：甲方根据需要每（日）向乙方订货一次，甲方提前</w:t>
      </w:r>
      <w:r>
        <w:rPr>
          <w:rFonts w:ascii="宋体" w:hAnsi="宋体"/>
          <w:sz w:val="24"/>
          <w:highlight w:val="none"/>
          <w:shd w:val="clear" w:color="auto" w:fill="FFFFFF"/>
        </w:rPr>
        <w:t>8</w:t>
      </w:r>
      <w:r>
        <w:rPr>
          <w:rFonts w:hint="eastAsia" w:ascii="宋体" w:hAnsi="宋体"/>
          <w:sz w:val="24"/>
          <w:highlight w:val="none"/>
          <w:shd w:val="clear" w:color="auto" w:fill="FFFFFF"/>
        </w:rPr>
        <w:t>小时以文字方式向乙方发出订货单，乙方收到订货单后以文字方式向甲方确认订货单。</w:t>
      </w:r>
    </w:p>
    <w:p>
      <w:pPr>
        <w:spacing w:line="360" w:lineRule="auto"/>
        <w:ind w:firstLine="240" w:firstLineChars="100"/>
        <w:rPr>
          <w:rFonts w:ascii="宋体"/>
          <w:sz w:val="24"/>
          <w:highlight w:val="none"/>
          <w:shd w:val="clear" w:color="auto" w:fill="FFFFFF"/>
        </w:rPr>
      </w:pPr>
      <w:r>
        <w:rPr>
          <w:rFonts w:ascii="宋体" w:hAnsi="宋体"/>
          <w:sz w:val="24"/>
          <w:highlight w:val="none"/>
          <w:shd w:val="clear" w:color="auto" w:fill="FFFFFF"/>
        </w:rPr>
        <w:t xml:space="preserve">   </w:t>
      </w:r>
      <w:r>
        <w:rPr>
          <w:rFonts w:hint="eastAsia" w:ascii="宋体" w:hAnsi="宋体"/>
          <w:sz w:val="24"/>
          <w:highlight w:val="none"/>
          <w:shd w:val="clear" w:color="auto" w:fill="FFFFFF"/>
        </w:rPr>
        <w:t>临时订货：甲方因临时需要，有权在批次订货时间以外临时向乙方订货，订货方式可以是文字方式也可以是口头方式，如果是临时口头订货，乙方在送货签收时有权要求甲方以文字方式予以确认。</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　　</w:t>
      </w:r>
    </w:p>
    <w:p>
      <w:pPr>
        <w:spacing w:line="360" w:lineRule="auto"/>
        <w:ind w:firstLine="720" w:firstLineChars="300"/>
        <w:rPr>
          <w:rFonts w:ascii="宋体"/>
          <w:sz w:val="24"/>
          <w:highlight w:val="none"/>
          <w:shd w:val="clear" w:color="auto" w:fill="FFFFFF"/>
        </w:rPr>
      </w:pPr>
      <w:r>
        <w:rPr>
          <w:rFonts w:ascii="宋体" w:hAnsi="宋体"/>
          <w:sz w:val="24"/>
          <w:highlight w:val="none"/>
          <w:shd w:val="clear" w:color="auto" w:fill="FFFFFF"/>
        </w:rPr>
        <w:t>3.</w:t>
      </w:r>
      <w:r>
        <w:rPr>
          <w:rFonts w:hint="eastAsia" w:ascii="宋体" w:hAnsi="宋体"/>
          <w:sz w:val="24"/>
          <w:highlight w:val="none"/>
        </w:rPr>
        <w:t>实际供货数量、合同实际结算金额以实际发生为准</w:t>
      </w:r>
      <w:r>
        <w:rPr>
          <w:rFonts w:ascii="宋体"/>
          <w:sz w:val="24"/>
          <w:highlight w:val="none"/>
        </w:rPr>
        <w:t>,</w:t>
      </w:r>
      <w:r>
        <w:rPr>
          <w:rFonts w:hint="eastAsia" w:ascii="宋体" w:hAnsi="宋体"/>
          <w:sz w:val="24"/>
          <w:highlight w:val="none"/>
          <w:shd w:val="clear" w:color="auto" w:fill="FFFFFF"/>
        </w:rPr>
        <w:t>最终结算金额不超过本包预算金额。如甲方实际采购金额超过预算金额，应上报财政部门后双方通过签署补充协议等措施解决。</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　</w:t>
      </w:r>
    </w:p>
    <w:p>
      <w:pPr>
        <w:spacing w:line="360" w:lineRule="auto"/>
        <w:rPr>
          <w:rFonts w:ascii="宋体"/>
          <w:b/>
          <w:bCs/>
          <w:sz w:val="24"/>
          <w:highlight w:val="none"/>
          <w:shd w:val="clear" w:color="auto" w:fill="FFFFFF"/>
        </w:rPr>
      </w:pPr>
      <w:r>
        <w:rPr>
          <w:rFonts w:hint="eastAsia" w:ascii="宋体" w:hAnsi="宋体"/>
          <w:b/>
          <w:bCs/>
          <w:sz w:val="24"/>
          <w:highlight w:val="none"/>
          <w:shd w:val="clear" w:color="auto" w:fill="FFFFFF"/>
        </w:rPr>
        <w:t>第三条：交货时间及地点</w:t>
      </w:r>
      <w:r>
        <w:rPr>
          <w:rFonts w:ascii="宋体" w:hAnsi="宋体"/>
          <w:b/>
          <w:bCs/>
          <w:sz w:val="24"/>
          <w:highlight w:val="none"/>
          <w:shd w:val="clear" w:color="auto" w:fill="FFFFFF"/>
        </w:rPr>
        <w:t xml:space="preserve"> </w:t>
      </w:r>
      <w:r>
        <w:rPr>
          <w:rFonts w:hint="eastAsia" w:ascii="宋体" w:hAnsi="宋体"/>
          <w:b/>
          <w:bCs/>
          <w:sz w:val="24"/>
          <w:highlight w:val="none"/>
          <w:shd w:val="clear" w:color="auto" w:fill="FFFFFF"/>
        </w:rPr>
        <w:t>　</w:t>
      </w:r>
    </w:p>
    <w:p>
      <w:pPr>
        <w:spacing w:line="360" w:lineRule="auto"/>
        <w:ind w:firstLine="360" w:firstLineChars="150"/>
        <w:rPr>
          <w:rFonts w:ascii="宋体"/>
          <w:sz w:val="24"/>
          <w:highlight w:val="none"/>
        </w:rPr>
      </w:pPr>
      <w:r>
        <w:rPr>
          <w:rFonts w:hint="eastAsia" w:ascii="宋体" w:hAnsi="宋体"/>
          <w:sz w:val="24"/>
          <w:highlight w:val="none"/>
        </w:rPr>
        <w:t>送货方式</w:t>
      </w:r>
      <w:r>
        <w:rPr>
          <w:rFonts w:ascii="宋体" w:hAnsi="宋体"/>
          <w:sz w:val="24"/>
          <w:highlight w:val="none"/>
        </w:rPr>
        <w:t>:</w:t>
      </w:r>
      <w:r>
        <w:rPr>
          <w:rFonts w:hint="eastAsia" w:ascii="宋体" w:hAnsi="宋体"/>
          <w:sz w:val="24"/>
          <w:highlight w:val="none"/>
        </w:rPr>
        <w:t>按照甲方要求时间地点送货，交由甲方负责人验收、签收</w:t>
      </w:r>
      <w:r>
        <w:rPr>
          <w:rFonts w:hint="eastAsia" w:ascii="宋体" w:hAnsi="宋体"/>
          <w:sz w:val="24"/>
          <w:highlight w:val="none"/>
          <w:lang w:eastAsia="zh-CN"/>
        </w:rPr>
        <w:t>，送货签收单并附</w:t>
      </w:r>
      <w:r>
        <w:rPr>
          <w:rFonts w:hint="eastAsia" w:ascii="宋体" w:hAnsi="宋体"/>
          <w:sz w:val="24"/>
          <w:highlight w:val="none"/>
          <w:shd w:val="clear" w:color="auto" w:fill="FFFFFF"/>
        </w:rPr>
        <w:t>配送前一日中国餐饮价格网( http://www.foodmap.com.cn/ )的北京主要批发市场各类食材市场报价的均价</w:t>
      </w:r>
      <w:r>
        <w:rPr>
          <w:rFonts w:hint="eastAsia" w:ascii="宋体" w:hAnsi="宋体"/>
          <w:sz w:val="24"/>
          <w:highlight w:val="none"/>
          <w:shd w:val="clear" w:color="auto" w:fill="FFFFFF"/>
          <w:lang w:eastAsia="zh-CN"/>
        </w:rPr>
        <w:t>，临时性送货签收单附相关证明材料</w:t>
      </w:r>
      <w:r>
        <w:rPr>
          <w:rFonts w:hint="eastAsia" w:ascii="宋体" w:hAnsi="宋体"/>
          <w:sz w:val="24"/>
          <w:highlight w:val="none"/>
        </w:rPr>
        <w:t>。</w:t>
      </w:r>
      <w:r>
        <w:rPr>
          <w:rFonts w:hint="eastAsia" w:ascii="宋体" w:hAnsi="宋体"/>
          <w:sz w:val="24"/>
          <w:highlight w:val="none"/>
          <w:shd w:val="clear" w:color="auto" w:fill="FFFFFF"/>
        </w:rPr>
        <w:t>乙方保证按照约定时间</w:t>
      </w:r>
      <w:r>
        <w:rPr>
          <w:rFonts w:ascii="宋体" w:hAnsi="宋体"/>
          <w:sz w:val="24"/>
          <w:highlight w:val="none"/>
        </w:rPr>
        <w:t>(</w:t>
      </w:r>
      <w:r>
        <w:rPr>
          <w:rFonts w:hint="eastAsia" w:ascii="宋体" w:hAnsi="宋体"/>
          <w:sz w:val="24"/>
          <w:highlight w:val="none"/>
          <w:shd w:val="clear" w:color="auto" w:fill="FFFFFF"/>
        </w:rPr>
        <w:t>批次订货时间以订货单为准，</w:t>
      </w:r>
      <w:r>
        <w:rPr>
          <w:rFonts w:hint="eastAsia" w:ascii="宋体" w:hAnsi="宋体"/>
          <w:sz w:val="24"/>
          <w:highlight w:val="none"/>
        </w:rPr>
        <w:t>送货时间不晚于收单次日的早晨九点；</w:t>
      </w:r>
      <w:r>
        <w:rPr>
          <w:rFonts w:hint="eastAsia" w:ascii="宋体" w:hAnsi="宋体"/>
          <w:sz w:val="24"/>
          <w:highlight w:val="none"/>
          <w:shd w:val="clear" w:color="auto" w:fill="FFFFFF"/>
        </w:rPr>
        <w:t>临时订货时间以通知为准，</w:t>
      </w:r>
      <w:r>
        <w:rPr>
          <w:rFonts w:hint="eastAsia" w:ascii="宋体" w:hAnsi="宋体"/>
          <w:sz w:val="24"/>
          <w:highlight w:val="none"/>
        </w:rPr>
        <w:t>送货时间在接到甲方订单后12小时内</w:t>
      </w:r>
      <w:r>
        <w:rPr>
          <w:rFonts w:ascii="宋体" w:hAnsi="宋体"/>
          <w:sz w:val="24"/>
          <w:highlight w:val="none"/>
        </w:rPr>
        <w:t>)</w:t>
      </w:r>
      <w:r>
        <w:rPr>
          <w:rFonts w:hint="eastAsia" w:ascii="宋体" w:hAnsi="宋体"/>
          <w:sz w:val="24"/>
          <w:highlight w:val="none"/>
          <w:shd w:val="clear" w:color="auto" w:fill="FFFFFF"/>
        </w:rPr>
        <w:t>将甲方所订的货物送至甲方指定地点。如果因延误而造成甲方工作不便，乙方承担违约责任。　</w:t>
      </w:r>
    </w:p>
    <w:p>
      <w:pPr>
        <w:spacing w:line="360" w:lineRule="auto"/>
        <w:rPr>
          <w:rFonts w:ascii="宋体" w:hAnsi="宋体"/>
          <w:b/>
          <w:bCs/>
          <w:sz w:val="24"/>
          <w:highlight w:val="none"/>
          <w:shd w:val="clear" w:color="auto" w:fill="FFFFFF"/>
        </w:rPr>
      </w:pPr>
      <w:r>
        <w:rPr>
          <w:rFonts w:hint="eastAsia" w:ascii="宋体" w:hAnsi="宋体"/>
          <w:b/>
          <w:bCs/>
          <w:sz w:val="24"/>
          <w:highlight w:val="none"/>
          <w:shd w:val="clear" w:color="auto" w:fill="FFFFFF"/>
        </w:rPr>
        <w:t>第四条：付款方式、价格确定</w:t>
      </w:r>
      <w:r>
        <w:rPr>
          <w:rFonts w:ascii="宋体" w:hAnsi="宋体"/>
          <w:b/>
          <w:bCs/>
          <w:sz w:val="24"/>
          <w:highlight w:val="none"/>
          <w:shd w:val="clear" w:color="auto" w:fill="FFFFFF"/>
        </w:rPr>
        <w:t xml:space="preserve"> </w:t>
      </w:r>
      <w:r>
        <w:rPr>
          <w:rFonts w:hint="eastAsia" w:ascii="宋体" w:hAnsi="宋体"/>
          <w:b/>
          <w:bCs/>
          <w:sz w:val="24"/>
          <w:highlight w:val="none"/>
          <w:shd w:val="clear" w:color="auto" w:fill="FFFFFF"/>
        </w:rPr>
        <w:t>　</w:t>
      </w:r>
    </w:p>
    <w:p>
      <w:pPr>
        <w:numPr>
          <w:ilvl w:val="0"/>
          <w:numId w:val="6"/>
        </w:numPr>
        <w:spacing w:line="360" w:lineRule="auto"/>
        <w:rPr>
          <w:rFonts w:ascii="宋体"/>
          <w:sz w:val="24"/>
          <w:highlight w:val="none"/>
          <w:shd w:val="clear" w:color="auto" w:fill="FFFFFF"/>
        </w:rPr>
      </w:pPr>
      <w:r>
        <w:rPr>
          <w:rFonts w:hint="eastAsia" w:ascii="宋体" w:hAnsi="宋体"/>
          <w:sz w:val="24"/>
          <w:highlight w:val="none"/>
          <w:shd w:val="clear" w:color="auto" w:fill="FFFFFF"/>
        </w:rPr>
        <w:t>付款方式：月结</w:t>
      </w:r>
      <w:r>
        <w:rPr>
          <w:rFonts w:ascii="宋体" w:hAnsi="宋体"/>
          <w:sz w:val="24"/>
          <w:highlight w:val="none"/>
          <w:shd w:val="clear" w:color="auto" w:fill="FFFFFF"/>
        </w:rPr>
        <w:t xml:space="preserve"> </w:t>
      </w:r>
    </w:p>
    <w:p>
      <w:pPr>
        <w:spacing w:line="360" w:lineRule="auto"/>
        <w:ind w:firstLine="720" w:firstLineChars="300"/>
        <w:rPr>
          <w:rFonts w:ascii="宋体" w:hAnsi="宋体"/>
          <w:sz w:val="24"/>
          <w:highlight w:val="none"/>
          <w:shd w:val="clear" w:color="auto" w:fill="FFFFFF"/>
        </w:rPr>
      </w:pPr>
      <w:r>
        <w:rPr>
          <w:rFonts w:hint="eastAsia" w:ascii="宋体" w:hAnsi="宋体"/>
          <w:sz w:val="24"/>
          <w:highlight w:val="none"/>
          <w:shd w:val="clear" w:color="auto" w:fill="FFFFFF"/>
        </w:rPr>
        <w:t>每月月初统计核实上月数量、金额，最终乙方持甲方核实后的供货清单并开具正规发票与甲方结算上月货款。由于财政资金没到位或都财务的原因导致甲方无法按时支付时，不属于甲方违约责任，可另行时间做结算。</w:t>
      </w:r>
    </w:p>
    <w:p>
      <w:pPr>
        <w:spacing w:line="360" w:lineRule="auto"/>
        <w:ind w:firstLine="360" w:firstLineChars="150"/>
        <w:rPr>
          <w:rFonts w:ascii="宋体"/>
          <w:sz w:val="24"/>
          <w:highlight w:val="none"/>
          <w:shd w:val="clear" w:color="auto" w:fill="FFFFFF"/>
        </w:rPr>
      </w:pPr>
      <w:r>
        <w:rPr>
          <w:rFonts w:ascii="宋体" w:hAnsi="宋体"/>
          <w:sz w:val="24"/>
          <w:highlight w:val="none"/>
          <w:shd w:val="clear" w:color="auto" w:fill="FFFFFF"/>
        </w:rPr>
        <w:t xml:space="preserve">2. </w:t>
      </w:r>
      <w:r>
        <w:rPr>
          <w:rFonts w:hint="eastAsia" w:ascii="宋体" w:hAnsi="宋体"/>
          <w:sz w:val="24"/>
          <w:highlight w:val="none"/>
          <w:shd w:val="clear" w:color="auto" w:fill="FFFFFF"/>
        </w:rPr>
        <w:t>价格确定</w:t>
      </w:r>
    </w:p>
    <w:p>
      <w:pPr>
        <w:spacing w:line="360" w:lineRule="auto"/>
        <w:ind w:firstLine="720" w:firstLineChars="300"/>
        <w:rPr>
          <w:rFonts w:ascii="宋体"/>
          <w:sz w:val="24"/>
          <w:highlight w:val="none"/>
          <w:shd w:val="clear" w:color="auto" w:fill="FFFFFF"/>
        </w:rPr>
      </w:pPr>
      <w:r>
        <w:rPr>
          <w:rFonts w:hint="eastAsia" w:ascii="宋体" w:hAnsi="宋体"/>
          <w:sz w:val="24"/>
          <w:highlight w:val="none"/>
          <w:shd w:val="clear" w:color="auto" w:fill="FFFFFF"/>
        </w:rPr>
        <w:t>批次订货：乙方所供货物的价格计算方式为：按照乙方在</w:t>
      </w:r>
      <w:r>
        <w:rPr>
          <w:rFonts w:hint="eastAsia" w:ascii="宋体" w:hAnsi="宋体"/>
          <w:sz w:val="24"/>
          <w:highlight w:val="none"/>
          <w:shd w:val="clear" w:color="auto" w:fill="FFFFFF"/>
          <w:lang w:val="en-US" w:eastAsia="zh-CN"/>
        </w:rPr>
        <w:t>响应</w:t>
      </w:r>
      <w:r>
        <w:rPr>
          <w:rFonts w:hint="eastAsia" w:ascii="宋体" w:hAnsi="宋体"/>
          <w:sz w:val="24"/>
          <w:highlight w:val="none"/>
          <w:shd w:val="clear" w:color="auto" w:fill="FFFFFF"/>
        </w:rPr>
        <w:t>文件中报出的浮动比率（</w:t>
      </w:r>
      <w:r>
        <w:rPr>
          <w:rFonts w:hint="eastAsia" w:ascii="宋体" w:hAnsi="宋体"/>
          <w:sz w:val="24"/>
          <w:highlight w:val="none"/>
          <w:u w:val="single"/>
          <w:shd w:val="clear" w:color="auto" w:fill="FFFFFF"/>
        </w:rPr>
        <w:t xml:space="preserve">  </w:t>
      </w:r>
      <w:r>
        <w:rPr>
          <w:rFonts w:hint="eastAsia" w:ascii="宋体" w:hAnsi="宋体"/>
          <w:sz w:val="24"/>
          <w:highlight w:val="none"/>
          <w:u w:val="single"/>
          <w:shd w:val="clear" w:color="auto" w:fill="FFFFFF"/>
          <w:lang w:val="en-US" w:eastAsia="zh-CN"/>
        </w:rPr>
        <w:t xml:space="preserve"> </w:t>
      </w:r>
      <w:r>
        <w:rPr>
          <w:rFonts w:hint="eastAsia" w:ascii="宋体" w:hAnsi="宋体"/>
          <w:sz w:val="24"/>
          <w:highlight w:val="none"/>
          <w:shd w:val="clear" w:color="auto" w:fill="FFFFFF"/>
        </w:rPr>
        <w:t>）乘以配送前一日中国餐饮价格网( http://www.foodmap.com.cn/ )的北京主要批发市场各类食材市场报价的均价为基础进行折扣率结算（中国餐饮价格网没有的货物，采购价格可以依次参照岳各庄官网，新发地官网，多点APP，京东商城等网络平台的货物价格）</w:t>
      </w:r>
      <w:r>
        <w:rPr>
          <w:rFonts w:hint="eastAsia" w:ascii="宋体" w:hAnsi="宋体"/>
          <w:sz w:val="24"/>
          <w:highlight w:val="none"/>
          <w:shd w:val="clear" w:color="auto" w:fill="FFFFFF"/>
          <w:lang w:val="en-US" w:eastAsia="zh-CN"/>
        </w:rPr>
        <w:t>,折算后单价保留小数点后两位</w:t>
      </w:r>
      <w:r>
        <w:rPr>
          <w:rFonts w:hint="eastAsia" w:ascii="宋体" w:hAnsi="宋体"/>
          <w:sz w:val="24"/>
          <w:highlight w:val="none"/>
          <w:shd w:val="clear" w:color="auto" w:fill="FFFFFF"/>
        </w:rPr>
        <w:t>。</w:t>
      </w:r>
    </w:p>
    <w:p>
      <w:pPr>
        <w:spacing w:line="360" w:lineRule="auto"/>
        <w:ind w:firstLine="240" w:firstLineChars="100"/>
        <w:rPr>
          <w:rFonts w:ascii="宋体" w:hAnsi="宋体"/>
          <w:sz w:val="24"/>
          <w:highlight w:val="none"/>
          <w:shd w:val="clear" w:color="auto" w:fill="FFFFFF"/>
        </w:rPr>
      </w:pPr>
      <w:r>
        <w:rPr>
          <w:rFonts w:ascii="宋体" w:hAnsi="宋体"/>
          <w:sz w:val="24"/>
          <w:highlight w:val="none"/>
          <w:shd w:val="clear" w:color="auto" w:fill="FFFFFF"/>
        </w:rPr>
        <w:t xml:space="preserve">    </w:t>
      </w:r>
      <w:r>
        <w:rPr>
          <w:rFonts w:hint="eastAsia" w:ascii="宋体" w:hAnsi="宋体"/>
          <w:sz w:val="24"/>
          <w:highlight w:val="none"/>
          <w:shd w:val="clear" w:color="auto" w:fill="FFFFFF"/>
        </w:rPr>
        <w:t>临时订货：临时订货如时间紧急</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经甲方同意</w:t>
      </w:r>
      <w:r>
        <w:rPr>
          <w:rFonts w:ascii="宋体"/>
          <w:sz w:val="24"/>
          <w:highlight w:val="none"/>
          <w:shd w:val="clear" w:color="auto" w:fill="FFFFFF"/>
        </w:rPr>
        <w:t>,</w:t>
      </w:r>
      <w:r>
        <w:rPr>
          <w:rFonts w:hint="eastAsia" w:ascii="宋体" w:hAnsi="宋体"/>
          <w:sz w:val="24"/>
          <w:highlight w:val="none"/>
          <w:shd w:val="clear" w:color="auto" w:fill="FFFFFF"/>
        </w:rPr>
        <w:t>乙方可在甲方附近市场采购，按照零售价格结算，零售价格以乙方出具的采购票据上标明的进货价格乘以供应商投标文件中报出的浮动比率；否则按照批次订货价格结算。</w:t>
      </w:r>
    </w:p>
    <w:p>
      <w:pPr>
        <w:spacing w:line="360" w:lineRule="auto"/>
        <w:rPr>
          <w:rFonts w:ascii="宋体"/>
          <w:sz w:val="24"/>
          <w:highlight w:val="none"/>
          <w:shd w:val="clear" w:color="auto" w:fill="FFFFFF"/>
        </w:rPr>
      </w:pPr>
      <w:r>
        <w:rPr>
          <w:rFonts w:hint="eastAsia" w:ascii="宋体" w:hAnsi="宋体"/>
          <w:b/>
          <w:bCs/>
          <w:sz w:val="24"/>
          <w:highlight w:val="none"/>
          <w:shd w:val="clear" w:color="auto" w:fill="FFFFFF"/>
        </w:rPr>
        <w:t>第五条：食品质量、卫生与安全</w:t>
      </w:r>
      <w:r>
        <w:rPr>
          <w:rFonts w:ascii="宋体" w:hAnsi="宋体"/>
          <w:b/>
          <w:bCs/>
          <w:sz w:val="24"/>
          <w:highlight w:val="none"/>
          <w:shd w:val="clear" w:color="auto" w:fill="FFFFFF"/>
        </w:rPr>
        <w:t xml:space="preserve"> </w:t>
      </w:r>
      <w:r>
        <w:rPr>
          <w:rFonts w:hint="eastAsia" w:ascii="宋体" w:hAnsi="宋体"/>
          <w:sz w:val="24"/>
          <w:highlight w:val="none"/>
          <w:shd w:val="clear" w:color="auto" w:fill="FFFFFF"/>
        </w:rPr>
        <w:t>　</w:t>
      </w:r>
    </w:p>
    <w:p>
      <w:pPr>
        <w:spacing w:line="360" w:lineRule="auto"/>
        <w:ind w:firstLine="240" w:firstLineChars="100"/>
        <w:rPr>
          <w:rFonts w:ascii="宋体"/>
          <w:sz w:val="24"/>
          <w:highlight w:val="none"/>
          <w:shd w:val="clear" w:color="auto" w:fill="FFFFFF"/>
        </w:rPr>
      </w:pPr>
      <w:r>
        <w:rPr>
          <w:rFonts w:hint="eastAsia" w:ascii="宋体" w:hAnsi="宋体"/>
          <w:sz w:val="24"/>
          <w:highlight w:val="none"/>
          <w:shd w:val="clear" w:color="auto" w:fill="FFFFFF"/>
        </w:rPr>
        <w:t>　乙方保证提供的货物及服务均符合《中华人民共和国食品卫生法》、《餐饮服务食品安全监督管理办法》等国家法律法规及地方政府有关规定。乙方对提供货物的质量、卫生、食品安全承担全部责任。乙方保证提供的货物均符合国家规定的质量、卫生、安全标准。乙方提供的货物属于实行生产许可证管理的，所供货物必须经过</w:t>
      </w:r>
      <w:r>
        <w:rPr>
          <w:rFonts w:ascii="宋体" w:hAnsi="宋体"/>
          <w:sz w:val="24"/>
          <w:highlight w:val="none"/>
          <w:shd w:val="clear" w:color="auto" w:fill="FFFFFF"/>
        </w:rPr>
        <w:t>QS</w:t>
      </w:r>
      <w:r>
        <w:rPr>
          <w:rFonts w:hint="eastAsia" w:ascii="宋体" w:hAnsi="宋体"/>
          <w:sz w:val="24"/>
          <w:highlight w:val="none"/>
          <w:shd w:val="clear" w:color="auto" w:fill="FFFFFF"/>
        </w:rPr>
        <w:t>质量认证。</w:t>
      </w:r>
    </w:p>
    <w:p>
      <w:pPr>
        <w:spacing w:line="360" w:lineRule="auto"/>
        <w:ind w:firstLine="480"/>
        <w:rPr>
          <w:rFonts w:ascii="宋体"/>
          <w:sz w:val="24"/>
          <w:highlight w:val="none"/>
          <w:shd w:val="clear" w:color="auto" w:fill="FFFFFF"/>
        </w:rPr>
      </w:pPr>
      <w:r>
        <w:rPr>
          <w:rFonts w:hint="eastAsia" w:ascii="宋体" w:hAnsi="宋体"/>
          <w:sz w:val="24"/>
          <w:highlight w:val="none"/>
          <w:shd w:val="clear" w:color="auto" w:fill="FFFFFF"/>
        </w:rPr>
        <w:t>甲方有权利委托</w:t>
      </w:r>
      <w:r>
        <w:rPr>
          <w:rFonts w:hint="eastAsia" w:ascii="宋体" w:hAnsi="宋体"/>
          <w:sz w:val="24"/>
          <w:highlight w:val="none"/>
        </w:rPr>
        <w:t>食品药品监督管理部门</w:t>
      </w:r>
      <w:r>
        <w:rPr>
          <w:rFonts w:hint="eastAsia" w:ascii="宋体" w:hAnsi="宋体"/>
          <w:sz w:val="24"/>
          <w:highlight w:val="none"/>
          <w:shd w:val="clear" w:color="auto" w:fill="FFFFFF"/>
        </w:rPr>
        <w:t>或第三方检测机构对乙方提供的货物进行检测</w:t>
      </w:r>
      <w:r>
        <w:rPr>
          <w:rFonts w:ascii="宋体"/>
          <w:sz w:val="24"/>
          <w:highlight w:val="none"/>
          <w:shd w:val="clear" w:color="auto" w:fill="FFFFFF"/>
        </w:rPr>
        <w:t>,</w:t>
      </w:r>
      <w:r>
        <w:rPr>
          <w:rFonts w:hint="eastAsia" w:ascii="宋体" w:hAnsi="宋体"/>
          <w:sz w:val="24"/>
          <w:highlight w:val="none"/>
          <w:shd w:val="clear" w:color="auto" w:fill="FFFFFF"/>
        </w:rPr>
        <w:t>乙方须无条件配合。</w:t>
      </w:r>
    </w:p>
    <w:p>
      <w:pPr>
        <w:spacing w:line="360" w:lineRule="auto"/>
        <w:ind w:firstLine="480"/>
        <w:rPr>
          <w:rFonts w:ascii="宋体"/>
          <w:sz w:val="24"/>
          <w:highlight w:val="none"/>
          <w:shd w:val="clear" w:color="auto" w:fill="FFFFFF"/>
        </w:rPr>
      </w:pPr>
      <w:r>
        <w:rPr>
          <w:rFonts w:hint="eastAsia" w:ascii="宋体" w:hAnsi="宋体"/>
          <w:sz w:val="24"/>
          <w:highlight w:val="none"/>
          <w:shd w:val="clear" w:color="auto" w:fill="FFFFFF"/>
        </w:rPr>
        <w:t>乙方应承担因产品质量问题造成甲方的全部经济损失。</w:t>
      </w:r>
    </w:p>
    <w:p>
      <w:pPr>
        <w:spacing w:line="360" w:lineRule="auto"/>
        <w:rPr>
          <w:rFonts w:ascii="宋体"/>
          <w:sz w:val="24"/>
          <w:highlight w:val="none"/>
          <w:shd w:val="clear" w:color="auto" w:fill="FFFFFF"/>
        </w:rPr>
      </w:pPr>
      <w:r>
        <w:rPr>
          <w:rFonts w:hint="eastAsia" w:ascii="宋体" w:hAnsi="宋体"/>
          <w:b/>
          <w:bCs/>
          <w:sz w:val="24"/>
          <w:highlight w:val="none"/>
          <w:shd w:val="clear" w:color="auto" w:fill="FFFFFF"/>
        </w:rPr>
        <w:t>第六条：包装要求</w:t>
      </w:r>
      <w:r>
        <w:rPr>
          <w:rFonts w:ascii="宋体" w:hAnsi="宋体"/>
          <w:b/>
          <w:bCs/>
          <w:sz w:val="24"/>
          <w:highlight w:val="none"/>
          <w:shd w:val="clear" w:color="auto" w:fill="FFFFFF"/>
        </w:rPr>
        <w:t xml:space="preserve"> </w:t>
      </w:r>
      <w:r>
        <w:rPr>
          <w:rFonts w:hint="eastAsia" w:ascii="宋体" w:hAnsi="宋体"/>
          <w:b/>
          <w:bCs/>
          <w:sz w:val="24"/>
          <w:highlight w:val="none"/>
          <w:shd w:val="clear" w:color="auto" w:fill="FFFFFF"/>
        </w:rPr>
        <w:t>　</w:t>
      </w:r>
      <w:r>
        <w:rPr>
          <w:rFonts w:hint="eastAsia" w:ascii="宋体" w:hAnsi="宋体"/>
          <w:sz w:val="24"/>
          <w:highlight w:val="none"/>
          <w:shd w:val="clear" w:color="auto" w:fill="FFFFFF"/>
        </w:rPr>
        <w:t>　</w:t>
      </w:r>
    </w:p>
    <w:p>
      <w:pPr>
        <w:spacing w:line="360" w:lineRule="auto"/>
        <w:rPr>
          <w:rFonts w:ascii="宋体"/>
          <w:sz w:val="24"/>
          <w:highlight w:val="none"/>
          <w:shd w:val="clear" w:color="auto" w:fill="FFFFFF"/>
        </w:rPr>
      </w:pPr>
      <w:r>
        <w:rPr>
          <w:rFonts w:ascii="宋体" w:hAnsi="宋体"/>
          <w:sz w:val="24"/>
          <w:highlight w:val="none"/>
          <w:shd w:val="clear" w:color="auto" w:fill="FFFFFF"/>
        </w:rPr>
        <w:t xml:space="preserve">     </w:t>
      </w:r>
      <w:r>
        <w:rPr>
          <w:rFonts w:hint="eastAsia" w:ascii="宋体" w:hAnsi="宋体"/>
          <w:sz w:val="24"/>
          <w:highlight w:val="none"/>
          <w:shd w:val="clear" w:color="auto" w:fill="FFFFFF"/>
        </w:rPr>
        <w:t>采用定型包装的货物，包装必须符合国家对产品包装的有关规定。　</w:t>
      </w:r>
    </w:p>
    <w:p>
      <w:pPr>
        <w:spacing w:line="360" w:lineRule="auto"/>
        <w:rPr>
          <w:rFonts w:ascii="宋体"/>
          <w:sz w:val="24"/>
          <w:highlight w:val="none"/>
          <w:shd w:val="clear" w:color="auto" w:fill="FFFFFF"/>
        </w:rPr>
      </w:pPr>
      <w:r>
        <w:rPr>
          <w:rFonts w:ascii="宋体" w:hAnsi="宋体"/>
          <w:sz w:val="24"/>
          <w:highlight w:val="none"/>
          <w:shd w:val="clear" w:color="auto" w:fill="FFFFFF"/>
        </w:rPr>
        <w:t xml:space="preserve">     </w:t>
      </w:r>
      <w:r>
        <w:rPr>
          <w:rFonts w:hint="eastAsia" w:ascii="宋体" w:hAnsi="宋体"/>
          <w:sz w:val="24"/>
          <w:highlight w:val="none"/>
          <w:shd w:val="clear" w:color="auto" w:fill="FFFFFF"/>
        </w:rPr>
        <w:t>非定型包装：为防止货物损坏和污染，乙方提供的非定型包装产品必须带有包装，甲方有权拒收未带包装的货物。</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　　</w:t>
      </w:r>
    </w:p>
    <w:p>
      <w:pPr>
        <w:spacing w:line="360" w:lineRule="auto"/>
        <w:rPr>
          <w:rFonts w:ascii="宋体"/>
          <w:sz w:val="24"/>
          <w:highlight w:val="none"/>
          <w:shd w:val="clear" w:color="auto" w:fill="FFFFFF"/>
        </w:rPr>
      </w:pPr>
      <w:r>
        <w:rPr>
          <w:rFonts w:ascii="宋体" w:hAnsi="宋体"/>
          <w:sz w:val="24"/>
          <w:highlight w:val="none"/>
          <w:shd w:val="clear" w:color="auto" w:fill="FFFFFF"/>
        </w:rPr>
        <w:t xml:space="preserve">     </w:t>
      </w:r>
      <w:r>
        <w:rPr>
          <w:rFonts w:hint="eastAsia" w:ascii="宋体" w:hAnsi="宋体"/>
          <w:sz w:val="24"/>
          <w:highlight w:val="none"/>
          <w:shd w:val="clear" w:color="auto" w:fill="FFFFFF"/>
        </w:rPr>
        <w:t>除上述要求外，货物包装双方协商解决。</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　</w:t>
      </w:r>
    </w:p>
    <w:p>
      <w:pPr>
        <w:spacing w:line="360" w:lineRule="auto"/>
        <w:rPr>
          <w:rFonts w:ascii="宋体" w:hAnsi="宋体"/>
          <w:b/>
          <w:bCs/>
          <w:sz w:val="24"/>
          <w:highlight w:val="none"/>
          <w:shd w:val="clear" w:color="auto" w:fill="FFFFFF"/>
        </w:rPr>
      </w:pPr>
      <w:r>
        <w:rPr>
          <w:rFonts w:hint="eastAsia" w:ascii="宋体" w:hAnsi="宋体"/>
          <w:b/>
          <w:bCs/>
          <w:sz w:val="24"/>
          <w:highlight w:val="none"/>
          <w:shd w:val="clear" w:color="auto" w:fill="FFFFFF"/>
        </w:rPr>
        <w:t>第七条：验收</w:t>
      </w:r>
    </w:p>
    <w:p>
      <w:pPr>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甲方发现货物确实存在质量问题的，有权选择要求乙方调换货物或是退货，乙方对甲方选择何种处理方式不得持任何异议，并应当全力配合。乙方应全力配合甲方处理货物存在的质量问题，不应出现推诿现象。因质量问题所产生的退换货费用均由乙方承担。如甲方在验收期限外发现货物存在质量问题的，则乙方仍应当按照上述条款承担法律责任。</w:t>
      </w:r>
    </w:p>
    <w:p>
      <w:pPr>
        <w:spacing w:line="360" w:lineRule="auto"/>
        <w:ind w:firstLine="480" w:firstLineChars="200"/>
        <w:rPr>
          <w:rFonts w:ascii="宋体"/>
          <w:sz w:val="24"/>
          <w:highlight w:val="none"/>
          <w:shd w:val="clear" w:color="auto" w:fill="FFFFFF"/>
        </w:rPr>
      </w:pPr>
      <w:r>
        <w:rPr>
          <w:rFonts w:hint="eastAsia" w:ascii="宋体" w:hAnsi="宋体"/>
          <w:sz w:val="24"/>
          <w:highlight w:val="none"/>
          <w:shd w:val="clear" w:color="auto" w:fill="FFFFFF"/>
        </w:rPr>
        <w:t>甲方对货物的验收，并不能免除乙方承担产品本身质量问题的责任，如因产品本身的质量问题及其责任，无论甲方是否已经验收，均由乙方全部承担。</w:t>
      </w:r>
    </w:p>
    <w:p>
      <w:pPr>
        <w:spacing w:line="360" w:lineRule="auto"/>
        <w:rPr>
          <w:rFonts w:ascii="宋体" w:hAnsi="宋体"/>
          <w:b/>
          <w:bCs/>
          <w:sz w:val="24"/>
          <w:highlight w:val="none"/>
          <w:shd w:val="clear" w:color="auto" w:fill="FFFFFF"/>
        </w:rPr>
      </w:pPr>
      <w:r>
        <w:rPr>
          <w:rFonts w:hint="eastAsia" w:ascii="宋体" w:hAnsi="宋体"/>
          <w:b/>
          <w:bCs/>
          <w:sz w:val="24"/>
          <w:highlight w:val="none"/>
          <w:shd w:val="clear" w:color="auto" w:fill="FFFFFF"/>
        </w:rPr>
        <w:t>第八条：违约责任</w:t>
      </w:r>
      <w:r>
        <w:rPr>
          <w:rFonts w:ascii="宋体" w:hAnsi="宋体"/>
          <w:b/>
          <w:bCs/>
          <w:sz w:val="24"/>
          <w:highlight w:val="none"/>
          <w:shd w:val="clear" w:color="auto" w:fill="FFFFFF"/>
        </w:rPr>
        <w:t xml:space="preserve"> </w:t>
      </w:r>
    </w:p>
    <w:p>
      <w:pPr>
        <w:snapToGrid w:val="0"/>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rPr>
        <w:t>乙方如未履行本合同约定的义务，应承担违约责任，并赔偿由此给甲方造成的经济损失。乙方有以下违约情形时，甲方有权利终止合同：</w:t>
      </w:r>
    </w:p>
    <w:p>
      <w:pPr>
        <w:tabs>
          <w:tab w:val="left" w:pos="96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1.乙方提供货物发生严重质量问题，导致人员食物中毒或其他严重影响人员健康事件发生的；并承担中毒人员的医疗费、误工费等费用。</w:t>
      </w:r>
    </w:p>
    <w:p>
      <w:pPr>
        <w:tabs>
          <w:tab w:val="left" w:pos="96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2.乙方提供货物经食品药品监督管理部门检测，提供不合格产品的。</w:t>
      </w:r>
    </w:p>
    <w:p>
      <w:pPr>
        <w:tabs>
          <w:tab w:val="left" w:pos="96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3.乙方提供虚假送货清单、货物质量符合要求的证明材料（如有证明材料要求，如检验检疫证明等），一经发现立即终止合同。</w:t>
      </w:r>
    </w:p>
    <w:p>
      <w:pPr>
        <w:tabs>
          <w:tab w:val="left" w:pos="96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4.</w:t>
      </w:r>
      <w:bookmarkStart w:id="479" w:name="_Hlk121147985"/>
      <w:r>
        <w:rPr>
          <w:rFonts w:hint="eastAsia" w:ascii="宋体" w:hAnsi="宋体"/>
          <w:sz w:val="24"/>
          <w:highlight w:val="none"/>
        </w:rPr>
        <w:t>甲方不定期抽查乙方所供食材的价格，如所供食材高于采购同期</w:t>
      </w:r>
      <w:r>
        <w:rPr>
          <w:rFonts w:hint="eastAsia" w:ascii="宋体" w:hAnsi="宋体"/>
          <w:sz w:val="24"/>
          <w:highlight w:val="none"/>
          <w:shd w:val="clear" w:color="auto" w:fill="FFFFFF"/>
        </w:rPr>
        <w:t>中国餐饮价格网( http://www.foodmap.com.cn/ )的北京主要批发市场各类食材市场报价均价（</w:t>
      </w:r>
      <w:r>
        <w:rPr>
          <w:rFonts w:hint="eastAsia" w:ascii="宋体" w:cs="宋体"/>
          <w:kern w:val="0"/>
          <w:sz w:val="24"/>
          <w:highlight w:val="none"/>
        </w:rPr>
        <w:t>中国餐饮价格网没有的货物，采购价格可以依次参照岳各庄官网，新发地官网，多点</w:t>
      </w:r>
      <w:r>
        <w:rPr>
          <w:rFonts w:ascii="SegoeUI" w:eastAsia="SegoeUI" w:cs="SegoeUI"/>
          <w:kern w:val="0"/>
          <w:sz w:val="24"/>
          <w:highlight w:val="none"/>
        </w:rPr>
        <w:t>APP</w:t>
      </w:r>
      <w:r>
        <w:rPr>
          <w:rFonts w:hint="eastAsia" w:ascii="宋体" w:cs="宋体"/>
          <w:kern w:val="0"/>
          <w:sz w:val="24"/>
          <w:highlight w:val="none"/>
        </w:rPr>
        <w:t>，京东商城等网络平台的货物价格</w:t>
      </w:r>
      <w:r>
        <w:rPr>
          <w:rFonts w:hint="eastAsia" w:ascii="宋体" w:hAnsi="宋体"/>
          <w:sz w:val="24"/>
          <w:highlight w:val="none"/>
          <w:shd w:val="clear" w:color="auto" w:fill="FFFFFF"/>
        </w:rPr>
        <w:t>）</w:t>
      </w:r>
      <w:r>
        <w:rPr>
          <w:rFonts w:hint="eastAsia" w:ascii="宋体" w:hAnsi="宋体"/>
          <w:sz w:val="24"/>
          <w:highlight w:val="none"/>
        </w:rPr>
        <w:t>价格，甲方可单方有权单方解除合同，且高于部分不予结帐，乙方还需承担已完成供货部分总价1</w:t>
      </w:r>
      <w:r>
        <w:rPr>
          <w:rFonts w:ascii="宋体" w:hAnsi="宋体"/>
          <w:sz w:val="24"/>
          <w:highlight w:val="none"/>
        </w:rPr>
        <w:t>0%</w:t>
      </w:r>
      <w:r>
        <w:rPr>
          <w:rFonts w:hint="eastAsia" w:ascii="宋体" w:hAnsi="宋体"/>
          <w:sz w:val="24"/>
          <w:highlight w:val="none"/>
        </w:rPr>
        <w:t>的违约金。</w:t>
      </w:r>
      <w:bookmarkEnd w:id="479"/>
    </w:p>
    <w:p>
      <w:pPr>
        <w:tabs>
          <w:tab w:val="left" w:pos="96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5.乙方提供货物发生送货数量少于送货清单数量，经甲方书三次书面警告、三次扣违约金（每次扣违约金1</w:t>
      </w:r>
      <w:r>
        <w:rPr>
          <w:rFonts w:ascii="宋体" w:hAnsi="宋体"/>
          <w:sz w:val="24"/>
          <w:highlight w:val="none"/>
        </w:rPr>
        <w:t>0</w:t>
      </w:r>
      <w:r>
        <w:rPr>
          <w:rFonts w:hint="eastAsia" w:ascii="宋体" w:hAnsi="宋体"/>
          <w:sz w:val="24"/>
          <w:highlight w:val="none"/>
        </w:rPr>
        <w:t>0</w:t>
      </w:r>
      <w:r>
        <w:rPr>
          <w:rFonts w:ascii="宋体" w:hAnsi="宋体"/>
          <w:sz w:val="24"/>
          <w:highlight w:val="none"/>
        </w:rPr>
        <w:t>0</w:t>
      </w:r>
      <w:r>
        <w:rPr>
          <w:rFonts w:hint="eastAsia" w:ascii="宋体" w:hAnsi="宋体"/>
          <w:sz w:val="24"/>
          <w:highlight w:val="none"/>
        </w:rPr>
        <w:t>元整）后仍有发生的，甲方有权终止合同。</w:t>
      </w:r>
    </w:p>
    <w:p>
      <w:pPr>
        <w:tabs>
          <w:tab w:val="left" w:pos="96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6.乙方必须保证按时送货，发生不及时送货，按违约收取违约金合同总价2%。</w:t>
      </w:r>
    </w:p>
    <w:p>
      <w:pPr>
        <w:spacing w:line="360" w:lineRule="auto"/>
        <w:rPr>
          <w:rFonts w:ascii="宋体" w:hAnsi="宋体"/>
          <w:b/>
          <w:bCs/>
          <w:sz w:val="24"/>
          <w:highlight w:val="none"/>
          <w:shd w:val="clear" w:color="auto" w:fill="FFFFFF"/>
        </w:rPr>
      </w:pPr>
      <w:r>
        <w:rPr>
          <w:rFonts w:hint="eastAsia" w:ascii="宋体" w:hAnsi="宋体"/>
          <w:b/>
          <w:bCs/>
          <w:sz w:val="24"/>
          <w:highlight w:val="none"/>
          <w:shd w:val="clear" w:color="auto" w:fill="FFFFFF"/>
        </w:rPr>
        <w:t>第九条 争议的解决</w:t>
      </w:r>
    </w:p>
    <w:p>
      <w:pPr>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双方就合同发生争议，应先本着公平诚信的原则进行友好协商，如达不成一致，可向甲方所在地人民法院提起诉讼。</w:t>
      </w:r>
    </w:p>
    <w:p>
      <w:pPr>
        <w:spacing w:line="360" w:lineRule="auto"/>
        <w:rPr>
          <w:rFonts w:ascii="宋体" w:hAnsi="宋体"/>
          <w:b/>
          <w:bCs/>
          <w:sz w:val="24"/>
          <w:highlight w:val="none"/>
          <w:shd w:val="clear" w:color="auto" w:fill="FFFFFF"/>
        </w:rPr>
      </w:pPr>
      <w:r>
        <w:rPr>
          <w:rFonts w:hint="eastAsia" w:ascii="宋体" w:hAnsi="宋体"/>
          <w:b/>
          <w:bCs/>
          <w:sz w:val="24"/>
          <w:highlight w:val="none"/>
          <w:shd w:val="clear" w:color="auto" w:fill="FFFFFF"/>
        </w:rPr>
        <w:t>第十条 不可抗力</w:t>
      </w:r>
    </w:p>
    <w:p>
      <w:pPr>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1.如果甲乙双方中任何一方遭遇战争、火灾、水灾、台风和地震等不可抗力的因素，致使本合同履行受阻时，履行本合同的期限应予延长，延长的期限应相当于不可抗力所影响的时间。</w:t>
      </w:r>
    </w:p>
    <w:p>
      <w:pPr>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2.受不可抗力影响的一方应在不可抗力发生后，以最快的方式在最短的时间内通知另一方，并在不可抗力发生后10日内，将有关部门出具的证明文件直接送达、邮寄或留置另一方。</w:t>
      </w:r>
    </w:p>
    <w:p>
      <w:pPr>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3.如果不可抗力影响延续90日以上的，甲乙双方应通过友好协商。在合理时间内达成进一步履行本合同的协议。</w:t>
      </w:r>
    </w:p>
    <w:p>
      <w:pPr>
        <w:spacing w:line="360" w:lineRule="auto"/>
        <w:rPr>
          <w:rFonts w:ascii="宋体" w:hAnsi="宋体"/>
          <w:b/>
          <w:bCs/>
          <w:sz w:val="24"/>
          <w:highlight w:val="none"/>
          <w:shd w:val="clear" w:color="auto" w:fill="FFFFFF"/>
        </w:rPr>
      </w:pPr>
      <w:r>
        <w:rPr>
          <w:rFonts w:hint="eastAsia" w:ascii="宋体" w:hAnsi="宋体"/>
          <w:b/>
          <w:bCs/>
          <w:sz w:val="24"/>
          <w:highlight w:val="none"/>
          <w:shd w:val="clear" w:color="auto" w:fill="FFFFFF"/>
        </w:rPr>
        <w:t>第十一条 其他</w:t>
      </w:r>
    </w:p>
    <w:p>
      <w:pPr>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甲乙双方可对本合同未尽事项另行协商，并签订补充协议。</w:t>
      </w:r>
    </w:p>
    <w:p>
      <w:pPr>
        <w:spacing w:line="360" w:lineRule="auto"/>
        <w:ind w:left="541" w:leftChars="86" w:hanging="360" w:hangingChars="150"/>
        <w:rPr>
          <w:rFonts w:ascii="宋体" w:hAnsi="宋体"/>
          <w:sz w:val="24"/>
          <w:highlight w:val="none"/>
          <w:shd w:val="clear" w:color="auto" w:fill="FFFFFF"/>
        </w:rPr>
      </w:pPr>
      <w:r>
        <w:rPr>
          <w:rFonts w:hint="eastAsia" w:ascii="宋体" w:hAnsi="宋体"/>
          <w:sz w:val="24"/>
          <w:highlight w:val="none"/>
          <w:shd w:val="clear" w:color="auto" w:fill="FFFFFF"/>
        </w:rPr>
        <w:t>附件1：服务方案承诺</w:t>
      </w:r>
    </w:p>
    <w:p>
      <w:pPr>
        <w:pStyle w:val="14"/>
        <w:ind w:firstLine="480"/>
        <w:rPr>
          <w:highlight w:val="none"/>
        </w:rPr>
      </w:pPr>
    </w:p>
    <w:p>
      <w:pPr>
        <w:spacing w:line="360" w:lineRule="auto"/>
        <w:rPr>
          <w:rFonts w:ascii="宋体"/>
          <w:sz w:val="24"/>
          <w:highlight w:val="none"/>
          <w:shd w:val="clear" w:color="auto" w:fill="FFFFFF"/>
        </w:rPr>
      </w:pPr>
      <w:r>
        <w:rPr>
          <w:rFonts w:ascii="宋体" w:hAnsi="宋体"/>
          <w:sz w:val="24"/>
          <w:highlight w:val="none"/>
          <w:shd w:val="clear" w:color="auto" w:fill="FFFFFF"/>
        </w:rPr>
        <w:t xml:space="preserve"> </w:t>
      </w:r>
      <w:r>
        <w:rPr>
          <w:rFonts w:hint="eastAsia" w:ascii="宋体" w:hAnsi="宋体"/>
          <w:sz w:val="24"/>
          <w:highlight w:val="none"/>
          <w:shd w:val="clear" w:color="auto" w:fill="FFFFFF"/>
        </w:rPr>
        <w:t>　　</w:t>
      </w:r>
    </w:p>
    <w:p>
      <w:pPr>
        <w:spacing w:line="360" w:lineRule="auto"/>
        <w:rPr>
          <w:rFonts w:ascii="宋体"/>
          <w:sz w:val="24"/>
          <w:highlight w:val="none"/>
          <w:shd w:val="clear" w:color="auto" w:fill="FFFFFF"/>
        </w:rPr>
      </w:pPr>
      <w:r>
        <w:rPr>
          <w:rFonts w:hint="eastAsia" w:ascii="宋体" w:hAnsi="宋体"/>
          <w:sz w:val="24"/>
          <w:highlight w:val="none"/>
          <w:shd w:val="clear" w:color="auto" w:fill="FFFFFF"/>
        </w:rPr>
        <w:t xml:space="preserve">甲方：北京市公安局昌平分局 </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乙方：</w:t>
      </w:r>
      <w:r>
        <w:rPr>
          <w:rFonts w:hint="eastAsia" w:ascii="宋体" w:hAnsi="宋体"/>
          <w:sz w:val="24"/>
          <w:highlight w:val="none"/>
          <w:shd w:val="clear" w:color="auto" w:fill="FFFFFF"/>
          <w:lang w:val="en-US" w:eastAsia="zh-CN"/>
        </w:rPr>
        <w:t xml:space="preserve"> </w:t>
      </w:r>
      <w:r>
        <w:rPr>
          <w:rFonts w:hint="eastAsia" w:ascii="宋体" w:hAnsi="宋体"/>
          <w:sz w:val="24"/>
          <w:highlight w:val="none"/>
          <w:shd w:val="clear" w:color="auto" w:fill="FFFFFF"/>
        </w:rPr>
        <w:t>　　</w:t>
      </w:r>
    </w:p>
    <w:p>
      <w:pPr>
        <w:spacing w:line="360" w:lineRule="auto"/>
        <w:ind w:left="5040" w:hanging="5040" w:hangingChars="2100"/>
        <w:rPr>
          <w:rFonts w:hint="eastAsia" w:ascii="宋体" w:eastAsia="宋体"/>
          <w:sz w:val="24"/>
          <w:highlight w:val="none"/>
          <w:shd w:val="clear" w:color="auto" w:fill="FFFFFF"/>
          <w:lang w:eastAsia="zh-CN"/>
        </w:rPr>
      </w:pPr>
      <w:r>
        <w:rPr>
          <w:rFonts w:hint="eastAsia" w:ascii="宋体"/>
          <w:sz w:val="24"/>
          <w:highlight w:val="none"/>
          <w:shd w:val="clear" w:color="auto" w:fill="FFFFFF"/>
        </w:rPr>
        <w:t xml:space="preserve">                                   住所：</w:t>
      </w:r>
      <w:r>
        <w:rPr>
          <w:rFonts w:hint="eastAsia" w:ascii="宋体"/>
          <w:sz w:val="24"/>
          <w:highlight w:val="none"/>
          <w:shd w:val="clear" w:color="auto" w:fill="FFFFFF"/>
          <w:lang w:val="en-US" w:eastAsia="zh-CN"/>
        </w:rPr>
        <w:t xml:space="preserve"> </w:t>
      </w:r>
    </w:p>
    <w:p>
      <w:pPr>
        <w:spacing w:line="360" w:lineRule="auto"/>
        <w:ind w:left="0" w:leftChars="0" w:firstLine="4320" w:firstLineChars="1800"/>
        <w:rPr>
          <w:rFonts w:hint="eastAsia" w:ascii="宋体" w:eastAsia="宋体"/>
          <w:sz w:val="24"/>
          <w:highlight w:val="none"/>
          <w:shd w:val="clear" w:color="auto" w:fill="FFFFFF"/>
          <w:lang w:val="en-US" w:eastAsia="zh-CN"/>
        </w:rPr>
      </w:pPr>
      <w:r>
        <w:rPr>
          <w:rFonts w:hint="eastAsia" w:ascii="宋体"/>
          <w:sz w:val="24"/>
          <w:highlight w:val="none"/>
          <w:shd w:val="clear" w:color="auto" w:fill="FFFFFF"/>
        </w:rPr>
        <w:t>开户银行：</w:t>
      </w:r>
      <w:r>
        <w:rPr>
          <w:rFonts w:hint="eastAsia" w:ascii="宋体"/>
          <w:sz w:val="24"/>
          <w:highlight w:val="none"/>
          <w:shd w:val="clear" w:color="auto" w:fill="FFFFFF"/>
          <w:lang w:val="en-US" w:eastAsia="zh-CN"/>
        </w:rPr>
        <w:t xml:space="preserve"> </w:t>
      </w:r>
    </w:p>
    <w:p>
      <w:pPr>
        <w:spacing w:line="360" w:lineRule="auto"/>
        <w:ind w:firstLine="4320" w:firstLineChars="1800"/>
        <w:rPr>
          <w:rFonts w:ascii="宋体"/>
          <w:sz w:val="24"/>
          <w:highlight w:val="none"/>
          <w:shd w:val="clear" w:color="auto" w:fill="FFFFFF"/>
        </w:rPr>
      </w:pPr>
      <w:r>
        <w:rPr>
          <w:rFonts w:hint="eastAsia" w:ascii="宋体"/>
          <w:sz w:val="24"/>
          <w:highlight w:val="none"/>
          <w:shd w:val="clear" w:color="auto" w:fill="FFFFFF"/>
        </w:rPr>
        <w:t>账号：</w:t>
      </w:r>
    </w:p>
    <w:p>
      <w:pPr>
        <w:spacing w:line="360" w:lineRule="auto"/>
        <w:rPr>
          <w:rFonts w:ascii="宋体" w:hAnsi="宋体"/>
          <w:sz w:val="24"/>
          <w:highlight w:val="none"/>
          <w:shd w:val="clear" w:color="auto" w:fill="FFFFFF"/>
        </w:rPr>
      </w:pPr>
      <w:r>
        <w:rPr>
          <w:rFonts w:hint="eastAsia" w:ascii="宋体" w:hAnsi="宋体"/>
          <w:sz w:val="24"/>
          <w:highlight w:val="none"/>
          <w:shd w:val="clear" w:color="auto" w:fill="FFFFFF"/>
        </w:rPr>
        <w:t>法定代表人/                        法定代表人/</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 xml:space="preserve">                           </w:t>
      </w:r>
    </w:p>
    <w:p>
      <w:pPr>
        <w:spacing w:line="360" w:lineRule="auto"/>
        <w:rPr>
          <w:rFonts w:ascii="宋体"/>
          <w:sz w:val="24"/>
          <w:highlight w:val="none"/>
          <w:shd w:val="clear" w:color="auto" w:fill="FFFFFF"/>
        </w:rPr>
      </w:pPr>
      <w:r>
        <w:rPr>
          <w:rFonts w:hint="eastAsia" w:ascii="宋体" w:hAnsi="宋体"/>
          <w:sz w:val="24"/>
          <w:highlight w:val="none"/>
          <w:shd w:val="clear" w:color="auto" w:fill="FFFFFF"/>
        </w:rPr>
        <w:t>授权代表（签字）：</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 xml:space="preserve">　　    授权代表（签字）：  </w:t>
      </w:r>
    </w:p>
    <w:p>
      <w:pPr>
        <w:spacing w:line="360" w:lineRule="auto"/>
        <w:rPr>
          <w:rFonts w:ascii="宋体"/>
          <w:sz w:val="24"/>
          <w:highlight w:val="none"/>
          <w:shd w:val="clear" w:color="auto" w:fill="FFFFFF"/>
        </w:rPr>
      </w:pPr>
    </w:p>
    <w:p>
      <w:pPr>
        <w:spacing w:line="360" w:lineRule="auto"/>
        <w:ind w:firstLine="1440" w:firstLineChars="600"/>
        <w:rPr>
          <w:rFonts w:ascii="宋体" w:hAnsi="宋体"/>
          <w:b/>
          <w:sz w:val="28"/>
          <w:szCs w:val="28"/>
          <w:highlight w:val="none"/>
        </w:rPr>
      </w:pPr>
      <w:r>
        <w:rPr>
          <w:rFonts w:hint="eastAsia" w:ascii="宋体" w:hAnsi="宋体"/>
          <w:sz w:val="24"/>
          <w:highlight w:val="none"/>
          <w:shd w:val="clear" w:color="auto" w:fill="FFFFFF"/>
        </w:rPr>
        <w:t>年</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月   日</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 xml:space="preserve">               年</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 xml:space="preserve">  月</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 xml:space="preserve">  日</w:t>
      </w:r>
    </w:p>
    <w:p>
      <w:pPr>
        <w:rPr>
          <w:rFonts w:hint="eastAsia"/>
          <w:highlight w:val="none"/>
        </w:rPr>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pPr>
    </w:p>
    <w:p>
      <w:pPr>
        <w:pStyle w:val="3"/>
        <w:bidi w:val="0"/>
        <w:spacing w:line="240" w:lineRule="auto"/>
        <w:jc w:val="center"/>
        <w:rPr>
          <w:rFonts w:hint="eastAsia" w:ascii="宋体" w:hAnsi="宋体" w:eastAsia="宋体" w:cs="宋体"/>
          <w:color w:val="auto"/>
          <w:sz w:val="36"/>
          <w:szCs w:val="18"/>
          <w:highlight w:val="none"/>
        </w:rPr>
      </w:pPr>
      <w:bookmarkStart w:id="480" w:name="_Toc4154"/>
      <w:r>
        <w:rPr>
          <w:rFonts w:hint="eastAsia" w:ascii="宋体" w:hAnsi="宋体" w:eastAsia="宋体" w:cs="宋体"/>
          <w:color w:val="auto"/>
          <w:sz w:val="36"/>
          <w:szCs w:val="18"/>
          <w:highlight w:val="none"/>
        </w:rPr>
        <w:t>第六章   响应文件格式</w:t>
      </w:r>
      <w:bookmarkEnd w:id="480"/>
    </w:p>
    <w:p>
      <w:pPr>
        <w:spacing w:line="296" w:lineRule="auto"/>
        <w:rPr>
          <w:rFonts w:hint="eastAsia" w:ascii="宋体" w:hAnsi="宋体" w:eastAsia="宋体" w:cs="宋体"/>
          <w:color w:val="auto"/>
          <w:sz w:val="21"/>
          <w:highlight w:val="none"/>
        </w:rPr>
      </w:pPr>
    </w:p>
    <w:p>
      <w:pPr>
        <w:spacing w:line="296" w:lineRule="auto"/>
        <w:rPr>
          <w:rFonts w:hint="eastAsia" w:ascii="宋体" w:hAnsi="宋体" w:eastAsia="宋体" w:cs="宋体"/>
          <w:color w:val="auto"/>
          <w:sz w:val="21"/>
          <w:highlight w:val="none"/>
        </w:rPr>
      </w:pPr>
    </w:p>
    <w:p>
      <w:pPr>
        <w:spacing w:before="78" w:line="219" w:lineRule="auto"/>
        <w:ind w:left="15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1537" w14:cap="flat" w14:cmpd="sng">
            <w14:solidFill>
              <w14:srgbClr w14:val="000000"/>
            </w14:solidFill>
            <w14:prstDash w14:val="solid"/>
            <w14:miter w14:val="0"/>
          </w14:textOutline>
        </w:rPr>
        <w:t>供应商</w:t>
      </w:r>
      <w:r>
        <w:rPr>
          <w:rFonts w:hint="eastAsia" w:ascii="宋体" w:hAnsi="宋体" w:eastAsia="宋体" w:cs="宋体"/>
          <w:color w:val="auto"/>
          <w:sz w:val="24"/>
          <w:szCs w:val="24"/>
          <w:highlight w:val="none"/>
          <w14:textOutline w14:w="1537" w14:cap="flat" w14:cmpd="sng">
            <w14:solidFill>
              <w14:srgbClr w14:val="000000"/>
            </w14:solidFill>
            <w14:prstDash w14:val="solid"/>
            <w14:miter w14:val="0"/>
          </w14:textOutline>
        </w:rPr>
        <w:t>编制文件须知</w:t>
      </w:r>
    </w:p>
    <w:p>
      <w:pPr>
        <w:spacing w:before="181" w:line="289" w:lineRule="auto"/>
        <w:ind w:left="151" w:right="87" w:firstLine="17"/>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1、供应商按</w:t>
      </w:r>
      <w:r>
        <w:rPr>
          <w:rFonts w:hint="eastAsia" w:ascii="宋体" w:hAnsi="宋体" w:eastAsia="宋体" w:cs="宋体"/>
          <w:color w:val="auto"/>
          <w:spacing w:val="-7"/>
          <w:sz w:val="24"/>
          <w:szCs w:val="24"/>
          <w:highlight w:val="none"/>
        </w:rPr>
        <w:t>照</w:t>
      </w:r>
      <w:r>
        <w:rPr>
          <w:rFonts w:hint="eastAsia" w:ascii="宋体" w:hAnsi="宋体" w:eastAsia="宋体" w:cs="宋体"/>
          <w:color w:val="auto"/>
          <w:spacing w:val="-5"/>
          <w:sz w:val="24"/>
          <w:szCs w:val="24"/>
          <w:highlight w:val="none"/>
        </w:rPr>
        <w:t>本部分的顺序编制响应文件， 编制中涉及格式资料的，应按照本部分提</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3"/>
          <w:sz w:val="24"/>
          <w:szCs w:val="24"/>
          <w:highlight w:val="none"/>
        </w:rPr>
        <w:t>供</w:t>
      </w:r>
      <w:r>
        <w:rPr>
          <w:rFonts w:hint="eastAsia" w:ascii="宋体" w:hAnsi="宋体" w:eastAsia="宋体" w:cs="宋体"/>
          <w:color w:val="auto"/>
          <w:spacing w:val="8"/>
          <w:sz w:val="24"/>
          <w:szCs w:val="24"/>
          <w:highlight w:val="none"/>
        </w:rPr>
        <w:t>的内容和格式(所有表格的格式可扩展)填写提交。</w:t>
      </w:r>
    </w:p>
    <w:p>
      <w:pPr>
        <w:spacing w:before="181" w:line="332" w:lineRule="auto"/>
        <w:ind w:left="152" w:firstLine="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2、对于竞争性</w:t>
      </w:r>
      <w:r>
        <w:rPr>
          <w:rFonts w:hint="eastAsia" w:ascii="宋体" w:hAnsi="宋体" w:eastAsia="宋体" w:cs="宋体"/>
          <w:color w:val="auto"/>
          <w:spacing w:val="-3"/>
          <w:sz w:val="24"/>
          <w:szCs w:val="24"/>
          <w:highlight w:val="none"/>
        </w:rPr>
        <w:t>磋商文件中标记了“实质性格式”文件的， 供应商不得改变格式中给定的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文字所</w:t>
      </w:r>
      <w:r>
        <w:rPr>
          <w:rFonts w:hint="eastAsia" w:ascii="宋体" w:hAnsi="宋体" w:eastAsia="宋体" w:cs="宋体"/>
          <w:color w:val="auto"/>
          <w:spacing w:val="1"/>
          <w:sz w:val="24"/>
          <w:szCs w:val="24"/>
          <w:highlight w:val="none"/>
        </w:rPr>
        <w:t>表达的含义，不得删减格式中的实质性内容，不得自行添加与格式中给定的文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字内容相矛盾的内容，不得对应当填写的空格不填写或不实质性响应，</w:t>
      </w:r>
      <w:r>
        <w:rPr>
          <w:rFonts w:hint="eastAsia" w:ascii="宋体" w:hAnsi="宋体" w:eastAsia="宋体" w:cs="宋体"/>
          <w:color w:val="auto"/>
          <w:spacing w:val="-3"/>
          <w:sz w:val="24"/>
          <w:szCs w:val="24"/>
          <w:highlight w:val="none"/>
          <w14:textOutline w14:w="1537" w14:cap="flat" w14:cmpd="sng">
            <w14:solidFill>
              <w14:srgbClr w14:val="000000"/>
            </w14:solidFill>
            <w14:prstDash w14:val="solid"/>
            <w14:miter w14:val="0"/>
          </w14:textOutline>
        </w:rPr>
        <w:t>否则响应无</w:t>
      </w:r>
      <w:r>
        <w:rPr>
          <w:rFonts w:hint="eastAsia" w:ascii="宋体" w:hAnsi="宋体" w:eastAsia="宋体" w:cs="宋体"/>
          <w:color w:val="auto"/>
          <w:spacing w:val="-2"/>
          <w:sz w:val="24"/>
          <w:szCs w:val="24"/>
          <w:highlight w:val="none"/>
          <w14:textOutline w14:w="1537" w14:cap="flat" w14:cmpd="sng">
            <w14:solidFill>
              <w14:srgbClr w14:val="000000"/>
            </w14:solidFill>
            <w14:prstDash w14:val="solid"/>
            <w14:miter w14:val="0"/>
          </w14:textOutline>
        </w:rPr>
        <w:t>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未标</w:t>
      </w:r>
      <w:r>
        <w:rPr>
          <w:rFonts w:hint="eastAsia" w:ascii="宋体" w:hAnsi="宋体" w:eastAsia="宋体" w:cs="宋体"/>
          <w:color w:val="auto"/>
          <w:spacing w:val="3"/>
          <w:sz w:val="24"/>
          <w:szCs w:val="24"/>
          <w:highlight w:val="none"/>
        </w:rPr>
        <w:t>记“实质性格式”的文件和竞争性磋商文件未提供格式的内容，可由供应商自行编</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2"/>
          <w:sz w:val="24"/>
          <w:szCs w:val="24"/>
          <w:highlight w:val="none"/>
        </w:rPr>
        <w:t>写</w:t>
      </w:r>
      <w:r>
        <w:rPr>
          <w:rFonts w:hint="eastAsia" w:ascii="宋体" w:hAnsi="宋体" w:eastAsia="宋体" w:cs="宋体"/>
          <w:color w:val="auto"/>
          <w:spacing w:val="-11"/>
          <w:sz w:val="24"/>
          <w:szCs w:val="24"/>
          <w:highlight w:val="none"/>
        </w:rPr>
        <w:t>。</w:t>
      </w:r>
    </w:p>
    <w:p>
      <w:pPr>
        <w:spacing w:before="179" w:line="216" w:lineRule="auto"/>
        <w:ind w:left="16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w:t>
      </w:r>
      <w:r>
        <w:rPr>
          <w:rFonts w:hint="eastAsia" w:ascii="宋体" w:hAnsi="宋体" w:eastAsia="宋体" w:cs="宋体"/>
          <w:color w:val="auto"/>
          <w:spacing w:val="-1"/>
          <w:sz w:val="24"/>
          <w:szCs w:val="24"/>
          <w:highlight w:val="none"/>
        </w:rPr>
        <w:t>、全部声明和问题的回答及所附材料必须是真实的、准确的和完整的。</w:t>
      </w:r>
    </w:p>
    <w:p>
      <w:pPr>
        <w:rPr>
          <w:rFonts w:hint="eastAsia" w:ascii="宋体" w:hAnsi="宋体" w:eastAsia="宋体" w:cs="宋体"/>
          <w:color w:val="auto"/>
          <w:highlight w:val="none"/>
        </w:rPr>
        <w:sectPr>
          <w:footerReference r:id="rId11" w:type="default"/>
          <w:pgSz w:w="11907" w:h="16840"/>
          <w:pgMar w:top="1117" w:right="1042" w:bottom="1060" w:left="1700" w:header="878" w:footer="886" w:gutter="0"/>
          <w:pgNumType w:fmt="decimal"/>
          <w:cols w:space="720" w:num="1"/>
        </w:sectPr>
      </w:pPr>
    </w:p>
    <w:p>
      <w:pPr>
        <w:spacing w:line="250"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spacing w:before="78" w:line="216" w:lineRule="auto"/>
        <w:ind w:left="22"/>
        <w:rPr>
          <w:rFonts w:hint="eastAsia" w:ascii="宋体" w:hAnsi="宋体" w:eastAsia="宋体" w:cs="宋体"/>
          <w:color w:val="auto"/>
          <w:sz w:val="24"/>
          <w:szCs w:val="24"/>
          <w:highlight w:val="none"/>
        </w:rPr>
      </w:pPr>
      <w:r>
        <w:rPr>
          <w:rFonts w:hint="eastAsia" w:ascii="宋体" w:hAnsi="宋体" w:eastAsia="宋体" w:cs="宋体"/>
          <w:color w:val="auto"/>
          <w:spacing w:val="-22"/>
          <w:sz w:val="24"/>
          <w:szCs w:val="24"/>
          <w:highlight w:val="none"/>
          <w14:textOutline w14:w="1537" w14:cap="flat" w14:cmpd="sng">
            <w14:solidFill>
              <w14:srgbClr w14:val="000000"/>
            </w14:solidFill>
            <w14:prstDash w14:val="solid"/>
            <w14:miter w14:val="0"/>
          </w14:textOutline>
        </w:rPr>
        <w:t>响</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11"/>
          <w:sz w:val="24"/>
          <w:szCs w:val="24"/>
          <w:highlight w:val="none"/>
          <w14:textOutline w14:w="1537" w14:cap="flat" w14:cmpd="sng">
            <w14:solidFill>
              <w14:srgbClr w14:val="000000"/>
            </w14:solidFill>
            <w14:prstDash w14:val="solid"/>
            <w14:miter w14:val="0"/>
          </w14:textOutline>
        </w:rPr>
        <w:t>应</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11"/>
          <w:sz w:val="24"/>
          <w:szCs w:val="24"/>
          <w:highlight w:val="none"/>
          <w14:textOutline w14:w="1537" w14:cap="flat" w14:cmpd="sng">
            <w14:solidFill>
              <w14:srgbClr w14:val="000000"/>
            </w14:solidFill>
            <w14:prstDash w14:val="solid"/>
            <w14:miter w14:val="0"/>
          </w14:textOutline>
        </w:rPr>
        <w:t>文</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11"/>
          <w:sz w:val="24"/>
          <w:szCs w:val="24"/>
          <w:highlight w:val="none"/>
          <w14:textOutline w14:w="1537" w14:cap="flat" w14:cmpd="sng">
            <w14:solidFill>
              <w14:srgbClr w14:val="000000"/>
            </w14:solidFill>
            <w14:prstDash w14:val="solid"/>
            <w14:miter w14:val="0"/>
          </w14:textOutline>
        </w:rPr>
        <w:t>件</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11"/>
          <w:sz w:val="24"/>
          <w:szCs w:val="24"/>
          <w:highlight w:val="none"/>
          <w14:textOutline w14:w="1537" w14:cap="flat" w14:cmpd="sng">
            <w14:solidFill>
              <w14:srgbClr w14:val="000000"/>
            </w14:solidFill>
            <w14:prstDash w14:val="solid"/>
            <w14:miter w14:val="0"/>
          </w14:textOutline>
        </w:rPr>
        <w:t>封面(非实质性格式)</w:t>
      </w:r>
    </w:p>
    <w:p>
      <w:pPr>
        <w:spacing w:before="365" w:line="220" w:lineRule="auto"/>
        <w:ind w:left="1876"/>
        <w:rPr>
          <w:rFonts w:hint="eastAsia" w:ascii="宋体" w:hAnsi="宋体" w:eastAsia="宋体" w:cs="宋体"/>
          <w:color w:val="auto"/>
          <w:sz w:val="84"/>
          <w:szCs w:val="84"/>
          <w:highlight w:val="none"/>
        </w:rPr>
      </w:pPr>
      <w:r>
        <w:rPr>
          <w:rFonts w:hint="eastAsia" w:ascii="宋体" w:hAnsi="宋体" w:eastAsia="宋体" w:cs="宋体"/>
          <w:color w:val="auto"/>
          <w:spacing w:val="100"/>
          <w:sz w:val="84"/>
          <w:szCs w:val="84"/>
          <w:highlight w:val="none"/>
          <w14:textOutline w14:w="5382" w14:cap="flat" w14:cmpd="sng">
            <w14:solidFill>
              <w14:srgbClr w14:val="000000"/>
            </w14:solidFill>
            <w14:prstDash w14:val="solid"/>
            <w14:miter w14:val="0"/>
          </w14:textOutline>
        </w:rPr>
        <w:t>响</w:t>
      </w:r>
      <w:r>
        <w:rPr>
          <w:rFonts w:hint="eastAsia" w:ascii="宋体" w:hAnsi="宋体" w:eastAsia="宋体" w:cs="宋体"/>
          <w:color w:val="auto"/>
          <w:spacing w:val="97"/>
          <w:sz w:val="84"/>
          <w:szCs w:val="84"/>
          <w:highlight w:val="none"/>
        </w:rPr>
        <w:t xml:space="preserve"> </w:t>
      </w:r>
      <w:r>
        <w:rPr>
          <w:rFonts w:hint="eastAsia" w:ascii="宋体" w:hAnsi="宋体" w:eastAsia="宋体" w:cs="宋体"/>
          <w:color w:val="auto"/>
          <w:spacing w:val="97"/>
          <w:sz w:val="84"/>
          <w:szCs w:val="84"/>
          <w:highlight w:val="none"/>
          <w14:textOutline w14:w="5382" w14:cap="flat" w14:cmpd="sng">
            <w14:solidFill>
              <w14:srgbClr w14:val="000000"/>
            </w14:solidFill>
            <w14:prstDash w14:val="solid"/>
            <w14:miter w14:val="0"/>
          </w14:textOutline>
        </w:rPr>
        <w:t>应</w:t>
      </w:r>
      <w:r>
        <w:rPr>
          <w:rFonts w:hint="eastAsia" w:ascii="宋体" w:hAnsi="宋体" w:eastAsia="宋体" w:cs="宋体"/>
          <w:color w:val="auto"/>
          <w:spacing w:val="97"/>
          <w:sz w:val="84"/>
          <w:szCs w:val="84"/>
          <w:highlight w:val="none"/>
        </w:rPr>
        <w:t xml:space="preserve"> </w:t>
      </w:r>
      <w:r>
        <w:rPr>
          <w:rFonts w:hint="eastAsia" w:ascii="宋体" w:hAnsi="宋体" w:eastAsia="宋体" w:cs="宋体"/>
          <w:color w:val="auto"/>
          <w:spacing w:val="97"/>
          <w:sz w:val="84"/>
          <w:szCs w:val="84"/>
          <w:highlight w:val="none"/>
          <w14:textOutline w14:w="5382" w14:cap="flat" w14:cmpd="sng">
            <w14:solidFill>
              <w14:srgbClr w14:val="000000"/>
            </w14:solidFill>
            <w14:prstDash w14:val="solid"/>
            <w14:miter w14:val="0"/>
          </w14:textOutline>
        </w:rPr>
        <w:t>文</w:t>
      </w:r>
      <w:r>
        <w:rPr>
          <w:rFonts w:hint="eastAsia" w:ascii="宋体" w:hAnsi="宋体" w:eastAsia="宋体" w:cs="宋体"/>
          <w:color w:val="auto"/>
          <w:spacing w:val="97"/>
          <w:sz w:val="84"/>
          <w:szCs w:val="84"/>
          <w:highlight w:val="none"/>
        </w:rPr>
        <w:t xml:space="preserve"> </w:t>
      </w:r>
      <w:r>
        <w:rPr>
          <w:rFonts w:hint="eastAsia" w:ascii="宋体" w:hAnsi="宋体" w:eastAsia="宋体" w:cs="宋体"/>
          <w:color w:val="auto"/>
          <w:spacing w:val="97"/>
          <w:sz w:val="84"/>
          <w:szCs w:val="84"/>
          <w:highlight w:val="none"/>
          <w14:textOutline w14:w="5382" w14:cap="flat" w14:cmpd="sng">
            <w14:solidFill>
              <w14:srgbClr w14:val="000000"/>
            </w14:solidFill>
            <w14:prstDash w14:val="solid"/>
            <w14:miter w14:val="0"/>
          </w14:textOutline>
        </w:rPr>
        <w:t>件</w:t>
      </w:r>
    </w:p>
    <w:p>
      <w:pPr>
        <w:spacing w:line="250"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before="100" w:line="188" w:lineRule="auto"/>
        <w:ind w:left="558"/>
        <w:rPr>
          <w:rFonts w:hint="eastAsia" w:ascii="宋体" w:hAnsi="宋体" w:eastAsia="宋体" w:cs="宋体"/>
          <w:color w:val="auto"/>
          <w:sz w:val="31"/>
          <w:szCs w:val="31"/>
          <w:highlight w:val="none"/>
        </w:rPr>
      </w:pPr>
      <w:r>
        <w:rPr>
          <w:rFonts w:hint="eastAsia" w:ascii="宋体" w:hAnsi="宋体" w:eastAsia="宋体" w:cs="宋体"/>
          <w:color w:val="auto"/>
          <w:spacing w:val="-16"/>
          <w:sz w:val="31"/>
          <w:szCs w:val="31"/>
          <w:highlight w:val="none"/>
          <w14:textOutline w14:w="2017" w14:cap="flat" w14:cmpd="sng">
            <w14:solidFill>
              <w14:srgbClr w14:val="000000"/>
            </w14:solidFill>
            <w14:prstDash w14:val="solid"/>
            <w14:miter w14:val="0"/>
          </w14:textOutline>
        </w:rPr>
        <w:t>项</w:t>
      </w:r>
      <w:r>
        <w:rPr>
          <w:rFonts w:hint="eastAsia" w:ascii="宋体" w:hAnsi="宋体" w:eastAsia="宋体" w:cs="宋体"/>
          <w:color w:val="auto"/>
          <w:spacing w:val="-12"/>
          <w:sz w:val="31"/>
          <w:szCs w:val="31"/>
          <w:highlight w:val="none"/>
        </w:rPr>
        <w:t xml:space="preserve"> </w:t>
      </w:r>
      <w:r>
        <w:rPr>
          <w:rFonts w:hint="eastAsia" w:ascii="宋体" w:hAnsi="宋体" w:eastAsia="宋体" w:cs="宋体"/>
          <w:color w:val="auto"/>
          <w:spacing w:val="-12"/>
          <w:sz w:val="31"/>
          <w:szCs w:val="31"/>
          <w:highlight w:val="none"/>
          <w14:textOutline w14:w="2017" w14:cap="flat" w14:cmpd="sng">
            <w14:solidFill>
              <w14:srgbClr w14:val="000000"/>
            </w14:solidFill>
            <w14:prstDash w14:val="solid"/>
            <w14:miter w14:val="0"/>
          </w14:textOutline>
        </w:rPr>
        <w:t>目名称</w:t>
      </w:r>
      <w:r>
        <w:rPr>
          <w:rFonts w:hint="eastAsia" w:ascii="宋体" w:hAnsi="宋体" w:eastAsia="宋体" w:cs="宋体"/>
          <w:color w:val="auto"/>
          <w:spacing w:val="-12"/>
          <w:sz w:val="31"/>
          <w:szCs w:val="31"/>
          <w:highlight w:val="none"/>
        </w:rPr>
        <w:t xml:space="preserve"> </w:t>
      </w:r>
      <w:r>
        <w:rPr>
          <w:rFonts w:hint="eastAsia" w:ascii="宋体" w:hAnsi="宋体" w:eastAsia="宋体" w:cs="宋体"/>
          <w:b/>
          <w:bCs/>
          <w:color w:val="auto"/>
          <w:spacing w:val="-12"/>
          <w:sz w:val="31"/>
          <w:szCs w:val="31"/>
          <w:highlight w:val="none"/>
        </w:rPr>
        <w:t>:</w:t>
      </w:r>
    </w:p>
    <w:p>
      <w:pPr>
        <w:spacing w:line="503" w:lineRule="exact"/>
        <w:ind w:left="558"/>
        <w:rPr>
          <w:rFonts w:hint="eastAsia" w:ascii="宋体" w:hAnsi="宋体" w:eastAsia="宋体" w:cs="宋体"/>
          <w:color w:val="auto"/>
          <w:sz w:val="31"/>
          <w:szCs w:val="31"/>
          <w:highlight w:val="none"/>
        </w:rPr>
      </w:pPr>
      <w:r>
        <w:rPr>
          <w:rFonts w:hint="eastAsia" w:ascii="宋体" w:hAnsi="宋体" w:eastAsia="宋体" w:cs="宋体"/>
          <w:color w:val="auto"/>
          <w:spacing w:val="-16"/>
          <w:position w:val="4"/>
          <w:sz w:val="31"/>
          <w:szCs w:val="31"/>
          <w:highlight w:val="none"/>
          <w14:textOutline w14:w="2027" w14:cap="flat" w14:cmpd="sng">
            <w14:solidFill>
              <w14:srgbClr w14:val="000000"/>
            </w14:solidFill>
            <w14:prstDash w14:val="solid"/>
            <w14:miter w14:val="0"/>
          </w14:textOutline>
        </w:rPr>
        <w:t>项</w:t>
      </w:r>
      <w:r>
        <w:rPr>
          <w:rFonts w:hint="eastAsia" w:ascii="宋体" w:hAnsi="宋体" w:eastAsia="宋体" w:cs="宋体"/>
          <w:color w:val="auto"/>
          <w:spacing w:val="-11"/>
          <w:position w:val="4"/>
          <w:sz w:val="31"/>
          <w:szCs w:val="31"/>
          <w:highlight w:val="none"/>
        </w:rPr>
        <w:t xml:space="preserve"> </w:t>
      </w:r>
      <w:r>
        <w:rPr>
          <w:rFonts w:hint="eastAsia" w:ascii="宋体" w:hAnsi="宋体" w:eastAsia="宋体" w:cs="宋体"/>
          <w:color w:val="auto"/>
          <w:spacing w:val="-11"/>
          <w:position w:val="4"/>
          <w:sz w:val="31"/>
          <w:szCs w:val="31"/>
          <w:highlight w:val="none"/>
          <w14:textOutline w14:w="2027" w14:cap="flat" w14:cmpd="sng">
            <w14:solidFill>
              <w14:srgbClr w14:val="000000"/>
            </w14:solidFill>
            <w14:prstDash w14:val="solid"/>
            <w14:miter w14:val="0"/>
          </w14:textOutline>
        </w:rPr>
        <w:t>目编</w:t>
      </w:r>
      <w:r>
        <w:rPr>
          <w:rFonts w:hint="eastAsia" w:ascii="宋体" w:hAnsi="宋体" w:eastAsia="宋体" w:cs="宋体"/>
          <w:color w:val="auto"/>
          <w:spacing w:val="-11"/>
          <w:position w:val="4"/>
          <w:sz w:val="31"/>
          <w:szCs w:val="31"/>
          <w:highlight w:val="none"/>
        </w:rPr>
        <w:t xml:space="preserve"> </w:t>
      </w:r>
      <w:r>
        <w:rPr>
          <w:rFonts w:hint="eastAsia" w:ascii="宋体" w:hAnsi="宋体" w:eastAsia="宋体" w:cs="宋体"/>
          <w:color w:val="auto"/>
          <w:spacing w:val="-11"/>
          <w:position w:val="4"/>
          <w:sz w:val="31"/>
          <w:szCs w:val="31"/>
          <w:highlight w:val="none"/>
          <w14:textOutline w14:w="2027" w14:cap="flat" w14:cmpd="sng">
            <w14:solidFill>
              <w14:srgbClr w14:val="000000"/>
            </w14:solidFill>
            <w14:prstDash w14:val="solid"/>
            <w14:miter w14:val="0"/>
          </w14:textOutline>
        </w:rPr>
        <w:t>号</w:t>
      </w:r>
      <w:r>
        <w:rPr>
          <w:rFonts w:hint="eastAsia" w:ascii="宋体" w:hAnsi="宋体" w:eastAsia="宋体" w:cs="宋体"/>
          <w:b/>
          <w:bCs/>
          <w:color w:val="auto"/>
          <w:spacing w:val="-11"/>
          <w:position w:val="4"/>
          <w:sz w:val="31"/>
          <w:szCs w:val="31"/>
          <w:highlight w:val="none"/>
        </w:rPr>
        <w:t>/</w:t>
      </w:r>
      <w:r>
        <w:rPr>
          <w:rFonts w:hint="eastAsia" w:ascii="宋体" w:hAnsi="宋体" w:eastAsia="宋体" w:cs="宋体"/>
          <w:color w:val="auto"/>
          <w:spacing w:val="-11"/>
          <w:position w:val="4"/>
          <w:sz w:val="31"/>
          <w:szCs w:val="31"/>
          <w:highlight w:val="none"/>
          <w14:textOutline w14:w="2027" w14:cap="flat" w14:cmpd="sng">
            <w14:solidFill>
              <w14:srgbClr w14:val="000000"/>
            </w14:solidFill>
            <w14:prstDash w14:val="solid"/>
            <w14:miter w14:val="0"/>
          </w14:textOutline>
        </w:rPr>
        <w:t>包</w:t>
      </w:r>
      <w:r>
        <w:rPr>
          <w:rFonts w:hint="eastAsia" w:ascii="宋体" w:hAnsi="宋体" w:eastAsia="宋体" w:cs="宋体"/>
          <w:color w:val="auto"/>
          <w:spacing w:val="-11"/>
          <w:position w:val="4"/>
          <w:sz w:val="31"/>
          <w:szCs w:val="31"/>
          <w:highlight w:val="none"/>
        </w:rPr>
        <w:t xml:space="preserve"> </w:t>
      </w:r>
      <w:r>
        <w:rPr>
          <w:rFonts w:hint="eastAsia" w:ascii="宋体" w:hAnsi="宋体" w:eastAsia="宋体" w:cs="宋体"/>
          <w:color w:val="auto"/>
          <w:spacing w:val="-11"/>
          <w:position w:val="4"/>
          <w:sz w:val="31"/>
          <w:szCs w:val="31"/>
          <w:highlight w:val="none"/>
          <w14:textOutline w14:w="2027" w14:cap="flat" w14:cmpd="sng">
            <w14:solidFill>
              <w14:srgbClr w14:val="000000"/>
            </w14:solidFill>
            <w14:prstDash w14:val="solid"/>
            <w14:miter w14:val="0"/>
          </w14:textOutline>
        </w:rPr>
        <w:t>号：</w:t>
      </w:r>
    </w:p>
    <w:p>
      <w:pPr>
        <w:spacing w:line="260"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before="101" w:line="225" w:lineRule="auto"/>
        <w:ind w:left="1453"/>
        <w:rPr>
          <w:rFonts w:hint="eastAsia" w:ascii="宋体" w:hAnsi="宋体" w:eastAsia="宋体" w:cs="宋体"/>
          <w:color w:val="auto"/>
          <w:sz w:val="31"/>
          <w:szCs w:val="31"/>
          <w:highlight w:val="none"/>
        </w:rPr>
      </w:pPr>
      <w:r>
        <w:rPr>
          <w:rFonts w:hint="eastAsia" w:ascii="宋体" w:hAnsi="宋体" w:eastAsia="宋体" w:cs="宋体"/>
          <w:color w:val="auto"/>
          <w:spacing w:val="42"/>
          <w:sz w:val="31"/>
          <w:szCs w:val="31"/>
          <w:highlight w:val="none"/>
          <w14:textOutline w14:w="2043" w14:cap="flat" w14:cmpd="sng">
            <w14:solidFill>
              <w14:srgbClr w14:val="000000"/>
            </w14:solidFill>
            <w14:prstDash w14:val="solid"/>
            <w14:miter w14:val="0"/>
          </w14:textOutline>
        </w:rPr>
        <w:t>供</w:t>
      </w:r>
      <w:r>
        <w:rPr>
          <w:rFonts w:hint="eastAsia" w:ascii="宋体" w:hAnsi="宋体" w:eastAsia="宋体" w:cs="宋体"/>
          <w:color w:val="auto"/>
          <w:spacing w:val="41"/>
          <w:sz w:val="31"/>
          <w:szCs w:val="31"/>
          <w:highlight w:val="none"/>
          <w14:textOutline w14:w="2043" w14:cap="flat" w14:cmpd="sng">
            <w14:solidFill>
              <w14:srgbClr w14:val="000000"/>
            </w14:solidFill>
            <w14:prstDash w14:val="solid"/>
            <w14:miter w14:val="0"/>
          </w14:textOutline>
        </w:rPr>
        <w:t>应商名称：</w:t>
      </w:r>
    </w:p>
    <w:p>
      <w:pPr>
        <w:rPr>
          <w:rFonts w:hint="eastAsia" w:ascii="宋体" w:hAnsi="宋体" w:eastAsia="宋体" w:cs="宋体"/>
          <w:color w:val="auto"/>
          <w:highlight w:val="none"/>
        </w:rPr>
        <w:sectPr>
          <w:footerReference r:id="rId12" w:type="default"/>
          <w:pgSz w:w="11907" w:h="16840"/>
          <w:pgMar w:top="1117" w:right="1133" w:bottom="1060" w:left="1700" w:header="878" w:footer="886" w:gutter="0"/>
          <w:pgNumType w:fmt="decimal"/>
          <w:cols w:space="720" w:num="1"/>
        </w:sectPr>
      </w:pPr>
    </w:p>
    <w:p>
      <w:pPr>
        <w:spacing w:line="256" w:lineRule="auto"/>
        <w:rPr>
          <w:rFonts w:hint="eastAsia" w:ascii="宋体" w:hAnsi="宋体" w:eastAsia="宋体" w:cs="宋体"/>
          <w:color w:val="auto"/>
          <w:sz w:val="21"/>
          <w:highlight w:val="none"/>
        </w:rPr>
      </w:pPr>
    </w:p>
    <w:p>
      <w:pPr>
        <w:pStyle w:val="4"/>
        <w:bidi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满足《中华人民共和国政府采购法》第二十二条规定</w:t>
      </w:r>
    </w:p>
    <w:p>
      <w:pPr>
        <w:pStyle w:val="5"/>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营业执照等证明文件</w:t>
      </w:r>
    </w:p>
    <w:p>
      <w:pPr>
        <w:rPr>
          <w:rFonts w:hint="eastAsia" w:ascii="宋体" w:hAnsi="宋体" w:eastAsia="宋体" w:cs="宋体"/>
          <w:color w:val="auto"/>
          <w:sz w:val="24"/>
          <w:szCs w:val="24"/>
          <w:highlight w:val="none"/>
        </w:rPr>
        <w:sectPr>
          <w:footerReference r:id="rId13" w:type="default"/>
          <w:pgSz w:w="11907" w:h="16840"/>
          <w:pgMar w:top="1117" w:right="1133" w:bottom="1060" w:left="1700" w:header="878" w:footer="886" w:gutter="0"/>
          <w:pgNumType w:fmt="decimal"/>
          <w:cols w:space="720" w:num="1"/>
        </w:sectPr>
      </w:pPr>
    </w:p>
    <w:p>
      <w:pPr>
        <w:spacing w:line="255" w:lineRule="auto"/>
        <w:rPr>
          <w:rFonts w:hint="eastAsia" w:ascii="宋体" w:hAnsi="宋体" w:eastAsia="宋体" w:cs="宋体"/>
          <w:color w:val="auto"/>
          <w:sz w:val="21"/>
          <w:highlight w:val="none"/>
        </w:rPr>
      </w:pPr>
    </w:p>
    <w:p>
      <w:pPr>
        <w:pStyle w:val="5"/>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供应商资格声明书</w:t>
      </w:r>
    </w:p>
    <w:p>
      <w:pPr>
        <w:spacing w:before="163" w:line="219" w:lineRule="auto"/>
        <w:ind w:left="3105"/>
        <w:rPr>
          <w:rFonts w:hint="eastAsia" w:ascii="宋体" w:hAnsi="宋体" w:eastAsia="宋体" w:cs="宋体"/>
          <w:color w:val="auto"/>
          <w:sz w:val="36"/>
          <w:szCs w:val="36"/>
          <w:highlight w:val="none"/>
        </w:rPr>
      </w:pPr>
      <w:r>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t>供应商资</w:t>
      </w:r>
      <w:r>
        <w:rPr>
          <w:rFonts w:hint="eastAsia" w:ascii="宋体" w:hAnsi="宋体" w:eastAsia="宋体" w:cs="宋体"/>
          <w:color w:val="auto"/>
          <w:sz w:val="36"/>
          <w:szCs w:val="36"/>
          <w:highlight w:val="none"/>
          <w14:textOutline w14:w="2306" w14:cap="flat" w14:cmpd="sng">
            <w14:solidFill>
              <w14:srgbClr w14:val="000000"/>
            </w14:solidFill>
            <w14:prstDash w14:val="solid"/>
            <w14:miter w14:val="0"/>
          </w14:textOutline>
        </w:rPr>
        <w:t>格声明书</w:t>
      </w:r>
    </w:p>
    <w:p>
      <w:pPr>
        <w:spacing w:line="361" w:lineRule="auto"/>
        <w:rPr>
          <w:rFonts w:hint="eastAsia" w:ascii="宋体" w:hAnsi="宋体" w:eastAsia="宋体" w:cs="宋体"/>
          <w:color w:val="auto"/>
          <w:sz w:val="21"/>
          <w:highlight w:val="none"/>
        </w:rPr>
      </w:pPr>
    </w:p>
    <w:p>
      <w:pPr>
        <w:spacing w:before="78" w:line="219"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 xml:space="preserve">致： </w:t>
      </w:r>
      <w:r>
        <w:rPr>
          <w:rFonts w:hint="eastAsia" w:ascii="宋体" w:hAnsi="宋体" w:eastAsia="宋体" w:cs="宋体"/>
          <w:color w:val="auto"/>
          <w:spacing w:val="-10"/>
          <w:sz w:val="24"/>
          <w:szCs w:val="24"/>
          <w:highlight w:val="none"/>
          <w:u w:val="single" w:color="auto"/>
        </w:rPr>
        <w:t>采购人或采购代理机</w:t>
      </w:r>
      <w:r>
        <w:rPr>
          <w:rFonts w:hint="eastAsia" w:ascii="宋体" w:hAnsi="宋体" w:eastAsia="宋体" w:cs="宋体"/>
          <w:color w:val="auto"/>
          <w:spacing w:val="-9"/>
          <w:sz w:val="24"/>
          <w:szCs w:val="24"/>
          <w:highlight w:val="none"/>
          <w:u w:val="single" w:color="auto"/>
        </w:rPr>
        <w:t>构</w:t>
      </w:r>
    </w:p>
    <w:p>
      <w:pPr>
        <w:spacing w:before="183" w:line="219" w:lineRule="auto"/>
        <w:ind w:left="488"/>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在参与</w:t>
      </w:r>
      <w:r>
        <w:rPr>
          <w:rFonts w:hint="eastAsia" w:ascii="宋体" w:hAnsi="宋体" w:eastAsia="宋体" w:cs="宋体"/>
          <w:color w:val="auto"/>
          <w:spacing w:val="-3"/>
          <w:sz w:val="24"/>
          <w:szCs w:val="24"/>
          <w:highlight w:val="none"/>
        </w:rPr>
        <w:t>本次项目磋商中，我单位承诺：</w:t>
      </w:r>
    </w:p>
    <w:p>
      <w:pPr>
        <w:spacing w:before="182" w:line="216" w:lineRule="auto"/>
        <w:ind w:left="429"/>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8"/>
          <w:sz w:val="24"/>
          <w:szCs w:val="24"/>
          <w:highlight w:val="none"/>
        </w:rPr>
        <w:t>一</w:t>
      </w:r>
      <w:r>
        <w:rPr>
          <w:rFonts w:hint="eastAsia" w:ascii="宋体" w:hAnsi="宋体" w:eastAsia="宋体" w:cs="宋体"/>
          <w:color w:val="auto"/>
          <w:spacing w:val="7"/>
          <w:sz w:val="24"/>
          <w:szCs w:val="24"/>
          <w:highlight w:val="none"/>
        </w:rPr>
        <w:t>)具有良好的商业信誉和健全的财务会计制度；</w:t>
      </w:r>
    </w:p>
    <w:p>
      <w:pPr>
        <w:spacing w:before="184" w:line="218" w:lineRule="auto"/>
        <w:ind w:left="429"/>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8"/>
          <w:sz w:val="24"/>
          <w:szCs w:val="24"/>
          <w:highlight w:val="none"/>
        </w:rPr>
        <w:t>二</w:t>
      </w:r>
      <w:r>
        <w:rPr>
          <w:rFonts w:hint="eastAsia" w:ascii="宋体" w:hAnsi="宋体" w:eastAsia="宋体" w:cs="宋体"/>
          <w:color w:val="auto"/>
          <w:spacing w:val="7"/>
          <w:sz w:val="24"/>
          <w:szCs w:val="24"/>
          <w:highlight w:val="none"/>
        </w:rPr>
        <w:t>)具有履行合同所必需的设备和专业技术能力；</w:t>
      </w:r>
    </w:p>
    <w:p>
      <w:pPr>
        <w:spacing w:before="186" w:line="216" w:lineRule="auto"/>
        <w:ind w:left="429"/>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8"/>
          <w:sz w:val="24"/>
          <w:szCs w:val="24"/>
          <w:highlight w:val="none"/>
        </w:rPr>
        <w:t>三</w:t>
      </w:r>
      <w:r>
        <w:rPr>
          <w:rFonts w:hint="eastAsia" w:ascii="宋体" w:hAnsi="宋体" w:eastAsia="宋体" w:cs="宋体"/>
          <w:color w:val="auto"/>
          <w:spacing w:val="7"/>
          <w:sz w:val="24"/>
          <w:szCs w:val="24"/>
          <w:highlight w:val="none"/>
        </w:rPr>
        <w:t>)有依法缴纳税收和社会保障资金的良好记录；</w:t>
      </w:r>
    </w:p>
    <w:p>
      <w:pPr>
        <w:spacing w:before="181" w:line="240" w:lineRule="auto"/>
        <w:ind w:left="1140" w:right="2" w:hanging="711"/>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四)参加政府采购活动前三年内，在经营活动中没有重大违法记录(重大违法记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录指因违法经营受到</w:t>
      </w:r>
      <w:r>
        <w:rPr>
          <w:rFonts w:hint="eastAsia" w:ascii="宋体" w:hAnsi="宋体" w:eastAsia="宋体" w:cs="宋体"/>
          <w:color w:val="auto"/>
          <w:sz w:val="24"/>
          <w:szCs w:val="24"/>
          <w:highlight w:val="none"/>
        </w:rPr>
        <w:t xml:space="preserve">刑事处罚或者责令停产停业、吊销许可证或者执照、较 </w:t>
      </w:r>
      <w:r>
        <w:rPr>
          <w:rFonts w:hint="eastAsia" w:ascii="宋体" w:hAnsi="宋体" w:eastAsia="宋体" w:cs="宋体"/>
          <w:color w:val="auto"/>
          <w:spacing w:val="-6"/>
          <w:sz w:val="24"/>
          <w:szCs w:val="24"/>
          <w:highlight w:val="none"/>
        </w:rPr>
        <w:t>大数额</w:t>
      </w:r>
      <w:r>
        <w:rPr>
          <w:rFonts w:hint="eastAsia" w:ascii="宋体" w:hAnsi="宋体" w:eastAsia="宋体" w:cs="宋体"/>
          <w:color w:val="auto"/>
          <w:spacing w:val="-3"/>
          <w:sz w:val="24"/>
          <w:szCs w:val="24"/>
          <w:highlight w:val="none"/>
        </w:rPr>
        <w:t>罚款等行政处罚， 不包括因违法经营被禁止在一定期限内参加政府采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购活动，但期限已</w:t>
      </w:r>
      <w:r>
        <w:rPr>
          <w:rFonts w:hint="eastAsia" w:ascii="宋体" w:hAnsi="宋体" w:eastAsia="宋体" w:cs="宋体"/>
          <w:color w:val="auto"/>
          <w:spacing w:val="-1"/>
          <w:sz w:val="24"/>
          <w:szCs w:val="24"/>
          <w:highlight w:val="none"/>
        </w:rPr>
        <w:t>经届满的情形)；</w:t>
      </w:r>
    </w:p>
    <w:p>
      <w:pPr>
        <w:spacing w:before="182" w:line="240" w:lineRule="auto"/>
        <w:ind w:left="1141" w:right="13" w:hanging="712"/>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(五</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6"/>
          <w:sz w:val="24"/>
          <w:szCs w:val="24"/>
          <w:highlight w:val="none"/>
        </w:rPr>
        <w:t>我单位不属于政府采购法律、行政法规规定的公益一类事业单位、或使用事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业</w:t>
      </w:r>
      <w:r>
        <w:rPr>
          <w:rFonts w:hint="eastAsia" w:ascii="宋体" w:hAnsi="宋体" w:eastAsia="宋体" w:cs="宋体"/>
          <w:color w:val="auto"/>
          <w:spacing w:val="3"/>
          <w:sz w:val="24"/>
          <w:szCs w:val="24"/>
          <w:highlight w:val="none"/>
        </w:rPr>
        <w:t>编制且由财政拨款保障的群团组织(仅适用于政府购买服务项目)；</w:t>
      </w:r>
    </w:p>
    <w:p>
      <w:pPr>
        <w:spacing w:before="182" w:line="240" w:lineRule="auto"/>
        <w:ind w:left="1143" w:right="2" w:hanging="714"/>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(六</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6"/>
          <w:sz w:val="24"/>
          <w:szCs w:val="24"/>
          <w:highlight w:val="none"/>
        </w:rPr>
        <w:t>我单位不存在为采购项目提供整体设计、规范编制或者项目管理、监理、检</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测等服务后，再参加该采购项目的其他采购活动的情形(单一来源采购</w:t>
      </w:r>
      <w:r>
        <w:rPr>
          <w:rFonts w:hint="eastAsia" w:ascii="宋体" w:hAnsi="宋体" w:eastAsia="宋体" w:cs="宋体"/>
          <w:color w:val="auto"/>
          <w:spacing w:val="2"/>
          <w:sz w:val="24"/>
          <w:szCs w:val="24"/>
          <w:highlight w:val="none"/>
        </w:rPr>
        <w:t>项</w:t>
      </w:r>
      <w:r>
        <w:rPr>
          <w:rFonts w:hint="eastAsia" w:ascii="宋体" w:hAnsi="宋体" w:eastAsia="宋体" w:cs="宋体"/>
          <w:color w:val="auto"/>
          <w:sz w:val="24"/>
          <w:szCs w:val="24"/>
          <w:highlight w:val="none"/>
        </w:rPr>
        <w:t xml:space="preserve">目 </w:t>
      </w:r>
      <w:r>
        <w:rPr>
          <w:rFonts w:hint="eastAsia" w:ascii="宋体" w:hAnsi="宋体" w:eastAsia="宋体" w:cs="宋体"/>
          <w:color w:val="auto"/>
          <w:spacing w:val="-9"/>
          <w:sz w:val="24"/>
          <w:szCs w:val="24"/>
          <w:highlight w:val="none"/>
        </w:rPr>
        <w:t>除</w:t>
      </w:r>
      <w:r>
        <w:rPr>
          <w:rFonts w:hint="eastAsia" w:ascii="宋体" w:hAnsi="宋体" w:eastAsia="宋体" w:cs="宋体"/>
          <w:color w:val="auto"/>
          <w:spacing w:val="-6"/>
          <w:sz w:val="24"/>
          <w:szCs w:val="24"/>
          <w:highlight w:val="none"/>
        </w:rPr>
        <w:t>外)；</w:t>
      </w:r>
    </w:p>
    <w:p>
      <w:pPr>
        <w:spacing w:before="178" w:line="240" w:lineRule="auto"/>
        <w:ind w:left="1144" w:right="2" w:hanging="715"/>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(七)</w:t>
      </w:r>
      <w:r>
        <w:rPr>
          <w:rFonts w:hint="eastAsia" w:ascii="宋体" w:hAnsi="宋体" w:eastAsia="宋体" w:cs="宋体"/>
          <w:color w:val="auto"/>
          <w:spacing w:val="9"/>
          <w:sz w:val="24"/>
          <w:szCs w:val="24"/>
          <w:highlight w:val="none"/>
        </w:rPr>
        <w:t>与</w:t>
      </w:r>
      <w:r>
        <w:rPr>
          <w:rFonts w:hint="eastAsia" w:ascii="宋体" w:hAnsi="宋体" w:eastAsia="宋体" w:cs="宋体"/>
          <w:color w:val="auto"/>
          <w:spacing w:val="8"/>
          <w:sz w:val="24"/>
          <w:szCs w:val="24"/>
          <w:highlight w:val="none"/>
        </w:rPr>
        <w:t>我单位存在“单位负责人为同一人或者存在直接控股、管理关系”的其他法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人单位信息</w:t>
      </w:r>
      <w:r>
        <w:rPr>
          <w:rFonts w:hint="eastAsia" w:ascii="宋体" w:hAnsi="宋体" w:eastAsia="宋体" w:cs="宋体"/>
          <w:color w:val="auto"/>
          <w:sz w:val="24"/>
          <w:szCs w:val="24"/>
          <w:highlight w:val="none"/>
        </w:rPr>
        <w:t xml:space="preserve">如下(如有， 不论其是否参加同一合同项下的政府采购活动均须 </w:t>
      </w:r>
      <w:r>
        <w:rPr>
          <w:rFonts w:hint="eastAsia" w:ascii="宋体" w:hAnsi="宋体" w:eastAsia="宋体" w:cs="宋体"/>
          <w:color w:val="auto"/>
          <w:spacing w:val="-10"/>
          <w:sz w:val="24"/>
          <w:szCs w:val="24"/>
          <w:highlight w:val="none"/>
        </w:rPr>
        <w:t>填</w:t>
      </w:r>
      <w:r>
        <w:rPr>
          <w:rFonts w:hint="eastAsia" w:ascii="宋体" w:hAnsi="宋体" w:eastAsia="宋体" w:cs="宋体"/>
          <w:color w:val="auto"/>
          <w:spacing w:val="-6"/>
          <w:sz w:val="24"/>
          <w:szCs w:val="24"/>
          <w:highlight w:val="none"/>
        </w:rPr>
        <w:t>写)：</w:t>
      </w:r>
    </w:p>
    <w:p>
      <w:pPr>
        <w:spacing w:line="149" w:lineRule="exact"/>
        <w:rPr>
          <w:rFonts w:hint="eastAsia" w:ascii="宋体" w:hAnsi="宋体" w:eastAsia="宋体" w:cs="宋体"/>
          <w:color w:val="auto"/>
          <w:highlight w:val="none"/>
        </w:rPr>
      </w:pPr>
    </w:p>
    <w:tbl>
      <w:tblPr>
        <w:tblStyle w:val="19"/>
        <w:tblW w:w="8505"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954" w:type="dxa"/>
            <w:vAlign w:val="top"/>
          </w:tcPr>
          <w:p>
            <w:pPr>
              <w:spacing w:before="100" w:line="222" w:lineRule="auto"/>
              <w:ind w:left="24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w:t>
            </w:r>
            <w:r>
              <w:rPr>
                <w:rFonts w:hint="eastAsia" w:ascii="宋体" w:hAnsi="宋体" w:eastAsia="宋体" w:cs="宋体"/>
                <w:color w:val="auto"/>
                <w:spacing w:val="-2"/>
                <w:sz w:val="24"/>
                <w:szCs w:val="24"/>
                <w:highlight w:val="none"/>
              </w:rPr>
              <w:t>号</w:t>
            </w:r>
          </w:p>
        </w:tc>
        <w:tc>
          <w:tcPr>
            <w:tcW w:w="4571" w:type="dxa"/>
            <w:vAlign w:val="top"/>
          </w:tcPr>
          <w:p>
            <w:pPr>
              <w:spacing w:before="101" w:line="221" w:lineRule="auto"/>
              <w:ind w:left="181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w:t>
            </w:r>
            <w:r>
              <w:rPr>
                <w:rFonts w:hint="eastAsia" w:ascii="宋体" w:hAnsi="宋体" w:eastAsia="宋体" w:cs="宋体"/>
                <w:color w:val="auto"/>
                <w:spacing w:val="-2"/>
                <w:sz w:val="24"/>
                <w:szCs w:val="24"/>
                <w:highlight w:val="none"/>
              </w:rPr>
              <w:t>位名称</w:t>
            </w:r>
          </w:p>
        </w:tc>
        <w:tc>
          <w:tcPr>
            <w:tcW w:w="2980" w:type="dxa"/>
            <w:vAlign w:val="top"/>
          </w:tcPr>
          <w:p>
            <w:pPr>
              <w:spacing w:before="101" w:line="221" w:lineRule="auto"/>
              <w:ind w:left="101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相互关</w:t>
            </w:r>
            <w:r>
              <w:rPr>
                <w:rFonts w:hint="eastAsia" w:ascii="宋体" w:hAnsi="宋体" w:eastAsia="宋体" w:cs="宋体"/>
                <w:color w:val="auto"/>
                <w:spacing w:val="-1"/>
                <w:sz w:val="24"/>
                <w:szCs w:val="24"/>
                <w:highlight w:val="none"/>
              </w:rPr>
              <w:t>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954" w:type="dxa"/>
            <w:vAlign w:val="top"/>
          </w:tcPr>
          <w:p>
            <w:pPr>
              <w:spacing w:before="119" w:line="199" w:lineRule="auto"/>
              <w:ind w:left="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571" w:type="dxa"/>
            <w:vAlign w:val="top"/>
          </w:tcPr>
          <w:p>
            <w:pPr>
              <w:rPr>
                <w:rFonts w:hint="eastAsia" w:ascii="宋体" w:hAnsi="宋体" w:eastAsia="宋体" w:cs="宋体"/>
                <w:color w:val="auto"/>
                <w:sz w:val="21"/>
                <w:highlight w:val="none"/>
              </w:rPr>
            </w:pPr>
          </w:p>
        </w:tc>
        <w:tc>
          <w:tcPr>
            <w:tcW w:w="298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pPr>
              <w:spacing w:before="121" w:line="201" w:lineRule="auto"/>
              <w:ind w:left="41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p>
        </w:tc>
        <w:tc>
          <w:tcPr>
            <w:tcW w:w="4571" w:type="dxa"/>
            <w:vAlign w:val="top"/>
          </w:tcPr>
          <w:p>
            <w:pPr>
              <w:rPr>
                <w:rFonts w:hint="eastAsia" w:ascii="宋体" w:hAnsi="宋体" w:eastAsia="宋体" w:cs="宋体"/>
                <w:color w:val="auto"/>
                <w:sz w:val="21"/>
                <w:highlight w:val="none"/>
              </w:rPr>
            </w:pPr>
          </w:p>
        </w:tc>
        <w:tc>
          <w:tcPr>
            <w:tcW w:w="298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vAlign w:val="top"/>
          </w:tcPr>
          <w:p>
            <w:pPr>
              <w:spacing w:before="271" w:line="81" w:lineRule="exact"/>
              <w:ind w:left="382"/>
              <w:rPr>
                <w:rFonts w:hint="eastAsia" w:ascii="宋体" w:hAnsi="宋体" w:eastAsia="宋体" w:cs="宋体"/>
                <w:color w:val="auto"/>
                <w:sz w:val="24"/>
                <w:szCs w:val="24"/>
                <w:highlight w:val="none"/>
              </w:rPr>
            </w:pPr>
            <w:r>
              <w:rPr>
                <w:rFonts w:hint="eastAsia" w:ascii="宋体" w:hAnsi="宋体" w:eastAsia="宋体" w:cs="宋体"/>
                <w:color w:val="auto"/>
                <w:position w:val="1"/>
                <w:sz w:val="24"/>
                <w:szCs w:val="24"/>
                <w:highlight w:val="none"/>
              </w:rPr>
              <w:t>…</w:t>
            </w:r>
          </w:p>
        </w:tc>
        <w:tc>
          <w:tcPr>
            <w:tcW w:w="4571" w:type="dxa"/>
            <w:vAlign w:val="top"/>
          </w:tcPr>
          <w:p>
            <w:pPr>
              <w:rPr>
                <w:rFonts w:hint="eastAsia" w:ascii="宋体" w:hAnsi="宋体" w:eastAsia="宋体" w:cs="宋体"/>
                <w:color w:val="auto"/>
                <w:sz w:val="21"/>
                <w:highlight w:val="none"/>
              </w:rPr>
            </w:pPr>
          </w:p>
        </w:tc>
        <w:tc>
          <w:tcPr>
            <w:tcW w:w="2980" w:type="dxa"/>
            <w:vAlign w:val="top"/>
          </w:tcPr>
          <w:p>
            <w:pPr>
              <w:rPr>
                <w:rFonts w:hint="eastAsia" w:ascii="宋体" w:hAnsi="宋体" w:eastAsia="宋体" w:cs="宋体"/>
                <w:color w:val="auto"/>
                <w:sz w:val="21"/>
                <w:highlight w:val="none"/>
              </w:rPr>
            </w:pPr>
          </w:p>
        </w:tc>
      </w:tr>
    </w:tbl>
    <w:p>
      <w:pPr>
        <w:spacing w:before="281" w:line="216" w:lineRule="auto"/>
        <w:ind w:left="49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上述</w:t>
      </w:r>
      <w:r>
        <w:rPr>
          <w:rFonts w:hint="eastAsia" w:ascii="宋体" w:hAnsi="宋体" w:eastAsia="宋体" w:cs="宋体"/>
          <w:color w:val="auto"/>
          <w:spacing w:val="-3"/>
          <w:sz w:val="24"/>
          <w:szCs w:val="24"/>
          <w:highlight w:val="none"/>
        </w:rPr>
        <w:t>声</w:t>
      </w:r>
      <w:r>
        <w:rPr>
          <w:rFonts w:hint="eastAsia" w:ascii="宋体" w:hAnsi="宋体" w:eastAsia="宋体" w:cs="宋体"/>
          <w:color w:val="auto"/>
          <w:spacing w:val="-2"/>
          <w:sz w:val="24"/>
          <w:szCs w:val="24"/>
          <w:highlight w:val="none"/>
        </w:rPr>
        <w:t>明真实有效，否则我方负全部责任。</w:t>
      </w:r>
    </w:p>
    <w:p>
      <w:pPr>
        <w:spacing w:line="394" w:lineRule="auto"/>
        <w:rPr>
          <w:rFonts w:hint="eastAsia" w:ascii="宋体" w:hAnsi="宋体" w:eastAsia="宋体" w:cs="宋体"/>
          <w:color w:val="auto"/>
          <w:sz w:val="21"/>
          <w:highlight w:val="none"/>
        </w:rPr>
      </w:pPr>
    </w:p>
    <w:p>
      <w:pPr>
        <w:spacing w:before="79" w:line="217" w:lineRule="auto"/>
        <w:ind w:right="346"/>
        <w:jc w:val="right"/>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供</w:t>
      </w:r>
      <w:r>
        <w:rPr>
          <w:rFonts w:hint="eastAsia" w:ascii="宋体" w:hAnsi="宋体" w:eastAsia="宋体" w:cs="宋体"/>
          <w:color w:val="auto"/>
          <w:spacing w:val="-4"/>
          <w:sz w:val="24"/>
          <w:szCs w:val="24"/>
          <w:highlight w:val="none"/>
        </w:rPr>
        <w:t>应商名称 (加盖公章)：______</w:t>
      </w:r>
    </w:p>
    <w:p>
      <w:pPr>
        <w:spacing w:before="209" w:line="363" w:lineRule="auto"/>
        <w:ind w:left="11" w:right="34" w:firstLine="5871"/>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日期： ____年____月____ 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说明：</w:t>
      </w:r>
      <w:r>
        <w:rPr>
          <w:rFonts w:hint="eastAsia" w:ascii="宋体" w:hAnsi="宋体" w:eastAsia="宋体" w:cs="宋体"/>
          <w:color w:val="auto"/>
          <w:spacing w:val="-6"/>
          <w:sz w:val="24"/>
          <w:szCs w:val="24"/>
          <w:highlight w:val="none"/>
        </w:rPr>
        <w:t>供</w:t>
      </w:r>
      <w:r>
        <w:rPr>
          <w:rFonts w:hint="eastAsia" w:ascii="宋体" w:hAnsi="宋体" w:eastAsia="宋体" w:cs="宋体"/>
          <w:color w:val="auto"/>
          <w:spacing w:val="-4"/>
          <w:sz w:val="24"/>
          <w:szCs w:val="24"/>
          <w:highlight w:val="none"/>
        </w:rPr>
        <w:t>应商承诺不实的， 依据《政府采购法》 第七十七条“提供虚假材料谋取中标、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成</w:t>
      </w:r>
      <w:r>
        <w:rPr>
          <w:rFonts w:hint="eastAsia" w:ascii="宋体" w:hAnsi="宋体" w:eastAsia="宋体" w:cs="宋体"/>
          <w:color w:val="auto"/>
          <w:sz w:val="24"/>
          <w:szCs w:val="24"/>
          <w:highlight w:val="none"/>
        </w:rPr>
        <w:t>交的”有关规定予以处理。</w:t>
      </w:r>
    </w:p>
    <w:p>
      <w:pPr>
        <w:rPr>
          <w:rFonts w:hint="eastAsia" w:ascii="宋体" w:hAnsi="宋体" w:eastAsia="宋体" w:cs="宋体"/>
          <w:color w:val="auto"/>
          <w:highlight w:val="none"/>
        </w:rPr>
        <w:sectPr>
          <w:footerReference r:id="rId14" w:type="default"/>
          <w:pgSz w:w="11907" w:h="16840"/>
          <w:pgMar w:top="1117" w:right="1133" w:bottom="1060" w:left="1700" w:header="878" w:footer="886" w:gutter="0"/>
          <w:pgNumType w:fmt="decimal"/>
          <w:cols w:space="720" w:num="1"/>
        </w:sectPr>
      </w:pPr>
    </w:p>
    <w:p>
      <w:pPr>
        <w:spacing w:line="256" w:lineRule="auto"/>
        <w:rPr>
          <w:rFonts w:hint="eastAsia" w:ascii="宋体" w:hAnsi="宋体" w:eastAsia="宋体" w:cs="宋体"/>
          <w:color w:val="auto"/>
          <w:sz w:val="21"/>
          <w:highlight w:val="none"/>
        </w:rPr>
      </w:pPr>
    </w:p>
    <w:p>
      <w:pPr>
        <w:pStyle w:val="4"/>
        <w:bidi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落实政府采购政策需满足的资格要求(如有)</w:t>
      </w:r>
    </w:p>
    <w:p>
      <w:pPr>
        <w:pStyle w:val="5"/>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中小企业证明文件</w:t>
      </w:r>
    </w:p>
    <w:p>
      <w:pPr>
        <w:spacing w:line="220" w:lineRule="auto"/>
        <w:ind w:left="12"/>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说明：</w:t>
      </w:r>
    </w:p>
    <w:p>
      <w:pPr>
        <w:spacing w:before="181" w:line="324" w:lineRule="auto"/>
        <w:ind w:left="12" w:right="61" w:firstLine="3"/>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7"/>
          <w:sz w:val="24"/>
          <w:szCs w:val="24"/>
          <w:highlight w:val="none"/>
        </w:rPr>
        <w:t>1)如本项目(包) 不专门面向中小企业预留采购份额， 供应商无须提供《中小企业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声明函》或《残疾人福利性单位声明函》或由省级以</w:t>
      </w:r>
      <w:r>
        <w:rPr>
          <w:rFonts w:hint="eastAsia" w:ascii="宋体" w:hAnsi="宋体" w:eastAsia="宋体" w:cs="宋体"/>
          <w:color w:val="auto"/>
          <w:spacing w:val="1"/>
          <w:sz w:val="24"/>
          <w:szCs w:val="24"/>
          <w:highlight w:val="none"/>
        </w:rPr>
        <w:t>上监狱管理局、戒毒管理局(含新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疆生产建设</w:t>
      </w:r>
      <w:r>
        <w:rPr>
          <w:rFonts w:hint="eastAsia" w:ascii="宋体" w:hAnsi="宋体" w:eastAsia="宋体" w:cs="宋体"/>
          <w:color w:val="auto"/>
          <w:spacing w:val="-4"/>
          <w:sz w:val="24"/>
          <w:szCs w:val="24"/>
          <w:highlight w:val="none"/>
        </w:rPr>
        <w:t>兵团) 出具的属于监狱企业的证明文件； 当供应商拟享受中小企业扶持政策</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时，仍应提供上述证明文件，否则不</w:t>
      </w:r>
      <w:r>
        <w:rPr>
          <w:rFonts w:hint="eastAsia" w:ascii="宋体" w:hAnsi="宋体" w:eastAsia="宋体" w:cs="宋体"/>
          <w:color w:val="auto"/>
          <w:spacing w:val="-1"/>
          <w:sz w:val="24"/>
          <w:szCs w:val="24"/>
          <w:highlight w:val="none"/>
        </w:rPr>
        <w:t>享受相关中小企业扶持政策。</w:t>
      </w:r>
    </w:p>
    <w:p>
      <w:pPr>
        <w:spacing w:before="182" w:line="312" w:lineRule="auto"/>
        <w:ind w:left="11" w:right="61" w:firstLine="4"/>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(2)如本项目(包) 专门面向中小企业采购， 响应文件中须提供《中小企业声明函</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或《残疾人福利性单位声明函》，或提供由省级以上</w:t>
      </w:r>
      <w:r>
        <w:rPr>
          <w:rFonts w:hint="eastAsia" w:ascii="宋体" w:hAnsi="宋体" w:eastAsia="宋体" w:cs="宋体"/>
          <w:color w:val="auto"/>
          <w:spacing w:val="1"/>
          <w:sz w:val="24"/>
          <w:szCs w:val="24"/>
          <w:highlight w:val="none"/>
        </w:rPr>
        <w:t>监狱管理局、戒毒管理局(含新疆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生产建</w:t>
      </w:r>
      <w:r>
        <w:rPr>
          <w:rFonts w:hint="eastAsia" w:ascii="宋体" w:hAnsi="宋体" w:eastAsia="宋体" w:cs="宋体"/>
          <w:color w:val="auto"/>
          <w:spacing w:val="3"/>
          <w:sz w:val="24"/>
          <w:szCs w:val="24"/>
          <w:highlight w:val="none"/>
        </w:rPr>
        <w:t>设兵团)出具的属于监狱企业的证明文件。</w:t>
      </w:r>
    </w:p>
    <w:p>
      <w:pPr>
        <w:spacing w:before="180" w:line="332" w:lineRule="auto"/>
        <w:ind w:left="9" w:right="61" w:firstLine="6"/>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13"/>
          <w:sz w:val="24"/>
          <w:szCs w:val="24"/>
          <w:highlight w:val="none"/>
        </w:rPr>
        <w:t>3</w:t>
      </w:r>
      <w:r>
        <w:rPr>
          <w:rFonts w:hint="eastAsia" w:ascii="宋体" w:hAnsi="宋体" w:eastAsia="宋体" w:cs="宋体"/>
          <w:color w:val="auto"/>
          <w:spacing w:val="10"/>
          <w:sz w:val="24"/>
          <w:szCs w:val="24"/>
          <w:highlight w:val="none"/>
        </w:rPr>
        <w:t>)如本项目(包) 预留部分采购项目预算专门面向中小企业采购，且要求获得采购</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合同的供应商将采购项目中的一定比例分包给一家或者多家中小企业或要求供应商</w:t>
      </w:r>
      <w:r>
        <w:rPr>
          <w:rFonts w:hint="eastAsia" w:ascii="宋体" w:hAnsi="宋体" w:eastAsia="宋体" w:cs="宋体"/>
          <w:color w:val="auto"/>
          <w:spacing w:val="3"/>
          <w:sz w:val="24"/>
          <w:szCs w:val="24"/>
          <w:highlight w:val="none"/>
        </w:rPr>
        <w:t>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联合体形式参加采购活动， 响应文件中须提供《中小企业声明函》或《残疾人福利</w:t>
      </w:r>
      <w:r>
        <w:rPr>
          <w:rFonts w:hint="eastAsia" w:ascii="宋体" w:hAnsi="宋体" w:eastAsia="宋体" w:cs="宋体"/>
          <w:color w:val="auto"/>
          <w:spacing w:val="-3"/>
          <w:sz w:val="24"/>
          <w:szCs w:val="24"/>
          <w:highlight w:val="none"/>
        </w:rPr>
        <w:t>性</w:t>
      </w:r>
      <w:r>
        <w:rPr>
          <w:rFonts w:hint="eastAsia" w:ascii="宋体" w:hAnsi="宋体" w:eastAsia="宋体" w:cs="宋体"/>
          <w:color w:val="auto"/>
          <w:sz w:val="24"/>
          <w:szCs w:val="24"/>
          <w:highlight w:val="none"/>
        </w:rPr>
        <w:t xml:space="preserve">单 </w:t>
      </w:r>
      <w:r>
        <w:rPr>
          <w:rFonts w:hint="eastAsia" w:ascii="宋体" w:hAnsi="宋体" w:eastAsia="宋体" w:cs="宋体"/>
          <w:color w:val="auto"/>
          <w:spacing w:val="2"/>
          <w:sz w:val="24"/>
          <w:szCs w:val="24"/>
          <w:highlight w:val="none"/>
        </w:rPr>
        <w:t>位声明函》或由省级以上监狱管理局、戒毒管理局(含</w:t>
      </w:r>
      <w:r>
        <w:rPr>
          <w:rFonts w:hint="eastAsia" w:ascii="宋体" w:hAnsi="宋体" w:eastAsia="宋体" w:cs="宋体"/>
          <w:color w:val="auto"/>
          <w:spacing w:val="1"/>
          <w:sz w:val="24"/>
          <w:szCs w:val="24"/>
          <w:highlight w:val="none"/>
        </w:rPr>
        <w:t>新疆生产建设兵团) 出具的属于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监狱企业的证明文件</w:t>
      </w:r>
      <w:r>
        <w:rPr>
          <w:rFonts w:hint="eastAsia" w:ascii="宋体" w:hAnsi="宋体" w:eastAsia="宋体" w:cs="宋体"/>
          <w:color w:val="auto"/>
          <w:spacing w:val="-3"/>
          <w:sz w:val="24"/>
          <w:szCs w:val="24"/>
          <w:highlight w:val="none"/>
        </w:rPr>
        <w:t>。</w:t>
      </w:r>
    </w:p>
    <w:p>
      <w:pPr>
        <w:spacing w:before="178" w:line="339" w:lineRule="auto"/>
        <w:ind w:left="9" w:right="61" w:firstLine="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 中小企业声明函填写注意事项 1)《中小企业声明函》</w:t>
      </w:r>
      <w:r>
        <w:rPr>
          <w:rFonts w:hint="eastAsia" w:ascii="宋体" w:hAnsi="宋体" w:eastAsia="宋体" w:cs="宋体"/>
          <w:color w:val="auto"/>
          <w:sz w:val="24"/>
          <w:szCs w:val="24"/>
          <w:highlight w:val="none"/>
        </w:rPr>
        <w:t xml:space="preserve">由参加政府采购活动的供应 </w:t>
      </w:r>
      <w:r>
        <w:rPr>
          <w:rFonts w:hint="eastAsia" w:ascii="宋体" w:hAnsi="宋体" w:eastAsia="宋体" w:cs="宋体"/>
          <w:color w:val="auto"/>
          <w:spacing w:val="-10"/>
          <w:sz w:val="24"/>
          <w:szCs w:val="24"/>
          <w:highlight w:val="none"/>
        </w:rPr>
        <w:t>商出具。</w:t>
      </w:r>
      <w:r>
        <w:rPr>
          <w:rFonts w:hint="eastAsia" w:ascii="宋体" w:hAnsi="宋体" w:eastAsia="宋体" w:cs="宋体"/>
          <w:color w:val="auto"/>
          <w:spacing w:val="-7"/>
          <w:sz w:val="24"/>
          <w:szCs w:val="24"/>
          <w:highlight w:val="none"/>
        </w:rPr>
        <w:t>联</w:t>
      </w:r>
      <w:r>
        <w:rPr>
          <w:rFonts w:hint="eastAsia" w:ascii="宋体" w:hAnsi="宋体" w:eastAsia="宋体" w:cs="宋体"/>
          <w:color w:val="auto"/>
          <w:spacing w:val="-5"/>
          <w:sz w:val="24"/>
          <w:szCs w:val="24"/>
          <w:highlight w:val="none"/>
        </w:rPr>
        <w:t>合体参与的，《中小企业声明函》可由牵头人出具。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2)对于</w:t>
      </w:r>
      <w:r>
        <w:rPr>
          <w:rFonts w:hint="eastAsia" w:ascii="宋体" w:hAnsi="宋体" w:eastAsia="宋体" w:cs="宋体"/>
          <w:color w:val="auto"/>
          <w:spacing w:val="4"/>
          <w:sz w:val="24"/>
          <w:szCs w:val="24"/>
          <w:highlight w:val="none"/>
        </w:rPr>
        <w:t>联合体中由中小企业承担的部分，或者分包给中小企业的部分，必须全部由中</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小企业制造、承建或者承接。供应商应当在声明函“</w:t>
      </w:r>
      <w:r>
        <w:rPr>
          <w:rFonts w:hint="eastAsia" w:ascii="宋体" w:hAnsi="宋体" w:eastAsia="宋体" w:cs="宋体"/>
          <w:color w:val="auto"/>
          <w:sz w:val="24"/>
          <w:szCs w:val="24"/>
          <w:highlight w:val="none"/>
        </w:rPr>
        <w:t xml:space="preserve">标的名称”部分标明联合体中中小企 </w:t>
      </w:r>
      <w:r>
        <w:rPr>
          <w:rFonts w:hint="eastAsia" w:ascii="宋体" w:hAnsi="宋体" w:eastAsia="宋体" w:cs="宋体"/>
          <w:color w:val="auto"/>
          <w:spacing w:val="-2"/>
          <w:sz w:val="24"/>
          <w:szCs w:val="24"/>
          <w:highlight w:val="none"/>
        </w:rPr>
        <w:t>业承担的具体内容或者中小企业的具体分包内容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3)对于</w:t>
      </w:r>
      <w:r>
        <w:rPr>
          <w:rFonts w:hint="eastAsia" w:ascii="宋体" w:hAnsi="宋体" w:eastAsia="宋体" w:cs="宋体"/>
          <w:color w:val="auto"/>
          <w:spacing w:val="4"/>
          <w:sz w:val="24"/>
          <w:szCs w:val="24"/>
          <w:highlight w:val="none"/>
        </w:rPr>
        <w:t>多标的采购项目，供应商应充分、准确地了解所提供货物的制造企业、提供服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务的承接企业信息。对</w:t>
      </w:r>
      <w:r>
        <w:rPr>
          <w:rFonts w:hint="eastAsia" w:ascii="宋体" w:hAnsi="宋体" w:eastAsia="宋体" w:cs="宋体"/>
          <w:color w:val="auto"/>
          <w:spacing w:val="-1"/>
          <w:sz w:val="24"/>
          <w:szCs w:val="24"/>
          <w:highlight w:val="none"/>
        </w:rPr>
        <w:t>相关情况了解不清楚的，不建议填报本声明函。</w:t>
      </w:r>
    </w:p>
    <w:p>
      <w:pPr>
        <w:spacing w:line="260"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before="78" w:line="336" w:lineRule="auto"/>
        <w:ind w:left="9" w:firstLine="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w:t>
      </w:r>
      <w:r>
        <w:rPr>
          <w:rFonts w:hint="eastAsia" w:ascii="宋体" w:hAnsi="宋体" w:eastAsia="宋体" w:cs="宋体"/>
          <w:color w:val="auto"/>
          <w:spacing w:val="1"/>
          <w:sz w:val="24"/>
          <w:szCs w:val="24"/>
          <w:highlight w:val="none"/>
        </w:rPr>
        <w:t>温馨提示： 为方便广大中小企业识别企业规模类型， 工业和信息化部组织开发了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4"/>
          <w:sz w:val="24"/>
          <w:szCs w:val="24"/>
          <w:highlight w:val="none"/>
        </w:rPr>
        <w:t>中小</w:t>
      </w:r>
      <w:r>
        <w:rPr>
          <w:rFonts w:hint="eastAsia" w:ascii="宋体" w:hAnsi="宋体" w:eastAsia="宋体" w:cs="宋体"/>
          <w:color w:val="auto"/>
          <w:spacing w:val="-10"/>
          <w:sz w:val="24"/>
          <w:szCs w:val="24"/>
          <w:highlight w:val="none"/>
        </w:rPr>
        <w:t>企</w:t>
      </w:r>
      <w:r>
        <w:rPr>
          <w:rFonts w:hint="eastAsia" w:ascii="宋体" w:hAnsi="宋体" w:eastAsia="宋体" w:cs="宋体"/>
          <w:color w:val="auto"/>
          <w:spacing w:val="-7"/>
          <w:sz w:val="24"/>
          <w:szCs w:val="24"/>
          <w:highlight w:val="none"/>
        </w:rPr>
        <w:t>业规模类型自测小程序， 在国务院客户端和工业和信息化部网站上均有链接， 供</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应商填写所属的行业和指标数据可自动生成</w:t>
      </w:r>
      <w:r>
        <w:rPr>
          <w:rFonts w:hint="eastAsia" w:ascii="宋体" w:hAnsi="宋体" w:eastAsia="宋体" w:cs="宋体"/>
          <w:color w:val="auto"/>
          <w:spacing w:val="-1"/>
          <w:sz w:val="24"/>
          <w:szCs w:val="24"/>
          <w:highlight w:val="none"/>
        </w:rPr>
        <w:t>企业规模类型测试结果。本项目中小企业划</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分标准所属行业详见第二章《供应商须知资料表》</w:t>
      </w:r>
      <w:r>
        <w:rPr>
          <w:rFonts w:hint="eastAsia" w:ascii="宋体" w:hAnsi="宋体" w:eastAsia="宋体" w:cs="宋体"/>
          <w:color w:val="auto"/>
          <w:spacing w:val="-1"/>
          <w:sz w:val="24"/>
          <w:szCs w:val="24"/>
          <w:highlight w:val="none"/>
        </w:rPr>
        <w:t>，如在该程序中未找到本项目文件规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定的中小企业划分标准所属行业， 则按照《关于印发中小企业划型标</w:t>
      </w:r>
      <w:r>
        <w:rPr>
          <w:rFonts w:hint="eastAsia" w:ascii="宋体" w:hAnsi="宋体" w:eastAsia="宋体" w:cs="宋体"/>
          <w:color w:val="auto"/>
          <w:spacing w:val="-1"/>
          <w:sz w:val="24"/>
          <w:szCs w:val="24"/>
          <w:highlight w:val="none"/>
        </w:rPr>
        <w:t>准规定的通知(工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信部联企业﹝ 2011 ﹞ 300 号)》及本项目文件规定的中小企业划分标准所属行业执行</w:t>
      </w:r>
      <w:r>
        <w:rPr>
          <w:rFonts w:hint="eastAsia" w:ascii="宋体" w:hAnsi="宋体" w:eastAsia="宋体" w:cs="宋体"/>
          <w:color w:val="auto"/>
          <w:spacing w:val="-3"/>
          <w:sz w:val="24"/>
          <w:szCs w:val="24"/>
          <w:highlight w:val="none"/>
        </w:rPr>
        <w:t>。</w:t>
      </w:r>
    </w:p>
    <w:p>
      <w:pPr>
        <w:rPr>
          <w:rFonts w:hint="eastAsia" w:ascii="宋体" w:hAnsi="宋体" w:eastAsia="宋体" w:cs="宋体"/>
          <w:color w:val="auto"/>
          <w:highlight w:val="none"/>
        </w:rPr>
        <w:sectPr>
          <w:footerReference r:id="rId15" w:type="default"/>
          <w:pgSz w:w="11907" w:h="16840"/>
          <w:pgMar w:top="1117" w:right="1070" w:bottom="1060" w:left="1700" w:header="878" w:footer="886" w:gutter="0"/>
          <w:pgNumType w:fmt="decimal"/>
          <w:cols w:space="720" w:num="1"/>
        </w:sectPr>
      </w:pPr>
    </w:p>
    <w:p>
      <w:pPr>
        <w:spacing w:before="240" w:beforeLines="100" w:after="240" w:afterLines="100" w:line="360" w:lineRule="auto"/>
        <w:jc w:val="center"/>
        <w:rPr>
          <w:rFonts w:eastAsiaTheme="minorEastAsia"/>
          <w:b/>
          <w:bCs/>
          <w:color w:val="000000"/>
          <w:sz w:val="36"/>
          <w:szCs w:val="36"/>
          <w:highlight w:val="none"/>
        </w:rPr>
      </w:pPr>
      <w:r>
        <w:rPr>
          <w:rFonts w:eastAsiaTheme="minorEastAsia"/>
          <w:b/>
          <w:bCs/>
          <w:color w:val="000000"/>
          <w:sz w:val="36"/>
          <w:szCs w:val="36"/>
          <w:highlight w:val="none"/>
        </w:rPr>
        <w:t>中小企业声明函（工程、服务）格式</w:t>
      </w:r>
    </w:p>
    <w:p>
      <w:pPr>
        <w:spacing w:line="360" w:lineRule="auto"/>
        <w:ind w:firstLine="504"/>
        <w:rPr>
          <w:rFonts w:eastAsiaTheme="minorEastAsia"/>
          <w:spacing w:val="6"/>
          <w:sz w:val="24"/>
          <w:highlight w:val="none"/>
        </w:rPr>
      </w:pPr>
      <w:r>
        <w:rPr>
          <w:rFonts w:eastAsiaTheme="minorEastAsia"/>
          <w:spacing w:val="6"/>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eastAsiaTheme="minorEastAsia"/>
          <w:spacing w:val="6"/>
          <w:sz w:val="24"/>
          <w:highlight w:val="none"/>
        </w:rPr>
      </w:pPr>
      <w:r>
        <w:rPr>
          <w:rFonts w:eastAsiaTheme="minorEastAsia"/>
          <w:spacing w:val="6"/>
          <w:sz w:val="24"/>
          <w:highlight w:val="none"/>
        </w:rPr>
        <w:t>1.</w:t>
      </w:r>
      <w:r>
        <w:rPr>
          <w:rFonts w:eastAsiaTheme="minorEastAsia"/>
          <w:spacing w:val="6"/>
          <w:sz w:val="24"/>
          <w:highlight w:val="none"/>
          <w:u w:val="single"/>
        </w:rPr>
        <w:t xml:space="preserve"> （标的名称） </w:t>
      </w:r>
      <w:r>
        <w:rPr>
          <w:rFonts w:eastAsiaTheme="minorEastAsia"/>
          <w:spacing w:val="6"/>
          <w:sz w:val="24"/>
          <w:highlight w:val="none"/>
        </w:rPr>
        <w:t>，属于</w:t>
      </w:r>
      <w:r>
        <w:rPr>
          <w:rFonts w:eastAsiaTheme="minorEastAsia"/>
          <w:spacing w:val="6"/>
          <w:sz w:val="24"/>
          <w:highlight w:val="none"/>
          <w:u w:val="single"/>
        </w:rPr>
        <w:t>（采购文件中明确的所属行业）</w:t>
      </w:r>
      <w:r>
        <w:rPr>
          <w:rFonts w:eastAsiaTheme="minorEastAsia"/>
          <w:spacing w:val="6"/>
          <w:sz w:val="24"/>
          <w:highlight w:val="none"/>
        </w:rPr>
        <w:t>行业；承建（承接）企业为</w:t>
      </w:r>
      <w:r>
        <w:rPr>
          <w:rFonts w:eastAsiaTheme="minorEastAsia"/>
          <w:spacing w:val="6"/>
          <w:sz w:val="24"/>
          <w:highlight w:val="none"/>
          <w:u w:val="single"/>
        </w:rPr>
        <w:t>（企业名称）</w:t>
      </w:r>
      <w:r>
        <w:rPr>
          <w:rFonts w:eastAsiaTheme="minorEastAsia"/>
          <w:spacing w:val="6"/>
          <w:sz w:val="24"/>
          <w:highlight w:val="none"/>
        </w:rPr>
        <w:t>，从业人员</w:t>
      </w:r>
      <w:r>
        <w:rPr>
          <w:rFonts w:eastAsiaTheme="minorEastAsia"/>
          <w:sz w:val="24"/>
          <w:highlight w:val="none"/>
        </w:rPr>
        <w:t>______</w:t>
      </w:r>
      <w:r>
        <w:rPr>
          <w:rFonts w:eastAsiaTheme="minorEastAsia"/>
          <w:spacing w:val="6"/>
          <w:sz w:val="24"/>
          <w:highlight w:val="none"/>
        </w:rPr>
        <w:t>人，营业收入为</w:t>
      </w:r>
      <w:r>
        <w:rPr>
          <w:rFonts w:eastAsiaTheme="minorEastAsia"/>
          <w:sz w:val="24"/>
          <w:highlight w:val="none"/>
        </w:rPr>
        <w:t>______</w:t>
      </w:r>
      <w:r>
        <w:rPr>
          <w:rFonts w:eastAsiaTheme="minorEastAsia"/>
          <w:spacing w:val="6"/>
          <w:sz w:val="24"/>
          <w:highlight w:val="none"/>
        </w:rPr>
        <w:t>万元，资产总额为</w:t>
      </w:r>
      <w:r>
        <w:rPr>
          <w:rFonts w:eastAsiaTheme="minorEastAsia"/>
          <w:sz w:val="24"/>
          <w:highlight w:val="none"/>
        </w:rPr>
        <w:t>______</w:t>
      </w:r>
      <w:r>
        <w:rPr>
          <w:rFonts w:eastAsiaTheme="minorEastAsia"/>
          <w:spacing w:val="6"/>
          <w:sz w:val="24"/>
          <w:highlight w:val="none"/>
        </w:rPr>
        <w:t>万元</w:t>
      </w:r>
      <w:r>
        <w:rPr>
          <w:rFonts w:eastAsiaTheme="minorEastAsia"/>
          <w:spacing w:val="6"/>
          <w:sz w:val="24"/>
          <w:highlight w:val="none"/>
          <w:vertAlign w:val="superscript"/>
        </w:rPr>
        <w:t>1</w:t>
      </w:r>
      <w:r>
        <w:rPr>
          <w:rFonts w:eastAsiaTheme="minorEastAsia"/>
          <w:spacing w:val="6"/>
          <w:sz w:val="24"/>
          <w:highlight w:val="none"/>
        </w:rPr>
        <w:t>，属于（中型企业、小型企业、微型企业）；</w:t>
      </w:r>
    </w:p>
    <w:p>
      <w:pPr>
        <w:spacing w:line="360" w:lineRule="auto"/>
        <w:ind w:firstLine="504"/>
        <w:rPr>
          <w:rFonts w:eastAsiaTheme="minorEastAsia"/>
          <w:spacing w:val="6"/>
          <w:sz w:val="24"/>
          <w:highlight w:val="none"/>
        </w:rPr>
      </w:pPr>
      <w:r>
        <w:rPr>
          <w:rFonts w:eastAsiaTheme="minorEastAsia"/>
          <w:spacing w:val="6"/>
          <w:sz w:val="24"/>
          <w:highlight w:val="none"/>
        </w:rPr>
        <w:t xml:space="preserve">2. </w:t>
      </w:r>
      <w:r>
        <w:rPr>
          <w:rFonts w:eastAsiaTheme="minorEastAsia"/>
          <w:spacing w:val="6"/>
          <w:sz w:val="24"/>
          <w:highlight w:val="none"/>
          <w:u w:val="single"/>
        </w:rPr>
        <w:t xml:space="preserve">（标的名称） </w:t>
      </w:r>
      <w:r>
        <w:rPr>
          <w:rFonts w:eastAsiaTheme="minorEastAsia"/>
          <w:spacing w:val="6"/>
          <w:sz w:val="24"/>
          <w:highlight w:val="none"/>
        </w:rPr>
        <w:t>，属于</w:t>
      </w:r>
      <w:r>
        <w:rPr>
          <w:rFonts w:eastAsiaTheme="minorEastAsia"/>
          <w:spacing w:val="6"/>
          <w:sz w:val="24"/>
          <w:highlight w:val="none"/>
          <w:u w:val="single"/>
        </w:rPr>
        <w:t>（采购文件中明确的所属行业）</w:t>
      </w:r>
      <w:r>
        <w:rPr>
          <w:rFonts w:eastAsiaTheme="minorEastAsia"/>
          <w:spacing w:val="6"/>
          <w:sz w:val="24"/>
          <w:highlight w:val="none"/>
        </w:rPr>
        <w:t>行业；承建（承接）企业为</w:t>
      </w:r>
      <w:r>
        <w:rPr>
          <w:rFonts w:eastAsiaTheme="minorEastAsia"/>
          <w:spacing w:val="6"/>
          <w:sz w:val="24"/>
          <w:highlight w:val="none"/>
          <w:u w:val="single"/>
        </w:rPr>
        <w:t>（企业名称）</w:t>
      </w:r>
      <w:r>
        <w:rPr>
          <w:rFonts w:eastAsiaTheme="minorEastAsia"/>
          <w:spacing w:val="6"/>
          <w:sz w:val="24"/>
          <w:highlight w:val="none"/>
        </w:rPr>
        <w:t>，从业人员</w:t>
      </w:r>
      <w:r>
        <w:rPr>
          <w:rFonts w:eastAsiaTheme="minorEastAsia"/>
          <w:sz w:val="24"/>
          <w:highlight w:val="none"/>
        </w:rPr>
        <w:t>______</w:t>
      </w:r>
      <w:r>
        <w:rPr>
          <w:rFonts w:eastAsiaTheme="minorEastAsia"/>
          <w:spacing w:val="6"/>
          <w:sz w:val="24"/>
          <w:highlight w:val="none"/>
        </w:rPr>
        <w:t>人，营业收入为</w:t>
      </w:r>
      <w:r>
        <w:rPr>
          <w:rFonts w:eastAsiaTheme="minorEastAsia"/>
          <w:sz w:val="24"/>
          <w:highlight w:val="none"/>
        </w:rPr>
        <w:t>______</w:t>
      </w:r>
      <w:r>
        <w:rPr>
          <w:rFonts w:eastAsiaTheme="minorEastAsia"/>
          <w:spacing w:val="6"/>
          <w:sz w:val="24"/>
          <w:highlight w:val="none"/>
        </w:rPr>
        <w:t>万元，资产总额为</w:t>
      </w:r>
      <w:r>
        <w:rPr>
          <w:rFonts w:eastAsiaTheme="minorEastAsia"/>
          <w:sz w:val="24"/>
          <w:highlight w:val="none"/>
        </w:rPr>
        <w:t>______</w:t>
      </w:r>
      <w:r>
        <w:rPr>
          <w:rFonts w:eastAsiaTheme="minorEastAsia"/>
          <w:spacing w:val="6"/>
          <w:sz w:val="24"/>
          <w:highlight w:val="none"/>
        </w:rPr>
        <w:t>万元，属于</w:t>
      </w:r>
      <w:r>
        <w:rPr>
          <w:rFonts w:eastAsiaTheme="minorEastAsia"/>
          <w:spacing w:val="6"/>
          <w:sz w:val="24"/>
          <w:highlight w:val="none"/>
          <w:u w:val="single"/>
        </w:rPr>
        <w:t>（中型企业、小型企业、微型企业）</w:t>
      </w:r>
      <w:r>
        <w:rPr>
          <w:rFonts w:eastAsiaTheme="minorEastAsia"/>
          <w:spacing w:val="6"/>
          <w:sz w:val="24"/>
          <w:highlight w:val="none"/>
        </w:rPr>
        <w:t>；</w:t>
      </w:r>
    </w:p>
    <w:p>
      <w:pPr>
        <w:spacing w:line="360" w:lineRule="auto"/>
        <w:ind w:firstLine="504"/>
        <w:rPr>
          <w:rFonts w:eastAsiaTheme="minorEastAsia"/>
          <w:spacing w:val="6"/>
          <w:sz w:val="24"/>
          <w:highlight w:val="none"/>
        </w:rPr>
      </w:pPr>
    </w:p>
    <w:p>
      <w:pPr>
        <w:spacing w:line="360" w:lineRule="auto"/>
        <w:ind w:firstLine="504"/>
        <w:rPr>
          <w:rFonts w:eastAsiaTheme="minorEastAsia"/>
          <w:spacing w:val="6"/>
          <w:sz w:val="24"/>
          <w:highlight w:val="none"/>
        </w:rPr>
      </w:pPr>
      <w:r>
        <w:rPr>
          <w:rFonts w:eastAsiaTheme="minorEastAsia"/>
          <w:spacing w:val="6"/>
          <w:sz w:val="24"/>
          <w:highlight w:val="none"/>
        </w:rPr>
        <w:t>……</w:t>
      </w:r>
    </w:p>
    <w:p>
      <w:pPr>
        <w:spacing w:line="360" w:lineRule="auto"/>
        <w:ind w:firstLine="504"/>
        <w:rPr>
          <w:rFonts w:eastAsiaTheme="minorEastAsia"/>
          <w:spacing w:val="6"/>
          <w:sz w:val="24"/>
          <w:highlight w:val="none"/>
        </w:rPr>
      </w:pPr>
      <w:r>
        <w:rPr>
          <w:rFonts w:eastAsiaTheme="minorEastAsia"/>
          <w:spacing w:val="6"/>
          <w:sz w:val="24"/>
          <w:highlight w:val="none"/>
        </w:rPr>
        <w:t>以上企业，不属于大企业的分支机构，不存在控股股东为大企业的情形，也不存在与大企业的负责人为同一人的情形。</w:t>
      </w:r>
    </w:p>
    <w:p>
      <w:pPr>
        <w:spacing w:line="360" w:lineRule="auto"/>
        <w:ind w:firstLine="504"/>
        <w:rPr>
          <w:rFonts w:eastAsiaTheme="minorEastAsia"/>
          <w:spacing w:val="6"/>
          <w:sz w:val="24"/>
          <w:highlight w:val="none"/>
        </w:rPr>
      </w:pPr>
      <w:r>
        <w:rPr>
          <w:rFonts w:eastAsiaTheme="minorEastAsia"/>
          <w:spacing w:val="6"/>
          <w:sz w:val="24"/>
          <w:highlight w:val="none"/>
        </w:rPr>
        <w:t>本企业对上述声明内容的真实性负责。如有虚假，将依法承担相应责任。</w:t>
      </w:r>
    </w:p>
    <w:p>
      <w:pPr>
        <w:spacing w:line="360" w:lineRule="auto"/>
        <w:ind w:right="360" w:firstLine="480"/>
        <w:jc w:val="right"/>
        <w:rPr>
          <w:rFonts w:eastAsiaTheme="minorEastAsia"/>
          <w:color w:val="000000"/>
          <w:sz w:val="24"/>
          <w:highlight w:val="none"/>
        </w:rPr>
      </w:pPr>
    </w:p>
    <w:p>
      <w:pPr>
        <w:spacing w:line="360" w:lineRule="auto"/>
        <w:ind w:right="360" w:firstLine="480"/>
        <w:jc w:val="right"/>
        <w:rPr>
          <w:rFonts w:eastAsiaTheme="minorEastAsia"/>
          <w:color w:val="000000"/>
          <w:sz w:val="24"/>
          <w:highlight w:val="none"/>
        </w:rPr>
      </w:pPr>
      <w:r>
        <w:rPr>
          <w:rFonts w:eastAsiaTheme="minorEastAsia"/>
          <w:color w:val="000000"/>
          <w:sz w:val="24"/>
          <w:highlight w:val="none"/>
        </w:rPr>
        <w:t>企业名称（盖章）：</w:t>
      </w:r>
      <w:r>
        <w:rPr>
          <w:rFonts w:eastAsiaTheme="minorEastAsia"/>
          <w:sz w:val="24"/>
          <w:highlight w:val="none"/>
        </w:rPr>
        <w:t>______</w:t>
      </w:r>
    </w:p>
    <w:p>
      <w:pPr>
        <w:spacing w:line="360" w:lineRule="auto"/>
        <w:ind w:right="360" w:firstLine="480"/>
        <w:jc w:val="right"/>
        <w:rPr>
          <w:rFonts w:eastAsiaTheme="minorEastAsia"/>
          <w:color w:val="000000"/>
          <w:sz w:val="24"/>
          <w:highlight w:val="none"/>
        </w:rPr>
      </w:pPr>
      <w:r>
        <w:rPr>
          <w:rFonts w:eastAsiaTheme="minorEastAsia"/>
          <w:color w:val="000000"/>
          <w:sz w:val="24"/>
          <w:highlight w:val="none"/>
        </w:rPr>
        <w:t>日 期：</w:t>
      </w:r>
      <w:r>
        <w:rPr>
          <w:rFonts w:eastAsiaTheme="minorEastAsia"/>
          <w:sz w:val="24"/>
          <w:highlight w:val="none"/>
        </w:rPr>
        <w:t>______</w:t>
      </w:r>
    </w:p>
    <w:p>
      <w:pPr>
        <w:adjustRightInd w:val="0"/>
        <w:snapToGrid w:val="0"/>
        <w:jc w:val="left"/>
        <w:rPr>
          <w:rFonts w:eastAsiaTheme="minorEastAsia"/>
          <w:color w:val="000000"/>
          <w:sz w:val="24"/>
          <w:szCs w:val="21"/>
          <w:highlight w:val="none"/>
        </w:rPr>
      </w:pPr>
    </w:p>
    <w:p>
      <w:pPr>
        <w:adjustRightInd w:val="0"/>
        <w:snapToGrid w:val="0"/>
        <w:jc w:val="left"/>
        <w:rPr>
          <w:rFonts w:eastAsiaTheme="minorEastAsia"/>
          <w:color w:val="000000"/>
          <w:sz w:val="24"/>
          <w:szCs w:val="21"/>
          <w:highlight w:val="none"/>
        </w:rPr>
      </w:pPr>
    </w:p>
    <w:tbl>
      <w:tblPr>
        <w:tblStyle w:val="15"/>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pPr>
              <w:adjustRightInd w:val="0"/>
              <w:snapToGrid w:val="0"/>
              <w:jc w:val="left"/>
              <w:rPr>
                <w:rFonts w:eastAsiaTheme="minorEastAsia"/>
                <w:color w:val="000000"/>
                <w:szCs w:val="21"/>
                <w:highlight w:val="none"/>
              </w:rPr>
            </w:pPr>
            <w:r>
              <w:rPr>
                <w:rFonts w:eastAsiaTheme="minorEastAsia"/>
                <w:color w:val="000000"/>
                <w:szCs w:val="21"/>
                <w:highlight w:val="none"/>
                <w:vertAlign w:val="superscript"/>
              </w:rPr>
              <w:t>1</w:t>
            </w:r>
            <w:r>
              <w:rPr>
                <w:rFonts w:eastAsiaTheme="minorEastAsia"/>
                <w:color w:val="000000"/>
                <w:szCs w:val="21"/>
                <w:highlight w:val="none"/>
              </w:rPr>
              <w:t>从业人员、营业收入、资产总额填报上一年度数据，无上一年度数据的新成立企业可不填报。</w:t>
            </w:r>
          </w:p>
        </w:tc>
      </w:tr>
    </w:tbl>
    <w:p>
      <w:pPr>
        <w:pStyle w:val="2"/>
        <w:rPr>
          <w:rFonts w:hint="eastAsia"/>
          <w:highlight w:val="none"/>
        </w:rPr>
        <w:sectPr>
          <w:headerReference r:id="rId16" w:type="default"/>
          <w:footerReference r:id="rId17" w:type="default"/>
          <w:pgSz w:w="11907" w:h="16840"/>
          <w:pgMar w:top="1117" w:right="1133" w:bottom="1060" w:left="1700" w:header="878" w:footer="886" w:gutter="0"/>
          <w:pgNumType w:fmt="decimal"/>
          <w:cols w:space="720" w:num="1"/>
        </w:sectPr>
      </w:pPr>
    </w:p>
    <w:p>
      <w:pPr>
        <w:spacing w:before="353" w:line="219" w:lineRule="auto"/>
        <w:ind w:left="2203"/>
        <w:rPr>
          <w:rFonts w:hint="eastAsia" w:ascii="宋体" w:hAnsi="宋体" w:eastAsia="宋体" w:cs="宋体"/>
          <w:color w:val="auto"/>
          <w:sz w:val="36"/>
          <w:szCs w:val="36"/>
          <w:highlight w:val="none"/>
        </w:rPr>
      </w:pPr>
      <w:r>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t>残疾人</w:t>
      </w:r>
      <w:r>
        <w:rPr>
          <w:rFonts w:hint="eastAsia" w:ascii="宋体" w:hAnsi="宋体" w:eastAsia="宋体" w:cs="宋体"/>
          <w:color w:val="auto"/>
          <w:sz w:val="36"/>
          <w:szCs w:val="36"/>
          <w:highlight w:val="none"/>
          <w14:textOutline w14:w="2306" w14:cap="flat" w14:cmpd="sng">
            <w14:solidFill>
              <w14:srgbClr w14:val="000000"/>
            </w14:solidFill>
            <w14:prstDash w14:val="solid"/>
            <w14:miter w14:val="0"/>
          </w14:textOutline>
        </w:rPr>
        <w:t>福利性单位声明函格式</w:t>
      </w:r>
    </w:p>
    <w:p>
      <w:pPr>
        <w:spacing w:line="321" w:lineRule="auto"/>
        <w:rPr>
          <w:rFonts w:hint="eastAsia" w:ascii="宋体" w:hAnsi="宋体" w:eastAsia="宋体" w:cs="宋体"/>
          <w:color w:val="auto"/>
          <w:sz w:val="21"/>
          <w:highlight w:val="none"/>
        </w:rPr>
      </w:pPr>
    </w:p>
    <w:p>
      <w:pPr>
        <w:spacing w:line="321" w:lineRule="auto"/>
        <w:rPr>
          <w:rFonts w:hint="eastAsia" w:ascii="宋体" w:hAnsi="宋体" w:eastAsia="宋体" w:cs="宋体"/>
          <w:color w:val="auto"/>
          <w:sz w:val="21"/>
          <w:highlight w:val="none"/>
        </w:rPr>
      </w:pPr>
    </w:p>
    <w:p>
      <w:pPr>
        <w:spacing w:before="78" w:line="216" w:lineRule="auto"/>
        <w:ind w:left="514"/>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本</w:t>
      </w:r>
      <w:r>
        <w:rPr>
          <w:rFonts w:hint="eastAsia" w:ascii="宋体" w:hAnsi="宋体" w:eastAsia="宋体" w:cs="宋体"/>
          <w:color w:val="auto"/>
          <w:spacing w:val="11"/>
          <w:sz w:val="24"/>
          <w:szCs w:val="24"/>
          <w:highlight w:val="none"/>
        </w:rPr>
        <w:t>单位郑重声明，根据《财政部 民政部 中国残疾人联合会关于促进残疾人就</w:t>
      </w:r>
    </w:p>
    <w:p>
      <w:pPr>
        <w:spacing w:before="307" w:line="219"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业政府采购</w:t>
      </w:r>
      <w:r>
        <w:rPr>
          <w:rFonts w:hint="eastAsia" w:ascii="宋体" w:hAnsi="宋体" w:eastAsia="宋体" w:cs="宋体"/>
          <w:color w:val="auto"/>
          <w:spacing w:val="4"/>
          <w:sz w:val="24"/>
          <w:szCs w:val="24"/>
          <w:highlight w:val="none"/>
        </w:rPr>
        <w:t xml:space="preserve">政策的通知》(财库〔2017〕  141 号) 的规定，本单位 </w:t>
      </w:r>
      <w:r>
        <w:rPr>
          <w:rFonts w:hint="eastAsia" w:ascii="宋体" w:hAnsi="宋体" w:eastAsia="宋体" w:cs="宋体"/>
          <w:color w:val="auto"/>
          <w:spacing w:val="4"/>
          <w:sz w:val="24"/>
          <w:szCs w:val="24"/>
          <w:highlight w:val="none"/>
          <w14:textOutline w14:w="1537" w14:cap="flat" w14:cmpd="sng">
            <w14:solidFill>
              <w14:srgbClr w14:val="000000"/>
            </w14:solidFill>
            <w14:prstDash w14:val="solid"/>
            <w14:miter w14:val="0"/>
          </w14:textOutline>
        </w:rPr>
        <w:t>(请进行选择)</w:t>
      </w:r>
      <w:r>
        <w:rPr>
          <w:rFonts w:hint="eastAsia" w:ascii="宋体" w:hAnsi="宋体" w:eastAsia="宋体" w:cs="宋体"/>
          <w:color w:val="auto"/>
          <w:spacing w:val="4"/>
          <w:sz w:val="24"/>
          <w:szCs w:val="24"/>
          <w:highlight w:val="none"/>
        </w:rPr>
        <w:t>：</w:t>
      </w:r>
    </w:p>
    <w:p>
      <w:pPr>
        <w:spacing w:before="226" w:line="382" w:lineRule="exact"/>
        <w:ind w:left="504"/>
        <w:rPr>
          <w:rFonts w:hint="eastAsia" w:ascii="宋体" w:hAnsi="宋体" w:eastAsia="宋体" w:cs="宋体"/>
          <w:color w:val="auto"/>
          <w:sz w:val="24"/>
          <w:szCs w:val="24"/>
          <w:highlight w:val="none"/>
        </w:rPr>
      </w:pPr>
      <w:r>
        <w:rPr>
          <w:rFonts w:hint="eastAsia" w:ascii="宋体" w:hAnsi="宋体" w:eastAsia="宋体" w:cs="宋体"/>
          <w:b/>
          <w:bCs/>
          <w:color w:val="auto"/>
          <w:spacing w:val="16"/>
          <w:position w:val="3"/>
          <w:sz w:val="24"/>
          <w:szCs w:val="24"/>
          <w:highlight w:val="none"/>
        </w:rPr>
        <w:t>□</w:t>
      </w:r>
      <w:r>
        <w:rPr>
          <w:rFonts w:hint="eastAsia" w:ascii="宋体" w:hAnsi="宋体" w:eastAsia="宋体" w:cs="宋体"/>
          <w:color w:val="auto"/>
          <w:spacing w:val="14"/>
          <w:position w:val="3"/>
          <w:sz w:val="24"/>
          <w:szCs w:val="24"/>
          <w:highlight w:val="none"/>
          <w14:textOutline w14:w="1537" w14:cap="flat" w14:cmpd="sng">
            <w14:solidFill>
              <w14:srgbClr w14:val="000000"/>
            </w14:solidFill>
            <w14:prstDash w14:val="solid"/>
            <w14:miter w14:val="0"/>
          </w14:textOutline>
        </w:rPr>
        <w:t>不属于符合条件的残疾人福利性单位。</w:t>
      </w:r>
    </w:p>
    <w:p>
      <w:pPr>
        <w:spacing w:before="207" w:line="460" w:lineRule="auto"/>
        <w:ind w:left="9" w:right="55" w:firstLine="495"/>
        <w:rPr>
          <w:rFonts w:hint="eastAsia" w:ascii="宋体" w:hAnsi="宋体" w:eastAsia="宋体" w:cs="宋体"/>
          <w:color w:val="auto"/>
          <w:sz w:val="24"/>
          <w:szCs w:val="24"/>
          <w:highlight w:val="none"/>
        </w:rPr>
      </w:pPr>
      <w:r>
        <w:rPr>
          <w:rFonts w:hint="eastAsia" w:ascii="宋体" w:hAnsi="宋体" w:eastAsia="宋体" w:cs="宋体"/>
          <w:b/>
          <w:bCs/>
          <w:color w:val="auto"/>
          <w:spacing w:val="16"/>
          <w:sz w:val="24"/>
          <w:szCs w:val="24"/>
          <w:highlight w:val="none"/>
        </w:rPr>
        <w:t>□</w:t>
      </w:r>
      <w:r>
        <w:rPr>
          <w:rFonts w:hint="eastAsia" w:ascii="宋体" w:hAnsi="宋体" w:eastAsia="宋体" w:cs="宋体"/>
          <w:color w:val="auto"/>
          <w:spacing w:val="16"/>
          <w:sz w:val="24"/>
          <w:szCs w:val="24"/>
          <w:highlight w:val="none"/>
          <w14:textOutline w14:w="1537" w14:cap="flat" w14:cmpd="sng">
            <w14:solidFill>
              <w14:srgbClr w14:val="000000"/>
            </w14:solidFill>
            <w14:prstDash w14:val="solid"/>
            <w14:miter w14:val="0"/>
          </w14:textOutline>
        </w:rPr>
        <w:t>属</w:t>
      </w:r>
      <w:r>
        <w:rPr>
          <w:rFonts w:hint="eastAsia" w:ascii="宋体" w:hAnsi="宋体" w:eastAsia="宋体" w:cs="宋体"/>
          <w:color w:val="auto"/>
          <w:spacing w:val="15"/>
          <w:sz w:val="24"/>
          <w:szCs w:val="24"/>
          <w:highlight w:val="none"/>
          <w14:textOutline w14:w="1537" w14:cap="flat" w14:cmpd="sng">
            <w14:solidFill>
              <w14:srgbClr w14:val="000000"/>
            </w14:solidFill>
            <w14:prstDash w14:val="solid"/>
            <w14:miter w14:val="0"/>
          </w14:textOutline>
        </w:rPr>
        <w:t>于</w:t>
      </w:r>
      <w:r>
        <w:rPr>
          <w:rFonts w:hint="eastAsia" w:ascii="宋体" w:hAnsi="宋体" w:eastAsia="宋体" w:cs="宋体"/>
          <w:color w:val="auto"/>
          <w:spacing w:val="8"/>
          <w:sz w:val="24"/>
          <w:szCs w:val="24"/>
          <w:highlight w:val="none"/>
          <w14:textOutline w14:w="1537" w14:cap="flat" w14:cmpd="sng">
            <w14:solidFill>
              <w14:srgbClr w14:val="000000"/>
            </w14:solidFill>
            <w14:prstDash w14:val="solid"/>
            <w14:miter w14:val="0"/>
          </w14:textOutline>
        </w:rPr>
        <w:t>符合条件的残疾人福利性单位，</w:t>
      </w:r>
      <w:r>
        <w:rPr>
          <w:rFonts w:hint="eastAsia" w:ascii="宋体" w:hAnsi="宋体" w:eastAsia="宋体" w:cs="宋体"/>
          <w:color w:val="auto"/>
          <w:spacing w:val="8"/>
          <w:sz w:val="24"/>
          <w:szCs w:val="24"/>
          <w:highlight w:val="none"/>
        </w:rPr>
        <w:t>且本单位参加______单位的______项目</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2"/>
          <w:sz w:val="24"/>
          <w:szCs w:val="24"/>
          <w:highlight w:val="none"/>
        </w:rPr>
        <w:t>采</w:t>
      </w:r>
      <w:r>
        <w:rPr>
          <w:rFonts w:hint="eastAsia" w:ascii="宋体" w:hAnsi="宋体" w:eastAsia="宋体" w:cs="宋体"/>
          <w:color w:val="auto"/>
          <w:spacing w:val="12"/>
          <w:sz w:val="24"/>
          <w:szCs w:val="24"/>
          <w:highlight w:val="none"/>
        </w:rPr>
        <w:t>购活动提供本单位制造的货物(由本单位承担工程/提供服务)， 或者提供其他残</w:t>
      </w:r>
    </w:p>
    <w:p>
      <w:pPr>
        <w:spacing w:before="55" w:line="218"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疾</w:t>
      </w:r>
      <w:r>
        <w:rPr>
          <w:rFonts w:hint="eastAsia" w:ascii="宋体" w:hAnsi="宋体" w:eastAsia="宋体" w:cs="宋体"/>
          <w:color w:val="auto"/>
          <w:spacing w:val="14"/>
          <w:sz w:val="24"/>
          <w:szCs w:val="24"/>
          <w:highlight w:val="none"/>
        </w:rPr>
        <w:t>人福利性单位制造的货物(不包括使用非残疾人福利性单位注册商标的货物)。</w:t>
      </w:r>
    </w:p>
    <w:p>
      <w:pPr>
        <w:spacing w:before="305" w:line="216" w:lineRule="auto"/>
        <w:ind w:left="514"/>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本单位对上述声明的真实性负责。如有虚假，将依法承担相应责任</w:t>
      </w:r>
      <w:r>
        <w:rPr>
          <w:rFonts w:hint="eastAsia" w:ascii="宋体" w:hAnsi="宋体" w:eastAsia="宋体" w:cs="宋体"/>
          <w:color w:val="auto"/>
          <w:spacing w:val="6"/>
          <w:sz w:val="24"/>
          <w:szCs w:val="24"/>
          <w:highlight w:val="none"/>
          <w14:textOutline w14:w="1537" w14:cap="flat" w14:cmpd="sng">
            <w14:solidFill>
              <w14:srgbClr w14:val="000000"/>
            </w14:solidFill>
            <w14:prstDash w14:val="solid"/>
            <w14:miter w14:val="0"/>
          </w14:textOutline>
        </w:rPr>
        <w:t>。</w:t>
      </w:r>
    </w:p>
    <w:p>
      <w:pPr>
        <w:spacing w:line="279" w:lineRule="auto"/>
        <w:rPr>
          <w:rFonts w:hint="eastAsia" w:ascii="宋体" w:hAnsi="宋体" w:eastAsia="宋体" w:cs="宋体"/>
          <w:color w:val="auto"/>
          <w:sz w:val="21"/>
          <w:highlight w:val="none"/>
        </w:rPr>
      </w:pPr>
    </w:p>
    <w:p>
      <w:pPr>
        <w:spacing w:line="279" w:lineRule="auto"/>
        <w:rPr>
          <w:rFonts w:hint="eastAsia" w:ascii="宋体" w:hAnsi="宋体" w:eastAsia="宋体" w:cs="宋体"/>
          <w:color w:val="auto"/>
          <w:sz w:val="21"/>
          <w:highlight w:val="none"/>
        </w:rPr>
      </w:pPr>
    </w:p>
    <w:p>
      <w:pPr>
        <w:spacing w:line="279" w:lineRule="auto"/>
        <w:rPr>
          <w:rFonts w:hint="eastAsia" w:ascii="宋体" w:hAnsi="宋体" w:eastAsia="宋体" w:cs="宋体"/>
          <w:color w:val="auto"/>
          <w:sz w:val="21"/>
          <w:highlight w:val="none"/>
        </w:rPr>
      </w:pPr>
    </w:p>
    <w:p>
      <w:pPr>
        <w:spacing w:line="279" w:lineRule="auto"/>
        <w:rPr>
          <w:rFonts w:hint="eastAsia" w:ascii="宋体" w:hAnsi="宋体" w:eastAsia="宋体" w:cs="宋体"/>
          <w:color w:val="auto"/>
          <w:sz w:val="21"/>
          <w:highlight w:val="none"/>
        </w:rPr>
      </w:pPr>
    </w:p>
    <w:p>
      <w:pPr>
        <w:spacing w:line="280" w:lineRule="auto"/>
        <w:rPr>
          <w:rFonts w:hint="eastAsia" w:ascii="宋体" w:hAnsi="宋体" w:eastAsia="宋体" w:cs="宋体"/>
          <w:color w:val="auto"/>
          <w:sz w:val="21"/>
          <w:highlight w:val="none"/>
        </w:rPr>
      </w:pPr>
    </w:p>
    <w:p>
      <w:pPr>
        <w:spacing w:before="78" w:line="448" w:lineRule="auto"/>
        <w:ind w:left="5822" w:right="1617" w:hanging="1162"/>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单</w:t>
      </w:r>
      <w:r>
        <w:rPr>
          <w:rFonts w:hint="eastAsia" w:ascii="宋体" w:hAnsi="宋体" w:eastAsia="宋体" w:cs="宋体"/>
          <w:color w:val="auto"/>
          <w:spacing w:val="11"/>
          <w:sz w:val="24"/>
          <w:szCs w:val="24"/>
          <w:highlight w:val="none"/>
        </w:rPr>
        <w:t>位</w:t>
      </w:r>
      <w:r>
        <w:rPr>
          <w:rFonts w:hint="eastAsia" w:ascii="宋体" w:hAnsi="宋体" w:eastAsia="宋体" w:cs="宋体"/>
          <w:color w:val="auto"/>
          <w:spacing w:val="8"/>
          <w:sz w:val="24"/>
          <w:szCs w:val="24"/>
          <w:highlight w:val="none"/>
        </w:rPr>
        <w:t>名称(盖章)：______</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2"/>
          <w:sz w:val="24"/>
          <w:szCs w:val="24"/>
          <w:highlight w:val="none"/>
        </w:rPr>
        <w:t>日</w:t>
      </w:r>
      <w:r>
        <w:rPr>
          <w:rFonts w:hint="eastAsia" w:ascii="宋体" w:hAnsi="宋体" w:eastAsia="宋体" w:cs="宋体"/>
          <w:color w:val="auto"/>
          <w:spacing w:val="-6"/>
          <w:sz w:val="24"/>
          <w:szCs w:val="24"/>
          <w:highlight w:val="none"/>
        </w:rPr>
        <w:t xml:space="preserve">  期：______</w:t>
      </w:r>
    </w:p>
    <w:p>
      <w:pPr>
        <w:rPr>
          <w:rFonts w:hint="eastAsia" w:ascii="宋体" w:hAnsi="宋体" w:eastAsia="宋体" w:cs="宋体"/>
          <w:color w:val="auto"/>
          <w:highlight w:val="none"/>
        </w:rPr>
        <w:sectPr>
          <w:headerReference r:id="rId18" w:type="default"/>
          <w:footerReference r:id="rId19" w:type="default"/>
          <w:pgSz w:w="11907" w:h="16840"/>
          <w:pgMar w:top="1117" w:right="1075" w:bottom="1060" w:left="1700" w:header="878" w:footer="886" w:gutter="0"/>
          <w:pgNumType w:fmt="decimal"/>
          <w:cols w:space="720" w:num="1"/>
        </w:sectPr>
      </w:pPr>
    </w:p>
    <w:p>
      <w:pPr>
        <w:spacing w:line="321" w:lineRule="auto"/>
        <w:rPr>
          <w:rFonts w:hint="eastAsia" w:ascii="宋体" w:hAnsi="宋体" w:eastAsia="宋体" w:cs="宋体"/>
          <w:color w:val="auto"/>
          <w:sz w:val="21"/>
          <w:highlight w:val="none"/>
        </w:rPr>
      </w:pPr>
    </w:p>
    <w:p>
      <w:pPr>
        <w:spacing w:before="78" w:line="219" w:lineRule="auto"/>
        <w:ind w:left="1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0"/>
          <w:sz w:val="24"/>
          <w:szCs w:val="24"/>
          <w:highlight w:val="none"/>
        </w:rPr>
        <w:t>2</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5"/>
          <w:sz w:val="24"/>
          <w:szCs w:val="24"/>
          <w:highlight w:val="none"/>
        </w:rPr>
        <w:t>1-2 拟分包情况说明及分包意向协议</w:t>
      </w:r>
      <w:r>
        <w:rPr>
          <w:rFonts w:hint="eastAsia" w:ascii="宋体" w:hAnsi="宋体" w:eastAsia="宋体" w:cs="宋体"/>
          <w:b/>
          <w:bCs/>
          <w:color w:val="auto"/>
          <w:spacing w:val="5"/>
          <w:sz w:val="24"/>
          <w:szCs w:val="24"/>
          <w:highlight w:val="none"/>
          <w:lang w:eastAsia="zh-CN"/>
        </w:rPr>
        <w:t>（本项目不适用）</w:t>
      </w:r>
    </w:p>
    <w:p>
      <w:pPr>
        <w:spacing w:before="317" w:line="220" w:lineRule="auto"/>
        <w:ind w:left="12"/>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说明：</w:t>
      </w:r>
    </w:p>
    <w:p>
      <w:pPr>
        <w:spacing w:before="179" w:line="466" w:lineRule="exact"/>
        <w:ind w:left="13"/>
        <w:rPr>
          <w:rFonts w:hint="eastAsia" w:ascii="宋体" w:hAnsi="宋体" w:eastAsia="宋体" w:cs="宋体"/>
          <w:color w:val="auto"/>
          <w:sz w:val="24"/>
          <w:szCs w:val="24"/>
          <w:highlight w:val="none"/>
        </w:rPr>
      </w:pPr>
      <w:r>
        <w:rPr>
          <w:rFonts w:hint="eastAsia" w:ascii="宋体" w:hAnsi="宋体" w:eastAsia="宋体" w:cs="宋体"/>
          <w:color w:val="auto"/>
          <w:spacing w:val="14"/>
          <w:position w:val="17"/>
          <w:sz w:val="24"/>
          <w:szCs w:val="24"/>
          <w:highlight w:val="none"/>
        </w:rPr>
        <w:t>如本</w:t>
      </w:r>
      <w:r>
        <w:rPr>
          <w:rFonts w:hint="eastAsia" w:ascii="宋体" w:hAnsi="宋体" w:eastAsia="宋体" w:cs="宋体"/>
          <w:color w:val="auto"/>
          <w:spacing w:val="7"/>
          <w:position w:val="17"/>
          <w:sz w:val="24"/>
          <w:szCs w:val="24"/>
          <w:highlight w:val="none"/>
        </w:rPr>
        <w:t>项目(包)允许分包，且供应商拟进行分包时，</w:t>
      </w:r>
    </w:p>
    <w:p>
      <w:pPr>
        <w:spacing w:line="219" w:lineRule="auto"/>
        <w:ind w:left="1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4"/>
          <w:sz w:val="24"/>
          <w:szCs w:val="24"/>
          <w:highlight w:val="none"/>
        </w:rPr>
        <w:t>响应文件中须提供《拟分包情况说明》，否则</w:t>
      </w:r>
      <w:r>
        <w:rPr>
          <w:rFonts w:hint="eastAsia" w:ascii="宋体" w:hAnsi="宋体" w:eastAsia="宋体" w:cs="宋体"/>
          <w:color w:val="auto"/>
          <w:spacing w:val="4"/>
          <w:sz w:val="24"/>
          <w:szCs w:val="24"/>
          <w:highlight w:val="none"/>
          <w14:textOutline w14:w="1537" w14:cap="flat" w14:cmpd="sng">
            <w14:solidFill>
              <w14:srgbClr w14:val="000000"/>
            </w14:solidFill>
            <w14:prstDash w14:val="solid"/>
            <w14:miter w14:val="0"/>
          </w14:textOutline>
        </w:rPr>
        <w:t>响应无效</w:t>
      </w:r>
      <w:r>
        <w:rPr>
          <w:rFonts w:hint="eastAsia" w:ascii="宋体" w:hAnsi="宋体" w:eastAsia="宋体" w:cs="宋体"/>
          <w:color w:val="auto"/>
          <w:spacing w:val="4"/>
          <w:sz w:val="24"/>
          <w:szCs w:val="24"/>
          <w:highlight w:val="none"/>
        </w:rPr>
        <w:t>；</w:t>
      </w:r>
    </w:p>
    <w:p>
      <w:pPr>
        <w:spacing w:before="183" w:line="219" w:lineRule="auto"/>
        <w:ind w:left="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r>
        <w:rPr>
          <w:rFonts w:hint="eastAsia" w:ascii="宋体" w:hAnsi="宋体" w:eastAsia="宋体" w:cs="宋体"/>
          <w:color w:val="auto"/>
          <w:spacing w:val="4"/>
          <w:sz w:val="24"/>
          <w:szCs w:val="24"/>
          <w:highlight w:val="none"/>
        </w:rPr>
        <w:t>当</w:t>
      </w:r>
      <w:r>
        <w:rPr>
          <w:rFonts w:hint="eastAsia" w:ascii="宋体" w:hAnsi="宋体" w:eastAsia="宋体" w:cs="宋体"/>
          <w:color w:val="auto"/>
          <w:spacing w:val="3"/>
          <w:sz w:val="24"/>
          <w:szCs w:val="24"/>
          <w:highlight w:val="none"/>
        </w:rPr>
        <w:t>同时符合下列情形时，响应文件还须提供《分包意向协议》，否则</w:t>
      </w:r>
      <w:r>
        <w:rPr>
          <w:rFonts w:hint="eastAsia" w:ascii="宋体" w:hAnsi="宋体" w:eastAsia="宋体" w:cs="宋体"/>
          <w:color w:val="auto"/>
          <w:spacing w:val="3"/>
          <w:sz w:val="24"/>
          <w:szCs w:val="24"/>
          <w:highlight w:val="none"/>
          <w14:textOutline w14:w="1537" w14:cap="flat" w14:cmpd="sng">
            <w14:solidFill>
              <w14:srgbClr w14:val="000000"/>
            </w14:solidFill>
            <w14:prstDash w14:val="solid"/>
            <w14:miter w14:val="0"/>
          </w14:textOutline>
        </w:rPr>
        <w:t>响应无效</w:t>
      </w:r>
      <w:r>
        <w:rPr>
          <w:rFonts w:hint="eastAsia" w:ascii="宋体" w:hAnsi="宋体" w:eastAsia="宋体" w:cs="宋体"/>
          <w:color w:val="auto"/>
          <w:spacing w:val="3"/>
          <w:sz w:val="24"/>
          <w:szCs w:val="24"/>
          <w:highlight w:val="none"/>
        </w:rPr>
        <w:t>：</w:t>
      </w:r>
    </w:p>
    <w:p>
      <w:pPr>
        <w:spacing w:before="182" w:line="289" w:lineRule="auto"/>
        <w:ind w:left="576" w:hanging="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pacing w:val="8"/>
          <w:sz w:val="24"/>
          <w:szCs w:val="24"/>
          <w:highlight w:val="none"/>
        </w:rPr>
        <w:t>. 本项目</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4"/>
          <w:sz w:val="24"/>
          <w:szCs w:val="24"/>
          <w:highlight w:val="none"/>
        </w:rPr>
        <w:t>包) 预留部分采购项目预算专门面向中小企业采购，且要求获得采购</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合同的供应商将采购项目中的一定比例分包给一家或者多家中小企业的；</w:t>
      </w:r>
    </w:p>
    <w:p>
      <w:pPr>
        <w:spacing w:before="183" w:line="219" w:lineRule="auto"/>
        <w:ind w:left="5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pacing w:val="1"/>
          <w:sz w:val="24"/>
          <w:szCs w:val="24"/>
          <w:highlight w:val="none"/>
        </w:rPr>
        <w:t>. 供应商通过分包方式</w:t>
      </w:r>
      <w:r>
        <w:rPr>
          <w:rFonts w:hint="eastAsia" w:ascii="宋体" w:hAnsi="宋体" w:eastAsia="宋体" w:cs="宋体"/>
          <w:color w:val="auto"/>
          <w:sz w:val="24"/>
          <w:szCs w:val="24"/>
          <w:highlight w:val="none"/>
        </w:rPr>
        <w:t>满足中小企业政策要求的。</w:t>
      </w:r>
    </w:p>
    <w:p>
      <w:pPr>
        <w:spacing w:before="180" w:line="219" w:lineRule="auto"/>
        <w:ind w:left="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3"/>
          <w:sz w:val="24"/>
          <w:szCs w:val="24"/>
          <w:highlight w:val="none"/>
        </w:rPr>
        <w:t>不属于上述情形时，无须提供《拟分包情况说明》及《分包意向协议》。</w:t>
      </w:r>
    </w:p>
    <w:p>
      <w:pPr>
        <w:rPr>
          <w:rFonts w:hint="eastAsia" w:ascii="宋体" w:hAnsi="宋体" w:eastAsia="宋体" w:cs="宋体"/>
          <w:color w:val="auto"/>
          <w:highlight w:val="none"/>
        </w:rPr>
        <w:sectPr>
          <w:footerReference r:id="rId20" w:type="default"/>
          <w:pgSz w:w="11907" w:h="16840"/>
          <w:pgMar w:top="1117" w:right="1132" w:bottom="1057" w:left="1700" w:header="878" w:footer="886" w:gutter="0"/>
          <w:pgNumType w:fmt="decimal"/>
          <w:cols w:space="720" w:num="1"/>
        </w:sectPr>
      </w:pPr>
    </w:p>
    <w:p>
      <w:pPr>
        <w:spacing w:before="353" w:line="219" w:lineRule="auto"/>
        <w:ind w:left="3285"/>
        <w:rPr>
          <w:rFonts w:hint="eastAsia" w:ascii="宋体" w:hAnsi="宋体" w:eastAsia="宋体" w:cs="宋体"/>
          <w:color w:val="auto"/>
          <w:sz w:val="36"/>
          <w:szCs w:val="36"/>
          <w:highlight w:val="none"/>
        </w:rPr>
      </w:pPr>
      <w:r>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t>拟分包情</w:t>
      </w:r>
      <w:r>
        <w:rPr>
          <w:rFonts w:hint="eastAsia" w:ascii="宋体" w:hAnsi="宋体" w:eastAsia="宋体" w:cs="宋体"/>
          <w:color w:val="auto"/>
          <w:sz w:val="36"/>
          <w:szCs w:val="36"/>
          <w:highlight w:val="none"/>
          <w14:textOutline w14:w="2306" w14:cap="flat" w14:cmpd="sng">
            <w14:solidFill>
              <w14:srgbClr w14:val="000000"/>
            </w14:solidFill>
            <w14:prstDash w14:val="solid"/>
            <w14:miter w14:val="0"/>
          </w14:textOutline>
        </w:rPr>
        <w:t>况说明</w:t>
      </w:r>
      <w:r>
        <w:rPr>
          <w:rFonts w:hint="eastAsia" w:ascii="宋体" w:hAnsi="宋体" w:eastAsia="宋体" w:cs="宋体"/>
          <w:b/>
          <w:bCs/>
          <w:color w:val="auto"/>
          <w:spacing w:val="5"/>
          <w:sz w:val="24"/>
          <w:szCs w:val="24"/>
          <w:highlight w:val="none"/>
          <w:lang w:eastAsia="zh-CN"/>
        </w:rPr>
        <w:t>（本项目不适用）</w:t>
      </w:r>
    </w:p>
    <w:p>
      <w:pPr>
        <w:spacing w:before="255" w:line="219"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致</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u w:val="single" w:color="auto"/>
        </w:rPr>
        <w:t xml:space="preserve"> (采购人或采购代理机构)</w:t>
      </w:r>
      <w:r>
        <w:rPr>
          <w:rFonts w:hint="eastAsia" w:ascii="宋体" w:hAnsi="宋体" w:eastAsia="宋体" w:cs="宋体"/>
          <w:color w:val="auto"/>
          <w:sz w:val="24"/>
          <w:szCs w:val="24"/>
          <w:highlight w:val="none"/>
          <w:u w:val="single" w:color="auto"/>
        </w:rPr>
        <w:t xml:space="preserve"> </w:t>
      </w:r>
    </w:p>
    <w:p>
      <w:pPr>
        <w:spacing w:before="182" w:line="359" w:lineRule="auto"/>
        <w:ind w:left="13" w:firstLine="478"/>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我单</w:t>
      </w:r>
      <w:r>
        <w:rPr>
          <w:rFonts w:hint="eastAsia" w:ascii="宋体" w:hAnsi="宋体" w:eastAsia="宋体" w:cs="宋体"/>
          <w:color w:val="auto"/>
          <w:spacing w:val="-4"/>
          <w:sz w:val="24"/>
          <w:szCs w:val="24"/>
          <w:highlight w:val="none"/>
        </w:rPr>
        <w:t>位参加贵单位组织采购的项目编号为______ 的______项目(填写采购项目名称)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中___</w:t>
      </w:r>
      <w:r>
        <w:rPr>
          <w:rFonts w:hint="eastAsia" w:ascii="宋体" w:hAnsi="宋体" w:eastAsia="宋体" w:cs="宋体"/>
          <w:color w:val="auto"/>
          <w:spacing w:val="-4"/>
          <w:sz w:val="24"/>
          <w:szCs w:val="24"/>
          <w:highlight w:val="none"/>
        </w:rPr>
        <w:t>_</w:t>
      </w:r>
      <w:r>
        <w:rPr>
          <w:rFonts w:hint="eastAsia" w:ascii="宋体" w:hAnsi="宋体" w:eastAsia="宋体" w:cs="宋体"/>
          <w:color w:val="auto"/>
          <w:spacing w:val="-3"/>
          <w:sz w:val="24"/>
          <w:szCs w:val="24"/>
          <w:highlight w:val="none"/>
        </w:rPr>
        <w:t>__包(填写包号) 的磋商。拟签订分包合同的单位情况如下表所示， 我单位承诺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一旦在该项</w:t>
      </w:r>
      <w:r>
        <w:rPr>
          <w:rFonts w:hint="eastAsia" w:ascii="宋体" w:hAnsi="宋体" w:eastAsia="宋体" w:cs="宋体"/>
          <w:color w:val="auto"/>
          <w:spacing w:val="-6"/>
          <w:sz w:val="24"/>
          <w:szCs w:val="24"/>
          <w:highlight w:val="none"/>
        </w:rPr>
        <w:t>目</w:t>
      </w:r>
      <w:r>
        <w:rPr>
          <w:rFonts w:hint="eastAsia" w:ascii="宋体" w:hAnsi="宋体" w:eastAsia="宋体" w:cs="宋体"/>
          <w:color w:val="auto"/>
          <w:spacing w:val="-4"/>
          <w:sz w:val="24"/>
          <w:szCs w:val="24"/>
          <w:highlight w:val="none"/>
        </w:rPr>
        <w:t>中获得采购合同将按下表所列情况进行分包， 同时承诺分包承担主体不再</w:t>
      </w:r>
    </w:p>
    <w:p>
      <w:pPr>
        <w:spacing w:line="220" w:lineRule="auto"/>
        <w:ind w:left="16"/>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次</w:t>
      </w:r>
      <w:r>
        <w:rPr>
          <w:rFonts w:hint="eastAsia" w:ascii="宋体" w:hAnsi="宋体" w:eastAsia="宋体" w:cs="宋体"/>
          <w:color w:val="auto"/>
          <w:spacing w:val="-9"/>
          <w:sz w:val="24"/>
          <w:szCs w:val="24"/>
          <w:highlight w:val="none"/>
        </w:rPr>
        <w:t>分包。</w:t>
      </w:r>
    </w:p>
    <w:p>
      <w:pPr>
        <w:spacing w:line="144" w:lineRule="exact"/>
        <w:rPr>
          <w:rFonts w:hint="eastAsia" w:ascii="宋体" w:hAnsi="宋体" w:eastAsia="宋体" w:cs="宋体"/>
          <w:color w:val="auto"/>
          <w:highlight w:val="none"/>
        </w:rPr>
      </w:pPr>
    </w:p>
    <w:tbl>
      <w:tblPr>
        <w:tblStyle w:val="19"/>
        <w:tblW w:w="9005"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1285"/>
        <w:gridCol w:w="1511"/>
        <w:gridCol w:w="1124"/>
        <w:gridCol w:w="1559"/>
        <w:gridCol w:w="1496"/>
        <w:gridCol w:w="15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462" w:type="dxa"/>
            <w:textDirection w:val="tbRlV"/>
            <w:vAlign w:val="top"/>
          </w:tcPr>
          <w:p>
            <w:pPr>
              <w:spacing w:before="108" w:line="210" w:lineRule="auto"/>
              <w:ind w:left="195"/>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序</w:t>
            </w:r>
            <w:r>
              <w:rPr>
                <w:rFonts w:hint="eastAsia" w:ascii="宋体" w:hAnsi="宋体" w:eastAsia="宋体" w:cs="宋体"/>
                <w:color w:val="auto"/>
                <w:spacing w:val="-15"/>
                <w:sz w:val="24"/>
                <w:szCs w:val="24"/>
                <w:highlight w:val="none"/>
              </w:rPr>
              <w:t xml:space="preserve"> 号</w:t>
            </w:r>
          </w:p>
        </w:tc>
        <w:tc>
          <w:tcPr>
            <w:tcW w:w="1285" w:type="dxa"/>
            <w:vAlign w:val="top"/>
          </w:tcPr>
          <w:p>
            <w:pPr>
              <w:spacing w:before="196" w:line="255" w:lineRule="auto"/>
              <w:ind w:left="168" w:right="16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分</w:t>
            </w:r>
            <w:r>
              <w:rPr>
                <w:rFonts w:hint="eastAsia" w:ascii="宋体" w:hAnsi="宋体" w:eastAsia="宋体" w:cs="宋体"/>
                <w:color w:val="auto"/>
                <w:spacing w:val="-3"/>
                <w:sz w:val="24"/>
                <w:szCs w:val="24"/>
                <w:highlight w:val="none"/>
              </w:rPr>
              <w:t>包承担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主体名称</w:t>
            </w:r>
          </w:p>
        </w:tc>
        <w:tc>
          <w:tcPr>
            <w:tcW w:w="1511" w:type="dxa"/>
            <w:vAlign w:val="top"/>
          </w:tcPr>
          <w:p>
            <w:pPr>
              <w:tabs>
                <w:tab w:val="left" w:pos="407"/>
              </w:tabs>
              <w:spacing w:before="41" w:line="231" w:lineRule="auto"/>
              <w:ind w:left="283" w:right="27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分</w:t>
            </w:r>
            <w:r>
              <w:rPr>
                <w:rFonts w:hint="eastAsia" w:ascii="宋体" w:hAnsi="宋体" w:eastAsia="宋体" w:cs="宋体"/>
                <w:color w:val="auto"/>
                <w:spacing w:val="-3"/>
                <w:sz w:val="24"/>
                <w:szCs w:val="24"/>
                <w:highlight w:val="none"/>
              </w:rPr>
              <w:t>包承担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主体类型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6"/>
                <w:sz w:val="24"/>
                <w:szCs w:val="24"/>
                <w:highlight w:val="none"/>
              </w:rPr>
              <w:t>选择)</w:t>
            </w:r>
          </w:p>
        </w:tc>
        <w:tc>
          <w:tcPr>
            <w:tcW w:w="1124" w:type="dxa"/>
            <w:vAlign w:val="top"/>
          </w:tcPr>
          <w:p>
            <w:pPr>
              <w:spacing w:line="271" w:lineRule="auto"/>
              <w:rPr>
                <w:rFonts w:hint="eastAsia" w:ascii="宋体" w:hAnsi="宋体" w:eastAsia="宋体" w:cs="宋体"/>
                <w:color w:val="auto"/>
                <w:sz w:val="21"/>
                <w:highlight w:val="none"/>
              </w:rPr>
            </w:pPr>
          </w:p>
          <w:p>
            <w:pPr>
              <w:spacing w:before="78" w:line="219" w:lineRule="auto"/>
              <w:ind w:left="98"/>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资</w:t>
            </w:r>
            <w:r>
              <w:rPr>
                <w:rFonts w:hint="eastAsia" w:ascii="宋体" w:hAnsi="宋体" w:eastAsia="宋体" w:cs="宋体"/>
                <w:color w:val="auto"/>
                <w:spacing w:val="-3"/>
                <w:sz w:val="24"/>
                <w:szCs w:val="24"/>
                <w:highlight w:val="none"/>
              </w:rPr>
              <w:t>质等级</w:t>
            </w:r>
          </w:p>
        </w:tc>
        <w:tc>
          <w:tcPr>
            <w:tcW w:w="1559" w:type="dxa"/>
            <w:vAlign w:val="top"/>
          </w:tcPr>
          <w:p>
            <w:pPr>
              <w:spacing w:before="194" w:line="255" w:lineRule="auto"/>
              <w:ind w:left="308" w:right="295" w:firstLine="11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拟</w:t>
            </w:r>
            <w:r>
              <w:rPr>
                <w:rFonts w:hint="eastAsia" w:ascii="宋体" w:hAnsi="宋体" w:eastAsia="宋体" w:cs="宋体"/>
                <w:color w:val="auto"/>
                <w:spacing w:val="-3"/>
                <w:sz w:val="24"/>
                <w:szCs w:val="24"/>
                <w:highlight w:val="none"/>
              </w:rPr>
              <w:t>分包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合</w:t>
            </w:r>
            <w:r>
              <w:rPr>
                <w:rFonts w:hint="eastAsia" w:ascii="宋体" w:hAnsi="宋体" w:eastAsia="宋体" w:cs="宋体"/>
                <w:color w:val="auto"/>
                <w:spacing w:val="-3"/>
                <w:sz w:val="24"/>
                <w:szCs w:val="24"/>
                <w:highlight w:val="none"/>
              </w:rPr>
              <w:t>同</w:t>
            </w:r>
            <w:r>
              <w:rPr>
                <w:rFonts w:hint="eastAsia" w:ascii="宋体" w:hAnsi="宋体" w:eastAsia="宋体" w:cs="宋体"/>
                <w:color w:val="auto"/>
                <w:spacing w:val="-2"/>
                <w:sz w:val="24"/>
                <w:szCs w:val="24"/>
                <w:highlight w:val="none"/>
              </w:rPr>
              <w:t>内容</w:t>
            </w:r>
          </w:p>
        </w:tc>
        <w:tc>
          <w:tcPr>
            <w:tcW w:w="1496" w:type="dxa"/>
            <w:vAlign w:val="top"/>
          </w:tcPr>
          <w:p>
            <w:pPr>
              <w:spacing w:before="42" w:line="219" w:lineRule="auto"/>
              <w:ind w:left="39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拟</w:t>
            </w:r>
            <w:r>
              <w:rPr>
                <w:rFonts w:hint="eastAsia" w:ascii="宋体" w:hAnsi="宋体" w:eastAsia="宋体" w:cs="宋体"/>
                <w:color w:val="auto"/>
                <w:spacing w:val="-2"/>
                <w:sz w:val="24"/>
                <w:szCs w:val="24"/>
                <w:highlight w:val="none"/>
              </w:rPr>
              <w:t>分包</w:t>
            </w:r>
          </w:p>
          <w:p>
            <w:pPr>
              <w:spacing w:before="23" w:line="219" w:lineRule="auto"/>
              <w:ind w:left="27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合同金额</w:t>
            </w:r>
          </w:p>
          <w:p>
            <w:pPr>
              <w:spacing w:before="28" w:line="214" w:lineRule="auto"/>
              <w:ind w:left="41"/>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14"/>
                <w:sz w:val="24"/>
                <w:szCs w:val="24"/>
                <w:highlight w:val="none"/>
              </w:rPr>
              <w:t>人民币元)</w:t>
            </w:r>
          </w:p>
        </w:tc>
        <w:tc>
          <w:tcPr>
            <w:tcW w:w="1568" w:type="dxa"/>
            <w:vAlign w:val="top"/>
          </w:tcPr>
          <w:p>
            <w:pPr>
              <w:spacing w:before="42" w:line="219" w:lineRule="auto"/>
              <w:ind w:left="229"/>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占</w:t>
            </w:r>
            <w:r>
              <w:rPr>
                <w:rFonts w:hint="eastAsia" w:ascii="宋体" w:hAnsi="宋体" w:eastAsia="宋体" w:cs="宋体"/>
                <w:color w:val="auto"/>
                <w:spacing w:val="-7"/>
                <w:sz w:val="24"/>
                <w:szCs w:val="24"/>
                <w:highlight w:val="none"/>
              </w:rPr>
              <w:t>该采购包</w:t>
            </w:r>
          </w:p>
          <w:p>
            <w:pPr>
              <w:spacing w:before="23" w:line="219" w:lineRule="auto"/>
              <w:ind w:left="1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1537" w14:cap="flat" w14:cmpd="sng">
                  <w14:solidFill>
                    <w14:srgbClr w14:val="000000"/>
                  </w14:solidFill>
                  <w14:prstDash w14:val="solid"/>
                  <w14:miter w14:val="0"/>
                </w14:textOutline>
              </w:rPr>
              <w:t>合</w:t>
            </w:r>
            <w:r>
              <w:rPr>
                <w:rFonts w:hint="eastAsia" w:ascii="宋体" w:hAnsi="宋体" w:eastAsia="宋体" w:cs="宋体"/>
                <w:color w:val="auto"/>
                <w:spacing w:val="-1"/>
                <w:sz w:val="24"/>
                <w:szCs w:val="24"/>
                <w:highlight w:val="none"/>
                <w14:textOutline w14:w="1537" w14:cap="flat" w14:cmpd="sng">
                  <w14:solidFill>
                    <w14:srgbClr w14:val="000000"/>
                  </w14:solidFill>
                  <w14:prstDash w14:val="solid"/>
                  <w14:miter w14:val="0"/>
                </w14:textOutline>
              </w:rPr>
              <w:t>同金额的</w:t>
            </w:r>
          </w:p>
          <w:p>
            <w:pPr>
              <w:spacing w:before="28" w:line="214" w:lineRule="auto"/>
              <w:ind w:left="221"/>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比例(%</w:t>
            </w:r>
            <w:r>
              <w:rPr>
                <w:rFonts w:hint="eastAsia" w:ascii="宋体" w:hAnsi="宋体" w:eastAsia="宋体" w:cs="宋体"/>
                <w:color w:val="auto"/>
                <w:spacing w:val="19"/>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62" w:type="dxa"/>
            <w:vAlign w:val="top"/>
          </w:tcPr>
          <w:p>
            <w:pPr>
              <w:spacing w:line="300" w:lineRule="auto"/>
              <w:rPr>
                <w:rFonts w:hint="eastAsia" w:ascii="宋体" w:hAnsi="宋体" w:eastAsia="宋体" w:cs="宋体"/>
                <w:color w:val="auto"/>
                <w:sz w:val="21"/>
                <w:highlight w:val="none"/>
              </w:rPr>
            </w:pPr>
          </w:p>
          <w:p>
            <w:pPr>
              <w:spacing w:before="69" w:line="199" w:lineRule="auto"/>
              <w:ind w:left="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85" w:type="dxa"/>
            <w:vAlign w:val="top"/>
          </w:tcPr>
          <w:p>
            <w:pPr>
              <w:rPr>
                <w:rFonts w:hint="eastAsia" w:ascii="宋体" w:hAnsi="宋体" w:eastAsia="宋体" w:cs="宋体"/>
                <w:color w:val="auto"/>
                <w:sz w:val="21"/>
                <w:highlight w:val="none"/>
              </w:rPr>
            </w:pPr>
          </w:p>
        </w:tc>
        <w:tc>
          <w:tcPr>
            <w:tcW w:w="1511" w:type="dxa"/>
            <w:vAlign w:val="top"/>
          </w:tcPr>
          <w:p>
            <w:pPr>
              <w:spacing w:before="37" w:line="221" w:lineRule="auto"/>
              <w:ind w:left="135"/>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□中型企</w:t>
            </w:r>
            <w:r>
              <w:rPr>
                <w:rFonts w:hint="eastAsia" w:ascii="宋体" w:hAnsi="宋体" w:eastAsia="宋体" w:cs="宋体"/>
                <w:color w:val="auto"/>
                <w:spacing w:val="11"/>
                <w:sz w:val="24"/>
                <w:szCs w:val="24"/>
                <w:highlight w:val="none"/>
              </w:rPr>
              <w:t>业</w:t>
            </w:r>
          </w:p>
          <w:p>
            <w:pPr>
              <w:spacing w:before="22" w:line="220" w:lineRule="auto"/>
              <w:ind w:left="135"/>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□小微企</w:t>
            </w:r>
            <w:r>
              <w:rPr>
                <w:rFonts w:hint="eastAsia" w:ascii="宋体" w:hAnsi="宋体" w:eastAsia="宋体" w:cs="宋体"/>
                <w:color w:val="auto"/>
                <w:spacing w:val="11"/>
                <w:sz w:val="24"/>
                <w:szCs w:val="24"/>
                <w:highlight w:val="none"/>
              </w:rPr>
              <w:t>业</w:t>
            </w:r>
          </w:p>
          <w:p>
            <w:pPr>
              <w:spacing w:before="26" w:line="214" w:lineRule="auto"/>
              <w:ind w:left="375"/>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w:t>
            </w:r>
            <w:r>
              <w:rPr>
                <w:rFonts w:hint="eastAsia" w:ascii="宋体" w:hAnsi="宋体" w:eastAsia="宋体" w:cs="宋体"/>
                <w:color w:val="auto"/>
                <w:spacing w:val="19"/>
                <w:sz w:val="24"/>
                <w:szCs w:val="24"/>
                <w:highlight w:val="none"/>
              </w:rPr>
              <w:t>其他</w:t>
            </w:r>
          </w:p>
        </w:tc>
        <w:tc>
          <w:tcPr>
            <w:tcW w:w="112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496" w:type="dxa"/>
            <w:vAlign w:val="top"/>
          </w:tcPr>
          <w:p>
            <w:pPr>
              <w:rPr>
                <w:rFonts w:hint="eastAsia" w:ascii="宋体" w:hAnsi="宋体" w:eastAsia="宋体" w:cs="宋体"/>
                <w:color w:val="auto"/>
                <w:sz w:val="21"/>
                <w:highlight w:val="none"/>
              </w:rPr>
            </w:pPr>
          </w:p>
        </w:tc>
        <w:tc>
          <w:tcPr>
            <w:tcW w:w="1568"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62" w:type="dxa"/>
            <w:vAlign w:val="top"/>
          </w:tcPr>
          <w:p>
            <w:pPr>
              <w:spacing w:line="300" w:lineRule="auto"/>
              <w:rPr>
                <w:rFonts w:hint="eastAsia" w:ascii="宋体" w:hAnsi="宋体" w:eastAsia="宋体" w:cs="宋体"/>
                <w:color w:val="auto"/>
                <w:sz w:val="21"/>
                <w:highlight w:val="none"/>
              </w:rPr>
            </w:pPr>
          </w:p>
          <w:p>
            <w:pPr>
              <w:spacing w:before="69" w:line="201" w:lineRule="auto"/>
              <w:ind w:left="16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p>
        </w:tc>
        <w:tc>
          <w:tcPr>
            <w:tcW w:w="1285" w:type="dxa"/>
            <w:vAlign w:val="top"/>
          </w:tcPr>
          <w:p>
            <w:pPr>
              <w:rPr>
                <w:rFonts w:hint="eastAsia" w:ascii="宋体" w:hAnsi="宋体" w:eastAsia="宋体" w:cs="宋体"/>
                <w:color w:val="auto"/>
                <w:sz w:val="21"/>
                <w:highlight w:val="none"/>
              </w:rPr>
            </w:pPr>
          </w:p>
        </w:tc>
        <w:tc>
          <w:tcPr>
            <w:tcW w:w="1511" w:type="dxa"/>
            <w:vAlign w:val="top"/>
          </w:tcPr>
          <w:p>
            <w:pPr>
              <w:spacing w:before="38" w:line="221" w:lineRule="auto"/>
              <w:ind w:left="135"/>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□中型企</w:t>
            </w:r>
            <w:r>
              <w:rPr>
                <w:rFonts w:hint="eastAsia" w:ascii="宋体" w:hAnsi="宋体" w:eastAsia="宋体" w:cs="宋体"/>
                <w:color w:val="auto"/>
                <w:spacing w:val="11"/>
                <w:sz w:val="24"/>
                <w:szCs w:val="24"/>
                <w:highlight w:val="none"/>
              </w:rPr>
              <w:t>业</w:t>
            </w:r>
          </w:p>
          <w:p>
            <w:pPr>
              <w:spacing w:before="25" w:line="220" w:lineRule="auto"/>
              <w:ind w:left="135"/>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□小微企</w:t>
            </w:r>
            <w:r>
              <w:rPr>
                <w:rFonts w:hint="eastAsia" w:ascii="宋体" w:hAnsi="宋体" w:eastAsia="宋体" w:cs="宋体"/>
                <w:color w:val="auto"/>
                <w:spacing w:val="11"/>
                <w:sz w:val="24"/>
                <w:szCs w:val="24"/>
                <w:highlight w:val="none"/>
              </w:rPr>
              <w:t>业</w:t>
            </w:r>
          </w:p>
          <w:p>
            <w:pPr>
              <w:spacing w:before="23" w:line="214" w:lineRule="auto"/>
              <w:ind w:left="375"/>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w:t>
            </w:r>
            <w:r>
              <w:rPr>
                <w:rFonts w:hint="eastAsia" w:ascii="宋体" w:hAnsi="宋体" w:eastAsia="宋体" w:cs="宋体"/>
                <w:color w:val="auto"/>
                <w:spacing w:val="19"/>
                <w:sz w:val="24"/>
                <w:szCs w:val="24"/>
                <w:highlight w:val="none"/>
              </w:rPr>
              <w:t>其他</w:t>
            </w:r>
          </w:p>
        </w:tc>
        <w:tc>
          <w:tcPr>
            <w:tcW w:w="112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496" w:type="dxa"/>
            <w:vAlign w:val="top"/>
          </w:tcPr>
          <w:p>
            <w:pPr>
              <w:rPr>
                <w:rFonts w:hint="eastAsia" w:ascii="宋体" w:hAnsi="宋体" w:eastAsia="宋体" w:cs="宋体"/>
                <w:color w:val="auto"/>
                <w:sz w:val="21"/>
                <w:highlight w:val="none"/>
              </w:rPr>
            </w:pPr>
          </w:p>
        </w:tc>
        <w:tc>
          <w:tcPr>
            <w:tcW w:w="1568"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2" w:type="dxa"/>
            <w:vAlign w:val="top"/>
          </w:tcPr>
          <w:p>
            <w:pPr>
              <w:spacing w:line="295" w:lineRule="auto"/>
              <w:rPr>
                <w:rFonts w:hint="eastAsia" w:ascii="宋体" w:hAnsi="宋体" w:eastAsia="宋体" w:cs="宋体"/>
                <w:color w:val="auto"/>
                <w:sz w:val="21"/>
                <w:highlight w:val="none"/>
              </w:rPr>
            </w:pPr>
          </w:p>
          <w:p>
            <w:pPr>
              <w:spacing w:before="69" w:line="80" w:lineRule="exact"/>
              <w:ind w:left="135"/>
              <w:rPr>
                <w:rFonts w:hint="eastAsia" w:ascii="宋体" w:hAnsi="宋体" w:eastAsia="宋体" w:cs="宋体"/>
                <w:color w:val="auto"/>
                <w:sz w:val="24"/>
                <w:szCs w:val="24"/>
                <w:highlight w:val="none"/>
              </w:rPr>
            </w:pPr>
            <w:r>
              <w:rPr>
                <w:rFonts w:hint="eastAsia" w:ascii="宋体" w:hAnsi="宋体" w:eastAsia="宋体" w:cs="宋体"/>
                <w:color w:val="auto"/>
                <w:position w:val="1"/>
                <w:sz w:val="24"/>
                <w:szCs w:val="24"/>
                <w:highlight w:val="none"/>
              </w:rPr>
              <w:t>…</w:t>
            </w:r>
          </w:p>
        </w:tc>
        <w:tc>
          <w:tcPr>
            <w:tcW w:w="1285" w:type="dxa"/>
            <w:vAlign w:val="top"/>
          </w:tcPr>
          <w:p>
            <w:pPr>
              <w:rPr>
                <w:rFonts w:hint="eastAsia" w:ascii="宋体" w:hAnsi="宋体" w:eastAsia="宋体" w:cs="宋体"/>
                <w:color w:val="auto"/>
                <w:sz w:val="21"/>
                <w:highlight w:val="none"/>
              </w:rPr>
            </w:pPr>
          </w:p>
        </w:tc>
        <w:tc>
          <w:tcPr>
            <w:tcW w:w="1511" w:type="dxa"/>
            <w:vAlign w:val="top"/>
          </w:tcPr>
          <w:p>
            <w:pPr>
              <w:rPr>
                <w:rFonts w:hint="eastAsia" w:ascii="宋体" w:hAnsi="宋体" w:eastAsia="宋体" w:cs="宋体"/>
                <w:color w:val="auto"/>
                <w:sz w:val="21"/>
                <w:highlight w:val="none"/>
              </w:rPr>
            </w:pPr>
          </w:p>
        </w:tc>
        <w:tc>
          <w:tcPr>
            <w:tcW w:w="112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496" w:type="dxa"/>
            <w:vAlign w:val="top"/>
          </w:tcPr>
          <w:p>
            <w:pPr>
              <w:rPr>
                <w:rFonts w:hint="eastAsia" w:ascii="宋体" w:hAnsi="宋体" w:eastAsia="宋体" w:cs="宋体"/>
                <w:color w:val="auto"/>
                <w:sz w:val="21"/>
                <w:highlight w:val="none"/>
              </w:rPr>
            </w:pPr>
          </w:p>
        </w:tc>
        <w:tc>
          <w:tcPr>
            <w:tcW w:w="1568"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941" w:type="dxa"/>
            <w:gridSpan w:val="5"/>
            <w:vAlign w:val="top"/>
          </w:tcPr>
          <w:p>
            <w:pPr>
              <w:spacing w:before="193" w:line="222" w:lineRule="auto"/>
              <w:ind w:right="91"/>
              <w:jc w:val="right"/>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合</w:t>
            </w:r>
            <w:r>
              <w:rPr>
                <w:rFonts w:hint="eastAsia" w:ascii="宋体" w:hAnsi="宋体" w:eastAsia="宋体" w:cs="宋体"/>
                <w:color w:val="auto"/>
                <w:spacing w:val="-14"/>
                <w:sz w:val="24"/>
                <w:szCs w:val="24"/>
                <w:highlight w:val="none"/>
              </w:rPr>
              <w:t>计：</w:t>
            </w:r>
          </w:p>
        </w:tc>
        <w:tc>
          <w:tcPr>
            <w:tcW w:w="1496" w:type="dxa"/>
            <w:vAlign w:val="top"/>
          </w:tcPr>
          <w:p>
            <w:pPr>
              <w:rPr>
                <w:rFonts w:hint="eastAsia" w:ascii="宋体" w:hAnsi="宋体" w:eastAsia="宋体" w:cs="宋体"/>
                <w:color w:val="auto"/>
                <w:sz w:val="21"/>
                <w:highlight w:val="none"/>
              </w:rPr>
            </w:pPr>
          </w:p>
        </w:tc>
        <w:tc>
          <w:tcPr>
            <w:tcW w:w="1568" w:type="dxa"/>
            <w:vAlign w:val="top"/>
          </w:tcPr>
          <w:p>
            <w:pPr>
              <w:rPr>
                <w:rFonts w:hint="eastAsia" w:ascii="宋体" w:hAnsi="宋体" w:eastAsia="宋体" w:cs="宋体"/>
                <w:color w:val="auto"/>
                <w:sz w:val="21"/>
                <w:highlight w:val="none"/>
              </w:rPr>
            </w:pPr>
          </w:p>
        </w:tc>
      </w:tr>
    </w:tbl>
    <w:p>
      <w:pPr>
        <w:spacing w:line="402" w:lineRule="auto"/>
        <w:rPr>
          <w:rFonts w:hint="eastAsia" w:ascii="宋体" w:hAnsi="宋体" w:eastAsia="宋体" w:cs="宋体"/>
          <w:color w:val="auto"/>
          <w:sz w:val="21"/>
          <w:highlight w:val="none"/>
        </w:rPr>
      </w:pPr>
    </w:p>
    <w:p>
      <w:pPr>
        <w:spacing w:before="78" w:line="377" w:lineRule="auto"/>
        <w:ind w:left="6657" w:right="169" w:hanging="105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供应商名称(加盖公章)</w:t>
      </w:r>
      <w:r>
        <w:rPr>
          <w:rFonts w:hint="eastAsia" w:ascii="宋体" w:hAnsi="宋体" w:eastAsia="宋体" w:cs="宋体"/>
          <w:color w:val="auto"/>
          <w:spacing w:val="1"/>
          <w:sz w:val="24"/>
          <w:szCs w:val="24"/>
          <w:highlight w:val="none"/>
        </w:rPr>
        <w:t>：______</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3"/>
          <w:sz w:val="24"/>
          <w:szCs w:val="24"/>
          <w:highlight w:val="none"/>
        </w:rPr>
        <w:t>日</w:t>
      </w:r>
      <w:r>
        <w:rPr>
          <w:rFonts w:hint="eastAsia" w:ascii="宋体" w:hAnsi="宋体" w:eastAsia="宋体" w:cs="宋体"/>
          <w:color w:val="auto"/>
          <w:spacing w:val="-21"/>
          <w:sz w:val="24"/>
          <w:szCs w:val="24"/>
          <w:highlight w:val="none"/>
        </w:rPr>
        <w:t>期： ___年___月___ 日</w:t>
      </w:r>
    </w:p>
    <w:p>
      <w:pPr>
        <w:spacing w:line="314" w:lineRule="auto"/>
        <w:rPr>
          <w:rFonts w:hint="eastAsia" w:ascii="宋体" w:hAnsi="宋体" w:eastAsia="宋体" w:cs="宋体"/>
          <w:color w:val="auto"/>
          <w:sz w:val="21"/>
          <w:highlight w:val="none"/>
        </w:rPr>
      </w:pPr>
    </w:p>
    <w:p>
      <w:pPr>
        <w:tabs>
          <w:tab w:val="left" w:pos="136"/>
        </w:tabs>
        <w:spacing w:before="79" w:line="361" w:lineRule="auto"/>
        <w:ind w:left="9" w:right="223"/>
        <w:jc w:val="left"/>
        <w:rPr>
          <w:rFonts w:hint="eastAsia" w:ascii="宋体" w:hAnsi="宋体" w:eastAsia="宋体" w:cs="宋体"/>
          <w:color w:val="auto"/>
          <w:sz w:val="24"/>
          <w:szCs w:val="24"/>
          <w:highlight w:val="none"/>
        </w:rPr>
      </w:pPr>
      <w:r>
        <w:rPr>
          <w:rFonts w:hint="eastAsia" w:ascii="宋体" w:hAnsi="宋体" w:eastAsia="宋体" w:cs="宋体"/>
          <w:color w:val="auto"/>
          <w:spacing w:val="-33"/>
          <w:sz w:val="24"/>
          <w:szCs w:val="24"/>
          <w:highlight w:val="none"/>
        </w:rPr>
        <w:t>注</w:t>
      </w:r>
      <w:r>
        <w:rPr>
          <w:rFonts w:hint="eastAsia" w:ascii="宋体" w:hAnsi="宋体" w:eastAsia="宋体" w:cs="宋体"/>
          <w:color w:val="auto"/>
          <w:spacing w:val="-32"/>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pacing w:val="12"/>
          <w:sz w:val="24"/>
          <w:szCs w:val="24"/>
          <w:highlight w:val="none"/>
        </w:rPr>
        <w:t>(1)</w:t>
      </w:r>
      <w:r>
        <w:rPr>
          <w:rFonts w:hint="eastAsia" w:ascii="宋体" w:hAnsi="宋体" w:eastAsia="宋体" w:cs="宋体"/>
          <w:color w:val="auto"/>
          <w:spacing w:val="6"/>
          <w:sz w:val="24"/>
          <w:szCs w:val="24"/>
          <w:highlight w:val="none"/>
        </w:rPr>
        <w:t>当供应商属于本部分说明中第(1)类情形，如未提供《拟分包情况说明》，或提</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供了《拟分包情况说明》但未填写分包承担</w:t>
      </w:r>
      <w:r>
        <w:rPr>
          <w:rFonts w:hint="eastAsia" w:ascii="宋体" w:hAnsi="宋体" w:eastAsia="宋体" w:cs="宋体"/>
          <w:color w:val="auto"/>
          <w:spacing w:val="-1"/>
          <w:sz w:val="24"/>
          <w:szCs w:val="24"/>
          <w:highlight w:val="none"/>
        </w:rPr>
        <w:t>主体名称、拟分包合同内容、拟分包合同金</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额，其</w:t>
      </w:r>
      <w:r>
        <w:rPr>
          <w:rFonts w:hint="eastAsia" w:ascii="宋体" w:hAnsi="宋体" w:eastAsia="宋体" w:cs="宋体"/>
          <w:color w:val="auto"/>
          <w:spacing w:val="-1"/>
          <w:sz w:val="24"/>
          <w:szCs w:val="24"/>
          <w:highlight w:val="none"/>
          <w14:textOutline w14:w="1537" w14:cap="flat" w14:cmpd="sng">
            <w14:solidFill>
              <w14:srgbClr w14:val="000000"/>
            </w14:solidFill>
            <w14:prstDash w14:val="solid"/>
            <w14:miter w14:val="0"/>
          </w14:textOutline>
        </w:rPr>
        <w:t>响应无效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pacing w:val="12"/>
          <w:sz w:val="24"/>
          <w:szCs w:val="24"/>
          <w:highlight w:val="none"/>
        </w:rPr>
        <w:t>(2)</w:t>
      </w:r>
      <w:r>
        <w:rPr>
          <w:rFonts w:hint="eastAsia" w:ascii="宋体" w:hAnsi="宋体" w:eastAsia="宋体" w:cs="宋体"/>
          <w:color w:val="auto"/>
          <w:spacing w:val="6"/>
          <w:sz w:val="24"/>
          <w:szCs w:val="24"/>
          <w:highlight w:val="none"/>
        </w:rPr>
        <w:t>当供应商属于本部分说明中第(2)类情形，如未提供《拟分包情况说明》，或提</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供了《拟分包情况说明》但未填写分包承担</w:t>
      </w:r>
      <w:r>
        <w:rPr>
          <w:rFonts w:hint="eastAsia" w:ascii="宋体" w:hAnsi="宋体" w:eastAsia="宋体" w:cs="宋体"/>
          <w:color w:val="auto"/>
          <w:spacing w:val="-1"/>
          <w:sz w:val="24"/>
          <w:szCs w:val="24"/>
          <w:highlight w:val="none"/>
        </w:rPr>
        <w:t>主体名称、分包承担主体类型、拟分包合同</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内容、拟分包合</w:t>
      </w:r>
      <w:r>
        <w:rPr>
          <w:rFonts w:hint="eastAsia" w:ascii="宋体" w:hAnsi="宋体" w:eastAsia="宋体" w:cs="宋体"/>
          <w:color w:val="auto"/>
          <w:sz w:val="24"/>
          <w:szCs w:val="24"/>
          <w:highlight w:val="none"/>
        </w:rPr>
        <w:t>同金额，其</w:t>
      </w:r>
      <w:r>
        <w:rPr>
          <w:rFonts w:hint="eastAsia" w:ascii="宋体" w:hAnsi="宋体" w:eastAsia="宋体" w:cs="宋体"/>
          <w:color w:val="auto"/>
          <w:sz w:val="24"/>
          <w:szCs w:val="24"/>
          <w:highlight w:val="none"/>
          <w14:textOutline w14:w="1537" w14:cap="flat" w14:cmpd="sng">
            <w14:solidFill>
              <w14:srgbClr w14:val="000000"/>
            </w14:solidFill>
            <w14:prstDash w14:val="solid"/>
            <w14:miter w14:val="0"/>
          </w14:textOutline>
        </w:rPr>
        <w:t>响应无效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pacing w:val="1"/>
          <w:sz w:val="24"/>
          <w:szCs w:val="24"/>
          <w:highlight w:val="none"/>
        </w:rPr>
        <w:t>(3</w:t>
      </w:r>
      <w:r>
        <w:rPr>
          <w:rFonts w:hint="eastAsia" w:ascii="宋体" w:hAnsi="宋体" w:eastAsia="宋体" w:cs="宋体"/>
          <w:color w:val="auto"/>
          <w:sz w:val="24"/>
          <w:szCs w:val="24"/>
          <w:highlight w:val="none"/>
        </w:rPr>
        <w:t xml:space="preserve">)如本采购文件《供应商须知资料表》 载明本项目分包承担主体应具备的相应资质 </w:t>
      </w:r>
      <w:r>
        <w:rPr>
          <w:rFonts w:hint="eastAsia" w:ascii="宋体" w:hAnsi="宋体" w:eastAsia="宋体" w:cs="宋体"/>
          <w:color w:val="auto"/>
          <w:spacing w:val="-17"/>
          <w:sz w:val="24"/>
          <w:szCs w:val="24"/>
          <w:highlight w:val="none"/>
        </w:rPr>
        <w:t>条</w:t>
      </w:r>
      <w:r>
        <w:rPr>
          <w:rFonts w:hint="eastAsia" w:ascii="宋体" w:hAnsi="宋体" w:eastAsia="宋体" w:cs="宋体"/>
          <w:color w:val="auto"/>
          <w:spacing w:val="-10"/>
          <w:sz w:val="24"/>
          <w:szCs w:val="24"/>
          <w:highlight w:val="none"/>
        </w:rPr>
        <w:t>件， 则供应商须在本表中列明分包承担主体的资质等级， 并后附资质证书电子件， 否</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则</w:t>
      </w:r>
      <w:r>
        <w:rPr>
          <w:rFonts w:hint="eastAsia" w:ascii="宋体" w:hAnsi="宋体" w:eastAsia="宋体" w:cs="宋体"/>
          <w:color w:val="auto"/>
          <w:spacing w:val="-1"/>
          <w:sz w:val="24"/>
          <w:szCs w:val="24"/>
          <w:highlight w:val="none"/>
          <w14:textOutline w14:w="1537" w14:cap="flat" w14:cmpd="sng">
            <w14:solidFill>
              <w14:srgbClr w14:val="000000"/>
            </w14:solidFill>
            <w14:prstDash w14:val="solid"/>
            <w14:miter w14:val="0"/>
          </w14:textOutline>
        </w:rPr>
        <w:t>响应无效</w:t>
      </w:r>
      <w:r>
        <w:rPr>
          <w:rFonts w:hint="eastAsia" w:ascii="宋体" w:hAnsi="宋体" w:eastAsia="宋体" w:cs="宋体"/>
          <w:color w:val="auto"/>
          <w:spacing w:val="-1"/>
          <w:sz w:val="24"/>
          <w:szCs w:val="24"/>
          <w:highlight w:val="none"/>
        </w:rPr>
        <w:t>。</w:t>
      </w:r>
    </w:p>
    <w:p>
      <w:pPr>
        <w:rPr>
          <w:rFonts w:hint="eastAsia" w:ascii="宋体" w:hAnsi="宋体" w:eastAsia="宋体" w:cs="宋体"/>
          <w:color w:val="auto"/>
          <w:highlight w:val="none"/>
        </w:rPr>
        <w:sectPr>
          <w:headerReference r:id="rId21" w:type="default"/>
          <w:footerReference r:id="rId22" w:type="default"/>
          <w:pgSz w:w="11907" w:h="16840"/>
          <w:pgMar w:top="1117" w:right="909" w:bottom="1060" w:left="1700" w:header="878" w:footer="886" w:gutter="0"/>
          <w:pgNumType w:fmt="decimal"/>
          <w:cols w:space="720" w:num="1"/>
        </w:sectPr>
      </w:pPr>
    </w:p>
    <w:p>
      <w:pPr>
        <w:spacing w:before="353" w:line="216" w:lineRule="auto"/>
        <w:ind w:left="2207"/>
        <w:rPr>
          <w:rFonts w:hint="eastAsia" w:ascii="宋体" w:hAnsi="宋体" w:eastAsia="宋体" w:cs="宋体"/>
          <w:color w:val="auto"/>
          <w:sz w:val="36"/>
          <w:szCs w:val="36"/>
          <w:highlight w:val="none"/>
        </w:rPr>
      </w:pPr>
      <w:r>
        <w:rPr>
          <w:rFonts w:hint="eastAsia" w:ascii="宋体" w:hAnsi="宋体" w:eastAsia="宋体" w:cs="宋体"/>
          <w:color w:val="auto"/>
          <w:spacing w:val="20"/>
          <w:sz w:val="36"/>
          <w:szCs w:val="36"/>
          <w:highlight w:val="none"/>
          <w14:textOutline w14:w="2306" w14:cap="flat" w14:cmpd="sng">
            <w14:solidFill>
              <w14:srgbClr w14:val="000000"/>
            </w14:solidFill>
            <w14:prstDash w14:val="solid"/>
            <w14:miter w14:val="0"/>
          </w14:textOutline>
        </w:rPr>
        <w:t>分</w:t>
      </w:r>
      <w:r>
        <w:rPr>
          <w:rFonts w:hint="eastAsia" w:ascii="宋体" w:hAnsi="宋体" w:eastAsia="宋体" w:cs="宋体"/>
          <w:color w:val="auto"/>
          <w:spacing w:val="13"/>
          <w:sz w:val="36"/>
          <w:szCs w:val="36"/>
          <w:highlight w:val="none"/>
          <w14:textOutline w14:w="2306" w14:cap="flat" w14:cmpd="sng">
            <w14:solidFill>
              <w14:srgbClr w14:val="000000"/>
            </w14:solidFill>
            <w14:prstDash w14:val="solid"/>
            <w14:miter w14:val="0"/>
          </w14:textOutline>
        </w:rPr>
        <w:t>包意向协议(实质性格式)</w:t>
      </w:r>
      <w:r>
        <w:rPr>
          <w:rFonts w:hint="eastAsia" w:ascii="宋体" w:hAnsi="宋体" w:eastAsia="宋体" w:cs="宋体"/>
          <w:b/>
          <w:bCs/>
          <w:color w:val="auto"/>
          <w:spacing w:val="5"/>
          <w:sz w:val="24"/>
          <w:szCs w:val="24"/>
          <w:highlight w:val="none"/>
          <w:lang w:eastAsia="zh-CN"/>
        </w:rPr>
        <w:t>（本项目不适用）</w:t>
      </w:r>
    </w:p>
    <w:p>
      <w:pPr>
        <w:spacing w:before="261" w:line="217" w:lineRule="auto"/>
        <w:ind w:left="52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甲方(供应商)：____</w:t>
      </w:r>
      <w:r>
        <w:rPr>
          <w:rFonts w:hint="eastAsia" w:ascii="宋体" w:hAnsi="宋体" w:eastAsia="宋体" w:cs="宋体"/>
          <w:color w:val="auto"/>
          <w:sz w:val="24"/>
          <w:szCs w:val="24"/>
          <w:highlight w:val="none"/>
        </w:rPr>
        <w:t>__</w:t>
      </w:r>
    </w:p>
    <w:p>
      <w:pPr>
        <w:spacing w:before="183" w:line="219" w:lineRule="auto"/>
        <w:ind w:left="50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乙方(拟分包单位</w:t>
      </w:r>
      <w:r>
        <w:rPr>
          <w:rFonts w:hint="eastAsia" w:ascii="宋体" w:hAnsi="宋体" w:eastAsia="宋体" w:cs="宋体"/>
          <w:color w:val="auto"/>
          <w:spacing w:val="1"/>
          <w:sz w:val="24"/>
          <w:szCs w:val="24"/>
          <w:highlight w:val="none"/>
        </w:rPr>
        <w:t>)：______</w:t>
      </w:r>
    </w:p>
    <w:p>
      <w:pPr>
        <w:spacing w:before="93" w:line="407" w:lineRule="exact"/>
        <w:ind w:left="520"/>
        <w:rPr>
          <w:rFonts w:hint="eastAsia" w:ascii="宋体" w:hAnsi="宋体" w:eastAsia="宋体" w:cs="宋体"/>
          <w:color w:val="auto"/>
          <w:sz w:val="24"/>
          <w:szCs w:val="24"/>
          <w:highlight w:val="none"/>
        </w:rPr>
      </w:pPr>
      <w:r>
        <w:rPr>
          <w:rFonts w:hint="eastAsia" w:ascii="宋体" w:hAnsi="宋体" w:eastAsia="宋体" w:cs="宋体"/>
          <w:color w:val="auto"/>
          <w:spacing w:val="-12"/>
          <w:position w:val="5"/>
          <w:sz w:val="24"/>
          <w:szCs w:val="24"/>
          <w:highlight w:val="none"/>
        </w:rPr>
        <w:t>甲方承诺，</w:t>
      </w:r>
      <w:r>
        <w:rPr>
          <w:rFonts w:hint="eastAsia" w:ascii="宋体" w:hAnsi="宋体" w:eastAsia="宋体" w:cs="宋体"/>
          <w:color w:val="auto"/>
          <w:spacing w:val="-11"/>
          <w:position w:val="5"/>
          <w:sz w:val="24"/>
          <w:szCs w:val="24"/>
          <w:highlight w:val="none"/>
        </w:rPr>
        <w:t xml:space="preserve"> </w:t>
      </w:r>
      <w:r>
        <w:rPr>
          <w:rFonts w:hint="eastAsia" w:ascii="宋体" w:hAnsi="宋体" w:eastAsia="宋体" w:cs="宋体"/>
          <w:color w:val="auto"/>
          <w:spacing w:val="-6"/>
          <w:position w:val="5"/>
          <w:sz w:val="24"/>
          <w:szCs w:val="24"/>
          <w:highlight w:val="none"/>
        </w:rPr>
        <w:t>一旦在______  (采购项目名称)(项目编号/包号为： ______ )采购项目</w:t>
      </w:r>
    </w:p>
    <w:p>
      <w:pPr>
        <w:spacing w:before="149" w:line="219" w:lineRule="auto"/>
        <w:ind w:left="3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中获得采购合同，将按照下</w:t>
      </w:r>
      <w:r>
        <w:rPr>
          <w:rFonts w:hint="eastAsia" w:ascii="宋体" w:hAnsi="宋体" w:eastAsia="宋体" w:cs="宋体"/>
          <w:color w:val="auto"/>
          <w:spacing w:val="-2"/>
          <w:sz w:val="24"/>
          <w:szCs w:val="24"/>
          <w:highlight w:val="none"/>
        </w:rPr>
        <w:t>述约定将合同项下部分内容分包给乙方：</w:t>
      </w:r>
    </w:p>
    <w:p>
      <w:pPr>
        <w:spacing w:before="183" w:line="217" w:lineRule="auto"/>
        <w:ind w:left="507"/>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1</w:t>
      </w:r>
      <w:r>
        <w:rPr>
          <w:rFonts w:hint="eastAsia" w:ascii="宋体" w:hAnsi="宋体" w:eastAsia="宋体" w:cs="宋体"/>
          <w:color w:val="auto"/>
          <w:spacing w:val="-13"/>
          <w:sz w:val="24"/>
          <w:szCs w:val="24"/>
          <w:highlight w:val="none"/>
        </w:rPr>
        <w:t>.分包内容： ______。</w:t>
      </w:r>
    </w:p>
    <w:p>
      <w:pPr>
        <w:spacing w:before="183" w:line="360" w:lineRule="auto"/>
        <w:ind w:left="509" w:right="1214" w:hanging="11"/>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2.</w:t>
      </w:r>
      <w:r>
        <w:rPr>
          <w:rFonts w:hint="eastAsia" w:ascii="宋体" w:hAnsi="宋体" w:eastAsia="宋体" w:cs="宋体"/>
          <w:color w:val="auto"/>
          <w:spacing w:val="-11"/>
          <w:sz w:val="24"/>
          <w:szCs w:val="24"/>
          <w:highlight w:val="none"/>
        </w:rPr>
        <w:t>分</w:t>
      </w:r>
      <w:r>
        <w:rPr>
          <w:rFonts w:hint="eastAsia" w:ascii="宋体" w:hAnsi="宋体" w:eastAsia="宋体" w:cs="宋体"/>
          <w:color w:val="auto"/>
          <w:spacing w:val="-7"/>
          <w:sz w:val="24"/>
          <w:szCs w:val="24"/>
          <w:highlight w:val="none"/>
        </w:rPr>
        <w:t>包金额： ______，该金额占该采购包合同金额的比例为______%。</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乙方承诺将在上述情况下与甲方签订分包合同</w:t>
      </w:r>
      <w:r>
        <w:rPr>
          <w:rFonts w:hint="eastAsia" w:ascii="宋体" w:hAnsi="宋体" w:eastAsia="宋体" w:cs="宋体"/>
          <w:color w:val="auto"/>
          <w:sz w:val="24"/>
          <w:szCs w:val="24"/>
          <w:highlight w:val="none"/>
        </w:rPr>
        <w:t>。</w:t>
      </w:r>
    </w:p>
    <w:p>
      <w:pPr>
        <w:spacing w:before="1" w:line="374" w:lineRule="auto"/>
        <w:ind w:left="10" w:right="4" w:firstLine="47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本协议自各</w:t>
      </w:r>
      <w:r>
        <w:rPr>
          <w:rFonts w:hint="eastAsia" w:ascii="宋体" w:hAnsi="宋体" w:eastAsia="宋体" w:cs="宋体"/>
          <w:color w:val="auto"/>
          <w:spacing w:val="-6"/>
          <w:sz w:val="24"/>
          <w:szCs w:val="24"/>
          <w:highlight w:val="none"/>
        </w:rPr>
        <w:t>方</w:t>
      </w:r>
      <w:r>
        <w:rPr>
          <w:rFonts w:hint="eastAsia" w:ascii="宋体" w:hAnsi="宋体" w:eastAsia="宋体" w:cs="宋体"/>
          <w:color w:val="auto"/>
          <w:spacing w:val="-4"/>
          <w:sz w:val="24"/>
          <w:szCs w:val="24"/>
          <w:highlight w:val="none"/>
        </w:rPr>
        <w:t>盖章之日起生效， 如甲方未在该项目(采购包) 成交， 本协议自动终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2"/>
          <w:sz w:val="24"/>
          <w:szCs w:val="24"/>
          <w:highlight w:val="none"/>
        </w:rPr>
        <w:t>止</w:t>
      </w:r>
      <w:r>
        <w:rPr>
          <w:rFonts w:hint="eastAsia" w:ascii="宋体" w:hAnsi="宋体" w:eastAsia="宋体" w:cs="宋体"/>
          <w:color w:val="auto"/>
          <w:spacing w:val="-11"/>
          <w:sz w:val="24"/>
          <w:szCs w:val="24"/>
          <w:highlight w:val="none"/>
        </w:rPr>
        <w:t>。</w:t>
      </w:r>
    </w:p>
    <w:p>
      <w:pPr>
        <w:spacing w:line="298" w:lineRule="auto"/>
        <w:rPr>
          <w:rFonts w:hint="eastAsia" w:ascii="宋体" w:hAnsi="宋体" w:eastAsia="宋体" w:cs="宋体"/>
          <w:color w:val="auto"/>
          <w:sz w:val="21"/>
          <w:highlight w:val="none"/>
        </w:rPr>
      </w:pPr>
    </w:p>
    <w:p>
      <w:pPr>
        <w:spacing w:before="78" w:line="219" w:lineRule="auto"/>
        <w:ind w:left="51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 xml:space="preserve">甲方(盖章)：______                         </w:t>
      </w:r>
      <w:r>
        <w:rPr>
          <w:rFonts w:hint="eastAsia" w:ascii="宋体" w:hAnsi="宋体" w:eastAsia="宋体" w:cs="宋体"/>
          <w:color w:val="auto"/>
          <w:sz w:val="24"/>
          <w:szCs w:val="24"/>
          <w:highlight w:val="none"/>
        </w:rPr>
        <w:t xml:space="preserve">             乙方(盖章)：______</w:t>
      </w:r>
    </w:p>
    <w:p>
      <w:pPr>
        <w:spacing w:line="259" w:lineRule="auto"/>
        <w:rPr>
          <w:rFonts w:hint="eastAsia" w:ascii="宋体" w:hAnsi="宋体" w:eastAsia="宋体" w:cs="宋体"/>
          <w:color w:val="auto"/>
          <w:sz w:val="21"/>
          <w:highlight w:val="none"/>
        </w:rPr>
      </w:pPr>
    </w:p>
    <w:p>
      <w:pPr>
        <w:spacing w:line="260" w:lineRule="auto"/>
        <w:rPr>
          <w:rFonts w:hint="eastAsia" w:ascii="宋体" w:hAnsi="宋体" w:eastAsia="宋体" w:cs="宋体"/>
          <w:color w:val="auto"/>
          <w:sz w:val="21"/>
          <w:highlight w:val="none"/>
        </w:rPr>
      </w:pPr>
    </w:p>
    <w:p>
      <w:pPr>
        <w:spacing w:before="79" w:line="219" w:lineRule="auto"/>
        <w:ind w:right="314"/>
        <w:jc w:val="right"/>
        <w:rPr>
          <w:rFonts w:hint="eastAsia" w:ascii="宋体" w:hAnsi="宋体" w:eastAsia="宋体" w:cs="宋体"/>
          <w:color w:val="auto"/>
          <w:sz w:val="24"/>
          <w:szCs w:val="24"/>
          <w:highlight w:val="none"/>
        </w:rPr>
      </w:pPr>
      <w:r>
        <w:rPr>
          <w:rFonts w:hint="eastAsia" w:ascii="宋体" w:hAnsi="宋体" w:eastAsia="宋体" w:cs="宋体"/>
          <w:color w:val="auto"/>
          <w:spacing w:val="-30"/>
          <w:sz w:val="24"/>
          <w:szCs w:val="24"/>
          <w:highlight w:val="none"/>
        </w:rPr>
        <w:t>日</w:t>
      </w:r>
      <w:r>
        <w:rPr>
          <w:rFonts w:hint="eastAsia" w:ascii="宋体" w:hAnsi="宋体" w:eastAsia="宋体" w:cs="宋体"/>
          <w:color w:val="auto"/>
          <w:spacing w:val="-16"/>
          <w:sz w:val="24"/>
          <w:szCs w:val="24"/>
          <w:highlight w:val="none"/>
        </w:rPr>
        <w:t>期： ______年______月______ 日</w:t>
      </w: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before="78" w:line="222"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注</w:t>
      </w:r>
      <w:r>
        <w:rPr>
          <w:rFonts w:hint="eastAsia" w:ascii="宋体" w:hAnsi="宋体" w:eastAsia="宋体" w:cs="宋体"/>
          <w:color w:val="auto"/>
          <w:spacing w:val="-16"/>
          <w:sz w:val="24"/>
          <w:szCs w:val="24"/>
          <w:highlight w:val="none"/>
        </w:rPr>
        <w:t>：</w:t>
      </w:r>
    </w:p>
    <w:p>
      <w:pPr>
        <w:spacing w:before="177" w:line="359" w:lineRule="auto"/>
        <w:ind w:left="11" w:firstLine="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 当供应商属于本部分说明中第(2) 类情形，必须提供， 否则</w:t>
      </w:r>
      <w:r>
        <w:rPr>
          <w:rFonts w:hint="eastAsia" w:ascii="宋体" w:hAnsi="宋体" w:eastAsia="宋体" w:cs="宋体"/>
          <w:color w:val="auto"/>
          <w:sz w:val="24"/>
          <w:szCs w:val="24"/>
          <w:highlight w:val="none"/>
          <w14:textOutline w14:w="1537" w14:cap="flat" w14:cmpd="sng">
            <w14:solidFill>
              <w14:srgbClr w14:val="000000"/>
            </w14:solidFill>
            <w14:prstDash w14:val="solid"/>
            <w14:miter w14:val="0"/>
          </w14:textOutline>
        </w:rPr>
        <w:t>响应无效；</w:t>
      </w:r>
      <w:r>
        <w:rPr>
          <w:rFonts w:hint="eastAsia" w:ascii="宋体" w:hAnsi="宋体" w:eastAsia="宋体" w:cs="宋体"/>
          <w:color w:val="auto"/>
          <w:sz w:val="24"/>
          <w:szCs w:val="24"/>
          <w:highlight w:val="none"/>
        </w:rPr>
        <w:t xml:space="preserve">其他情形 </w:t>
      </w:r>
      <w:r>
        <w:rPr>
          <w:rFonts w:hint="eastAsia" w:ascii="宋体" w:hAnsi="宋体" w:eastAsia="宋体" w:cs="宋体"/>
          <w:color w:val="auto"/>
          <w:spacing w:val="-14"/>
          <w:sz w:val="24"/>
          <w:szCs w:val="24"/>
          <w:highlight w:val="none"/>
        </w:rPr>
        <w:t>无</w:t>
      </w:r>
      <w:r>
        <w:rPr>
          <w:rFonts w:hint="eastAsia" w:ascii="宋体" w:hAnsi="宋体" w:eastAsia="宋体" w:cs="宋体"/>
          <w:color w:val="auto"/>
          <w:spacing w:val="-10"/>
          <w:sz w:val="24"/>
          <w:szCs w:val="24"/>
          <w:highlight w:val="none"/>
        </w:rPr>
        <w:t>须提供；</w:t>
      </w:r>
    </w:p>
    <w:p>
      <w:pPr>
        <w:spacing w:before="2" w:line="368" w:lineRule="auto"/>
        <w:ind w:left="9" w:right="1" w:firstLine="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 供应商</w:t>
      </w:r>
      <w:r>
        <w:rPr>
          <w:rFonts w:hint="eastAsia" w:ascii="宋体" w:hAnsi="宋体" w:eastAsia="宋体" w:cs="宋体"/>
          <w:color w:val="auto"/>
          <w:spacing w:val="-7"/>
          <w:sz w:val="24"/>
          <w:szCs w:val="24"/>
          <w:highlight w:val="none"/>
        </w:rPr>
        <w:t>须</w:t>
      </w:r>
      <w:r>
        <w:rPr>
          <w:rFonts w:hint="eastAsia" w:ascii="宋体" w:hAnsi="宋体" w:eastAsia="宋体" w:cs="宋体"/>
          <w:color w:val="auto"/>
          <w:spacing w:val="-4"/>
          <w:sz w:val="24"/>
          <w:szCs w:val="24"/>
          <w:highlight w:val="none"/>
        </w:rPr>
        <w:t>与所有拟分包单位分别签订《分包意向协议》，每单位签订一份， 并在响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应文件中提交全</w:t>
      </w:r>
      <w:r>
        <w:rPr>
          <w:rFonts w:hint="eastAsia" w:ascii="宋体" w:hAnsi="宋体" w:eastAsia="宋体" w:cs="宋体"/>
          <w:color w:val="auto"/>
          <w:sz w:val="24"/>
          <w:szCs w:val="24"/>
          <w:highlight w:val="none"/>
        </w:rPr>
        <w:t>部协议原件的电子件，否则</w:t>
      </w:r>
      <w:r>
        <w:rPr>
          <w:rFonts w:hint="eastAsia" w:ascii="宋体" w:hAnsi="宋体" w:eastAsia="宋体" w:cs="宋体"/>
          <w:color w:val="auto"/>
          <w:sz w:val="24"/>
          <w:szCs w:val="24"/>
          <w:highlight w:val="none"/>
          <w14:textOutline w14:w="1537" w14:cap="flat" w14:cmpd="sng">
            <w14:solidFill>
              <w14:srgbClr w14:val="000000"/>
            </w14:solidFill>
            <w14:prstDash w14:val="solid"/>
            <w14:miter w14:val="0"/>
          </w14:textOutline>
        </w:rPr>
        <w:t>响应无效</w:t>
      </w:r>
      <w:r>
        <w:rPr>
          <w:rFonts w:hint="eastAsia" w:ascii="宋体" w:hAnsi="宋体" w:eastAsia="宋体" w:cs="宋体"/>
          <w:color w:val="auto"/>
          <w:sz w:val="24"/>
          <w:szCs w:val="24"/>
          <w:highlight w:val="none"/>
        </w:rPr>
        <w:t>。</w:t>
      </w:r>
    </w:p>
    <w:p>
      <w:pPr>
        <w:rPr>
          <w:rFonts w:hint="eastAsia" w:ascii="宋体" w:hAnsi="宋体" w:eastAsia="宋体" w:cs="宋体"/>
          <w:color w:val="auto"/>
          <w:highlight w:val="none"/>
        </w:rPr>
        <w:sectPr>
          <w:headerReference r:id="rId23" w:type="default"/>
          <w:footerReference r:id="rId24" w:type="default"/>
          <w:pgSz w:w="11907" w:h="16840"/>
          <w:pgMar w:top="1117" w:right="1128" w:bottom="1060" w:left="1700" w:header="878" w:footer="886" w:gutter="0"/>
          <w:pgNumType w:fmt="decimal"/>
          <w:cols w:space="720" w:num="1"/>
        </w:sectPr>
      </w:pPr>
    </w:p>
    <w:p>
      <w:pPr>
        <w:spacing w:line="256" w:lineRule="auto"/>
        <w:rPr>
          <w:rFonts w:hint="eastAsia" w:ascii="宋体" w:hAnsi="宋体" w:eastAsia="宋体" w:cs="宋体"/>
          <w:color w:val="auto"/>
          <w:sz w:val="21"/>
          <w:highlight w:val="none"/>
        </w:rPr>
      </w:pPr>
    </w:p>
    <w:p>
      <w:pPr>
        <w:pStyle w:val="5"/>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其它落实政府采购政策的资格要求(如有)</w:t>
      </w:r>
    </w:p>
    <w:p>
      <w:pPr>
        <w:pStyle w:val="5"/>
        <w:bidi w:val="0"/>
        <w:rPr>
          <w:rFonts w:hint="eastAsia" w:ascii="宋体" w:hAnsi="宋体" w:eastAsia="宋体" w:cs="宋体"/>
          <w:color w:val="auto"/>
          <w:sz w:val="24"/>
          <w:szCs w:val="24"/>
          <w:highlight w:val="none"/>
        </w:rPr>
        <w:sectPr>
          <w:headerReference r:id="rId25" w:type="default"/>
          <w:footerReference r:id="rId26" w:type="default"/>
          <w:pgSz w:w="11907" w:h="16840"/>
          <w:pgMar w:top="1117" w:right="1133" w:bottom="1057" w:left="1700" w:header="878" w:footer="886" w:gutter="0"/>
          <w:pgNumType w:fmt="decimal"/>
          <w:cols w:space="720" w:num="1"/>
        </w:sectPr>
      </w:pPr>
    </w:p>
    <w:p>
      <w:pPr>
        <w:spacing w:line="256" w:lineRule="auto"/>
        <w:rPr>
          <w:rFonts w:hint="eastAsia" w:ascii="宋体" w:hAnsi="宋体" w:eastAsia="宋体" w:cs="宋体"/>
          <w:color w:val="auto"/>
          <w:sz w:val="21"/>
          <w:highlight w:val="none"/>
        </w:rPr>
      </w:pPr>
    </w:p>
    <w:p>
      <w:pPr>
        <w:pStyle w:val="4"/>
        <w:bidi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本项目的特定资格要求(如有)</w:t>
      </w:r>
      <w:r>
        <w:rPr>
          <w:rFonts w:hint="eastAsia" w:ascii="宋体" w:hAnsi="宋体" w:eastAsia="宋体" w:cs="宋体"/>
          <w:color w:val="auto"/>
          <w:sz w:val="24"/>
          <w:szCs w:val="24"/>
          <w:highlight w:val="none"/>
          <w:lang w:eastAsia="zh-CN"/>
        </w:rPr>
        <w:t>（本项目不适用）</w:t>
      </w:r>
    </w:p>
    <w:p>
      <w:pPr>
        <w:pStyle w:val="5"/>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联合协议(如有)</w:t>
      </w:r>
      <w:r>
        <w:rPr>
          <w:rFonts w:hint="eastAsia" w:ascii="宋体" w:hAnsi="宋体" w:eastAsia="宋体" w:cs="宋体"/>
          <w:color w:val="auto"/>
          <w:sz w:val="24"/>
          <w:szCs w:val="24"/>
          <w:highlight w:val="none"/>
          <w:lang w:eastAsia="zh-CN"/>
        </w:rPr>
        <w:t>（本项目不适用）</w:t>
      </w:r>
    </w:p>
    <w:p>
      <w:pPr>
        <w:spacing w:before="197" w:line="221" w:lineRule="auto"/>
        <w:ind w:left="3829"/>
        <w:rPr>
          <w:rFonts w:hint="eastAsia" w:ascii="宋体" w:hAnsi="宋体" w:eastAsia="宋体" w:cs="宋体"/>
          <w:color w:val="auto"/>
          <w:sz w:val="36"/>
          <w:szCs w:val="36"/>
          <w:highlight w:val="none"/>
        </w:rPr>
      </w:pPr>
      <w:r>
        <w:rPr>
          <w:rFonts w:hint="eastAsia" w:ascii="宋体" w:hAnsi="宋体" w:eastAsia="宋体" w:cs="宋体"/>
          <w:color w:val="auto"/>
          <w:spacing w:val="-4"/>
          <w:sz w:val="36"/>
          <w:szCs w:val="36"/>
          <w:highlight w:val="none"/>
          <w14:textOutline w14:w="2306" w14:cap="flat" w14:cmpd="sng">
            <w14:solidFill>
              <w14:srgbClr w14:val="000000"/>
            </w14:solidFill>
            <w14:prstDash w14:val="solid"/>
            <w14:miter w14:val="0"/>
          </w14:textOutline>
        </w:rPr>
        <w:t>联</w:t>
      </w:r>
      <w:r>
        <w:rPr>
          <w:rFonts w:hint="eastAsia" w:ascii="宋体" w:hAnsi="宋体" w:eastAsia="宋体" w:cs="宋体"/>
          <w:color w:val="auto"/>
          <w:spacing w:val="-3"/>
          <w:sz w:val="36"/>
          <w:szCs w:val="36"/>
          <w:highlight w:val="none"/>
          <w14:textOutline w14:w="2306" w14:cap="flat" w14:cmpd="sng">
            <w14:solidFill>
              <w14:srgbClr w14:val="000000"/>
            </w14:solidFill>
            <w14:prstDash w14:val="solid"/>
            <w14:miter w14:val="0"/>
          </w14:textOutline>
        </w:rPr>
        <w:t>合</w:t>
      </w:r>
      <w:r>
        <w:rPr>
          <w:rFonts w:hint="eastAsia" w:ascii="宋体" w:hAnsi="宋体" w:eastAsia="宋体" w:cs="宋体"/>
          <w:color w:val="auto"/>
          <w:spacing w:val="-2"/>
          <w:sz w:val="36"/>
          <w:szCs w:val="36"/>
          <w:highlight w:val="none"/>
          <w14:textOutline w14:w="2306" w14:cap="flat" w14:cmpd="sng">
            <w14:solidFill>
              <w14:srgbClr w14:val="000000"/>
            </w14:solidFill>
            <w14:prstDash w14:val="solid"/>
            <w14:miter w14:val="0"/>
          </w14:textOutline>
        </w:rPr>
        <w:t>协议</w:t>
      </w:r>
      <w:r>
        <w:rPr>
          <w:rFonts w:hint="eastAsia" w:ascii="宋体" w:hAnsi="宋体" w:eastAsia="宋体" w:cs="宋体"/>
          <w:color w:val="auto"/>
          <w:spacing w:val="-2"/>
          <w:sz w:val="36"/>
          <w:szCs w:val="36"/>
          <w:highlight w:val="none"/>
          <w:lang w:eastAsia="zh-CN"/>
          <w14:textOutline w14:w="2306" w14:cap="flat" w14:cmpd="sng">
            <w14:solidFill>
              <w14:srgbClr w14:val="000000"/>
            </w14:solidFill>
            <w14:prstDash w14:val="solid"/>
            <w14:miter w14:val="0"/>
          </w14:textOutline>
        </w:rPr>
        <w:t>（本项目不适用）</w:t>
      </w:r>
    </w:p>
    <w:p>
      <w:pPr>
        <w:spacing w:before="253" w:line="359" w:lineRule="auto"/>
        <w:ind w:left="9" w:right="2" w:firstLine="81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______  、______及______就“______  (项目名称) ” ______包采购项目的</w:t>
      </w:r>
      <w:r>
        <w:rPr>
          <w:rFonts w:hint="eastAsia" w:ascii="宋体" w:hAnsi="宋体" w:eastAsia="宋体" w:cs="宋体"/>
          <w:color w:val="auto"/>
          <w:sz w:val="24"/>
          <w:szCs w:val="24"/>
          <w:highlight w:val="none"/>
        </w:rPr>
        <w:t xml:space="preserve">磋商 </w:t>
      </w:r>
      <w:r>
        <w:rPr>
          <w:rFonts w:hint="eastAsia" w:ascii="宋体" w:hAnsi="宋体" w:eastAsia="宋体" w:cs="宋体"/>
          <w:color w:val="auto"/>
          <w:spacing w:val="-5"/>
          <w:sz w:val="24"/>
          <w:szCs w:val="24"/>
          <w:highlight w:val="none"/>
        </w:rPr>
        <w:t>事</w:t>
      </w:r>
      <w:r>
        <w:rPr>
          <w:rFonts w:hint="eastAsia" w:ascii="宋体" w:hAnsi="宋体" w:eastAsia="宋体" w:cs="宋体"/>
          <w:color w:val="auto"/>
          <w:spacing w:val="-3"/>
          <w:sz w:val="24"/>
          <w:szCs w:val="24"/>
          <w:highlight w:val="none"/>
        </w:rPr>
        <w:t>宜，经各方充分协商一致，达成如下协议：</w:t>
      </w:r>
    </w:p>
    <w:p>
      <w:pPr>
        <w:spacing w:before="1" w:line="289" w:lineRule="auto"/>
        <w:ind w:left="793" w:right="2" w:hanging="600"/>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一</w:t>
      </w:r>
      <w:r>
        <w:rPr>
          <w:rFonts w:hint="eastAsia" w:ascii="宋体" w:hAnsi="宋体" w:eastAsia="宋体" w:cs="宋体"/>
          <w:color w:val="auto"/>
          <w:spacing w:val="-15"/>
          <w:sz w:val="24"/>
          <w:szCs w:val="24"/>
          <w:highlight w:val="none"/>
        </w:rPr>
        <w:t>、  由________牵头， ________、________参加， 组成联合体共同进行采购项目的磋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商工作。</w:t>
      </w:r>
    </w:p>
    <w:p>
      <w:pPr>
        <w:spacing w:before="180" w:line="289" w:lineRule="auto"/>
        <w:ind w:left="787" w:right="2" w:hanging="594"/>
        <w:rPr>
          <w:rFonts w:hint="eastAsia" w:ascii="宋体" w:hAnsi="宋体" w:eastAsia="宋体" w:cs="宋体"/>
          <w:color w:val="auto"/>
          <w:sz w:val="24"/>
          <w:szCs w:val="24"/>
          <w:highlight w:val="none"/>
        </w:rPr>
      </w:pPr>
      <w:r>
        <w:rPr>
          <w:rFonts w:hint="eastAsia" w:ascii="宋体" w:hAnsi="宋体" w:eastAsia="宋体" w:cs="宋体"/>
          <w:color w:val="auto"/>
          <w:spacing w:val="-22"/>
          <w:sz w:val="24"/>
          <w:szCs w:val="24"/>
          <w:highlight w:val="none"/>
        </w:rPr>
        <w:t>二、</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11"/>
          <w:sz w:val="24"/>
          <w:szCs w:val="24"/>
          <w:highlight w:val="none"/>
        </w:rPr>
        <w:t xml:space="preserve"> 联合体成交后， 联合体各方共同与采购人签订合同， 就采购合同约定的事项对采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购</w:t>
      </w:r>
      <w:r>
        <w:rPr>
          <w:rFonts w:hint="eastAsia" w:ascii="宋体" w:hAnsi="宋体" w:eastAsia="宋体" w:cs="宋体"/>
          <w:color w:val="auto"/>
          <w:spacing w:val="-4"/>
          <w:sz w:val="24"/>
          <w:szCs w:val="24"/>
          <w:highlight w:val="none"/>
        </w:rPr>
        <w:t>人承担连带责任。</w:t>
      </w:r>
    </w:p>
    <w:p>
      <w:pPr>
        <w:spacing w:before="183" w:line="288" w:lineRule="auto"/>
        <w:ind w:left="793" w:right="2" w:hanging="6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 xml:space="preserve">三、 </w:t>
      </w:r>
      <w:r>
        <w:rPr>
          <w:rFonts w:hint="eastAsia" w:ascii="宋体" w:hAnsi="宋体" w:eastAsia="宋体" w:cs="宋体"/>
          <w:color w:val="auto"/>
          <w:sz w:val="24"/>
          <w:szCs w:val="24"/>
          <w:highlight w:val="none"/>
        </w:rPr>
        <w:t xml:space="preserve"> 联合体各方均同意由牵头人代表其他联合体成员单位按竞争性磋商文件要求出 </w:t>
      </w:r>
      <w:r>
        <w:rPr>
          <w:rFonts w:hint="eastAsia" w:ascii="宋体" w:hAnsi="宋体" w:eastAsia="宋体" w:cs="宋体"/>
          <w:color w:val="auto"/>
          <w:spacing w:val="-16"/>
          <w:sz w:val="24"/>
          <w:szCs w:val="24"/>
          <w:highlight w:val="none"/>
        </w:rPr>
        <w:t>具《授权委托书》。</w:t>
      </w:r>
    </w:p>
    <w:p>
      <w:pPr>
        <w:spacing w:before="185" w:line="216" w:lineRule="auto"/>
        <w:ind w:left="212"/>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 xml:space="preserve">四、  </w:t>
      </w:r>
      <w:r>
        <w:rPr>
          <w:rFonts w:hint="eastAsia" w:ascii="宋体" w:hAnsi="宋体" w:eastAsia="宋体" w:cs="宋体"/>
          <w:color w:val="auto"/>
          <w:spacing w:val="-9"/>
          <w:sz w:val="24"/>
          <w:szCs w:val="24"/>
          <w:highlight w:val="none"/>
        </w:rPr>
        <w:t>牵</w:t>
      </w:r>
      <w:r>
        <w:rPr>
          <w:rFonts w:hint="eastAsia" w:ascii="宋体" w:hAnsi="宋体" w:eastAsia="宋体" w:cs="宋体"/>
          <w:color w:val="auto"/>
          <w:spacing w:val="-5"/>
          <w:sz w:val="24"/>
          <w:szCs w:val="24"/>
          <w:highlight w:val="none"/>
        </w:rPr>
        <w:t>头人为项目的总负责单位；组织各参加方进行项目实施工作。</w:t>
      </w:r>
    </w:p>
    <w:p>
      <w:pPr>
        <w:spacing w:before="184" w:line="219" w:lineRule="auto"/>
        <w:ind w:left="193"/>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五</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8"/>
          <w:sz w:val="24"/>
          <w:szCs w:val="24"/>
          <w:highlight w:val="none"/>
        </w:rPr>
        <w:t xml:space="preserve">  ______负责______，具体工作范围、内容以响应文件及合同为准。</w:t>
      </w:r>
    </w:p>
    <w:p>
      <w:pPr>
        <w:spacing w:before="184" w:line="219" w:lineRule="auto"/>
        <w:ind w:left="191"/>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六</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8"/>
          <w:sz w:val="24"/>
          <w:szCs w:val="24"/>
          <w:highlight w:val="none"/>
        </w:rPr>
        <w:t xml:space="preserve">  ______负责______，具体工作范围、内容以响应文件及合同为准。</w:t>
      </w:r>
    </w:p>
    <w:p>
      <w:pPr>
        <w:spacing w:before="183" w:line="217" w:lineRule="auto"/>
        <w:ind w:left="188"/>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 xml:space="preserve">七、 </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7"/>
          <w:sz w:val="24"/>
          <w:szCs w:val="24"/>
          <w:highlight w:val="none"/>
        </w:rPr>
        <w:t>______负责______  (如有)，具体工作范围、内容以响应文件及合同为准。</w:t>
      </w:r>
    </w:p>
    <w:p>
      <w:pPr>
        <w:spacing w:before="184" w:line="290" w:lineRule="auto"/>
        <w:ind w:left="789" w:right="12" w:hanging="596"/>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八</w:t>
      </w:r>
      <w:r>
        <w:rPr>
          <w:rFonts w:hint="eastAsia" w:ascii="宋体" w:hAnsi="宋体" w:eastAsia="宋体" w:cs="宋体"/>
          <w:color w:val="auto"/>
          <w:spacing w:val="-5"/>
          <w:sz w:val="24"/>
          <w:szCs w:val="24"/>
          <w:highlight w:val="none"/>
        </w:rPr>
        <w:t>、  本项目联合协议合同总额为______元，联合体各成员按照如下比例分摊(按联合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体成员分</w:t>
      </w:r>
      <w:r>
        <w:rPr>
          <w:rFonts w:hint="eastAsia" w:ascii="宋体" w:hAnsi="宋体" w:eastAsia="宋体" w:cs="宋体"/>
          <w:color w:val="auto"/>
          <w:spacing w:val="-2"/>
          <w:sz w:val="24"/>
          <w:szCs w:val="24"/>
          <w:highlight w:val="none"/>
        </w:rPr>
        <w:t>别列明)：</w:t>
      </w:r>
    </w:p>
    <w:p>
      <w:pPr>
        <w:spacing w:before="179" w:line="219" w:lineRule="auto"/>
        <w:ind w:left="86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 ______为□大型企业□中型企业、 □小微企业(包含监狱企业、残疾人福</w:t>
      </w:r>
    </w:p>
    <w:p>
      <w:pPr>
        <w:spacing w:before="183" w:line="219" w:lineRule="auto"/>
        <w:ind w:left="860"/>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利</w:t>
      </w:r>
      <w:r>
        <w:rPr>
          <w:rFonts w:hint="eastAsia" w:ascii="宋体" w:hAnsi="宋体" w:eastAsia="宋体" w:cs="宋体"/>
          <w:color w:val="auto"/>
          <w:spacing w:val="-9"/>
          <w:sz w:val="24"/>
          <w:szCs w:val="24"/>
          <w:highlight w:val="none"/>
        </w:rPr>
        <w:t>性</w:t>
      </w:r>
      <w:r>
        <w:rPr>
          <w:rFonts w:hint="eastAsia" w:ascii="宋体" w:hAnsi="宋体" w:eastAsia="宋体" w:cs="宋体"/>
          <w:color w:val="auto"/>
          <w:spacing w:val="-6"/>
          <w:sz w:val="24"/>
          <w:szCs w:val="24"/>
          <w:highlight w:val="none"/>
        </w:rPr>
        <w:t>单位)、 □其他，合同金额为______元；</w:t>
      </w:r>
    </w:p>
    <w:p>
      <w:pPr>
        <w:spacing w:before="184" w:line="358" w:lineRule="auto"/>
        <w:ind w:left="860" w:firstLine="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 xml:space="preserve">2) ______为□大型企业□中型企业、 □小微企业 (包含监狱企业、 残疾人福 </w:t>
      </w:r>
      <w:r>
        <w:rPr>
          <w:rFonts w:hint="eastAsia" w:ascii="宋体" w:hAnsi="宋体" w:eastAsia="宋体" w:cs="宋体"/>
          <w:color w:val="auto"/>
          <w:spacing w:val="-12"/>
          <w:sz w:val="24"/>
          <w:szCs w:val="24"/>
          <w:highlight w:val="none"/>
        </w:rPr>
        <w:t>利</w:t>
      </w:r>
      <w:r>
        <w:rPr>
          <w:rFonts w:hint="eastAsia" w:ascii="宋体" w:hAnsi="宋体" w:eastAsia="宋体" w:cs="宋体"/>
          <w:color w:val="auto"/>
          <w:spacing w:val="-9"/>
          <w:sz w:val="24"/>
          <w:szCs w:val="24"/>
          <w:highlight w:val="none"/>
        </w:rPr>
        <w:t>性</w:t>
      </w:r>
      <w:r>
        <w:rPr>
          <w:rFonts w:hint="eastAsia" w:ascii="宋体" w:hAnsi="宋体" w:eastAsia="宋体" w:cs="宋体"/>
          <w:color w:val="auto"/>
          <w:spacing w:val="-6"/>
          <w:sz w:val="24"/>
          <w:szCs w:val="24"/>
          <w:highlight w:val="none"/>
        </w:rPr>
        <w:t>单位)、 □其他，合同金额为______元；</w:t>
      </w:r>
    </w:p>
    <w:p>
      <w:pPr>
        <w:spacing w:line="359" w:lineRule="auto"/>
        <w:ind w:left="858" w:right="2" w:firstLine="7"/>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 …</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7"/>
          <w:sz w:val="24"/>
          <w:szCs w:val="24"/>
          <w:highlight w:val="none"/>
        </w:rPr>
        <w:t>) ______为□大型企业□中型企业、□小微企业(包含监狱企业、残疾人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福利性</w:t>
      </w:r>
      <w:r>
        <w:rPr>
          <w:rFonts w:hint="eastAsia" w:ascii="宋体" w:hAnsi="宋体" w:eastAsia="宋体" w:cs="宋体"/>
          <w:color w:val="auto"/>
          <w:spacing w:val="-5"/>
          <w:sz w:val="24"/>
          <w:szCs w:val="24"/>
          <w:highlight w:val="none"/>
        </w:rPr>
        <w:t>单位)、 □其他，合同金额为______元。</w:t>
      </w:r>
    </w:p>
    <w:p>
      <w:pPr>
        <w:spacing w:before="3" w:line="359" w:lineRule="auto"/>
        <w:ind w:left="794" w:right="2" w:hanging="599"/>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九</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6"/>
          <w:sz w:val="24"/>
          <w:szCs w:val="24"/>
          <w:highlight w:val="none"/>
        </w:rPr>
        <w:t xml:space="preserve">  以联合体形式参加政府采购活动的，联合体各方不得再单独参加或者与其他供应</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商另外组成联合体参加同一合同项下的政府采购活动</w:t>
      </w:r>
      <w:r>
        <w:rPr>
          <w:rFonts w:hint="eastAsia" w:ascii="宋体" w:hAnsi="宋体" w:eastAsia="宋体" w:cs="宋体"/>
          <w:color w:val="auto"/>
          <w:sz w:val="24"/>
          <w:szCs w:val="24"/>
          <w:highlight w:val="none"/>
        </w:rPr>
        <w:t>。</w:t>
      </w:r>
    </w:p>
    <w:p>
      <w:pPr>
        <w:spacing w:line="217" w:lineRule="auto"/>
        <w:ind w:left="190"/>
        <w:rPr>
          <w:rFonts w:hint="eastAsia" w:ascii="宋体" w:hAnsi="宋体" w:eastAsia="宋体" w:cs="宋体"/>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2256155</wp:posOffset>
                </wp:positionH>
                <wp:positionV relativeFrom="paragraph">
                  <wp:posOffset>83820</wp:posOffset>
                </wp:positionV>
                <wp:extent cx="135890" cy="103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5890" cy="103505"/>
                        </a:xfrm>
                        <a:prstGeom prst="rect">
                          <a:avLst/>
                        </a:prstGeom>
                        <a:noFill/>
                        <a:ln>
                          <a:noFill/>
                        </a:ln>
                      </wps:spPr>
                      <wps:txbx>
                        <w:txbxContent>
                          <w:p>
                            <w:pPr>
                              <w:spacing w:before="20" w:line="122" w:lineRule="exact"/>
                              <w:ind w:left="20"/>
                              <w:rPr>
                                <w:rFonts w:ascii="宋体" w:hAnsi="宋体" w:eastAsia="宋体" w:cs="宋体"/>
                                <w:sz w:val="24"/>
                                <w:szCs w:val="24"/>
                              </w:rPr>
                            </w:pPr>
                            <w:r>
                              <w:rPr>
                                <w:rFonts w:ascii="宋体" w:hAnsi="宋体" w:eastAsia="宋体" w:cs="宋体"/>
                                <w:spacing w:val="-19"/>
                                <w:w w:val="80"/>
                                <w:position w:val="1"/>
                                <w:sz w:val="24"/>
                                <w:szCs w:val="24"/>
                              </w:rPr>
                              <w:t>。</w:t>
                            </w:r>
                          </w:p>
                        </w:txbxContent>
                      </wps:txbx>
                      <wps:bodyPr lIns="0" tIns="0" rIns="0" bIns="0" upright="1"/>
                    </wps:wsp>
                  </a:graphicData>
                </a:graphic>
              </wp:anchor>
            </w:drawing>
          </mc:Choice>
          <mc:Fallback>
            <w:pict>
              <v:shape id="_x0000_s1026" o:spid="_x0000_s1026" o:spt="202" type="#_x0000_t202" style="position:absolute;left:0pt;margin-left:177.65pt;margin-top:6.6pt;height:8.15pt;width:10.7pt;z-index:251662336;mso-width-relative:page;mso-height-relative:page;" filled="f" stroked="f" coordsize="21600,21600" o:gfxdata="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r7YuvZAAAACQEAAA8AAAAAAAAAAQAgAAAAIgAAAGRycy9kb3ducmV2LnhtbFBLAQIU&#10;ABQAAAAIAIdO4kBDTJ0xuQEAAHEDAAAOAAAAAAAAAAEAIAAAACgBAABkcnMvZTJvRG9jLnhtbFBL&#10;BQYAAAAABgAGAFkBAABTBQAAAAA=&#10;">
                <v:fill on="f" focussize="0,0"/>
                <v:stroke on="f"/>
                <v:imagedata o:title=""/>
                <o:lock v:ext="edit" aspectratio="f"/>
                <v:textbox inset="0mm,0mm,0mm,0mm">
                  <w:txbxContent>
                    <w:p>
                      <w:pPr>
                        <w:spacing w:before="20" w:line="122" w:lineRule="exact"/>
                        <w:ind w:left="20"/>
                        <w:rPr>
                          <w:rFonts w:ascii="宋体" w:hAnsi="宋体" w:eastAsia="宋体" w:cs="宋体"/>
                          <w:sz w:val="24"/>
                          <w:szCs w:val="24"/>
                        </w:rPr>
                      </w:pPr>
                      <w:r>
                        <w:rPr>
                          <w:rFonts w:ascii="宋体" w:hAnsi="宋体" w:eastAsia="宋体" w:cs="宋体"/>
                          <w:spacing w:val="-19"/>
                          <w:w w:val="80"/>
                          <w:position w:val="1"/>
                          <w:sz w:val="24"/>
                          <w:szCs w:val="24"/>
                        </w:rPr>
                        <w:t>。</w:t>
                      </w:r>
                    </w:p>
                  </w:txbxContent>
                </v:textbox>
              </v:shape>
            </w:pict>
          </mc:Fallback>
        </mc:AlternateContent>
      </w:r>
      <w:r>
        <w:rPr>
          <w:rFonts w:hint="eastAsia" w:ascii="宋体" w:hAnsi="宋体" w:eastAsia="宋体" w:cs="宋体"/>
          <w:color w:val="auto"/>
          <w:spacing w:val="-6"/>
          <w:sz w:val="24"/>
          <w:szCs w:val="24"/>
          <w:highlight w:val="none"/>
        </w:rPr>
        <w:t>十</w:t>
      </w:r>
      <w:r>
        <w:rPr>
          <w:rFonts w:hint="eastAsia" w:ascii="宋体" w:hAnsi="宋体" w:eastAsia="宋体" w:cs="宋体"/>
          <w:color w:val="auto"/>
          <w:spacing w:val="-4"/>
          <w:sz w:val="24"/>
          <w:szCs w:val="24"/>
          <w:highlight w:val="none"/>
        </w:rPr>
        <w:t>、  其他约定(如有)：______</w:t>
      </w:r>
    </w:p>
    <w:p>
      <w:pPr>
        <w:spacing w:before="183" w:line="369" w:lineRule="auto"/>
        <w:ind w:left="190" w:right="2" w:firstLine="47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本协议</w:t>
      </w:r>
      <w:r>
        <w:rPr>
          <w:rFonts w:hint="eastAsia" w:ascii="宋体" w:hAnsi="宋体" w:eastAsia="宋体" w:cs="宋体"/>
          <w:color w:val="auto"/>
          <w:spacing w:val="-4"/>
          <w:sz w:val="24"/>
          <w:szCs w:val="24"/>
          <w:highlight w:val="none"/>
        </w:rPr>
        <w:t>自</w:t>
      </w:r>
      <w:r>
        <w:rPr>
          <w:rFonts w:hint="eastAsia" w:ascii="宋体" w:hAnsi="宋体" w:eastAsia="宋体" w:cs="宋体"/>
          <w:color w:val="auto"/>
          <w:spacing w:val="-3"/>
          <w:sz w:val="24"/>
          <w:szCs w:val="24"/>
          <w:highlight w:val="none"/>
        </w:rPr>
        <w:t>各方盖章后生效，采购合同履行完毕后自动失效。如未成交， 本协议自</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动</w:t>
      </w:r>
      <w:r>
        <w:rPr>
          <w:rFonts w:hint="eastAsia" w:ascii="宋体" w:hAnsi="宋体" w:eastAsia="宋体" w:cs="宋体"/>
          <w:color w:val="auto"/>
          <w:spacing w:val="-8"/>
          <w:sz w:val="24"/>
          <w:szCs w:val="24"/>
          <w:highlight w:val="none"/>
        </w:rPr>
        <w:t>终止。</w:t>
      </w:r>
    </w:p>
    <w:p>
      <w:pPr>
        <w:rPr>
          <w:rFonts w:hint="eastAsia" w:ascii="宋体" w:hAnsi="宋体" w:eastAsia="宋体" w:cs="宋体"/>
          <w:color w:val="auto"/>
          <w:highlight w:val="none"/>
        </w:rPr>
        <w:sectPr>
          <w:headerReference r:id="rId27" w:type="default"/>
          <w:footerReference r:id="rId28" w:type="default"/>
          <w:pgSz w:w="11907" w:h="16840"/>
          <w:pgMar w:top="1117" w:right="1130" w:bottom="1057" w:left="1700" w:header="878" w:footer="886" w:gutter="0"/>
          <w:pgNumType w:fmt="decimal"/>
          <w:cols w:space="720" w:num="1"/>
        </w:sectPr>
      </w:pPr>
    </w:p>
    <w:p>
      <w:pPr>
        <w:spacing w:line="256" w:lineRule="auto"/>
        <w:rPr>
          <w:rFonts w:hint="eastAsia" w:ascii="宋体" w:hAnsi="宋体" w:eastAsia="宋体" w:cs="宋体"/>
          <w:color w:val="auto"/>
          <w:sz w:val="21"/>
          <w:highlight w:val="none"/>
        </w:rPr>
      </w:pPr>
    </w:p>
    <w:p>
      <w:pPr>
        <w:spacing w:before="78" w:line="219" w:lineRule="auto"/>
        <w:ind w:left="481"/>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联合体牵头人</w:t>
      </w:r>
      <w:r>
        <w:rPr>
          <w:rFonts w:hint="eastAsia" w:ascii="宋体" w:hAnsi="宋体" w:eastAsia="宋体" w:cs="宋体"/>
          <w:color w:val="auto"/>
          <w:spacing w:val="-11"/>
          <w:sz w:val="24"/>
          <w:szCs w:val="24"/>
          <w:highlight w:val="none"/>
        </w:rPr>
        <w:t>名</w:t>
      </w:r>
      <w:r>
        <w:rPr>
          <w:rFonts w:hint="eastAsia" w:ascii="宋体" w:hAnsi="宋体" w:eastAsia="宋体" w:cs="宋体"/>
          <w:color w:val="auto"/>
          <w:spacing w:val="-6"/>
          <w:sz w:val="24"/>
          <w:szCs w:val="24"/>
          <w:highlight w:val="none"/>
        </w:rPr>
        <w:t>称： ______                           联合体成员名称： ______</w:t>
      </w:r>
    </w:p>
    <w:p>
      <w:pPr>
        <w:spacing w:before="180" w:line="219" w:lineRule="auto"/>
        <w:ind w:left="481"/>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盖章：</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5"/>
          <w:sz w:val="24"/>
          <w:szCs w:val="24"/>
          <w:highlight w:val="none"/>
        </w:rPr>
        <w:t>______                                                盖章： ______</w:t>
      </w:r>
    </w:p>
    <w:p>
      <w:pPr>
        <w:spacing w:line="312" w:lineRule="auto"/>
        <w:rPr>
          <w:rFonts w:hint="eastAsia" w:ascii="宋体" w:hAnsi="宋体" w:eastAsia="宋体" w:cs="宋体"/>
          <w:color w:val="auto"/>
          <w:sz w:val="21"/>
          <w:highlight w:val="none"/>
        </w:rPr>
      </w:pPr>
    </w:p>
    <w:p>
      <w:pPr>
        <w:spacing w:line="312" w:lineRule="auto"/>
        <w:rPr>
          <w:rFonts w:hint="eastAsia" w:ascii="宋体" w:hAnsi="宋体" w:eastAsia="宋体" w:cs="宋体"/>
          <w:color w:val="auto"/>
          <w:sz w:val="21"/>
          <w:highlight w:val="none"/>
        </w:rPr>
      </w:pPr>
    </w:p>
    <w:p>
      <w:pPr>
        <w:spacing w:line="313" w:lineRule="auto"/>
        <w:rPr>
          <w:rFonts w:hint="eastAsia" w:ascii="宋体" w:hAnsi="宋体" w:eastAsia="宋体" w:cs="宋体"/>
          <w:color w:val="auto"/>
          <w:sz w:val="21"/>
          <w:highlight w:val="none"/>
        </w:rPr>
      </w:pPr>
    </w:p>
    <w:p>
      <w:pPr>
        <w:spacing w:before="78" w:line="468" w:lineRule="exact"/>
        <w:ind w:left="481"/>
        <w:rPr>
          <w:rFonts w:hint="eastAsia" w:ascii="宋体" w:hAnsi="宋体" w:eastAsia="宋体" w:cs="宋体"/>
          <w:color w:val="auto"/>
          <w:sz w:val="24"/>
          <w:szCs w:val="24"/>
          <w:highlight w:val="none"/>
        </w:rPr>
      </w:pPr>
      <w:r>
        <w:rPr>
          <w:rFonts w:hint="eastAsia" w:ascii="宋体" w:hAnsi="宋体" w:eastAsia="宋体" w:cs="宋体"/>
          <w:color w:val="auto"/>
          <w:spacing w:val="-16"/>
          <w:position w:val="17"/>
          <w:sz w:val="24"/>
          <w:szCs w:val="24"/>
          <w:highlight w:val="none"/>
        </w:rPr>
        <w:t>联</w:t>
      </w:r>
      <w:r>
        <w:rPr>
          <w:rFonts w:hint="eastAsia" w:ascii="宋体" w:hAnsi="宋体" w:eastAsia="宋体" w:cs="宋体"/>
          <w:color w:val="auto"/>
          <w:spacing w:val="-13"/>
          <w:position w:val="17"/>
          <w:sz w:val="24"/>
          <w:szCs w:val="24"/>
          <w:highlight w:val="none"/>
        </w:rPr>
        <w:t>合体成员名称： ______</w:t>
      </w:r>
    </w:p>
    <w:p>
      <w:pPr>
        <w:spacing w:line="217" w:lineRule="auto"/>
        <w:ind w:left="490"/>
        <w:rPr>
          <w:rFonts w:hint="eastAsia" w:ascii="宋体" w:hAnsi="宋体" w:eastAsia="宋体" w:cs="宋体"/>
          <w:color w:val="auto"/>
          <w:sz w:val="24"/>
          <w:szCs w:val="24"/>
          <w:highlight w:val="none"/>
        </w:rPr>
      </w:pPr>
      <w:r>
        <w:rPr>
          <w:rFonts w:hint="eastAsia" w:ascii="宋体" w:hAnsi="宋体" w:eastAsia="宋体" w:cs="宋体"/>
          <w:color w:val="auto"/>
          <w:spacing w:val="-27"/>
          <w:sz w:val="24"/>
          <w:szCs w:val="24"/>
          <w:highlight w:val="none"/>
        </w:rPr>
        <w:t>盖</w:t>
      </w:r>
      <w:r>
        <w:rPr>
          <w:rFonts w:hint="eastAsia" w:ascii="宋体" w:hAnsi="宋体" w:eastAsia="宋体" w:cs="宋体"/>
          <w:color w:val="auto"/>
          <w:spacing w:val="-19"/>
          <w:sz w:val="24"/>
          <w:szCs w:val="24"/>
          <w:highlight w:val="none"/>
        </w:rPr>
        <w:t>章： ______</w:t>
      </w:r>
    </w:p>
    <w:p>
      <w:pPr>
        <w:spacing w:line="367" w:lineRule="auto"/>
        <w:rPr>
          <w:rFonts w:hint="eastAsia" w:ascii="宋体" w:hAnsi="宋体" w:eastAsia="宋体" w:cs="宋体"/>
          <w:color w:val="auto"/>
          <w:sz w:val="21"/>
          <w:highlight w:val="none"/>
        </w:rPr>
      </w:pPr>
    </w:p>
    <w:p>
      <w:pPr>
        <w:spacing w:before="78"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30"/>
          <w:sz w:val="24"/>
          <w:szCs w:val="24"/>
          <w:highlight w:val="none"/>
        </w:rPr>
        <w:t>日</w:t>
      </w:r>
      <w:r>
        <w:rPr>
          <w:rFonts w:hint="eastAsia" w:ascii="宋体" w:hAnsi="宋体" w:eastAsia="宋体" w:cs="宋体"/>
          <w:color w:val="auto"/>
          <w:spacing w:val="-18"/>
          <w:sz w:val="24"/>
          <w:szCs w:val="24"/>
          <w:highlight w:val="none"/>
        </w:rPr>
        <w:t>期： ______年______月______ 日</w:t>
      </w:r>
    </w:p>
    <w:p>
      <w:pPr>
        <w:spacing w:line="270" w:lineRule="auto"/>
        <w:rPr>
          <w:rFonts w:hint="eastAsia" w:ascii="宋体" w:hAnsi="宋体" w:eastAsia="宋体" w:cs="宋体"/>
          <w:color w:val="auto"/>
          <w:sz w:val="21"/>
          <w:highlight w:val="none"/>
        </w:rPr>
      </w:pPr>
    </w:p>
    <w:p>
      <w:pPr>
        <w:spacing w:line="271" w:lineRule="auto"/>
        <w:rPr>
          <w:rFonts w:hint="eastAsia" w:ascii="宋体" w:hAnsi="宋体" w:eastAsia="宋体" w:cs="宋体"/>
          <w:color w:val="auto"/>
          <w:sz w:val="21"/>
          <w:highlight w:val="none"/>
        </w:rPr>
      </w:pPr>
    </w:p>
    <w:p>
      <w:pPr>
        <w:spacing w:line="271" w:lineRule="auto"/>
        <w:rPr>
          <w:rFonts w:hint="eastAsia" w:ascii="宋体" w:hAnsi="宋体" w:eastAsia="宋体" w:cs="宋体"/>
          <w:color w:val="auto"/>
          <w:sz w:val="21"/>
          <w:highlight w:val="none"/>
        </w:rPr>
      </w:pPr>
    </w:p>
    <w:p>
      <w:pPr>
        <w:spacing w:line="271" w:lineRule="auto"/>
        <w:rPr>
          <w:rFonts w:hint="eastAsia" w:ascii="宋体" w:hAnsi="宋体" w:eastAsia="宋体" w:cs="宋体"/>
          <w:color w:val="auto"/>
          <w:sz w:val="21"/>
          <w:highlight w:val="none"/>
        </w:rPr>
      </w:pPr>
    </w:p>
    <w:p>
      <w:pPr>
        <w:spacing w:line="271" w:lineRule="auto"/>
        <w:rPr>
          <w:rFonts w:hint="eastAsia" w:ascii="宋体" w:hAnsi="宋体" w:eastAsia="宋体" w:cs="宋体"/>
          <w:color w:val="auto"/>
          <w:sz w:val="21"/>
          <w:highlight w:val="none"/>
        </w:rPr>
      </w:pPr>
    </w:p>
    <w:p>
      <w:pPr>
        <w:spacing w:before="78" w:line="222" w:lineRule="auto"/>
        <w:ind w:left="487"/>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注</w:t>
      </w:r>
      <w:r>
        <w:rPr>
          <w:rFonts w:hint="eastAsia" w:ascii="宋体" w:hAnsi="宋体" w:eastAsia="宋体" w:cs="宋体"/>
          <w:color w:val="auto"/>
          <w:spacing w:val="-16"/>
          <w:sz w:val="24"/>
          <w:szCs w:val="24"/>
          <w:highlight w:val="none"/>
        </w:rPr>
        <w:t>：</w:t>
      </w:r>
    </w:p>
    <w:p>
      <w:pPr>
        <w:spacing w:before="176" w:line="289" w:lineRule="auto"/>
        <w:ind w:left="731" w:hanging="227"/>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  如本项目(包) 接受供应商以联合体形式参加采购活动，且供应商以联合体</w:t>
      </w:r>
      <w:r>
        <w:rPr>
          <w:rFonts w:hint="eastAsia" w:ascii="宋体" w:hAnsi="宋体" w:eastAsia="宋体" w:cs="宋体"/>
          <w:color w:val="auto"/>
          <w:spacing w:val="4"/>
          <w:sz w:val="24"/>
          <w:szCs w:val="24"/>
          <w:highlight w:val="none"/>
        </w:rPr>
        <w:t>形</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式参与时，须提供《联合协议》，否则</w:t>
      </w:r>
      <w:r>
        <w:rPr>
          <w:rFonts w:hint="eastAsia" w:ascii="宋体" w:hAnsi="宋体" w:eastAsia="宋体" w:cs="宋体"/>
          <w:color w:val="auto"/>
          <w:spacing w:val="-6"/>
          <w:sz w:val="24"/>
          <w:szCs w:val="24"/>
          <w:highlight w:val="none"/>
          <w14:textOutline w14:w="1537" w14:cap="flat" w14:cmpd="sng">
            <w14:solidFill>
              <w14:srgbClr w14:val="000000"/>
            </w14:solidFill>
            <w14:prstDash w14:val="solid"/>
            <w14:miter w14:val="0"/>
          </w14:textOutline>
        </w:rPr>
        <w:t>响应无效</w:t>
      </w:r>
      <w:r>
        <w:rPr>
          <w:rFonts w:hint="eastAsia" w:ascii="宋体" w:hAnsi="宋体" w:eastAsia="宋体" w:cs="宋体"/>
          <w:color w:val="auto"/>
          <w:spacing w:val="-6"/>
          <w:sz w:val="24"/>
          <w:szCs w:val="24"/>
          <w:highlight w:val="none"/>
        </w:rPr>
        <w:t>。</w:t>
      </w:r>
    </w:p>
    <w:p>
      <w:pPr>
        <w:spacing w:before="183" w:line="219" w:lineRule="auto"/>
        <w:ind w:left="49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 联合体各方成员需</w:t>
      </w:r>
      <w:r>
        <w:rPr>
          <w:rFonts w:hint="eastAsia" w:ascii="宋体" w:hAnsi="宋体" w:eastAsia="宋体" w:cs="宋体"/>
          <w:color w:val="auto"/>
          <w:spacing w:val="1"/>
          <w:sz w:val="24"/>
          <w:szCs w:val="24"/>
          <w:highlight w:val="none"/>
        </w:rPr>
        <w:t>在本协议上共同盖章。</w:t>
      </w:r>
    </w:p>
    <w:p>
      <w:pPr>
        <w:rPr>
          <w:rFonts w:hint="eastAsia" w:ascii="宋体" w:hAnsi="宋体" w:eastAsia="宋体" w:cs="宋体"/>
          <w:color w:val="auto"/>
          <w:highlight w:val="none"/>
        </w:rPr>
        <w:sectPr>
          <w:headerReference r:id="rId29" w:type="default"/>
          <w:footerReference r:id="rId30" w:type="default"/>
          <w:pgSz w:w="11907" w:h="16840"/>
          <w:pgMar w:top="1117" w:right="1133" w:bottom="1060" w:left="1700" w:header="878" w:footer="886" w:gutter="0"/>
          <w:pgNumType w:fmt="decimal"/>
          <w:cols w:space="720" w:num="1"/>
        </w:sectPr>
      </w:pPr>
    </w:p>
    <w:p>
      <w:pPr>
        <w:spacing w:line="256" w:lineRule="auto"/>
        <w:rPr>
          <w:rFonts w:hint="eastAsia" w:ascii="宋体" w:hAnsi="宋体" w:eastAsia="宋体" w:cs="宋体"/>
          <w:color w:val="auto"/>
          <w:sz w:val="21"/>
          <w:highlight w:val="none"/>
        </w:rPr>
      </w:pPr>
    </w:p>
    <w:p>
      <w:pPr>
        <w:pStyle w:val="5"/>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其他特定资格要求</w:t>
      </w:r>
    </w:p>
    <w:p>
      <w:pPr>
        <w:pStyle w:val="5"/>
        <w:bidi w:val="0"/>
        <w:rPr>
          <w:rFonts w:hint="eastAsia" w:ascii="宋体" w:hAnsi="宋体" w:eastAsia="宋体" w:cs="宋体"/>
          <w:color w:val="auto"/>
          <w:sz w:val="24"/>
          <w:szCs w:val="24"/>
          <w:highlight w:val="none"/>
        </w:rPr>
        <w:sectPr>
          <w:headerReference r:id="rId31" w:type="default"/>
          <w:footerReference r:id="rId32" w:type="default"/>
          <w:pgSz w:w="11907" w:h="16840"/>
          <w:pgMar w:top="1117" w:right="1133" w:bottom="1057" w:left="1700" w:header="878" w:footer="886" w:gutter="0"/>
          <w:pgNumType w:fmt="decimal"/>
          <w:cols w:space="720" w:num="1"/>
        </w:sectPr>
      </w:pPr>
    </w:p>
    <w:p>
      <w:pPr>
        <w:pStyle w:val="4"/>
        <w:bidi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磋商保证金凭证/交款单据电子件</w:t>
      </w:r>
    </w:p>
    <w:p>
      <w:pPr>
        <w:pStyle w:val="4"/>
        <w:bidi w:val="0"/>
        <w:rPr>
          <w:rFonts w:hint="eastAsia" w:ascii="宋体" w:hAnsi="宋体" w:eastAsia="宋体" w:cs="宋体"/>
          <w:color w:val="auto"/>
          <w:sz w:val="24"/>
          <w:szCs w:val="24"/>
          <w:highlight w:val="none"/>
        </w:rPr>
        <w:sectPr>
          <w:footerReference r:id="rId33" w:type="default"/>
          <w:pgSz w:w="11907" w:h="16840"/>
          <w:pgMar w:top="1117" w:right="1133" w:bottom="1060" w:left="1700" w:header="878" w:footer="886" w:gutter="0"/>
          <w:pgNumType w:fmt="decimal"/>
          <w:cols w:space="720" w:num="1"/>
        </w:sectPr>
      </w:pPr>
    </w:p>
    <w:p>
      <w:pPr>
        <w:spacing w:line="256" w:lineRule="auto"/>
        <w:rPr>
          <w:rFonts w:hint="eastAsia" w:ascii="宋体" w:hAnsi="宋体" w:eastAsia="宋体" w:cs="宋体"/>
          <w:color w:val="auto"/>
          <w:sz w:val="21"/>
          <w:highlight w:val="none"/>
        </w:rPr>
      </w:pPr>
    </w:p>
    <w:p>
      <w:pPr>
        <w:pStyle w:val="4"/>
        <w:bidi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响应书(实质性格式)</w:t>
      </w:r>
    </w:p>
    <w:p>
      <w:pPr>
        <w:spacing w:line="250"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before="117" w:line="219" w:lineRule="auto"/>
        <w:ind w:left="4026"/>
        <w:rPr>
          <w:rFonts w:hint="eastAsia" w:ascii="宋体" w:hAnsi="宋体" w:eastAsia="宋体" w:cs="宋体"/>
          <w:color w:val="auto"/>
          <w:sz w:val="36"/>
          <w:szCs w:val="36"/>
          <w:highlight w:val="none"/>
        </w:rPr>
      </w:pPr>
      <w:r>
        <w:rPr>
          <w:rFonts w:hint="eastAsia" w:ascii="宋体" w:hAnsi="宋体" w:eastAsia="宋体" w:cs="宋体"/>
          <w:color w:val="auto"/>
          <w:spacing w:val="-10"/>
          <w:sz w:val="36"/>
          <w:szCs w:val="36"/>
          <w:highlight w:val="none"/>
          <w14:textOutline w14:w="2306" w14:cap="flat" w14:cmpd="sng">
            <w14:solidFill>
              <w14:srgbClr w14:val="000000"/>
            </w14:solidFill>
            <w14:prstDash w14:val="solid"/>
            <w14:miter w14:val="0"/>
          </w14:textOutline>
        </w:rPr>
        <w:t>响应书</w:t>
      </w:r>
    </w:p>
    <w:p>
      <w:pPr>
        <w:spacing w:before="255" w:line="219"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致</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u w:val="single" w:color="auto"/>
        </w:rPr>
        <w:t xml:space="preserve"> (采购人或采购代理机构)</w:t>
      </w:r>
      <w:r>
        <w:rPr>
          <w:rFonts w:hint="eastAsia" w:ascii="宋体" w:hAnsi="宋体" w:eastAsia="宋体" w:cs="宋体"/>
          <w:color w:val="auto"/>
          <w:sz w:val="24"/>
          <w:szCs w:val="24"/>
          <w:highlight w:val="none"/>
          <w:u w:val="single" w:color="auto"/>
        </w:rPr>
        <w:t xml:space="preserve"> </w:t>
      </w:r>
    </w:p>
    <w:p>
      <w:pPr>
        <w:spacing w:line="431" w:lineRule="auto"/>
        <w:rPr>
          <w:rFonts w:hint="eastAsia" w:ascii="宋体" w:hAnsi="宋体" w:eastAsia="宋体" w:cs="宋体"/>
          <w:color w:val="auto"/>
          <w:sz w:val="21"/>
          <w:highlight w:val="none"/>
        </w:rPr>
      </w:pPr>
    </w:p>
    <w:p>
      <w:pPr>
        <w:spacing w:before="78" w:line="407" w:lineRule="exact"/>
        <w:ind w:left="419"/>
        <w:rPr>
          <w:rFonts w:hint="eastAsia" w:ascii="宋体" w:hAnsi="宋体" w:eastAsia="宋体" w:cs="宋体"/>
          <w:color w:val="auto"/>
          <w:sz w:val="24"/>
          <w:szCs w:val="24"/>
          <w:highlight w:val="none"/>
        </w:rPr>
      </w:pPr>
      <w:r>
        <w:rPr>
          <w:rFonts w:hint="eastAsia" w:ascii="宋体" w:hAnsi="宋体" w:eastAsia="宋体" w:cs="宋体"/>
          <w:color w:val="auto"/>
          <w:spacing w:val="-8"/>
          <w:position w:val="5"/>
          <w:sz w:val="24"/>
          <w:szCs w:val="24"/>
          <w:highlight w:val="none"/>
        </w:rPr>
        <w:t>我方参加你方</w:t>
      </w:r>
      <w:r>
        <w:rPr>
          <w:rFonts w:hint="eastAsia" w:ascii="宋体" w:hAnsi="宋体" w:eastAsia="宋体" w:cs="宋体"/>
          <w:color w:val="auto"/>
          <w:spacing w:val="-7"/>
          <w:position w:val="5"/>
          <w:sz w:val="24"/>
          <w:szCs w:val="24"/>
          <w:highlight w:val="none"/>
        </w:rPr>
        <w:t>就</w:t>
      </w:r>
      <w:r>
        <w:rPr>
          <w:rFonts w:hint="eastAsia" w:ascii="宋体" w:hAnsi="宋体" w:eastAsia="宋体" w:cs="宋体"/>
          <w:color w:val="auto"/>
          <w:spacing w:val="-4"/>
          <w:position w:val="5"/>
          <w:sz w:val="24"/>
          <w:szCs w:val="24"/>
          <w:highlight w:val="none"/>
        </w:rPr>
        <w:t>______ (项目名称， 项目编号/包号) 组织的采购活动，并对此项目</w:t>
      </w:r>
    </w:p>
    <w:p>
      <w:pPr>
        <w:spacing w:before="150" w:line="221" w:lineRule="auto"/>
        <w:ind w:left="8"/>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进</w:t>
      </w:r>
      <w:r>
        <w:rPr>
          <w:rFonts w:hint="eastAsia" w:ascii="宋体" w:hAnsi="宋体" w:eastAsia="宋体" w:cs="宋体"/>
          <w:color w:val="auto"/>
          <w:spacing w:val="-6"/>
          <w:sz w:val="24"/>
          <w:szCs w:val="24"/>
          <w:highlight w:val="none"/>
        </w:rPr>
        <w:t>行磋商。</w:t>
      </w:r>
    </w:p>
    <w:p>
      <w:pPr>
        <w:spacing w:before="178" w:line="219" w:lineRule="auto"/>
        <w:ind w:left="43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w:t>
      </w:r>
      <w:r>
        <w:rPr>
          <w:rFonts w:hint="eastAsia" w:ascii="宋体" w:hAnsi="宋体" w:eastAsia="宋体" w:cs="宋体"/>
          <w:color w:val="auto"/>
          <w:sz w:val="24"/>
          <w:szCs w:val="24"/>
          <w:highlight w:val="none"/>
        </w:rPr>
        <w:t xml:space="preserve"> 我方已详细审查全部竞争性磋商文件，自愿参与磋商并承诺如下：</w:t>
      </w:r>
    </w:p>
    <w:p>
      <w:pPr>
        <w:spacing w:before="184" w:line="217" w:lineRule="auto"/>
        <w:ind w:left="44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
          <w:sz w:val="24"/>
          <w:szCs w:val="24"/>
          <w:highlight w:val="none"/>
        </w:rPr>
        <w:t>1)本响应有效期为自响应文件提交截止之日起______个日历日。</w:t>
      </w:r>
    </w:p>
    <w:p>
      <w:pPr>
        <w:spacing w:before="184" w:line="219" w:lineRule="auto"/>
        <w:ind w:left="448"/>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(2) 除</w:t>
      </w:r>
      <w:r>
        <w:rPr>
          <w:rFonts w:hint="eastAsia" w:ascii="宋体" w:hAnsi="宋体" w:eastAsia="宋体" w:cs="宋体"/>
          <w:color w:val="auto"/>
          <w:spacing w:val="6"/>
          <w:sz w:val="24"/>
          <w:szCs w:val="24"/>
          <w:highlight w:val="none"/>
        </w:rPr>
        <w:t>合</w:t>
      </w:r>
      <w:r>
        <w:rPr>
          <w:rFonts w:hint="eastAsia" w:ascii="宋体" w:hAnsi="宋体" w:eastAsia="宋体" w:cs="宋体"/>
          <w:color w:val="auto"/>
          <w:spacing w:val="5"/>
          <w:sz w:val="24"/>
          <w:szCs w:val="24"/>
          <w:highlight w:val="none"/>
        </w:rPr>
        <w:t>同条款及采购需求偏离表列出的偏离外，我方响应竞争性磋商文件的全</w:t>
      </w:r>
    </w:p>
    <w:p>
      <w:pPr>
        <w:spacing w:before="183" w:line="220" w:lineRule="auto"/>
        <w:ind w:left="372"/>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部</w:t>
      </w:r>
      <w:r>
        <w:rPr>
          <w:rFonts w:hint="eastAsia" w:ascii="宋体" w:hAnsi="宋体" w:eastAsia="宋体" w:cs="宋体"/>
          <w:color w:val="auto"/>
          <w:spacing w:val="-8"/>
          <w:sz w:val="24"/>
          <w:szCs w:val="24"/>
          <w:highlight w:val="none"/>
        </w:rPr>
        <w:t>要求。</w:t>
      </w:r>
    </w:p>
    <w:p>
      <w:pPr>
        <w:spacing w:before="180" w:line="216" w:lineRule="auto"/>
        <w:ind w:left="43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(3)我方已提供的全部文件资料是真实、准确的，并对此承担一切法律后果</w:t>
      </w:r>
      <w:r>
        <w:rPr>
          <w:rFonts w:hint="eastAsia" w:ascii="宋体" w:hAnsi="宋体" w:eastAsia="宋体" w:cs="宋体"/>
          <w:color w:val="auto"/>
          <w:spacing w:val="4"/>
          <w:sz w:val="24"/>
          <w:szCs w:val="24"/>
          <w:highlight w:val="none"/>
        </w:rPr>
        <w:t>。</w:t>
      </w:r>
    </w:p>
    <w:p>
      <w:pPr>
        <w:spacing w:before="187" w:line="359" w:lineRule="auto"/>
        <w:ind w:left="11" w:right="2" w:firstLine="424"/>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6"/>
          <w:sz w:val="24"/>
          <w:szCs w:val="24"/>
          <w:highlight w:val="none"/>
        </w:rPr>
        <w:t>4) 如我方成交，我方将在法律规定的期限内与你方签订合同，按照竞争性磋商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文件要求提交履约保证</w:t>
      </w:r>
      <w:r>
        <w:rPr>
          <w:rFonts w:hint="eastAsia" w:ascii="宋体" w:hAnsi="宋体" w:eastAsia="宋体" w:cs="宋体"/>
          <w:color w:val="auto"/>
          <w:spacing w:val="-1"/>
          <w:sz w:val="24"/>
          <w:szCs w:val="24"/>
          <w:highlight w:val="none"/>
        </w:rPr>
        <w:t>金，并在合同约定的期限内完成合同规定的全部义务。</w:t>
      </w:r>
    </w:p>
    <w:p>
      <w:pPr>
        <w:spacing w:before="1" w:line="218" w:lineRule="auto"/>
        <w:ind w:left="438"/>
        <w:rPr>
          <w:rFonts w:hint="eastAsia" w:ascii="宋体" w:hAnsi="宋体" w:eastAsia="宋体" w:cs="宋体"/>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2553335</wp:posOffset>
                </wp:positionH>
                <wp:positionV relativeFrom="paragraph">
                  <wp:posOffset>85090</wp:posOffset>
                </wp:positionV>
                <wp:extent cx="135890" cy="103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5890" cy="103505"/>
                        </a:xfrm>
                        <a:prstGeom prst="rect">
                          <a:avLst/>
                        </a:prstGeom>
                        <a:noFill/>
                        <a:ln>
                          <a:noFill/>
                        </a:ln>
                      </wps:spPr>
                      <wps:txbx>
                        <w:txbxContent>
                          <w:p>
                            <w:pPr>
                              <w:spacing w:before="20" w:line="122" w:lineRule="exact"/>
                              <w:ind w:left="20"/>
                              <w:rPr>
                                <w:rFonts w:ascii="宋体" w:hAnsi="宋体" w:eastAsia="宋体" w:cs="宋体"/>
                                <w:sz w:val="24"/>
                                <w:szCs w:val="24"/>
                              </w:rPr>
                            </w:pPr>
                            <w:r>
                              <w:rPr>
                                <w:rFonts w:ascii="宋体" w:hAnsi="宋体" w:eastAsia="宋体" w:cs="宋体"/>
                                <w:spacing w:val="-19"/>
                                <w:w w:val="80"/>
                                <w:position w:val="1"/>
                                <w:sz w:val="24"/>
                                <w:szCs w:val="24"/>
                              </w:rPr>
                              <w:t>。</w:t>
                            </w:r>
                          </w:p>
                        </w:txbxContent>
                      </wps:txbx>
                      <wps:bodyPr lIns="0" tIns="0" rIns="0" bIns="0" upright="1"/>
                    </wps:wsp>
                  </a:graphicData>
                </a:graphic>
              </wp:anchor>
            </w:drawing>
          </mc:Choice>
          <mc:Fallback>
            <w:pict>
              <v:shape id="_x0000_s1026" o:spid="_x0000_s1026" o:spt="202" type="#_x0000_t202" style="position:absolute;left:0pt;margin-left:201.05pt;margin-top:6.7pt;height:8.15pt;width:10.7pt;z-index:251663360;mso-width-relative:page;mso-height-relative:page;" filled="f" stroked="f" coordsize="21600,21600" o:gfxdata="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0f3G9gAAAAJAQAADwAAAAAAAAABACAAAAAiAAAAZHJzL2Rvd25yZXYueG1sUEsBAhQA&#10;FAAAAAgAh07iQB1Ylg+5AQAAcQMAAA4AAAAAAAAAAQAgAAAAJwEAAGRycy9lMm9Eb2MueG1sUEsF&#10;BgAAAAAGAAYAWQEAAFIFAAAAAA==&#10;">
                <v:fill on="f" focussize="0,0"/>
                <v:stroke on="f"/>
                <v:imagedata o:title=""/>
                <o:lock v:ext="edit" aspectratio="f"/>
                <v:textbox inset="0mm,0mm,0mm,0mm">
                  <w:txbxContent>
                    <w:p>
                      <w:pPr>
                        <w:spacing w:before="20" w:line="122" w:lineRule="exact"/>
                        <w:ind w:left="20"/>
                        <w:rPr>
                          <w:rFonts w:ascii="宋体" w:hAnsi="宋体" w:eastAsia="宋体" w:cs="宋体"/>
                          <w:sz w:val="24"/>
                          <w:szCs w:val="24"/>
                        </w:rPr>
                      </w:pPr>
                      <w:r>
                        <w:rPr>
                          <w:rFonts w:ascii="宋体" w:hAnsi="宋体" w:eastAsia="宋体" w:cs="宋体"/>
                          <w:spacing w:val="-19"/>
                          <w:w w:val="80"/>
                          <w:position w:val="1"/>
                          <w:sz w:val="24"/>
                          <w:szCs w:val="24"/>
                        </w:rPr>
                        <w:t>。</w:t>
                      </w:r>
                    </w:p>
                  </w:txbxContent>
                </v:textbox>
              </v:shape>
            </w:pict>
          </mc:Fallback>
        </mc:AlternateContent>
      </w:r>
      <w:r>
        <w:rPr>
          <w:rFonts w:hint="eastAsia" w:ascii="宋体" w:hAnsi="宋体" w:eastAsia="宋体" w:cs="宋体"/>
          <w:color w:val="auto"/>
          <w:spacing w:val="6"/>
          <w:sz w:val="24"/>
          <w:szCs w:val="24"/>
          <w:highlight w:val="none"/>
        </w:rPr>
        <w:t>2. 其他补充条款(如有)：_____</w:t>
      </w:r>
      <w:r>
        <w:rPr>
          <w:rFonts w:hint="eastAsia" w:ascii="宋体" w:hAnsi="宋体" w:eastAsia="宋体" w:cs="宋体"/>
          <w:color w:val="auto"/>
          <w:spacing w:val="2"/>
          <w:sz w:val="24"/>
          <w:szCs w:val="24"/>
          <w:highlight w:val="none"/>
        </w:rPr>
        <w:t>_</w:t>
      </w:r>
    </w:p>
    <w:p>
      <w:pPr>
        <w:spacing w:before="182" w:line="219"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与本磋商</w:t>
      </w:r>
      <w:r>
        <w:rPr>
          <w:rFonts w:hint="eastAsia" w:ascii="宋体" w:hAnsi="宋体" w:eastAsia="宋体" w:cs="宋体"/>
          <w:color w:val="auto"/>
          <w:spacing w:val="-3"/>
          <w:sz w:val="24"/>
          <w:szCs w:val="24"/>
          <w:highlight w:val="none"/>
        </w:rPr>
        <w:t>有关的一切正式往来信函请寄：</w:t>
      </w:r>
    </w:p>
    <w:p>
      <w:pPr>
        <w:spacing w:line="259" w:lineRule="auto"/>
        <w:rPr>
          <w:rFonts w:hint="eastAsia" w:ascii="宋体" w:hAnsi="宋体" w:eastAsia="宋体" w:cs="宋体"/>
          <w:color w:val="auto"/>
          <w:sz w:val="21"/>
          <w:highlight w:val="none"/>
        </w:rPr>
      </w:pPr>
    </w:p>
    <w:p>
      <w:pPr>
        <w:spacing w:line="260" w:lineRule="auto"/>
        <w:rPr>
          <w:rFonts w:hint="eastAsia" w:ascii="宋体" w:hAnsi="宋体" w:eastAsia="宋体" w:cs="宋体"/>
          <w:color w:val="auto"/>
          <w:sz w:val="21"/>
          <w:highlight w:val="none"/>
        </w:rPr>
      </w:pPr>
    </w:p>
    <w:p>
      <w:pPr>
        <w:spacing w:before="78" w:line="219" w:lineRule="auto"/>
        <w:ind w:left="429"/>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地</w:t>
      </w:r>
      <w:r>
        <w:rPr>
          <w:rFonts w:hint="eastAsia" w:ascii="宋体" w:hAnsi="宋体" w:eastAsia="宋体" w:cs="宋体"/>
          <w:color w:val="auto"/>
          <w:spacing w:val="-14"/>
          <w:sz w:val="24"/>
          <w:szCs w:val="24"/>
          <w:highlight w:val="none"/>
        </w:rPr>
        <w:t>址</w:t>
      </w:r>
      <w:r>
        <w:rPr>
          <w:rFonts w:hint="eastAsia" w:ascii="宋体" w:hAnsi="宋体" w:eastAsia="宋体" w:cs="宋体"/>
          <w:color w:val="auto"/>
          <w:spacing w:val="-9"/>
          <w:sz w:val="24"/>
          <w:szCs w:val="24"/>
          <w:highlight w:val="none"/>
        </w:rPr>
        <w:t>_________________________          传   真_________________________</w:t>
      </w:r>
    </w:p>
    <w:p>
      <w:pPr>
        <w:spacing w:before="183" w:line="219" w:lineRule="auto"/>
        <w:ind w:left="458"/>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电话__</w:t>
      </w:r>
      <w:r>
        <w:rPr>
          <w:rFonts w:hint="eastAsia" w:ascii="宋体" w:hAnsi="宋体" w:eastAsia="宋体" w:cs="宋体"/>
          <w:color w:val="auto"/>
          <w:spacing w:val="-12"/>
          <w:sz w:val="24"/>
          <w:szCs w:val="24"/>
          <w:highlight w:val="none"/>
        </w:rPr>
        <w:t>_</w:t>
      </w:r>
      <w:r>
        <w:rPr>
          <w:rFonts w:hint="eastAsia" w:ascii="宋体" w:hAnsi="宋体" w:eastAsia="宋体" w:cs="宋体"/>
          <w:color w:val="auto"/>
          <w:spacing w:val="-10"/>
          <w:sz w:val="24"/>
          <w:szCs w:val="24"/>
          <w:highlight w:val="none"/>
        </w:rPr>
        <w:t>______________________           电子函件_________________________</w:t>
      </w:r>
    </w:p>
    <w:p>
      <w:pPr>
        <w:spacing w:line="275" w:lineRule="auto"/>
        <w:rPr>
          <w:rFonts w:hint="eastAsia" w:ascii="宋体" w:hAnsi="宋体" w:eastAsia="宋体" w:cs="宋体"/>
          <w:color w:val="auto"/>
          <w:sz w:val="21"/>
          <w:highlight w:val="none"/>
        </w:rPr>
      </w:pPr>
    </w:p>
    <w:p>
      <w:pPr>
        <w:spacing w:line="275" w:lineRule="auto"/>
        <w:rPr>
          <w:rFonts w:hint="eastAsia" w:ascii="宋体" w:hAnsi="宋体" w:eastAsia="宋体" w:cs="宋体"/>
          <w:color w:val="auto"/>
          <w:sz w:val="21"/>
          <w:highlight w:val="none"/>
        </w:rPr>
      </w:pPr>
    </w:p>
    <w:p>
      <w:pPr>
        <w:spacing w:line="276" w:lineRule="auto"/>
        <w:rPr>
          <w:rFonts w:hint="eastAsia" w:ascii="宋体" w:hAnsi="宋体" w:eastAsia="宋体" w:cs="宋体"/>
          <w:color w:val="auto"/>
          <w:sz w:val="21"/>
          <w:highlight w:val="none"/>
        </w:rPr>
      </w:pPr>
    </w:p>
    <w:p>
      <w:pPr>
        <w:spacing w:line="276" w:lineRule="auto"/>
        <w:rPr>
          <w:rFonts w:hint="eastAsia" w:ascii="宋体" w:hAnsi="宋体" w:eastAsia="宋体" w:cs="宋体"/>
          <w:color w:val="auto"/>
          <w:sz w:val="21"/>
          <w:highlight w:val="none"/>
        </w:rPr>
      </w:pPr>
    </w:p>
    <w:p>
      <w:pPr>
        <w:spacing w:line="276" w:lineRule="auto"/>
        <w:rPr>
          <w:rFonts w:hint="eastAsia" w:ascii="宋体" w:hAnsi="宋体" w:eastAsia="宋体" w:cs="宋体"/>
          <w:color w:val="auto"/>
          <w:sz w:val="21"/>
          <w:highlight w:val="none"/>
        </w:rPr>
      </w:pPr>
    </w:p>
    <w:p>
      <w:pPr>
        <w:spacing w:before="78" w:line="492" w:lineRule="exact"/>
        <w:ind w:left="369"/>
        <w:rPr>
          <w:rFonts w:hint="eastAsia" w:ascii="宋体" w:hAnsi="宋体" w:eastAsia="宋体" w:cs="宋体"/>
          <w:color w:val="auto"/>
          <w:sz w:val="24"/>
          <w:szCs w:val="24"/>
          <w:highlight w:val="none"/>
        </w:rPr>
      </w:pPr>
      <w:r>
        <w:rPr>
          <w:rFonts w:hint="eastAsia" w:ascii="宋体" w:hAnsi="宋体" w:eastAsia="宋体" w:cs="宋体"/>
          <w:color w:val="auto"/>
          <w:spacing w:val="4"/>
          <w:position w:val="19"/>
          <w:sz w:val="24"/>
          <w:szCs w:val="24"/>
          <w:highlight w:val="none"/>
        </w:rPr>
        <w:t>供应商</w:t>
      </w:r>
      <w:r>
        <w:rPr>
          <w:rFonts w:hint="eastAsia" w:ascii="宋体" w:hAnsi="宋体" w:eastAsia="宋体" w:cs="宋体"/>
          <w:color w:val="auto"/>
          <w:spacing w:val="3"/>
          <w:position w:val="19"/>
          <w:sz w:val="24"/>
          <w:szCs w:val="24"/>
          <w:highlight w:val="none"/>
        </w:rPr>
        <w:t>名</w:t>
      </w:r>
      <w:r>
        <w:rPr>
          <w:rFonts w:hint="eastAsia" w:ascii="宋体" w:hAnsi="宋体" w:eastAsia="宋体" w:cs="宋体"/>
          <w:color w:val="auto"/>
          <w:spacing w:val="2"/>
          <w:position w:val="19"/>
          <w:sz w:val="24"/>
          <w:szCs w:val="24"/>
          <w:highlight w:val="none"/>
        </w:rPr>
        <w:t>称(加盖公章)：______</w:t>
      </w:r>
    </w:p>
    <w:p>
      <w:pPr>
        <w:spacing w:line="217" w:lineRule="auto"/>
        <w:ind w:left="411"/>
        <w:rPr>
          <w:rFonts w:hint="eastAsia" w:ascii="宋体" w:hAnsi="宋体" w:eastAsia="宋体" w:cs="宋体"/>
          <w:color w:val="auto"/>
          <w:sz w:val="24"/>
          <w:szCs w:val="24"/>
          <w:highlight w:val="none"/>
        </w:rPr>
      </w:pPr>
      <w:r>
        <w:rPr>
          <w:rFonts w:hint="eastAsia" w:ascii="宋体" w:hAnsi="宋体" w:eastAsia="宋体" w:cs="宋体"/>
          <w:color w:val="auto"/>
          <w:spacing w:val="-26"/>
          <w:sz w:val="24"/>
          <w:szCs w:val="24"/>
          <w:highlight w:val="none"/>
        </w:rPr>
        <w:t>日</w:t>
      </w:r>
      <w:r>
        <w:rPr>
          <w:rFonts w:hint="eastAsia" w:ascii="宋体" w:hAnsi="宋体" w:eastAsia="宋体" w:cs="宋体"/>
          <w:color w:val="auto"/>
          <w:spacing w:val="-17"/>
          <w:sz w:val="24"/>
          <w:szCs w:val="24"/>
          <w:highlight w:val="none"/>
        </w:rPr>
        <w:t>期： ____年____月____ 日</w:t>
      </w:r>
    </w:p>
    <w:p>
      <w:pPr>
        <w:rPr>
          <w:rFonts w:hint="eastAsia" w:ascii="宋体" w:hAnsi="宋体" w:eastAsia="宋体" w:cs="宋体"/>
          <w:color w:val="auto"/>
          <w:highlight w:val="none"/>
        </w:rPr>
        <w:sectPr>
          <w:headerReference r:id="rId34" w:type="default"/>
          <w:footerReference r:id="rId35" w:type="default"/>
          <w:pgSz w:w="11907" w:h="16840"/>
          <w:pgMar w:top="1117" w:right="1130" w:bottom="1060" w:left="1700" w:header="878" w:footer="886" w:gutter="0"/>
          <w:pgNumType w:fmt="decimal"/>
          <w:cols w:space="720" w:num="1"/>
        </w:sectPr>
      </w:pPr>
    </w:p>
    <w:p>
      <w:pPr>
        <w:spacing w:line="256" w:lineRule="auto"/>
        <w:rPr>
          <w:rFonts w:hint="eastAsia" w:ascii="宋体" w:hAnsi="宋体" w:eastAsia="宋体" w:cs="宋体"/>
          <w:color w:val="auto"/>
          <w:sz w:val="21"/>
          <w:highlight w:val="none"/>
        </w:rPr>
      </w:pPr>
    </w:p>
    <w:p>
      <w:pPr>
        <w:pStyle w:val="4"/>
        <w:bidi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授权委托书(实质性格式)</w:t>
      </w:r>
    </w:p>
    <w:p>
      <w:pPr>
        <w:spacing w:before="202" w:line="216" w:lineRule="auto"/>
        <w:ind w:left="3757"/>
        <w:rPr>
          <w:rFonts w:hint="eastAsia" w:ascii="宋体" w:hAnsi="宋体" w:eastAsia="宋体" w:cs="宋体"/>
          <w:color w:val="auto"/>
          <w:sz w:val="36"/>
          <w:szCs w:val="36"/>
          <w:highlight w:val="none"/>
        </w:rPr>
      </w:pPr>
      <w:r>
        <w:rPr>
          <w:rFonts w:hint="eastAsia" w:ascii="宋体" w:hAnsi="宋体" w:eastAsia="宋体" w:cs="宋体"/>
          <w:color w:val="auto"/>
          <w:spacing w:val="-2"/>
          <w:sz w:val="36"/>
          <w:szCs w:val="36"/>
          <w:highlight w:val="none"/>
          <w14:textOutline w14:w="2306" w14:cap="flat" w14:cmpd="sng">
            <w14:solidFill>
              <w14:srgbClr w14:val="000000"/>
            </w14:solidFill>
            <w14:prstDash w14:val="solid"/>
            <w14:miter w14:val="0"/>
          </w14:textOutline>
        </w:rPr>
        <w:t>授权委</w:t>
      </w:r>
      <w:r>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t>托书</w:t>
      </w:r>
    </w:p>
    <w:p>
      <w:pPr>
        <w:tabs>
          <w:tab w:val="left" w:pos="248"/>
        </w:tabs>
        <w:spacing w:before="263" w:line="359" w:lineRule="auto"/>
        <w:ind w:left="122" w:firstLine="42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本人____ (姓名) 系____ (供应商名称) 的法定代表人(单位负责人)，现委托___</w:t>
      </w:r>
      <w:r>
        <w:rPr>
          <w:rFonts w:hint="eastAsia" w:ascii="宋体" w:hAnsi="宋体" w:eastAsia="宋体" w:cs="宋体"/>
          <w:color w:val="auto"/>
          <w:spacing w:val="-3"/>
          <w:sz w:val="24"/>
          <w:szCs w:val="24"/>
          <w:highlight w:val="none"/>
        </w:rPr>
        <w:t>_</w:t>
      </w:r>
      <w:r>
        <w:rPr>
          <w:rFonts w:hint="eastAsia" w:ascii="宋体" w:hAnsi="宋体" w:eastAsia="宋体" w:cs="宋体"/>
          <w:color w:val="auto"/>
          <w:sz w:val="24"/>
          <w:szCs w:val="24"/>
          <w:highlight w:val="none"/>
        </w:rPr>
        <w:t xml:space="preserve">_ </w:t>
      </w:r>
      <w:r>
        <w:rPr>
          <w:rFonts w:hint="eastAsia" w:ascii="宋体" w:hAnsi="宋体" w:eastAsia="宋体" w:cs="宋体"/>
          <w:color w:val="auto"/>
          <w:sz w:val="24"/>
          <w:szCs w:val="24"/>
          <w:highlight w:val="none"/>
        </w:rPr>
        <w:tab/>
      </w:r>
      <w:r>
        <w:rPr>
          <w:rFonts w:hint="eastAsia" w:ascii="宋体" w:hAnsi="宋体" w:eastAsia="宋体" w:cs="宋体"/>
          <w:color w:val="auto"/>
          <w:spacing w:val="2"/>
          <w:sz w:val="24"/>
          <w:szCs w:val="24"/>
          <w:highlight w:val="none"/>
        </w:rPr>
        <w:t>(姓名)为我方代理人。代理人根据授权，以我方名义签署、澄清确认、提交、</w:t>
      </w:r>
      <w:r>
        <w:rPr>
          <w:rFonts w:hint="eastAsia" w:ascii="宋体" w:hAnsi="宋体" w:eastAsia="宋体" w:cs="宋体"/>
          <w:color w:val="auto"/>
          <w:sz w:val="24"/>
          <w:szCs w:val="24"/>
          <w:highlight w:val="none"/>
        </w:rPr>
        <w:t xml:space="preserve">撤回、 </w:t>
      </w:r>
      <w:r>
        <w:rPr>
          <w:rFonts w:hint="eastAsia" w:ascii="宋体" w:hAnsi="宋体" w:eastAsia="宋体" w:cs="宋体"/>
          <w:color w:val="auto"/>
          <w:spacing w:val="1"/>
          <w:sz w:val="24"/>
          <w:szCs w:val="24"/>
          <w:highlight w:val="none"/>
        </w:rPr>
        <w:t>修改____  (</w:t>
      </w:r>
      <w:r>
        <w:rPr>
          <w:rFonts w:hint="eastAsia" w:ascii="宋体" w:hAnsi="宋体" w:eastAsia="宋体" w:cs="宋体"/>
          <w:color w:val="auto"/>
          <w:sz w:val="24"/>
          <w:szCs w:val="24"/>
          <w:highlight w:val="none"/>
        </w:rPr>
        <w:t>项目名称)响应文件和处理有关事宜，其法律后果由我方承担。</w:t>
      </w:r>
    </w:p>
    <w:p>
      <w:pPr>
        <w:spacing w:line="365" w:lineRule="auto"/>
        <w:ind w:left="541" w:right="173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委托期限：自本授权委托书签</w:t>
      </w:r>
      <w:r>
        <w:rPr>
          <w:rFonts w:hint="eastAsia" w:ascii="宋体" w:hAnsi="宋体" w:eastAsia="宋体" w:cs="宋体"/>
          <w:color w:val="auto"/>
          <w:spacing w:val="-1"/>
          <w:sz w:val="24"/>
          <w:szCs w:val="24"/>
          <w:highlight w:val="none"/>
        </w:rPr>
        <w:t>署之日起至响应有效期届满之日止。</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代</w:t>
      </w:r>
      <w:r>
        <w:rPr>
          <w:rFonts w:hint="eastAsia" w:ascii="宋体" w:hAnsi="宋体" w:eastAsia="宋体" w:cs="宋体"/>
          <w:color w:val="auto"/>
          <w:spacing w:val="-4"/>
          <w:sz w:val="24"/>
          <w:szCs w:val="24"/>
          <w:highlight w:val="none"/>
        </w:rPr>
        <w:t>理人无转委托权。</w:t>
      </w:r>
    </w:p>
    <w:p>
      <w:pPr>
        <w:spacing w:line="324" w:lineRule="auto"/>
        <w:rPr>
          <w:rFonts w:hint="eastAsia" w:ascii="宋体" w:hAnsi="宋体" w:eastAsia="宋体" w:cs="宋体"/>
          <w:color w:val="auto"/>
          <w:sz w:val="21"/>
          <w:highlight w:val="none"/>
        </w:rPr>
      </w:pPr>
    </w:p>
    <w:p>
      <w:pPr>
        <w:spacing w:before="78" w:line="217" w:lineRule="auto"/>
        <w:ind w:left="12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供应商名称(</w:t>
      </w:r>
      <w:r>
        <w:rPr>
          <w:rFonts w:hint="eastAsia" w:ascii="宋体" w:hAnsi="宋体" w:eastAsia="宋体" w:cs="宋体"/>
          <w:color w:val="auto"/>
          <w:spacing w:val="-3"/>
          <w:sz w:val="24"/>
          <w:szCs w:val="24"/>
          <w:highlight w:val="none"/>
        </w:rPr>
        <w:t>加</w:t>
      </w:r>
      <w:r>
        <w:rPr>
          <w:rFonts w:hint="eastAsia" w:ascii="宋体" w:hAnsi="宋体" w:eastAsia="宋体" w:cs="宋体"/>
          <w:color w:val="auto"/>
          <w:spacing w:val="-2"/>
          <w:sz w:val="24"/>
          <w:szCs w:val="24"/>
          <w:highlight w:val="none"/>
        </w:rPr>
        <w:t>盖公章)：______________</w:t>
      </w:r>
    </w:p>
    <w:p>
      <w:pPr>
        <w:spacing w:before="183" w:line="468" w:lineRule="exact"/>
        <w:ind w:left="123"/>
        <w:rPr>
          <w:rFonts w:hint="eastAsia" w:ascii="宋体" w:hAnsi="宋体" w:eastAsia="宋体" w:cs="宋体"/>
          <w:color w:val="auto"/>
          <w:sz w:val="24"/>
          <w:szCs w:val="24"/>
          <w:highlight w:val="none"/>
        </w:rPr>
      </w:pPr>
      <w:r>
        <w:rPr>
          <w:rFonts w:hint="eastAsia" w:ascii="宋体" w:hAnsi="宋体" w:eastAsia="宋体" w:cs="宋体"/>
          <w:color w:val="auto"/>
          <w:spacing w:val="2"/>
          <w:position w:val="17"/>
          <w:sz w:val="24"/>
          <w:szCs w:val="24"/>
          <w:highlight w:val="none"/>
        </w:rPr>
        <w:t>法定代表人(单位负责人)(签字或签章)：</w:t>
      </w:r>
      <w:r>
        <w:rPr>
          <w:rFonts w:hint="eastAsia" w:ascii="宋体" w:hAnsi="宋体" w:eastAsia="宋体" w:cs="宋体"/>
          <w:color w:val="auto"/>
          <w:spacing w:val="1"/>
          <w:position w:val="17"/>
          <w:sz w:val="24"/>
          <w:szCs w:val="24"/>
          <w:highlight w:val="none"/>
        </w:rPr>
        <w:t>______________</w:t>
      </w:r>
    </w:p>
    <w:p>
      <w:pPr>
        <w:spacing w:line="217" w:lineRule="auto"/>
        <w:ind w:left="12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委托代理人</w:t>
      </w:r>
      <w:r>
        <w:rPr>
          <w:rFonts w:hint="eastAsia" w:ascii="宋体" w:hAnsi="宋体" w:eastAsia="宋体" w:cs="宋体"/>
          <w:color w:val="auto"/>
          <w:spacing w:val="-2"/>
          <w:sz w:val="24"/>
          <w:szCs w:val="24"/>
          <w:highlight w:val="none"/>
        </w:rPr>
        <w:t>(签字或签章)：______________</w:t>
      </w:r>
    </w:p>
    <w:p>
      <w:pPr>
        <w:spacing w:before="183" w:line="219" w:lineRule="auto"/>
        <w:ind w:left="164"/>
        <w:rPr>
          <w:rFonts w:hint="eastAsia" w:ascii="宋体" w:hAnsi="宋体" w:eastAsia="宋体" w:cs="宋体"/>
          <w:color w:val="auto"/>
          <w:sz w:val="24"/>
          <w:szCs w:val="24"/>
          <w:highlight w:val="none"/>
        </w:rPr>
      </w:pPr>
      <w:r>
        <w:rPr>
          <w:rFonts w:hint="eastAsia" w:ascii="宋体" w:hAnsi="宋体" w:eastAsia="宋体" w:cs="宋体"/>
          <w:color w:val="auto"/>
          <w:spacing w:val="-26"/>
          <w:sz w:val="24"/>
          <w:szCs w:val="24"/>
          <w:highlight w:val="none"/>
        </w:rPr>
        <w:t>日</w:t>
      </w:r>
      <w:r>
        <w:rPr>
          <w:rFonts w:hint="eastAsia" w:ascii="宋体" w:hAnsi="宋体" w:eastAsia="宋体" w:cs="宋体"/>
          <w:color w:val="auto"/>
          <w:spacing w:val="-17"/>
          <w:sz w:val="24"/>
          <w:szCs w:val="24"/>
          <w:highlight w:val="none"/>
        </w:rPr>
        <w:t>期： ____年____月____ 日</w:t>
      </w:r>
    </w:p>
    <w:p>
      <w:pPr>
        <w:spacing w:line="260" w:lineRule="auto"/>
        <w:rPr>
          <w:rFonts w:hint="eastAsia" w:ascii="宋体" w:hAnsi="宋体" w:eastAsia="宋体" w:cs="宋体"/>
          <w:color w:val="auto"/>
          <w:sz w:val="21"/>
          <w:highlight w:val="none"/>
        </w:rPr>
      </w:pPr>
    </w:p>
    <w:p>
      <w:pPr>
        <w:spacing w:line="260" w:lineRule="auto"/>
        <w:rPr>
          <w:rFonts w:hint="eastAsia" w:ascii="宋体" w:hAnsi="宋体" w:eastAsia="宋体" w:cs="宋体"/>
          <w:color w:val="auto"/>
          <w:sz w:val="21"/>
          <w:highlight w:val="none"/>
        </w:rPr>
      </w:pPr>
    </w:p>
    <w:p>
      <w:pPr>
        <w:spacing w:before="79" w:line="216" w:lineRule="auto"/>
        <w:ind w:left="141"/>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附：法</w:t>
      </w:r>
      <w:r>
        <w:rPr>
          <w:rFonts w:hint="eastAsia" w:ascii="宋体" w:hAnsi="宋体" w:eastAsia="宋体" w:cs="宋体"/>
          <w:color w:val="auto"/>
          <w:spacing w:val="-5"/>
          <w:sz w:val="24"/>
          <w:szCs w:val="24"/>
          <w:highlight w:val="none"/>
        </w:rPr>
        <w:t>定</w:t>
      </w:r>
      <w:r>
        <w:rPr>
          <w:rFonts w:hint="eastAsia" w:ascii="宋体" w:hAnsi="宋体" w:eastAsia="宋体" w:cs="宋体"/>
          <w:color w:val="auto"/>
          <w:spacing w:val="-3"/>
          <w:sz w:val="24"/>
          <w:szCs w:val="24"/>
          <w:highlight w:val="none"/>
        </w:rPr>
        <w:t>代表人及委托代理人身份证明文件电子件：</w:t>
      </w:r>
    </w:p>
    <w:p>
      <w:pPr>
        <w:spacing w:before="149" w:line="2369" w:lineRule="exact"/>
        <w:textAlignment w:val="center"/>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0" distR="0">
            <wp:extent cx="5274310" cy="1503680"/>
            <wp:effectExtent l="0" t="0" r="2540" b="1270"/>
            <wp:docPr id="50" name="IM 48"/>
            <wp:cNvGraphicFramePr/>
            <a:graphic xmlns:a="http://schemas.openxmlformats.org/drawingml/2006/main">
              <a:graphicData uri="http://schemas.openxmlformats.org/drawingml/2006/picture">
                <pic:pic xmlns:pic="http://schemas.openxmlformats.org/drawingml/2006/picture">
                  <pic:nvPicPr>
                    <pic:cNvPr id="50" name="IM 48"/>
                    <pic:cNvPicPr/>
                  </pic:nvPicPr>
                  <pic:blipFill>
                    <a:blip r:embed="rId50"/>
                    <a:stretch>
                      <a:fillRect/>
                    </a:stretch>
                  </pic:blipFill>
                  <pic:spPr>
                    <a:xfrm>
                      <a:off x="0" y="0"/>
                      <a:ext cx="5274319" cy="1504046"/>
                    </a:xfrm>
                    <a:prstGeom prst="rect">
                      <a:avLst/>
                    </a:prstGeom>
                  </pic:spPr>
                </pic:pic>
              </a:graphicData>
            </a:graphic>
          </wp:inline>
        </w:drawing>
      </w:r>
    </w:p>
    <w:p>
      <w:pPr>
        <w:spacing w:before="37" w:line="220"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说明：</w:t>
      </w:r>
    </w:p>
    <w:p>
      <w:pPr>
        <w:spacing w:before="180" w:line="359" w:lineRule="auto"/>
        <w:ind w:left="124" w:right="13" w:firstLine="15"/>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3"/>
          <w:sz w:val="24"/>
          <w:szCs w:val="24"/>
          <w:highlight w:val="none"/>
        </w:rPr>
        <w:t>若</w:t>
      </w:r>
      <w:r>
        <w:rPr>
          <w:rFonts w:hint="eastAsia" w:ascii="宋体" w:hAnsi="宋体" w:eastAsia="宋体" w:cs="宋体"/>
          <w:color w:val="auto"/>
          <w:spacing w:val="2"/>
          <w:sz w:val="24"/>
          <w:szCs w:val="24"/>
          <w:highlight w:val="none"/>
        </w:rPr>
        <w:t>供应商为事业单位或其他组织或分支机构，则法定代表人(单位负责人) 处的签署</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人</w:t>
      </w:r>
      <w:r>
        <w:rPr>
          <w:rFonts w:hint="eastAsia" w:ascii="宋体" w:hAnsi="宋体" w:eastAsia="宋体" w:cs="宋体"/>
          <w:color w:val="auto"/>
          <w:spacing w:val="-5"/>
          <w:sz w:val="24"/>
          <w:szCs w:val="24"/>
          <w:highlight w:val="none"/>
        </w:rPr>
        <w:t>可</w:t>
      </w:r>
      <w:r>
        <w:rPr>
          <w:rFonts w:hint="eastAsia" w:ascii="宋体" w:hAnsi="宋体" w:eastAsia="宋体" w:cs="宋体"/>
          <w:color w:val="auto"/>
          <w:spacing w:val="-4"/>
          <w:sz w:val="24"/>
          <w:szCs w:val="24"/>
          <w:highlight w:val="none"/>
        </w:rPr>
        <w:t>为单位负责人。</w:t>
      </w:r>
    </w:p>
    <w:p>
      <w:pPr>
        <w:spacing w:before="8" w:line="361" w:lineRule="auto"/>
        <w:ind w:left="121" w:right="12" w:firstLine="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2.若响应文件中签字之处均为法定代表人(单位负责人) 本人签署， 则可不提</w:t>
      </w:r>
      <w:r>
        <w:rPr>
          <w:rFonts w:hint="eastAsia" w:ascii="宋体" w:hAnsi="宋体" w:eastAsia="宋体" w:cs="宋体"/>
          <w:color w:val="auto"/>
          <w:sz w:val="24"/>
          <w:szCs w:val="24"/>
          <w:highlight w:val="none"/>
        </w:rPr>
        <w:t xml:space="preserve">供本《授 </w:t>
      </w:r>
      <w:r>
        <w:rPr>
          <w:rFonts w:hint="eastAsia" w:ascii="宋体" w:hAnsi="宋体" w:eastAsia="宋体" w:cs="宋体"/>
          <w:color w:val="auto"/>
          <w:spacing w:val="-24"/>
          <w:sz w:val="24"/>
          <w:szCs w:val="24"/>
          <w:highlight w:val="none"/>
        </w:rPr>
        <w:t>权委</w:t>
      </w:r>
      <w:r>
        <w:rPr>
          <w:rFonts w:hint="eastAsia" w:ascii="宋体" w:hAnsi="宋体" w:eastAsia="宋体" w:cs="宋体"/>
          <w:color w:val="auto"/>
          <w:spacing w:val="-17"/>
          <w:sz w:val="24"/>
          <w:szCs w:val="24"/>
          <w:highlight w:val="none"/>
        </w:rPr>
        <w:t>托</w:t>
      </w:r>
      <w:r>
        <w:rPr>
          <w:rFonts w:hint="eastAsia" w:ascii="宋体" w:hAnsi="宋体" w:eastAsia="宋体" w:cs="宋体"/>
          <w:color w:val="auto"/>
          <w:spacing w:val="-12"/>
          <w:sz w:val="24"/>
          <w:szCs w:val="24"/>
          <w:highlight w:val="none"/>
        </w:rPr>
        <w:t>书》，但须提供 《法定代表人(单位负责人) 身份证明》；否则， 不需要提供 《法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定代</w:t>
      </w:r>
      <w:r>
        <w:rPr>
          <w:rFonts w:hint="eastAsia" w:ascii="宋体" w:hAnsi="宋体" w:eastAsia="宋体" w:cs="宋体"/>
          <w:color w:val="auto"/>
          <w:spacing w:val="5"/>
          <w:sz w:val="24"/>
          <w:szCs w:val="24"/>
          <w:highlight w:val="none"/>
        </w:rPr>
        <w:t>表</w:t>
      </w:r>
      <w:r>
        <w:rPr>
          <w:rFonts w:hint="eastAsia" w:ascii="宋体" w:hAnsi="宋体" w:eastAsia="宋体" w:cs="宋体"/>
          <w:color w:val="auto"/>
          <w:spacing w:val="4"/>
          <w:sz w:val="24"/>
          <w:szCs w:val="24"/>
          <w:highlight w:val="none"/>
        </w:rPr>
        <w:t>人(单位负责人)身份证明》。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3</w:t>
      </w:r>
      <w:r>
        <w:rPr>
          <w:rFonts w:hint="eastAsia" w:ascii="宋体" w:hAnsi="宋体" w:eastAsia="宋体" w:cs="宋体"/>
          <w:color w:val="auto"/>
          <w:spacing w:val="-5"/>
          <w:sz w:val="24"/>
          <w:szCs w:val="24"/>
          <w:highlight w:val="none"/>
        </w:rPr>
        <w:t>.供应商为自然人的情形，可不提供本《授权委托书》。</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4.供应商应随本《授权委</w:t>
      </w:r>
      <w:r>
        <w:rPr>
          <w:rFonts w:hint="eastAsia" w:ascii="宋体" w:hAnsi="宋体" w:eastAsia="宋体" w:cs="宋体"/>
          <w:color w:val="auto"/>
          <w:spacing w:val="2"/>
          <w:sz w:val="24"/>
          <w:szCs w:val="24"/>
          <w:highlight w:val="none"/>
        </w:rPr>
        <w:t>托书》同时提供法定代表人(单位负责人) 及委托代理人的有</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效的身份证、护照等身份证明文件电子件。</w:t>
      </w:r>
      <w:r>
        <w:rPr>
          <w:rFonts w:hint="eastAsia" w:ascii="宋体" w:hAnsi="宋体" w:eastAsia="宋体" w:cs="宋体"/>
          <w:color w:val="auto"/>
          <w:spacing w:val="-1"/>
          <w:sz w:val="24"/>
          <w:szCs w:val="24"/>
          <w:highlight w:val="none"/>
        </w:rPr>
        <w:t>提供身份证的，应同时提供身份证</w:t>
      </w:r>
      <w:r>
        <w:rPr>
          <w:rFonts w:hint="eastAsia" w:ascii="宋体" w:hAnsi="宋体" w:eastAsia="宋体" w:cs="宋体"/>
          <w:color w:val="auto"/>
          <w:spacing w:val="-1"/>
          <w:sz w:val="24"/>
          <w:szCs w:val="24"/>
          <w:highlight w:val="none"/>
          <w14:textOutline w14:w="1537" w14:cap="flat" w14:cmpd="sng">
            <w14:solidFill>
              <w14:srgbClr w14:val="000000"/>
            </w14:solidFill>
            <w14:prstDash w14:val="solid"/>
            <w14:miter w14:val="0"/>
          </w14:textOutline>
        </w:rPr>
        <w:t>双面</w:t>
      </w:r>
      <w:r>
        <w:rPr>
          <w:rFonts w:hint="eastAsia" w:ascii="宋体" w:hAnsi="宋体" w:eastAsia="宋体" w:cs="宋体"/>
          <w:color w:val="auto"/>
          <w:spacing w:val="-1"/>
          <w:sz w:val="24"/>
          <w:szCs w:val="24"/>
          <w:highlight w:val="none"/>
        </w:rPr>
        <w:t>电子</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2"/>
          <w:sz w:val="24"/>
          <w:szCs w:val="24"/>
          <w:highlight w:val="none"/>
        </w:rPr>
        <w:t>件</w:t>
      </w:r>
      <w:r>
        <w:rPr>
          <w:rFonts w:hint="eastAsia" w:ascii="宋体" w:hAnsi="宋体" w:eastAsia="宋体" w:cs="宋体"/>
          <w:color w:val="auto"/>
          <w:spacing w:val="-10"/>
          <w:sz w:val="24"/>
          <w:szCs w:val="24"/>
          <w:highlight w:val="none"/>
        </w:rPr>
        <w:t>。</w:t>
      </w:r>
    </w:p>
    <w:p>
      <w:pPr>
        <w:rPr>
          <w:rFonts w:hint="eastAsia" w:ascii="宋体" w:hAnsi="宋体" w:eastAsia="宋体" w:cs="宋体"/>
          <w:color w:val="auto"/>
          <w:highlight w:val="none"/>
        </w:rPr>
        <w:sectPr>
          <w:headerReference r:id="rId36" w:type="default"/>
          <w:footerReference r:id="rId37" w:type="default"/>
          <w:pgSz w:w="11907" w:h="16840"/>
          <w:pgMar w:top="1117" w:right="1119" w:bottom="1060" w:left="1588" w:header="878" w:footer="886" w:gutter="0"/>
          <w:pgNumType w:fmt="decimal"/>
          <w:cols w:space="720" w:num="1"/>
        </w:sectPr>
      </w:pPr>
    </w:p>
    <w:p>
      <w:pPr>
        <w:spacing w:before="353" w:line="217" w:lineRule="auto"/>
        <w:ind w:left="1775"/>
        <w:rPr>
          <w:rFonts w:hint="eastAsia" w:ascii="宋体" w:hAnsi="宋体" w:eastAsia="宋体" w:cs="宋体"/>
          <w:color w:val="auto"/>
          <w:sz w:val="36"/>
          <w:szCs w:val="36"/>
          <w:highlight w:val="none"/>
        </w:rPr>
      </w:pPr>
      <w:r>
        <w:rPr>
          <w:rFonts w:hint="eastAsia" w:ascii="宋体" w:hAnsi="宋体" w:eastAsia="宋体" w:cs="宋体"/>
          <w:color w:val="auto"/>
          <w:spacing w:val="11"/>
          <w:sz w:val="36"/>
          <w:szCs w:val="36"/>
          <w:highlight w:val="none"/>
          <w14:textOutline w14:w="2306" w14:cap="flat" w14:cmpd="sng">
            <w14:solidFill>
              <w14:srgbClr w14:val="000000"/>
            </w14:solidFill>
            <w14:prstDash w14:val="solid"/>
            <w14:miter w14:val="0"/>
          </w14:textOutline>
        </w:rPr>
        <w:t>法定代表人(单位负责人)</w:t>
      </w:r>
      <w:r>
        <w:rPr>
          <w:rFonts w:hint="eastAsia" w:ascii="宋体" w:hAnsi="宋体" w:eastAsia="宋体" w:cs="宋体"/>
          <w:color w:val="auto"/>
          <w:spacing w:val="11"/>
          <w:sz w:val="36"/>
          <w:szCs w:val="36"/>
          <w:highlight w:val="none"/>
        </w:rPr>
        <w:t xml:space="preserve"> </w:t>
      </w:r>
      <w:r>
        <w:rPr>
          <w:rFonts w:hint="eastAsia" w:ascii="宋体" w:hAnsi="宋体" w:eastAsia="宋体" w:cs="宋体"/>
          <w:color w:val="auto"/>
          <w:spacing w:val="11"/>
          <w:sz w:val="36"/>
          <w:szCs w:val="36"/>
          <w:highlight w:val="none"/>
          <w14:textOutline w14:w="2306" w14:cap="flat" w14:cmpd="sng">
            <w14:solidFill>
              <w14:srgbClr w14:val="000000"/>
            </w14:solidFill>
            <w14:prstDash w14:val="solid"/>
            <w14:miter w14:val="0"/>
          </w14:textOutline>
        </w:rPr>
        <w:t>身份证明</w:t>
      </w:r>
    </w:p>
    <w:p>
      <w:pPr>
        <w:spacing w:line="379" w:lineRule="auto"/>
        <w:rPr>
          <w:rFonts w:hint="eastAsia" w:ascii="宋体" w:hAnsi="宋体" w:eastAsia="宋体" w:cs="宋体"/>
          <w:color w:val="auto"/>
          <w:sz w:val="21"/>
          <w:highlight w:val="none"/>
        </w:rPr>
      </w:pPr>
    </w:p>
    <w:p>
      <w:pPr>
        <w:spacing w:before="78" w:line="219" w:lineRule="auto"/>
        <w:ind w:left="122"/>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致</w:t>
      </w:r>
      <w:r>
        <w:rPr>
          <w:rFonts w:hint="eastAsia" w:ascii="宋体" w:hAnsi="宋体" w:eastAsia="宋体" w:cs="宋体"/>
          <w:color w:val="auto"/>
          <w:spacing w:val="-10"/>
          <w:sz w:val="24"/>
          <w:szCs w:val="24"/>
          <w:highlight w:val="none"/>
        </w:rPr>
        <w:t>： ____  (采购人或采购代理机构)</w:t>
      </w:r>
    </w:p>
    <w:p>
      <w:pPr>
        <w:spacing w:line="250" w:lineRule="auto"/>
        <w:rPr>
          <w:rFonts w:hint="eastAsia" w:ascii="宋体" w:hAnsi="宋体" w:eastAsia="宋体" w:cs="宋体"/>
          <w:color w:val="auto"/>
          <w:sz w:val="21"/>
          <w:highlight w:val="none"/>
        </w:rPr>
      </w:pPr>
    </w:p>
    <w:p>
      <w:pPr>
        <w:spacing w:before="78" w:line="220" w:lineRule="auto"/>
        <w:ind w:left="606"/>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兹</w:t>
      </w:r>
      <w:r>
        <w:rPr>
          <w:rFonts w:hint="eastAsia" w:ascii="宋体" w:hAnsi="宋体" w:eastAsia="宋体" w:cs="宋体"/>
          <w:color w:val="auto"/>
          <w:spacing w:val="-12"/>
          <w:sz w:val="24"/>
          <w:szCs w:val="24"/>
          <w:highlight w:val="none"/>
        </w:rPr>
        <w:t>证明，</w:t>
      </w:r>
    </w:p>
    <w:p>
      <w:pPr>
        <w:spacing w:before="169" w:line="217" w:lineRule="auto"/>
        <w:ind w:left="122"/>
        <w:rPr>
          <w:rFonts w:hint="eastAsia" w:ascii="宋体" w:hAnsi="宋体" w:eastAsia="宋体" w:cs="宋体"/>
          <w:color w:val="auto"/>
          <w:sz w:val="24"/>
          <w:szCs w:val="24"/>
          <w:highlight w:val="none"/>
        </w:rPr>
      </w:pPr>
      <w:r>
        <w:rPr>
          <w:rFonts w:hint="eastAsia" w:ascii="宋体" w:hAnsi="宋体" w:eastAsia="宋体" w:cs="宋体"/>
          <w:color w:val="auto"/>
          <w:spacing w:val="-40"/>
          <w:sz w:val="24"/>
          <w:szCs w:val="24"/>
          <w:highlight w:val="none"/>
        </w:rPr>
        <w:t>姓</w:t>
      </w:r>
      <w:r>
        <w:rPr>
          <w:rFonts w:hint="eastAsia" w:ascii="宋体" w:hAnsi="宋体" w:eastAsia="宋体" w:cs="宋体"/>
          <w:color w:val="auto"/>
          <w:spacing w:val="-21"/>
          <w:sz w:val="24"/>
          <w:szCs w:val="24"/>
          <w:highlight w:val="none"/>
        </w:rPr>
        <w:t>名： ____性别： ____年龄： ____职务： ____</w:t>
      </w:r>
    </w:p>
    <w:p>
      <w:pPr>
        <w:spacing w:line="273" w:lineRule="auto"/>
        <w:rPr>
          <w:rFonts w:hint="eastAsia" w:ascii="宋体" w:hAnsi="宋体" w:eastAsia="宋体" w:cs="宋体"/>
          <w:color w:val="auto"/>
          <w:sz w:val="21"/>
          <w:highlight w:val="none"/>
        </w:rPr>
      </w:pPr>
    </w:p>
    <w:p>
      <w:pPr>
        <w:spacing w:line="273" w:lineRule="auto"/>
        <w:rPr>
          <w:rFonts w:hint="eastAsia" w:ascii="宋体" w:hAnsi="宋体" w:eastAsia="宋体" w:cs="宋体"/>
          <w:color w:val="auto"/>
          <w:sz w:val="21"/>
          <w:highlight w:val="none"/>
        </w:rPr>
      </w:pPr>
    </w:p>
    <w:p>
      <w:pPr>
        <w:spacing w:before="78" w:line="217"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系__________  (供应商名称)的法定代表人(单位负责</w:t>
      </w:r>
      <w:r>
        <w:rPr>
          <w:rFonts w:hint="eastAsia" w:ascii="宋体" w:hAnsi="宋体" w:eastAsia="宋体" w:cs="宋体"/>
          <w:color w:val="auto"/>
          <w:sz w:val="24"/>
          <w:szCs w:val="24"/>
          <w:highlight w:val="none"/>
        </w:rPr>
        <w:t>人)。</w:t>
      </w: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before="78" w:line="217" w:lineRule="auto"/>
        <w:ind w:left="141"/>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附</w:t>
      </w:r>
      <w:r>
        <w:rPr>
          <w:rFonts w:hint="eastAsia" w:ascii="宋体" w:hAnsi="宋体" w:eastAsia="宋体" w:cs="宋体"/>
          <w:color w:val="auto"/>
          <w:spacing w:val="5"/>
          <w:sz w:val="24"/>
          <w:szCs w:val="24"/>
          <w:highlight w:val="none"/>
        </w:rPr>
        <w:t>：法定代表人(单位负责人)身份证、护照等身份证明文件电子件：</w:t>
      </w:r>
    </w:p>
    <w:p>
      <w:pPr>
        <w:spacing w:line="434" w:lineRule="auto"/>
        <w:rPr>
          <w:rFonts w:hint="eastAsia" w:ascii="宋体" w:hAnsi="宋体" w:eastAsia="宋体" w:cs="宋体"/>
          <w:color w:val="auto"/>
          <w:sz w:val="21"/>
          <w:highlight w:val="none"/>
        </w:rPr>
      </w:pPr>
    </w:p>
    <w:p>
      <w:pPr>
        <w:spacing w:before="1" w:line="2287" w:lineRule="exact"/>
        <w:textAlignment w:val="center"/>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0" distR="0">
            <wp:extent cx="5760720" cy="1451610"/>
            <wp:effectExtent l="0" t="0" r="11430" b="15240"/>
            <wp:docPr id="52" name="IM 50"/>
            <wp:cNvGraphicFramePr/>
            <a:graphic xmlns:a="http://schemas.openxmlformats.org/drawingml/2006/main">
              <a:graphicData uri="http://schemas.openxmlformats.org/drawingml/2006/picture">
                <pic:pic xmlns:pic="http://schemas.openxmlformats.org/drawingml/2006/picture">
                  <pic:nvPicPr>
                    <pic:cNvPr id="52" name="IM 50"/>
                    <pic:cNvPicPr/>
                  </pic:nvPicPr>
                  <pic:blipFill>
                    <a:blip r:embed="rId51"/>
                    <a:stretch>
                      <a:fillRect/>
                    </a:stretch>
                  </pic:blipFill>
                  <pic:spPr>
                    <a:xfrm>
                      <a:off x="0" y="0"/>
                      <a:ext cx="5760754" cy="1451975"/>
                    </a:xfrm>
                    <a:prstGeom prst="rect">
                      <a:avLst/>
                    </a:prstGeom>
                  </pic:spPr>
                </pic:pic>
              </a:graphicData>
            </a:graphic>
          </wp:inline>
        </w:drawing>
      </w: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before="78" w:line="217" w:lineRule="auto"/>
        <w:ind w:left="12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供应商</w:t>
      </w:r>
      <w:r>
        <w:rPr>
          <w:rFonts w:hint="eastAsia" w:ascii="宋体" w:hAnsi="宋体" w:eastAsia="宋体" w:cs="宋体"/>
          <w:color w:val="auto"/>
          <w:spacing w:val="3"/>
          <w:sz w:val="24"/>
          <w:szCs w:val="24"/>
          <w:highlight w:val="none"/>
        </w:rPr>
        <w:t>名</w:t>
      </w:r>
      <w:r>
        <w:rPr>
          <w:rFonts w:hint="eastAsia" w:ascii="宋体" w:hAnsi="宋体" w:eastAsia="宋体" w:cs="宋体"/>
          <w:color w:val="auto"/>
          <w:spacing w:val="2"/>
          <w:sz w:val="24"/>
          <w:szCs w:val="24"/>
          <w:highlight w:val="none"/>
        </w:rPr>
        <w:t>称(加盖公章)：______</w:t>
      </w:r>
    </w:p>
    <w:p>
      <w:pPr>
        <w:spacing w:before="183" w:line="468" w:lineRule="exact"/>
        <w:ind w:left="123"/>
        <w:rPr>
          <w:rFonts w:hint="eastAsia" w:ascii="宋体" w:hAnsi="宋体" w:eastAsia="宋体" w:cs="宋体"/>
          <w:color w:val="auto"/>
          <w:sz w:val="24"/>
          <w:szCs w:val="24"/>
          <w:highlight w:val="none"/>
        </w:rPr>
      </w:pPr>
      <w:r>
        <w:rPr>
          <w:rFonts w:hint="eastAsia" w:ascii="宋体" w:hAnsi="宋体" w:eastAsia="宋体" w:cs="宋体"/>
          <w:color w:val="auto"/>
          <w:spacing w:val="6"/>
          <w:position w:val="17"/>
          <w:sz w:val="24"/>
          <w:szCs w:val="24"/>
          <w:highlight w:val="none"/>
        </w:rPr>
        <w:t>法定代表人</w:t>
      </w:r>
      <w:r>
        <w:rPr>
          <w:rFonts w:hint="eastAsia" w:ascii="宋体" w:hAnsi="宋体" w:eastAsia="宋体" w:cs="宋体"/>
          <w:color w:val="auto"/>
          <w:spacing w:val="5"/>
          <w:position w:val="17"/>
          <w:sz w:val="24"/>
          <w:szCs w:val="24"/>
          <w:highlight w:val="none"/>
        </w:rPr>
        <w:t>(</w:t>
      </w:r>
      <w:r>
        <w:rPr>
          <w:rFonts w:hint="eastAsia" w:ascii="宋体" w:hAnsi="宋体" w:eastAsia="宋体" w:cs="宋体"/>
          <w:color w:val="auto"/>
          <w:spacing w:val="3"/>
          <w:position w:val="17"/>
          <w:sz w:val="24"/>
          <w:szCs w:val="24"/>
          <w:highlight w:val="none"/>
        </w:rPr>
        <w:t>单位负责人)(签字或签章)：______</w:t>
      </w:r>
    </w:p>
    <w:p>
      <w:pPr>
        <w:spacing w:line="217" w:lineRule="auto"/>
        <w:ind w:left="164"/>
        <w:rPr>
          <w:rFonts w:hint="eastAsia" w:ascii="宋体" w:hAnsi="宋体" w:eastAsia="宋体" w:cs="宋体"/>
          <w:color w:val="auto"/>
          <w:sz w:val="24"/>
          <w:szCs w:val="24"/>
          <w:highlight w:val="none"/>
        </w:rPr>
      </w:pPr>
      <w:r>
        <w:rPr>
          <w:rFonts w:hint="eastAsia" w:ascii="宋体" w:hAnsi="宋体" w:eastAsia="宋体" w:cs="宋体"/>
          <w:color w:val="auto"/>
          <w:spacing w:val="-26"/>
          <w:sz w:val="24"/>
          <w:szCs w:val="24"/>
          <w:highlight w:val="none"/>
        </w:rPr>
        <w:t>日</w:t>
      </w:r>
      <w:r>
        <w:rPr>
          <w:rFonts w:hint="eastAsia" w:ascii="宋体" w:hAnsi="宋体" w:eastAsia="宋体" w:cs="宋体"/>
          <w:color w:val="auto"/>
          <w:spacing w:val="-17"/>
          <w:sz w:val="24"/>
          <w:szCs w:val="24"/>
          <w:highlight w:val="none"/>
        </w:rPr>
        <w:t>期： ____年____月____ 日</w:t>
      </w:r>
    </w:p>
    <w:p>
      <w:pPr>
        <w:rPr>
          <w:rFonts w:hint="eastAsia" w:ascii="宋体" w:hAnsi="宋体" w:eastAsia="宋体" w:cs="宋体"/>
          <w:color w:val="auto"/>
          <w:highlight w:val="none"/>
        </w:rPr>
        <w:sectPr>
          <w:headerReference r:id="rId38" w:type="default"/>
          <w:footerReference r:id="rId39" w:type="default"/>
          <w:pgSz w:w="11907" w:h="16840"/>
          <w:pgMar w:top="1117" w:right="1133" w:bottom="1057" w:left="1588" w:header="878" w:footer="886" w:gutter="0"/>
          <w:pgNumType w:fmt="decimal"/>
          <w:cols w:space="720" w:num="1"/>
        </w:sectPr>
      </w:pPr>
    </w:p>
    <w:p>
      <w:pPr>
        <w:spacing w:line="255" w:lineRule="auto"/>
        <w:rPr>
          <w:rFonts w:hint="eastAsia" w:ascii="宋体" w:hAnsi="宋体" w:eastAsia="宋体" w:cs="宋体"/>
          <w:color w:val="auto"/>
          <w:sz w:val="21"/>
          <w:highlight w:val="none"/>
        </w:rPr>
      </w:pPr>
    </w:p>
    <w:p>
      <w:pPr>
        <w:pStyle w:val="4"/>
        <w:bidi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报价一览表</w:t>
      </w:r>
    </w:p>
    <w:p>
      <w:pPr>
        <w:spacing w:before="125" w:line="219" w:lineRule="auto"/>
        <w:ind w:left="3642"/>
        <w:rPr>
          <w:rFonts w:hint="eastAsia" w:ascii="宋体" w:hAnsi="宋体" w:eastAsia="宋体" w:cs="宋体"/>
          <w:color w:val="auto"/>
          <w:sz w:val="36"/>
          <w:szCs w:val="36"/>
          <w:highlight w:val="none"/>
        </w:rPr>
      </w:pPr>
      <w:r>
        <w:rPr>
          <w:rFonts w:hint="eastAsia" w:ascii="宋体" w:hAnsi="宋体" w:eastAsia="宋体" w:cs="宋体"/>
          <w:color w:val="auto"/>
          <w:spacing w:val="-2"/>
          <w:sz w:val="36"/>
          <w:szCs w:val="36"/>
          <w:highlight w:val="none"/>
          <w14:textOutline w14:w="2306" w14:cap="flat" w14:cmpd="sng">
            <w14:solidFill>
              <w14:srgbClr w14:val="000000"/>
            </w14:solidFill>
            <w14:prstDash w14:val="solid"/>
            <w14:miter w14:val="0"/>
          </w14:textOutline>
        </w:rPr>
        <w:t>报价</w:t>
      </w:r>
      <w:r>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t>一览表</w:t>
      </w:r>
    </w:p>
    <w:p>
      <w:pPr>
        <w:spacing w:line="325" w:lineRule="auto"/>
        <w:rPr>
          <w:rFonts w:hint="eastAsia" w:ascii="宋体" w:hAnsi="宋体" w:eastAsia="宋体" w:cs="宋体"/>
          <w:color w:val="auto"/>
          <w:sz w:val="21"/>
          <w:highlight w:val="none"/>
        </w:rPr>
      </w:pPr>
    </w:p>
    <w:p>
      <w:pPr>
        <w:spacing w:before="181" w:line="217" w:lineRule="auto"/>
        <w:ind w:left="253"/>
        <w:rPr>
          <w:rFonts w:hint="eastAsia" w:ascii="宋体" w:hAnsi="宋体" w:eastAsia="宋体" w:cs="宋体"/>
          <w:color w:val="auto"/>
          <w:sz w:val="24"/>
          <w:szCs w:val="24"/>
          <w:highlight w:val="none"/>
        </w:rPr>
      </w:pPr>
      <w:r>
        <w:rPr>
          <w:rFonts w:hint="eastAsia" w:ascii="宋体" w:hAnsi="宋体" w:eastAsia="宋体" w:cs="宋体"/>
          <w:color w:val="auto"/>
          <w:spacing w:val="-24"/>
          <w:sz w:val="24"/>
          <w:szCs w:val="24"/>
          <w:highlight w:val="none"/>
        </w:rPr>
        <w:t>项</w:t>
      </w:r>
      <w:r>
        <w:rPr>
          <w:rFonts w:hint="eastAsia" w:ascii="宋体" w:hAnsi="宋体" w:eastAsia="宋体" w:cs="宋体"/>
          <w:color w:val="auto"/>
          <w:spacing w:val="-21"/>
          <w:sz w:val="24"/>
          <w:szCs w:val="24"/>
          <w:highlight w:val="none"/>
        </w:rPr>
        <w:t>目</w:t>
      </w:r>
      <w:r>
        <w:rPr>
          <w:rFonts w:hint="eastAsia" w:ascii="宋体" w:hAnsi="宋体" w:eastAsia="宋体" w:cs="宋体"/>
          <w:color w:val="auto"/>
          <w:spacing w:val="-12"/>
          <w:sz w:val="24"/>
          <w:szCs w:val="24"/>
          <w:highlight w:val="none"/>
        </w:rPr>
        <w:t>编号： ___________         项目名称： ___________</w:t>
      </w:r>
    </w:p>
    <w:p>
      <w:pPr>
        <w:spacing w:line="148" w:lineRule="exact"/>
        <w:rPr>
          <w:rFonts w:hint="eastAsia" w:ascii="宋体" w:hAnsi="宋体" w:eastAsia="宋体" w:cs="宋体"/>
          <w:color w:val="auto"/>
          <w:highlight w:val="none"/>
        </w:rPr>
      </w:pPr>
    </w:p>
    <w:tbl>
      <w:tblPr>
        <w:tblStyle w:val="19"/>
        <w:tblW w:w="8177" w:type="dxa"/>
        <w:tblInd w:w="4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3202"/>
        <w:gridCol w:w="41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814" w:type="dxa"/>
            <w:tcBorders>
              <w:bottom w:val="single" w:color="auto" w:sz="4" w:space="0"/>
            </w:tcBorders>
            <w:vAlign w:val="center"/>
          </w:tcPr>
          <w:p>
            <w:pPr>
              <w:spacing w:before="78" w:line="222"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14:textOutline w14:w="1537" w14:cap="flat" w14:cmpd="sng">
                  <w14:solidFill>
                    <w14:srgbClr w14:val="000000"/>
                  </w14:solidFill>
                  <w14:prstDash w14:val="solid"/>
                  <w14:miter w14:val="0"/>
                </w14:textOutline>
              </w:rPr>
              <w:t>包</w:t>
            </w:r>
            <w:r>
              <w:rPr>
                <w:rFonts w:hint="eastAsia" w:ascii="宋体" w:hAnsi="宋体" w:eastAsia="宋体" w:cs="宋体"/>
                <w:color w:val="auto"/>
                <w:spacing w:val="-2"/>
                <w:sz w:val="24"/>
                <w:szCs w:val="24"/>
                <w:highlight w:val="none"/>
                <w14:textOutline w14:w="1537" w14:cap="flat" w14:cmpd="sng">
                  <w14:solidFill>
                    <w14:srgbClr w14:val="000000"/>
                  </w14:solidFill>
                  <w14:prstDash w14:val="solid"/>
                  <w14:miter w14:val="0"/>
                </w14:textOutline>
              </w:rPr>
              <w:t>号</w:t>
            </w:r>
          </w:p>
        </w:tc>
        <w:tc>
          <w:tcPr>
            <w:tcW w:w="3202" w:type="dxa"/>
            <w:tcBorders>
              <w:bottom w:val="single" w:color="auto" w:sz="4" w:space="0"/>
            </w:tcBorders>
            <w:vAlign w:val="center"/>
          </w:tcPr>
          <w:p>
            <w:pPr>
              <w:spacing w:before="78"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1537" w14:cap="flat" w14:cmpd="sng">
                  <w14:solidFill>
                    <w14:srgbClr w14:val="000000"/>
                  </w14:solidFill>
                  <w14:prstDash w14:val="solid"/>
                  <w14:miter w14:val="0"/>
                </w14:textOutline>
              </w:rPr>
              <w:t>供应商名称</w:t>
            </w:r>
          </w:p>
        </w:tc>
        <w:tc>
          <w:tcPr>
            <w:tcW w:w="4161" w:type="dxa"/>
            <w:vAlign w:val="center"/>
          </w:tcPr>
          <w:p>
            <w:pPr>
              <w:spacing w:before="217" w:line="221"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1537" w14:cap="flat" w14:cmpd="sng">
                  <w14:solidFill>
                    <w14:srgbClr w14:val="000000"/>
                  </w14:solidFill>
                  <w14:prstDash w14:val="solid"/>
                  <w14:miter w14:val="0"/>
                </w14:textOutline>
              </w:rPr>
              <w:t>报价</w:t>
            </w:r>
            <w:r>
              <w:rPr>
                <w:rFonts w:hint="eastAsia" w:ascii="宋体" w:hAnsi="宋体" w:cs="宋体"/>
                <w:color w:val="auto"/>
                <w:spacing w:val="-2"/>
                <w:sz w:val="24"/>
                <w:szCs w:val="24"/>
                <w:highlight w:val="none"/>
                <w:lang w:eastAsia="zh-CN"/>
                <w14:textOutline w14:w="1537" w14:cap="flat" w14:cmpd="sng">
                  <w14:solidFill>
                    <w14:srgbClr w14:val="000000"/>
                  </w14:solidFill>
                  <w14:prstDash w14:val="solid"/>
                  <w14:miter w14:val="0"/>
                </w14:textOutline>
              </w:rPr>
              <w:t>（</w:t>
            </w:r>
            <w:r>
              <w:rPr>
                <w:rFonts w:hint="eastAsia" w:ascii="宋体" w:hAnsi="宋体" w:cs="宋体"/>
                <w:bCs/>
                <w:sz w:val="21"/>
                <w:szCs w:val="21"/>
                <w:highlight w:val="none"/>
                <w:shd w:val="clear" w:color="auto" w:fill="auto"/>
              </w:rPr>
              <w:t>浮动比率</w:t>
            </w:r>
            <w:r>
              <w:rPr>
                <w:rFonts w:hint="eastAsia" w:ascii="宋体" w:hAnsi="宋体" w:cs="宋体"/>
                <w:color w:val="auto"/>
                <w:spacing w:val="-2"/>
                <w:sz w:val="24"/>
                <w:szCs w:val="24"/>
                <w:highlight w:val="none"/>
                <w:lang w:eastAsia="zh-CN"/>
                <w14:textOutline w14:w="1537"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14" w:type="dxa"/>
            <w:tcBorders>
              <w:top w:val="single" w:color="auto" w:sz="4" w:space="0"/>
            </w:tcBorders>
            <w:vAlign w:val="top"/>
          </w:tcPr>
          <w:p>
            <w:pPr>
              <w:rPr>
                <w:rFonts w:hint="eastAsia" w:ascii="宋体" w:hAnsi="宋体" w:eastAsia="宋体" w:cs="宋体"/>
                <w:color w:val="auto"/>
                <w:sz w:val="21"/>
                <w:highlight w:val="none"/>
              </w:rPr>
            </w:pPr>
          </w:p>
        </w:tc>
        <w:tc>
          <w:tcPr>
            <w:tcW w:w="3202" w:type="dxa"/>
            <w:tcBorders>
              <w:top w:val="single" w:color="auto" w:sz="4" w:space="0"/>
            </w:tcBorders>
            <w:vAlign w:val="top"/>
          </w:tcPr>
          <w:p>
            <w:pPr>
              <w:rPr>
                <w:rFonts w:hint="eastAsia" w:ascii="宋体" w:hAnsi="宋体" w:eastAsia="宋体" w:cs="宋体"/>
                <w:color w:val="auto"/>
                <w:sz w:val="21"/>
                <w:highlight w:val="none"/>
              </w:rPr>
            </w:pPr>
          </w:p>
        </w:tc>
        <w:tc>
          <w:tcPr>
            <w:tcW w:w="4161" w:type="dxa"/>
            <w:vAlign w:val="top"/>
          </w:tcPr>
          <w:p>
            <w:pPr>
              <w:rPr>
                <w:rFonts w:hint="eastAsia" w:ascii="宋体" w:hAnsi="宋体" w:eastAsia="宋体" w:cs="宋体"/>
                <w:color w:val="auto"/>
                <w:sz w:val="21"/>
                <w:highlight w:val="none"/>
              </w:rPr>
            </w:pPr>
          </w:p>
        </w:tc>
      </w:tr>
    </w:tbl>
    <w:p>
      <w:pPr>
        <w:spacing w:before="315" w:line="219" w:lineRule="auto"/>
        <w:ind w:left="9"/>
        <w:rPr>
          <w:rFonts w:hint="eastAsia" w:ascii="宋体" w:hAnsi="宋体" w:eastAsia="宋体" w:cs="宋体"/>
          <w:color w:val="auto"/>
          <w:spacing w:val="-8"/>
          <w:sz w:val="24"/>
          <w:szCs w:val="24"/>
          <w:highlight w:val="none"/>
        </w:rPr>
      </w:pPr>
    </w:p>
    <w:p>
      <w:pPr>
        <w:spacing w:before="315" w:line="219" w:lineRule="auto"/>
        <w:ind w:left="9"/>
        <w:rPr>
          <w:rFonts w:hint="eastAsia" w:ascii="宋体" w:hAnsi="宋体" w:eastAsia="宋体" w:cs="宋体"/>
          <w:color w:val="auto"/>
          <w:spacing w:val="-6"/>
          <w:sz w:val="24"/>
          <w:szCs w:val="24"/>
          <w:highlight w:val="none"/>
        </w:rPr>
      </w:pPr>
      <w:r>
        <w:rPr>
          <w:rFonts w:hint="eastAsia" w:ascii="宋体" w:hAnsi="宋体" w:eastAsia="宋体" w:cs="宋体"/>
          <w:color w:val="auto"/>
          <w:spacing w:val="-8"/>
          <w:sz w:val="24"/>
          <w:szCs w:val="24"/>
          <w:highlight w:val="none"/>
        </w:rPr>
        <w:t>注：</w:t>
      </w:r>
      <w:r>
        <w:rPr>
          <w:rFonts w:hint="eastAsia" w:ascii="宋体" w:hAnsi="宋体" w:eastAsia="宋体" w:cs="宋体"/>
          <w:color w:val="auto"/>
          <w:spacing w:val="-6"/>
          <w:sz w:val="24"/>
          <w:szCs w:val="24"/>
          <w:highlight w:val="none"/>
        </w:rPr>
        <w:t xml:space="preserve"> </w:t>
      </w:r>
    </w:p>
    <w:p>
      <w:pPr>
        <w:spacing w:before="315" w:line="219"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1.此表中，每包的报价应和《分项报价表》中的总价相一致。</w:t>
      </w:r>
    </w:p>
    <w:p>
      <w:pPr>
        <w:spacing w:before="28" w:line="217"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2.本表必须按包</w:t>
      </w:r>
      <w:r>
        <w:rPr>
          <w:rFonts w:hint="eastAsia" w:ascii="宋体" w:hAnsi="宋体" w:eastAsia="宋体" w:cs="宋体"/>
          <w:color w:val="auto"/>
          <w:spacing w:val="-1"/>
          <w:sz w:val="24"/>
          <w:szCs w:val="24"/>
          <w:highlight w:val="none"/>
        </w:rPr>
        <w:t>分别填写。</w:t>
      </w:r>
    </w:p>
    <w:p>
      <w:pPr>
        <w:spacing w:line="283" w:lineRule="auto"/>
        <w:rPr>
          <w:rFonts w:hint="eastAsia" w:ascii="宋体" w:hAnsi="宋体" w:eastAsia="宋体" w:cs="宋体"/>
          <w:color w:val="auto"/>
          <w:sz w:val="21"/>
          <w:highlight w:val="none"/>
        </w:rPr>
      </w:pPr>
    </w:p>
    <w:p>
      <w:pPr>
        <w:spacing w:line="284" w:lineRule="auto"/>
        <w:rPr>
          <w:rFonts w:hint="eastAsia" w:ascii="宋体" w:hAnsi="宋体" w:eastAsia="宋体" w:cs="宋体"/>
          <w:color w:val="auto"/>
          <w:sz w:val="21"/>
          <w:highlight w:val="none"/>
        </w:rPr>
      </w:pPr>
    </w:p>
    <w:p>
      <w:pPr>
        <w:spacing w:line="284" w:lineRule="auto"/>
        <w:rPr>
          <w:rFonts w:hint="eastAsia" w:ascii="宋体" w:hAnsi="宋体" w:eastAsia="宋体" w:cs="宋体"/>
          <w:color w:val="auto"/>
          <w:sz w:val="21"/>
          <w:highlight w:val="none"/>
        </w:rPr>
      </w:pPr>
    </w:p>
    <w:p>
      <w:pPr>
        <w:spacing w:line="284" w:lineRule="auto"/>
        <w:rPr>
          <w:rFonts w:hint="eastAsia" w:ascii="宋体" w:hAnsi="宋体" w:eastAsia="宋体" w:cs="宋体"/>
          <w:color w:val="auto"/>
          <w:sz w:val="21"/>
          <w:highlight w:val="none"/>
        </w:rPr>
      </w:pPr>
    </w:p>
    <w:p>
      <w:pPr>
        <w:spacing w:before="78" w:line="492" w:lineRule="exact"/>
        <w:ind w:left="9"/>
        <w:rPr>
          <w:rFonts w:hint="eastAsia" w:ascii="宋体" w:hAnsi="宋体" w:eastAsia="宋体" w:cs="宋体"/>
          <w:color w:val="auto"/>
          <w:sz w:val="24"/>
          <w:szCs w:val="24"/>
          <w:highlight w:val="none"/>
        </w:rPr>
      </w:pPr>
      <w:r>
        <w:rPr>
          <w:rFonts w:hint="eastAsia" w:ascii="宋体" w:hAnsi="宋体" w:eastAsia="宋体" w:cs="宋体"/>
          <w:color w:val="auto"/>
          <w:spacing w:val="-2"/>
          <w:position w:val="19"/>
          <w:sz w:val="24"/>
          <w:szCs w:val="24"/>
          <w:highlight w:val="none"/>
        </w:rPr>
        <w:t>供</w:t>
      </w:r>
      <w:r>
        <w:rPr>
          <w:rFonts w:hint="eastAsia" w:ascii="宋体" w:hAnsi="宋体" w:eastAsia="宋体" w:cs="宋体"/>
          <w:color w:val="auto"/>
          <w:spacing w:val="-1"/>
          <w:position w:val="19"/>
          <w:sz w:val="24"/>
          <w:szCs w:val="24"/>
          <w:highlight w:val="none"/>
        </w:rPr>
        <w:t>应商名称(加盖公章)：___________</w:t>
      </w:r>
    </w:p>
    <w:p>
      <w:pPr>
        <w:spacing w:before="1" w:line="218" w:lineRule="auto"/>
        <w:ind w:left="51"/>
        <w:rPr>
          <w:rFonts w:hint="eastAsia" w:ascii="宋体" w:hAnsi="宋体" w:eastAsia="宋体" w:cs="宋体"/>
          <w:color w:val="auto"/>
          <w:sz w:val="24"/>
          <w:szCs w:val="24"/>
          <w:highlight w:val="none"/>
        </w:rPr>
      </w:pPr>
      <w:r>
        <w:rPr>
          <w:rFonts w:hint="eastAsia" w:ascii="宋体" w:hAnsi="宋体" w:eastAsia="宋体" w:cs="宋体"/>
          <w:color w:val="auto"/>
          <w:spacing w:val="-26"/>
          <w:sz w:val="24"/>
          <w:szCs w:val="24"/>
          <w:highlight w:val="none"/>
        </w:rPr>
        <w:t>日</w:t>
      </w:r>
      <w:r>
        <w:rPr>
          <w:rFonts w:hint="eastAsia" w:ascii="宋体" w:hAnsi="宋体" w:eastAsia="宋体" w:cs="宋体"/>
          <w:color w:val="auto"/>
          <w:spacing w:val="-17"/>
          <w:sz w:val="24"/>
          <w:szCs w:val="24"/>
          <w:highlight w:val="none"/>
        </w:rPr>
        <w:t>期： ____年____月____ 日</w:t>
      </w: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sz w:val="24"/>
          <w:szCs w:val="24"/>
          <w:highlight w:val="none"/>
        </w:rPr>
      </w:pPr>
    </w:p>
    <w:p>
      <w:pPr>
        <w:pStyle w:val="7"/>
        <w:rPr>
          <w:rFonts w:hint="eastAsia" w:ascii="宋体" w:hAnsi="宋体" w:eastAsia="宋体" w:cs="宋体"/>
          <w:color w:val="auto"/>
          <w:sz w:val="24"/>
          <w:szCs w:val="24"/>
          <w:highlight w:val="none"/>
        </w:rPr>
      </w:pPr>
    </w:p>
    <w:p>
      <w:pPr>
        <w:pStyle w:val="6"/>
        <w:rPr>
          <w:rFonts w:hint="eastAsia"/>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4"/>
        <w:bidi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分项报价表</w:t>
      </w:r>
    </w:p>
    <w:p>
      <w:pPr>
        <w:pStyle w:val="2"/>
        <w:rPr>
          <w:rFonts w:hint="eastAsia" w:ascii="宋体" w:hAnsi="宋体" w:eastAsia="宋体" w:cs="宋体"/>
          <w:color w:val="auto"/>
          <w:highlight w:val="none"/>
        </w:rPr>
      </w:pPr>
    </w:p>
    <w:p>
      <w:pPr>
        <w:spacing w:line="360" w:lineRule="exact"/>
        <w:jc w:val="center"/>
        <w:rPr>
          <w:rFonts w:eastAsiaTheme="minorEastAsia"/>
          <w:b/>
          <w:color w:val="000000"/>
          <w:sz w:val="36"/>
          <w:szCs w:val="36"/>
          <w:highlight w:val="none"/>
        </w:rPr>
      </w:pPr>
      <w:r>
        <w:rPr>
          <w:rFonts w:hint="eastAsia" w:eastAsiaTheme="minorEastAsia"/>
          <w:b/>
          <w:color w:val="000000"/>
          <w:sz w:val="36"/>
          <w:szCs w:val="36"/>
          <w:highlight w:val="none"/>
        </w:rPr>
        <w:t>分项报价表</w:t>
      </w:r>
    </w:p>
    <w:p>
      <w:pPr>
        <w:spacing w:line="260" w:lineRule="exact"/>
        <w:jc w:val="center"/>
        <w:rPr>
          <w:rFonts w:eastAsiaTheme="minorEastAsia"/>
          <w:color w:val="000000"/>
          <w:sz w:val="36"/>
          <w:szCs w:val="36"/>
          <w:highlight w:val="none"/>
        </w:rPr>
      </w:pPr>
    </w:p>
    <w:p>
      <w:pPr>
        <w:pStyle w:val="2"/>
        <w:spacing w:before="263" w:line="188" w:lineRule="auto"/>
        <w:ind w:left="126"/>
        <w:rPr>
          <w:sz w:val="24"/>
          <w:szCs w:val="24"/>
          <w:highlight w:val="none"/>
        </w:rPr>
      </w:pPr>
      <w:r>
        <w:rPr>
          <w:spacing w:val="-13"/>
          <w:sz w:val="24"/>
          <w:szCs w:val="24"/>
          <w:highlight w:val="none"/>
        </w:rPr>
        <w:t>项目编号</w:t>
      </w:r>
      <w:r>
        <w:rPr>
          <w:rFonts w:ascii="Arial" w:hAnsi="Arial" w:eastAsia="Arial" w:cs="Arial"/>
          <w:spacing w:val="-13"/>
          <w:sz w:val="24"/>
          <w:szCs w:val="24"/>
          <w:highlight w:val="none"/>
        </w:rPr>
        <w:t>/</w:t>
      </w:r>
      <w:r>
        <w:rPr>
          <w:spacing w:val="-13"/>
          <w:sz w:val="24"/>
          <w:szCs w:val="24"/>
          <w:highlight w:val="none"/>
        </w:rPr>
        <w:t>包号：</w:t>
      </w:r>
      <w:r>
        <w:rPr>
          <w:spacing w:val="1"/>
          <w:sz w:val="24"/>
          <w:szCs w:val="24"/>
          <w:highlight w:val="none"/>
        </w:rPr>
        <w:t xml:space="preserve">           </w:t>
      </w:r>
      <w:r>
        <w:rPr>
          <w:spacing w:val="-13"/>
          <w:sz w:val="24"/>
          <w:szCs w:val="24"/>
          <w:highlight w:val="none"/>
        </w:rPr>
        <w:t>项目名称：</w:t>
      </w:r>
      <w:r>
        <w:rPr>
          <w:spacing w:val="3"/>
          <w:sz w:val="24"/>
          <w:szCs w:val="24"/>
          <w:highlight w:val="none"/>
        </w:rPr>
        <w:t xml:space="preserve">          </w:t>
      </w:r>
      <w:r>
        <w:rPr>
          <w:spacing w:val="-13"/>
          <w:sz w:val="24"/>
          <w:szCs w:val="24"/>
          <w:highlight w:val="none"/>
        </w:rPr>
        <w:t>报价单位：人民币元</w:t>
      </w:r>
    </w:p>
    <w:p>
      <w:pPr>
        <w:spacing w:line="19" w:lineRule="exact"/>
        <w:ind w:left="1870"/>
        <w:rPr>
          <w:rFonts w:ascii="Arial" w:hAnsi="Arial" w:eastAsia="Arial" w:cs="Arial"/>
          <w:sz w:val="24"/>
          <w:szCs w:val="24"/>
          <w:highlight w:val="none"/>
        </w:rPr>
      </w:pPr>
      <w:r>
        <w:rPr>
          <w:rFonts w:ascii="Arial" w:hAnsi="Arial" w:eastAsia="Arial" w:cs="Arial"/>
          <w:spacing w:val="3"/>
          <w:position w:val="3"/>
          <w:sz w:val="24"/>
          <w:szCs w:val="24"/>
          <w:highlight w:val="none"/>
        </w:rPr>
        <w:t xml:space="preserve">________              </w:t>
      </w:r>
      <w:r>
        <w:rPr>
          <w:rFonts w:ascii="Arial" w:hAnsi="Arial" w:eastAsia="Arial" w:cs="Arial"/>
          <w:spacing w:val="2"/>
          <w:position w:val="3"/>
          <w:sz w:val="24"/>
          <w:szCs w:val="24"/>
          <w:highlight w:val="none"/>
        </w:rPr>
        <w:t xml:space="preserve">     ________</w:t>
      </w:r>
    </w:p>
    <w:p>
      <w:pPr>
        <w:spacing w:line="120" w:lineRule="auto"/>
        <w:rPr>
          <w:rFonts w:ascii="Arial"/>
          <w:sz w:val="2"/>
          <w:highlight w:val="none"/>
        </w:rPr>
      </w:pPr>
    </w:p>
    <w:tbl>
      <w:tblPr>
        <w:tblStyle w:val="19"/>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2935"/>
        <w:gridCol w:w="4034"/>
        <w:gridCol w:w="1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12" w:type="dxa"/>
            <w:textDirection w:val="tbRlV"/>
            <w:vAlign w:val="top"/>
          </w:tcPr>
          <w:p>
            <w:pPr>
              <w:spacing w:before="195" w:line="221" w:lineRule="auto"/>
              <w:ind w:left="115"/>
              <w:rPr>
                <w:rFonts w:ascii="宋体" w:hAnsi="宋体" w:eastAsia="宋体" w:cs="宋体"/>
                <w:snapToGrid w:val="0"/>
                <w:color w:val="000000"/>
                <w:spacing w:val="-13"/>
                <w:kern w:val="0"/>
                <w:sz w:val="24"/>
                <w:szCs w:val="24"/>
                <w:highlight w:val="none"/>
                <w:lang w:val="en-US" w:eastAsia="en-US" w:bidi="ar-SA"/>
              </w:rPr>
            </w:pPr>
            <w:r>
              <w:rPr>
                <w:rFonts w:ascii="宋体" w:hAnsi="宋体" w:eastAsia="宋体" w:cs="宋体"/>
                <w:snapToGrid w:val="0"/>
                <w:color w:val="000000"/>
                <w:spacing w:val="-13"/>
                <w:kern w:val="0"/>
                <w:sz w:val="24"/>
                <w:szCs w:val="24"/>
                <w:highlight w:val="none"/>
                <w:lang w:val="en-US" w:eastAsia="en-US" w:bidi="ar-SA"/>
              </w:rPr>
              <w:t>序号</w:t>
            </w:r>
          </w:p>
        </w:tc>
        <w:tc>
          <w:tcPr>
            <w:tcW w:w="2935" w:type="dxa"/>
            <w:vAlign w:val="top"/>
          </w:tcPr>
          <w:p>
            <w:pPr>
              <w:spacing w:before="195" w:line="221" w:lineRule="auto"/>
              <w:ind w:left="115"/>
              <w:rPr>
                <w:rFonts w:ascii="宋体" w:hAnsi="宋体" w:eastAsia="宋体" w:cs="宋体"/>
                <w:snapToGrid w:val="0"/>
                <w:color w:val="000000"/>
                <w:spacing w:val="-13"/>
                <w:kern w:val="0"/>
                <w:sz w:val="24"/>
                <w:szCs w:val="24"/>
                <w:highlight w:val="none"/>
                <w:lang w:val="en-US" w:eastAsia="en-US" w:bidi="ar-SA"/>
              </w:rPr>
            </w:pPr>
            <w:r>
              <w:rPr>
                <w:rFonts w:ascii="宋体" w:hAnsi="宋体" w:eastAsia="宋体" w:cs="宋体"/>
                <w:snapToGrid w:val="0"/>
                <w:color w:val="000000"/>
                <w:spacing w:val="-13"/>
                <w:kern w:val="0"/>
                <w:sz w:val="24"/>
                <w:szCs w:val="24"/>
                <w:highlight w:val="none"/>
                <w:lang w:val="en-US" w:eastAsia="en-US" w:bidi="ar-SA"/>
              </w:rPr>
              <w:t>分项名称</w:t>
            </w:r>
          </w:p>
        </w:tc>
        <w:tc>
          <w:tcPr>
            <w:tcW w:w="4034" w:type="dxa"/>
            <w:vAlign w:val="top"/>
          </w:tcPr>
          <w:p>
            <w:pPr>
              <w:spacing w:before="195" w:line="221" w:lineRule="auto"/>
              <w:ind w:left="115"/>
              <w:rPr>
                <w:rFonts w:ascii="宋体" w:hAnsi="宋体" w:eastAsia="宋体" w:cs="宋体"/>
                <w:snapToGrid w:val="0"/>
                <w:color w:val="000000"/>
                <w:spacing w:val="-13"/>
                <w:kern w:val="0"/>
                <w:sz w:val="24"/>
                <w:szCs w:val="24"/>
                <w:highlight w:val="none"/>
                <w:lang w:val="en-US" w:eastAsia="en-US" w:bidi="ar-SA"/>
              </w:rPr>
            </w:pPr>
            <w:r>
              <w:rPr>
                <w:rFonts w:hint="default" w:ascii="宋体" w:hAnsi="宋体" w:eastAsia="宋体" w:cs="宋体"/>
                <w:snapToGrid w:val="0"/>
                <w:color w:val="000000"/>
                <w:spacing w:val="-13"/>
                <w:kern w:val="0"/>
                <w:sz w:val="24"/>
                <w:szCs w:val="24"/>
                <w:highlight w:val="none"/>
                <w:lang w:eastAsia="en-US"/>
              </w:rPr>
              <w:t>报价</w:t>
            </w:r>
            <w:r>
              <w:rPr>
                <w:rFonts w:hint="default" w:ascii="宋体" w:hAnsi="宋体" w:cs="宋体"/>
                <w:snapToGrid w:val="0"/>
                <w:color w:val="000000"/>
                <w:spacing w:val="-13"/>
                <w:kern w:val="0"/>
                <w:sz w:val="24"/>
                <w:szCs w:val="24"/>
                <w:highlight w:val="none"/>
                <w:lang w:eastAsia="en-US"/>
              </w:rPr>
              <w:t>（</w:t>
            </w:r>
            <w:r>
              <w:rPr>
                <w:rFonts w:hint="default" w:ascii="宋体" w:hAnsi="宋体" w:cs="宋体"/>
                <w:bCs w:val="0"/>
                <w:snapToGrid w:val="0"/>
                <w:color w:val="000000"/>
                <w:spacing w:val="-13"/>
                <w:kern w:val="0"/>
                <w:sz w:val="24"/>
                <w:szCs w:val="24"/>
                <w:highlight w:val="none"/>
                <w:shd w:val="clear" w:color="auto" w:fill="auto"/>
                <w:lang w:eastAsia="en-US"/>
              </w:rPr>
              <w:t>浮动比率</w:t>
            </w:r>
            <w:r>
              <w:rPr>
                <w:rFonts w:hint="default" w:ascii="宋体" w:hAnsi="宋体" w:cs="宋体"/>
                <w:snapToGrid w:val="0"/>
                <w:color w:val="000000"/>
                <w:spacing w:val="-13"/>
                <w:kern w:val="0"/>
                <w:sz w:val="24"/>
                <w:szCs w:val="24"/>
                <w:highlight w:val="none"/>
                <w:lang w:eastAsia="en-US"/>
              </w:rPr>
              <w:t>）</w:t>
            </w:r>
          </w:p>
        </w:tc>
        <w:tc>
          <w:tcPr>
            <w:tcW w:w="1712" w:type="dxa"/>
            <w:vAlign w:val="top"/>
          </w:tcPr>
          <w:p>
            <w:pPr>
              <w:spacing w:before="195" w:line="221" w:lineRule="auto"/>
              <w:ind w:left="115"/>
              <w:rPr>
                <w:rFonts w:ascii="宋体" w:hAnsi="宋体" w:eastAsia="宋体" w:cs="宋体"/>
                <w:snapToGrid w:val="0"/>
                <w:color w:val="000000"/>
                <w:spacing w:val="-13"/>
                <w:kern w:val="0"/>
                <w:sz w:val="24"/>
                <w:szCs w:val="24"/>
                <w:highlight w:val="none"/>
                <w:lang w:val="en-US" w:eastAsia="en-US" w:bidi="ar-SA"/>
              </w:rPr>
            </w:pPr>
            <w:r>
              <w:rPr>
                <w:rFonts w:ascii="宋体" w:hAnsi="宋体" w:eastAsia="宋体" w:cs="宋体"/>
                <w:snapToGrid w:val="0"/>
                <w:color w:val="000000"/>
                <w:spacing w:val="-13"/>
                <w:kern w:val="0"/>
                <w:sz w:val="24"/>
                <w:szCs w:val="24"/>
                <w:highlight w:val="none"/>
                <w:lang w:val="en-US" w:eastAsia="en-US" w:bidi="ar-SA"/>
              </w:rPr>
              <w:t>备注/说明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3" w:hRule="atLeast"/>
        </w:trPr>
        <w:tc>
          <w:tcPr>
            <w:tcW w:w="612" w:type="dxa"/>
            <w:vAlign w:val="top"/>
          </w:tcPr>
          <w:p>
            <w:pPr>
              <w:pStyle w:val="22"/>
              <w:spacing w:before="158" w:line="199" w:lineRule="auto"/>
              <w:ind w:left="252"/>
              <w:rPr>
                <w:rFonts w:ascii="宋体" w:hAnsi="宋体" w:eastAsia="宋体" w:cs="宋体"/>
                <w:snapToGrid w:val="0"/>
                <w:color w:val="000000"/>
                <w:spacing w:val="-13"/>
                <w:kern w:val="0"/>
                <w:sz w:val="24"/>
                <w:szCs w:val="24"/>
                <w:highlight w:val="none"/>
              </w:rPr>
            </w:pPr>
            <w:r>
              <w:rPr>
                <w:rFonts w:ascii="宋体" w:hAnsi="宋体" w:eastAsia="宋体" w:cs="宋体"/>
                <w:snapToGrid w:val="0"/>
                <w:color w:val="000000"/>
                <w:spacing w:val="-13"/>
                <w:kern w:val="0"/>
                <w:sz w:val="24"/>
                <w:szCs w:val="24"/>
                <w:highlight w:val="none"/>
              </w:rPr>
              <w:t>1</w:t>
            </w:r>
          </w:p>
        </w:tc>
        <w:tc>
          <w:tcPr>
            <w:tcW w:w="2935" w:type="dxa"/>
            <w:vAlign w:val="top"/>
          </w:tcPr>
          <w:p>
            <w:pPr>
              <w:pStyle w:val="22"/>
              <w:rPr>
                <w:rFonts w:ascii="宋体" w:hAnsi="宋体" w:eastAsia="宋体" w:cs="宋体"/>
                <w:snapToGrid w:val="0"/>
                <w:color w:val="000000"/>
                <w:spacing w:val="-13"/>
                <w:kern w:val="0"/>
                <w:sz w:val="24"/>
                <w:szCs w:val="24"/>
                <w:highlight w:val="none"/>
              </w:rPr>
            </w:pPr>
          </w:p>
        </w:tc>
        <w:tc>
          <w:tcPr>
            <w:tcW w:w="4034" w:type="dxa"/>
            <w:vAlign w:val="top"/>
          </w:tcPr>
          <w:p>
            <w:pPr>
              <w:pStyle w:val="22"/>
              <w:rPr>
                <w:rFonts w:ascii="宋体" w:hAnsi="宋体" w:eastAsia="宋体" w:cs="宋体"/>
                <w:snapToGrid w:val="0"/>
                <w:color w:val="000000"/>
                <w:spacing w:val="-13"/>
                <w:kern w:val="0"/>
                <w:sz w:val="24"/>
                <w:szCs w:val="24"/>
                <w:highlight w:val="none"/>
              </w:rPr>
            </w:pPr>
          </w:p>
        </w:tc>
        <w:tc>
          <w:tcPr>
            <w:tcW w:w="1712" w:type="dxa"/>
            <w:vAlign w:val="top"/>
          </w:tcPr>
          <w:p>
            <w:pPr>
              <w:pStyle w:val="22"/>
              <w:rPr>
                <w:rFonts w:ascii="宋体" w:hAnsi="宋体" w:eastAsia="宋体" w:cs="宋体"/>
                <w:snapToGrid w:val="0"/>
                <w:color w:val="000000"/>
                <w:spacing w:val="-13"/>
                <w:kern w:val="0"/>
                <w:sz w:val="24"/>
                <w:szCs w:val="24"/>
                <w:highlight w:val="none"/>
              </w:rPr>
            </w:pPr>
          </w:p>
        </w:tc>
      </w:tr>
    </w:tbl>
    <w:p>
      <w:pPr>
        <w:spacing w:line="255" w:lineRule="auto"/>
        <w:rPr>
          <w:rFonts w:ascii="Arial"/>
          <w:sz w:val="21"/>
          <w:highlight w:val="none"/>
        </w:rPr>
      </w:pPr>
    </w:p>
    <w:p>
      <w:pPr>
        <w:pStyle w:val="2"/>
        <w:spacing w:before="81" w:line="211" w:lineRule="auto"/>
        <w:rPr>
          <w:sz w:val="25"/>
          <w:szCs w:val="25"/>
          <w:highlight w:val="none"/>
        </w:rPr>
      </w:pPr>
    </w:p>
    <w:p>
      <w:pPr>
        <w:spacing w:line="251" w:lineRule="auto"/>
        <w:rPr>
          <w:rFonts w:ascii="Arial"/>
          <w:sz w:val="21"/>
          <w:highlight w:val="none"/>
        </w:rPr>
      </w:pPr>
    </w:p>
    <w:p>
      <w:pPr>
        <w:spacing w:line="251" w:lineRule="auto"/>
        <w:rPr>
          <w:rFonts w:ascii="Arial"/>
          <w:sz w:val="21"/>
          <w:highlight w:val="none"/>
        </w:rPr>
      </w:pPr>
    </w:p>
    <w:p>
      <w:pPr>
        <w:pStyle w:val="2"/>
        <w:keepNext w:val="0"/>
        <w:keepLines w:val="0"/>
        <w:pageBreakBefore w:val="0"/>
        <w:widowControl/>
        <w:kinsoku w:val="0"/>
        <w:wordWrap/>
        <w:overflowPunct/>
        <w:topLinePunct w:val="0"/>
        <w:autoSpaceDE w:val="0"/>
        <w:autoSpaceDN w:val="0"/>
        <w:bidi w:val="0"/>
        <w:adjustRightInd w:val="0"/>
        <w:snapToGrid w:val="0"/>
        <w:spacing w:before="79" w:line="360" w:lineRule="auto"/>
        <w:ind w:left="122"/>
        <w:textAlignment w:val="baseline"/>
        <w:rPr>
          <w:sz w:val="24"/>
          <w:szCs w:val="24"/>
          <w:highlight w:val="none"/>
        </w:rPr>
      </w:pPr>
      <w:r>
        <w:rPr>
          <w:spacing w:val="-9"/>
          <w:sz w:val="24"/>
          <w:szCs w:val="24"/>
          <w:highlight w:val="none"/>
        </w:rPr>
        <w:t>注：</w:t>
      </w:r>
      <w:r>
        <w:rPr>
          <w:rFonts w:ascii="Arial" w:hAnsi="Arial" w:eastAsia="Arial" w:cs="Arial"/>
          <w:spacing w:val="-9"/>
          <w:sz w:val="24"/>
          <w:szCs w:val="24"/>
          <w:highlight w:val="none"/>
        </w:rPr>
        <w:t>1</w:t>
      </w:r>
      <w:r>
        <w:rPr>
          <w:spacing w:val="-6"/>
          <w:sz w:val="24"/>
          <w:szCs w:val="24"/>
          <w:highlight w:val="none"/>
        </w:rPr>
        <w:t>.本表应按包分别填写。</w:t>
      </w:r>
    </w:p>
    <w:p>
      <w:pPr>
        <w:pStyle w:val="2"/>
        <w:keepNext w:val="0"/>
        <w:keepLines w:val="0"/>
        <w:pageBreakBefore w:val="0"/>
        <w:widowControl/>
        <w:kinsoku w:val="0"/>
        <w:wordWrap/>
        <w:overflowPunct/>
        <w:topLinePunct w:val="0"/>
        <w:autoSpaceDE w:val="0"/>
        <w:autoSpaceDN w:val="0"/>
        <w:bidi w:val="0"/>
        <w:adjustRightInd w:val="0"/>
        <w:snapToGrid w:val="0"/>
        <w:spacing w:before="27" w:line="360" w:lineRule="auto"/>
        <w:ind w:left="610"/>
        <w:textAlignment w:val="baseline"/>
        <w:rPr>
          <w:rFonts w:ascii="Arial Unicode MS" w:hAnsi="Arial Unicode MS" w:eastAsia="Arial Unicode MS" w:cs="Arial Unicode MS"/>
          <w:sz w:val="24"/>
          <w:szCs w:val="24"/>
          <w:highlight w:val="none"/>
        </w:rPr>
      </w:pPr>
      <w:r>
        <w:rPr>
          <w:rFonts w:ascii="Arial" w:hAnsi="Arial" w:eastAsia="Arial" w:cs="Arial"/>
          <w:spacing w:val="-6"/>
          <w:sz w:val="24"/>
          <w:szCs w:val="24"/>
          <w:highlight w:val="none"/>
        </w:rPr>
        <w:t>2.</w:t>
      </w:r>
      <w:r>
        <w:rPr>
          <w:color w:val="000000"/>
          <w:sz w:val="24"/>
          <w:highlight w:val="none"/>
        </w:rPr>
        <w:t>如果不提供分项报价将视为没有实质性响应竞争性磋商文件。</w:t>
      </w:r>
    </w:p>
    <w:p>
      <w:pPr>
        <w:spacing w:line="285" w:lineRule="auto"/>
        <w:rPr>
          <w:rFonts w:ascii="Arial"/>
          <w:sz w:val="21"/>
          <w:highlight w:val="none"/>
        </w:rPr>
      </w:pPr>
    </w:p>
    <w:p>
      <w:pPr>
        <w:spacing w:line="285" w:lineRule="auto"/>
        <w:rPr>
          <w:rFonts w:ascii="Arial"/>
          <w:sz w:val="21"/>
          <w:highlight w:val="none"/>
        </w:rPr>
      </w:pPr>
    </w:p>
    <w:p>
      <w:pPr>
        <w:spacing w:line="286" w:lineRule="auto"/>
        <w:rPr>
          <w:rFonts w:ascii="Arial"/>
          <w:sz w:val="21"/>
          <w:highlight w:val="none"/>
        </w:rPr>
      </w:pPr>
    </w:p>
    <w:p>
      <w:pPr>
        <w:pStyle w:val="2"/>
        <w:spacing w:before="78" w:line="378" w:lineRule="auto"/>
        <w:ind w:left="122"/>
        <w:rPr>
          <w:sz w:val="24"/>
          <w:szCs w:val="24"/>
          <w:highlight w:val="none"/>
        </w:rPr>
      </w:pPr>
      <w:r>
        <w:rPr>
          <w:spacing w:val="-14"/>
          <w:sz w:val="24"/>
          <w:szCs w:val="24"/>
          <w:highlight w:val="none"/>
        </w:rPr>
        <w:t>供应商名称（加盖公章</w:t>
      </w:r>
      <w:r>
        <w:rPr>
          <w:spacing w:val="3"/>
          <w:sz w:val="24"/>
          <w:szCs w:val="24"/>
          <w:highlight w:val="none"/>
        </w:rPr>
        <w:t>）：</w:t>
      </w:r>
      <w:r>
        <w:rPr>
          <w:sz w:val="24"/>
          <w:szCs w:val="24"/>
          <w:highlight w:val="none"/>
          <w:u w:val="single" w:color="auto"/>
        </w:rPr>
        <w:t xml:space="preserve">       </w:t>
      </w:r>
    </w:p>
    <w:p>
      <w:pPr>
        <w:pStyle w:val="2"/>
        <w:spacing w:line="220" w:lineRule="auto"/>
        <w:ind w:firstLine="180" w:firstLineChars="100"/>
        <w:rPr>
          <w:sz w:val="24"/>
          <w:szCs w:val="24"/>
          <w:highlight w:val="none"/>
        </w:rPr>
      </w:pPr>
      <w:r>
        <w:rPr>
          <w:spacing w:val="-30"/>
          <w:sz w:val="24"/>
          <w:szCs w:val="24"/>
          <w:highlight w:val="none"/>
        </w:rPr>
        <w:t>日期：</w:t>
      </w:r>
      <w:r>
        <w:rPr>
          <w:spacing w:val="-20"/>
          <w:sz w:val="24"/>
          <w:szCs w:val="24"/>
          <w:highlight w:val="none"/>
        </w:rPr>
        <w:t xml:space="preserve"> </w:t>
      </w:r>
      <w:r>
        <w:rPr>
          <w:sz w:val="24"/>
          <w:szCs w:val="24"/>
          <w:highlight w:val="none"/>
          <w:u w:val="single" w:color="auto"/>
        </w:rPr>
        <w:t xml:space="preserve">    </w:t>
      </w:r>
      <w:r>
        <w:rPr>
          <w:spacing w:val="-107"/>
          <w:sz w:val="24"/>
          <w:szCs w:val="24"/>
          <w:highlight w:val="none"/>
        </w:rPr>
        <w:t xml:space="preserve"> </w:t>
      </w:r>
      <w:r>
        <w:rPr>
          <w:spacing w:val="-30"/>
          <w:sz w:val="24"/>
          <w:szCs w:val="24"/>
          <w:highlight w:val="none"/>
        </w:rPr>
        <w:t>年</w:t>
      </w:r>
      <w:r>
        <w:rPr>
          <w:sz w:val="24"/>
          <w:szCs w:val="24"/>
          <w:highlight w:val="none"/>
          <w:u w:val="single" w:color="auto"/>
        </w:rPr>
        <w:t xml:space="preserve">    </w:t>
      </w:r>
      <w:r>
        <w:rPr>
          <w:spacing w:val="-105"/>
          <w:sz w:val="24"/>
          <w:szCs w:val="24"/>
          <w:highlight w:val="none"/>
        </w:rPr>
        <w:t xml:space="preserve"> </w:t>
      </w:r>
      <w:r>
        <w:rPr>
          <w:spacing w:val="-30"/>
          <w:sz w:val="24"/>
          <w:szCs w:val="24"/>
          <w:highlight w:val="none"/>
        </w:rPr>
        <w:t>月</w:t>
      </w:r>
      <w:r>
        <w:rPr>
          <w:sz w:val="24"/>
          <w:szCs w:val="24"/>
          <w:highlight w:val="none"/>
          <w:u w:val="single" w:color="auto"/>
        </w:rPr>
        <w:t xml:space="preserve">    </w:t>
      </w:r>
      <w:r>
        <w:rPr>
          <w:spacing w:val="-70"/>
          <w:sz w:val="24"/>
          <w:szCs w:val="24"/>
          <w:highlight w:val="none"/>
        </w:rPr>
        <w:t xml:space="preserve"> </w:t>
      </w:r>
      <w:r>
        <w:rPr>
          <w:spacing w:val="-30"/>
          <w:sz w:val="24"/>
          <w:szCs w:val="24"/>
          <w:highlight w:val="none"/>
        </w:rPr>
        <w:t>日</w:t>
      </w:r>
    </w:p>
    <w:p>
      <w:pPr>
        <w:spacing w:line="220" w:lineRule="auto"/>
        <w:rPr>
          <w:sz w:val="24"/>
          <w:szCs w:val="24"/>
          <w:highlight w:val="none"/>
        </w:rPr>
      </w:pPr>
    </w:p>
    <w:p>
      <w:pPr>
        <w:pStyle w:val="2"/>
        <w:rPr>
          <w:sz w:val="24"/>
          <w:szCs w:val="24"/>
          <w:highlight w:val="none"/>
        </w:rPr>
      </w:pPr>
    </w:p>
    <w:p>
      <w:pPr>
        <w:rPr>
          <w:sz w:val="24"/>
          <w:szCs w:val="24"/>
          <w:highlight w:val="none"/>
        </w:rPr>
      </w:pPr>
    </w:p>
    <w:p>
      <w:pPr>
        <w:rPr>
          <w:rFonts w:ascii="Arial" w:hAnsi="Arial" w:eastAsia="Arial" w:cs="Arial"/>
          <w:spacing w:val="-2"/>
          <w:sz w:val="24"/>
          <w:szCs w:val="24"/>
          <w:highlight w:val="none"/>
        </w:rPr>
      </w:pPr>
      <w:r>
        <w:rPr>
          <w:rFonts w:ascii="Arial" w:hAnsi="Arial" w:eastAsia="Arial" w:cs="Arial"/>
          <w:spacing w:val="-2"/>
          <w:sz w:val="24"/>
          <w:szCs w:val="24"/>
          <w:highlight w:val="none"/>
        </w:rPr>
        <w:br w:type="page"/>
      </w:r>
    </w:p>
    <w:p>
      <w:pPr>
        <w:pStyle w:val="2"/>
        <w:spacing w:before="78" w:line="220" w:lineRule="auto"/>
        <w:ind w:left="128"/>
        <w:outlineLvl w:val="1"/>
        <w:rPr>
          <w:sz w:val="24"/>
          <w:szCs w:val="24"/>
          <w:highlight w:val="none"/>
        </w:rPr>
      </w:pPr>
      <w:r>
        <w:rPr>
          <w:rFonts w:ascii="Arial" w:hAnsi="Arial" w:eastAsia="Arial" w:cs="Arial"/>
          <w:spacing w:val="-2"/>
          <w:sz w:val="24"/>
          <w:szCs w:val="24"/>
          <w:highlight w:val="none"/>
        </w:rPr>
        <w:t>9</w:t>
      </w:r>
      <w:r>
        <w:rPr>
          <w:rFonts w:ascii="Arial" w:hAnsi="Arial" w:eastAsia="Arial" w:cs="Arial"/>
          <w:spacing w:val="19"/>
          <w:sz w:val="24"/>
          <w:szCs w:val="24"/>
          <w:highlight w:val="none"/>
        </w:rPr>
        <w:t xml:space="preserve">   </w:t>
      </w:r>
      <w:r>
        <w:rPr>
          <w:spacing w:val="-2"/>
          <w:sz w:val="24"/>
          <w:szCs w:val="24"/>
          <w:highlight w:val="none"/>
        </w:rPr>
        <w:t>合同条款偏离表（实质性格式）</w:t>
      </w:r>
    </w:p>
    <w:p>
      <w:pPr>
        <w:spacing w:line="248" w:lineRule="auto"/>
        <w:rPr>
          <w:rFonts w:ascii="Arial"/>
          <w:sz w:val="21"/>
          <w:highlight w:val="none"/>
        </w:rPr>
      </w:pPr>
    </w:p>
    <w:p>
      <w:pPr>
        <w:spacing w:line="248" w:lineRule="auto"/>
        <w:rPr>
          <w:rFonts w:ascii="Arial"/>
          <w:sz w:val="21"/>
          <w:highlight w:val="none"/>
        </w:rPr>
      </w:pPr>
    </w:p>
    <w:p>
      <w:pPr>
        <w:pStyle w:val="2"/>
        <w:spacing w:before="117" w:line="220" w:lineRule="auto"/>
        <w:ind w:left="3016"/>
        <w:rPr>
          <w:sz w:val="36"/>
          <w:szCs w:val="36"/>
          <w:highlight w:val="none"/>
        </w:rPr>
      </w:pPr>
      <w:r>
        <w:rPr>
          <w:spacing w:val="-1"/>
          <w:sz w:val="36"/>
          <w:szCs w:val="36"/>
          <w:highlight w:val="none"/>
          <w14:textOutline w14:w="2306" w14:cap="flat" w14:cmpd="sng">
            <w14:solidFill>
              <w14:srgbClr w14:val="000000"/>
            </w14:solidFill>
            <w14:prstDash w14:val="solid"/>
            <w14:miter w14:val="0"/>
          </w14:textOutline>
        </w:rPr>
        <w:t>合同条款偏离表</w:t>
      </w:r>
    </w:p>
    <w:p>
      <w:pPr>
        <w:spacing w:line="296" w:lineRule="auto"/>
        <w:rPr>
          <w:rFonts w:ascii="Arial"/>
          <w:sz w:val="21"/>
          <w:highlight w:val="none"/>
        </w:rPr>
      </w:pPr>
    </w:p>
    <w:p>
      <w:pPr>
        <w:spacing w:line="297" w:lineRule="auto"/>
        <w:rPr>
          <w:rFonts w:ascii="Arial"/>
          <w:sz w:val="21"/>
          <w:highlight w:val="none"/>
        </w:rPr>
      </w:pPr>
    </w:p>
    <w:p>
      <w:pPr>
        <w:pStyle w:val="2"/>
        <w:spacing w:before="78" w:line="220" w:lineRule="auto"/>
        <w:ind w:left="486"/>
        <w:rPr>
          <w:sz w:val="24"/>
          <w:szCs w:val="24"/>
          <w:highlight w:val="none"/>
        </w:rPr>
      </w:pPr>
      <w:r>
        <w:rPr>
          <w:spacing w:val="-20"/>
          <w:sz w:val="24"/>
          <w:szCs w:val="24"/>
          <w:highlight w:val="none"/>
        </w:rPr>
        <w:t>项目编号</w:t>
      </w:r>
      <w:r>
        <w:rPr>
          <w:rFonts w:hint="eastAsia" w:ascii="Arial" w:hAnsi="Arial" w:cs="Arial"/>
          <w:spacing w:val="-20"/>
          <w:sz w:val="24"/>
          <w:szCs w:val="24"/>
          <w:highlight w:val="none"/>
          <w:lang w:val="en-US" w:eastAsia="zh-CN"/>
        </w:rPr>
        <w:t>/</w:t>
      </w:r>
      <w:r>
        <w:rPr>
          <w:spacing w:val="-20"/>
          <w:sz w:val="24"/>
          <w:szCs w:val="24"/>
          <w:highlight w:val="none"/>
        </w:rPr>
        <w:t xml:space="preserve">包号： </w:t>
      </w:r>
      <w:r>
        <w:rPr>
          <w:sz w:val="24"/>
          <w:szCs w:val="24"/>
          <w:highlight w:val="none"/>
          <w:u w:val="single" w:color="auto"/>
        </w:rPr>
        <w:t xml:space="preserve">               </w:t>
      </w:r>
      <w:r>
        <w:rPr>
          <w:spacing w:val="4"/>
          <w:sz w:val="24"/>
          <w:szCs w:val="24"/>
          <w:highlight w:val="none"/>
        </w:rPr>
        <w:t xml:space="preserve">     </w:t>
      </w:r>
      <w:r>
        <w:rPr>
          <w:spacing w:val="-20"/>
          <w:sz w:val="24"/>
          <w:szCs w:val="24"/>
          <w:highlight w:val="none"/>
        </w:rPr>
        <w:t>项目名称：</w:t>
      </w:r>
      <w:r>
        <w:rPr>
          <w:spacing w:val="16"/>
          <w:sz w:val="24"/>
          <w:szCs w:val="24"/>
          <w:highlight w:val="none"/>
        </w:rPr>
        <w:t xml:space="preserve"> </w:t>
      </w:r>
      <w:r>
        <w:rPr>
          <w:sz w:val="24"/>
          <w:szCs w:val="24"/>
          <w:highlight w:val="none"/>
          <w:u w:val="single" w:color="auto"/>
        </w:rPr>
        <w:t xml:space="preserve">                </w:t>
      </w:r>
    </w:p>
    <w:p>
      <w:pPr>
        <w:spacing w:line="143" w:lineRule="exact"/>
        <w:rPr>
          <w:highlight w:val="none"/>
        </w:rPr>
      </w:pPr>
    </w:p>
    <w:tbl>
      <w:tblPr>
        <w:tblStyle w:val="19"/>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560"/>
        <w:gridCol w:w="1775"/>
        <w:gridCol w:w="1777"/>
        <w:gridCol w:w="2182"/>
        <w:gridCol w:w="9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013" w:type="dxa"/>
            <w:vAlign w:val="top"/>
          </w:tcPr>
          <w:p>
            <w:pPr>
              <w:pStyle w:val="22"/>
              <w:spacing w:line="272" w:lineRule="auto"/>
              <w:rPr>
                <w:highlight w:val="none"/>
              </w:rPr>
            </w:pPr>
          </w:p>
          <w:p>
            <w:pPr>
              <w:spacing w:before="78" w:line="222" w:lineRule="auto"/>
              <w:ind w:left="272"/>
              <w:rPr>
                <w:rFonts w:ascii="宋体" w:hAnsi="宋体" w:eastAsia="宋体" w:cs="宋体"/>
                <w:sz w:val="24"/>
                <w:szCs w:val="24"/>
                <w:highlight w:val="none"/>
              </w:rPr>
            </w:pPr>
            <w:r>
              <w:rPr>
                <w:rFonts w:ascii="宋体" w:hAnsi="宋体" w:eastAsia="宋体" w:cs="宋体"/>
                <w:spacing w:val="-3"/>
                <w:sz w:val="24"/>
                <w:szCs w:val="24"/>
                <w:highlight w:val="none"/>
              </w:rPr>
              <w:t>序号</w:t>
            </w:r>
          </w:p>
        </w:tc>
        <w:tc>
          <w:tcPr>
            <w:tcW w:w="1560" w:type="dxa"/>
            <w:vAlign w:val="top"/>
          </w:tcPr>
          <w:p>
            <w:pPr>
              <w:spacing w:before="40" w:line="229" w:lineRule="auto"/>
              <w:ind w:left="186" w:right="179"/>
              <w:jc w:val="both"/>
              <w:rPr>
                <w:rFonts w:ascii="宋体" w:hAnsi="宋体" w:eastAsia="宋体" w:cs="宋体"/>
                <w:sz w:val="24"/>
                <w:szCs w:val="24"/>
                <w:highlight w:val="none"/>
              </w:rPr>
            </w:pPr>
            <w:r>
              <w:rPr>
                <w:rFonts w:ascii="宋体" w:hAnsi="宋体" w:eastAsia="宋体" w:cs="宋体"/>
                <w:spacing w:val="-3"/>
                <w:sz w:val="24"/>
                <w:szCs w:val="24"/>
                <w:highlight w:val="none"/>
              </w:rPr>
              <w:t>竞争性磋商</w:t>
            </w:r>
            <w:r>
              <w:rPr>
                <w:rFonts w:ascii="宋体" w:hAnsi="宋体" w:eastAsia="宋体" w:cs="宋体"/>
                <w:spacing w:val="1"/>
                <w:sz w:val="24"/>
                <w:szCs w:val="24"/>
                <w:highlight w:val="none"/>
              </w:rPr>
              <w:t xml:space="preserve"> </w:t>
            </w:r>
            <w:r>
              <w:rPr>
                <w:rFonts w:ascii="宋体" w:hAnsi="宋体" w:eastAsia="宋体" w:cs="宋体"/>
                <w:spacing w:val="-3"/>
                <w:sz w:val="24"/>
                <w:szCs w:val="24"/>
                <w:highlight w:val="none"/>
              </w:rPr>
              <w:t>文件条目号</w:t>
            </w:r>
            <w:r>
              <w:rPr>
                <w:rFonts w:ascii="宋体" w:hAnsi="宋体" w:eastAsia="宋体" w:cs="宋体"/>
                <w:spacing w:val="2"/>
                <w:sz w:val="24"/>
                <w:szCs w:val="24"/>
                <w:highlight w:val="none"/>
              </w:rPr>
              <w:t xml:space="preserve"> </w:t>
            </w:r>
            <w:r>
              <w:rPr>
                <w:rFonts w:ascii="宋体" w:hAnsi="宋体" w:eastAsia="宋体" w:cs="宋体"/>
                <w:spacing w:val="23"/>
                <w:sz w:val="24"/>
                <w:szCs w:val="24"/>
                <w:highlight w:val="none"/>
              </w:rPr>
              <w:t>（页码）</w:t>
            </w:r>
          </w:p>
        </w:tc>
        <w:tc>
          <w:tcPr>
            <w:tcW w:w="1775" w:type="dxa"/>
            <w:vAlign w:val="top"/>
          </w:tcPr>
          <w:p>
            <w:pPr>
              <w:spacing w:before="196" w:line="230" w:lineRule="auto"/>
              <w:ind w:left="534" w:right="164" w:hanging="356"/>
              <w:rPr>
                <w:rFonts w:ascii="宋体" w:hAnsi="宋体" w:eastAsia="宋体" w:cs="宋体"/>
                <w:sz w:val="24"/>
                <w:szCs w:val="24"/>
                <w:highlight w:val="none"/>
              </w:rPr>
            </w:pPr>
            <w:r>
              <w:rPr>
                <w:rFonts w:ascii="宋体" w:hAnsi="宋体" w:eastAsia="宋体" w:cs="宋体"/>
                <w:spacing w:val="-3"/>
                <w:sz w:val="24"/>
                <w:szCs w:val="24"/>
                <w:highlight w:val="none"/>
              </w:rPr>
              <w:t>竞争性磋商文</w:t>
            </w:r>
            <w:r>
              <w:rPr>
                <w:rFonts w:ascii="宋体" w:hAnsi="宋体" w:eastAsia="宋体" w:cs="宋体"/>
                <w:spacing w:val="4"/>
                <w:sz w:val="24"/>
                <w:szCs w:val="24"/>
                <w:highlight w:val="none"/>
              </w:rPr>
              <w:t xml:space="preserve"> </w:t>
            </w:r>
            <w:r>
              <w:rPr>
                <w:rFonts w:ascii="宋体" w:hAnsi="宋体" w:eastAsia="宋体" w:cs="宋体"/>
                <w:spacing w:val="-2"/>
                <w:sz w:val="24"/>
                <w:szCs w:val="24"/>
                <w:highlight w:val="none"/>
              </w:rPr>
              <w:t>件要求</w:t>
            </w:r>
          </w:p>
        </w:tc>
        <w:tc>
          <w:tcPr>
            <w:tcW w:w="1777" w:type="dxa"/>
            <w:vAlign w:val="top"/>
          </w:tcPr>
          <w:p>
            <w:pPr>
              <w:pStyle w:val="22"/>
              <w:spacing w:line="273" w:lineRule="auto"/>
              <w:rPr>
                <w:highlight w:val="none"/>
              </w:rPr>
            </w:pPr>
          </w:p>
          <w:p>
            <w:pPr>
              <w:spacing w:before="78" w:line="220" w:lineRule="auto"/>
              <w:ind w:left="188"/>
              <w:rPr>
                <w:rFonts w:ascii="宋体" w:hAnsi="宋体" w:eastAsia="宋体" w:cs="宋体"/>
                <w:sz w:val="24"/>
                <w:szCs w:val="24"/>
                <w:highlight w:val="none"/>
              </w:rPr>
            </w:pPr>
            <w:r>
              <w:rPr>
                <w:rFonts w:ascii="宋体" w:hAnsi="宋体" w:eastAsia="宋体" w:cs="宋体"/>
                <w:spacing w:val="-3"/>
                <w:sz w:val="24"/>
                <w:szCs w:val="24"/>
                <w:highlight w:val="none"/>
              </w:rPr>
              <w:t>响应文件内容</w:t>
            </w:r>
          </w:p>
        </w:tc>
        <w:tc>
          <w:tcPr>
            <w:tcW w:w="2182" w:type="dxa"/>
            <w:vAlign w:val="top"/>
          </w:tcPr>
          <w:p>
            <w:pPr>
              <w:pStyle w:val="22"/>
              <w:spacing w:line="273" w:lineRule="auto"/>
              <w:rPr>
                <w:highlight w:val="none"/>
              </w:rPr>
            </w:pPr>
          </w:p>
          <w:p>
            <w:pPr>
              <w:spacing w:before="78" w:line="220" w:lineRule="auto"/>
              <w:ind w:left="619"/>
              <w:rPr>
                <w:rFonts w:ascii="宋体" w:hAnsi="宋体" w:eastAsia="宋体" w:cs="宋体"/>
                <w:sz w:val="24"/>
                <w:szCs w:val="24"/>
                <w:highlight w:val="none"/>
              </w:rPr>
            </w:pPr>
            <w:r>
              <w:rPr>
                <w:rFonts w:ascii="宋体" w:hAnsi="宋体" w:eastAsia="宋体" w:cs="宋体"/>
                <w:spacing w:val="-2"/>
                <w:sz w:val="24"/>
                <w:szCs w:val="24"/>
                <w:highlight w:val="none"/>
              </w:rPr>
              <w:t>偏离情况</w:t>
            </w:r>
          </w:p>
        </w:tc>
        <w:tc>
          <w:tcPr>
            <w:tcW w:w="986" w:type="dxa"/>
            <w:vAlign w:val="top"/>
          </w:tcPr>
          <w:p>
            <w:pPr>
              <w:pStyle w:val="22"/>
              <w:spacing w:line="273" w:lineRule="auto"/>
              <w:rPr>
                <w:highlight w:val="none"/>
              </w:rPr>
            </w:pPr>
          </w:p>
          <w:p>
            <w:pPr>
              <w:spacing w:before="78" w:line="220" w:lineRule="auto"/>
              <w:ind w:left="261"/>
              <w:rPr>
                <w:rFonts w:ascii="宋体" w:hAnsi="宋体" w:eastAsia="宋体" w:cs="宋体"/>
                <w:sz w:val="24"/>
                <w:szCs w:val="24"/>
                <w:highlight w:val="none"/>
              </w:rPr>
            </w:pPr>
            <w:r>
              <w:rPr>
                <w:rFonts w:ascii="宋体" w:hAnsi="宋体" w:eastAsia="宋体" w:cs="宋体"/>
                <w:spacing w:val="-4"/>
                <w:sz w:val="24"/>
                <w:szCs w:val="24"/>
                <w:highlight w:val="no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9293" w:type="dxa"/>
            <w:gridSpan w:val="6"/>
            <w:vAlign w:val="top"/>
          </w:tcPr>
          <w:p>
            <w:pPr>
              <w:spacing w:before="78" w:line="220" w:lineRule="auto"/>
              <w:ind w:firstLine="236" w:firstLineChars="100"/>
              <w:rPr>
                <w:rFonts w:ascii="宋体" w:hAnsi="宋体" w:eastAsia="宋体" w:cs="宋体"/>
                <w:spacing w:val="-2"/>
                <w:sz w:val="24"/>
                <w:szCs w:val="24"/>
                <w:highlight w:val="none"/>
              </w:rPr>
            </w:pPr>
            <w:r>
              <w:rPr>
                <w:rFonts w:ascii="宋体" w:hAnsi="宋体" w:eastAsia="宋体" w:cs="宋体"/>
                <w:spacing w:val="-2"/>
                <w:sz w:val="24"/>
                <w:szCs w:val="24"/>
                <w:highlight w:val="none"/>
              </w:rPr>
              <w:t>对本项目合同条款的偏离情况（应进行选择，未选择响应无效）：</w:t>
            </w:r>
          </w:p>
          <w:p>
            <w:pPr>
              <w:spacing w:before="78" w:line="220" w:lineRule="auto"/>
              <w:ind w:left="239" w:leftChars="114" w:firstLine="0" w:firstLineChars="0"/>
              <w:rPr>
                <w:rFonts w:ascii="宋体" w:hAnsi="宋体" w:eastAsia="宋体" w:cs="宋体"/>
                <w:spacing w:val="-2"/>
                <w:sz w:val="24"/>
                <w:szCs w:val="24"/>
                <w:highlight w:val="none"/>
              </w:rPr>
            </w:pPr>
            <w:r>
              <w:rPr>
                <w:rFonts w:ascii="宋体" w:hAnsi="宋体" w:eastAsia="宋体" w:cs="宋体"/>
                <w:spacing w:val="-2"/>
                <w:sz w:val="24"/>
                <w:szCs w:val="24"/>
                <w:highlight w:val="none"/>
              </w:rPr>
              <w:t>口无偏离（如无偏离，仅选择无偏离即可；无偏离即为对合同条款中的所有要求，均视作供应商已对之理解和响应。）</w:t>
            </w:r>
          </w:p>
          <w:p>
            <w:pPr>
              <w:spacing w:before="78" w:line="220" w:lineRule="auto"/>
              <w:ind w:left="239" w:leftChars="114" w:firstLine="0" w:firstLineChars="0"/>
              <w:rPr>
                <w:rFonts w:ascii="宋体" w:hAnsi="宋体" w:eastAsia="宋体" w:cs="宋体"/>
                <w:sz w:val="24"/>
                <w:szCs w:val="24"/>
                <w:highlight w:val="none"/>
              </w:rPr>
            </w:pPr>
            <w:r>
              <w:rPr>
                <w:rFonts w:ascii="宋体" w:hAnsi="宋体" w:eastAsia="宋体" w:cs="宋体"/>
                <w:spacing w:val="-2"/>
                <w:sz w:val="24"/>
                <w:szCs w:val="24"/>
                <w:highlight w:val="none"/>
              </w:rPr>
              <w:t>口有偏离（如有偏离，则应在本表中对负偏离项逐一列明，否则响应无效；对合同条款 中的所有要求，除本表列明的偏离外，均视作供应商已对之理解和响应。）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vAlign w:val="top"/>
          </w:tcPr>
          <w:p>
            <w:pPr>
              <w:pStyle w:val="22"/>
              <w:rPr>
                <w:highlight w:val="none"/>
              </w:rPr>
            </w:pPr>
          </w:p>
        </w:tc>
        <w:tc>
          <w:tcPr>
            <w:tcW w:w="1560" w:type="dxa"/>
            <w:vAlign w:val="top"/>
          </w:tcPr>
          <w:p>
            <w:pPr>
              <w:pStyle w:val="22"/>
              <w:rPr>
                <w:highlight w:val="none"/>
              </w:rPr>
            </w:pPr>
          </w:p>
        </w:tc>
        <w:tc>
          <w:tcPr>
            <w:tcW w:w="1775" w:type="dxa"/>
            <w:vAlign w:val="top"/>
          </w:tcPr>
          <w:p>
            <w:pPr>
              <w:pStyle w:val="22"/>
              <w:rPr>
                <w:highlight w:val="none"/>
              </w:rPr>
            </w:pPr>
          </w:p>
        </w:tc>
        <w:tc>
          <w:tcPr>
            <w:tcW w:w="1777" w:type="dxa"/>
            <w:vAlign w:val="top"/>
          </w:tcPr>
          <w:p>
            <w:pPr>
              <w:pStyle w:val="22"/>
              <w:rPr>
                <w:highlight w:val="none"/>
              </w:rPr>
            </w:pPr>
          </w:p>
        </w:tc>
        <w:tc>
          <w:tcPr>
            <w:tcW w:w="2182" w:type="dxa"/>
            <w:vAlign w:val="top"/>
          </w:tcPr>
          <w:p>
            <w:pPr>
              <w:pStyle w:val="22"/>
              <w:rPr>
                <w:highlight w:val="none"/>
              </w:rPr>
            </w:pPr>
          </w:p>
        </w:tc>
        <w:tc>
          <w:tcPr>
            <w:tcW w:w="986" w:type="dxa"/>
            <w:vAlign w:val="top"/>
          </w:tcPr>
          <w:p>
            <w:pPr>
              <w:pStyle w:val="22"/>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vAlign w:val="top"/>
          </w:tcPr>
          <w:p>
            <w:pPr>
              <w:pStyle w:val="22"/>
              <w:rPr>
                <w:highlight w:val="none"/>
              </w:rPr>
            </w:pPr>
          </w:p>
        </w:tc>
        <w:tc>
          <w:tcPr>
            <w:tcW w:w="1560" w:type="dxa"/>
            <w:vAlign w:val="top"/>
          </w:tcPr>
          <w:p>
            <w:pPr>
              <w:pStyle w:val="22"/>
              <w:rPr>
                <w:highlight w:val="none"/>
              </w:rPr>
            </w:pPr>
          </w:p>
        </w:tc>
        <w:tc>
          <w:tcPr>
            <w:tcW w:w="1775" w:type="dxa"/>
            <w:vAlign w:val="top"/>
          </w:tcPr>
          <w:p>
            <w:pPr>
              <w:pStyle w:val="22"/>
              <w:rPr>
                <w:highlight w:val="none"/>
              </w:rPr>
            </w:pPr>
          </w:p>
        </w:tc>
        <w:tc>
          <w:tcPr>
            <w:tcW w:w="1777" w:type="dxa"/>
            <w:vAlign w:val="top"/>
          </w:tcPr>
          <w:p>
            <w:pPr>
              <w:pStyle w:val="22"/>
              <w:rPr>
                <w:highlight w:val="none"/>
              </w:rPr>
            </w:pPr>
          </w:p>
        </w:tc>
        <w:tc>
          <w:tcPr>
            <w:tcW w:w="2182" w:type="dxa"/>
            <w:vAlign w:val="top"/>
          </w:tcPr>
          <w:p>
            <w:pPr>
              <w:pStyle w:val="22"/>
              <w:rPr>
                <w:highlight w:val="none"/>
              </w:rPr>
            </w:pPr>
          </w:p>
        </w:tc>
        <w:tc>
          <w:tcPr>
            <w:tcW w:w="986" w:type="dxa"/>
            <w:vAlign w:val="top"/>
          </w:tcPr>
          <w:p>
            <w:pPr>
              <w:pStyle w:val="22"/>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vAlign w:val="top"/>
          </w:tcPr>
          <w:p>
            <w:pPr>
              <w:pStyle w:val="22"/>
              <w:rPr>
                <w:highlight w:val="none"/>
              </w:rPr>
            </w:pPr>
          </w:p>
        </w:tc>
        <w:tc>
          <w:tcPr>
            <w:tcW w:w="1560" w:type="dxa"/>
            <w:vAlign w:val="top"/>
          </w:tcPr>
          <w:p>
            <w:pPr>
              <w:pStyle w:val="22"/>
              <w:rPr>
                <w:highlight w:val="none"/>
              </w:rPr>
            </w:pPr>
          </w:p>
        </w:tc>
        <w:tc>
          <w:tcPr>
            <w:tcW w:w="1775" w:type="dxa"/>
            <w:vAlign w:val="top"/>
          </w:tcPr>
          <w:p>
            <w:pPr>
              <w:pStyle w:val="22"/>
              <w:rPr>
                <w:highlight w:val="none"/>
              </w:rPr>
            </w:pPr>
          </w:p>
        </w:tc>
        <w:tc>
          <w:tcPr>
            <w:tcW w:w="1777" w:type="dxa"/>
            <w:vAlign w:val="top"/>
          </w:tcPr>
          <w:p>
            <w:pPr>
              <w:pStyle w:val="22"/>
              <w:rPr>
                <w:highlight w:val="none"/>
              </w:rPr>
            </w:pPr>
          </w:p>
        </w:tc>
        <w:tc>
          <w:tcPr>
            <w:tcW w:w="2182" w:type="dxa"/>
            <w:vAlign w:val="top"/>
          </w:tcPr>
          <w:p>
            <w:pPr>
              <w:pStyle w:val="22"/>
              <w:rPr>
                <w:highlight w:val="none"/>
              </w:rPr>
            </w:pPr>
          </w:p>
        </w:tc>
        <w:tc>
          <w:tcPr>
            <w:tcW w:w="986" w:type="dxa"/>
            <w:vAlign w:val="top"/>
          </w:tcPr>
          <w:p>
            <w:pPr>
              <w:pStyle w:val="22"/>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vAlign w:val="top"/>
          </w:tcPr>
          <w:p>
            <w:pPr>
              <w:pStyle w:val="22"/>
              <w:rPr>
                <w:highlight w:val="none"/>
              </w:rPr>
            </w:pPr>
          </w:p>
        </w:tc>
        <w:tc>
          <w:tcPr>
            <w:tcW w:w="1560" w:type="dxa"/>
            <w:vAlign w:val="top"/>
          </w:tcPr>
          <w:p>
            <w:pPr>
              <w:pStyle w:val="22"/>
              <w:rPr>
                <w:highlight w:val="none"/>
              </w:rPr>
            </w:pPr>
          </w:p>
        </w:tc>
        <w:tc>
          <w:tcPr>
            <w:tcW w:w="1775" w:type="dxa"/>
            <w:vAlign w:val="top"/>
          </w:tcPr>
          <w:p>
            <w:pPr>
              <w:pStyle w:val="22"/>
              <w:rPr>
                <w:highlight w:val="none"/>
              </w:rPr>
            </w:pPr>
          </w:p>
        </w:tc>
        <w:tc>
          <w:tcPr>
            <w:tcW w:w="1777" w:type="dxa"/>
            <w:vAlign w:val="top"/>
          </w:tcPr>
          <w:p>
            <w:pPr>
              <w:pStyle w:val="22"/>
              <w:rPr>
                <w:highlight w:val="none"/>
              </w:rPr>
            </w:pPr>
          </w:p>
        </w:tc>
        <w:tc>
          <w:tcPr>
            <w:tcW w:w="2182" w:type="dxa"/>
            <w:vAlign w:val="top"/>
          </w:tcPr>
          <w:p>
            <w:pPr>
              <w:pStyle w:val="22"/>
              <w:rPr>
                <w:highlight w:val="none"/>
              </w:rPr>
            </w:pPr>
          </w:p>
        </w:tc>
        <w:tc>
          <w:tcPr>
            <w:tcW w:w="986" w:type="dxa"/>
            <w:vAlign w:val="top"/>
          </w:tcPr>
          <w:p>
            <w:pPr>
              <w:pStyle w:val="22"/>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13" w:type="dxa"/>
            <w:vAlign w:val="top"/>
          </w:tcPr>
          <w:p>
            <w:pPr>
              <w:pStyle w:val="22"/>
              <w:rPr>
                <w:highlight w:val="none"/>
              </w:rPr>
            </w:pPr>
          </w:p>
        </w:tc>
        <w:tc>
          <w:tcPr>
            <w:tcW w:w="1560" w:type="dxa"/>
            <w:vAlign w:val="top"/>
          </w:tcPr>
          <w:p>
            <w:pPr>
              <w:pStyle w:val="22"/>
              <w:rPr>
                <w:highlight w:val="none"/>
              </w:rPr>
            </w:pPr>
          </w:p>
        </w:tc>
        <w:tc>
          <w:tcPr>
            <w:tcW w:w="1775" w:type="dxa"/>
            <w:vAlign w:val="top"/>
          </w:tcPr>
          <w:p>
            <w:pPr>
              <w:pStyle w:val="22"/>
              <w:rPr>
                <w:highlight w:val="none"/>
              </w:rPr>
            </w:pPr>
          </w:p>
        </w:tc>
        <w:tc>
          <w:tcPr>
            <w:tcW w:w="1777" w:type="dxa"/>
            <w:vAlign w:val="top"/>
          </w:tcPr>
          <w:p>
            <w:pPr>
              <w:pStyle w:val="22"/>
              <w:rPr>
                <w:highlight w:val="none"/>
              </w:rPr>
            </w:pPr>
          </w:p>
        </w:tc>
        <w:tc>
          <w:tcPr>
            <w:tcW w:w="2182" w:type="dxa"/>
            <w:vAlign w:val="top"/>
          </w:tcPr>
          <w:p>
            <w:pPr>
              <w:pStyle w:val="22"/>
              <w:rPr>
                <w:highlight w:val="none"/>
              </w:rPr>
            </w:pPr>
          </w:p>
        </w:tc>
        <w:tc>
          <w:tcPr>
            <w:tcW w:w="986" w:type="dxa"/>
            <w:vAlign w:val="top"/>
          </w:tcPr>
          <w:p>
            <w:pPr>
              <w:pStyle w:val="22"/>
              <w:rPr>
                <w:highlight w:val="none"/>
              </w:rPr>
            </w:pPr>
          </w:p>
        </w:tc>
      </w:tr>
    </w:tbl>
    <w:p>
      <w:pPr>
        <w:pStyle w:val="2"/>
        <w:spacing w:before="316" w:line="208" w:lineRule="auto"/>
        <w:ind w:left="122"/>
        <w:rPr>
          <w:sz w:val="24"/>
          <w:szCs w:val="24"/>
          <w:highlight w:val="none"/>
        </w:rPr>
      </w:pPr>
      <w:r>
        <w:rPr>
          <w:spacing w:val="-37"/>
          <w:w w:val="96"/>
          <w:sz w:val="24"/>
          <w:szCs w:val="24"/>
          <w:highlight w:val="none"/>
        </w:rPr>
        <w:t>注：</w:t>
      </w:r>
      <w:r>
        <w:rPr>
          <w:spacing w:val="104"/>
          <w:sz w:val="24"/>
          <w:szCs w:val="24"/>
          <w:highlight w:val="none"/>
        </w:rPr>
        <w:t xml:space="preserve"> </w:t>
      </w:r>
      <w:r>
        <w:rPr>
          <w:position w:val="11"/>
          <w:sz w:val="24"/>
          <w:szCs w:val="24"/>
          <w:highlight w:val="none"/>
        </w:rPr>
        <w:drawing>
          <wp:inline distT="0" distB="0" distL="0" distR="0">
            <wp:extent cx="65405" cy="38100"/>
            <wp:effectExtent l="0" t="0" r="10795" b="0"/>
            <wp:docPr id="61" name="IM 194"/>
            <wp:cNvGraphicFramePr/>
            <a:graphic xmlns:a="http://schemas.openxmlformats.org/drawingml/2006/main">
              <a:graphicData uri="http://schemas.openxmlformats.org/drawingml/2006/picture">
                <pic:pic xmlns:pic="http://schemas.openxmlformats.org/drawingml/2006/picture">
                  <pic:nvPicPr>
                    <pic:cNvPr id="61" name="IM 194"/>
                    <pic:cNvPicPr/>
                  </pic:nvPicPr>
                  <pic:blipFill>
                    <a:blip r:embed="rId52"/>
                    <a:stretch>
                      <a:fillRect/>
                    </a:stretch>
                  </pic:blipFill>
                  <pic:spPr>
                    <a:xfrm>
                      <a:off x="0" y="0"/>
                      <a:ext cx="65992" cy="38254"/>
                    </a:xfrm>
                    <a:prstGeom prst="rect">
                      <a:avLst/>
                    </a:prstGeom>
                  </pic:spPr>
                </pic:pic>
              </a:graphicData>
            </a:graphic>
          </wp:inline>
        </w:drawing>
      </w:r>
      <w:r>
        <w:rPr>
          <w:spacing w:val="1"/>
          <w:sz w:val="24"/>
          <w:szCs w:val="24"/>
          <w:highlight w:val="none"/>
        </w:rPr>
        <w:t>偏离情况</w:t>
      </w:r>
      <w:r>
        <w:rPr>
          <w:spacing w:val="-99"/>
          <w:sz w:val="24"/>
          <w:szCs w:val="24"/>
          <w:highlight w:val="none"/>
        </w:rPr>
        <w:t xml:space="preserve"> </w:t>
      </w:r>
      <w:r>
        <w:rPr>
          <w:position w:val="11"/>
          <w:sz w:val="24"/>
          <w:szCs w:val="24"/>
          <w:highlight w:val="none"/>
        </w:rPr>
        <w:drawing>
          <wp:inline distT="0" distB="0" distL="0" distR="0">
            <wp:extent cx="65405" cy="38100"/>
            <wp:effectExtent l="0" t="0" r="10795" b="0"/>
            <wp:docPr id="194" name="IM 194"/>
            <wp:cNvGraphicFramePr/>
            <a:graphic xmlns:a="http://schemas.openxmlformats.org/drawingml/2006/main">
              <a:graphicData uri="http://schemas.openxmlformats.org/drawingml/2006/picture">
                <pic:pic xmlns:pic="http://schemas.openxmlformats.org/drawingml/2006/picture">
                  <pic:nvPicPr>
                    <pic:cNvPr id="194" name="IM 194"/>
                    <pic:cNvPicPr/>
                  </pic:nvPicPr>
                  <pic:blipFill>
                    <a:blip r:embed="rId52"/>
                    <a:stretch>
                      <a:fillRect/>
                    </a:stretch>
                  </pic:blipFill>
                  <pic:spPr>
                    <a:xfrm>
                      <a:off x="0" y="0"/>
                      <a:ext cx="65992" cy="38254"/>
                    </a:xfrm>
                    <a:prstGeom prst="rect">
                      <a:avLst/>
                    </a:prstGeom>
                  </pic:spPr>
                </pic:pic>
              </a:graphicData>
            </a:graphic>
          </wp:inline>
        </w:drawing>
      </w:r>
      <w:r>
        <w:rPr>
          <w:spacing w:val="1"/>
          <w:sz w:val="24"/>
          <w:szCs w:val="24"/>
          <w:highlight w:val="none"/>
        </w:rPr>
        <w:t>列应据实填写</w:t>
      </w:r>
      <w:r>
        <w:rPr>
          <w:position w:val="11"/>
          <w:sz w:val="24"/>
          <w:szCs w:val="24"/>
          <w:highlight w:val="none"/>
        </w:rPr>
        <w:drawing>
          <wp:inline distT="0" distB="0" distL="0" distR="0">
            <wp:extent cx="65405" cy="38100"/>
            <wp:effectExtent l="0" t="0" r="10795" b="0"/>
            <wp:docPr id="81" name="IM 194"/>
            <wp:cNvGraphicFramePr/>
            <a:graphic xmlns:a="http://schemas.openxmlformats.org/drawingml/2006/main">
              <a:graphicData uri="http://schemas.openxmlformats.org/drawingml/2006/picture">
                <pic:pic xmlns:pic="http://schemas.openxmlformats.org/drawingml/2006/picture">
                  <pic:nvPicPr>
                    <pic:cNvPr id="81" name="IM 194"/>
                    <pic:cNvPicPr/>
                  </pic:nvPicPr>
                  <pic:blipFill>
                    <a:blip r:embed="rId52"/>
                    <a:stretch>
                      <a:fillRect/>
                    </a:stretch>
                  </pic:blipFill>
                  <pic:spPr>
                    <a:xfrm>
                      <a:off x="0" y="0"/>
                      <a:ext cx="65992" cy="38254"/>
                    </a:xfrm>
                    <a:prstGeom prst="rect">
                      <a:avLst/>
                    </a:prstGeom>
                  </pic:spPr>
                </pic:pic>
              </a:graphicData>
            </a:graphic>
          </wp:inline>
        </w:drawing>
      </w:r>
      <w:r>
        <w:rPr>
          <w:spacing w:val="5"/>
          <w:sz w:val="24"/>
          <w:szCs w:val="24"/>
          <w:highlight w:val="none"/>
        </w:rPr>
        <w:t>正偏离</w:t>
      </w:r>
      <w:r>
        <w:rPr>
          <w:spacing w:val="-100"/>
          <w:sz w:val="24"/>
          <w:szCs w:val="24"/>
          <w:highlight w:val="none"/>
        </w:rPr>
        <w:t xml:space="preserve"> </w:t>
      </w:r>
      <w:r>
        <w:rPr>
          <w:position w:val="11"/>
          <w:sz w:val="24"/>
          <w:szCs w:val="24"/>
          <w:highlight w:val="none"/>
        </w:rPr>
        <w:drawing>
          <wp:inline distT="0" distB="0" distL="0" distR="0">
            <wp:extent cx="65405" cy="38100"/>
            <wp:effectExtent l="0" t="0" r="10795" b="0"/>
            <wp:docPr id="196" name="IM 196"/>
            <wp:cNvGraphicFramePr/>
            <a:graphic xmlns:a="http://schemas.openxmlformats.org/drawingml/2006/main">
              <a:graphicData uri="http://schemas.openxmlformats.org/drawingml/2006/picture">
                <pic:pic xmlns:pic="http://schemas.openxmlformats.org/drawingml/2006/picture">
                  <pic:nvPicPr>
                    <pic:cNvPr id="196" name="IM 196"/>
                    <pic:cNvPicPr/>
                  </pic:nvPicPr>
                  <pic:blipFill>
                    <a:blip r:embed="rId52"/>
                    <a:stretch>
                      <a:fillRect/>
                    </a:stretch>
                  </pic:blipFill>
                  <pic:spPr>
                    <a:xfrm>
                      <a:off x="0" y="0"/>
                      <a:ext cx="65992" cy="38254"/>
                    </a:xfrm>
                    <a:prstGeom prst="rect">
                      <a:avLst/>
                    </a:prstGeom>
                  </pic:spPr>
                </pic:pic>
              </a:graphicData>
            </a:graphic>
          </wp:inline>
        </w:drawing>
      </w:r>
      <w:r>
        <w:rPr>
          <w:spacing w:val="5"/>
          <w:sz w:val="24"/>
          <w:szCs w:val="24"/>
          <w:highlight w:val="none"/>
        </w:rPr>
        <w:t>或</w:t>
      </w:r>
      <w:r>
        <w:rPr>
          <w:position w:val="11"/>
          <w:sz w:val="24"/>
          <w:szCs w:val="24"/>
          <w:highlight w:val="none"/>
        </w:rPr>
        <w:drawing>
          <wp:inline distT="0" distB="0" distL="0" distR="0">
            <wp:extent cx="65405" cy="38100"/>
            <wp:effectExtent l="0" t="0" r="10795" b="0"/>
            <wp:docPr id="83" name="IM 194"/>
            <wp:cNvGraphicFramePr/>
            <a:graphic xmlns:a="http://schemas.openxmlformats.org/drawingml/2006/main">
              <a:graphicData uri="http://schemas.openxmlformats.org/drawingml/2006/picture">
                <pic:pic xmlns:pic="http://schemas.openxmlformats.org/drawingml/2006/picture">
                  <pic:nvPicPr>
                    <pic:cNvPr id="83" name="IM 194"/>
                    <pic:cNvPicPr/>
                  </pic:nvPicPr>
                  <pic:blipFill>
                    <a:blip r:embed="rId52"/>
                    <a:stretch>
                      <a:fillRect/>
                    </a:stretch>
                  </pic:blipFill>
                  <pic:spPr>
                    <a:xfrm>
                      <a:off x="0" y="0"/>
                      <a:ext cx="65992" cy="38254"/>
                    </a:xfrm>
                    <a:prstGeom prst="rect">
                      <a:avLst/>
                    </a:prstGeom>
                  </pic:spPr>
                </pic:pic>
              </a:graphicData>
            </a:graphic>
          </wp:inline>
        </w:drawing>
      </w:r>
      <w:r>
        <w:rPr>
          <w:spacing w:val="-5"/>
          <w:sz w:val="24"/>
          <w:szCs w:val="24"/>
          <w:highlight w:val="none"/>
        </w:rPr>
        <w:t>负偏离</w:t>
      </w:r>
      <w:r>
        <w:rPr>
          <w:spacing w:val="-100"/>
          <w:sz w:val="24"/>
          <w:szCs w:val="24"/>
          <w:highlight w:val="none"/>
        </w:rPr>
        <w:t xml:space="preserve"> </w:t>
      </w:r>
      <w:r>
        <w:rPr>
          <w:position w:val="11"/>
          <w:sz w:val="24"/>
          <w:szCs w:val="24"/>
          <w:highlight w:val="none"/>
        </w:rPr>
        <w:drawing>
          <wp:inline distT="0" distB="0" distL="0" distR="0">
            <wp:extent cx="65405" cy="38100"/>
            <wp:effectExtent l="0" t="0" r="10795" b="0"/>
            <wp:docPr id="198" name="IM 198"/>
            <wp:cNvGraphicFramePr/>
            <a:graphic xmlns:a="http://schemas.openxmlformats.org/drawingml/2006/main">
              <a:graphicData uri="http://schemas.openxmlformats.org/drawingml/2006/picture">
                <pic:pic xmlns:pic="http://schemas.openxmlformats.org/drawingml/2006/picture">
                  <pic:nvPicPr>
                    <pic:cNvPr id="198" name="IM 198"/>
                    <pic:cNvPicPr/>
                  </pic:nvPicPr>
                  <pic:blipFill>
                    <a:blip r:embed="rId53"/>
                    <a:stretch>
                      <a:fillRect/>
                    </a:stretch>
                  </pic:blipFill>
                  <pic:spPr>
                    <a:xfrm>
                      <a:off x="0" y="0"/>
                      <a:ext cx="65992" cy="38254"/>
                    </a:xfrm>
                    <a:prstGeom prst="rect">
                      <a:avLst/>
                    </a:prstGeom>
                  </pic:spPr>
                </pic:pic>
              </a:graphicData>
            </a:graphic>
          </wp:inline>
        </w:drawing>
      </w:r>
      <w:r>
        <w:rPr>
          <w:spacing w:val="-5"/>
          <w:sz w:val="24"/>
          <w:szCs w:val="24"/>
          <w:highlight w:val="none"/>
        </w:rPr>
        <w:t>。</w:t>
      </w:r>
    </w:p>
    <w:p>
      <w:pPr>
        <w:spacing w:line="387" w:lineRule="auto"/>
        <w:rPr>
          <w:rFonts w:ascii="Arial"/>
          <w:sz w:val="21"/>
          <w:highlight w:val="none"/>
        </w:rPr>
      </w:pPr>
    </w:p>
    <w:p>
      <w:pPr>
        <w:pStyle w:val="2"/>
        <w:spacing w:before="78" w:line="378" w:lineRule="auto"/>
        <w:ind w:left="122"/>
        <w:rPr>
          <w:sz w:val="24"/>
          <w:szCs w:val="24"/>
          <w:highlight w:val="none"/>
        </w:rPr>
      </w:pPr>
      <w:r>
        <w:rPr>
          <w:spacing w:val="-1"/>
          <w:sz w:val="24"/>
          <w:szCs w:val="24"/>
          <w:highlight w:val="none"/>
        </w:rPr>
        <w:t>供应商名称（加盖公章</w:t>
      </w:r>
      <w:r>
        <w:rPr>
          <w:spacing w:val="-62"/>
          <w:sz w:val="24"/>
          <w:szCs w:val="24"/>
          <w:highlight w:val="none"/>
        </w:rPr>
        <w:t>）：</w:t>
      </w:r>
      <w:r>
        <w:rPr>
          <w:sz w:val="24"/>
          <w:szCs w:val="24"/>
          <w:highlight w:val="none"/>
          <w:u w:val="single" w:color="auto"/>
        </w:rPr>
        <w:t xml:space="preserve">                </w:t>
      </w:r>
    </w:p>
    <w:p>
      <w:pPr>
        <w:pStyle w:val="2"/>
        <w:spacing w:line="220" w:lineRule="auto"/>
        <w:ind w:left="164"/>
        <w:rPr>
          <w:sz w:val="24"/>
          <w:szCs w:val="24"/>
          <w:highlight w:val="none"/>
        </w:rPr>
      </w:pPr>
      <w:r>
        <w:rPr>
          <w:spacing w:val="-30"/>
          <w:sz w:val="24"/>
          <w:szCs w:val="24"/>
          <w:highlight w:val="none"/>
        </w:rPr>
        <w:t>日期：</w:t>
      </w:r>
      <w:r>
        <w:rPr>
          <w:spacing w:val="-20"/>
          <w:sz w:val="24"/>
          <w:szCs w:val="24"/>
          <w:highlight w:val="none"/>
        </w:rPr>
        <w:t xml:space="preserve"> </w:t>
      </w:r>
      <w:r>
        <w:rPr>
          <w:sz w:val="24"/>
          <w:szCs w:val="24"/>
          <w:highlight w:val="none"/>
          <w:u w:val="single" w:color="auto"/>
        </w:rPr>
        <w:t xml:space="preserve">    </w:t>
      </w:r>
      <w:r>
        <w:rPr>
          <w:spacing w:val="-107"/>
          <w:sz w:val="24"/>
          <w:szCs w:val="24"/>
          <w:highlight w:val="none"/>
        </w:rPr>
        <w:t xml:space="preserve"> </w:t>
      </w:r>
      <w:r>
        <w:rPr>
          <w:spacing w:val="-30"/>
          <w:sz w:val="24"/>
          <w:szCs w:val="24"/>
          <w:highlight w:val="none"/>
        </w:rPr>
        <w:t>年</w:t>
      </w:r>
      <w:r>
        <w:rPr>
          <w:sz w:val="24"/>
          <w:szCs w:val="24"/>
          <w:highlight w:val="none"/>
          <w:u w:val="single" w:color="auto"/>
        </w:rPr>
        <w:t xml:space="preserve">    </w:t>
      </w:r>
      <w:r>
        <w:rPr>
          <w:spacing w:val="-105"/>
          <w:sz w:val="24"/>
          <w:szCs w:val="24"/>
          <w:highlight w:val="none"/>
        </w:rPr>
        <w:t xml:space="preserve"> </w:t>
      </w:r>
      <w:r>
        <w:rPr>
          <w:spacing w:val="-30"/>
          <w:sz w:val="24"/>
          <w:szCs w:val="24"/>
          <w:highlight w:val="none"/>
        </w:rPr>
        <w:t>月</w:t>
      </w:r>
      <w:r>
        <w:rPr>
          <w:sz w:val="24"/>
          <w:szCs w:val="24"/>
          <w:highlight w:val="none"/>
          <w:u w:val="single" w:color="auto"/>
        </w:rPr>
        <w:t xml:space="preserve">    </w:t>
      </w:r>
      <w:r>
        <w:rPr>
          <w:spacing w:val="-70"/>
          <w:sz w:val="24"/>
          <w:szCs w:val="24"/>
          <w:highlight w:val="none"/>
        </w:rPr>
        <w:t xml:space="preserve"> </w:t>
      </w:r>
      <w:r>
        <w:rPr>
          <w:spacing w:val="-30"/>
          <w:sz w:val="24"/>
          <w:szCs w:val="24"/>
          <w:highlight w:val="none"/>
        </w:rPr>
        <w:t>日</w:t>
      </w:r>
    </w:p>
    <w:p>
      <w:pPr>
        <w:spacing w:line="220" w:lineRule="auto"/>
        <w:rPr>
          <w:sz w:val="24"/>
          <w:szCs w:val="24"/>
          <w:highlight w:val="none"/>
        </w:rPr>
        <w:sectPr>
          <w:footerReference r:id="rId40" w:type="default"/>
          <w:pgSz w:w="11907" w:h="16840"/>
          <w:pgMar w:top="1117" w:right="1020" w:bottom="1060" w:left="1588" w:header="878" w:footer="886" w:gutter="0"/>
          <w:pgNumType w:fmt="decimal"/>
          <w:cols w:space="720" w:num="1"/>
        </w:sectPr>
      </w:pPr>
    </w:p>
    <w:p>
      <w:pPr>
        <w:spacing w:line="256" w:lineRule="auto"/>
        <w:rPr>
          <w:rFonts w:ascii="Arial"/>
          <w:sz w:val="21"/>
          <w:highlight w:val="none"/>
        </w:rPr>
      </w:pPr>
    </w:p>
    <w:p>
      <w:pPr>
        <w:pStyle w:val="2"/>
        <w:spacing w:before="78" w:line="219" w:lineRule="auto"/>
        <w:ind w:left="321"/>
        <w:outlineLvl w:val="1"/>
        <w:rPr>
          <w:spacing w:val="-1"/>
          <w:sz w:val="24"/>
          <w:szCs w:val="24"/>
          <w:highlight w:val="none"/>
        </w:rPr>
      </w:pPr>
      <w:r>
        <w:rPr>
          <w:rFonts w:ascii="Arial" w:hAnsi="Arial" w:eastAsia="Arial" w:cs="Arial"/>
          <w:spacing w:val="-1"/>
          <w:sz w:val="24"/>
          <w:szCs w:val="24"/>
          <w:highlight w:val="none"/>
        </w:rPr>
        <w:t>10</w:t>
      </w:r>
      <w:r>
        <w:rPr>
          <w:rFonts w:ascii="Arial" w:hAnsi="Arial" w:eastAsia="Arial" w:cs="Arial"/>
          <w:spacing w:val="17"/>
          <w:sz w:val="24"/>
          <w:szCs w:val="24"/>
          <w:highlight w:val="none"/>
        </w:rPr>
        <w:t xml:space="preserve">  </w:t>
      </w:r>
      <w:r>
        <w:rPr>
          <w:spacing w:val="-1"/>
          <w:sz w:val="24"/>
          <w:szCs w:val="24"/>
          <w:highlight w:val="none"/>
        </w:rPr>
        <w:t>采购需求偏离表（实质性格式）</w:t>
      </w:r>
    </w:p>
    <w:p>
      <w:pPr>
        <w:pStyle w:val="2"/>
        <w:spacing w:before="78" w:line="219" w:lineRule="auto"/>
        <w:ind w:left="321"/>
        <w:rPr>
          <w:spacing w:val="-1"/>
          <w:sz w:val="24"/>
          <w:szCs w:val="24"/>
          <w:highlight w:val="none"/>
        </w:rPr>
      </w:pPr>
    </w:p>
    <w:p>
      <w:pPr>
        <w:pStyle w:val="2"/>
        <w:bidi w:val="0"/>
        <w:jc w:val="center"/>
        <w:rPr>
          <w:highlight w:val="none"/>
        </w:rPr>
      </w:pPr>
      <w:r>
        <w:rPr>
          <w:highlight w:val="none"/>
        </w:rPr>
        <w:t>采购需求偏离表</w:t>
      </w:r>
    </w:p>
    <w:p>
      <w:pPr>
        <w:pStyle w:val="2"/>
        <w:spacing w:before="256" w:line="220" w:lineRule="auto"/>
        <w:ind w:left="668"/>
        <w:rPr>
          <w:sz w:val="24"/>
          <w:szCs w:val="24"/>
          <w:highlight w:val="none"/>
        </w:rPr>
      </w:pPr>
      <w:r>
        <w:rPr>
          <w:spacing w:val="-20"/>
          <w:sz w:val="24"/>
          <w:szCs w:val="24"/>
          <w:highlight w:val="none"/>
        </w:rPr>
        <w:t>项目编号</w:t>
      </w:r>
      <w:r>
        <w:rPr>
          <w:rFonts w:ascii="Arial" w:hAnsi="Arial" w:eastAsia="Arial" w:cs="Arial"/>
          <w:spacing w:val="-20"/>
          <w:sz w:val="24"/>
          <w:szCs w:val="24"/>
          <w:highlight w:val="none"/>
        </w:rPr>
        <w:t>/</w:t>
      </w:r>
      <w:r>
        <w:rPr>
          <w:spacing w:val="-20"/>
          <w:sz w:val="24"/>
          <w:szCs w:val="24"/>
          <w:highlight w:val="none"/>
        </w:rPr>
        <w:t xml:space="preserve">包号： </w:t>
      </w:r>
      <w:r>
        <w:rPr>
          <w:sz w:val="24"/>
          <w:szCs w:val="24"/>
          <w:highlight w:val="none"/>
          <w:u w:val="single" w:color="auto"/>
        </w:rPr>
        <w:t xml:space="preserve">               </w:t>
      </w:r>
      <w:r>
        <w:rPr>
          <w:spacing w:val="4"/>
          <w:sz w:val="24"/>
          <w:szCs w:val="24"/>
          <w:highlight w:val="none"/>
        </w:rPr>
        <w:t xml:space="preserve">     </w:t>
      </w:r>
      <w:r>
        <w:rPr>
          <w:spacing w:val="-20"/>
          <w:sz w:val="24"/>
          <w:szCs w:val="24"/>
          <w:highlight w:val="none"/>
        </w:rPr>
        <w:t>项目名称：</w:t>
      </w:r>
      <w:r>
        <w:rPr>
          <w:spacing w:val="16"/>
          <w:sz w:val="24"/>
          <w:szCs w:val="24"/>
          <w:highlight w:val="none"/>
        </w:rPr>
        <w:t xml:space="preserve"> </w:t>
      </w:r>
      <w:r>
        <w:rPr>
          <w:sz w:val="24"/>
          <w:szCs w:val="24"/>
          <w:highlight w:val="none"/>
          <w:u w:val="single" w:color="auto"/>
        </w:rPr>
        <w:t xml:space="preserve">                </w:t>
      </w:r>
    </w:p>
    <w:p>
      <w:pPr>
        <w:spacing w:line="145" w:lineRule="exact"/>
        <w:rPr>
          <w:highlight w:val="none"/>
        </w:rPr>
      </w:pPr>
    </w:p>
    <w:tbl>
      <w:tblPr>
        <w:tblStyle w:val="19"/>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63" w:hRule="atLeast"/>
        </w:trPr>
        <w:tc>
          <w:tcPr>
            <w:tcW w:w="779" w:type="dxa"/>
            <w:vAlign w:val="top"/>
          </w:tcPr>
          <w:p>
            <w:pPr>
              <w:pStyle w:val="22"/>
              <w:spacing w:line="330" w:lineRule="auto"/>
              <w:rPr>
                <w:highlight w:val="none"/>
              </w:rPr>
            </w:pPr>
          </w:p>
          <w:p>
            <w:pPr>
              <w:spacing w:before="78" w:line="222" w:lineRule="auto"/>
              <w:ind w:left="154"/>
              <w:rPr>
                <w:rFonts w:ascii="宋体" w:hAnsi="宋体" w:eastAsia="宋体" w:cs="宋体"/>
                <w:sz w:val="24"/>
                <w:szCs w:val="24"/>
                <w:highlight w:val="none"/>
              </w:rPr>
            </w:pPr>
            <w:r>
              <w:rPr>
                <w:rFonts w:ascii="宋体" w:hAnsi="宋体" w:eastAsia="宋体" w:cs="宋体"/>
                <w:spacing w:val="-3"/>
                <w:sz w:val="24"/>
                <w:szCs w:val="24"/>
                <w:highlight w:val="none"/>
              </w:rPr>
              <w:t>序号</w:t>
            </w:r>
          </w:p>
        </w:tc>
        <w:tc>
          <w:tcPr>
            <w:tcW w:w="1481" w:type="dxa"/>
            <w:vAlign w:val="top"/>
          </w:tcPr>
          <w:p>
            <w:pPr>
              <w:spacing w:before="101" w:line="220" w:lineRule="auto"/>
              <w:ind w:left="150"/>
              <w:rPr>
                <w:rFonts w:ascii="宋体" w:hAnsi="宋体" w:eastAsia="宋体" w:cs="宋体"/>
                <w:sz w:val="24"/>
                <w:szCs w:val="24"/>
                <w:highlight w:val="none"/>
              </w:rPr>
            </w:pPr>
            <w:r>
              <w:rPr>
                <w:rFonts w:ascii="宋体" w:hAnsi="宋体" w:eastAsia="宋体" w:cs="宋体"/>
                <w:spacing w:val="-2"/>
                <w:sz w:val="24"/>
                <w:szCs w:val="24"/>
                <w:highlight w:val="none"/>
              </w:rPr>
              <w:t>竞争性磋商</w:t>
            </w:r>
          </w:p>
          <w:p>
            <w:pPr>
              <w:spacing w:before="23" w:line="220" w:lineRule="auto"/>
              <w:ind w:left="149"/>
              <w:rPr>
                <w:rFonts w:ascii="宋体" w:hAnsi="宋体" w:eastAsia="宋体" w:cs="宋体"/>
                <w:sz w:val="24"/>
                <w:szCs w:val="24"/>
                <w:highlight w:val="none"/>
              </w:rPr>
            </w:pPr>
            <w:r>
              <w:rPr>
                <w:rFonts w:ascii="宋体" w:hAnsi="宋体" w:eastAsia="宋体" w:cs="宋体"/>
                <w:spacing w:val="-2"/>
                <w:sz w:val="24"/>
                <w:szCs w:val="24"/>
                <w:highlight w:val="none"/>
              </w:rPr>
              <w:t>文件条目号</w:t>
            </w:r>
          </w:p>
          <w:p>
            <w:pPr>
              <w:pStyle w:val="22"/>
              <w:spacing w:before="25" w:line="200" w:lineRule="auto"/>
              <w:ind w:left="424"/>
              <w:rPr>
                <w:sz w:val="24"/>
                <w:szCs w:val="24"/>
                <w:highlight w:val="none"/>
              </w:rPr>
            </w:pPr>
            <w:r>
              <w:rPr>
                <w:spacing w:val="1"/>
                <w:sz w:val="24"/>
                <w:szCs w:val="24"/>
                <w:highlight w:val="none"/>
              </w:rPr>
              <w:t>(</w:t>
            </w:r>
            <w:r>
              <w:rPr>
                <w:rFonts w:ascii="宋体" w:hAnsi="宋体" w:eastAsia="宋体" w:cs="宋体"/>
                <w:spacing w:val="1"/>
                <w:sz w:val="24"/>
                <w:szCs w:val="24"/>
                <w:highlight w:val="none"/>
              </w:rPr>
              <w:t>页码</w:t>
            </w:r>
            <w:r>
              <w:rPr>
                <w:spacing w:val="1"/>
                <w:sz w:val="24"/>
                <w:szCs w:val="24"/>
                <w:highlight w:val="none"/>
              </w:rPr>
              <w:t>)</w:t>
            </w:r>
          </w:p>
        </w:tc>
        <w:tc>
          <w:tcPr>
            <w:tcW w:w="2383" w:type="dxa"/>
            <w:vAlign w:val="top"/>
          </w:tcPr>
          <w:p>
            <w:pPr>
              <w:pStyle w:val="22"/>
              <w:spacing w:line="330" w:lineRule="auto"/>
              <w:rPr>
                <w:highlight w:val="none"/>
              </w:rPr>
            </w:pPr>
          </w:p>
          <w:p>
            <w:pPr>
              <w:spacing w:before="78" w:line="220" w:lineRule="auto"/>
              <w:ind w:left="121"/>
              <w:rPr>
                <w:rFonts w:ascii="宋体" w:hAnsi="宋体" w:eastAsia="宋体" w:cs="宋体"/>
                <w:sz w:val="24"/>
                <w:szCs w:val="24"/>
                <w:highlight w:val="none"/>
              </w:rPr>
            </w:pPr>
            <w:r>
              <w:rPr>
                <w:rFonts w:ascii="宋体" w:hAnsi="宋体" w:eastAsia="宋体" w:cs="宋体"/>
                <w:spacing w:val="-2"/>
                <w:sz w:val="24"/>
                <w:szCs w:val="24"/>
                <w:highlight w:val="none"/>
              </w:rPr>
              <w:t>竞争性磋商文件要求</w:t>
            </w:r>
          </w:p>
        </w:tc>
        <w:tc>
          <w:tcPr>
            <w:tcW w:w="2125" w:type="dxa"/>
            <w:vAlign w:val="top"/>
          </w:tcPr>
          <w:p>
            <w:pPr>
              <w:pStyle w:val="22"/>
              <w:spacing w:line="330" w:lineRule="auto"/>
              <w:rPr>
                <w:highlight w:val="none"/>
              </w:rPr>
            </w:pPr>
          </w:p>
          <w:p>
            <w:pPr>
              <w:spacing w:before="78" w:line="220" w:lineRule="auto"/>
              <w:ind w:left="603"/>
              <w:rPr>
                <w:rFonts w:ascii="宋体" w:hAnsi="宋体" w:eastAsia="宋体" w:cs="宋体"/>
                <w:sz w:val="24"/>
                <w:szCs w:val="24"/>
                <w:highlight w:val="none"/>
              </w:rPr>
            </w:pPr>
            <w:r>
              <w:rPr>
                <w:rFonts w:ascii="宋体" w:hAnsi="宋体" w:eastAsia="宋体" w:cs="宋体"/>
                <w:spacing w:val="-5"/>
                <w:sz w:val="24"/>
                <w:szCs w:val="24"/>
                <w:highlight w:val="none"/>
              </w:rPr>
              <w:t>响应内容</w:t>
            </w:r>
          </w:p>
        </w:tc>
        <w:tc>
          <w:tcPr>
            <w:tcW w:w="1874" w:type="dxa"/>
            <w:vAlign w:val="top"/>
          </w:tcPr>
          <w:p>
            <w:pPr>
              <w:pStyle w:val="22"/>
              <w:spacing w:line="330" w:lineRule="auto"/>
              <w:rPr>
                <w:highlight w:val="none"/>
              </w:rPr>
            </w:pPr>
          </w:p>
          <w:p>
            <w:pPr>
              <w:spacing w:before="78" w:line="220" w:lineRule="auto"/>
              <w:ind w:left="465"/>
              <w:rPr>
                <w:rFonts w:ascii="宋体" w:hAnsi="宋体" w:eastAsia="宋体" w:cs="宋体"/>
                <w:sz w:val="24"/>
                <w:szCs w:val="24"/>
                <w:highlight w:val="none"/>
              </w:rPr>
            </w:pPr>
            <w:r>
              <w:rPr>
                <w:rFonts w:ascii="宋体" w:hAnsi="宋体" w:eastAsia="宋体" w:cs="宋体"/>
                <w:spacing w:val="-2"/>
                <w:sz w:val="24"/>
                <w:szCs w:val="24"/>
                <w:highlight w:val="none"/>
              </w:rPr>
              <w:t>偏离情况</w:t>
            </w:r>
          </w:p>
        </w:tc>
        <w:tc>
          <w:tcPr>
            <w:tcW w:w="1014" w:type="dxa"/>
            <w:vAlign w:val="top"/>
          </w:tcPr>
          <w:p>
            <w:pPr>
              <w:pStyle w:val="22"/>
              <w:spacing w:line="330" w:lineRule="auto"/>
              <w:rPr>
                <w:highlight w:val="none"/>
              </w:rPr>
            </w:pPr>
          </w:p>
          <w:p>
            <w:pPr>
              <w:spacing w:before="78" w:line="220" w:lineRule="auto"/>
              <w:ind w:left="276"/>
              <w:rPr>
                <w:rFonts w:ascii="宋体" w:hAnsi="宋体" w:eastAsia="宋体" w:cs="宋体"/>
                <w:sz w:val="24"/>
                <w:szCs w:val="24"/>
                <w:highlight w:val="none"/>
              </w:rPr>
            </w:pPr>
            <w:r>
              <w:rPr>
                <w:rFonts w:ascii="宋体" w:hAnsi="宋体" w:eastAsia="宋体" w:cs="宋体"/>
                <w:spacing w:val="-4"/>
                <w:sz w:val="24"/>
                <w:szCs w:val="24"/>
                <w:highlight w:val="no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4" w:hRule="atLeast"/>
        </w:trPr>
        <w:tc>
          <w:tcPr>
            <w:tcW w:w="779" w:type="dxa"/>
            <w:vAlign w:val="top"/>
          </w:tcPr>
          <w:p>
            <w:pPr>
              <w:pStyle w:val="22"/>
              <w:rPr>
                <w:highlight w:val="none"/>
              </w:rPr>
            </w:pPr>
          </w:p>
        </w:tc>
        <w:tc>
          <w:tcPr>
            <w:tcW w:w="1481" w:type="dxa"/>
            <w:vAlign w:val="top"/>
          </w:tcPr>
          <w:p>
            <w:pPr>
              <w:pStyle w:val="22"/>
              <w:rPr>
                <w:highlight w:val="none"/>
              </w:rPr>
            </w:pPr>
          </w:p>
        </w:tc>
        <w:tc>
          <w:tcPr>
            <w:tcW w:w="2383" w:type="dxa"/>
            <w:vAlign w:val="top"/>
          </w:tcPr>
          <w:p>
            <w:pPr>
              <w:pStyle w:val="22"/>
              <w:rPr>
                <w:highlight w:val="none"/>
              </w:rPr>
            </w:pPr>
          </w:p>
        </w:tc>
        <w:tc>
          <w:tcPr>
            <w:tcW w:w="2125" w:type="dxa"/>
            <w:vAlign w:val="top"/>
          </w:tcPr>
          <w:p>
            <w:pPr>
              <w:pStyle w:val="22"/>
              <w:rPr>
                <w:highlight w:val="none"/>
              </w:rPr>
            </w:pPr>
          </w:p>
        </w:tc>
        <w:tc>
          <w:tcPr>
            <w:tcW w:w="1874" w:type="dxa"/>
            <w:vAlign w:val="top"/>
          </w:tcPr>
          <w:p>
            <w:pPr>
              <w:pStyle w:val="22"/>
              <w:rPr>
                <w:highlight w:val="none"/>
              </w:rPr>
            </w:pPr>
          </w:p>
        </w:tc>
        <w:tc>
          <w:tcPr>
            <w:tcW w:w="1014" w:type="dxa"/>
            <w:vAlign w:val="top"/>
          </w:tcPr>
          <w:p>
            <w:pPr>
              <w:pStyle w:val="22"/>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4" w:hRule="atLeast"/>
        </w:trPr>
        <w:tc>
          <w:tcPr>
            <w:tcW w:w="779" w:type="dxa"/>
            <w:vAlign w:val="top"/>
          </w:tcPr>
          <w:p>
            <w:pPr>
              <w:pStyle w:val="22"/>
              <w:rPr>
                <w:highlight w:val="none"/>
              </w:rPr>
            </w:pPr>
          </w:p>
        </w:tc>
        <w:tc>
          <w:tcPr>
            <w:tcW w:w="1481" w:type="dxa"/>
            <w:vAlign w:val="top"/>
          </w:tcPr>
          <w:p>
            <w:pPr>
              <w:pStyle w:val="22"/>
              <w:rPr>
                <w:highlight w:val="none"/>
              </w:rPr>
            </w:pPr>
          </w:p>
        </w:tc>
        <w:tc>
          <w:tcPr>
            <w:tcW w:w="2383" w:type="dxa"/>
            <w:vAlign w:val="top"/>
          </w:tcPr>
          <w:p>
            <w:pPr>
              <w:pStyle w:val="22"/>
              <w:rPr>
                <w:highlight w:val="none"/>
              </w:rPr>
            </w:pPr>
          </w:p>
        </w:tc>
        <w:tc>
          <w:tcPr>
            <w:tcW w:w="2125" w:type="dxa"/>
            <w:vAlign w:val="top"/>
          </w:tcPr>
          <w:p>
            <w:pPr>
              <w:pStyle w:val="22"/>
              <w:rPr>
                <w:highlight w:val="none"/>
              </w:rPr>
            </w:pPr>
          </w:p>
        </w:tc>
        <w:tc>
          <w:tcPr>
            <w:tcW w:w="1874" w:type="dxa"/>
            <w:vAlign w:val="top"/>
          </w:tcPr>
          <w:p>
            <w:pPr>
              <w:pStyle w:val="22"/>
              <w:rPr>
                <w:highlight w:val="none"/>
              </w:rPr>
            </w:pPr>
          </w:p>
        </w:tc>
        <w:tc>
          <w:tcPr>
            <w:tcW w:w="1014" w:type="dxa"/>
            <w:vAlign w:val="top"/>
          </w:tcPr>
          <w:p>
            <w:pPr>
              <w:pStyle w:val="22"/>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4" w:hRule="atLeast"/>
        </w:trPr>
        <w:tc>
          <w:tcPr>
            <w:tcW w:w="779" w:type="dxa"/>
            <w:vAlign w:val="top"/>
          </w:tcPr>
          <w:p>
            <w:pPr>
              <w:pStyle w:val="22"/>
              <w:rPr>
                <w:highlight w:val="none"/>
              </w:rPr>
            </w:pPr>
          </w:p>
        </w:tc>
        <w:tc>
          <w:tcPr>
            <w:tcW w:w="1481" w:type="dxa"/>
            <w:vAlign w:val="top"/>
          </w:tcPr>
          <w:p>
            <w:pPr>
              <w:pStyle w:val="22"/>
              <w:rPr>
                <w:highlight w:val="none"/>
              </w:rPr>
            </w:pPr>
          </w:p>
        </w:tc>
        <w:tc>
          <w:tcPr>
            <w:tcW w:w="2383" w:type="dxa"/>
            <w:vAlign w:val="top"/>
          </w:tcPr>
          <w:p>
            <w:pPr>
              <w:pStyle w:val="22"/>
              <w:rPr>
                <w:highlight w:val="none"/>
              </w:rPr>
            </w:pPr>
          </w:p>
        </w:tc>
        <w:tc>
          <w:tcPr>
            <w:tcW w:w="2125" w:type="dxa"/>
            <w:vAlign w:val="top"/>
          </w:tcPr>
          <w:p>
            <w:pPr>
              <w:pStyle w:val="22"/>
              <w:rPr>
                <w:highlight w:val="none"/>
              </w:rPr>
            </w:pPr>
          </w:p>
        </w:tc>
        <w:tc>
          <w:tcPr>
            <w:tcW w:w="1874" w:type="dxa"/>
            <w:vAlign w:val="top"/>
          </w:tcPr>
          <w:p>
            <w:pPr>
              <w:pStyle w:val="22"/>
              <w:rPr>
                <w:highlight w:val="none"/>
              </w:rPr>
            </w:pPr>
          </w:p>
        </w:tc>
        <w:tc>
          <w:tcPr>
            <w:tcW w:w="1014" w:type="dxa"/>
            <w:vAlign w:val="top"/>
          </w:tcPr>
          <w:p>
            <w:pPr>
              <w:pStyle w:val="22"/>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4" w:hRule="atLeast"/>
        </w:trPr>
        <w:tc>
          <w:tcPr>
            <w:tcW w:w="779" w:type="dxa"/>
            <w:vAlign w:val="top"/>
          </w:tcPr>
          <w:p>
            <w:pPr>
              <w:pStyle w:val="22"/>
              <w:rPr>
                <w:highlight w:val="none"/>
              </w:rPr>
            </w:pPr>
          </w:p>
        </w:tc>
        <w:tc>
          <w:tcPr>
            <w:tcW w:w="1481" w:type="dxa"/>
            <w:vAlign w:val="top"/>
          </w:tcPr>
          <w:p>
            <w:pPr>
              <w:pStyle w:val="22"/>
              <w:rPr>
                <w:highlight w:val="none"/>
              </w:rPr>
            </w:pPr>
          </w:p>
        </w:tc>
        <w:tc>
          <w:tcPr>
            <w:tcW w:w="2383" w:type="dxa"/>
            <w:vAlign w:val="top"/>
          </w:tcPr>
          <w:p>
            <w:pPr>
              <w:pStyle w:val="22"/>
              <w:rPr>
                <w:highlight w:val="none"/>
              </w:rPr>
            </w:pPr>
          </w:p>
        </w:tc>
        <w:tc>
          <w:tcPr>
            <w:tcW w:w="2125" w:type="dxa"/>
            <w:vAlign w:val="top"/>
          </w:tcPr>
          <w:p>
            <w:pPr>
              <w:pStyle w:val="22"/>
              <w:rPr>
                <w:highlight w:val="none"/>
              </w:rPr>
            </w:pPr>
          </w:p>
        </w:tc>
        <w:tc>
          <w:tcPr>
            <w:tcW w:w="1874" w:type="dxa"/>
            <w:vAlign w:val="top"/>
          </w:tcPr>
          <w:p>
            <w:pPr>
              <w:pStyle w:val="22"/>
              <w:rPr>
                <w:highlight w:val="none"/>
              </w:rPr>
            </w:pPr>
          </w:p>
        </w:tc>
        <w:tc>
          <w:tcPr>
            <w:tcW w:w="1014" w:type="dxa"/>
            <w:vAlign w:val="top"/>
          </w:tcPr>
          <w:p>
            <w:pPr>
              <w:pStyle w:val="22"/>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4" w:hRule="atLeast"/>
        </w:trPr>
        <w:tc>
          <w:tcPr>
            <w:tcW w:w="779" w:type="dxa"/>
            <w:vAlign w:val="top"/>
          </w:tcPr>
          <w:p>
            <w:pPr>
              <w:pStyle w:val="22"/>
              <w:rPr>
                <w:highlight w:val="none"/>
              </w:rPr>
            </w:pPr>
          </w:p>
        </w:tc>
        <w:tc>
          <w:tcPr>
            <w:tcW w:w="1481" w:type="dxa"/>
            <w:vAlign w:val="top"/>
          </w:tcPr>
          <w:p>
            <w:pPr>
              <w:pStyle w:val="22"/>
              <w:rPr>
                <w:highlight w:val="none"/>
              </w:rPr>
            </w:pPr>
          </w:p>
        </w:tc>
        <w:tc>
          <w:tcPr>
            <w:tcW w:w="2383" w:type="dxa"/>
            <w:vAlign w:val="top"/>
          </w:tcPr>
          <w:p>
            <w:pPr>
              <w:pStyle w:val="22"/>
              <w:rPr>
                <w:highlight w:val="none"/>
              </w:rPr>
            </w:pPr>
          </w:p>
        </w:tc>
        <w:tc>
          <w:tcPr>
            <w:tcW w:w="2125" w:type="dxa"/>
            <w:vAlign w:val="top"/>
          </w:tcPr>
          <w:p>
            <w:pPr>
              <w:pStyle w:val="22"/>
              <w:rPr>
                <w:highlight w:val="none"/>
              </w:rPr>
            </w:pPr>
          </w:p>
        </w:tc>
        <w:tc>
          <w:tcPr>
            <w:tcW w:w="1874" w:type="dxa"/>
            <w:vAlign w:val="top"/>
          </w:tcPr>
          <w:p>
            <w:pPr>
              <w:pStyle w:val="22"/>
              <w:rPr>
                <w:highlight w:val="none"/>
              </w:rPr>
            </w:pPr>
          </w:p>
        </w:tc>
        <w:tc>
          <w:tcPr>
            <w:tcW w:w="1014" w:type="dxa"/>
            <w:vAlign w:val="top"/>
          </w:tcPr>
          <w:p>
            <w:pPr>
              <w:pStyle w:val="22"/>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9" w:hRule="atLeast"/>
        </w:trPr>
        <w:tc>
          <w:tcPr>
            <w:tcW w:w="779" w:type="dxa"/>
            <w:vAlign w:val="top"/>
          </w:tcPr>
          <w:p>
            <w:pPr>
              <w:pStyle w:val="22"/>
              <w:rPr>
                <w:highlight w:val="none"/>
              </w:rPr>
            </w:pPr>
          </w:p>
        </w:tc>
        <w:tc>
          <w:tcPr>
            <w:tcW w:w="1481" w:type="dxa"/>
            <w:vAlign w:val="top"/>
          </w:tcPr>
          <w:p>
            <w:pPr>
              <w:pStyle w:val="22"/>
              <w:rPr>
                <w:highlight w:val="none"/>
              </w:rPr>
            </w:pPr>
          </w:p>
        </w:tc>
        <w:tc>
          <w:tcPr>
            <w:tcW w:w="2383" w:type="dxa"/>
            <w:vAlign w:val="top"/>
          </w:tcPr>
          <w:p>
            <w:pPr>
              <w:pStyle w:val="22"/>
              <w:rPr>
                <w:highlight w:val="none"/>
              </w:rPr>
            </w:pPr>
          </w:p>
        </w:tc>
        <w:tc>
          <w:tcPr>
            <w:tcW w:w="2125" w:type="dxa"/>
            <w:vAlign w:val="top"/>
          </w:tcPr>
          <w:p>
            <w:pPr>
              <w:pStyle w:val="22"/>
              <w:rPr>
                <w:highlight w:val="none"/>
              </w:rPr>
            </w:pPr>
          </w:p>
        </w:tc>
        <w:tc>
          <w:tcPr>
            <w:tcW w:w="1874" w:type="dxa"/>
            <w:vAlign w:val="top"/>
          </w:tcPr>
          <w:p>
            <w:pPr>
              <w:pStyle w:val="22"/>
              <w:rPr>
                <w:highlight w:val="none"/>
              </w:rPr>
            </w:pPr>
          </w:p>
        </w:tc>
        <w:tc>
          <w:tcPr>
            <w:tcW w:w="1014" w:type="dxa"/>
            <w:vAlign w:val="top"/>
          </w:tcPr>
          <w:p>
            <w:pPr>
              <w:pStyle w:val="22"/>
              <w:rPr>
                <w:highlight w:val="none"/>
              </w:rPr>
            </w:pPr>
          </w:p>
        </w:tc>
      </w:tr>
    </w:tbl>
    <w:p>
      <w:pPr>
        <w:spacing w:line="264" w:lineRule="auto"/>
        <w:rPr>
          <w:rFonts w:ascii="Arial"/>
          <w:sz w:val="21"/>
          <w:highlight w:val="none"/>
        </w:rPr>
      </w:pPr>
    </w:p>
    <w:p>
      <w:pPr>
        <w:spacing w:line="264" w:lineRule="auto"/>
        <w:rPr>
          <w:rFonts w:ascii="Arial"/>
          <w:sz w:val="21"/>
          <w:highlight w:val="none"/>
        </w:rPr>
      </w:pPr>
    </w:p>
    <w:p>
      <w:pPr>
        <w:spacing w:line="264" w:lineRule="auto"/>
        <w:rPr>
          <w:rFonts w:ascii="Arial"/>
          <w:sz w:val="21"/>
          <w:highlight w:val="none"/>
        </w:rPr>
      </w:pPr>
    </w:p>
    <w:p>
      <w:pPr>
        <w:pStyle w:val="2"/>
        <w:spacing w:before="78" w:line="224" w:lineRule="auto"/>
        <w:ind w:left="304"/>
        <w:rPr>
          <w:sz w:val="24"/>
          <w:szCs w:val="24"/>
          <w:highlight w:val="none"/>
        </w:rPr>
      </w:pPr>
      <w:r>
        <w:rPr>
          <w:spacing w:val="-17"/>
          <w:sz w:val="24"/>
          <w:szCs w:val="24"/>
          <w:highlight w:val="none"/>
        </w:rPr>
        <w:t>注：</w:t>
      </w:r>
    </w:p>
    <w:p>
      <w:pPr>
        <w:pStyle w:val="2"/>
        <w:keepNext w:val="0"/>
        <w:keepLines w:val="0"/>
        <w:pageBreakBefore w:val="0"/>
        <w:widowControl/>
        <w:kinsoku w:val="0"/>
        <w:wordWrap/>
        <w:overflowPunct/>
        <w:topLinePunct w:val="0"/>
        <w:autoSpaceDE w:val="0"/>
        <w:autoSpaceDN w:val="0"/>
        <w:bidi w:val="0"/>
        <w:adjustRightInd w:val="0"/>
        <w:snapToGrid w:val="0"/>
        <w:spacing w:before="19" w:line="240" w:lineRule="auto"/>
        <w:ind w:left="304" w:right="377" w:firstLine="17"/>
        <w:textAlignment w:val="baseline"/>
        <w:rPr>
          <w:sz w:val="24"/>
          <w:szCs w:val="24"/>
          <w:highlight w:val="none"/>
        </w:rPr>
      </w:pPr>
      <w:r>
        <w:rPr>
          <w:rFonts w:ascii="Arial" w:hAnsi="Arial" w:eastAsia="Arial" w:cs="Arial"/>
          <w:sz w:val="24"/>
          <w:szCs w:val="24"/>
          <w:highlight w:val="none"/>
        </w:rPr>
        <w:t>1.</w:t>
      </w:r>
      <w:r>
        <w:rPr>
          <w:rFonts w:ascii="Arial" w:hAnsi="Arial" w:eastAsia="Arial" w:cs="Arial"/>
          <w:spacing w:val="63"/>
          <w:sz w:val="24"/>
          <w:szCs w:val="24"/>
          <w:highlight w:val="none"/>
        </w:rPr>
        <w:t xml:space="preserve"> </w:t>
      </w:r>
      <w:r>
        <w:rPr>
          <w:sz w:val="24"/>
          <w:szCs w:val="24"/>
          <w:highlight w:val="none"/>
        </w:rPr>
        <w:t>对竞争性磋商文件中的所有商务、技术要求，除本表所列明的</w:t>
      </w:r>
      <w:r>
        <w:rPr>
          <w:spacing w:val="-1"/>
          <w:sz w:val="24"/>
          <w:szCs w:val="24"/>
          <w:highlight w:val="none"/>
        </w:rPr>
        <w:t>所有偏离外，均视作</w:t>
      </w:r>
      <w:r>
        <w:rPr>
          <w:sz w:val="24"/>
          <w:szCs w:val="24"/>
          <w:highlight w:val="none"/>
        </w:rPr>
        <w:t xml:space="preserve"> </w:t>
      </w:r>
      <w:r>
        <w:rPr>
          <w:spacing w:val="-6"/>
          <w:sz w:val="24"/>
          <w:szCs w:val="24"/>
          <w:highlight w:val="none"/>
        </w:rPr>
        <w:t>供应商已对之理解和响应。此表中若无任何文字说明，内容为空白的，</w:t>
      </w:r>
      <w:r>
        <w:rPr>
          <w:b/>
          <w:bCs/>
          <w:sz w:val="24"/>
          <w:szCs w:val="24"/>
          <w:highlight w:val="none"/>
        </w:rPr>
        <w:t>响应无效</w:t>
      </w:r>
      <w:r>
        <w:rPr>
          <w:sz w:val="24"/>
          <w:szCs w:val="24"/>
          <w:highlight w:val="none"/>
        </w:rPr>
        <w:t>。</w:t>
      </w:r>
    </w:p>
    <w:p>
      <w:pPr>
        <w:pStyle w:val="2"/>
        <w:keepNext w:val="0"/>
        <w:keepLines w:val="0"/>
        <w:pageBreakBefore w:val="0"/>
        <w:widowControl/>
        <w:kinsoku w:val="0"/>
        <w:wordWrap/>
        <w:overflowPunct/>
        <w:topLinePunct w:val="0"/>
        <w:autoSpaceDE w:val="0"/>
        <w:autoSpaceDN w:val="0"/>
        <w:bidi w:val="0"/>
        <w:adjustRightInd w:val="0"/>
        <w:snapToGrid w:val="0"/>
        <w:spacing w:before="26" w:line="240" w:lineRule="auto"/>
        <w:ind w:left="312"/>
        <w:textAlignment w:val="baseline"/>
        <w:rPr>
          <w:sz w:val="24"/>
          <w:szCs w:val="24"/>
          <w:highlight w:val="none"/>
        </w:rPr>
      </w:pPr>
      <w:r>
        <w:rPr>
          <w:rFonts w:ascii="Arial" w:hAnsi="Arial" w:eastAsia="Arial" w:cs="Arial"/>
          <w:spacing w:val="4"/>
          <w:sz w:val="24"/>
          <w:szCs w:val="24"/>
          <w:highlight w:val="none"/>
        </w:rPr>
        <w:t>2.</w:t>
      </w:r>
      <w:r>
        <w:rPr>
          <w:position w:val="11"/>
          <w:sz w:val="24"/>
          <w:szCs w:val="24"/>
          <w:highlight w:val="none"/>
        </w:rPr>
        <w:drawing>
          <wp:inline distT="0" distB="0" distL="0" distR="0">
            <wp:extent cx="65405" cy="38100"/>
            <wp:effectExtent l="0" t="0" r="10795" b="0"/>
            <wp:docPr id="85" name="IM 202"/>
            <wp:cNvGraphicFramePr/>
            <a:graphic xmlns:a="http://schemas.openxmlformats.org/drawingml/2006/main">
              <a:graphicData uri="http://schemas.openxmlformats.org/drawingml/2006/picture">
                <pic:pic xmlns:pic="http://schemas.openxmlformats.org/drawingml/2006/picture">
                  <pic:nvPicPr>
                    <pic:cNvPr id="85" name="IM 202"/>
                    <pic:cNvPicPr/>
                  </pic:nvPicPr>
                  <pic:blipFill>
                    <a:blip r:embed="rId53"/>
                    <a:stretch>
                      <a:fillRect/>
                    </a:stretch>
                  </pic:blipFill>
                  <pic:spPr>
                    <a:xfrm>
                      <a:off x="0" y="0"/>
                      <a:ext cx="65992" cy="38254"/>
                    </a:xfrm>
                    <a:prstGeom prst="rect">
                      <a:avLst/>
                    </a:prstGeom>
                  </pic:spPr>
                </pic:pic>
              </a:graphicData>
            </a:graphic>
          </wp:inline>
        </w:drawing>
      </w:r>
      <w:r>
        <w:rPr>
          <w:spacing w:val="1"/>
          <w:sz w:val="24"/>
          <w:szCs w:val="24"/>
          <w:highlight w:val="none"/>
        </w:rPr>
        <w:t>偏离情况</w:t>
      </w:r>
      <w:r>
        <w:rPr>
          <w:spacing w:val="-98"/>
          <w:sz w:val="24"/>
          <w:szCs w:val="24"/>
          <w:highlight w:val="none"/>
        </w:rPr>
        <w:t xml:space="preserve"> </w:t>
      </w:r>
      <w:r>
        <w:rPr>
          <w:position w:val="11"/>
          <w:sz w:val="24"/>
          <w:szCs w:val="24"/>
          <w:highlight w:val="none"/>
        </w:rPr>
        <w:drawing>
          <wp:inline distT="0" distB="0" distL="0" distR="0">
            <wp:extent cx="65405" cy="38100"/>
            <wp:effectExtent l="0" t="0" r="10795" b="0"/>
            <wp:docPr id="202" name="IM 202"/>
            <wp:cNvGraphicFramePr/>
            <a:graphic xmlns:a="http://schemas.openxmlformats.org/drawingml/2006/main">
              <a:graphicData uri="http://schemas.openxmlformats.org/drawingml/2006/picture">
                <pic:pic xmlns:pic="http://schemas.openxmlformats.org/drawingml/2006/picture">
                  <pic:nvPicPr>
                    <pic:cNvPr id="202" name="IM 202"/>
                    <pic:cNvPicPr/>
                  </pic:nvPicPr>
                  <pic:blipFill>
                    <a:blip r:embed="rId53"/>
                    <a:stretch>
                      <a:fillRect/>
                    </a:stretch>
                  </pic:blipFill>
                  <pic:spPr>
                    <a:xfrm>
                      <a:off x="0" y="0"/>
                      <a:ext cx="65992" cy="38254"/>
                    </a:xfrm>
                    <a:prstGeom prst="rect">
                      <a:avLst/>
                    </a:prstGeom>
                  </pic:spPr>
                </pic:pic>
              </a:graphicData>
            </a:graphic>
          </wp:inline>
        </w:drawing>
      </w:r>
      <w:r>
        <w:rPr>
          <w:spacing w:val="1"/>
          <w:sz w:val="24"/>
          <w:szCs w:val="24"/>
          <w:highlight w:val="none"/>
        </w:rPr>
        <w:t>列应据实填写</w:t>
      </w:r>
      <w:r>
        <w:rPr>
          <w:position w:val="11"/>
          <w:sz w:val="24"/>
          <w:szCs w:val="24"/>
          <w:highlight w:val="none"/>
        </w:rPr>
        <w:drawing>
          <wp:inline distT="0" distB="0" distL="0" distR="0">
            <wp:extent cx="65405" cy="38100"/>
            <wp:effectExtent l="0" t="0" r="10795" b="0"/>
            <wp:docPr id="87" name="IM 202"/>
            <wp:cNvGraphicFramePr/>
            <a:graphic xmlns:a="http://schemas.openxmlformats.org/drawingml/2006/main">
              <a:graphicData uri="http://schemas.openxmlformats.org/drawingml/2006/picture">
                <pic:pic xmlns:pic="http://schemas.openxmlformats.org/drawingml/2006/picture">
                  <pic:nvPicPr>
                    <pic:cNvPr id="87" name="IM 202"/>
                    <pic:cNvPicPr/>
                  </pic:nvPicPr>
                  <pic:blipFill>
                    <a:blip r:embed="rId53"/>
                    <a:stretch>
                      <a:fillRect/>
                    </a:stretch>
                  </pic:blipFill>
                  <pic:spPr>
                    <a:xfrm>
                      <a:off x="0" y="0"/>
                      <a:ext cx="65992" cy="38254"/>
                    </a:xfrm>
                    <a:prstGeom prst="rect">
                      <a:avLst/>
                    </a:prstGeom>
                  </pic:spPr>
                </pic:pic>
              </a:graphicData>
            </a:graphic>
          </wp:inline>
        </w:drawing>
      </w:r>
      <w:r>
        <w:rPr>
          <w:spacing w:val="-2"/>
          <w:sz w:val="24"/>
          <w:szCs w:val="24"/>
          <w:highlight w:val="none"/>
        </w:rPr>
        <w:t>无偏离</w:t>
      </w:r>
      <w:r>
        <w:rPr>
          <w:spacing w:val="-100"/>
          <w:sz w:val="24"/>
          <w:szCs w:val="24"/>
          <w:highlight w:val="none"/>
        </w:rPr>
        <w:t xml:space="preserve"> </w:t>
      </w:r>
      <w:r>
        <w:rPr>
          <w:position w:val="11"/>
          <w:sz w:val="24"/>
          <w:szCs w:val="24"/>
          <w:highlight w:val="none"/>
        </w:rPr>
        <w:drawing>
          <wp:inline distT="0" distB="0" distL="0" distR="0">
            <wp:extent cx="65405" cy="38100"/>
            <wp:effectExtent l="0" t="0" r="10795" b="0"/>
            <wp:docPr id="204" name="IM 204"/>
            <wp:cNvGraphicFramePr/>
            <a:graphic xmlns:a="http://schemas.openxmlformats.org/drawingml/2006/main">
              <a:graphicData uri="http://schemas.openxmlformats.org/drawingml/2006/picture">
                <pic:pic xmlns:pic="http://schemas.openxmlformats.org/drawingml/2006/picture">
                  <pic:nvPicPr>
                    <pic:cNvPr id="204" name="IM 204"/>
                    <pic:cNvPicPr/>
                  </pic:nvPicPr>
                  <pic:blipFill>
                    <a:blip r:embed="rId52"/>
                    <a:stretch>
                      <a:fillRect/>
                    </a:stretch>
                  </pic:blipFill>
                  <pic:spPr>
                    <a:xfrm>
                      <a:off x="0" y="0"/>
                      <a:ext cx="65992" cy="38254"/>
                    </a:xfrm>
                    <a:prstGeom prst="rect">
                      <a:avLst/>
                    </a:prstGeom>
                  </pic:spPr>
                </pic:pic>
              </a:graphicData>
            </a:graphic>
          </wp:inline>
        </w:drawing>
      </w:r>
      <w:r>
        <w:rPr>
          <w:spacing w:val="-93"/>
          <w:sz w:val="24"/>
          <w:szCs w:val="24"/>
          <w:highlight w:val="none"/>
        </w:rPr>
        <w:t xml:space="preserve"> </w:t>
      </w:r>
      <w:r>
        <w:rPr>
          <w:spacing w:val="-2"/>
          <w:sz w:val="24"/>
          <w:szCs w:val="24"/>
          <w:highlight w:val="none"/>
        </w:rPr>
        <w:t>、</w:t>
      </w:r>
      <w:r>
        <w:rPr>
          <w:position w:val="11"/>
          <w:sz w:val="24"/>
          <w:szCs w:val="24"/>
          <w:highlight w:val="none"/>
        </w:rPr>
        <w:drawing>
          <wp:inline distT="0" distB="0" distL="0" distR="0">
            <wp:extent cx="65405" cy="38100"/>
            <wp:effectExtent l="0" t="0" r="10795" b="0"/>
            <wp:docPr id="89" name="IM 202"/>
            <wp:cNvGraphicFramePr/>
            <a:graphic xmlns:a="http://schemas.openxmlformats.org/drawingml/2006/main">
              <a:graphicData uri="http://schemas.openxmlformats.org/drawingml/2006/picture">
                <pic:pic xmlns:pic="http://schemas.openxmlformats.org/drawingml/2006/picture">
                  <pic:nvPicPr>
                    <pic:cNvPr id="89" name="IM 202"/>
                    <pic:cNvPicPr/>
                  </pic:nvPicPr>
                  <pic:blipFill>
                    <a:blip r:embed="rId53"/>
                    <a:stretch>
                      <a:fillRect/>
                    </a:stretch>
                  </pic:blipFill>
                  <pic:spPr>
                    <a:xfrm>
                      <a:off x="0" y="0"/>
                      <a:ext cx="65992" cy="38254"/>
                    </a:xfrm>
                    <a:prstGeom prst="rect">
                      <a:avLst/>
                    </a:prstGeom>
                  </pic:spPr>
                </pic:pic>
              </a:graphicData>
            </a:graphic>
          </wp:inline>
        </w:drawing>
      </w:r>
      <w:r>
        <w:rPr>
          <w:spacing w:val="5"/>
          <w:sz w:val="24"/>
          <w:szCs w:val="24"/>
          <w:highlight w:val="none"/>
        </w:rPr>
        <w:t>正偏离</w:t>
      </w:r>
      <w:r>
        <w:rPr>
          <w:spacing w:val="-100"/>
          <w:sz w:val="24"/>
          <w:szCs w:val="24"/>
          <w:highlight w:val="none"/>
        </w:rPr>
        <w:t xml:space="preserve"> </w:t>
      </w:r>
      <w:r>
        <w:rPr>
          <w:position w:val="11"/>
          <w:sz w:val="24"/>
          <w:szCs w:val="24"/>
          <w:highlight w:val="none"/>
        </w:rPr>
        <w:drawing>
          <wp:inline distT="0" distB="0" distL="0" distR="0">
            <wp:extent cx="65405" cy="38100"/>
            <wp:effectExtent l="0" t="0" r="10795" b="0"/>
            <wp:docPr id="206" name="IM 206"/>
            <wp:cNvGraphicFramePr/>
            <a:graphic xmlns:a="http://schemas.openxmlformats.org/drawingml/2006/main">
              <a:graphicData uri="http://schemas.openxmlformats.org/drawingml/2006/picture">
                <pic:pic xmlns:pic="http://schemas.openxmlformats.org/drawingml/2006/picture">
                  <pic:nvPicPr>
                    <pic:cNvPr id="206" name="IM 206"/>
                    <pic:cNvPicPr/>
                  </pic:nvPicPr>
                  <pic:blipFill>
                    <a:blip r:embed="rId52"/>
                    <a:stretch>
                      <a:fillRect/>
                    </a:stretch>
                  </pic:blipFill>
                  <pic:spPr>
                    <a:xfrm>
                      <a:off x="0" y="0"/>
                      <a:ext cx="65992" cy="38254"/>
                    </a:xfrm>
                    <a:prstGeom prst="rect">
                      <a:avLst/>
                    </a:prstGeom>
                  </pic:spPr>
                </pic:pic>
              </a:graphicData>
            </a:graphic>
          </wp:inline>
        </w:drawing>
      </w:r>
      <w:r>
        <w:rPr>
          <w:spacing w:val="5"/>
          <w:sz w:val="24"/>
          <w:szCs w:val="24"/>
          <w:highlight w:val="none"/>
        </w:rPr>
        <w:t>或</w:t>
      </w:r>
      <w:r>
        <w:rPr>
          <w:position w:val="11"/>
          <w:sz w:val="24"/>
          <w:szCs w:val="24"/>
          <w:highlight w:val="none"/>
        </w:rPr>
        <w:drawing>
          <wp:inline distT="0" distB="0" distL="0" distR="0">
            <wp:extent cx="65405" cy="38100"/>
            <wp:effectExtent l="0" t="0" r="10795" b="0"/>
            <wp:docPr id="91" name="IM 202"/>
            <wp:cNvGraphicFramePr/>
            <a:graphic xmlns:a="http://schemas.openxmlformats.org/drawingml/2006/main">
              <a:graphicData uri="http://schemas.openxmlformats.org/drawingml/2006/picture">
                <pic:pic xmlns:pic="http://schemas.openxmlformats.org/drawingml/2006/picture">
                  <pic:nvPicPr>
                    <pic:cNvPr id="91" name="IM 202"/>
                    <pic:cNvPicPr/>
                  </pic:nvPicPr>
                  <pic:blipFill>
                    <a:blip r:embed="rId53"/>
                    <a:stretch>
                      <a:fillRect/>
                    </a:stretch>
                  </pic:blipFill>
                  <pic:spPr>
                    <a:xfrm>
                      <a:off x="0" y="0"/>
                      <a:ext cx="65992" cy="38254"/>
                    </a:xfrm>
                    <a:prstGeom prst="rect">
                      <a:avLst/>
                    </a:prstGeom>
                  </pic:spPr>
                </pic:pic>
              </a:graphicData>
            </a:graphic>
          </wp:inline>
        </w:drawing>
      </w:r>
      <w:r>
        <w:rPr>
          <w:spacing w:val="-5"/>
          <w:sz w:val="24"/>
          <w:szCs w:val="24"/>
          <w:highlight w:val="none"/>
        </w:rPr>
        <w:t>负偏离</w:t>
      </w:r>
      <w:r>
        <w:rPr>
          <w:spacing w:val="-99"/>
          <w:sz w:val="24"/>
          <w:szCs w:val="24"/>
          <w:highlight w:val="none"/>
        </w:rPr>
        <w:t xml:space="preserve"> </w:t>
      </w:r>
      <w:r>
        <w:rPr>
          <w:position w:val="11"/>
          <w:sz w:val="24"/>
          <w:szCs w:val="24"/>
          <w:highlight w:val="none"/>
        </w:rPr>
        <w:drawing>
          <wp:inline distT="0" distB="0" distL="0" distR="0">
            <wp:extent cx="65405" cy="38100"/>
            <wp:effectExtent l="0" t="0" r="10795" b="0"/>
            <wp:docPr id="208" name="IM 208"/>
            <wp:cNvGraphicFramePr/>
            <a:graphic xmlns:a="http://schemas.openxmlformats.org/drawingml/2006/main">
              <a:graphicData uri="http://schemas.openxmlformats.org/drawingml/2006/picture">
                <pic:pic xmlns:pic="http://schemas.openxmlformats.org/drawingml/2006/picture">
                  <pic:nvPicPr>
                    <pic:cNvPr id="208" name="IM 208"/>
                    <pic:cNvPicPr/>
                  </pic:nvPicPr>
                  <pic:blipFill>
                    <a:blip r:embed="rId53"/>
                    <a:stretch>
                      <a:fillRect/>
                    </a:stretch>
                  </pic:blipFill>
                  <pic:spPr>
                    <a:xfrm>
                      <a:off x="0" y="0"/>
                      <a:ext cx="65992" cy="38254"/>
                    </a:xfrm>
                    <a:prstGeom prst="rect">
                      <a:avLst/>
                    </a:prstGeom>
                  </pic:spPr>
                </pic:pic>
              </a:graphicData>
            </a:graphic>
          </wp:inline>
        </w:drawing>
      </w:r>
      <w:r>
        <w:rPr>
          <w:spacing w:val="-5"/>
          <w:sz w:val="24"/>
          <w:szCs w:val="24"/>
          <w:highlight w:val="none"/>
        </w:rPr>
        <w:t>。</w:t>
      </w:r>
    </w:p>
    <w:p>
      <w:pPr>
        <w:spacing w:line="264" w:lineRule="auto"/>
        <w:rPr>
          <w:rFonts w:ascii="Arial"/>
          <w:sz w:val="21"/>
          <w:highlight w:val="none"/>
        </w:rPr>
      </w:pPr>
    </w:p>
    <w:p>
      <w:pPr>
        <w:spacing w:line="264" w:lineRule="auto"/>
        <w:rPr>
          <w:rFonts w:ascii="Arial"/>
          <w:sz w:val="21"/>
          <w:highlight w:val="none"/>
        </w:rPr>
      </w:pPr>
    </w:p>
    <w:p>
      <w:pPr>
        <w:pStyle w:val="2"/>
        <w:spacing w:before="79" w:line="378" w:lineRule="auto"/>
        <w:ind w:left="304"/>
        <w:rPr>
          <w:sz w:val="24"/>
          <w:szCs w:val="24"/>
          <w:highlight w:val="none"/>
        </w:rPr>
      </w:pPr>
      <w:r>
        <w:rPr>
          <w:spacing w:val="-14"/>
          <w:sz w:val="24"/>
          <w:szCs w:val="24"/>
          <w:highlight w:val="none"/>
        </w:rPr>
        <w:t>供应商名称（加盖公章</w:t>
      </w:r>
      <w:r>
        <w:rPr>
          <w:spacing w:val="3"/>
          <w:sz w:val="24"/>
          <w:szCs w:val="24"/>
          <w:highlight w:val="none"/>
        </w:rPr>
        <w:t>）：</w:t>
      </w:r>
      <w:r>
        <w:rPr>
          <w:sz w:val="24"/>
          <w:szCs w:val="24"/>
          <w:highlight w:val="none"/>
          <w:u w:val="single" w:color="auto"/>
        </w:rPr>
        <w:t xml:space="preserve">       </w:t>
      </w:r>
    </w:p>
    <w:p>
      <w:pPr>
        <w:pStyle w:val="2"/>
        <w:spacing w:line="220" w:lineRule="auto"/>
        <w:ind w:left="346"/>
        <w:rPr>
          <w:sz w:val="24"/>
          <w:szCs w:val="24"/>
          <w:highlight w:val="none"/>
        </w:rPr>
      </w:pPr>
      <w:r>
        <w:rPr>
          <w:spacing w:val="-30"/>
          <w:sz w:val="24"/>
          <w:szCs w:val="24"/>
          <w:highlight w:val="none"/>
        </w:rPr>
        <w:t>日期：</w:t>
      </w:r>
      <w:r>
        <w:rPr>
          <w:spacing w:val="-20"/>
          <w:sz w:val="24"/>
          <w:szCs w:val="24"/>
          <w:highlight w:val="none"/>
        </w:rPr>
        <w:t xml:space="preserve"> </w:t>
      </w:r>
      <w:r>
        <w:rPr>
          <w:sz w:val="24"/>
          <w:szCs w:val="24"/>
          <w:highlight w:val="none"/>
          <w:u w:val="single" w:color="auto"/>
        </w:rPr>
        <w:t xml:space="preserve">    </w:t>
      </w:r>
      <w:r>
        <w:rPr>
          <w:spacing w:val="-107"/>
          <w:sz w:val="24"/>
          <w:szCs w:val="24"/>
          <w:highlight w:val="none"/>
        </w:rPr>
        <w:t xml:space="preserve"> </w:t>
      </w:r>
      <w:r>
        <w:rPr>
          <w:spacing w:val="-30"/>
          <w:sz w:val="24"/>
          <w:szCs w:val="24"/>
          <w:highlight w:val="none"/>
        </w:rPr>
        <w:t>年</w:t>
      </w:r>
      <w:r>
        <w:rPr>
          <w:sz w:val="24"/>
          <w:szCs w:val="24"/>
          <w:highlight w:val="none"/>
          <w:u w:val="single" w:color="auto"/>
        </w:rPr>
        <w:t xml:space="preserve">    </w:t>
      </w:r>
      <w:r>
        <w:rPr>
          <w:spacing w:val="-105"/>
          <w:sz w:val="24"/>
          <w:szCs w:val="24"/>
          <w:highlight w:val="none"/>
        </w:rPr>
        <w:t xml:space="preserve"> </w:t>
      </w:r>
      <w:r>
        <w:rPr>
          <w:spacing w:val="-30"/>
          <w:sz w:val="24"/>
          <w:szCs w:val="24"/>
          <w:highlight w:val="none"/>
        </w:rPr>
        <w:t>月</w:t>
      </w:r>
      <w:r>
        <w:rPr>
          <w:sz w:val="24"/>
          <w:szCs w:val="24"/>
          <w:highlight w:val="none"/>
          <w:u w:val="single" w:color="auto"/>
        </w:rPr>
        <w:t xml:space="preserve">    </w:t>
      </w:r>
      <w:r>
        <w:rPr>
          <w:spacing w:val="-70"/>
          <w:sz w:val="24"/>
          <w:szCs w:val="24"/>
          <w:highlight w:val="none"/>
        </w:rPr>
        <w:t xml:space="preserve"> </w:t>
      </w:r>
      <w:r>
        <w:rPr>
          <w:spacing w:val="-30"/>
          <w:sz w:val="24"/>
          <w:szCs w:val="24"/>
          <w:highlight w:val="none"/>
        </w:rPr>
        <w:t>日</w:t>
      </w:r>
    </w:p>
    <w:p>
      <w:pPr>
        <w:spacing w:line="220" w:lineRule="auto"/>
        <w:rPr>
          <w:sz w:val="24"/>
          <w:szCs w:val="24"/>
          <w:highlight w:val="none"/>
        </w:rPr>
        <w:sectPr>
          <w:headerReference r:id="rId41" w:type="default"/>
          <w:footerReference r:id="rId42" w:type="default"/>
          <w:pgSz w:w="11907" w:h="16840"/>
          <w:pgMar w:top="1117" w:right="839" w:bottom="1057" w:left="1406" w:header="878" w:footer="886" w:gutter="0"/>
          <w:pgNumType w:fmt="decimal"/>
          <w:cols w:space="720" w:num="1"/>
        </w:sectPr>
      </w:pPr>
    </w:p>
    <w:p>
      <w:pPr>
        <w:pStyle w:val="4"/>
        <w:jc w:val="left"/>
        <w:rPr>
          <w:rFonts w:hint="default" w:ascii="宋体" w:hAnsi="宋体" w:eastAsia="宋体" w:cs="Times New Roman"/>
          <w:snapToGrid/>
          <w:spacing w:val="0"/>
          <w:w w:val="100"/>
          <w:kern w:val="2"/>
          <w:sz w:val="24"/>
          <w:szCs w:val="24"/>
          <w:highlight w:val="none"/>
          <w:lang w:eastAsia="en-US"/>
        </w:rPr>
      </w:pPr>
      <w:r>
        <w:rPr>
          <w:rFonts w:ascii="宋体" w:hAnsi="宋体" w:eastAsia="宋体" w:cs="Times New Roman"/>
          <w:snapToGrid/>
          <w:spacing w:val="0"/>
          <w:kern w:val="2"/>
          <w:sz w:val="24"/>
          <w:szCs w:val="24"/>
          <w:highlight w:val="none"/>
          <w:lang w:eastAsia="en-US"/>
        </w:rPr>
        <w:t>11</w:t>
      </w:r>
      <w:r>
        <w:rPr>
          <w:rFonts w:ascii="宋体" w:hAnsi="宋体" w:eastAsia="宋体" w:cs="Times New Roman"/>
          <w:snapToGrid/>
          <w:spacing w:val="0"/>
          <w:w w:val="100"/>
          <w:kern w:val="2"/>
          <w:sz w:val="24"/>
          <w:szCs w:val="24"/>
          <w:highlight w:val="none"/>
          <w:lang w:eastAsia="en-US"/>
        </w:rPr>
        <w:t xml:space="preserve">  </w:t>
      </w:r>
      <w:r>
        <w:rPr>
          <w:rFonts w:hint="default" w:ascii="宋体" w:hAnsi="宋体" w:eastAsia="宋体" w:cs="Times New Roman"/>
          <w:snapToGrid/>
          <w:spacing w:val="0"/>
          <w:w w:val="100"/>
          <w:kern w:val="2"/>
          <w:sz w:val="24"/>
          <w:szCs w:val="24"/>
          <w:highlight w:val="none"/>
          <w:lang w:eastAsia="en-US"/>
        </w:rPr>
        <w:t>北京市公安局供应商不良行为记录告知书（实质性格式）</w:t>
      </w:r>
    </w:p>
    <w:p>
      <w:pPr>
        <w:pStyle w:val="2"/>
        <w:rPr>
          <w:highlight w:val="none"/>
          <w:lang w:eastAsia="en-US"/>
        </w:rPr>
      </w:pPr>
    </w:p>
    <w:p>
      <w:pPr>
        <w:jc w:val="center"/>
        <w:rPr>
          <w:sz w:val="32"/>
          <w:szCs w:val="40"/>
          <w:highlight w:val="none"/>
        </w:rPr>
      </w:pPr>
      <w:r>
        <w:rPr>
          <w:sz w:val="32"/>
          <w:szCs w:val="40"/>
          <w:highlight w:val="none"/>
        </w:rPr>
        <w:t>北京市公安局供应商不良行为记录告知书</w:t>
      </w:r>
    </w:p>
    <w:p>
      <w:pPr>
        <w:spacing w:line="360" w:lineRule="auto"/>
        <w:rPr>
          <w:rFonts w:ascii="Arial Narrow" w:hAnsi="Arial Narrow" w:cs="Arial Narrow"/>
          <w:sz w:val="24"/>
          <w:highlight w:val="none"/>
        </w:rPr>
      </w:pPr>
      <w:r>
        <w:rPr>
          <w:rFonts w:ascii="Arial Narrow" w:hAnsi="Arial Narrow" w:cs="Arial Narrow"/>
          <w:sz w:val="24"/>
          <w:highlight w:val="none"/>
        </w:rPr>
        <w:t>项目名称</w:t>
      </w:r>
      <w:r>
        <w:rPr>
          <w:rFonts w:hint="eastAsia" w:ascii="Arial Narrow" w:hAnsi="Arial Narrow" w:cs="Arial Narrow"/>
          <w:sz w:val="24"/>
          <w:highlight w:val="none"/>
        </w:rPr>
        <w:t>：</w:t>
      </w:r>
    </w:p>
    <w:p>
      <w:pPr>
        <w:spacing w:line="360" w:lineRule="auto"/>
        <w:rPr>
          <w:rFonts w:ascii="Arial Narrow" w:hAnsi="Arial Narrow" w:cs="Arial Narrow"/>
          <w:sz w:val="24"/>
          <w:highlight w:val="none"/>
        </w:rPr>
      </w:pPr>
      <w:r>
        <w:rPr>
          <w:rFonts w:ascii="Arial Narrow" w:hAnsi="Arial Narrow" w:cs="Arial Narrow"/>
          <w:sz w:val="24"/>
          <w:highlight w:val="none"/>
        </w:rPr>
        <w:t>供应商名称</w:t>
      </w:r>
      <w:r>
        <w:rPr>
          <w:rFonts w:hint="eastAsia" w:ascii="Arial Narrow" w:hAnsi="Arial Narrow" w:cs="Arial Narrow"/>
          <w:sz w:val="24"/>
          <w:highlight w:val="none"/>
        </w:rPr>
        <w:t>：</w:t>
      </w:r>
    </w:p>
    <w:p>
      <w:pPr>
        <w:spacing w:line="360" w:lineRule="auto"/>
        <w:ind w:firstLine="480" w:firstLineChars="200"/>
        <w:rPr>
          <w:rFonts w:ascii="Arial Narrow" w:hAnsi="Arial Narrow" w:cs="Arial Narrow"/>
          <w:sz w:val="24"/>
          <w:highlight w:val="none"/>
        </w:rPr>
      </w:pPr>
      <w:r>
        <w:rPr>
          <w:rFonts w:ascii="Arial Narrow" w:hAnsi="Arial Narrow" w:cs="Arial Narrow"/>
          <w:sz w:val="24"/>
          <w:highlight w:val="none"/>
        </w:rPr>
        <w:t>为加强我局项目建设，规范供应商与我局合作行为，现就我局供应商不良行为记录管理相关内容进行告知。</w:t>
      </w:r>
    </w:p>
    <w:p>
      <w:pPr>
        <w:spacing w:line="360" w:lineRule="auto"/>
        <w:ind w:firstLine="480" w:firstLineChars="200"/>
        <w:rPr>
          <w:rFonts w:ascii="Arial Narrow" w:hAnsi="Arial Narrow" w:cs="Arial Narrow"/>
          <w:sz w:val="24"/>
          <w:highlight w:val="none"/>
        </w:rPr>
      </w:pPr>
      <w:r>
        <w:rPr>
          <w:rFonts w:ascii="Arial Narrow" w:hAnsi="Arial Narrow" w:cs="Arial Narrow"/>
          <w:sz w:val="24"/>
          <w:highlight w:val="none"/>
        </w:rPr>
        <w:t>与我局合作的供应商有下列情形之一的，其具体行为将被列入我局供应商不良行为记录</w:t>
      </w:r>
      <w:r>
        <w:rPr>
          <w:rFonts w:hint="eastAsia" w:ascii="Arial Narrow" w:hAnsi="Arial Narrow" w:cs="Arial Narrow"/>
          <w:sz w:val="24"/>
          <w:highlight w:val="none"/>
        </w:rPr>
        <w:t>：</w:t>
      </w:r>
    </w:p>
    <w:p>
      <w:pPr>
        <w:spacing w:line="360" w:lineRule="auto"/>
        <w:rPr>
          <w:rFonts w:ascii="Arial Narrow" w:hAnsi="Arial Narrow" w:cs="Arial Narrow"/>
          <w:sz w:val="24"/>
          <w:highlight w:val="none"/>
        </w:rPr>
      </w:pPr>
      <w:r>
        <w:rPr>
          <w:rFonts w:ascii="Arial Narrow" w:hAnsi="Arial Narrow" w:cs="Arial Narrow"/>
          <w:sz w:val="24"/>
          <w:highlight w:val="none"/>
        </w:rPr>
        <w:t>(一)依据《中华人民共和国政府采购法》第七十七条有以下情形之一的</w:t>
      </w:r>
      <w:r>
        <w:rPr>
          <w:rFonts w:hint="eastAsia" w:ascii="Arial Narrow" w:hAnsi="Arial Narrow" w:cs="Arial Narrow"/>
          <w:sz w:val="24"/>
          <w:highlight w:val="none"/>
        </w:rPr>
        <w:t>：</w:t>
      </w:r>
    </w:p>
    <w:p>
      <w:pPr>
        <w:spacing w:line="360" w:lineRule="auto"/>
        <w:rPr>
          <w:rFonts w:ascii="Arial Narrow" w:hAnsi="Arial Narrow" w:cs="Arial Narrow"/>
          <w:sz w:val="24"/>
          <w:highlight w:val="none"/>
        </w:rPr>
      </w:pPr>
      <w:r>
        <w:rPr>
          <w:rFonts w:ascii="Arial Narrow" w:hAnsi="Arial Narrow" w:cs="Arial Narrow"/>
          <w:sz w:val="24"/>
          <w:highlight w:val="none"/>
        </w:rPr>
        <w:t>1.提供虚假材料谋取中标、成交的；</w:t>
      </w:r>
    </w:p>
    <w:p>
      <w:pPr>
        <w:spacing w:line="360" w:lineRule="auto"/>
        <w:rPr>
          <w:rFonts w:ascii="Arial Narrow" w:hAnsi="Arial Narrow" w:cs="Arial Narrow"/>
          <w:sz w:val="24"/>
          <w:highlight w:val="none"/>
        </w:rPr>
      </w:pPr>
      <w:r>
        <w:rPr>
          <w:rFonts w:ascii="Arial Narrow" w:hAnsi="Arial Narrow" w:cs="Arial Narrow"/>
          <w:sz w:val="24"/>
          <w:highlight w:val="none"/>
        </w:rPr>
        <w:t>2.采取不正当手段诋毁、排挤其他供应商的</w:t>
      </w:r>
      <w:r>
        <w:rPr>
          <w:rFonts w:hint="eastAsia" w:ascii="Arial Narrow" w:hAnsi="Arial Narrow" w:cs="Arial Narrow"/>
          <w:sz w:val="24"/>
          <w:highlight w:val="none"/>
        </w:rPr>
        <w:t>：</w:t>
      </w:r>
    </w:p>
    <w:p>
      <w:pPr>
        <w:spacing w:line="360" w:lineRule="auto"/>
        <w:rPr>
          <w:rFonts w:ascii="Arial Narrow" w:hAnsi="Arial Narrow" w:cs="Arial Narrow"/>
          <w:sz w:val="24"/>
          <w:highlight w:val="none"/>
        </w:rPr>
      </w:pPr>
      <w:r>
        <w:rPr>
          <w:rFonts w:ascii="Arial Narrow" w:hAnsi="Arial Narrow" w:cs="Arial Narrow"/>
          <w:sz w:val="24"/>
          <w:highlight w:val="none"/>
        </w:rPr>
        <w:t>3.与采购人、其他供应商或者采购代理机构恶意串通的；</w:t>
      </w:r>
    </w:p>
    <w:p>
      <w:pPr>
        <w:spacing w:line="360" w:lineRule="auto"/>
        <w:rPr>
          <w:rFonts w:ascii="Arial Narrow" w:hAnsi="Arial Narrow" w:cs="Arial Narrow"/>
          <w:sz w:val="24"/>
          <w:highlight w:val="none"/>
        </w:rPr>
      </w:pPr>
      <w:r>
        <w:rPr>
          <w:rFonts w:ascii="Arial Narrow" w:hAnsi="Arial Narrow" w:cs="Arial Narrow"/>
          <w:sz w:val="24"/>
          <w:highlight w:val="none"/>
        </w:rPr>
        <w:t>4.向采购人、采购代理机构行贿或者提供其他不正当利益的；</w:t>
      </w:r>
    </w:p>
    <w:p>
      <w:pPr>
        <w:spacing w:line="360" w:lineRule="auto"/>
        <w:rPr>
          <w:rFonts w:ascii="Arial Narrow" w:hAnsi="Arial Narrow" w:cs="Arial Narrow"/>
          <w:sz w:val="24"/>
          <w:highlight w:val="none"/>
        </w:rPr>
      </w:pPr>
      <w:r>
        <w:rPr>
          <w:rFonts w:ascii="Arial Narrow" w:hAnsi="Arial Narrow" w:cs="Arial Narrow"/>
          <w:sz w:val="24"/>
          <w:highlight w:val="none"/>
        </w:rPr>
        <w:t>5.在招标采购过程中与采购人进行协商谈判的；</w:t>
      </w:r>
    </w:p>
    <w:p>
      <w:pPr>
        <w:spacing w:line="360" w:lineRule="auto"/>
        <w:rPr>
          <w:rFonts w:ascii="Arial Narrow" w:hAnsi="Arial Narrow" w:cs="Arial Narrow"/>
          <w:sz w:val="24"/>
          <w:highlight w:val="none"/>
        </w:rPr>
      </w:pPr>
      <w:r>
        <w:rPr>
          <w:rFonts w:ascii="Arial Narrow" w:hAnsi="Arial Narrow" w:cs="Arial Narrow"/>
          <w:sz w:val="24"/>
          <w:highlight w:val="none"/>
        </w:rPr>
        <w:t>6.拒绝有关部门监督检查或者提供虚假情况的。</w:t>
      </w:r>
    </w:p>
    <w:p>
      <w:pPr>
        <w:spacing w:line="360" w:lineRule="auto"/>
        <w:rPr>
          <w:rFonts w:ascii="Arial Narrow" w:hAnsi="Arial Narrow" w:cs="Arial Narrow"/>
          <w:sz w:val="24"/>
          <w:highlight w:val="none"/>
        </w:rPr>
      </w:pPr>
      <w:r>
        <w:rPr>
          <w:rFonts w:ascii="Arial Narrow" w:hAnsi="Arial Narrow" w:cs="Arial Narrow"/>
          <w:sz w:val="24"/>
          <w:highlight w:val="none"/>
        </w:rPr>
        <w:t>(二)依据《中华人民共和国政府采购法实施条例》第七十二条有以下情形之一的</w:t>
      </w:r>
      <w:r>
        <w:rPr>
          <w:rFonts w:hint="eastAsia" w:ascii="Arial Narrow" w:hAnsi="Arial Narrow" w:cs="Arial Narrow"/>
          <w:sz w:val="24"/>
          <w:highlight w:val="none"/>
        </w:rPr>
        <w:t>：</w:t>
      </w:r>
    </w:p>
    <w:p>
      <w:pPr>
        <w:spacing w:line="360" w:lineRule="auto"/>
        <w:rPr>
          <w:rFonts w:ascii="Arial Narrow" w:hAnsi="Arial Narrow" w:cs="Arial Narrow"/>
          <w:sz w:val="24"/>
          <w:highlight w:val="none"/>
        </w:rPr>
      </w:pPr>
      <w:r>
        <w:rPr>
          <w:rFonts w:ascii="Arial Narrow" w:hAnsi="Arial Narrow" w:cs="Arial Narrow"/>
          <w:sz w:val="24"/>
          <w:highlight w:val="none"/>
        </w:rPr>
        <w:t>1.向</w:t>
      </w:r>
      <w:r>
        <w:rPr>
          <w:rFonts w:hint="eastAsia" w:ascii="Arial Narrow" w:hAnsi="Arial Narrow" w:cs="Arial Narrow"/>
          <w:sz w:val="24"/>
          <w:highlight w:val="none"/>
        </w:rPr>
        <w:t>评审</w:t>
      </w:r>
      <w:r>
        <w:rPr>
          <w:rFonts w:ascii="Arial Narrow" w:hAnsi="Arial Narrow" w:cs="Arial Narrow"/>
          <w:sz w:val="24"/>
          <w:highlight w:val="none"/>
        </w:rPr>
        <w:t>委员会、竞争性谈判小组或者询价小组成员行贿或者提供其他不正当利益；</w:t>
      </w:r>
    </w:p>
    <w:p>
      <w:pPr>
        <w:spacing w:line="360" w:lineRule="auto"/>
        <w:rPr>
          <w:rFonts w:ascii="Arial Narrow" w:hAnsi="Arial Narrow" w:cs="Arial Narrow"/>
          <w:sz w:val="24"/>
          <w:highlight w:val="none"/>
        </w:rPr>
      </w:pPr>
      <w:r>
        <w:rPr>
          <w:rFonts w:ascii="Arial Narrow" w:hAnsi="Arial Narrow" w:cs="Arial Narrow"/>
          <w:sz w:val="24"/>
          <w:highlight w:val="none"/>
        </w:rPr>
        <w:t>2.中标或者成交后无正当理由据不与采购人签订政府采购合同；</w:t>
      </w:r>
    </w:p>
    <w:p>
      <w:pPr>
        <w:spacing w:line="360" w:lineRule="auto"/>
        <w:rPr>
          <w:rFonts w:ascii="Arial Narrow" w:hAnsi="Arial Narrow" w:cs="Arial Narrow"/>
          <w:sz w:val="24"/>
          <w:highlight w:val="none"/>
        </w:rPr>
      </w:pPr>
      <w:r>
        <w:rPr>
          <w:rFonts w:ascii="Arial Narrow" w:hAnsi="Arial Narrow" w:cs="Arial Narrow"/>
          <w:sz w:val="24"/>
          <w:highlight w:val="none"/>
        </w:rPr>
        <w:t>3.未按照采购文位确定的事项签订政府采购合同；</w:t>
      </w:r>
    </w:p>
    <w:p>
      <w:pPr>
        <w:spacing w:line="360" w:lineRule="auto"/>
        <w:rPr>
          <w:rFonts w:ascii="Arial Narrow" w:hAnsi="Arial Narrow" w:cs="Arial Narrow"/>
          <w:sz w:val="24"/>
          <w:highlight w:val="none"/>
        </w:rPr>
      </w:pPr>
      <w:r>
        <w:rPr>
          <w:rFonts w:ascii="Arial Narrow" w:hAnsi="Arial Narrow" w:cs="Arial Narrow"/>
          <w:sz w:val="24"/>
          <w:highlight w:val="none"/>
        </w:rPr>
        <w:t>4.将政府采购合同转包；</w:t>
      </w:r>
    </w:p>
    <w:p>
      <w:pPr>
        <w:spacing w:line="360" w:lineRule="auto"/>
        <w:rPr>
          <w:rFonts w:ascii="Arial Narrow" w:hAnsi="Arial Narrow" w:cs="Arial Narrow"/>
          <w:sz w:val="24"/>
          <w:highlight w:val="none"/>
        </w:rPr>
      </w:pPr>
      <w:r>
        <w:rPr>
          <w:rFonts w:ascii="Arial Narrow" w:hAnsi="Arial Narrow" w:cs="Arial Narrow"/>
          <w:sz w:val="24"/>
          <w:highlight w:val="none"/>
        </w:rPr>
        <w:t>5.提供假冒伪劣产品；</w:t>
      </w:r>
    </w:p>
    <w:p>
      <w:pPr>
        <w:spacing w:line="360" w:lineRule="auto"/>
        <w:rPr>
          <w:rFonts w:ascii="Arial Narrow" w:hAnsi="Arial Narrow" w:cs="Arial Narrow"/>
          <w:sz w:val="24"/>
          <w:highlight w:val="none"/>
        </w:rPr>
      </w:pPr>
      <w:r>
        <w:rPr>
          <w:rFonts w:ascii="Arial Narrow" w:hAnsi="Arial Narrow" w:cs="Arial Narrow"/>
          <w:sz w:val="24"/>
          <w:highlight w:val="none"/>
        </w:rPr>
        <w:t>6.擅自变更、中止或终止政府采购合同。</w:t>
      </w:r>
    </w:p>
    <w:p>
      <w:pPr>
        <w:spacing w:line="360" w:lineRule="auto"/>
        <w:rPr>
          <w:rFonts w:ascii="Arial Narrow" w:hAnsi="Arial Narrow" w:cs="Arial Narrow"/>
          <w:sz w:val="24"/>
          <w:highlight w:val="none"/>
        </w:rPr>
      </w:pPr>
      <w:r>
        <w:rPr>
          <w:rFonts w:ascii="Arial Narrow" w:hAnsi="Arial Narrow" w:cs="Arial Narrow"/>
          <w:sz w:val="24"/>
          <w:highlight w:val="none"/>
        </w:rPr>
        <w:t>(三)依据《中华人民共和国政府采购法实施条例》第七十三条，捏造事实、提供虚假材料或者以非法手段取得证明材料进行投诉的。</w:t>
      </w:r>
    </w:p>
    <w:p>
      <w:pPr>
        <w:spacing w:line="360" w:lineRule="auto"/>
        <w:rPr>
          <w:rFonts w:ascii="Arial Narrow" w:hAnsi="Arial Narrow" w:cs="Arial Narrow"/>
          <w:sz w:val="24"/>
          <w:highlight w:val="none"/>
        </w:rPr>
      </w:pPr>
      <w:r>
        <w:rPr>
          <w:rFonts w:ascii="Arial Narrow" w:hAnsi="Arial Narrow" w:cs="Arial Narrow"/>
          <w:sz w:val="24"/>
          <w:highlight w:val="none"/>
        </w:rPr>
        <w:t>(四)依据《中华人民共和国政府采购法实施条例》第七十四条有以下情形之一的</w:t>
      </w:r>
      <w:r>
        <w:rPr>
          <w:rFonts w:hint="eastAsia" w:ascii="Arial Narrow" w:hAnsi="Arial Narrow" w:cs="Arial Narrow"/>
          <w:sz w:val="24"/>
          <w:highlight w:val="none"/>
        </w:rPr>
        <w:t>：</w:t>
      </w:r>
    </w:p>
    <w:p>
      <w:pPr>
        <w:spacing w:line="360" w:lineRule="auto"/>
        <w:rPr>
          <w:rFonts w:ascii="Arial Narrow" w:hAnsi="Arial Narrow" w:cs="Arial Narrow"/>
          <w:sz w:val="24"/>
          <w:highlight w:val="none"/>
        </w:rPr>
      </w:pPr>
      <w:r>
        <w:rPr>
          <w:rFonts w:ascii="Arial Narrow" w:hAnsi="Arial Narrow" w:cs="Arial Narrow"/>
          <w:sz w:val="24"/>
          <w:highlight w:val="none"/>
        </w:rPr>
        <w:t>1.供应商直接或者间接从采购人或者采购代理机构处获得其他供应商的相关情况并修改其</w:t>
      </w:r>
      <w:r>
        <w:rPr>
          <w:rFonts w:hint="eastAsia" w:ascii="Arial Narrow" w:hAnsi="Arial Narrow" w:cs="Arial Narrow"/>
          <w:sz w:val="24"/>
          <w:highlight w:val="none"/>
        </w:rPr>
        <w:t>投标文件</w:t>
      </w:r>
      <w:r>
        <w:rPr>
          <w:rFonts w:ascii="Arial Narrow" w:hAnsi="Arial Narrow" w:cs="Arial Narrow"/>
          <w:sz w:val="24"/>
          <w:highlight w:val="none"/>
        </w:rPr>
        <w:t>或者响应文件；</w:t>
      </w:r>
    </w:p>
    <w:p>
      <w:pPr>
        <w:spacing w:line="360" w:lineRule="auto"/>
        <w:rPr>
          <w:rFonts w:ascii="Arial Narrow" w:hAnsi="Arial Narrow" w:cs="Arial Narrow"/>
          <w:sz w:val="24"/>
          <w:highlight w:val="none"/>
        </w:rPr>
      </w:pPr>
      <w:r>
        <w:rPr>
          <w:rFonts w:ascii="Arial Narrow" w:hAnsi="Arial Narrow" w:cs="Arial Narrow"/>
          <w:sz w:val="24"/>
          <w:highlight w:val="none"/>
        </w:rPr>
        <w:t>2.供应商按照采购人或者采购代理机构的授意撤换、修改</w:t>
      </w:r>
      <w:r>
        <w:rPr>
          <w:rFonts w:hint="eastAsia" w:ascii="Arial Narrow" w:hAnsi="Arial Narrow" w:cs="Arial Narrow"/>
          <w:sz w:val="24"/>
          <w:highlight w:val="none"/>
        </w:rPr>
        <w:t>投标文件</w:t>
      </w:r>
      <w:r>
        <w:rPr>
          <w:rFonts w:ascii="Arial Narrow" w:hAnsi="Arial Narrow" w:cs="Arial Narrow"/>
          <w:sz w:val="24"/>
          <w:highlight w:val="none"/>
        </w:rPr>
        <w:t>或者响应文件；</w:t>
      </w:r>
    </w:p>
    <w:p>
      <w:pPr>
        <w:spacing w:line="360" w:lineRule="auto"/>
        <w:rPr>
          <w:rFonts w:ascii="Arial Narrow" w:hAnsi="Arial Narrow" w:cs="Arial Narrow"/>
          <w:sz w:val="24"/>
          <w:highlight w:val="none"/>
        </w:rPr>
      </w:pPr>
      <w:r>
        <w:rPr>
          <w:rFonts w:ascii="Arial Narrow" w:hAnsi="Arial Narrow" w:cs="Arial Narrow"/>
          <w:sz w:val="24"/>
          <w:highlight w:val="none"/>
        </w:rPr>
        <w:t>3.供应商之间协商报价、技术方案等</w:t>
      </w:r>
      <w:r>
        <w:rPr>
          <w:rFonts w:hint="eastAsia" w:ascii="Arial Narrow" w:hAnsi="Arial Narrow" w:cs="Arial Narrow"/>
          <w:sz w:val="24"/>
          <w:highlight w:val="none"/>
        </w:rPr>
        <w:t>投标文件</w:t>
      </w:r>
      <w:r>
        <w:rPr>
          <w:rFonts w:ascii="Arial Narrow" w:hAnsi="Arial Narrow" w:cs="Arial Narrow"/>
          <w:sz w:val="24"/>
          <w:highlight w:val="none"/>
        </w:rPr>
        <w:t>或者响应文件的实质性内容；</w:t>
      </w:r>
    </w:p>
    <w:p>
      <w:pPr>
        <w:spacing w:line="360" w:lineRule="auto"/>
        <w:rPr>
          <w:rFonts w:ascii="Arial Narrow" w:hAnsi="Arial Narrow" w:cs="Arial Narrow"/>
          <w:sz w:val="24"/>
          <w:highlight w:val="none"/>
        </w:rPr>
      </w:pPr>
      <w:r>
        <w:rPr>
          <w:rFonts w:ascii="Arial Narrow" w:hAnsi="Arial Narrow" w:cs="Arial Narrow"/>
          <w:sz w:val="24"/>
          <w:highlight w:val="none"/>
        </w:rPr>
        <w:t>4.属于同一集团、协会、商会等组织成员的供应商按照该组织要求协同参加政府采购活动；</w:t>
      </w:r>
    </w:p>
    <w:p>
      <w:pPr>
        <w:spacing w:line="360" w:lineRule="auto"/>
        <w:rPr>
          <w:rFonts w:ascii="Arial Narrow" w:hAnsi="Arial Narrow" w:cs="Arial Narrow"/>
          <w:sz w:val="24"/>
          <w:highlight w:val="none"/>
        </w:rPr>
      </w:pPr>
      <w:r>
        <w:rPr>
          <w:rFonts w:ascii="Arial Narrow" w:hAnsi="Arial Narrow" w:cs="Arial Narrow"/>
          <w:sz w:val="24"/>
          <w:highlight w:val="none"/>
        </w:rPr>
        <w:t>5.供应商之间事先约定由某一特定供应商中标、成交；</w:t>
      </w:r>
    </w:p>
    <w:p>
      <w:pPr>
        <w:spacing w:line="360" w:lineRule="auto"/>
        <w:rPr>
          <w:rFonts w:ascii="Arial Narrow" w:hAnsi="Arial Narrow" w:cs="Arial Narrow"/>
          <w:sz w:val="24"/>
          <w:highlight w:val="none"/>
        </w:rPr>
      </w:pPr>
      <w:r>
        <w:rPr>
          <w:rFonts w:ascii="Arial Narrow" w:hAnsi="Arial Narrow" w:cs="Arial Narrow"/>
          <w:sz w:val="24"/>
          <w:highlight w:val="none"/>
        </w:rPr>
        <w:t>6.供应商之间商定部分供应商放弃参加政府采购活动或者放弃中标、成交；</w:t>
      </w:r>
    </w:p>
    <w:p>
      <w:pPr>
        <w:spacing w:line="360" w:lineRule="auto"/>
        <w:rPr>
          <w:rFonts w:ascii="Arial Narrow" w:hAnsi="Arial Narrow" w:cs="Arial Narrow"/>
          <w:sz w:val="24"/>
          <w:highlight w:val="none"/>
        </w:rPr>
      </w:pPr>
      <w:r>
        <w:rPr>
          <w:rFonts w:ascii="Arial Narrow" w:hAnsi="Arial Narrow" w:cs="Arial Narrow"/>
          <w:sz w:val="24"/>
          <w:highlight w:val="none"/>
        </w:rPr>
        <w:t>7.供应商与采购人或者采购代理机构之间、供应商相互之间，为谋求特定供应商中标、成交或者排斥其他供应商的其他串通行为。</w:t>
      </w:r>
    </w:p>
    <w:p>
      <w:pPr>
        <w:spacing w:line="360" w:lineRule="auto"/>
        <w:rPr>
          <w:rFonts w:ascii="Arial Narrow" w:hAnsi="Arial Narrow" w:cs="Arial Narrow"/>
          <w:sz w:val="24"/>
          <w:highlight w:val="none"/>
        </w:rPr>
      </w:pPr>
      <w:r>
        <w:rPr>
          <w:rFonts w:ascii="Arial Narrow" w:hAnsi="Arial Narrow" w:cs="Arial Narrow"/>
          <w:sz w:val="24"/>
          <w:highlight w:val="none"/>
        </w:rPr>
        <w:t>(五)依据《公务员法》《中国共产党纪律处分条例》《关于规范公务员辞去公职后从业行为的意见》等法律、法规，录用我局辞职人员、被开除公职人员且为其提供与原工作业务直接相关岗位的；</w:t>
      </w:r>
    </w:p>
    <w:p>
      <w:pPr>
        <w:spacing w:line="360" w:lineRule="auto"/>
        <w:rPr>
          <w:rFonts w:ascii="Arial Narrow" w:hAnsi="Arial Narrow" w:cs="Arial Narrow"/>
          <w:sz w:val="24"/>
          <w:highlight w:val="none"/>
        </w:rPr>
      </w:pPr>
      <w:r>
        <w:rPr>
          <w:rFonts w:ascii="Arial Narrow" w:hAnsi="Arial Narrow" w:cs="Arial Narrow"/>
          <w:sz w:val="24"/>
          <w:highlight w:val="none"/>
        </w:rPr>
        <w:t>(六)在与我局合作过程中，发生失泄密问题、履约能力差、配合工作不力、服务不到位、完成效果不佳等，被终止入围资格、框架协议、履约合同，造成我局利益损失的；</w:t>
      </w:r>
    </w:p>
    <w:p>
      <w:pPr>
        <w:spacing w:line="360" w:lineRule="auto"/>
        <w:rPr>
          <w:rFonts w:ascii="Arial Narrow" w:hAnsi="Arial Narrow" w:cs="Arial Narrow"/>
          <w:sz w:val="24"/>
          <w:highlight w:val="none"/>
        </w:rPr>
      </w:pPr>
      <w:r>
        <w:rPr>
          <w:rFonts w:ascii="Arial Narrow" w:hAnsi="Arial Narrow" w:cs="Arial Narrow"/>
          <w:sz w:val="24"/>
          <w:highlight w:val="none"/>
        </w:rPr>
        <w:t>(七)有其他损害我局利益的，或造成不良影响的。</w:t>
      </w:r>
    </w:p>
    <w:p>
      <w:pPr>
        <w:spacing w:line="360" w:lineRule="auto"/>
        <w:ind w:firstLine="480" w:firstLineChars="200"/>
        <w:rPr>
          <w:rFonts w:ascii="Arial Narrow" w:hAnsi="Arial Narrow" w:cs="Arial Narrow"/>
          <w:sz w:val="24"/>
          <w:highlight w:val="none"/>
        </w:rPr>
      </w:pPr>
      <w:r>
        <w:rPr>
          <w:rFonts w:ascii="Arial Narrow" w:hAnsi="Arial Narrow" w:cs="Arial Narrow"/>
          <w:sz w:val="24"/>
          <w:highlight w:val="none"/>
        </w:rPr>
        <w:t>我单位已知悉上述内容，并自愿承担相关责任。</w:t>
      </w:r>
    </w:p>
    <w:p>
      <w:pPr>
        <w:spacing w:line="360" w:lineRule="auto"/>
        <w:ind w:firstLine="3840" w:firstLineChars="1600"/>
        <w:rPr>
          <w:rFonts w:ascii="Arial Narrow" w:hAnsi="Arial Narrow" w:cs="Arial Narrow"/>
          <w:sz w:val="24"/>
          <w:highlight w:val="none"/>
        </w:rPr>
      </w:pPr>
    </w:p>
    <w:p>
      <w:pPr>
        <w:spacing w:line="360" w:lineRule="auto"/>
        <w:ind w:firstLine="3840" w:firstLineChars="1600"/>
        <w:rPr>
          <w:rFonts w:ascii="Arial Narrow" w:hAnsi="Arial Narrow" w:cs="Arial Narrow"/>
          <w:sz w:val="24"/>
          <w:highlight w:val="none"/>
        </w:rPr>
      </w:pPr>
    </w:p>
    <w:p>
      <w:pPr>
        <w:spacing w:before="79" w:line="492" w:lineRule="exact"/>
        <w:ind w:left="9"/>
        <w:rPr>
          <w:sz w:val="24"/>
          <w:szCs w:val="24"/>
          <w:highlight w:val="none"/>
        </w:rPr>
      </w:pPr>
      <w:r>
        <w:rPr>
          <w:rFonts w:ascii="宋体" w:hAnsi="宋体" w:eastAsia="宋体" w:cs="宋体"/>
          <w:spacing w:val="-1"/>
          <w:position w:val="19"/>
          <w:sz w:val="24"/>
          <w:szCs w:val="24"/>
          <w:highlight w:val="none"/>
        </w:rPr>
        <w:t>供应商授权代表签字(或加盖供应商公章)：</w:t>
      </w:r>
      <w:r>
        <w:rPr>
          <w:spacing w:val="-1"/>
          <w:position w:val="19"/>
          <w:sz w:val="24"/>
          <w:szCs w:val="24"/>
          <w:highlight w:val="none"/>
        </w:rPr>
        <w:t>____</w:t>
      </w:r>
      <w:r>
        <w:rPr>
          <w:position w:val="19"/>
          <w:sz w:val="24"/>
          <w:szCs w:val="24"/>
          <w:highlight w:val="none"/>
        </w:rPr>
        <w:t>_______</w:t>
      </w:r>
    </w:p>
    <w:p>
      <w:pPr>
        <w:spacing w:line="217" w:lineRule="auto"/>
        <w:ind w:left="51"/>
        <w:rPr>
          <w:rFonts w:ascii="宋体" w:hAnsi="宋体" w:eastAsia="宋体" w:cs="宋体"/>
          <w:sz w:val="24"/>
          <w:szCs w:val="24"/>
          <w:highlight w:val="none"/>
        </w:rPr>
      </w:pPr>
      <w:r>
        <w:rPr>
          <w:rFonts w:ascii="宋体" w:hAnsi="宋体" w:eastAsia="宋体" w:cs="宋体"/>
          <w:spacing w:val="-26"/>
          <w:sz w:val="24"/>
          <w:szCs w:val="24"/>
          <w:highlight w:val="none"/>
        </w:rPr>
        <w:t>日</w:t>
      </w:r>
      <w:r>
        <w:rPr>
          <w:rFonts w:ascii="宋体" w:hAnsi="宋体" w:eastAsia="宋体" w:cs="宋体"/>
          <w:spacing w:val="-17"/>
          <w:sz w:val="24"/>
          <w:szCs w:val="24"/>
          <w:highlight w:val="none"/>
        </w:rPr>
        <w:t xml:space="preserve">期： </w:t>
      </w:r>
      <w:r>
        <w:rPr>
          <w:spacing w:val="-17"/>
          <w:sz w:val="24"/>
          <w:szCs w:val="24"/>
          <w:highlight w:val="none"/>
        </w:rPr>
        <w:t>____</w:t>
      </w:r>
      <w:r>
        <w:rPr>
          <w:rFonts w:ascii="宋体" w:hAnsi="宋体" w:eastAsia="宋体" w:cs="宋体"/>
          <w:spacing w:val="-17"/>
          <w:sz w:val="24"/>
          <w:szCs w:val="24"/>
          <w:highlight w:val="none"/>
        </w:rPr>
        <w:t>年</w:t>
      </w:r>
      <w:r>
        <w:rPr>
          <w:spacing w:val="-17"/>
          <w:sz w:val="24"/>
          <w:szCs w:val="24"/>
          <w:highlight w:val="none"/>
        </w:rPr>
        <w:t>____</w:t>
      </w:r>
      <w:r>
        <w:rPr>
          <w:rFonts w:ascii="宋体" w:hAnsi="宋体" w:eastAsia="宋体" w:cs="宋体"/>
          <w:spacing w:val="-17"/>
          <w:sz w:val="24"/>
          <w:szCs w:val="24"/>
          <w:highlight w:val="none"/>
        </w:rPr>
        <w:t>月</w:t>
      </w:r>
      <w:r>
        <w:rPr>
          <w:spacing w:val="-17"/>
          <w:sz w:val="24"/>
          <w:szCs w:val="24"/>
          <w:highlight w:val="none"/>
        </w:rPr>
        <w:t xml:space="preserve">____ </w:t>
      </w:r>
      <w:r>
        <w:rPr>
          <w:rFonts w:ascii="宋体" w:hAnsi="宋体" w:eastAsia="宋体" w:cs="宋体"/>
          <w:spacing w:val="-17"/>
          <w:sz w:val="24"/>
          <w:szCs w:val="24"/>
          <w:highlight w:val="none"/>
        </w:rPr>
        <w:t>日</w:t>
      </w:r>
    </w:p>
    <w:p>
      <w:pPr>
        <w:spacing w:before="0" w:line="240" w:lineRule="auto"/>
        <w:ind w:left="0"/>
        <w:outlineLvl w:val="9"/>
        <w:rPr>
          <w:rFonts w:ascii="Arial" w:hAnsi="Arial" w:eastAsia="Arial" w:cs="Arial"/>
          <w:spacing w:val="1"/>
          <w:sz w:val="24"/>
          <w:szCs w:val="24"/>
          <w:highlight w:val="none"/>
        </w:rPr>
      </w:pPr>
      <w:r>
        <w:rPr>
          <w:rFonts w:ascii="Arial" w:hAnsi="Arial" w:eastAsia="Arial" w:cs="Arial"/>
          <w:spacing w:val="1"/>
          <w:sz w:val="24"/>
          <w:szCs w:val="24"/>
          <w:highlight w:val="none"/>
        </w:rPr>
        <w:br w:type="page"/>
      </w:r>
    </w:p>
    <w:p>
      <w:pPr>
        <w:spacing w:before="336" w:line="189" w:lineRule="auto"/>
        <w:ind w:left="27"/>
        <w:outlineLvl w:val="1"/>
        <w:rPr>
          <w:rFonts w:ascii="宋体" w:hAnsi="宋体" w:eastAsia="宋体" w:cs="宋体"/>
          <w:snapToGrid w:val="0"/>
          <w:color w:val="000000"/>
          <w:spacing w:val="-14"/>
          <w:kern w:val="0"/>
          <w:sz w:val="24"/>
          <w:szCs w:val="24"/>
          <w:highlight w:val="none"/>
          <w:lang w:val="en-US" w:eastAsia="en-US" w:bidi="ar-SA"/>
        </w:rPr>
      </w:pPr>
      <w:r>
        <w:rPr>
          <w:rFonts w:ascii="Arial" w:hAnsi="Arial" w:eastAsia="Arial" w:cs="Arial"/>
          <w:spacing w:val="1"/>
          <w:sz w:val="24"/>
          <w:szCs w:val="24"/>
          <w:highlight w:val="none"/>
        </w:rPr>
        <w:t>1</w:t>
      </w:r>
      <w:r>
        <w:rPr>
          <w:rFonts w:hint="eastAsia" w:ascii="Arial" w:hAnsi="Arial" w:eastAsia="宋体" w:cs="Arial"/>
          <w:spacing w:val="1"/>
          <w:sz w:val="24"/>
          <w:szCs w:val="24"/>
          <w:highlight w:val="none"/>
          <w:lang w:val="en-US" w:eastAsia="zh-CN"/>
        </w:rPr>
        <w:t>2</w:t>
      </w:r>
      <w:r>
        <w:rPr>
          <w:rFonts w:ascii="Arial" w:hAnsi="Arial" w:eastAsia="Arial" w:cs="Arial"/>
          <w:spacing w:val="17"/>
          <w:w w:val="101"/>
          <w:sz w:val="24"/>
          <w:szCs w:val="24"/>
          <w:highlight w:val="none"/>
        </w:rPr>
        <w:t xml:space="preserve">  </w:t>
      </w:r>
      <w:r>
        <w:rPr>
          <w:rFonts w:ascii="宋体" w:hAnsi="宋体" w:eastAsia="宋体" w:cs="宋体"/>
          <w:snapToGrid w:val="0"/>
          <w:color w:val="000000"/>
          <w:spacing w:val="-14"/>
          <w:kern w:val="0"/>
          <w:sz w:val="24"/>
          <w:szCs w:val="24"/>
          <w:highlight w:val="none"/>
          <w:lang w:val="en-US" w:eastAsia="en-US" w:bidi="ar-SA"/>
        </w:rPr>
        <w:t>竞争性磋商文件要求</w:t>
      </w:r>
      <w:r>
        <w:rPr>
          <w:rFonts w:hint="eastAsia" w:ascii="宋体" w:hAnsi="宋体" w:eastAsia="宋体" w:cs="宋体"/>
          <w:snapToGrid w:val="0"/>
          <w:color w:val="000000"/>
          <w:spacing w:val="-14"/>
          <w:kern w:val="0"/>
          <w:sz w:val="24"/>
          <w:szCs w:val="24"/>
          <w:highlight w:val="none"/>
          <w:lang w:val="en-US" w:eastAsia="zh-CN" w:bidi="ar-SA"/>
        </w:rPr>
        <w:t>提</w:t>
      </w:r>
      <w:r>
        <w:rPr>
          <w:rFonts w:ascii="宋体" w:hAnsi="宋体" w:eastAsia="宋体" w:cs="宋体"/>
          <w:snapToGrid w:val="0"/>
          <w:color w:val="000000"/>
          <w:spacing w:val="-14"/>
          <w:kern w:val="0"/>
          <w:sz w:val="24"/>
          <w:szCs w:val="24"/>
          <w:highlight w:val="none"/>
          <w:lang w:val="en-US" w:eastAsia="en-US" w:bidi="ar-SA"/>
        </w:rPr>
        <w:t>供或供应商认为应附的其他材料</w:t>
      </w:r>
    </w:p>
    <w:p>
      <w:pPr>
        <w:spacing w:before="0" w:line="240" w:lineRule="auto"/>
        <w:ind w:left="0"/>
        <w:outlineLvl w:val="9"/>
        <w:rPr>
          <w:rFonts w:ascii="宋体" w:hAnsi="宋体" w:eastAsia="宋体" w:cs="宋体"/>
          <w:snapToGrid w:val="0"/>
          <w:color w:val="000000"/>
          <w:spacing w:val="-14"/>
          <w:kern w:val="0"/>
          <w:sz w:val="24"/>
          <w:szCs w:val="24"/>
          <w:highlight w:val="none"/>
          <w:lang w:val="en-US" w:eastAsia="en-US" w:bidi="ar-SA"/>
        </w:rPr>
      </w:pPr>
      <w:r>
        <w:rPr>
          <w:rFonts w:ascii="宋体" w:hAnsi="宋体" w:eastAsia="宋体" w:cs="宋体"/>
          <w:snapToGrid w:val="0"/>
          <w:color w:val="000000"/>
          <w:spacing w:val="-14"/>
          <w:kern w:val="0"/>
          <w:sz w:val="24"/>
          <w:szCs w:val="24"/>
          <w:highlight w:val="none"/>
          <w:lang w:val="en-US" w:eastAsia="en-US" w:bidi="ar-SA"/>
        </w:rPr>
        <w:br w:type="page"/>
      </w:r>
    </w:p>
    <w:p>
      <w:pPr>
        <w:pStyle w:val="2"/>
        <w:rPr>
          <w:highlight w:val="none"/>
          <w:lang w:val="en-US" w:eastAsia="en-US"/>
        </w:rPr>
      </w:pPr>
    </w:p>
    <w:p>
      <w:pPr>
        <w:pStyle w:val="4"/>
        <w:jc w:val="left"/>
        <w:rPr>
          <w:rFonts w:hint="eastAsia" w:ascii="宋体" w:hAnsi="宋体" w:eastAsia="宋体" w:cs="Times New Roman"/>
          <w:snapToGrid/>
          <w:spacing w:val="0"/>
          <w:kern w:val="2"/>
          <w:sz w:val="24"/>
          <w:szCs w:val="24"/>
          <w:highlight w:val="none"/>
          <w:lang w:eastAsia="en-US"/>
        </w:rPr>
      </w:pPr>
      <w:r>
        <w:rPr>
          <w:rFonts w:hint="default" w:ascii="宋体" w:hAnsi="宋体" w:eastAsia="宋体" w:cs="Times New Roman"/>
          <w:snapToGrid/>
          <w:spacing w:val="0"/>
          <w:kern w:val="2"/>
          <w:sz w:val="24"/>
          <w:szCs w:val="24"/>
          <w:highlight w:val="none"/>
          <w:lang w:eastAsia="en-US"/>
        </w:rPr>
        <w:t>13  供应商退款、开票信息</w:t>
      </w:r>
    </w:p>
    <w:p>
      <w:pPr>
        <w:pStyle w:val="6"/>
        <w:rPr>
          <w:highlight w:val="none"/>
        </w:rPr>
      </w:pPr>
    </w:p>
    <w:p>
      <w:pPr>
        <w:pStyle w:val="7"/>
        <w:rPr>
          <w:highlight w:val="none"/>
        </w:rPr>
      </w:pPr>
    </w:p>
    <w:p>
      <w:pPr>
        <w:pStyle w:val="7"/>
        <w:rPr>
          <w:highlight w:val="none"/>
        </w:rPr>
      </w:pPr>
    </w:p>
    <w:p>
      <w:pPr>
        <w:pStyle w:val="2"/>
        <w:rPr>
          <w:rFonts w:cs="宋体"/>
          <w:highlight w:val="none"/>
        </w:rPr>
      </w:pPr>
      <w:r>
        <w:rPr>
          <w:highlight w:val="none"/>
        </w:rPr>
        <w:t>致：</w:t>
      </w:r>
      <w:r>
        <w:rPr>
          <w:highlight w:val="none"/>
          <w:u w:val="single" w:color="000000"/>
        </w:rPr>
        <w:t>中经国际工程咨询集团有限公司</w:t>
      </w:r>
    </w:p>
    <w:p>
      <w:pPr>
        <w:spacing w:before="4" w:line="110" w:lineRule="exact"/>
        <w:rPr>
          <w:sz w:val="11"/>
          <w:szCs w:val="11"/>
          <w:highlight w:val="none"/>
        </w:rPr>
      </w:pPr>
    </w:p>
    <w:p>
      <w:pPr>
        <w:pStyle w:val="2"/>
        <w:ind w:left="701"/>
        <w:rPr>
          <w:rFonts w:cs="宋体"/>
          <w:highlight w:val="none"/>
        </w:rPr>
      </w:pPr>
      <w:r>
        <w:rPr>
          <w:highlight w:val="none"/>
        </w:rPr>
        <w:t>我单位参与</w:t>
      </w:r>
      <w:r>
        <w:rPr>
          <w:spacing w:val="-1"/>
          <w:highlight w:val="none"/>
        </w:rPr>
        <w:t>的</w:t>
      </w:r>
      <w:r>
        <w:rPr>
          <w:highlight w:val="none"/>
          <w:u w:val="single"/>
        </w:rPr>
        <w:t>（项目名称</w:t>
      </w:r>
      <w:r>
        <w:rPr>
          <w:spacing w:val="-120"/>
          <w:highlight w:val="none"/>
          <w:u w:val="single"/>
        </w:rPr>
        <w:t>）</w:t>
      </w:r>
      <w:r>
        <w:rPr>
          <w:highlight w:val="none"/>
          <w:u w:val="single"/>
        </w:rPr>
        <w:t>，</w:t>
      </w:r>
      <w:r>
        <w:rPr>
          <w:highlight w:val="none"/>
        </w:rPr>
        <w:t>项目编号</w:t>
      </w:r>
      <w:r>
        <w:rPr>
          <w:rFonts w:hint="eastAsia"/>
          <w:highlight w:val="none"/>
        </w:rPr>
        <w:t>：</w:t>
      </w:r>
      <w:r>
        <w:rPr>
          <w:rFonts w:hint="eastAsia"/>
          <w:highlight w:val="none"/>
          <w:u w:val="single"/>
        </w:rPr>
        <w:t xml:space="preserve">       </w:t>
      </w:r>
      <w:r>
        <w:rPr>
          <w:highlight w:val="none"/>
        </w:rPr>
        <w:t>。</w:t>
      </w:r>
    </w:p>
    <w:p>
      <w:pPr>
        <w:spacing w:before="4" w:line="110" w:lineRule="exact"/>
        <w:rPr>
          <w:sz w:val="11"/>
          <w:szCs w:val="11"/>
          <w:highlight w:val="none"/>
        </w:rPr>
      </w:pPr>
    </w:p>
    <w:p>
      <w:pPr>
        <w:pStyle w:val="2"/>
        <w:ind w:left="221"/>
        <w:rPr>
          <w:rFonts w:cs="宋体"/>
          <w:highlight w:val="none"/>
        </w:rPr>
      </w:pPr>
      <w:r>
        <w:rPr>
          <w:highlight w:val="none"/>
        </w:rPr>
        <w:t>一、</w:t>
      </w:r>
      <w:r>
        <w:rPr>
          <w:rFonts w:hint="eastAsia"/>
          <w:highlight w:val="none"/>
        </w:rPr>
        <w:t>磋商</w:t>
      </w:r>
      <w:r>
        <w:rPr>
          <w:highlight w:val="none"/>
        </w:rPr>
        <w:t>保证金</w:t>
      </w:r>
      <w:r>
        <w:rPr>
          <w:spacing w:val="-1"/>
          <w:highlight w:val="none"/>
        </w:rPr>
        <w:t>退</w:t>
      </w:r>
      <w:r>
        <w:rPr>
          <w:highlight w:val="none"/>
        </w:rPr>
        <w:t>还账户信息、</w:t>
      </w:r>
      <w:r>
        <w:rPr>
          <w:rFonts w:hint="eastAsia"/>
          <w:highlight w:val="none"/>
        </w:rPr>
        <w:t>采购</w:t>
      </w:r>
      <w:r>
        <w:rPr>
          <w:highlight w:val="none"/>
        </w:rPr>
        <w:t>代理服务费开票信息</w:t>
      </w:r>
    </w:p>
    <w:p>
      <w:pPr>
        <w:spacing w:before="1" w:line="190" w:lineRule="exact"/>
        <w:rPr>
          <w:sz w:val="19"/>
          <w:szCs w:val="19"/>
          <w:highlight w:val="none"/>
        </w:rPr>
      </w:pPr>
    </w:p>
    <w:tbl>
      <w:tblPr>
        <w:tblStyle w:val="15"/>
        <w:tblW w:w="0" w:type="auto"/>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42"/>
        <w:gridCol w:w="5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6" w:hRule="atLeast"/>
        </w:trPr>
        <w:tc>
          <w:tcPr>
            <w:tcW w:w="3742" w:type="dxa"/>
            <w:vMerge w:val="restart"/>
            <w:vAlign w:val="center"/>
          </w:tcPr>
          <w:p>
            <w:pPr>
              <w:pStyle w:val="23"/>
              <w:spacing w:line="242" w:lineRule="exact"/>
              <w:ind w:left="102"/>
              <w:jc w:val="both"/>
              <w:rPr>
                <w:sz w:val="21"/>
                <w:szCs w:val="21"/>
                <w:highlight w:val="none"/>
                <w:lang w:eastAsia="zh-CN"/>
              </w:rPr>
            </w:pPr>
            <w:r>
              <w:rPr>
                <w:sz w:val="21"/>
                <w:szCs w:val="21"/>
                <w:highlight w:val="none"/>
                <w:lang w:eastAsia="zh-CN"/>
              </w:rPr>
              <w:t>我单</w:t>
            </w:r>
            <w:r>
              <w:rPr>
                <w:spacing w:val="-3"/>
                <w:sz w:val="21"/>
                <w:szCs w:val="21"/>
                <w:highlight w:val="none"/>
                <w:lang w:eastAsia="zh-CN"/>
              </w:rPr>
              <w:t>位</w:t>
            </w:r>
            <w:r>
              <w:rPr>
                <w:sz w:val="21"/>
                <w:szCs w:val="21"/>
                <w:highlight w:val="none"/>
                <w:lang w:eastAsia="zh-CN"/>
              </w:rPr>
              <w:t>知</w:t>
            </w:r>
            <w:r>
              <w:rPr>
                <w:spacing w:val="-3"/>
                <w:sz w:val="21"/>
                <w:szCs w:val="21"/>
                <w:highlight w:val="none"/>
                <w:lang w:eastAsia="zh-CN"/>
              </w:rPr>
              <w:t>晓</w:t>
            </w:r>
            <w:r>
              <w:rPr>
                <w:sz w:val="21"/>
                <w:szCs w:val="21"/>
                <w:highlight w:val="none"/>
                <w:lang w:eastAsia="zh-CN"/>
              </w:rPr>
              <w:t>在</w:t>
            </w:r>
            <w:r>
              <w:rPr>
                <w:rFonts w:hint="eastAsia"/>
                <w:spacing w:val="-3"/>
                <w:sz w:val="21"/>
                <w:szCs w:val="21"/>
                <w:highlight w:val="none"/>
                <w:lang w:eastAsia="zh-CN"/>
              </w:rPr>
              <w:t>政府采购</w:t>
            </w:r>
            <w:r>
              <w:rPr>
                <w:sz w:val="21"/>
                <w:szCs w:val="21"/>
                <w:highlight w:val="none"/>
                <w:lang w:eastAsia="zh-CN"/>
              </w:rPr>
              <w:t>活</w:t>
            </w:r>
            <w:r>
              <w:rPr>
                <w:spacing w:val="-3"/>
                <w:sz w:val="21"/>
                <w:szCs w:val="21"/>
                <w:highlight w:val="none"/>
                <w:lang w:eastAsia="zh-CN"/>
              </w:rPr>
              <w:t>动</w:t>
            </w:r>
            <w:r>
              <w:rPr>
                <w:sz w:val="21"/>
                <w:szCs w:val="21"/>
                <w:highlight w:val="none"/>
                <w:lang w:eastAsia="zh-CN"/>
              </w:rPr>
              <w:t>结束</w:t>
            </w:r>
            <w:r>
              <w:rPr>
                <w:spacing w:val="-3"/>
                <w:sz w:val="21"/>
                <w:szCs w:val="21"/>
                <w:highlight w:val="none"/>
                <w:lang w:eastAsia="zh-CN"/>
              </w:rPr>
              <w:t>后</w:t>
            </w:r>
            <w:r>
              <w:rPr>
                <w:spacing w:val="-46"/>
                <w:sz w:val="21"/>
                <w:szCs w:val="21"/>
                <w:highlight w:val="none"/>
                <w:lang w:eastAsia="zh-CN"/>
              </w:rPr>
              <w:t>，</w:t>
            </w:r>
            <w:r>
              <w:rPr>
                <w:rFonts w:hint="eastAsia"/>
                <w:spacing w:val="-3"/>
                <w:sz w:val="21"/>
                <w:szCs w:val="21"/>
                <w:highlight w:val="none"/>
                <w:lang w:eastAsia="zh-CN"/>
              </w:rPr>
              <w:t>磋商</w:t>
            </w:r>
            <w:r>
              <w:rPr>
                <w:sz w:val="21"/>
                <w:szCs w:val="21"/>
                <w:highlight w:val="none"/>
                <w:lang w:eastAsia="zh-CN"/>
              </w:rPr>
              <w:t>保证</w:t>
            </w:r>
            <w:r>
              <w:rPr>
                <w:spacing w:val="-3"/>
                <w:sz w:val="21"/>
                <w:szCs w:val="21"/>
                <w:highlight w:val="none"/>
                <w:lang w:eastAsia="zh-CN"/>
              </w:rPr>
              <w:t>金</w:t>
            </w:r>
            <w:r>
              <w:rPr>
                <w:sz w:val="21"/>
                <w:szCs w:val="21"/>
                <w:highlight w:val="none"/>
                <w:lang w:eastAsia="zh-CN"/>
              </w:rPr>
              <w:t>请</w:t>
            </w:r>
            <w:r>
              <w:rPr>
                <w:spacing w:val="-3"/>
                <w:sz w:val="21"/>
                <w:szCs w:val="21"/>
                <w:highlight w:val="none"/>
                <w:lang w:eastAsia="zh-CN"/>
              </w:rPr>
              <w:t>退</w:t>
            </w:r>
            <w:r>
              <w:rPr>
                <w:sz w:val="21"/>
                <w:szCs w:val="21"/>
                <w:highlight w:val="none"/>
                <w:lang w:eastAsia="zh-CN"/>
              </w:rPr>
              <w:t>回</w:t>
            </w:r>
            <w:r>
              <w:rPr>
                <w:spacing w:val="-3"/>
                <w:sz w:val="21"/>
                <w:szCs w:val="21"/>
                <w:highlight w:val="none"/>
                <w:lang w:eastAsia="zh-CN"/>
              </w:rPr>
              <w:t>至</w:t>
            </w:r>
            <w:r>
              <w:rPr>
                <w:sz w:val="21"/>
                <w:szCs w:val="21"/>
                <w:highlight w:val="none"/>
                <w:lang w:eastAsia="zh-CN"/>
              </w:rPr>
              <w:t>以</w:t>
            </w:r>
            <w:r>
              <w:rPr>
                <w:spacing w:val="-3"/>
                <w:sz w:val="21"/>
                <w:szCs w:val="21"/>
                <w:highlight w:val="none"/>
                <w:lang w:eastAsia="zh-CN"/>
              </w:rPr>
              <w:t>下</w:t>
            </w:r>
            <w:r>
              <w:rPr>
                <w:sz w:val="21"/>
                <w:szCs w:val="21"/>
                <w:highlight w:val="none"/>
                <w:lang w:eastAsia="zh-CN"/>
              </w:rPr>
              <w:t>账</w:t>
            </w:r>
            <w:r>
              <w:rPr>
                <w:spacing w:val="-3"/>
                <w:sz w:val="21"/>
                <w:szCs w:val="21"/>
                <w:highlight w:val="none"/>
                <w:lang w:eastAsia="zh-CN"/>
              </w:rPr>
              <w:t>户</w:t>
            </w:r>
            <w:r>
              <w:rPr>
                <w:sz w:val="21"/>
                <w:szCs w:val="21"/>
                <w:highlight w:val="none"/>
                <w:lang w:eastAsia="zh-CN"/>
              </w:rPr>
              <w:t>：</w:t>
            </w:r>
          </w:p>
          <w:p>
            <w:pPr>
              <w:pStyle w:val="23"/>
              <w:spacing w:line="242" w:lineRule="exact"/>
              <w:ind w:left="102"/>
              <w:jc w:val="both"/>
              <w:rPr>
                <w:sz w:val="21"/>
                <w:szCs w:val="21"/>
                <w:highlight w:val="none"/>
                <w:lang w:eastAsia="zh-CN"/>
              </w:rPr>
            </w:pPr>
            <w:r>
              <w:rPr>
                <w:sz w:val="21"/>
                <w:szCs w:val="21"/>
                <w:highlight w:val="none"/>
                <w:lang w:eastAsia="zh-CN"/>
              </w:rPr>
              <w:t>开户</w:t>
            </w:r>
            <w:r>
              <w:rPr>
                <w:spacing w:val="-3"/>
                <w:sz w:val="21"/>
                <w:szCs w:val="21"/>
                <w:highlight w:val="none"/>
                <w:lang w:eastAsia="zh-CN"/>
              </w:rPr>
              <w:t>名</w:t>
            </w:r>
            <w:r>
              <w:rPr>
                <w:sz w:val="21"/>
                <w:szCs w:val="21"/>
                <w:highlight w:val="none"/>
                <w:lang w:eastAsia="zh-CN"/>
              </w:rPr>
              <w:t>称</w:t>
            </w:r>
            <w:r>
              <w:rPr>
                <w:spacing w:val="-3"/>
                <w:sz w:val="21"/>
                <w:szCs w:val="21"/>
                <w:highlight w:val="none"/>
                <w:lang w:eastAsia="zh-CN"/>
              </w:rPr>
              <w:t>：</w:t>
            </w:r>
          </w:p>
          <w:p>
            <w:pPr>
              <w:pStyle w:val="23"/>
              <w:spacing w:line="241" w:lineRule="exact"/>
              <w:ind w:left="102"/>
              <w:jc w:val="both"/>
              <w:rPr>
                <w:sz w:val="21"/>
                <w:szCs w:val="21"/>
                <w:highlight w:val="none"/>
                <w:lang w:eastAsia="zh-CN"/>
              </w:rPr>
            </w:pPr>
            <w:r>
              <w:rPr>
                <w:sz w:val="21"/>
                <w:szCs w:val="21"/>
                <w:highlight w:val="none"/>
                <w:lang w:eastAsia="zh-CN"/>
              </w:rPr>
              <w:t>开户</w:t>
            </w:r>
            <w:r>
              <w:rPr>
                <w:spacing w:val="-3"/>
                <w:sz w:val="21"/>
                <w:szCs w:val="21"/>
                <w:highlight w:val="none"/>
                <w:lang w:eastAsia="zh-CN"/>
              </w:rPr>
              <w:t>行</w:t>
            </w:r>
            <w:r>
              <w:rPr>
                <w:sz w:val="21"/>
                <w:szCs w:val="21"/>
                <w:highlight w:val="none"/>
                <w:lang w:eastAsia="zh-CN"/>
              </w:rPr>
              <w:t>全</w:t>
            </w:r>
            <w:r>
              <w:rPr>
                <w:spacing w:val="-3"/>
                <w:sz w:val="21"/>
                <w:szCs w:val="21"/>
                <w:highlight w:val="none"/>
                <w:lang w:eastAsia="zh-CN"/>
              </w:rPr>
              <w:t>称</w:t>
            </w:r>
            <w:r>
              <w:rPr>
                <w:spacing w:val="-1"/>
                <w:sz w:val="21"/>
                <w:szCs w:val="21"/>
                <w:highlight w:val="none"/>
                <w:lang w:eastAsia="zh-CN"/>
              </w:rPr>
              <w:t>：</w:t>
            </w:r>
          </w:p>
          <w:p>
            <w:pPr>
              <w:pStyle w:val="23"/>
              <w:spacing w:line="238" w:lineRule="exact"/>
              <w:ind w:left="102"/>
              <w:jc w:val="both"/>
              <w:rPr>
                <w:sz w:val="21"/>
                <w:szCs w:val="21"/>
                <w:highlight w:val="none"/>
                <w:lang w:eastAsia="zh-CN"/>
              </w:rPr>
            </w:pPr>
            <w:r>
              <w:rPr>
                <w:sz w:val="21"/>
                <w:szCs w:val="21"/>
                <w:highlight w:val="none"/>
                <w:lang w:eastAsia="zh-CN"/>
              </w:rPr>
              <w:t>账号</w:t>
            </w:r>
            <w:r>
              <w:rPr>
                <w:spacing w:val="-3"/>
                <w:sz w:val="21"/>
                <w:szCs w:val="21"/>
                <w:highlight w:val="none"/>
                <w:lang w:eastAsia="zh-CN"/>
              </w:rPr>
              <w:t>：</w:t>
            </w:r>
          </w:p>
          <w:p>
            <w:pPr>
              <w:pStyle w:val="23"/>
              <w:spacing w:line="242" w:lineRule="exact"/>
              <w:ind w:left="102"/>
              <w:jc w:val="both"/>
              <w:rPr>
                <w:sz w:val="21"/>
                <w:szCs w:val="21"/>
                <w:highlight w:val="none"/>
                <w:lang w:eastAsia="zh-CN"/>
              </w:rPr>
            </w:pPr>
            <w:r>
              <w:rPr>
                <w:sz w:val="21"/>
                <w:szCs w:val="21"/>
                <w:highlight w:val="none"/>
                <w:lang w:eastAsia="zh-CN"/>
              </w:rPr>
              <w:t>行号</w:t>
            </w:r>
            <w:r>
              <w:rPr>
                <w:spacing w:val="-3"/>
                <w:sz w:val="21"/>
                <w:szCs w:val="21"/>
                <w:highlight w:val="none"/>
                <w:lang w:eastAsia="zh-CN"/>
              </w:rPr>
              <w:t>：</w:t>
            </w:r>
          </w:p>
          <w:p>
            <w:pPr>
              <w:pStyle w:val="23"/>
              <w:spacing w:line="241" w:lineRule="exact"/>
              <w:ind w:left="102"/>
              <w:jc w:val="both"/>
              <w:rPr>
                <w:sz w:val="21"/>
                <w:szCs w:val="21"/>
                <w:highlight w:val="none"/>
                <w:lang w:eastAsia="zh-CN"/>
              </w:rPr>
            </w:pPr>
            <w:r>
              <w:rPr>
                <w:sz w:val="21"/>
                <w:szCs w:val="21"/>
                <w:highlight w:val="none"/>
                <w:lang w:eastAsia="zh-CN"/>
              </w:rPr>
              <w:t>（右</w:t>
            </w:r>
            <w:r>
              <w:rPr>
                <w:spacing w:val="-3"/>
                <w:sz w:val="21"/>
                <w:szCs w:val="21"/>
                <w:highlight w:val="none"/>
                <w:lang w:eastAsia="zh-CN"/>
              </w:rPr>
              <w:t>侧</w:t>
            </w:r>
            <w:r>
              <w:rPr>
                <w:sz w:val="21"/>
                <w:szCs w:val="21"/>
                <w:highlight w:val="none"/>
                <w:lang w:eastAsia="zh-CN"/>
              </w:rPr>
              <w:t>两</w:t>
            </w:r>
            <w:r>
              <w:rPr>
                <w:spacing w:val="-3"/>
                <w:sz w:val="21"/>
                <w:szCs w:val="21"/>
                <w:highlight w:val="none"/>
                <w:lang w:eastAsia="zh-CN"/>
              </w:rPr>
              <w:t>项</w:t>
            </w:r>
            <w:r>
              <w:rPr>
                <w:sz w:val="21"/>
                <w:szCs w:val="21"/>
                <w:highlight w:val="none"/>
                <w:lang w:eastAsia="zh-CN"/>
              </w:rPr>
              <w:t>信</w:t>
            </w:r>
            <w:r>
              <w:rPr>
                <w:spacing w:val="-3"/>
                <w:sz w:val="21"/>
                <w:szCs w:val="21"/>
                <w:highlight w:val="none"/>
                <w:lang w:eastAsia="zh-CN"/>
              </w:rPr>
              <w:t>息</w:t>
            </w:r>
            <w:r>
              <w:rPr>
                <w:spacing w:val="-1"/>
                <w:sz w:val="21"/>
                <w:szCs w:val="21"/>
                <w:highlight w:val="none"/>
                <w:lang w:eastAsia="zh-CN"/>
              </w:rPr>
              <w:t>请</w:t>
            </w:r>
            <w:r>
              <w:rPr>
                <w:spacing w:val="-3"/>
                <w:sz w:val="21"/>
                <w:szCs w:val="21"/>
                <w:highlight w:val="none"/>
                <w:lang w:eastAsia="zh-CN"/>
              </w:rPr>
              <w:t>按</w:t>
            </w:r>
            <w:r>
              <w:rPr>
                <w:sz w:val="21"/>
                <w:szCs w:val="21"/>
                <w:highlight w:val="none"/>
                <w:lang w:eastAsia="zh-CN"/>
              </w:rPr>
              <w:t>实</w:t>
            </w:r>
            <w:r>
              <w:rPr>
                <w:spacing w:val="-3"/>
                <w:sz w:val="21"/>
                <w:szCs w:val="21"/>
                <w:highlight w:val="none"/>
                <w:lang w:eastAsia="zh-CN"/>
              </w:rPr>
              <w:t>际</w:t>
            </w:r>
            <w:r>
              <w:rPr>
                <w:sz w:val="21"/>
                <w:szCs w:val="21"/>
                <w:highlight w:val="none"/>
                <w:lang w:eastAsia="zh-CN"/>
              </w:rPr>
              <w:t>情况</w:t>
            </w:r>
            <w:r>
              <w:rPr>
                <w:spacing w:val="-3"/>
                <w:sz w:val="21"/>
                <w:szCs w:val="21"/>
                <w:highlight w:val="none"/>
                <w:lang w:eastAsia="zh-CN"/>
              </w:rPr>
              <w:t>勾</w:t>
            </w:r>
            <w:r>
              <w:rPr>
                <w:sz w:val="21"/>
                <w:szCs w:val="21"/>
                <w:highlight w:val="none"/>
                <w:lang w:eastAsia="zh-CN"/>
              </w:rPr>
              <w:t>选一</w:t>
            </w:r>
          </w:p>
          <w:p>
            <w:pPr>
              <w:pStyle w:val="23"/>
              <w:spacing w:line="242" w:lineRule="exact"/>
              <w:ind w:left="102"/>
              <w:jc w:val="both"/>
              <w:rPr>
                <w:sz w:val="21"/>
                <w:szCs w:val="21"/>
                <w:highlight w:val="none"/>
                <w:lang w:eastAsia="zh-CN"/>
              </w:rPr>
            </w:pPr>
            <w:r>
              <w:rPr>
                <w:sz w:val="21"/>
                <w:szCs w:val="21"/>
                <w:highlight w:val="none"/>
                <w:lang w:eastAsia="zh-CN"/>
              </w:rPr>
              <w:t>项并</w:t>
            </w:r>
            <w:r>
              <w:rPr>
                <w:spacing w:val="-3"/>
                <w:sz w:val="21"/>
                <w:szCs w:val="21"/>
                <w:highlight w:val="none"/>
                <w:lang w:eastAsia="zh-CN"/>
              </w:rPr>
              <w:t>按</w:t>
            </w:r>
            <w:r>
              <w:rPr>
                <w:sz w:val="21"/>
                <w:szCs w:val="21"/>
                <w:highlight w:val="none"/>
                <w:lang w:eastAsia="zh-CN"/>
              </w:rPr>
              <w:t>要</w:t>
            </w:r>
            <w:r>
              <w:rPr>
                <w:spacing w:val="-3"/>
                <w:sz w:val="21"/>
                <w:szCs w:val="21"/>
                <w:highlight w:val="none"/>
                <w:lang w:eastAsia="zh-CN"/>
              </w:rPr>
              <w:t>求</w:t>
            </w:r>
            <w:r>
              <w:rPr>
                <w:sz w:val="21"/>
                <w:szCs w:val="21"/>
                <w:highlight w:val="none"/>
                <w:lang w:eastAsia="zh-CN"/>
              </w:rPr>
              <w:t>填</w:t>
            </w:r>
            <w:r>
              <w:rPr>
                <w:spacing w:val="-3"/>
                <w:sz w:val="21"/>
                <w:szCs w:val="21"/>
                <w:highlight w:val="none"/>
                <w:lang w:eastAsia="zh-CN"/>
              </w:rPr>
              <w:t>写</w:t>
            </w:r>
            <w:r>
              <w:rPr>
                <w:spacing w:val="-46"/>
                <w:sz w:val="21"/>
                <w:szCs w:val="21"/>
                <w:highlight w:val="none"/>
                <w:lang w:eastAsia="zh-CN"/>
              </w:rPr>
              <w:t>；</w:t>
            </w:r>
            <w:r>
              <w:rPr>
                <w:spacing w:val="-3"/>
                <w:sz w:val="21"/>
                <w:szCs w:val="21"/>
                <w:highlight w:val="none"/>
                <w:lang w:eastAsia="zh-CN"/>
              </w:rPr>
              <w:t>供应商</w:t>
            </w:r>
            <w:r>
              <w:rPr>
                <w:sz w:val="21"/>
                <w:szCs w:val="21"/>
                <w:highlight w:val="none"/>
                <w:lang w:eastAsia="zh-CN"/>
              </w:rPr>
              <w:t>公章</w:t>
            </w:r>
            <w:r>
              <w:rPr>
                <w:spacing w:val="-3"/>
                <w:sz w:val="21"/>
                <w:szCs w:val="21"/>
                <w:highlight w:val="none"/>
                <w:lang w:eastAsia="zh-CN"/>
              </w:rPr>
              <w:t>请</w:t>
            </w:r>
            <w:r>
              <w:rPr>
                <w:sz w:val="21"/>
                <w:szCs w:val="21"/>
                <w:highlight w:val="none"/>
                <w:lang w:eastAsia="zh-CN"/>
              </w:rPr>
              <w:t>勿</w:t>
            </w:r>
            <w:r>
              <w:rPr>
                <w:spacing w:val="-3"/>
                <w:sz w:val="21"/>
                <w:szCs w:val="21"/>
                <w:highlight w:val="none"/>
                <w:lang w:eastAsia="zh-CN"/>
              </w:rPr>
              <w:t>加</w:t>
            </w:r>
            <w:r>
              <w:rPr>
                <w:sz w:val="21"/>
                <w:szCs w:val="21"/>
                <w:highlight w:val="none"/>
                <w:lang w:eastAsia="zh-CN"/>
              </w:rPr>
              <w:t>盖</w:t>
            </w:r>
          </w:p>
          <w:p>
            <w:pPr>
              <w:pStyle w:val="23"/>
              <w:spacing w:line="242" w:lineRule="exact"/>
              <w:ind w:left="102"/>
              <w:jc w:val="both"/>
              <w:rPr>
                <w:sz w:val="21"/>
                <w:szCs w:val="21"/>
                <w:highlight w:val="none"/>
                <w:lang w:eastAsia="zh-CN"/>
              </w:rPr>
            </w:pPr>
            <w:r>
              <w:rPr>
                <w:sz w:val="21"/>
                <w:szCs w:val="21"/>
                <w:highlight w:val="none"/>
              </w:rPr>
              <w:t>在银</w:t>
            </w:r>
            <w:r>
              <w:rPr>
                <w:spacing w:val="-3"/>
                <w:sz w:val="21"/>
                <w:szCs w:val="21"/>
                <w:highlight w:val="none"/>
              </w:rPr>
              <w:t>行</w:t>
            </w:r>
            <w:r>
              <w:rPr>
                <w:sz w:val="21"/>
                <w:szCs w:val="21"/>
                <w:highlight w:val="none"/>
              </w:rPr>
              <w:t>账</w:t>
            </w:r>
            <w:r>
              <w:rPr>
                <w:spacing w:val="-3"/>
                <w:sz w:val="21"/>
                <w:szCs w:val="21"/>
                <w:highlight w:val="none"/>
              </w:rPr>
              <w:t>号</w:t>
            </w:r>
            <w:r>
              <w:rPr>
                <w:sz w:val="21"/>
                <w:szCs w:val="21"/>
                <w:highlight w:val="none"/>
              </w:rPr>
              <w:t>上</w:t>
            </w:r>
            <w:r>
              <w:rPr>
                <w:spacing w:val="-3"/>
                <w:sz w:val="21"/>
                <w:szCs w:val="21"/>
                <w:highlight w:val="none"/>
              </w:rPr>
              <w:t>）</w:t>
            </w:r>
          </w:p>
        </w:tc>
        <w:tc>
          <w:tcPr>
            <w:tcW w:w="5660" w:type="dxa"/>
            <w:vAlign w:val="center"/>
          </w:tcPr>
          <w:p>
            <w:pPr>
              <w:pStyle w:val="23"/>
              <w:spacing w:line="242" w:lineRule="exact"/>
              <w:ind w:left="102"/>
              <w:jc w:val="both"/>
              <w:rPr>
                <w:sz w:val="21"/>
                <w:szCs w:val="21"/>
                <w:highlight w:val="none"/>
                <w:lang w:eastAsia="zh-CN"/>
              </w:rPr>
            </w:pPr>
            <w:r>
              <w:rPr>
                <w:sz w:val="21"/>
                <w:szCs w:val="21"/>
                <w:highlight w:val="none"/>
                <w:lang w:eastAsia="zh-CN"/>
              </w:rPr>
              <w:t>□我</w:t>
            </w:r>
            <w:r>
              <w:rPr>
                <w:spacing w:val="-3"/>
                <w:sz w:val="21"/>
                <w:szCs w:val="21"/>
                <w:highlight w:val="none"/>
                <w:lang w:eastAsia="zh-CN"/>
              </w:rPr>
              <w:t>单</w:t>
            </w:r>
            <w:r>
              <w:rPr>
                <w:sz w:val="21"/>
                <w:szCs w:val="21"/>
                <w:highlight w:val="none"/>
                <w:lang w:eastAsia="zh-CN"/>
              </w:rPr>
              <w:t>位</w:t>
            </w:r>
            <w:r>
              <w:rPr>
                <w:spacing w:val="-3"/>
                <w:sz w:val="21"/>
                <w:szCs w:val="21"/>
                <w:highlight w:val="none"/>
                <w:lang w:eastAsia="zh-CN"/>
              </w:rPr>
              <w:t>为</w:t>
            </w:r>
            <w:r>
              <w:rPr>
                <w:sz w:val="21"/>
                <w:szCs w:val="21"/>
                <w:highlight w:val="none"/>
                <w:u w:val="single" w:color="000000"/>
                <w:lang w:eastAsia="zh-CN"/>
              </w:rPr>
              <w:t>小</w:t>
            </w:r>
            <w:r>
              <w:rPr>
                <w:spacing w:val="-3"/>
                <w:sz w:val="21"/>
                <w:szCs w:val="21"/>
                <w:highlight w:val="none"/>
                <w:u w:val="single" w:color="000000"/>
                <w:lang w:eastAsia="zh-CN"/>
              </w:rPr>
              <w:t>规</w:t>
            </w:r>
            <w:r>
              <w:rPr>
                <w:sz w:val="21"/>
                <w:szCs w:val="21"/>
                <w:highlight w:val="none"/>
                <w:u w:val="single" w:color="000000"/>
                <w:lang w:eastAsia="zh-CN"/>
              </w:rPr>
              <w:t>模</w:t>
            </w:r>
            <w:r>
              <w:rPr>
                <w:spacing w:val="-3"/>
                <w:sz w:val="21"/>
                <w:szCs w:val="21"/>
                <w:highlight w:val="none"/>
                <w:u w:val="single" w:color="000000"/>
                <w:lang w:eastAsia="zh-CN"/>
              </w:rPr>
              <w:t>纳</w:t>
            </w:r>
            <w:r>
              <w:rPr>
                <w:sz w:val="21"/>
                <w:szCs w:val="21"/>
                <w:highlight w:val="none"/>
                <w:u w:val="single" w:color="000000"/>
                <w:lang w:eastAsia="zh-CN"/>
              </w:rPr>
              <w:t>税</w:t>
            </w:r>
            <w:r>
              <w:rPr>
                <w:spacing w:val="-3"/>
                <w:sz w:val="21"/>
                <w:szCs w:val="21"/>
                <w:highlight w:val="none"/>
                <w:u w:val="single" w:color="000000"/>
                <w:lang w:eastAsia="zh-CN"/>
              </w:rPr>
              <w:t>人</w:t>
            </w:r>
            <w:r>
              <w:rPr>
                <w:spacing w:val="-8"/>
                <w:sz w:val="21"/>
                <w:szCs w:val="21"/>
                <w:highlight w:val="none"/>
                <w:lang w:eastAsia="zh-CN"/>
              </w:rPr>
              <w:t>，</w:t>
            </w:r>
            <w:r>
              <w:rPr>
                <w:spacing w:val="-3"/>
                <w:sz w:val="21"/>
                <w:szCs w:val="21"/>
                <w:highlight w:val="none"/>
                <w:lang w:eastAsia="zh-CN"/>
              </w:rPr>
              <w:t>如</w:t>
            </w:r>
            <w:r>
              <w:rPr>
                <w:sz w:val="21"/>
                <w:szCs w:val="21"/>
                <w:highlight w:val="none"/>
                <w:lang w:eastAsia="zh-CN"/>
              </w:rPr>
              <w:t>获</w:t>
            </w:r>
            <w:r>
              <w:rPr>
                <w:rFonts w:hint="eastAsia"/>
                <w:spacing w:val="-3"/>
                <w:sz w:val="21"/>
                <w:szCs w:val="21"/>
                <w:highlight w:val="none"/>
                <w:lang w:eastAsia="zh-CN"/>
              </w:rPr>
              <w:t>成交</w:t>
            </w:r>
            <w:r>
              <w:rPr>
                <w:spacing w:val="-8"/>
                <w:sz w:val="21"/>
                <w:szCs w:val="21"/>
                <w:highlight w:val="none"/>
                <w:lang w:eastAsia="zh-CN"/>
              </w:rPr>
              <w:t>，</w:t>
            </w:r>
            <w:r>
              <w:rPr>
                <w:spacing w:val="-3"/>
                <w:sz w:val="21"/>
                <w:szCs w:val="21"/>
                <w:highlight w:val="none"/>
                <w:lang w:eastAsia="zh-CN"/>
              </w:rPr>
              <w:t>请</w:t>
            </w:r>
            <w:r>
              <w:rPr>
                <w:sz w:val="21"/>
                <w:szCs w:val="21"/>
                <w:highlight w:val="none"/>
                <w:lang w:eastAsia="zh-CN"/>
              </w:rPr>
              <w:t>在</w:t>
            </w:r>
            <w:r>
              <w:rPr>
                <w:spacing w:val="-3"/>
                <w:sz w:val="21"/>
                <w:szCs w:val="21"/>
                <w:highlight w:val="none"/>
                <w:lang w:eastAsia="zh-CN"/>
              </w:rPr>
              <w:t>我</w:t>
            </w:r>
            <w:r>
              <w:rPr>
                <w:sz w:val="21"/>
                <w:szCs w:val="21"/>
                <w:highlight w:val="none"/>
                <w:lang w:eastAsia="zh-CN"/>
              </w:rPr>
              <w:t>单</w:t>
            </w:r>
            <w:r>
              <w:rPr>
                <w:spacing w:val="-3"/>
                <w:sz w:val="21"/>
                <w:szCs w:val="21"/>
                <w:highlight w:val="none"/>
                <w:lang w:eastAsia="zh-CN"/>
              </w:rPr>
              <w:t>位</w:t>
            </w:r>
            <w:r>
              <w:rPr>
                <w:sz w:val="21"/>
                <w:szCs w:val="21"/>
                <w:highlight w:val="none"/>
                <w:lang w:eastAsia="zh-CN"/>
              </w:rPr>
              <w:t>支付</w:t>
            </w:r>
            <w:r>
              <w:rPr>
                <w:rFonts w:hint="eastAsia"/>
                <w:spacing w:val="-3"/>
                <w:sz w:val="21"/>
                <w:szCs w:val="21"/>
                <w:highlight w:val="none"/>
                <w:lang w:eastAsia="zh-CN"/>
              </w:rPr>
              <w:t>采购</w:t>
            </w:r>
          </w:p>
          <w:p>
            <w:pPr>
              <w:pStyle w:val="23"/>
              <w:spacing w:line="243" w:lineRule="exact"/>
              <w:ind w:left="102"/>
              <w:jc w:val="both"/>
              <w:rPr>
                <w:sz w:val="21"/>
                <w:szCs w:val="21"/>
                <w:highlight w:val="none"/>
                <w:lang w:eastAsia="zh-CN"/>
              </w:rPr>
            </w:pPr>
            <w:r>
              <w:rPr>
                <w:sz w:val="21"/>
                <w:szCs w:val="21"/>
                <w:highlight w:val="none"/>
                <w:lang w:eastAsia="zh-CN"/>
              </w:rPr>
              <w:t>代理</w:t>
            </w:r>
            <w:r>
              <w:rPr>
                <w:spacing w:val="-3"/>
                <w:sz w:val="21"/>
                <w:szCs w:val="21"/>
                <w:highlight w:val="none"/>
                <w:lang w:eastAsia="zh-CN"/>
              </w:rPr>
              <w:t>服</w:t>
            </w:r>
            <w:r>
              <w:rPr>
                <w:sz w:val="21"/>
                <w:szCs w:val="21"/>
                <w:highlight w:val="none"/>
                <w:lang w:eastAsia="zh-CN"/>
              </w:rPr>
              <w:t>务</w:t>
            </w:r>
            <w:r>
              <w:rPr>
                <w:spacing w:val="-3"/>
                <w:sz w:val="21"/>
                <w:szCs w:val="21"/>
                <w:highlight w:val="none"/>
                <w:lang w:eastAsia="zh-CN"/>
              </w:rPr>
              <w:t>费后</w:t>
            </w:r>
            <w:r>
              <w:rPr>
                <w:spacing w:val="-8"/>
                <w:sz w:val="21"/>
                <w:szCs w:val="21"/>
                <w:highlight w:val="none"/>
                <w:lang w:eastAsia="zh-CN"/>
              </w:rPr>
              <w:t>，</w:t>
            </w:r>
            <w:r>
              <w:rPr>
                <w:spacing w:val="-3"/>
                <w:sz w:val="21"/>
                <w:szCs w:val="21"/>
                <w:highlight w:val="none"/>
                <w:lang w:eastAsia="zh-CN"/>
              </w:rPr>
              <w:t>按</w:t>
            </w:r>
            <w:r>
              <w:rPr>
                <w:sz w:val="21"/>
                <w:szCs w:val="21"/>
                <w:highlight w:val="none"/>
                <w:lang w:eastAsia="zh-CN"/>
              </w:rPr>
              <w:t>以</w:t>
            </w:r>
            <w:r>
              <w:rPr>
                <w:spacing w:val="-3"/>
                <w:sz w:val="21"/>
                <w:szCs w:val="21"/>
                <w:highlight w:val="none"/>
                <w:lang w:eastAsia="zh-CN"/>
              </w:rPr>
              <w:t>下信</w:t>
            </w:r>
            <w:r>
              <w:rPr>
                <w:sz w:val="21"/>
                <w:szCs w:val="21"/>
                <w:highlight w:val="none"/>
                <w:lang w:eastAsia="zh-CN"/>
              </w:rPr>
              <w:t>息开</w:t>
            </w:r>
            <w:r>
              <w:rPr>
                <w:spacing w:val="-3"/>
                <w:sz w:val="21"/>
                <w:szCs w:val="21"/>
                <w:highlight w:val="none"/>
                <w:lang w:eastAsia="zh-CN"/>
              </w:rPr>
              <w:t>具</w:t>
            </w:r>
            <w:r>
              <w:rPr>
                <w:sz w:val="21"/>
                <w:szCs w:val="21"/>
                <w:highlight w:val="none"/>
                <w:lang w:eastAsia="zh-CN"/>
              </w:rPr>
              <w:t>发</w:t>
            </w:r>
            <w:r>
              <w:rPr>
                <w:spacing w:val="-10"/>
                <w:sz w:val="21"/>
                <w:szCs w:val="21"/>
                <w:highlight w:val="none"/>
                <w:lang w:eastAsia="zh-CN"/>
              </w:rPr>
              <w:t>票</w:t>
            </w:r>
            <w:r>
              <w:rPr>
                <w:spacing w:val="-3"/>
                <w:sz w:val="21"/>
                <w:szCs w:val="21"/>
                <w:highlight w:val="none"/>
                <w:lang w:eastAsia="zh-CN"/>
              </w:rPr>
              <w:t>（</w:t>
            </w:r>
            <w:r>
              <w:rPr>
                <w:sz w:val="21"/>
                <w:szCs w:val="21"/>
                <w:highlight w:val="none"/>
                <w:lang w:eastAsia="zh-CN"/>
              </w:rPr>
              <w:t>适</w:t>
            </w:r>
            <w:r>
              <w:rPr>
                <w:spacing w:val="-3"/>
                <w:sz w:val="21"/>
                <w:szCs w:val="21"/>
                <w:highlight w:val="none"/>
                <w:lang w:eastAsia="zh-CN"/>
              </w:rPr>
              <w:t>用</w:t>
            </w:r>
            <w:r>
              <w:rPr>
                <w:sz w:val="21"/>
                <w:szCs w:val="21"/>
                <w:highlight w:val="none"/>
                <w:lang w:eastAsia="zh-CN"/>
              </w:rPr>
              <w:t>于</w:t>
            </w:r>
            <w:r>
              <w:rPr>
                <w:spacing w:val="-3"/>
                <w:sz w:val="21"/>
                <w:szCs w:val="21"/>
                <w:highlight w:val="none"/>
                <w:lang w:eastAsia="zh-CN"/>
              </w:rPr>
              <w:t>供应商</w:t>
            </w:r>
            <w:r>
              <w:rPr>
                <w:sz w:val="21"/>
                <w:szCs w:val="21"/>
                <w:highlight w:val="none"/>
                <w:lang w:eastAsia="zh-CN"/>
              </w:rPr>
              <w:t>支</w:t>
            </w:r>
            <w:r>
              <w:rPr>
                <w:spacing w:val="-3"/>
                <w:sz w:val="21"/>
                <w:szCs w:val="21"/>
                <w:highlight w:val="none"/>
                <w:lang w:eastAsia="zh-CN"/>
              </w:rPr>
              <w:t>付</w:t>
            </w:r>
            <w:r>
              <w:rPr>
                <w:sz w:val="21"/>
                <w:szCs w:val="21"/>
                <w:highlight w:val="none"/>
                <w:lang w:eastAsia="zh-CN"/>
              </w:rPr>
              <w:t>招</w:t>
            </w:r>
          </w:p>
          <w:p>
            <w:pPr>
              <w:pStyle w:val="23"/>
              <w:spacing w:line="242" w:lineRule="exact"/>
              <w:ind w:left="102"/>
              <w:jc w:val="both"/>
              <w:rPr>
                <w:sz w:val="21"/>
                <w:szCs w:val="21"/>
                <w:highlight w:val="none"/>
                <w:lang w:eastAsia="zh-CN"/>
              </w:rPr>
            </w:pPr>
            <w:r>
              <w:rPr>
                <w:sz w:val="21"/>
                <w:szCs w:val="21"/>
                <w:highlight w:val="none"/>
                <w:lang w:eastAsia="zh-CN"/>
              </w:rPr>
              <w:t>标代</w:t>
            </w:r>
            <w:r>
              <w:rPr>
                <w:spacing w:val="-3"/>
                <w:sz w:val="21"/>
                <w:szCs w:val="21"/>
                <w:highlight w:val="none"/>
                <w:lang w:eastAsia="zh-CN"/>
              </w:rPr>
              <w:t>理</w:t>
            </w:r>
            <w:r>
              <w:rPr>
                <w:sz w:val="21"/>
                <w:szCs w:val="21"/>
                <w:highlight w:val="none"/>
                <w:lang w:eastAsia="zh-CN"/>
              </w:rPr>
              <w:t>服</w:t>
            </w:r>
            <w:r>
              <w:rPr>
                <w:spacing w:val="-3"/>
                <w:sz w:val="21"/>
                <w:szCs w:val="21"/>
                <w:highlight w:val="none"/>
                <w:lang w:eastAsia="zh-CN"/>
              </w:rPr>
              <w:t>务</w:t>
            </w:r>
            <w:r>
              <w:rPr>
                <w:sz w:val="21"/>
                <w:szCs w:val="21"/>
                <w:highlight w:val="none"/>
                <w:lang w:eastAsia="zh-CN"/>
              </w:rPr>
              <w:t>费</w:t>
            </w:r>
            <w:r>
              <w:rPr>
                <w:spacing w:val="-3"/>
                <w:sz w:val="21"/>
                <w:szCs w:val="21"/>
                <w:highlight w:val="none"/>
                <w:lang w:eastAsia="zh-CN"/>
              </w:rPr>
              <w:t>的</w:t>
            </w:r>
            <w:r>
              <w:rPr>
                <w:sz w:val="21"/>
                <w:szCs w:val="21"/>
                <w:highlight w:val="none"/>
                <w:lang w:eastAsia="zh-CN"/>
              </w:rPr>
              <w:t>项</w:t>
            </w:r>
            <w:r>
              <w:rPr>
                <w:spacing w:val="-3"/>
                <w:sz w:val="21"/>
                <w:szCs w:val="21"/>
                <w:highlight w:val="none"/>
                <w:lang w:eastAsia="zh-CN"/>
              </w:rPr>
              <w:t>目</w:t>
            </w:r>
            <w:r>
              <w:rPr>
                <w:spacing w:val="-106"/>
                <w:sz w:val="21"/>
                <w:szCs w:val="21"/>
                <w:highlight w:val="none"/>
                <w:lang w:eastAsia="zh-CN"/>
              </w:rPr>
              <w:t>）</w:t>
            </w:r>
            <w:r>
              <w:rPr>
                <w:spacing w:val="-3"/>
                <w:sz w:val="21"/>
                <w:szCs w:val="21"/>
                <w:highlight w:val="none"/>
                <w:lang w:eastAsia="zh-CN"/>
              </w:rPr>
              <w:t>：</w:t>
            </w:r>
          </w:p>
          <w:p>
            <w:pPr>
              <w:pStyle w:val="23"/>
              <w:spacing w:line="242" w:lineRule="exact"/>
              <w:ind w:left="102"/>
              <w:jc w:val="both"/>
              <w:rPr>
                <w:sz w:val="21"/>
                <w:szCs w:val="21"/>
                <w:highlight w:val="none"/>
                <w:lang w:eastAsia="zh-CN"/>
              </w:rPr>
            </w:pPr>
            <w:r>
              <w:rPr>
                <w:sz w:val="21"/>
                <w:szCs w:val="21"/>
                <w:highlight w:val="none"/>
                <w:lang w:eastAsia="zh-CN"/>
              </w:rPr>
              <w:t>付款</w:t>
            </w:r>
            <w:r>
              <w:rPr>
                <w:spacing w:val="-3"/>
                <w:sz w:val="21"/>
                <w:szCs w:val="21"/>
                <w:highlight w:val="none"/>
                <w:lang w:eastAsia="zh-CN"/>
              </w:rPr>
              <w:t>单</w:t>
            </w:r>
            <w:r>
              <w:rPr>
                <w:sz w:val="21"/>
                <w:szCs w:val="21"/>
                <w:highlight w:val="none"/>
                <w:lang w:eastAsia="zh-CN"/>
              </w:rPr>
              <w:t>位</w:t>
            </w:r>
            <w:r>
              <w:rPr>
                <w:spacing w:val="-3"/>
                <w:sz w:val="21"/>
                <w:szCs w:val="21"/>
                <w:highlight w:val="none"/>
                <w:lang w:eastAsia="zh-CN"/>
              </w:rPr>
              <w:t>名</w:t>
            </w:r>
            <w:r>
              <w:rPr>
                <w:sz w:val="21"/>
                <w:szCs w:val="21"/>
                <w:highlight w:val="none"/>
                <w:lang w:eastAsia="zh-CN"/>
              </w:rPr>
              <w:t>称</w:t>
            </w:r>
            <w:r>
              <w:rPr>
                <w:spacing w:val="-3"/>
                <w:sz w:val="21"/>
                <w:szCs w:val="21"/>
                <w:highlight w:val="none"/>
                <w:lang w:eastAsia="zh-CN"/>
              </w:rPr>
              <w:t>：</w:t>
            </w:r>
          </w:p>
          <w:p>
            <w:pPr>
              <w:pStyle w:val="23"/>
              <w:spacing w:line="241" w:lineRule="exact"/>
              <w:ind w:left="102"/>
              <w:jc w:val="both"/>
              <w:rPr>
                <w:sz w:val="21"/>
                <w:szCs w:val="21"/>
                <w:highlight w:val="none"/>
                <w:lang w:eastAsia="zh-CN"/>
              </w:rPr>
            </w:pPr>
            <w:r>
              <w:rPr>
                <w:sz w:val="21"/>
                <w:szCs w:val="21"/>
                <w:highlight w:val="none"/>
                <w:lang w:eastAsia="zh-CN"/>
              </w:rPr>
              <w:t>纳税</w:t>
            </w:r>
            <w:r>
              <w:rPr>
                <w:spacing w:val="-3"/>
                <w:sz w:val="21"/>
                <w:szCs w:val="21"/>
                <w:highlight w:val="none"/>
                <w:lang w:eastAsia="zh-CN"/>
              </w:rPr>
              <w:t>人</w:t>
            </w:r>
            <w:r>
              <w:rPr>
                <w:sz w:val="21"/>
                <w:szCs w:val="21"/>
                <w:highlight w:val="none"/>
                <w:lang w:eastAsia="zh-CN"/>
              </w:rPr>
              <w:t>识</w:t>
            </w:r>
            <w:r>
              <w:rPr>
                <w:spacing w:val="-3"/>
                <w:sz w:val="21"/>
                <w:szCs w:val="21"/>
                <w:highlight w:val="none"/>
                <w:lang w:eastAsia="zh-CN"/>
              </w:rPr>
              <w:t>别</w:t>
            </w:r>
            <w:r>
              <w:rPr>
                <w:sz w:val="21"/>
                <w:szCs w:val="21"/>
                <w:highlight w:val="none"/>
                <w:lang w:eastAsia="zh-CN"/>
              </w:rPr>
              <w:t>号</w:t>
            </w:r>
            <w:r>
              <w:rPr>
                <w:spacing w:val="-3"/>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5" w:hRule="atLeast"/>
        </w:trPr>
        <w:tc>
          <w:tcPr>
            <w:tcW w:w="3742" w:type="dxa"/>
            <w:vMerge w:val="continue"/>
            <w:vAlign w:val="center"/>
          </w:tcPr>
          <w:p>
            <w:pPr>
              <w:pStyle w:val="23"/>
              <w:spacing w:line="242" w:lineRule="exact"/>
              <w:ind w:left="102"/>
              <w:jc w:val="both"/>
              <w:rPr>
                <w:sz w:val="21"/>
                <w:szCs w:val="21"/>
                <w:highlight w:val="none"/>
                <w:lang w:eastAsia="zh-CN"/>
              </w:rPr>
            </w:pPr>
          </w:p>
        </w:tc>
        <w:tc>
          <w:tcPr>
            <w:tcW w:w="5660" w:type="dxa"/>
            <w:vAlign w:val="center"/>
          </w:tcPr>
          <w:p>
            <w:pPr>
              <w:pStyle w:val="23"/>
              <w:ind w:left="102"/>
              <w:jc w:val="both"/>
              <w:rPr>
                <w:sz w:val="21"/>
                <w:szCs w:val="21"/>
                <w:highlight w:val="none"/>
                <w:lang w:eastAsia="zh-CN"/>
              </w:rPr>
            </w:pPr>
            <w:r>
              <w:rPr>
                <w:sz w:val="21"/>
                <w:szCs w:val="21"/>
                <w:highlight w:val="none"/>
                <w:lang w:eastAsia="zh-CN"/>
              </w:rPr>
              <w:t>□我</w:t>
            </w:r>
            <w:r>
              <w:rPr>
                <w:spacing w:val="-3"/>
                <w:sz w:val="21"/>
                <w:szCs w:val="21"/>
                <w:highlight w:val="none"/>
                <w:lang w:eastAsia="zh-CN"/>
              </w:rPr>
              <w:t>单</w:t>
            </w:r>
            <w:r>
              <w:rPr>
                <w:sz w:val="21"/>
                <w:szCs w:val="21"/>
                <w:highlight w:val="none"/>
                <w:lang w:eastAsia="zh-CN"/>
              </w:rPr>
              <w:t>位</w:t>
            </w:r>
            <w:r>
              <w:rPr>
                <w:spacing w:val="-3"/>
                <w:sz w:val="21"/>
                <w:szCs w:val="21"/>
                <w:highlight w:val="none"/>
                <w:lang w:eastAsia="zh-CN"/>
              </w:rPr>
              <w:t>为</w:t>
            </w:r>
            <w:r>
              <w:rPr>
                <w:sz w:val="21"/>
                <w:szCs w:val="21"/>
                <w:highlight w:val="none"/>
                <w:u w:val="single" w:color="000000"/>
                <w:lang w:eastAsia="zh-CN"/>
              </w:rPr>
              <w:t>一</w:t>
            </w:r>
            <w:r>
              <w:rPr>
                <w:spacing w:val="-3"/>
                <w:sz w:val="21"/>
                <w:szCs w:val="21"/>
                <w:highlight w:val="none"/>
                <w:u w:val="single" w:color="000000"/>
                <w:lang w:eastAsia="zh-CN"/>
              </w:rPr>
              <w:t>般</w:t>
            </w:r>
            <w:r>
              <w:rPr>
                <w:sz w:val="21"/>
                <w:szCs w:val="21"/>
                <w:highlight w:val="none"/>
                <w:u w:val="single" w:color="000000"/>
                <w:lang w:eastAsia="zh-CN"/>
              </w:rPr>
              <w:t>纳</w:t>
            </w:r>
            <w:r>
              <w:rPr>
                <w:spacing w:val="-3"/>
                <w:sz w:val="21"/>
                <w:szCs w:val="21"/>
                <w:highlight w:val="none"/>
                <w:u w:val="single" w:color="000000"/>
                <w:lang w:eastAsia="zh-CN"/>
              </w:rPr>
              <w:t>税</w:t>
            </w:r>
            <w:r>
              <w:rPr>
                <w:sz w:val="21"/>
                <w:szCs w:val="21"/>
                <w:highlight w:val="none"/>
                <w:u w:val="single" w:color="000000"/>
                <w:lang w:eastAsia="zh-CN"/>
              </w:rPr>
              <w:t>人</w:t>
            </w:r>
            <w:r>
              <w:rPr>
                <w:spacing w:val="-13"/>
                <w:sz w:val="21"/>
                <w:szCs w:val="21"/>
                <w:highlight w:val="none"/>
                <w:lang w:eastAsia="zh-CN"/>
              </w:rPr>
              <w:t>，</w:t>
            </w:r>
            <w:r>
              <w:rPr>
                <w:sz w:val="21"/>
                <w:szCs w:val="21"/>
                <w:highlight w:val="none"/>
                <w:lang w:eastAsia="zh-CN"/>
              </w:rPr>
              <w:t>如获</w:t>
            </w:r>
            <w:r>
              <w:rPr>
                <w:rFonts w:hint="eastAsia"/>
                <w:spacing w:val="-3"/>
                <w:sz w:val="21"/>
                <w:szCs w:val="21"/>
                <w:highlight w:val="none"/>
                <w:lang w:eastAsia="zh-CN"/>
              </w:rPr>
              <w:t>成交</w:t>
            </w:r>
            <w:r>
              <w:rPr>
                <w:spacing w:val="-8"/>
                <w:sz w:val="21"/>
                <w:szCs w:val="21"/>
                <w:highlight w:val="none"/>
                <w:lang w:eastAsia="zh-CN"/>
              </w:rPr>
              <w:t>，</w:t>
            </w:r>
            <w:r>
              <w:rPr>
                <w:spacing w:val="-3"/>
                <w:sz w:val="21"/>
                <w:szCs w:val="21"/>
                <w:highlight w:val="none"/>
                <w:lang w:eastAsia="zh-CN"/>
              </w:rPr>
              <w:t>请</w:t>
            </w:r>
            <w:r>
              <w:rPr>
                <w:sz w:val="21"/>
                <w:szCs w:val="21"/>
                <w:highlight w:val="none"/>
                <w:lang w:eastAsia="zh-CN"/>
              </w:rPr>
              <w:t>在</w:t>
            </w:r>
            <w:r>
              <w:rPr>
                <w:spacing w:val="-3"/>
                <w:sz w:val="21"/>
                <w:szCs w:val="21"/>
                <w:highlight w:val="none"/>
                <w:lang w:eastAsia="zh-CN"/>
              </w:rPr>
              <w:t>我</w:t>
            </w:r>
            <w:r>
              <w:rPr>
                <w:sz w:val="21"/>
                <w:szCs w:val="21"/>
                <w:highlight w:val="none"/>
                <w:lang w:eastAsia="zh-CN"/>
              </w:rPr>
              <w:t>单</w:t>
            </w:r>
            <w:r>
              <w:rPr>
                <w:spacing w:val="-3"/>
                <w:sz w:val="21"/>
                <w:szCs w:val="21"/>
                <w:highlight w:val="none"/>
                <w:lang w:eastAsia="zh-CN"/>
              </w:rPr>
              <w:t>位支</w:t>
            </w:r>
            <w:r>
              <w:rPr>
                <w:sz w:val="21"/>
                <w:szCs w:val="21"/>
                <w:highlight w:val="none"/>
                <w:lang w:eastAsia="zh-CN"/>
              </w:rPr>
              <w:t>付</w:t>
            </w:r>
            <w:r>
              <w:rPr>
                <w:rFonts w:hint="eastAsia"/>
                <w:sz w:val="21"/>
                <w:szCs w:val="21"/>
                <w:highlight w:val="none"/>
                <w:lang w:eastAsia="zh-CN"/>
              </w:rPr>
              <w:t>采购</w:t>
            </w:r>
            <w:r>
              <w:rPr>
                <w:sz w:val="21"/>
                <w:szCs w:val="21"/>
                <w:highlight w:val="none"/>
                <w:lang w:eastAsia="zh-CN"/>
              </w:rPr>
              <w:t>代</w:t>
            </w:r>
          </w:p>
          <w:p>
            <w:pPr>
              <w:pStyle w:val="23"/>
              <w:ind w:left="102"/>
              <w:jc w:val="both"/>
              <w:rPr>
                <w:sz w:val="21"/>
                <w:szCs w:val="21"/>
                <w:highlight w:val="none"/>
                <w:lang w:eastAsia="zh-CN"/>
              </w:rPr>
            </w:pPr>
            <w:r>
              <w:rPr>
                <w:sz w:val="21"/>
                <w:szCs w:val="21"/>
                <w:highlight w:val="none"/>
                <w:lang w:eastAsia="zh-CN"/>
              </w:rPr>
              <w:t>理服</w:t>
            </w:r>
            <w:r>
              <w:rPr>
                <w:spacing w:val="-3"/>
                <w:sz w:val="21"/>
                <w:szCs w:val="21"/>
                <w:highlight w:val="none"/>
                <w:lang w:eastAsia="zh-CN"/>
              </w:rPr>
              <w:t>务</w:t>
            </w:r>
            <w:r>
              <w:rPr>
                <w:sz w:val="21"/>
                <w:szCs w:val="21"/>
                <w:highlight w:val="none"/>
                <w:lang w:eastAsia="zh-CN"/>
              </w:rPr>
              <w:t>费</w:t>
            </w:r>
            <w:r>
              <w:rPr>
                <w:spacing w:val="-3"/>
                <w:sz w:val="21"/>
                <w:szCs w:val="21"/>
                <w:highlight w:val="none"/>
                <w:lang w:eastAsia="zh-CN"/>
              </w:rPr>
              <w:t>后</w:t>
            </w:r>
            <w:r>
              <w:rPr>
                <w:sz w:val="21"/>
                <w:szCs w:val="21"/>
                <w:highlight w:val="none"/>
                <w:lang w:eastAsia="zh-CN"/>
              </w:rPr>
              <w:t>，</w:t>
            </w:r>
            <w:r>
              <w:rPr>
                <w:spacing w:val="-3"/>
                <w:sz w:val="21"/>
                <w:szCs w:val="21"/>
                <w:highlight w:val="none"/>
                <w:lang w:eastAsia="zh-CN"/>
              </w:rPr>
              <w:t>我</w:t>
            </w:r>
            <w:r>
              <w:rPr>
                <w:sz w:val="21"/>
                <w:szCs w:val="21"/>
                <w:highlight w:val="none"/>
                <w:lang w:eastAsia="zh-CN"/>
              </w:rPr>
              <w:t>单</w:t>
            </w:r>
            <w:r>
              <w:rPr>
                <w:spacing w:val="-3"/>
                <w:sz w:val="21"/>
                <w:szCs w:val="21"/>
                <w:highlight w:val="none"/>
                <w:lang w:eastAsia="zh-CN"/>
              </w:rPr>
              <w:t>位</w:t>
            </w:r>
            <w:r>
              <w:rPr>
                <w:sz w:val="21"/>
                <w:szCs w:val="21"/>
                <w:highlight w:val="none"/>
                <w:lang w:eastAsia="zh-CN"/>
              </w:rPr>
              <w:t>选</w:t>
            </w:r>
            <w:r>
              <w:rPr>
                <w:spacing w:val="-3"/>
                <w:sz w:val="21"/>
                <w:szCs w:val="21"/>
                <w:highlight w:val="none"/>
                <w:lang w:eastAsia="zh-CN"/>
              </w:rPr>
              <w:t>择</w:t>
            </w:r>
            <w:r>
              <w:rPr>
                <w:sz w:val="21"/>
                <w:szCs w:val="21"/>
                <w:highlight w:val="none"/>
                <w:lang w:eastAsia="zh-CN"/>
              </w:rPr>
              <w:t>开</w:t>
            </w:r>
            <w:r>
              <w:rPr>
                <w:spacing w:val="-3"/>
                <w:sz w:val="21"/>
                <w:szCs w:val="21"/>
                <w:highlight w:val="none"/>
                <w:lang w:eastAsia="zh-CN"/>
              </w:rPr>
              <w:t>具</w:t>
            </w:r>
            <w:r>
              <w:rPr>
                <w:sz w:val="21"/>
                <w:szCs w:val="21"/>
                <w:highlight w:val="none"/>
                <w:u w:val="single" w:color="000000"/>
                <w:lang w:eastAsia="zh-CN"/>
              </w:rPr>
              <w:t>□增</w:t>
            </w:r>
            <w:r>
              <w:rPr>
                <w:spacing w:val="-3"/>
                <w:sz w:val="21"/>
                <w:szCs w:val="21"/>
                <w:highlight w:val="none"/>
                <w:u w:val="single" w:color="000000"/>
                <w:lang w:eastAsia="zh-CN"/>
              </w:rPr>
              <w:t>值</w:t>
            </w:r>
            <w:r>
              <w:rPr>
                <w:sz w:val="21"/>
                <w:szCs w:val="21"/>
                <w:highlight w:val="none"/>
                <w:u w:val="single" w:color="000000"/>
                <w:lang w:eastAsia="zh-CN"/>
              </w:rPr>
              <w:t>税</w:t>
            </w:r>
            <w:r>
              <w:rPr>
                <w:spacing w:val="-3"/>
                <w:sz w:val="21"/>
                <w:szCs w:val="21"/>
                <w:highlight w:val="none"/>
                <w:u w:val="single" w:color="000000"/>
                <w:lang w:eastAsia="zh-CN"/>
              </w:rPr>
              <w:t>专</w:t>
            </w:r>
            <w:r>
              <w:rPr>
                <w:sz w:val="21"/>
                <w:szCs w:val="21"/>
                <w:highlight w:val="none"/>
                <w:u w:val="single" w:color="000000"/>
                <w:lang w:eastAsia="zh-CN"/>
              </w:rPr>
              <w:t>用</w:t>
            </w:r>
            <w:r>
              <w:rPr>
                <w:spacing w:val="-3"/>
                <w:sz w:val="21"/>
                <w:szCs w:val="21"/>
                <w:highlight w:val="none"/>
                <w:u w:val="single" w:color="000000"/>
                <w:lang w:eastAsia="zh-CN"/>
              </w:rPr>
              <w:t>发</w:t>
            </w:r>
            <w:r>
              <w:rPr>
                <w:sz w:val="21"/>
                <w:szCs w:val="21"/>
                <w:highlight w:val="none"/>
                <w:u w:val="single" w:color="000000"/>
                <w:lang w:eastAsia="zh-CN"/>
              </w:rPr>
              <w:t>票</w:t>
            </w:r>
            <w:r>
              <w:rPr>
                <w:spacing w:val="-3"/>
                <w:sz w:val="21"/>
                <w:szCs w:val="21"/>
                <w:highlight w:val="none"/>
                <w:u w:val="single" w:color="000000"/>
                <w:lang w:eastAsia="zh-CN"/>
              </w:rPr>
              <w:t>/□</w:t>
            </w:r>
            <w:r>
              <w:rPr>
                <w:sz w:val="21"/>
                <w:szCs w:val="21"/>
                <w:highlight w:val="none"/>
                <w:u w:val="single" w:color="000000"/>
                <w:lang w:eastAsia="zh-CN"/>
              </w:rPr>
              <w:t>增值税</w:t>
            </w:r>
          </w:p>
          <w:p>
            <w:pPr>
              <w:pStyle w:val="23"/>
              <w:ind w:left="102"/>
              <w:jc w:val="both"/>
              <w:rPr>
                <w:sz w:val="21"/>
                <w:szCs w:val="21"/>
                <w:highlight w:val="none"/>
                <w:lang w:eastAsia="zh-CN"/>
              </w:rPr>
            </w:pPr>
            <w:r>
              <w:rPr>
                <w:sz w:val="21"/>
                <w:szCs w:val="21"/>
                <w:highlight w:val="none"/>
                <w:u w:val="single" w:color="000000"/>
                <w:lang w:eastAsia="zh-CN"/>
              </w:rPr>
              <w:t>普通</w:t>
            </w:r>
            <w:r>
              <w:rPr>
                <w:spacing w:val="-3"/>
                <w:sz w:val="21"/>
                <w:szCs w:val="21"/>
                <w:highlight w:val="none"/>
                <w:u w:val="single" w:color="000000"/>
                <w:lang w:eastAsia="zh-CN"/>
              </w:rPr>
              <w:t>发</w:t>
            </w:r>
            <w:r>
              <w:rPr>
                <w:spacing w:val="-1"/>
                <w:sz w:val="21"/>
                <w:szCs w:val="21"/>
                <w:highlight w:val="none"/>
                <w:u w:val="single" w:color="000000"/>
                <w:lang w:eastAsia="zh-CN"/>
              </w:rPr>
              <w:t>票</w:t>
            </w:r>
            <w:r>
              <w:rPr>
                <w:spacing w:val="-3"/>
                <w:sz w:val="21"/>
                <w:szCs w:val="21"/>
                <w:highlight w:val="none"/>
                <w:lang w:eastAsia="zh-CN"/>
              </w:rPr>
              <w:t>（</w:t>
            </w:r>
            <w:r>
              <w:rPr>
                <w:sz w:val="21"/>
                <w:szCs w:val="21"/>
                <w:highlight w:val="none"/>
                <w:lang w:eastAsia="zh-CN"/>
              </w:rPr>
              <w:t>供应商</w:t>
            </w:r>
            <w:r>
              <w:rPr>
                <w:spacing w:val="-3"/>
                <w:sz w:val="21"/>
                <w:szCs w:val="21"/>
                <w:highlight w:val="none"/>
                <w:lang w:eastAsia="zh-CN"/>
              </w:rPr>
              <w:t>根</w:t>
            </w:r>
            <w:r>
              <w:rPr>
                <w:sz w:val="21"/>
                <w:szCs w:val="21"/>
                <w:highlight w:val="none"/>
                <w:lang w:eastAsia="zh-CN"/>
              </w:rPr>
              <w:t>据</w:t>
            </w:r>
            <w:r>
              <w:rPr>
                <w:spacing w:val="-3"/>
                <w:sz w:val="21"/>
                <w:szCs w:val="21"/>
                <w:highlight w:val="none"/>
                <w:lang w:eastAsia="zh-CN"/>
              </w:rPr>
              <w:t>自</w:t>
            </w:r>
            <w:r>
              <w:rPr>
                <w:sz w:val="21"/>
                <w:szCs w:val="21"/>
                <w:highlight w:val="none"/>
                <w:lang w:eastAsia="zh-CN"/>
              </w:rPr>
              <w:t>身情</w:t>
            </w:r>
            <w:r>
              <w:rPr>
                <w:spacing w:val="-3"/>
                <w:sz w:val="21"/>
                <w:szCs w:val="21"/>
                <w:highlight w:val="none"/>
                <w:lang w:eastAsia="zh-CN"/>
              </w:rPr>
              <w:t>况</w:t>
            </w:r>
            <w:r>
              <w:rPr>
                <w:sz w:val="21"/>
                <w:szCs w:val="21"/>
                <w:highlight w:val="none"/>
                <w:lang w:eastAsia="zh-CN"/>
              </w:rPr>
              <w:t>选</w:t>
            </w:r>
            <w:r>
              <w:rPr>
                <w:spacing w:val="-3"/>
                <w:sz w:val="21"/>
                <w:szCs w:val="21"/>
                <w:highlight w:val="none"/>
                <w:lang w:eastAsia="zh-CN"/>
              </w:rPr>
              <w:t>择</w:t>
            </w:r>
            <w:r>
              <w:rPr>
                <w:sz w:val="21"/>
                <w:szCs w:val="21"/>
                <w:highlight w:val="none"/>
                <w:lang w:eastAsia="zh-CN"/>
              </w:rPr>
              <w:t>发</w:t>
            </w:r>
            <w:r>
              <w:rPr>
                <w:spacing w:val="-3"/>
                <w:sz w:val="21"/>
                <w:szCs w:val="21"/>
                <w:highlight w:val="none"/>
                <w:lang w:eastAsia="zh-CN"/>
              </w:rPr>
              <w:t>票</w:t>
            </w:r>
            <w:r>
              <w:rPr>
                <w:sz w:val="21"/>
                <w:szCs w:val="21"/>
                <w:highlight w:val="none"/>
                <w:lang w:eastAsia="zh-CN"/>
              </w:rPr>
              <w:t>类</w:t>
            </w:r>
            <w:r>
              <w:rPr>
                <w:spacing w:val="-3"/>
                <w:sz w:val="21"/>
                <w:szCs w:val="21"/>
                <w:highlight w:val="none"/>
                <w:lang w:eastAsia="zh-CN"/>
              </w:rPr>
              <w:t>型</w:t>
            </w:r>
            <w:r>
              <w:rPr>
                <w:sz w:val="21"/>
                <w:szCs w:val="21"/>
                <w:highlight w:val="none"/>
                <w:lang w:eastAsia="zh-CN"/>
              </w:rPr>
              <w:t>，</w:t>
            </w:r>
            <w:r>
              <w:rPr>
                <w:spacing w:val="-3"/>
                <w:sz w:val="21"/>
                <w:szCs w:val="21"/>
                <w:highlight w:val="none"/>
                <w:lang w:eastAsia="zh-CN"/>
              </w:rPr>
              <w:t>进</w:t>
            </w:r>
            <w:r>
              <w:rPr>
                <w:sz w:val="21"/>
                <w:szCs w:val="21"/>
                <w:highlight w:val="none"/>
                <w:lang w:eastAsia="zh-CN"/>
              </w:rPr>
              <w:t>行勾</w:t>
            </w:r>
            <w:r>
              <w:rPr>
                <w:spacing w:val="-3"/>
                <w:sz w:val="21"/>
                <w:szCs w:val="21"/>
                <w:highlight w:val="none"/>
                <w:lang w:eastAsia="zh-CN"/>
              </w:rPr>
              <w:t>选</w:t>
            </w:r>
            <w:r>
              <w:rPr>
                <w:sz w:val="21"/>
                <w:szCs w:val="21"/>
                <w:highlight w:val="none"/>
                <w:lang w:eastAsia="zh-CN"/>
              </w:rPr>
              <w:t>）</w:t>
            </w:r>
          </w:p>
          <w:p>
            <w:pPr>
              <w:pStyle w:val="23"/>
              <w:ind w:left="102"/>
              <w:jc w:val="both"/>
              <w:rPr>
                <w:sz w:val="21"/>
                <w:szCs w:val="21"/>
                <w:highlight w:val="none"/>
                <w:lang w:eastAsia="zh-CN"/>
              </w:rPr>
            </w:pPr>
            <w:r>
              <w:rPr>
                <w:sz w:val="21"/>
                <w:szCs w:val="21"/>
                <w:highlight w:val="none"/>
                <w:lang w:eastAsia="zh-CN"/>
              </w:rPr>
              <w:t>并按</w:t>
            </w:r>
            <w:r>
              <w:rPr>
                <w:spacing w:val="-3"/>
                <w:sz w:val="21"/>
                <w:szCs w:val="21"/>
                <w:highlight w:val="none"/>
                <w:lang w:eastAsia="zh-CN"/>
              </w:rPr>
              <w:t>以</w:t>
            </w:r>
            <w:r>
              <w:rPr>
                <w:sz w:val="21"/>
                <w:szCs w:val="21"/>
                <w:highlight w:val="none"/>
                <w:lang w:eastAsia="zh-CN"/>
              </w:rPr>
              <w:t>下</w:t>
            </w:r>
            <w:r>
              <w:rPr>
                <w:spacing w:val="-3"/>
                <w:sz w:val="21"/>
                <w:szCs w:val="21"/>
                <w:highlight w:val="none"/>
                <w:lang w:eastAsia="zh-CN"/>
              </w:rPr>
              <w:t>信</w:t>
            </w:r>
            <w:r>
              <w:rPr>
                <w:sz w:val="21"/>
                <w:szCs w:val="21"/>
                <w:highlight w:val="none"/>
                <w:lang w:eastAsia="zh-CN"/>
              </w:rPr>
              <w:t>息</w:t>
            </w:r>
            <w:r>
              <w:rPr>
                <w:spacing w:val="-3"/>
                <w:sz w:val="21"/>
                <w:szCs w:val="21"/>
                <w:highlight w:val="none"/>
                <w:lang w:eastAsia="zh-CN"/>
              </w:rPr>
              <w:t>开</w:t>
            </w:r>
            <w:r>
              <w:rPr>
                <w:sz w:val="21"/>
                <w:szCs w:val="21"/>
                <w:highlight w:val="none"/>
                <w:lang w:eastAsia="zh-CN"/>
              </w:rPr>
              <w:t>具</w:t>
            </w:r>
            <w:r>
              <w:rPr>
                <w:spacing w:val="-3"/>
                <w:sz w:val="21"/>
                <w:szCs w:val="21"/>
                <w:highlight w:val="none"/>
                <w:lang w:eastAsia="zh-CN"/>
              </w:rPr>
              <w:t>发</w:t>
            </w:r>
            <w:r>
              <w:rPr>
                <w:spacing w:val="-17"/>
                <w:sz w:val="21"/>
                <w:szCs w:val="21"/>
                <w:highlight w:val="none"/>
                <w:lang w:eastAsia="zh-CN"/>
              </w:rPr>
              <w:t>票</w:t>
            </w:r>
            <w:r>
              <w:rPr>
                <w:spacing w:val="-3"/>
                <w:sz w:val="21"/>
                <w:szCs w:val="21"/>
                <w:highlight w:val="none"/>
                <w:lang w:eastAsia="zh-CN"/>
              </w:rPr>
              <w:t>（</w:t>
            </w:r>
            <w:r>
              <w:rPr>
                <w:sz w:val="21"/>
                <w:szCs w:val="21"/>
                <w:highlight w:val="none"/>
                <w:lang w:eastAsia="zh-CN"/>
              </w:rPr>
              <w:t>适用</w:t>
            </w:r>
            <w:r>
              <w:rPr>
                <w:spacing w:val="-3"/>
                <w:sz w:val="21"/>
                <w:szCs w:val="21"/>
                <w:highlight w:val="none"/>
                <w:lang w:eastAsia="zh-CN"/>
              </w:rPr>
              <w:t>于</w:t>
            </w:r>
            <w:r>
              <w:rPr>
                <w:sz w:val="21"/>
                <w:szCs w:val="21"/>
                <w:highlight w:val="none"/>
                <w:lang w:eastAsia="zh-CN"/>
              </w:rPr>
              <w:t>供应商</w:t>
            </w:r>
            <w:r>
              <w:rPr>
                <w:spacing w:val="-3"/>
                <w:sz w:val="21"/>
                <w:szCs w:val="21"/>
                <w:highlight w:val="none"/>
                <w:lang w:eastAsia="zh-CN"/>
              </w:rPr>
              <w:t>支</w:t>
            </w:r>
            <w:r>
              <w:rPr>
                <w:sz w:val="21"/>
                <w:szCs w:val="21"/>
                <w:highlight w:val="none"/>
                <w:lang w:eastAsia="zh-CN"/>
              </w:rPr>
              <w:t>付</w:t>
            </w:r>
            <w:r>
              <w:rPr>
                <w:rFonts w:hint="eastAsia"/>
                <w:spacing w:val="-3"/>
                <w:sz w:val="21"/>
                <w:szCs w:val="21"/>
                <w:highlight w:val="none"/>
                <w:lang w:eastAsia="zh-CN"/>
              </w:rPr>
              <w:t>采购</w:t>
            </w:r>
            <w:r>
              <w:rPr>
                <w:spacing w:val="-3"/>
                <w:sz w:val="21"/>
                <w:szCs w:val="21"/>
                <w:highlight w:val="none"/>
                <w:lang w:eastAsia="zh-CN"/>
              </w:rPr>
              <w:t>代</w:t>
            </w:r>
            <w:r>
              <w:rPr>
                <w:sz w:val="21"/>
                <w:szCs w:val="21"/>
                <w:highlight w:val="none"/>
                <w:lang w:eastAsia="zh-CN"/>
              </w:rPr>
              <w:t>理服</w:t>
            </w:r>
            <w:r>
              <w:rPr>
                <w:spacing w:val="-3"/>
                <w:sz w:val="21"/>
                <w:szCs w:val="21"/>
                <w:highlight w:val="none"/>
                <w:lang w:eastAsia="zh-CN"/>
              </w:rPr>
              <w:t>务</w:t>
            </w:r>
            <w:r>
              <w:rPr>
                <w:sz w:val="21"/>
                <w:szCs w:val="21"/>
                <w:highlight w:val="none"/>
                <w:lang w:eastAsia="zh-CN"/>
              </w:rPr>
              <w:t>费</w:t>
            </w:r>
          </w:p>
          <w:p>
            <w:pPr>
              <w:pStyle w:val="23"/>
              <w:ind w:left="102"/>
              <w:jc w:val="both"/>
              <w:rPr>
                <w:sz w:val="21"/>
                <w:szCs w:val="21"/>
                <w:highlight w:val="none"/>
                <w:lang w:eastAsia="zh-CN"/>
              </w:rPr>
            </w:pPr>
            <w:r>
              <w:rPr>
                <w:sz w:val="21"/>
                <w:szCs w:val="21"/>
                <w:highlight w:val="none"/>
                <w:lang w:eastAsia="zh-CN"/>
              </w:rPr>
              <w:t>的项</w:t>
            </w:r>
            <w:r>
              <w:rPr>
                <w:spacing w:val="-3"/>
                <w:sz w:val="21"/>
                <w:szCs w:val="21"/>
                <w:highlight w:val="none"/>
                <w:lang w:eastAsia="zh-CN"/>
              </w:rPr>
              <w:t>目</w:t>
            </w:r>
            <w:r>
              <w:rPr>
                <w:sz w:val="21"/>
                <w:szCs w:val="21"/>
                <w:highlight w:val="none"/>
                <w:lang w:eastAsia="zh-CN"/>
              </w:rPr>
              <w:t>，</w:t>
            </w:r>
            <w:r>
              <w:rPr>
                <w:spacing w:val="-3"/>
                <w:sz w:val="21"/>
                <w:szCs w:val="21"/>
                <w:highlight w:val="none"/>
                <w:lang w:eastAsia="zh-CN"/>
              </w:rPr>
              <w:t>普</w:t>
            </w:r>
            <w:r>
              <w:rPr>
                <w:sz w:val="21"/>
                <w:szCs w:val="21"/>
                <w:highlight w:val="none"/>
                <w:lang w:eastAsia="zh-CN"/>
              </w:rPr>
              <w:t>通</w:t>
            </w:r>
            <w:r>
              <w:rPr>
                <w:spacing w:val="-3"/>
                <w:sz w:val="21"/>
                <w:szCs w:val="21"/>
                <w:highlight w:val="none"/>
                <w:lang w:eastAsia="zh-CN"/>
              </w:rPr>
              <w:t>发</w:t>
            </w:r>
            <w:r>
              <w:rPr>
                <w:sz w:val="21"/>
                <w:szCs w:val="21"/>
                <w:highlight w:val="none"/>
                <w:lang w:eastAsia="zh-CN"/>
              </w:rPr>
              <w:t>票</w:t>
            </w:r>
            <w:r>
              <w:rPr>
                <w:spacing w:val="-3"/>
                <w:sz w:val="21"/>
                <w:szCs w:val="21"/>
                <w:highlight w:val="none"/>
                <w:lang w:eastAsia="zh-CN"/>
              </w:rPr>
              <w:t>仅</w:t>
            </w:r>
            <w:r>
              <w:rPr>
                <w:sz w:val="21"/>
                <w:szCs w:val="21"/>
                <w:highlight w:val="none"/>
                <w:lang w:eastAsia="zh-CN"/>
              </w:rPr>
              <w:t>填</w:t>
            </w:r>
            <w:r>
              <w:rPr>
                <w:spacing w:val="-3"/>
                <w:sz w:val="21"/>
                <w:szCs w:val="21"/>
                <w:highlight w:val="none"/>
                <w:lang w:eastAsia="zh-CN"/>
              </w:rPr>
              <w:t>写</w:t>
            </w:r>
            <w:r>
              <w:rPr>
                <w:sz w:val="21"/>
                <w:szCs w:val="21"/>
                <w:highlight w:val="none"/>
                <w:lang w:eastAsia="zh-CN"/>
              </w:rPr>
              <w:t>①和</w:t>
            </w:r>
            <w:r>
              <w:rPr>
                <w:spacing w:val="-3"/>
                <w:sz w:val="21"/>
                <w:szCs w:val="21"/>
                <w:highlight w:val="none"/>
                <w:lang w:eastAsia="zh-CN"/>
              </w:rPr>
              <w:t>②</w:t>
            </w:r>
            <w:r>
              <w:rPr>
                <w:sz w:val="21"/>
                <w:szCs w:val="21"/>
                <w:highlight w:val="none"/>
                <w:lang w:eastAsia="zh-CN"/>
              </w:rPr>
              <w:t>项</w:t>
            </w:r>
            <w:r>
              <w:rPr>
                <w:spacing w:val="-3"/>
                <w:sz w:val="21"/>
                <w:szCs w:val="21"/>
                <w:highlight w:val="none"/>
                <w:lang w:eastAsia="zh-CN"/>
              </w:rPr>
              <w:t>内</w:t>
            </w:r>
            <w:r>
              <w:rPr>
                <w:sz w:val="21"/>
                <w:szCs w:val="21"/>
                <w:highlight w:val="none"/>
                <w:lang w:eastAsia="zh-CN"/>
              </w:rPr>
              <w:t>容</w:t>
            </w:r>
            <w:r>
              <w:rPr>
                <w:spacing w:val="-3"/>
                <w:sz w:val="21"/>
                <w:szCs w:val="21"/>
                <w:highlight w:val="none"/>
                <w:lang w:eastAsia="zh-CN"/>
              </w:rPr>
              <w:t>即</w:t>
            </w:r>
            <w:r>
              <w:rPr>
                <w:sz w:val="21"/>
                <w:szCs w:val="21"/>
                <w:highlight w:val="none"/>
                <w:lang w:eastAsia="zh-CN"/>
              </w:rPr>
              <w:t>可</w:t>
            </w:r>
            <w:r>
              <w:rPr>
                <w:spacing w:val="-108"/>
                <w:sz w:val="21"/>
                <w:szCs w:val="21"/>
                <w:highlight w:val="none"/>
                <w:lang w:eastAsia="zh-CN"/>
              </w:rPr>
              <w:t>）</w:t>
            </w:r>
            <w:r>
              <w:rPr>
                <w:spacing w:val="-3"/>
                <w:sz w:val="21"/>
                <w:szCs w:val="21"/>
                <w:highlight w:val="none"/>
                <w:lang w:eastAsia="zh-CN"/>
              </w:rPr>
              <w:t>：</w:t>
            </w:r>
          </w:p>
          <w:p>
            <w:pPr>
              <w:pStyle w:val="23"/>
              <w:tabs>
                <w:tab w:val="left" w:pos="3465"/>
              </w:tabs>
              <w:ind w:left="102"/>
              <w:jc w:val="both"/>
              <w:rPr>
                <w:sz w:val="21"/>
                <w:szCs w:val="21"/>
                <w:highlight w:val="none"/>
                <w:lang w:eastAsia="zh-CN"/>
              </w:rPr>
            </w:pPr>
            <w:r>
              <w:rPr>
                <w:sz w:val="21"/>
                <w:szCs w:val="21"/>
                <w:highlight w:val="none"/>
                <w:lang w:eastAsia="zh-CN"/>
              </w:rPr>
              <w:t>①付</w:t>
            </w:r>
            <w:r>
              <w:rPr>
                <w:spacing w:val="-3"/>
                <w:sz w:val="21"/>
                <w:szCs w:val="21"/>
                <w:highlight w:val="none"/>
                <w:lang w:eastAsia="zh-CN"/>
              </w:rPr>
              <w:t>款</w:t>
            </w:r>
            <w:r>
              <w:rPr>
                <w:sz w:val="21"/>
                <w:szCs w:val="21"/>
                <w:highlight w:val="none"/>
                <w:lang w:eastAsia="zh-CN"/>
              </w:rPr>
              <w:t>单</w:t>
            </w:r>
            <w:r>
              <w:rPr>
                <w:spacing w:val="-3"/>
                <w:sz w:val="21"/>
                <w:szCs w:val="21"/>
                <w:highlight w:val="none"/>
                <w:lang w:eastAsia="zh-CN"/>
              </w:rPr>
              <w:t>位</w:t>
            </w:r>
            <w:r>
              <w:rPr>
                <w:sz w:val="21"/>
                <w:szCs w:val="21"/>
                <w:highlight w:val="none"/>
                <w:lang w:eastAsia="zh-CN"/>
              </w:rPr>
              <w:t>名</w:t>
            </w:r>
            <w:r>
              <w:rPr>
                <w:spacing w:val="-3"/>
                <w:sz w:val="21"/>
                <w:szCs w:val="21"/>
                <w:highlight w:val="none"/>
                <w:lang w:eastAsia="zh-CN"/>
              </w:rPr>
              <w:t>称</w:t>
            </w:r>
            <w:r>
              <w:rPr>
                <w:sz w:val="21"/>
                <w:szCs w:val="21"/>
                <w:highlight w:val="none"/>
                <w:lang w:eastAsia="zh-CN"/>
              </w:rPr>
              <w:t>：</w:t>
            </w:r>
            <w:r>
              <w:rPr>
                <w:sz w:val="21"/>
                <w:szCs w:val="21"/>
                <w:highlight w:val="none"/>
                <w:u w:val="single" w:color="000000"/>
                <w:lang w:eastAsia="zh-CN"/>
              </w:rPr>
              <w:tab/>
            </w:r>
          </w:p>
          <w:p>
            <w:pPr>
              <w:pStyle w:val="23"/>
              <w:tabs>
                <w:tab w:val="left" w:pos="5550"/>
              </w:tabs>
              <w:ind w:left="102" w:right="-4"/>
              <w:jc w:val="both"/>
              <w:rPr>
                <w:sz w:val="21"/>
                <w:szCs w:val="21"/>
                <w:highlight w:val="none"/>
                <w:lang w:eastAsia="zh-CN"/>
              </w:rPr>
            </w:pPr>
            <w:r>
              <w:rPr>
                <w:sz w:val="21"/>
                <w:szCs w:val="21"/>
                <w:highlight w:val="none"/>
                <w:lang w:eastAsia="zh-CN"/>
              </w:rPr>
              <w:t>②纳</w:t>
            </w:r>
            <w:r>
              <w:rPr>
                <w:spacing w:val="-3"/>
                <w:sz w:val="21"/>
                <w:szCs w:val="21"/>
                <w:highlight w:val="none"/>
                <w:lang w:eastAsia="zh-CN"/>
              </w:rPr>
              <w:t>税</w:t>
            </w:r>
            <w:r>
              <w:rPr>
                <w:sz w:val="21"/>
                <w:szCs w:val="21"/>
                <w:highlight w:val="none"/>
                <w:lang w:eastAsia="zh-CN"/>
              </w:rPr>
              <w:t>人</w:t>
            </w:r>
            <w:r>
              <w:rPr>
                <w:spacing w:val="-3"/>
                <w:sz w:val="21"/>
                <w:szCs w:val="21"/>
                <w:highlight w:val="none"/>
                <w:lang w:eastAsia="zh-CN"/>
              </w:rPr>
              <w:t>识</w:t>
            </w:r>
            <w:r>
              <w:rPr>
                <w:sz w:val="21"/>
                <w:szCs w:val="21"/>
                <w:highlight w:val="none"/>
                <w:lang w:eastAsia="zh-CN"/>
              </w:rPr>
              <w:t>别</w:t>
            </w:r>
            <w:r>
              <w:rPr>
                <w:spacing w:val="-3"/>
                <w:sz w:val="21"/>
                <w:szCs w:val="21"/>
                <w:highlight w:val="none"/>
                <w:lang w:eastAsia="zh-CN"/>
              </w:rPr>
              <w:t>号</w:t>
            </w:r>
            <w:r>
              <w:rPr>
                <w:sz w:val="21"/>
                <w:szCs w:val="21"/>
                <w:highlight w:val="none"/>
                <w:lang w:eastAsia="zh-CN"/>
              </w:rPr>
              <w:t>或</w:t>
            </w:r>
            <w:r>
              <w:rPr>
                <w:spacing w:val="-3"/>
                <w:sz w:val="21"/>
                <w:szCs w:val="21"/>
                <w:highlight w:val="none"/>
                <w:lang w:eastAsia="zh-CN"/>
              </w:rPr>
              <w:t>统</w:t>
            </w:r>
            <w:r>
              <w:rPr>
                <w:sz w:val="21"/>
                <w:szCs w:val="21"/>
                <w:highlight w:val="none"/>
                <w:lang w:eastAsia="zh-CN"/>
              </w:rPr>
              <w:t>一</w:t>
            </w:r>
            <w:r>
              <w:rPr>
                <w:spacing w:val="-3"/>
                <w:sz w:val="21"/>
                <w:szCs w:val="21"/>
                <w:highlight w:val="none"/>
                <w:lang w:eastAsia="zh-CN"/>
              </w:rPr>
              <w:t>社</w:t>
            </w:r>
            <w:r>
              <w:rPr>
                <w:sz w:val="21"/>
                <w:szCs w:val="21"/>
                <w:highlight w:val="none"/>
                <w:lang w:eastAsia="zh-CN"/>
              </w:rPr>
              <w:t>会信</w:t>
            </w:r>
            <w:r>
              <w:rPr>
                <w:spacing w:val="-3"/>
                <w:sz w:val="21"/>
                <w:szCs w:val="21"/>
                <w:highlight w:val="none"/>
                <w:lang w:eastAsia="zh-CN"/>
              </w:rPr>
              <w:t>用</w:t>
            </w:r>
            <w:r>
              <w:rPr>
                <w:sz w:val="21"/>
                <w:szCs w:val="21"/>
                <w:highlight w:val="none"/>
                <w:lang w:eastAsia="zh-CN"/>
              </w:rPr>
              <w:t>代</w:t>
            </w:r>
            <w:r>
              <w:rPr>
                <w:spacing w:val="-3"/>
                <w:sz w:val="21"/>
                <w:szCs w:val="21"/>
                <w:highlight w:val="none"/>
                <w:lang w:eastAsia="zh-CN"/>
              </w:rPr>
              <w:t>码</w:t>
            </w:r>
            <w:r>
              <w:rPr>
                <w:spacing w:val="-17"/>
                <w:sz w:val="21"/>
                <w:szCs w:val="21"/>
                <w:highlight w:val="none"/>
                <w:lang w:eastAsia="zh-CN"/>
              </w:rPr>
              <w:t>：</w:t>
            </w:r>
            <w:r>
              <w:rPr>
                <w:sz w:val="21"/>
                <w:szCs w:val="21"/>
                <w:highlight w:val="none"/>
                <w:u w:val="single" w:color="000000"/>
                <w:lang w:eastAsia="zh-CN"/>
              </w:rPr>
              <w:tab/>
            </w:r>
          </w:p>
          <w:p>
            <w:pPr>
              <w:pStyle w:val="23"/>
              <w:tabs>
                <w:tab w:val="left" w:pos="3465"/>
              </w:tabs>
              <w:ind w:left="102"/>
              <w:jc w:val="both"/>
              <w:rPr>
                <w:sz w:val="21"/>
                <w:szCs w:val="21"/>
                <w:highlight w:val="none"/>
                <w:lang w:eastAsia="zh-CN"/>
              </w:rPr>
            </w:pPr>
            <w:r>
              <w:rPr>
                <w:sz w:val="21"/>
                <w:szCs w:val="21"/>
                <w:highlight w:val="none"/>
                <w:lang w:eastAsia="zh-CN"/>
              </w:rPr>
              <w:t>③地址</w:t>
            </w:r>
            <w:r>
              <w:rPr>
                <w:spacing w:val="-2"/>
                <w:sz w:val="21"/>
                <w:szCs w:val="21"/>
                <w:highlight w:val="none"/>
                <w:lang w:eastAsia="zh-CN"/>
              </w:rPr>
              <w:t>：</w:t>
            </w:r>
            <w:r>
              <w:rPr>
                <w:sz w:val="21"/>
                <w:szCs w:val="21"/>
                <w:highlight w:val="none"/>
                <w:u w:val="single" w:color="000000"/>
                <w:lang w:eastAsia="zh-CN"/>
              </w:rPr>
              <w:tab/>
            </w:r>
          </w:p>
          <w:p>
            <w:pPr>
              <w:pStyle w:val="23"/>
              <w:tabs>
                <w:tab w:val="left" w:pos="3465"/>
              </w:tabs>
              <w:ind w:left="102"/>
              <w:jc w:val="both"/>
              <w:rPr>
                <w:sz w:val="21"/>
                <w:szCs w:val="21"/>
                <w:highlight w:val="none"/>
                <w:lang w:eastAsia="zh-CN"/>
              </w:rPr>
            </w:pPr>
            <w:r>
              <w:rPr>
                <w:sz w:val="21"/>
                <w:szCs w:val="21"/>
                <w:highlight w:val="none"/>
                <w:lang w:eastAsia="zh-CN"/>
              </w:rPr>
              <w:t>④电话</w:t>
            </w:r>
            <w:r>
              <w:rPr>
                <w:spacing w:val="-2"/>
                <w:sz w:val="21"/>
                <w:szCs w:val="21"/>
                <w:highlight w:val="none"/>
                <w:lang w:eastAsia="zh-CN"/>
              </w:rPr>
              <w:t>：</w:t>
            </w:r>
            <w:r>
              <w:rPr>
                <w:sz w:val="21"/>
                <w:szCs w:val="21"/>
                <w:highlight w:val="none"/>
                <w:u w:val="single" w:color="000000"/>
                <w:lang w:eastAsia="zh-CN"/>
              </w:rPr>
              <w:tab/>
            </w:r>
          </w:p>
          <w:p>
            <w:pPr>
              <w:pStyle w:val="23"/>
              <w:tabs>
                <w:tab w:val="left" w:pos="3465"/>
              </w:tabs>
              <w:ind w:left="102"/>
              <w:jc w:val="both"/>
              <w:rPr>
                <w:sz w:val="21"/>
                <w:szCs w:val="21"/>
                <w:highlight w:val="none"/>
                <w:lang w:eastAsia="zh-CN"/>
              </w:rPr>
            </w:pPr>
            <w:r>
              <w:rPr>
                <w:sz w:val="21"/>
                <w:szCs w:val="21"/>
                <w:highlight w:val="none"/>
                <w:lang w:eastAsia="zh-CN"/>
              </w:rPr>
              <w:t>⑤开</w:t>
            </w:r>
            <w:r>
              <w:rPr>
                <w:spacing w:val="-3"/>
                <w:sz w:val="21"/>
                <w:szCs w:val="21"/>
                <w:highlight w:val="none"/>
                <w:lang w:eastAsia="zh-CN"/>
              </w:rPr>
              <w:t>户</w:t>
            </w:r>
            <w:r>
              <w:rPr>
                <w:sz w:val="21"/>
                <w:szCs w:val="21"/>
                <w:highlight w:val="none"/>
                <w:lang w:eastAsia="zh-CN"/>
              </w:rPr>
              <w:t>行</w:t>
            </w:r>
            <w:r>
              <w:rPr>
                <w:spacing w:val="-3"/>
                <w:sz w:val="21"/>
                <w:szCs w:val="21"/>
                <w:highlight w:val="none"/>
                <w:lang w:eastAsia="zh-CN"/>
              </w:rPr>
              <w:t>全</w:t>
            </w:r>
            <w:r>
              <w:rPr>
                <w:sz w:val="21"/>
                <w:szCs w:val="21"/>
                <w:highlight w:val="none"/>
                <w:lang w:eastAsia="zh-CN"/>
              </w:rPr>
              <w:t>称</w:t>
            </w:r>
            <w:r>
              <w:rPr>
                <w:spacing w:val="-3"/>
                <w:sz w:val="21"/>
                <w:szCs w:val="21"/>
                <w:highlight w:val="none"/>
                <w:lang w:eastAsia="zh-CN"/>
              </w:rPr>
              <w:t>：</w:t>
            </w:r>
            <w:r>
              <w:rPr>
                <w:sz w:val="21"/>
                <w:szCs w:val="21"/>
                <w:highlight w:val="none"/>
                <w:u w:val="single" w:color="000000"/>
                <w:lang w:eastAsia="zh-CN"/>
              </w:rPr>
              <w:tab/>
            </w:r>
          </w:p>
          <w:p>
            <w:pPr>
              <w:pStyle w:val="23"/>
              <w:tabs>
                <w:tab w:val="left" w:pos="3464"/>
              </w:tabs>
              <w:ind w:left="102"/>
              <w:jc w:val="both"/>
              <w:rPr>
                <w:sz w:val="21"/>
                <w:szCs w:val="21"/>
                <w:highlight w:val="none"/>
                <w:lang w:eastAsia="zh-CN"/>
              </w:rPr>
            </w:pPr>
            <w:r>
              <w:rPr>
                <w:sz w:val="21"/>
                <w:szCs w:val="21"/>
                <w:highlight w:val="none"/>
                <w:lang w:eastAsia="zh-CN"/>
              </w:rPr>
              <w:t>⑥账号</w:t>
            </w:r>
            <w:r>
              <w:rPr>
                <w:spacing w:val="-2"/>
                <w:sz w:val="21"/>
                <w:szCs w:val="21"/>
                <w:highlight w:val="none"/>
                <w:lang w:eastAsia="zh-CN"/>
              </w:rPr>
              <w:t>：</w:t>
            </w:r>
            <w:r>
              <w:rPr>
                <w:sz w:val="21"/>
                <w:szCs w:val="21"/>
                <w:highlight w:val="none"/>
                <w:u w:val="single" w:color="000000"/>
                <w:lang w:eastAsia="zh-CN"/>
              </w:rPr>
              <w:tab/>
            </w:r>
          </w:p>
          <w:p>
            <w:pPr>
              <w:pStyle w:val="23"/>
              <w:ind w:left="102"/>
              <w:jc w:val="both"/>
              <w:rPr>
                <w:sz w:val="21"/>
                <w:szCs w:val="21"/>
                <w:highlight w:val="none"/>
                <w:lang w:eastAsia="zh-CN"/>
              </w:rPr>
            </w:pPr>
            <w:r>
              <w:rPr>
                <w:sz w:val="21"/>
                <w:szCs w:val="21"/>
                <w:highlight w:val="none"/>
                <w:lang w:eastAsia="zh-CN"/>
              </w:rPr>
              <w:t>我单</w:t>
            </w:r>
            <w:r>
              <w:rPr>
                <w:spacing w:val="-3"/>
                <w:sz w:val="21"/>
                <w:szCs w:val="21"/>
                <w:highlight w:val="none"/>
                <w:lang w:eastAsia="zh-CN"/>
              </w:rPr>
              <w:t>位</w:t>
            </w:r>
            <w:r>
              <w:rPr>
                <w:sz w:val="21"/>
                <w:szCs w:val="21"/>
                <w:highlight w:val="none"/>
                <w:lang w:eastAsia="zh-CN"/>
              </w:rPr>
              <w:t>“</w:t>
            </w:r>
            <w:r>
              <w:rPr>
                <w:spacing w:val="-3"/>
                <w:sz w:val="21"/>
                <w:szCs w:val="21"/>
                <w:highlight w:val="none"/>
                <w:lang w:eastAsia="zh-CN"/>
              </w:rPr>
              <w:t>增</w:t>
            </w:r>
            <w:r>
              <w:rPr>
                <w:sz w:val="21"/>
                <w:szCs w:val="21"/>
                <w:highlight w:val="none"/>
                <w:lang w:eastAsia="zh-CN"/>
              </w:rPr>
              <w:t>值</w:t>
            </w:r>
            <w:r>
              <w:rPr>
                <w:spacing w:val="-3"/>
                <w:sz w:val="21"/>
                <w:szCs w:val="21"/>
                <w:highlight w:val="none"/>
                <w:lang w:eastAsia="zh-CN"/>
              </w:rPr>
              <w:t>税</w:t>
            </w:r>
            <w:r>
              <w:rPr>
                <w:sz w:val="21"/>
                <w:szCs w:val="21"/>
                <w:highlight w:val="none"/>
                <w:lang w:eastAsia="zh-CN"/>
              </w:rPr>
              <w:t>一</w:t>
            </w:r>
            <w:r>
              <w:rPr>
                <w:spacing w:val="-3"/>
                <w:sz w:val="21"/>
                <w:szCs w:val="21"/>
                <w:highlight w:val="none"/>
                <w:lang w:eastAsia="zh-CN"/>
              </w:rPr>
              <w:t>般</w:t>
            </w:r>
            <w:r>
              <w:rPr>
                <w:sz w:val="21"/>
                <w:szCs w:val="21"/>
                <w:highlight w:val="none"/>
                <w:lang w:eastAsia="zh-CN"/>
              </w:rPr>
              <w:t>纳</w:t>
            </w:r>
            <w:r>
              <w:rPr>
                <w:spacing w:val="-3"/>
                <w:sz w:val="21"/>
                <w:szCs w:val="21"/>
                <w:highlight w:val="none"/>
                <w:lang w:eastAsia="zh-CN"/>
              </w:rPr>
              <w:t>税</w:t>
            </w:r>
            <w:r>
              <w:rPr>
                <w:sz w:val="21"/>
                <w:szCs w:val="21"/>
                <w:highlight w:val="none"/>
                <w:lang w:eastAsia="zh-CN"/>
              </w:rPr>
              <w:t>人资</w:t>
            </w:r>
            <w:r>
              <w:rPr>
                <w:spacing w:val="-3"/>
                <w:sz w:val="21"/>
                <w:szCs w:val="21"/>
                <w:highlight w:val="none"/>
                <w:lang w:eastAsia="zh-CN"/>
              </w:rPr>
              <w:t>格</w:t>
            </w:r>
            <w:r>
              <w:rPr>
                <w:sz w:val="21"/>
                <w:szCs w:val="21"/>
                <w:highlight w:val="none"/>
                <w:lang w:eastAsia="zh-CN"/>
              </w:rPr>
              <w:t>登</w:t>
            </w:r>
            <w:r>
              <w:rPr>
                <w:spacing w:val="-3"/>
                <w:sz w:val="21"/>
                <w:szCs w:val="21"/>
                <w:highlight w:val="none"/>
                <w:lang w:eastAsia="zh-CN"/>
              </w:rPr>
              <w:t>记</w:t>
            </w:r>
            <w:r>
              <w:rPr>
                <w:spacing w:val="-1"/>
                <w:sz w:val="21"/>
                <w:szCs w:val="21"/>
                <w:highlight w:val="none"/>
                <w:lang w:eastAsia="zh-CN"/>
              </w:rPr>
              <w:t>表</w:t>
            </w:r>
            <w:r>
              <w:rPr>
                <w:spacing w:val="-2"/>
                <w:sz w:val="21"/>
                <w:szCs w:val="21"/>
                <w:highlight w:val="none"/>
                <w:lang w:eastAsia="zh-CN"/>
              </w:rPr>
              <w:t>”</w:t>
            </w:r>
            <w:r>
              <w:rPr>
                <w:sz w:val="21"/>
                <w:szCs w:val="21"/>
                <w:highlight w:val="none"/>
                <w:lang w:eastAsia="zh-CN"/>
              </w:rPr>
              <w:t>复</w:t>
            </w:r>
            <w:r>
              <w:rPr>
                <w:spacing w:val="-3"/>
                <w:sz w:val="21"/>
                <w:szCs w:val="21"/>
                <w:highlight w:val="none"/>
                <w:lang w:eastAsia="zh-CN"/>
              </w:rPr>
              <w:t>印</w:t>
            </w:r>
            <w:r>
              <w:rPr>
                <w:sz w:val="21"/>
                <w:szCs w:val="21"/>
                <w:highlight w:val="none"/>
                <w:lang w:eastAsia="zh-CN"/>
              </w:rPr>
              <w:t>件</w:t>
            </w:r>
            <w:r>
              <w:rPr>
                <w:spacing w:val="-3"/>
                <w:sz w:val="21"/>
                <w:szCs w:val="21"/>
                <w:highlight w:val="none"/>
                <w:lang w:eastAsia="zh-CN"/>
              </w:rPr>
              <w:t>或</w:t>
            </w:r>
            <w:r>
              <w:rPr>
                <w:sz w:val="21"/>
                <w:szCs w:val="21"/>
                <w:highlight w:val="none"/>
                <w:lang w:eastAsia="zh-CN"/>
              </w:rPr>
              <w:t>加盖</w:t>
            </w:r>
          </w:p>
          <w:p>
            <w:pPr>
              <w:pStyle w:val="23"/>
              <w:ind w:left="102"/>
              <w:jc w:val="both"/>
              <w:rPr>
                <w:sz w:val="21"/>
                <w:szCs w:val="21"/>
                <w:highlight w:val="none"/>
                <w:lang w:eastAsia="zh-CN"/>
              </w:rPr>
            </w:pPr>
            <w:r>
              <w:rPr>
                <w:sz w:val="21"/>
                <w:szCs w:val="21"/>
                <w:highlight w:val="none"/>
                <w:lang w:eastAsia="zh-CN"/>
              </w:rPr>
              <w:t>“增</w:t>
            </w:r>
            <w:r>
              <w:rPr>
                <w:spacing w:val="-3"/>
                <w:sz w:val="21"/>
                <w:szCs w:val="21"/>
                <w:highlight w:val="none"/>
                <w:lang w:eastAsia="zh-CN"/>
              </w:rPr>
              <w:t>值</w:t>
            </w:r>
            <w:r>
              <w:rPr>
                <w:sz w:val="21"/>
                <w:szCs w:val="21"/>
                <w:highlight w:val="none"/>
                <w:lang w:eastAsia="zh-CN"/>
              </w:rPr>
              <w:t>税</w:t>
            </w:r>
            <w:r>
              <w:rPr>
                <w:spacing w:val="-3"/>
                <w:sz w:val="21"/>
                <w:szCs w:val="21"/>
                <w:highlight w:val="none"/>
                <w:lang w:eastAsia="zh-CN"/>
              </w:rPr>
              <w:t>一</w:t>
            </w:r>
            <w:r>
              <w:rPr>
                <w:sz w:val="21"/>
                <w:szCs w:val="21"/>
                <w:highlight w:val="none"/>
                <w:lang w:eastAsia="zh-CN"/>
              </w:rPr>
              <w:t>般</w:t>
            </w:r>
            <w:r>
              <w:rPr>
                <w:spacing w:val="-3"/>
                <w:sz w:val="21"/>
                <w:szCs w:val="21"/>
                <w:highlight w:val="none"/>
                <w:lang w:eastAsia="zh-CN"/>
              </w:rPr>
              <w:t>纳</w:t>
            </w:r>
            <w:r>
              <w:rPr>
                <w:sz w:val="21"/>
                <w:szCs w:val="21"/>
                <w:highlight w:val="none"/>
                <w:lang w:eastAsia="zh-CN"/>
              </w:rPr>
              <w:t>税</w:t>
            </w:r>
            <w:r>
              <w:rPr>
                <w:spacing w:val="-3"/>
                <w:sz w:val="21"/>
                <w:szCs w:val="21"/>
                <w:highlight w:val="none"/>
                <w:lang w:eastAsia="zh-CN"/>
              </w:rPr>
              <w:t>人</w:t>
            </w:r>
            <w:r>
              <w:rPr>
                <w:sz w:val="21"/>
                <w:szCs w:val="21"/>
                <w:highlight w:val="none"/>
                <w:lang w:eastAsia="zh-CN"/>
              </w:rPr>
              <w:t>”</w:t>
            </w:r>
            <w:r>
              <w:rPr>
                <w:spacing w:val="-3"/>
                <w:sz w:val="21"/>
                <w:szCs w:val="21"/>
                <w:highlight w:val="none"/>
                <w:lang w:eastAsia="zh-CN"/>
              </w:rPr>
              <w:t>戳</w:t>
            </w:r>
            <w:r>
              <w:rPr>
                <w:sz w:val="21"/>
                <w:szCs w:val="21"/>
                <w:highlight w:val="none"/>
                <w:lang w:eastAsia="zh-CN"/>
              </w:rPr>
              <w:t>记的</w:t>
            </w:r>
            <w:r>
              <w:rPr>
                <w:spacing w:val="-3"/>
                <w:sz w:val="21"/>
                <w:szCs w:val="21"/>
                <w:highlight w:val="none"/>
                <w:lang w:eastAsia="zh-CN"/>
              </w:rPr>
              <w:t>税</w:t>
            </w:r>
            <w:r>
              <w:rPr>
                <w:sz w:val="21"/>
                <w:szCs w:val="21"/>
                <w:highlight w:val="none"/>
                <w:lang w:eastAsia="zh-CN"/>
              </w:rPr>
              <w:t>务</w:t>
            </w:r>
            <w:r>
              <w:rPr>
                <w:spacing w:val="-3"/>
                <w:sz w:val="21"/>
                <w:szCs w:val="21"/>
                <w:highlight w:val="none"/>
                <w:lang w:eastAsia="zh-CN"/>
              </w:rPr>
              <w:t>登</w:t>
            </w:r>
            <w:r>
              <w:rPr>
                <w:sz w:val="21"/>
                <w:szCs w:val="21"/>
                <w:highlight w:val="none"/>
                <w:lang w:eastAsia="zh-CN"/>
              </w:rPr>
              <w:t>记</w:t>
            </w:r>
            <w:r>
              <w:rPr>
                <w:spacing w:val="-3"/>
                <w:sz w:val="21"/>
                <w:szCs w:val="21"/>
                <w:highlight w:val="none"/>
                <w:lang w:eastAsia="zh-CN"/>
              </w:rPr>
              <w:t>证</w:t>
            </w:r>
            <w:r>
              <w:rPr>
                <w:sz w:val="21"/>
                <w:szCs w:val="21"/>
                <w:highlight w:val="none"/>
                <w:lang w:eastAsia="zh-CN"/>
              </w:rPr>
              <w:t>复</w:t>
            </w:r>
            <w:r>
              <w:rPr>
                <w:spacing w:val="-3"/>
                <w:sz w:val="21"/>
                <w:szCs w:val="21"/>
                <w:highlight w:val="none"/>
                <w:lang w:eastAsia="zh-CN"/>
              </w:rPr>
              <w:t>印</w:t>
            </w:r>
            <w:r>
              <w:rPr>
                <w:sz w:val="21"/>
                <w:szCs w:val="21"/>
                <w:highlight w:val="none"/>
                <w:lang w:eastAsia="zh-CN"/>
              </w:rPr>
              <w:t>件</w:t>
            </w:r>
            <w:r>
              <w:rPr>
                <w:spacing w:val="-3"/>
                <w:sz w:val="21"/>
                <w:szCs w:val="21"/>
                <w:highlight w:val="none"/>
                <w:lang w:eastAsia="zh-CN"/>
              </w:rPr>
              <w:t>或</w:t>
            </w:r>
            <w:r>
              <w:rPr>
                <w:sz w:val="21"/>
                <w:szCs w:val="21"/>
                <w:highlight w:val="none"/>
                <w:lang w:eastAsia="zh-CN"/>
              </w:rPr>
              <w:t>税务部</w:t>
            </w:r>
          </w:p>
          <w:p>
            <w:pPr>
              <w:pStyle w:val="23"/>
              <w:ind w:left="102"/>
              <w:jc w:val="both"/>
              <w:rPr>
                <w:sz w:val="21"/>
                <w:szCs w:val="21"/>
                <w:highlight w:val="none"/>
                <w:lang w:eastAsia="zh-CN"/>
              </w:rPr>
            </w:pPr>
            <w:r>
              <w:rPr>
                <w:sz w:val="21"/>
                <w:szCs w:val="21"/>
                <w:highlight w:val="none"/>
                <w:lang w:eastAsia="zh-CN"/>
              </w:rPr>
              <w:t>门网</w:t>
            </w:r>
            <w:r>
              <w:rPr>
                <w:spacing w:val="-3"/>
                <w:sz w:val="21"/>
                <w:szCs w:val="21"/>
                <w:highlight w:val="none"/>
                <w:lang w:eastAsia="zh-CN"/>
              </w:rPr>
              <w:t>站</w:t>
            </w:r>
            <w:r>
              <w:rPr>
                <w:sz w:val="21"/>
                <w:szCs w:val="21"/>
                <w:highlight w:val="none"/>
                <w:lang w:eastAsia="zh-CN"/>
              </w:rPr>
              <w:t>的</w:t>
            </w:r>
            <w:r>
              <w:rPr>
                <w:spacing w:val="-3"/>
                <w:sz w:val="21"/>
                <w:szCs w:val="21"/>
                <w:highlight w:val="none"/>
                <w:lang w:eastAsia="zh-CN"/>
              </w:rPr>
              <w:t>资</w:t>
            </w:r>
            <w:r>
              <w:rPr>
                <w:sz w:val="21"/>
                <w:szCs w:val="21"/>
                <w:highlight w:val="none"/>
                <w:lang w:eastAsia="zh-CN"/>
              </w:rPr>
              <w:t>格</w:t>
            </w:r>
            <w:r>
              <w:rPr>
                <w:spacing w:val="-3"/>
                <w:sz w:val="21"/>
                <w:szCs w:val="21"/>
                <w:highlight w:val="none"/>
                <w:lang w:eastAsia="zh-CN"/>
              </w:rPr>
              <w:t>查</w:t>
            </w:r>
            <w:r>
              <w:rPr>
                <w:sz w:val="21"/>
                <w:szCs w:val="21"/>
                <w:highlight w:val="none"/>
                <w:lang w:eastAsia="zh-CN"/>
              </w:rPr>
              <w:t>询</w:t>
            </w:r>
            <w:r>
              <w:rPr>
                <w:spacing w:val="-3"/>
                <w:sz w:val="21"/>
                <w:szCs w:val="21"/>
                <w:highlight w:val="none"/>
                <w:lang w:eastAsia="zh-CN"/>
              </w:rPr>
              <w:t>结</w:t>
            </w:r>
            <w:r>
              <w:rPr>
                <w:sz w:val="21"/>
                <w:szCs w:val="21"/>
                <w:highlight w:val="none"/>
                <w:lang w:eastAsia="zh-CN"/>
              </w:rPr>
              <w:t>果</w:t>
            </w:r>
            <w:r>
              <w:rPr>
                <w:spacing w:val="-3"/>
                <w:sz w:val="21"/>
                <w:szCs w:val="21"/>
                <w:highlight w:val="none"/>
                <w:lang w:eastAsia="zh-CN"/>
              </w:rPr>
              <w:t>截图</w:t>
            </w:r>
            <w:r>
              <w:rPr>
                <w:sz w:val="21"/>
                <w:szCs w:val="21"/>
                <w:highlight w:val="none"/>
                <w:lang w:eastAsia="zh-CN"/>
              </w:rPr>
              <w:t>附后</w:t>
            </w:r>
            <w:r>
              <w:rPr>
                <w:spacing w:val="-3"/>
                <w:sz w:val="21"/>
                <w:szCs w:val="21"/>
                <w:highlight w:val="none"/>
                <w:lang w:eastAsia="zh-CN"/>
              </w:rPr>
              <w:t>。</w:t>
            </w:r>
          </w:p>
        </w:tc>
      </w:tr>
    </w:tbl>
    <w:p>
      <w:pPr>
        <w:spacing w:before="4" w:line="110" w:lineRule="exact"/>
        <w:rPr>
          <w:sz w:val="11"/>
          <w:szCs w:val="11"/>
          <w:highlight w:val="none"/>
        </w:rPr>
      </w:pPr>
    </w:p>
    <w:p>
      <w:pPr>
        <w:pStyle w:val="2"/>
        <w:ind w:left="221"/>
        <w:rPr>
          <w:rFonts w:cs="宋体"/>
          <w:highlight w:val="none"/>
        </w:rPr>
      </w:pPr>
      <w:r>
        <w:rPr>
          <w:highlight w:val="none"/>
        </w:rPr>
        <w:t>二、</w:t>
      </w:r>
      <w:r>
        <w:rPr>
          <w:rFonts w:hint="eastAsia"/>
          <w:highlight w:val="none"/>
        </w:rPr>
        <w:t>采购</w:t>
      </w:r>
      <w:r>
        <w:rPr>
          <w:highlight w:val="none"/>
        </w:rPr>
        <w:t>代理服务</w:t>
      </w:r>
      <w:r>
        <w:rPr>
          <w:spacing w:val="-1"/>
          <w:highlight w:val="none"/>
        </w:rPr>
        <w:t>费</w:t>
      </w:r>
      <w:r>
        <w:rPr>
          <w:highlight w:val="none"/>
        </w:rPr>
        <w:t>承诺</w:t>
      </w:r>
    </w:p>
    <w:p>
      <w:pPr>
        <w:spacing w:line="274" w:lineRule="exact"/>
        <w:ind w:left="221" w:right="108" w:firstLine="420"/>
        <w:rPr>
          <w:rFonts w:ascii="宋体" w:hAnsi="宋体" w:cs="宋体"/>
          <w:highlight w:val="none"/>
        </w:rPr>
      </w:pPr>
    </w:p>
    <w:p>
      <w:pPr>
        <w:spacing w:line="274" w:lineRule="exact"/>
        <w:ind w:left="221" w:right="108" w:firstLine="420"/>
        <w:rPr>
          <w:rFonts w:ascii="宋体" w:hAnsi="宋体" w:cs="宋体"/>
          <w:highlight w:val="none"/>
        </w:rPr>
      </w:pPr>
      <w:r>
        <w:rPr>
          <w:rFonts w:ascii="宋体" w:hAnsi="宋体" w:cs="宋体"/>
          <w:highlight w:val="none"/>
        </w:rPr>
        <w:t>我方</w:t>
      </w:r>
      <w:r>
        <w:rPr>
          <w:rFonts w:ascii="宋体" w:hAnsi="宋体" w:cs="宋体"/>
          <w:spacing w:val="-3"/>
          <w:highlight w:val="none"/>
        </w:rPr>
        <w:t>承</w:t>
      </w:r>
      <w:r>
        <w:rPr>
          <w:rFonts w:ascii="宋体" w:hAnsi="宋体" w:cs="宋体"/>
          <w:highlight w:val="none"/>
        </w:rPr>
        <w:t>诺</w:t>
      </w:r>
      <w:r>
        <w:rPr>
          <w:rFonts w:ascii="宋体" w:hAnsi="宋体" w:cs="宋体"/>
          <w:spacing w:val="-44"/>
          <w:highlight w:val="none"/>
        </w:rPr>
        <w:t>，</w:t>
      </w:r>
      <w:r>
        <w:rPr>
          <w:rFonts w:ascii="宋体" w:hAnsi="宋体" w:cs="宋体"/>
          <w:highlight w:val="none"/>
        </w:rPr>
        <w:t>一</w:t>
      </w:r>
      <w:r>
        <w:rPr>
          <w:rFonts w:ascii="宋体" w:hAnsi="宋体" w:cs="宋体"/>
          <w:spacing w:val="-3"/>
          <w:highlight w:val="none"/>
        </w:rPr>
        <w:t>旦</w:t>
      </w:r>
      <w:r>
        <w:rPr>
          <w:rFonts w:ascii="宋体" w:hAnsi="宋体" w:cs="宋体"/>
          <w:highlight w:val="none"/>
        </w:rPr>
        <w:t>在</w:t>
      </w:r>
      <w:r>
        <w:rPr>
          <w:rFonts w:ascii="宋体" w:hAnsi="宋体" w:cs="宋体"/>
          <w:spacing w:val="-3"/>
          <w:highlight w:val="none"/>
        </w:rPr>
        <w:t>本</w:t>
      </w:r>
      <w:r>
        <w:rPr>
          <w:rFonts w:ascii="宋体" w:hAnsi="宋体" w:cs="宋体"/>
          <w:highlight w:val="none"/>
        </w:rPr>
        <w:t>项</w:t>
      </w:r>
      <w:r>
        <w:rPr>
          <w:rFonts w:ascii="宋体" w:hAnsi="宋体" w:cs="宋体"/>
          <w:spacing w:val="-3"/>
          <w:highlight w:val="none"/>
        </w:rPr>
        <w:t>目</w:t>
      </w:r>
      <w:r>
        <w:rPr>
          <w:rFonts w:ascii="宋体" w:hAnsi="宋体" w:cs="宋体"/>
          <w:highlight w:val="none"/>
        </w:rPr>
        <w:t>获得</w:t>
      </w:r>
      <w:r>
        <w:rPr>
          <w:rFonts w:hint="eastAsia" w:ascii="宋体" w:hAnsi="宋体" w:cs="宋体"/>
          <w:spacing w:val="-3"/>
          <w:highlight w:val="none"/>
        </w:rPr>
        <w:t>成交</w:t>
      </w:r>
      <w:r>
        <w:rPr>
          <w:rFonts w:ascii="宋体" w:hAnsi="宋体" w:cs="宋体"/>
          <w:spacing w:val="-44"/>
          <w:highlight w:val="none"/>
        </w:rPr>
        <w:t>，</w:t>
      </w:r>
      <w:r>
        <w:rPr>
          <w:rFonts w:ascii="宋体" w:hAnsi="宋体" w:cs="宋体"/>
          <w:highlight w:val="none"/>
        </w:rPr>
        <w:t>将</w:t>
      </w:r>
      <w:r>
        <w:rPr>
          <w:rFonts w:ascii="宋体" w:hAnsi="宋体" w:cs="宋体"/>
          <w:spacing w:val="-3"/>
          <w:highlight w:val="none"/>
        </w:rPr>
        <w:t>保</w:t>
      </w:r>
      <w:r>
        <w:rPr>
          <w:rFonts w:ascii="宋体" w:hAnsi="宋体" w:cs="宋体"/>
          <w:highlight w:val="none"/>
        </w:rPr>
        <w:t>证</w:t>
      </w:r>
      <w:r>
        <w:rPr>
          <w:rFonts w:ascii="宋体" w:hAnsi="宋体" w:cs="宋体"/>
          <w:spacing w:val="-3"/>
          <w:highlight w:val="none"/>
        </w:rPr>
        <w:t>按</w:t>
      </w:r>
      <w:r>
        <w:rPr>
          <w:rFonts w:ascii="宋体" w:hAnsi="宋体" w:cs="宋体"/>
          <w:highlight w:val="none"/>
        </w:rPr>
        <w:t>磋商文件</w:t>
      </w:r>
      <w:r>
        <w:rPr>
          <w:rFonts w:ascii="宋体" w:hAnsi="宋体" w:cs="宋体"/>
          <w:spacing w:val="-3"/>
          <w:highlight w:val="none"/>
        </w:rPr>
        <w:t>规</w:t>
      </w:r>
      <w:r>
        <w:rPr>
          <w:rFonts w:ascii="宋体" w:hAnsi="宋体" w:cs="宋体"/>
          <w:highlight w:val="none"/>
        </w:rPr>
        <w:t>定</w:t>
      </w:r>
      <w:r>
        <w:rPr>
          <w:rFonts w:ascii="宋体" w:hAnsi="宋体" w:cs="宋体"/>
          <w:spacing w:val="-3"/>
          <w:highlight w:val="none"/>
        </w:rPr>
        <w:t>的</w:t>
      </w:r>
      <w:r>
        <w:rPr>
          <w:rFonts w:ascii="宋体" w:hAnsi="宋体" w:cs="宋体"/>
          <w:highlight w:val="none"/>
        </w:rPr>
        <w:t>金</w:t>
      </w:r>
      <w:r>
        <w:rPr>
          <w:rFonts w:ascii="宋体" w:hAnsi="宋体" w:cs="宋体"/>
          <w:spacing w:val="-3"/>
          <w:highlight w:val="none"/>
        </w:rPr>
        <w:t>额</w:t>
      </w:r>
      <w:r>
        <w:rPr>
          <w:rFonts w:ascii="宋体" w:hAnsi="宋体" w:cs="宋体"/>
          <w:highlight w:val="none"/>
        </w:rPr>
        <w:t>和</w:t>
      </w:r>
      <w:r>
        <w:rPr>
          <w:rFonts w:ascii="宋体" w:hAnsi="宋体" w:cs="宋体"/>
          <w:spacing w:val="-3"/>
          <w:highlight w:val="none"/>
        </w:rPr>
        <w:t>方</w:t>
      </w:r>
      <w:r>
        <w:rPr>
          <w:rFonts w:ascii="宋体" w:hAnsi="宋体" w:cs="宋体"/>
          <w:spacing w:val="-1"/>
          <w:highlight w:val="none"/>
        </w:rPr>
        <w:t>式</w:t>
      </w:r>
      <w:r>
        <w:rPr>
          <w:rFonts w:ascii="宋体" w:hAnsi="宋体" w:cs="宋体"/>
          <w:spacing w:val="-44"/>
          <w:highlight w:val="none"/>
        </w:rPr>
        <w:t>，</w:t>
      </w:r>
      <w:r>
        <w:rPr>
          <w:rFonts w:ascii="宋体" w:hAnsi="宋体" w:cs="宋体"/>
          <w:highlight w:val="none"/>
        </w:rPr>
        <w:t>在领</w:t>
      </w:r>
      <w:r>
        <w:rPr>
          <w:rFonts w:ascii="宋体" w:hAnsi="宋体" w:cs="宋体"/>
          <w:spacing w:val="-44"/>
          <w:highlight w:val="none"/>
        </w:rPr>
        <w:t>取</w:t>
      </w:r>
      <w:r>
        <w:rPr>
          <w:rFonts w:ascii="宋体" w:hAnsi="宋体" w:cs="宋体"/>
          <w:highlight w:val="none"/>
        </w:rPr>
        <w:t>《</w:t>
      </w:r>
      <w:r>
        <w:rPr>
          <w:rFonts w:hint="eastAsia" w:ascii="宋体" w:hAnsi="宋体" w:cs="宋体"/>
          <w:spacing w:val="-3"/>
          <w:highlight w:val="none"/>
        </w:rPr>
        <w:t>成交</w:t>
      </w:r>
      <w:r>
        <w:rPr>
          <w:rFonts w:ascii="宋体" w:hAnsi="宋体" w:cs="宋体"/>
          <w:spacing w:val="-3"/>
          <w:highlight w:val="none"/>
        </w:rPr>
        <w:t>通</w:t>
      </w:r>
      <w:r>
        <w:rPr>
          <w:rFonts w:ascii="宋体" w:hAnsi="宋体" w:cs="宋体"/>
          <w:highlight w:val="none"/>
        </w:rPr>
        <w:t>知书》的同</w:t>
      </w:r>
      <w:r>
        <w:rPr>
          <w:rFonts w:ascii="宋体" w:hAnsi="宋体" w:cs="宋体"/>
          <w:spacing w:val="-3"/>
          <w:highlight w:val="none"/>
        </w:rPr>
        <w:t>时</w:t>
      </w:r>
      <w:r>
        <w:rPr>
          <w:rFonts w:ascii="宋体" w:hAnsi="宋体" w:cs="宋体"/>
          <w:highlight w:val="none"/>
        </w:rPr>
        <w:t>，</w:t>
      </w:r>
      <w:r>
        <w:rPr>
          <w:rFonts w:ascii="宋体" w:hAnsi="宋体" w:cs="宋体"/>
          <w:spacing w:val="-3"/>
          <w:highlight w:val="none"/>
        </w:rPr>
        <w:t>向</w:t>
      </w:r>
      <w:r>
        <w:rPr>
          <w:rFonts w:ascii="宋体" w:hAnsi="宋体" w:cs="宋体"/>
          <w:highlight w:val="none"/>
        </w:rPr>
        <w:t>贵</w:t>
      </w:r>
      <w:r>
        <w:rPr>
          <w:rFonts w:ascii="宋体" w:hAnsi="宋体" w:cs="宋体"/>
          <w:spacing w:val="-3"/>
          <w:highlight w:val="none"/>
        </w:rPr>
        <w:t>方</w:t>
      </w:r>
      <w:r>
        <w:rPr>
          <w:rFonts w:ascii="宋体" w:hAnsi="宋体" w:cs="宋体"/>
          <w:highlight w:val="none"/>
        </w:rPr>
        <w:t>一</w:t>
      </w:r>
      <w:r>
        <w:rPr>
          <w:rFonts w:ascii="宋体" w:hAnsi="宋体" w:cs="宋体"/>
          <w:spacing w:val="-3"/>
          <w:highlight w:val="none"/>
        </w:rPr>
        <w:t>次</w:t>
      </w:r>
      <w:r>
        <w:rPr>
          <w:rFonts w:ascii="宋体" w:hAnsi="宋体" w:cs="宋体"/>
          <w:spacing w:val="-1"/>
          <w:highlight w:val="none"/>
        </w:rPr>
        <w:t>性</w:t>
      </w:r>
      <w:r>
        <w:rPr>
          <w:rFonts w:ascii="宋体" w:hAnsi="宋体" w:cs="宋体"/>
          <w:spacing w:val="-3"/>
          <w:highlight w:val="none"/>
        </w:rPr>
        <w:t>交</w:t>
      </w:r>
      <w:r>
        <w:rPr>
          <w:rFonts w:ascii="宋体" w:hAnsi="宋体" w:cs="宋体"/>
          <w:highlight w:val="none"/>
        </w:rPr>
        <w:t>纳</w:t>
      </w:r>
      <w:r>
        <w:rPr>
          <w:rFonts w:hint="eastAsia" w:ascii="宋体" w:hAnsi="宋体" w:cs="宋体"/>
          <w:highlight w:val="none"/>
        </w:rPr>
        <w:t>采购</w:t>
      </w:r>
      <w:r>
        <w:rPr>
          <w:rFonts w:ascii="宋体" w:hAnsi="宋体" w:cs="宋体"/>
          <w:highlight w:val="none"/>
        </w:rPr>
        <w:t>代</w:t>
      </w:r>
      <w:r>
        <w:rPr>
          <w:rFonts w:ascii="宋体" w:hAnsi="宋体" w:cs="宋体"/>
          <w:spacing w:val="-3"/>
          <w:highlight w:val="none"/>
        </w:rPr>
        <w:t>理</w:t>
      </w:r>
      <w:r>
        <w:rPr>
          <w:rFonts w:ascii="宋体" w:hAnsi="宋体" w:cs="宋体"/>
          <w:highlight w:val="none"/>
        </w:rPr>
        <w:t>服</w:t>
      </w:r>
      <w:r>
        <w:rPr>
          <w:rFonts w:ascii="宋体" w:hAnsi="宋体" w:cs="宋体"/>
          <w:spacing w:val="-3"/>
          <w:highlight w:val="none"/>
        </w:rPr>
        <w:t>务</w:t>
      </w:r>
      <w:r>
        <w:rPr>
          <w:rFonts w:ascii="宋体" w:hAnsi="宋体" w:cs="宋体"/>
          <w:highlight w:val="none"/>
        </w:rPr>
        <w:t>费</w:t>
      </w:r>
      <w:r>
        <w:rPr>
          <w:rFonts w:ascii="宋体" w:hAnsi="宋体" w:cs="宋体"/>
          <w:spacing w:val="-3"/>
          <w:highlight w:val="none"/>
        </w:rPr>
        <w:t>。</w:t>
      </w:r>
    </w:p>
    <w:p>
      <w:pPr>
        <w:spacing w:before="1" w:line="272" w:lineRule="exact"/>
        <w:ind w:left="221" w:right="213" w:firstLine="420"/>
        <w:rPr>
          <w:rFonts w:ascii="宋体" w:hAnsi="宋体" w:cs="宋体"/>
          <w:highlight w:val="none"/>
        </w:rPr>
      </w:pPr>
      <w:r>
        <w:rPr>
          <w:rFonts w:ascii="宋体" w:hAnsi="宋体" w:cs="宋体"/>
          <w:highlight w:val="none"/>
        </w:rPr>
        <w:t>如我</w:t>
      </w:r>
      <w:r>
        <w:rPr>
          <w:rFonts w:ascii="宋体" w:hAnsi="宋体" w:cs="宋体"/>
          <w:spacing w:val="-3"/>
          <w:highlight w:val="none"/>
        </w:rPr>
        <w:t>方</w:t>
      </w:r>
      <w:r>
        <w:rPr>
          <w:rFonts w:ascii="宋体" w:hAnsi="宋体" w:cs="宋体"/>
          <w:highlight w:val="none"/>
        </w:rPr>
        <w:t>未</w:t>
      </w:r>
      <w:r>
        <w:rPr>
          <w:rFonts w:ascii="宋体" w:hAnsi="宋体" w:cs="宋体"/>
          <w:spacing w:val="-3"/>
          <w:highlight w:val="none"/>
        </w:rPr>
        <w:t>按</w:t>
      </w:r>
      <w:r>
        <w:rPr>
          <w:rFonts w:ascii="宋体" w:hAnsi="宋体" w:cs="宋体"/>
          <w:highlight w:val="none"/>
        </w:rPr>
        <w:t>上</w:t>
      </w:r>
      <w:r>
        <w:rPr>
          <w:rFonts w:ascii="宋体" w:hAnsi="宋体" w:cs="宋体"/>
          <w:spacing w:val="-3"/>
          <w:highlight w:val="none"/>
        </w:rPr>
        <w:t>述</w:t>
      </w:r>
      <w:r>
        <w:rPr>
          <w:rFonts w:ascii="宋体" w:hAnsi="宋体" w:cs="宋体"/>
          <w:highlight w:val="none"/>
        </w:rPr>
        <w:t>承</w:t>
      </w:r>
      <w:r>
        <w:rPr>
          <w:rFonts w:ascii="宋体" w:hAnsi="宋体" w:cs="宋体"/>
          <w:spacing w:val="-3"/>
          <w:highlight w:val="none"/>
        </w:rPr>
        <w:t>诺</w:t>
      </w:r>
      <w:r>
        <w:rPr>
          <w:rFonts w:ascii="宋体" w:hAnsi="宋体" w:cs="宋体"/>
          <w:highlight w:val="none"/>
        </w:rPr>
        <w:t>支</w:t>
      </w:r>
      <w:r>
        <w:rPr>
          <w:rFonts w:ascii="宋体" w:hAnsi="宋体" w:cs="宋体"/>
          <w:spacing w:val="-3"/>
          <w:highlight w:val="none"/>
        </w:rPr>
        <w:t>付</w:t>
      </w:r>
      <w:r>
        <w:rPr>
          <w:rFonts w:hint="eastAsia" w:ascii="宋体" w:hAnsi="宋体" w:cs="宋体"/>
          <w:highlight w:val="none"/>
        </w:rPr>
        <w:t>采购</w:t>
      </w:r>
      <w:r>
        <w:rPr>
          <w:rFonts w:ascii="宋体" w:hAnsi="宋体" w:cs="宋体"/>
          <w:spacing w:val="-3"/>
          <w:highlight w:val="none"/>
        </w:rPr>
        <w:t>代</w:t>
      </w:r>
      <w:r>
        <w:rPr>
          <w:rFonts w:ascii="宋体" w:hAnsi="宋体" w:cs="宋体"/>
          <w:spacing w:val="-1"/>
          <w:highlight w:val="none"/>
        </w:rPr>
        <w:t>理</w:t>
      </w:r>
      <w:r>
        <w:rPr>
          <w:rFonts w:ascii="宋体" w:hAnsi="宋体" w:cs="宋体"/>
          <w:spacing w:val="-3"/>
          <w:highlight w:val="none"/>
        </w:rPr>
        <w:t>服</w:t>
      </w:r>
      <w:r>
        <w:rPr>
          <w:rFonts w:ascii="宋体" w:hAnsi="宋体" w:cs="宋体"/>
          <w:highlight w:val="none"/>
        </w:rPr>
        <w:t>务</w:t>
      </w:r>
      <w:r>
        <w:rPr>
          <w:rFonts w:ascii="宋体" w:hAnsi="宋体" w:cs="宋体"/>
          <w:spacing w:val="-3"/>
          <w:highlight w:val="none"/>
        </w:rPr>
        <w:t>费</w:t>
      </w:r>
      <w:r>
        <w:rPr>
          <w:rFonts w:ascii="宋体" w:hAnsi="宋体" w:cs="宋体"/>
          <w:spacing w:val="-29"/>
          <w:highlight w:val="none"/>
        </w:rPr>
        <w:t>，</w:t>
      </w:r>
      <w:r>
        <w:rPr>
          <w:rFonts w:ascii="宋体" w:hAnsi="宋体" w:cs="宋体"/>
          <w:highlight w:val="none"/>
        </w:rPr>
        <w:t>由</w:t>
      </w:r>
      <w:r>
        <w:rPr>
          <w:rFonts w:ascii="宋体" w:hAnsi="宋体" w:cs="宋体"/>
          <w:spacing w:val="-3"/>
          <w:highlight w:val="none"/>
        </w:rPr>
        <w:t>此产</w:t>
      </w:r>
      <w:r>
        <w:rPr>
          <w:rFonts w:ascii="宋体" w:hAnsi="宋体" w:cs="宋体"/>
          <w:highlight w:val="none"/>
        </w:rPr>
        <w:t>生的</w:t>
      </w:r>
      <w:r>
        <w:rPr>
          <w:rFonts w:ascii="宋体" w:hAnsi="宋体" w:cs="宋体"/>
          <w:spacing w:val="-3"/>
          <w:highlight w:val="none"/>
        </w:rPr>
        <w:t>一</w:t>
      </w:r>
      <w:r>
        <w:rPr>
          <w:rFonts w:ascii="宋体" w:hAnsi="宋体" w:cs="宋体"/>
          <w:highlight w:val="none"/>
        </w:rPr>
        <w:t>切</w:t>
      </w:r>
      <w:r>
        <w:rPr>
          <w:rFonts w:ascii="宋体" w:hAnsi="宋体" w:cs="宋体"/>
          <w:spacing w:val="-3"/>
          <w:highlight w:val="none"/>
        </w:rPr>
        <w:t>法</w:t>
      </w:r>
      <w:r>
        <w:rPr>
          <w:rFonts w:ascii="宋体" w:hAnsi="宋体" w:cs="宋体"/>
          <w:highlight w:val="none"/>
        </w:rPr>
        <w:t>律</w:t>
      </w:r>
      <w:r>
        <w:rPr>
          <w:rFonts w:ascii="宋体" w:hAnsi="宋体" w:cs="宋体"/>
          <w:spacing w:val="-3"/>
          <w:highlight w:val="none"/>
        </w:rPr>
        <w:t>后</w:t>
      </w:r>
      <w:r>
        <w:rPr>
          <w:rFonts w:ascii="宋体" w:hAnsi="宋体" w:cs="宋体"/>
          <w:highlight w:val="none"/>
        </w:rPr>
        <w:t>果</w:t>
      </w:r>
      <w:r>
        <w:rPr>
          <w:rFonts w:ascii="宋体" w:hAnsi="宋体" w:cs="宋体"/>
          <w:spacing w:val="-3"/>
          <w:highlight w:val="none"/>
        </w:rPr>
        <w:t>和</w:t>
      </w:r>
      <w:r>
        <w:rPr>
          <w:rFonts w:ascii="宋体" w:hAnsi="宋体" w:cs="宋体"/>
          <w:highlight w:val="none"/>
        </w:rPr>
        <w:t>责</w:t>
      </w:r>
      <w:r>
        <w:rPr>
          <w:rFonts w:ascii="宋体" w:hAnsi="宋体" w:cs="宋体"/>
          <w:spacing w:val="-3"/>
          <w:highlight w:val="none"/>
        </w:rPr>
        <w:t>任</w:t>
      </w:r>
      <w:r>
        <w:rPr>
          <w:rFonts w:ascii="宋体" w:hAnsi="宋体" w:cs="宋体"/>
          <w:highlight w:val="none"/>
        </w:rPr>
        <w:t>由我</w:t>
      </w:r>
      <w:r>
        <w:rPr>
          <w:rFonts w:ascii="宋体" w:hAnsi="宋体" w:cs="宋体"/>
          <w:spacing w:val="-3"/>
          <w:highlight w:val="none"/>
        </w:rPr>
        <w:t>司</w:t>
      </w:r>
      <w:r>
        <w:rPr>
          <w:rFonts w:ascii="宋体" w:hAnsi="宋体" w:cs="宋体"/>
          <w:highlight w:val="none"/>
        </w:rPr>
        <w:t>承</w:t>
      </w:r>
      <w:r>
        <w:rPr>
          <w:rFonts w:ascii="宋体" w:hAnsi="宋体" w:cs="宋体"/>
          <w:spacing w:val="-3"/>
          <w:highlight w:val="none"/>
        </w:rPr>
        <w:t>担</w:t>
      </w:r>
      <w:r>
        <w:rPr>
          <w:rFonts w:ascii="宋体" w:hAnsi="宋体" w:cs="宋体"/>
          <w:spacing w:val="-29"/>
          <w:highlight w:val="none"/>
        </w:rPr>
        <w:t>，</w:t>
      </w:r>
      <w:r>
        <w:rPr>
          <w:rFonts w:ascii="宋体" w:hAnsi="宋体" w:cs="宋体"/>
          <w:highlight w:val="none"/>
        </w:rPr>
        <w:t>我</w:t>
      </w:r>
      <w:r>
        <w:rPr>
          <w:rFonts w:ascii="宋体" w:hAnsi="宋体" w:cs="宋体"/>
          <w:spacing w:val="-3"/>
          <w:highlight w:val="none"/>
        </w:rPr>
        <w:t>司</w:t>
      </w:r>
      <w:r>
        <w:rPr>
          <w:rFonts w:ascii="宋体" w:hAnsi="宋体" w:cs="宋体"/>
          <w:highlight w:val="none"/>
        </w:rPr>
        <w:t>声明放</w:t>
      </w:r>
      <w:r>
        <w:rPr>
          <w:rFonts w:ascii="宋体" w:hAnsi="宋体" w:cs="宋体"/>
          <w:spacing w:val="-3"/>
          <w:highlight w:val="none"/>
        </w:rPr>
        <w:t>弃</w:t>
      </w:r>
      <w:r>
        <w:rPr>
          <w:rFonts w:ascii="宋体" w:hAnsi="宋体" w:cs="宋体"/>
          <w:highlight w:val="none"/>
        </w:rPr>
        <w:t>对</w:t>
      </w:r>
      <w:r>
        <w:rPr>
          <w:rFonts w:ascii="宋体" w:hAnsi="宋体" w:cs="宋体"/>
          <w:spacing w:val="-3"/>
          <w:highlight w:val="none"/>
        </w:rPr>
        <w:t>此</w:t>
      </w:r>
      <w:r>
        <w:rPr>
          <w:rFonts w:ascii="宋体" w:hAnsi="宋体" w:cs="宋体"/>
          <w:highlight w:val="none"/>
        </w:rPr>
        <w:t>提</w:t>
      </w:r>
      <w:r>
        <w:rPr>
          <w:rFonts w:ascii="宋体" w:hAnsi="宋体" w:cs="宋体"/>
          <w:spacing w:val="-3"/>
          <w:highlight w:val="none"/>
        </w:rPr>
        <w:t>出</w:t>
      </w:r>
      <w:r>
        <w:rPr>
          <w:rFonts w:ascii="宋体" w:hAnsi="宋体" w:cs="宋体"/>
          <w:highlight w:val="none"/>
        </w:rPr>
        <w:t>任</w:t>
      </w:r>
      <w:r>
        <w:rPr>
          <w:rFonts w:ascii="宋体" w:hAnsi="宋体" w:cs="宋体"/>
          <w:spacing w:val="-3"/>
          <w:highlight w:val="none"/>
        </w:rPr>
        <w:t>何</w:t>
      </w:r>
      <w:r>
        <w:rPr>
          <w:rFonts w:ascii="宋体" w:hAnsi="宋体" w:cs="宋体"/>
          <w:highlight w:val="none"/>
        </w:rPr>
        <w:t>异</w:t>
      </w:r>
      <w:r>
        <w:rPr>
          <w:rFonts w:ascii="宋体" w:hAnsi="宋体" w:cs="宋体"/>
          <w:spacing w:val="-3"/>
          <w:highlight w:val="none"/>
        </w:rPr>
        <w:t>议</w:t>
      </w:r>
      <w:r>
        <w:rPr>
          <w:rFonts w:ascii="宋体" w:hAnsi="宋体" w:cs="宋体"/>
          <w:highlight w:val="none"/>
        </w:rPr>
        <w:t>和追</w:t>
      </w:r>
      <w:r>
        <w:rPr>
          <w:rFonts w:ascii="宋体" w:hAnsi="宋体" w:cs="宋体"/>
          <w:spacing w:val="-3"/>
          <w:highlight w:val="none"/>
        </w:rPr>
        <w:t>索</w:t>
      </w:r>
      <w:r>
        <w:rPr>
          <w:rFonts w:ascii="宋体" w:hAnsi="宋体" w:cs="宋体"/>
          <w:highlight w:val="none"/>
        </w:rPr>
        <w:t>的</w:t>
      </w:r>
      <w:r>
        <w:rPr>
          <w:rFonts w:ascii="宋体" w:hAnsi="宋体" w:cs="宋体"/>
          <w:spacing w:val="-3"/>
          <w:highlight w:val="none"/>
        </w:rPr>
        <w:t>权</w:t>
      </w:r>
      <w:r>
        <w:rPr>
          <w:rFonts w:ascii="宋体" w:hAnsi="宋体" w:cs="宋体"/>
          <w:highlight w:val="none"/>
        </w:rPr>
        <w:t>利</w:t>
      </w:r>
      <w:r>
        <w:rPr>
          <w:rFonts w:ascii="宋体" w:hAnsi="宋体" w:cs="宋体"/>
          <w:spacing w:val="-3"/>
          <w:highlight w:val="none"/>
        </w:rPr>
        <w:t>。</w:t>
      </w:r>
    </w:p>
    <w:p>
      <w:pPr>
        <w:spacing w:line="274" w:lineRule="exact"/>
        <w:ind w:left="221" w:right="261" w:firstLine="420"/>
        <w:rPr>
          <w:rFonts w:ascii="宋体" w:hAnsi="宋体" w:cs="宋体"/>
          <w:sz w:val="24"/>
          <w:highlight w:val="none"/>
        </w:rPr>
      </w:pPr>
      <w:r>
        <w:rPr>
          <w:rFonts w:ascii="宋体" w:hAnsi="宋体" w:cs="宋体"/>
          <w:highlight w:val="none"/>
        </w:rPr>
        <w:t>我方</w:t>
      </w:r>
      <w:r>
        <w:rPr>
          <w:rFonts w:ascii="宋体" w:hAnsi="宋体" w:cs="宋体"/>
          <w:spacing w:val="-3"/>
          <w:highlight w:val="none"/>
        </w:rPr>
        <w:t>同</w:t>
      </w:r>
      <w:r>
        <w:rPr>
          <w:rFonts w:ascii="宋体" w:hAnsi="宋体" w:cs="宋体"/>
          <w:highlight w:val="none"/>
        </w:rPr>
        <w:t>时</w:t>
      </w:r>
      <w:r>
        <w:rPr>
          <w:rFonts w:ascii="宋体" w:hAnsi="宋体" w:cs="宋体"/>
          <w:spacing w:val="-3"/>
          <w:highlight w:val="none"/>
        </w:rPr>
        <w:t>确</w:t>
      </w:r>
      <w:r>
        <w:rPr>
          <w:rFonts w:ascii="宋体" w:hAnsi="宋体" w:cs="宋体"/>
          <w:highlight w:val="none"/>
        </w:rPr>
        <w:t>认</w:t>
      </w:r>
      <w:r>
        <w:rPr>
          <w:rFonts w:ascii="宋体" w:hAnsi="宋体" w:cs="宋体"/>
          <w:spacing w:val="-3"/>
          <w:highlight w:val="none"/>
        </w:rPr>
        <w:t>，</w:t>
      </w:r>
      <w:r>
        <w:rPr>
          <w:rFonts w:ascii="宋体" w:hAnsi="宋体" w:cs="宋体"/>
          <w:highlight w:val="none"/>
        </w:rPr>
        <w:t>一</w:t>
      </w:r>
      <w:r>
        <w:rPr>
          <w:rFonts w:ascii="宋体" w:hAnsi="宋体" w:cs="宋体"/>
          <w:spacing w:val="-3"/>
          <w:highlight w:val="none"/>
        </w:rPr>
        <w:t>旦</w:t>
      </w:r>
      <w:r>
        <w:rPr>
          <w:rFonts w:ascii="宋体" w:hAnsi="宋体" w:cs="宋体"/>
          <w:highlight w:val="none"/>
        </w:rPr>
        <w:t>在</w:t>
      </w:r>
      <w:r>
        <w:rPr>
          <w:rFonts w:ascii="宋体" w:hAnsi="宋体" w:cs="宋体"/>
          <w:spacing w:val="-3"/>
          <w:highlight w:val="none"/>
        </w:rPr>
        <w:t>本</w:t>
      </w:r>
      <w:r>
        <w:rPr>
          <w:rFonts w:ascii="宋体" w:hAnsi="宋体" w:cs="宋体"/>
          <w:highlight w:val="none"/>
        </w:rPr>
        <w:t>项目</w:t>
      </w:r>
      <w:r>
        <w:rPr>
          <w:rFonts w:ascii="宋体" w:hAnsi="宋体" w:cs="宋体"/>
          <w:spacing w:val="-3"/>
          <w:highlight w:val="none"/>
        </w:rPr>
        <w:t>获</w:t>
      </w:r>
      <w:r>
        <w:rPr>
          <w:rFonts w:ascii="宋体" w:hAnsi="宋体" w:cs="宋体"/>
          <w:highlight w:val="none"/>
        </w:rPr>
        <w:t>得</w:t>
      </w:r>
      <w:r>
        <w:rPr>
          <w:rFonts w:hint="eastAsia" w:ascii="宋体" w:hAnsi="宋体" w:cs="宋体"/>
          <w:spacing w:val="-3"/>
          <w:highlight w:val="none"/>
        </w:rPr>
        <w:t>成交</w:t>
      </w:r>
      <w:r>
        <w:rPr>
          <w:rFonts w:ascii="宋体" w:hAnsi="宋体" w:cs="宋体"/>
          <w:spacing w:val="-3"/>
          <w:highlight w:val="none"/>
        </w:rPr>
        <w:t>，</w:t>
      </w:r>
      <w:r>
        <w:rPr>
          <w:rFonts w:ascii="宋体" w:hAnsi="宋体" w:cs="宋体"/>
          <w:highlight w:val="none"/>
        </w:rPr>
        <w:t>同</w:t>
      </w:r>
      <w:r>
        <w:rPr>
          <w:rFonts w:ascii="宋体" w:hAnsi="宋体" w:cs="宋体"/>
          <w:spacing w:val="-3"/>
          <w:highlight w:val="none"/>
        </w:rPr>
        <w:t>意</w:t>
      </w:r>
      <w:r>
        <w:rPr>
          <w:rFonts w:ascii="宋体" w:hAnsi="宋体" w:cs="宋体"/>
          <w:highlight w:val="none"/>
        </w:rPr>
        <w:t>按</w:t>
      </w:r>
      <w:r>
        <w:rPr>
          <w:rFonts w:ascii="宋体" w:hAnsi="宋体" w:cs="宋体"/>
          <w:spacing w:val="-3"/>
          <w:highlight w:val="none"/>
        </w:rPr>
        <w:t>照</w:t>
      </w:r>
      <w:r>
        <w:rPr>
          <w:rFonts w:ascii="宋体" w:hAnsi="宋体" w:cs="宋体"/>
          <w:highlight w:val="none"/>
          <w:u w:val="single" w:color="000000"/>
        </w:rPr>
        <w:t>□从</w:t>
      </w:r>
      <w:r>
        <w:rPr>
          <w:rFonts w:ascii="宋体" w:hAnsi="宋体" w:cs="宋体"/>
          <w:spacing w:val="-3"/>
          <w:highlight w:val="none"/>
          <w:u w:val="single" w:color="000000"/>
        </w:rPr>
        <w:t>保</w:t>
      </w:r>
      <w:r>
        <w:rPr>
          <w:rFonts w:ascii="宋体" w:hAnsi="宋体" w:cs="宋体"/>
          <w:highlight w:val="none"/>
          <w:u w:val="single" w:color="000000"/>
        </w:rPr>
        <w:t>证</w:t>
      </w:r>
      <w:r>
        <w:rPr>
          <w:rFonts w:ascii="宋体" w:hAnsi="宋体" w:cs="宋体"/>
          <w:spacing w:val="-3"/>
          <w:highlight w:val="none"/>
          <w:u w:val="single" w:color="000000"/>
        </w:rPr>
        <w:t>金</w:t>
      </w:r>
      <w:r>
        <w:rPr>
          <w:rFonts w:ascii="宋体" w:hAnsi="宋体" w:cs="宋体"/>
          <w:highlight w:val="none"/>
          <w:u w:val="single" w:color="000000"/>
        </w:rPr>
        <w:t>中</w:t>
      </w:r>
      <w:r>
        <w:rPr>
          <w:rFonts w:ascii="宋体" w:hAnsi="宋体" w:cs="宋体"/>
          <w:spacing w:val="-3"/>
          <w:highlight w:val="none"/>
          <w:u w:val="single" w:color="000000"/>
        </w:rPr>
        <w:t>扣</w:t>
      </w:r>
      <w:r>
        <w:rPr>
          <w:rFonts w:ascii="宋体" w:hAnsi="宋体" w:cs="宋体"/>
          <w:spacing w:val="-1"/>
          <w:highlight w:val="none"/>
          <w:u w:val="single" w:color="000000"/>
        </w:rPr>
        <w:t>取</w:t>
      </w:r>
      <w:r>
        <w:rPr>
          <w:rFonts w:ascii="宋体" w:hAnsi="宋体" w:cs="宋体"/>
          <w:spacing w:val="-3"/>
          <w:highlight w:val="none"/>
          <w:u w:val="single" w:color="000000"/>
        </w:rPr>
        <w:t>/□单</w:t>
      </w:r>
      <w:r>
        <w:rPr>
          <w:rFonts w:ascii="宋体" w:hAnsi="宋体" w:cs="宋体"/>
          <w:highlight w:val="none"/>
          <w:u w:val="single" w:color="000000"/>
        </w:rPr>
        <w:t>独电</w:t>
      </w:r>
      <w:r>
        <w:rPr>
          <w:rFonts w:ascii="宋体" w:hAnsi="宋体" w:cs="宋体"/>
          <w:spacing w:val="-2"/>
          <w:highlight w:val="none"/>
          <w:u w:val="single" w:color="000000"/>
        </w:rPr>
        <w:t>汇</w:t>
      </w:r>
      <w:r>
        <w:rPr>
          <w:rFonts w:ascii="宋体" w:hAnsi="宋体" w:cs="宋体"/>
          <w:spacing w:val="-3"/>
          <w:highlight w:val="none"/>
        </w:rPr>
        <w:t>方</w:t>
      </w:r>
      <w:r>
        <w:rPr>
          <w:rFonts w:ascii="宋体" w:hAnsi="宋体" w:cs="宋体"/>
          <w:highlight w:val="none"/>
        </w:rPr>
        <w:t>式</w:t>
      </w:r>
      <w:r>
        <w:rPr>
          <w:rFonts w:ascii="宋体" w:hAnsi="宋体" w:cs="宋体"/>
          <w:spacing w:val="-3"/>
          <w:highlight w:val="none"/>
        </w:rPr>
        <w:t>向</w:t>
      </w:r>
      <w:r>
        <w:rPr>
          <w:rFonts w:ascii="宋体" w:hAnsi="宋体" w:cs="宋体"/>
          <w:highlight w:val="none"/>
        </w:rPr>
        <w:t>贵方缴</w:t>
      </w:r>
      <w:r>
        <w:rPr>
          <w:rFonts w:ascii="宋体" w:hAnsi="宋体" w:cs="宋体"/>
          <w:spacing w:val="-3"/>
          <w:highlight w:val="none"/>
        </w:rPr>
        <w:t>纳</w:t>
      </w:r>
      <w:r>
        <w:rPr>
          <w:rFonts w:hint="eastAsia" w:ascii="宋体" w:hAnsi="宋体" w:cs="宋体"/>
          <w:highlight w:val="none"/>
        </w:rPr>
        <w:t>采购</w:t>
      </w:r>
      <w:r>
        <w:rPr>
          <w:rFonts w:ascii="宋体" w:hAnsi="宋体" w:cs="宋体"/>
          <w:highlight w:val="none"/>
        </w:rPr>
        <w:t>代</w:t>
      </w:r>
      <w:r>
        <w:rPr>
          <w:rFonts w:ascii="宋体" w:hAnsi="宋体" w:cs="宋体"/>
          <w:spacing w:val="-3"/>
          <w:highlight w:val="none"/>
        </w:rPr>
        <w:t>理</w:t>
      </w:r>
      <w:r>
        <w:rPr>
          <w:rFonts w:ascii="宋体" w:hAnsi="宋体" w:cs="宋体"/>
          <w:highlight w:val="none"/>
        </w:rPr>
        <w:t>服</w:t>
      </w:r>
      <w:r>
        <w:rPr>
          <w:rFonts w:ascii="宋体" w:hAnsi="宋体" w:cs="宋体"/>
          <w:spacing w:val="-3"/>
          <w:highlight w:val="none"/>
        </w:rPr>
        <w:t>务</w:t>
      </w:r>
      <w:r>
        <w:rPr>
          <w:rFonts w:ascii="宋体" w:hAnsi="宋体" w:cs="宋体"/>
          <w:highlight w:val="none"/>
        </w:rPr>
        <w:t>费</w:t>
      </w:r>
      <w:r>
        <w:rPr>
          <w:rFonts w:ascii="宋体" w:hAnsi="宋体" w:cs="宋体"/>
          <w:spacing w:val="-3"/>
          <w:highlight w:val="none"/>
        </w:rPr>
        <w:t>。</w:t>
      </w:r>
      <w:r>
        <w:rPr>
          <w:rFonts w:ascii="宋体" w:hAnsi="宋体" w:cs="宋体"/>
          <w:highlight w:val="none"/>
        </w:rPr>
        <w:t>若我</w:t>
      </w:r>
      <w:r>
        <w:rPr>
          <w:rFonts w:ascii="宋体" w:hAnsi="宋体" w:cs="宋体"/>
          <w:spacing w:val="-3"/>
          <w:highlight w:val="none"/>
        </w:rPr>
        <w:t>方</w:t>
      </w:r>
      <w:r>
        <w:rPr>
          <w:rFonts w:ascii="宋体" w:hAnsi="宋体" w:cs="宋体"/>
          <w:highlight w:val="none"/>
        </w:rPr>
        <w:t>选</w:t>
      </w:r>
      <w:r>
        <w:rPr>
          <w:rFonts w:ascii="宋体" w:hAnsi="宋体" w:cs="宋体"/>
          <w:spacing w:val="-3"/>
          <w:highlight w:val="none"/>
        </w:rPr>
        <w:t>择</w:t>
      </w:r>
      <w:r>
        <w:rPr>
          <w:rFonts w:ascii="宋体" w:hAnsi="宋体" w:cs="宋体"/>
          <w:highlight w:val="none"/>
        </w:rPr>
        <w:t>“</w:t>
      </w:r>
      <w:r>
        <w:rPr>
          <w:rFonts w:ascii="宋体" w:hAnsi="宋体" w:cs="宋体"/>
          <w:spacing w:val="-3"/>
          <w:highlight w:val="none"/>
        </w:rPr>
        <w:t>单</w:t>
      </w:r>
      <w:r>
        <w:rPr>
          <w:rFonts w:ascii="宋体" w:hAnsi="宋体" w:cs="宋体"/>
          <w:highlight w:val="none"/>
        </w:rPr>
        <w:t>独</w:t>
      </w:r>
      <w:r>
        <w:rPr>
          <w:rFonts w:ascii="宋体" w:hAnsi="宋体" w:cs="宋体"/>
          <w:spacing w:val="-3"/>
          <w:highlight w:val="none"/>
        </w:rPr>
        <w:t>电</w:t>
      </w:r>
      <w:r>
        <w:rPr>
          <w:rFonts w:ascii="宋体" w:hAnsi="宋体" w:cs="宋体"/>
          <w:highlight w:val="none"/>
        </w:rPr>
        <w:t>汇</w:t>
      </w:r>
      <w:r>
        <w:rPr>
          <w:rFonts w:ascii="宋体" w:hAnsi="宋体" w:cs="宋体"/>
          <w:spacing w:val="-3"/>
          <w:highlight w:val="none"/>
        </w:rPr>
        <w:t>”</w:t>
      </w:r>
      <w:r>
        <w:rPr>
          <w:rFonts w:ascii="宋体" w:hAnsi="宋体" w:cs="宋体"/>
          <w:highlight w:val="none"/>
        </w:rPr>
        <w:t>方式</w:t>
      </w:r>
      <w:r>
        <w:rPr>
          <w:rFonts w:ascii="宋体" w:hAnsi="宋体" w:cs="宋体"/>
          <w:spacing w:val="-3"/>
          <w:highlight w:val="none"/>
        </w:rPr>
        <w:t>缴</w:t>
      </w:r>
      <w:r>
        <w:rPr>
          <w:rFonts w:ascii="宋体" w:hAnsi="宋体" w:cs="宋体"/>
          <w:highlight w:val="none"/>
        </w:rPr>
        <w:t>纳</w:t>
      </w:r>
      <w:r>
        <w:rPr>
          <w:rFonts w:ascii="宋体" w:hAnsi="宋体" w:cs="宋体"/>
          <w:spacing w:val="-3"/>
          <w:highlight w:val="none"/>
        </w:rPr>
        <w:t>，</w:t>
      </w:r>
      <w:r>
        <w:rPr>
          <w:rFonts w:ascii="宋体" w:hAnsi="宋体" w:cs="宋体"/>
          <w:highlight w:val="none"/>
        </w:rPr>
        <w:t>则</w:t>
      </w:r>
      <w:r>
        <w:rPr>
          <w:rFonts w:ascii="宋体" w:hAnsi="宋体" w:cs="宋体"/>
          <w:spacing w:val="-3"/>
          <w:highlight w:val="none"/>
        </w:rPr>
        <w:t>应</w:t>
      </w:r>
      <w:r>
        <w:rPr>
          <w:rFonts w:ascii="宋体" w:hAnsi="宋体" w:cs="宋体"/>
          <w:spacing w:val="-1"/>
          <w:highlight w:val="none"/>
        </w:rPr>
        <w:t>在</w:t>
      </w:r>
      <w:r>
        <w:rPr>
          <w:rFonts w:hint="eastAsia" w:ascii="宋体" w:hAnsi="宋体" w:cs="宋体"/>
          <w:spacing w:val="-3"/>
          <w:highlight w:val="none"/>
        </w:rPr>
        <w:t>成交</w:t>
      </w:r>
      <w:r>
        <w:rPr>
          <w:rFonts w:ascii="宋体" w:hAnsi="宋体" w:cs="宋体"/>
          <w:spacing w:val="-3"/>
          <w:highlight w:val="none"/>
        </w:rPr>
        <w:t>通</w:t>
      </w:r>
      <w:r>
        <w:rPr>
          <w:rFonts w:ascii="宋体" w:hAnsi="宋体" w:cs="宋体"/>
          <w:highlight w:val="none"/>
        </w:rPr>
        <w:t>知书</w:t>
      </w:r>
      <w:r>
        <w:rPr>
          <w:rFonts w:ascii="宋体" w:hAnsi="宋体" w:cs="宋体"/>
          <w:spacing w:val="-3"/>
          <w:highlight w:val="none"/>
        </w:rPr>
        <w:t>发</w:t>
      </w:r>
      <w:r>
        <w:rPr>
          <w:rFonts w:ascii="宋体" w:hAnsi="宋体" w:cs="宋体"/>
          <w:highlight w:val="none"/>
        </w:rPr>
        <w:t>出</w:t>
      </w:r>
      <w:r>
        <w:rPr>
          <w:rFonts w:ascii="宋体" w:hAnsi="宋体" w:cs="宋体"/>
          <w:spacing w:val="-3"/>
          <w:highlight w:val="none"/>
        </w:rPr>
        <w:t>后</w:t>
      </w:r>
      <w:r>
        <w:rPr>
          <w:rFonts w:ascii="宋体" w:hAnsi="宋体" w:cs="宋体"/>
          <w:highlight w:val="none"/>
        </w:rPr>
        <w:t>7</w:t>
      </w:r>
      <w:r>
        <w:rPr>
          <w:rFonts w:ascii="宋体" w:hAnsi="宋体" w:cs="宋体"/>
          <w:spacing w:val="-3"/>
          <w:highlight w:val="none"/>
        </w:rPr>
        <w:t>个</w:t>
      </w:r>
      <w:r>
        <w:rPr>
          <w:rFonts w:ascii="宋体" w:hAnsi="宋体" w:cs="宋体"/>
          <w:highlight w:val="none"/>
        </w:rPr>
        <w:t>工</w:t>
      </w:r>
      <w:r>
        <w:rPr>
          <w:rFonts w:ascii="宋体" w:hAnsi="宋体" w:cs="宋体"/>
          <w:spacing w:val="-3"/>
          <w:highlight w:val="none"/>
        </w:rPr>
        <w:t>作</w:t>
      </w:r>
      <w:r>
        <w:rPr>
          <w:rFonts w:ascii="宋体" w:hAnsi="宋体" w:cs="宋体"/>
          <w:highlight w:val="none"/>
        </w:rPr>
        <w:t>日内完成</w:t>
      </w:r>
      <w:r>
        <w:rPr>
          <w:rFonts w:ascii="宋体" w:hAnsi="宋体" w:cs="宋体"/>
          <w:spacing w:val="-3"/>
          <w:highlight w:val="none"/>
        </w:rPr>
        <w:t>缴</w:t>
      </w:r>
      <w:r>
        <w:rPr>
          <w:rFonts w:ascii="宋体" w:hAnsi="宋体" w:cs="宋体"/>
          <w:spacing w:val="-1"/>
          <w:highlight w:val="none"/>
        </w:rPr>
        <w:t>纳</w:t>
      </w:r>
      <w:r>
        <w:rPr>
          <w:rFonts w:ascii="宋体" w:hAnsi="宋体" w:cs="宋体"/>
          <w:spacing w:val="-3"/>
          <w:highlight w:val="none"/>
        </w:rPr>
        <w:t>，</w:t>
      </w:r>
      <w:r>
        <w:rPr>
          <w:rFonts w:ascii="宋体" w:hAnsi="宋体" w:cs="宋体"/>
          <w:highlight w:val="none"/>
        </w:rPr>
        <w:t>否</w:t>
      </w:r>
      <w:r>
        <w:rPr>
          <w:rFonts w:ascii="宋体" w:hAnsi="宋体" w:cs="宋体"/>
          <w:spacing w:val="-3"/>
          <w:highlight w:val="none"/>
        </w:rPr>
        <w:t>则</w:t>
      </w:r>
      <w:r>
        <w:rPr>
          <w:rFonts w:ascii="宋体" w:hAnsi="宋体" w:cs="宋体"/>
          <w:highlight w:val="none"/>
        </w:rPr>
        <w:t>视</w:t>
      </w:r>
      <w:r>
        <w:rPr>
          <w:rFonts w:ascii="宋体" w:hAnsi="宋体" w:cs="宋体"/>
          <w:spacing w:val="-3"/>
          <w:highlight w:val="none"/>
        </w:rPr>
        <w:t>为</w:t>
      </w:r>
      <w:r>
        <w:rPr>
          <w:rFonts w:ascii="宋体" w:hAnsi="宋体" w:cs="宋体"/>
          <w:highlight w:val="none"/>
        </w:rPr>
        <w:t>我</w:t>
      </w:r>
      <w:r>
        <w:rPr>
          <w:rFonts w:ascii="宋体" w:hAnsi="宋体" w:cs="宋体"/>
          <w:spacing w:val="-3"/>
          <w:highlight w:val="none"/>
        </w:rPr>
        <w:t>方</w:t>
      </w:r>
      <w:r>
        <w:rPr>
          <w:rFonts w:ascii="宋体" w:hAnsi="宋体" w:cs="宋体"/>
          <w:highlight w:val="none"/>
        </w:rPr>
        <w:t>同意</w:t>
      </w:r>
      <w:r>
        <w:rPr>
          <w:rFonts w:ascii="宋体" w:hAnsi="宋体" w:cs="宋体"/>
          <w:spacing w:val="-3"/>
          <w:highlight w:val="none"/>
        </w:rPr>
        <w:t>从</w:t>
      </w:r>
      <w:r>
        <w:rPr>
          <w:rFonts w:ascii="宋体" w:hAnsi="宋体" w:cs="宋体"/>
          <w:highlight w:val="none"/>
        </w:rPr>
        <w:t>保</w:t>
      </w:r>
      <w:r>
        <w:rPr>
          <w:rFonts w:ascii="宋体" w:hAnsi="宋体" w:cs="宋体"/>
          <w:spacing w:val="-3"/>
          <w:highlight w:val="none"/>
        </w:rPr>
        <w:t>证</w:t>
      </w:r>
      <w:r>
        <w:rPr>
          <w:rFonts w:ascii="宋体" w:hAnsi="宋体" w:cs="宋体"/>
          <w:highlight w:val="none"/>
        </w:rPr>
        <w:t>金</w:t>
      </w:r>
      <w:r>
        <w:rPr>
          <w:rFonts w:ascii="宋体" w:hAnsi="宋体" w:cs="宋体"/>
          <w:spacing w:val="-3"/>
          <w:highlight w:val="none"/>
        </w:rPr>
        <w:t>内</w:t>
      </w:r>
      <w:r>
        <w:rPr>
          <w:rFonts w:ascii="宋体" w:hAnsi="宋体" w:cs="宋体"/>
          <w:highlight w:val="none"/>
        </w:rPr>
        <w:t>扣</w:t>
      </w:r>
      <w:r>
        <w:rPr>
          <w:rFonts w:ascii="宋体" w:hAnsi="宋体" w:cs="宋体"/>
          <w:spacing w:val="-3"/>
          <w:highlight w:val="none"/>
        </w:rPr>
        <w:t>除</w:t>
      </w:r>
      <w:r>
        <w:rPr>
          <w:rFonts w:ascii="宋体" w:hAnsi="宋体" w:cs="宋体"/>
          <w:highlight w:val="none"/>
        </w:rPr>
        <w:t>相</w:t>
      </w:r>
      <w:r>
        <w:rPr>
          <w:rFonts w:ascii="宋体" w:hAnsi="宋体" w:cs="宋体"/>
          <w:spacing w:val="-3"/>
          <w:highlight w:val="none"/>
        </w:rPr>
        <w:t>应</w:t>
      </w:r>
      <w:r>
        <w:rPr>
          <w:rFonts w:ascii="宋体" w:hAnsi="宋体" w:cs="宋体"/>
          <w:highlight w:val="none"/>
        </w:rPr>
        <w:t>款项</w:t>
      </w:r>
      <w:r>
        <w:rPr>
          <w:rFonts w:ascii="宋体" w:hAnsi="宋体" w:cs="宋体"/>
          <w:spacing w:val="-2"/>
          <w:highlight w:val="none"/>
        </w:rPr>
        <w:t>。</w:t>
      </w:r>
    </w:p>
    <w:p>
      <w:pPr>
        <w:pStyle w:val="2"/>
        <w:spacing w:line="291" w:lineRule="exact"/>
        <w:ind w:right="9607"/>
        <w:rPr>
          <w:rFonts w:cs="宋体"/>
          <w:highlight w:val="none"/>
        </w:rPr>
      </w:pPr>
    </w:p>
    <w:p>
      <w:pPr>
        <w:spacing w:before="4" w:line="110" w:lineRule="exact"/>
        <w:rPr>
          <w:sz w:val="11"/>
          <w:szCs w:val="11"/>
          <w:highlight w:val="none"/>
        </w:rPr>
      </w:pPr>
    </w:p>
    <w:p>
      <w:pPr>
        <w:pStyle w:val="2"/>
        <w:ind w:left="221"/>
        <w:rPr>
          <w:highlight w:val="none"/>
        </w:rPr>
      </w:pPr>
      <w:r>
        <w:rPr>
          <w:highlight w:val="none"/>
        </w:rPr>
        <w:t>三、政府采购合同签订事宜告知承诺</w:t>
      </w:r>
    </w:p>
    <w:p>
      <w:pPr>
        <w:spacing w:before="7" w:line="190" w:lineRule="exact"/>
        <w:rPr>
          <w:sz w:val="19"/>
          <w:szCs w:val="19"/>
          <w:highlight w:val="none"/>
        </w:rPr>
      </w:pPr>
    </w:p>
    <w:p>
      <w:pPr>
        <w:spacing w:line="272" w:lineRule="exact"/>
        <w:ind w:left="221" w:right="264" w:firstLine="420"/>
        <w:rPr>
          <w:rFonts w:ascii="宋体" w:hAnsi="宋体" w:cs="宋体"/>
          <w:highlight w:val="none"/>
        </w:rPr>
      </w:pPr>
      <w:r>
        <w:rPr>
          <w:rFonts w:ascii="宋体" w:hAnsi="宋体" w:cs="宋体"/>
          <w:highlight w:val="none"/>
        </w:rPr>
        <w:t>我方</w:t>
      </w:r>
      <w:r>
        <w:rPr>
          <w:rFonts w:ascii="宋体" w:hAnsi="宋体" w:cs="宋体"/>
          <w:spacing w:val="-3"/>
          <w:highlight w:val="none"/>
        </w:rPr>
        <w:t>承</w:t>
      </w:r>
      <w:r>
        <w:rPr>
          <w:rFonts w:ascii="宋体" w:hAnsi="宋体" w:cs="宋体"/>
          <w:highlight w:val="none"/>
        </w:rPr>
        <w:t>诺</w:t>
      </w:r>
      <w:r>
        <w:rPr>
          <w:rFonts w:ascii="宋体" w:hAnsi="宋体" w:cs="宋体"/>
          <w:spacing w:val="-3"/>
          <w:highlight w:val="none"/>
        </w:rPr>
        <w:t>，</w:t>
      </w:r>
      <w:r>
        <w:rPr>
          <w:rFonts w:ascii="宋体" w:hAnsi="宋体" w:cs="宋体"/>
          <w:highlight w:val="none"/>
        </w:rPr>
        <w:t>一</w:t>
      </w:r>
      <w:r>
        <w:rPr>
          <w:rFonts w:ascii="宋体" w:hAnsi="宋体" w:cs="宋体"/>
          <w:spacing w:val="-3"/>
          <w:highlight w:val="none"/>
        </w:rPr>
        <w:t>旦</w:t>
      </w:r>
      <w:r>
        <w:rPr>
          <w:rFonts w:ascii="宋体" w:hAnsi="宋体" w:cs="宋体"/>
          <w:highlight w:val="none"/>
        </w:rPr>
        <w:t>在</w:t>
      </w:r>
      <w:r>
        <w:rPr>
          <w:rFonts w:ascii="宋体" w:hAnsi="宋体" w:cs="宋体"/>
          <w:spacing w:val="-3"/>
          <w:highlight w:val="none"/>
        </w:rPr>
        <w:t>本</w:t>
      </w:r>
      <w:r>
        <w:rPr>
          <w:rFonts w:ascii="宋体" w:hAnsi="宋体" w:cs="宋体"/>
          <w:highlight w:val="none"/>
        </w:rPr>
        <w:t>项</w:t>
      </w:r>
      <w:r>
        <w:rPr>
          <w:rFonts w:ascii="宋体" w:hAnsi="宋体" w:cs="宋体"/>
          <w:spacing w:val="-3"/>
          <w:highlight w:val="none"/>
        </w:rPr>
        <w:t>目</w:t>
      </w:r>
      <w:r>
        <w:rPr>
          <w:rFonts w:ascii="宋体" w:hAnsi="宋体" w:cs="宋体"/>
          <w:highlight w:val="none"/>
        </w:rPr>
        <w:t>获得</w:t>
      </w:r>
      <w:r>
        <w:rPr>
          <w:rFonts w:hint="eastAsia" w:ascii="宋体" w:hAnsi="宋体" w:cs="宋体"/>
          <w:spacing w:val="-3"/>
          <w:highlight w:val="none"/>
        </w:rPr>
        <w:t>成交</w:t>
      </w:r>
      <w:r>
        <w:rPr>
          <w:rFonts w:ascii="宋体" w:hAnsi="宋体" w:cs="宋体"/>
          <w:spacing w:val="-3"/>
          <w:highlight w:val="none"/>
        </w:rPr>
        <w:t>，</w:t>
      </w:r>
      <w:r>
        <w:rPr>
          <w:rFonts w:ascii="宋体" w:hAnsi="宋体" w:cs="宋体"/>
          <w:highlight w:val="none"/>
        </w:rPr>
        <w:t>将</w:t>
      </w:r>
      <w:r>
        <w:rPr>
          <w:rFonts w:ascii="宋体" w:hAnsi="宋体" w:cs="宋体"/>
          <w:spacing w:val="-3"/>
          <w:highlight w:val="none"/>
        </w:rPr>
        <w:t>在</w:t>
      </w:r>
      <w:r>
        <w:rPr>
          <w:rFonts w:ascii="宋体" w:hAnsi="宋体" w:cs="宋体"/>
          <w:highlight w:val="none"/>
        </w:rPr>
        <w:t>政</w:t>
      </w:r>
      <w:r>
        <w:rPr>
          <w:rFonts w:ascii="宋体" w:hAnsi="宋体" w:cs="宋体"/>
          <w:spacing w:val="-3"/>
          <w:highlight w:val="none"/>
        </w:rPr>
        <w:t>府</w:t>
      </w:r>
      <w:r>
        <w:rPr>
          <w:rFonts w:ascii="宋体" w:hAnsi="宋体" w:cs="宋体"/>
          <w:highlight w:val="none"/>
        </w:rPr>
        <w:t>采</w:t>
      </w:r>
      <w:r>
        <w:rPr>
          <w:rFonts w:ascii="宋体" w:hAnsi="宋体" w:cs="宋体"/>
          <w:spacing w:val="-3"/>
          <w:highlight w:val="none"/>
        </w:rPr>
        <w:t>购</w:t>
      </w:r>
      <w:r>
        <w:rPr>
          <w:rFonts w:ascii="宋体" w:hAnsi="宋体" w:cs="宋体"/>
          <w:highlight w:val="none"/>
        </w:rPr>
        <w:t>合同</w:t>
      </w:r>
      <w:r>
        <w:rPr>
          <w:rFonts w:ascii="宋体" w:hAnsi="宋体" w:cs="宋体"/>
          <w:spacing w:val="-3"/>
          <w:highlight w:val="none"/>
        </w:rPr>
        <w:t>签</w:t>
      </w:r>
      <w:r>
        <w:rPr>
          <w:rFonts w:ascii="宋体" w:hAnsi="宋体" w:cs="宋体"/>
          <w:highlight w:val="none"/>
        </w:rPr>
        <w:t>订</w:t>
      </w:r>
      <w:r>
        <w:rPr>
          <w:rFonts w:ascii="宋体" w:hAnsi="宋体" w:cs="宋体"/>
          <w:spacing w:val="-3"/>
          <w:highlight w:val="none"/>
        </w:rPr>
        <w:t>后</w:t>
      </w:r>
      <w:r>
        <w:rPr>
          <w:rFonts w:ascii="宋体" w:hAnsi="宋体" w:cs="宋体"/>
          <w:highlight w:val="none"/>
        </w:rPr>
        <w:t>1</w:t>
      </w:r>
      <w:r>
        <w:rPr>
          <w:rFonts w:ascii="宋体" w:hAnsi="宋体" w:cs="宋体"/>
          <w:spacing w:val="-3"/>
          <w:highlight w:val="none"/>
        </w:rPr>
        <w:t>个</w:t>
      </w:r>
      <w:r>
        <w:rPr>
          <w:rFonts w:ascii="宋体" w:hAnsi="宋体" w:cs="宋体"/>
          <w:highlight w:val="none"/>
        </w:rPr>
        <w:t>工</w:t>
      </w:r>
      <w:r>
        <w:rPr>
          <w:rFonts w:ascii="宋体" w:hAnsi="宋体" w:cs="宋体"/>
          <w:spacing w:val="-3"/>
          <w:highlight w:val="none"/>
        </w:rPr>
        <w:t>作</w:t>
      </w:r>
      <w:r>
        <w:rPr>
          <w:rFonts w:ascii="宋体" w:hAnsi="宋体" w:cs="宋体"/>
          <w:highlight w:val="none"/>
        </w:rPr>
        <w:t>日</w:t>
      </w:r>
      <w:r>
        <w:rPr>
          <w:rFonts w:ascii="宋体" w:hAnsi="宋体" w:cs="宋体"/>
          <w:spacing w:val="-1"/>
          <w:highlight w:val="none"/>
        </w:rPr>
        <w:t>内</w:t>
      </w:r>
      <w:r>
        <w:rPr>
          <w:rFonts w:ascii="宋体" w:hAnsi="宋体" w:cs="宋体"/>
          <w:spacing w:val="-5"/>
          <w:highlight w:val="none"/>
        </w:rPr>
        <w:t>，</w:t>
      </w:r>
      <w:r>
        <w:rPr>
          <w:rFonts w:ascii="宋体" w:hAnsi="宋体" w:cs="宋体"/>
          <w:highlight w:val="none"/>
        </w:rPr>
        <w:t>通过</w:t>
      </w:r>
      <w:r>
        <w:rPr>
          <w:rFonts w:ascii="宋体" w:hAnsi="宋体" w:cs="宋体"/>
          <w:spacing w:val="-3"/>
          <w:highlight w:val="none"/>
        </w:rPr>
        <w:t>我</w:t>
      </w:r>
      <w:r>
        <w:rPr>
          <w:rFonts w:ascii="宋体" w:hAnsi="宋体" w:cs="宋体"/>
          <w:highlight w:val="none"/>
        </w:rPr>
        <w:t>方</w:t>
      </w:r>
      <w:r>
        <w:rPr>
          <w:rFonts w:ascii="宋体" w:hAnsi="宋体" w:cs="宋体"/>
          <w:spacing w:val="-3"/>
          <w:highlight w:val="none"/>
        </w:rPr>
        <w:t>在</w:t>
      </w:r>
      <w:r>
        <w:rPr>
          <w:rFonts w:ascii="宋体" w:hAnsi="宋体" w:cs="宋体"/>
          <w:highlight w:val="none"/>
        </w:rPr>
        <w:t>本</w:t>
      </w:r>
      <w:r>
        <w:rPr>
          <w:rFonts w:ascii="宋体" w:hAnsi="宋体" w:cs="宋体"/>
          <w:spacing w:val="-3"/>
          <w:highlight w:val="none"/>
        </w:rPr>
        <w:t>项</w:t>
      </w:r>
      <w:r>
        <w:rPr>
          <w:rFonts w:ascii="宋体" w:hAnsi="宋体" w:cs="宋体"/>
          <w:highlight w:val="none"/>
        </w:rPr>
        <w:t>目登记</w:t>
      </w:r>
      <w:r>
        <w:rPr>
          <w:rFonts w:ascii="宋体" w:hAnsi="宋体" w:cs="宋体"/>
          <w:spacing w:val="-3"/>
          <w:highlight w:val="none"/>
        </w:rPr>
        <w:t>备</w:t>
      </w:r>
      <w:r>
        <w:rPr>
          <w:rFonts w:ascii="宋体" w:hAnsi="宋体" w:cs="宋体"/>
          <w:highlight w:val="none"/>
        </w:rPr>
        <w:t>案</w:t>
      </w:r>
      <w:r>
        <w:rPr>
          <w:rFonts w:ascii="宋体" w:hAnsi="宋体" w:cs="宋体"/>
          <w:spacing w:val="-3"/>
          <w:highlight w:val="none"/>
        </w:rPr>
        <w:t>的</w:t>
      </w:r>
      <w:r>
        <w:rPr>
          <w:rFonts w:ascii="宋体" w:hAnsi="宋体" w:cs="宋体"/>
          <w:highlight w:val="none"/>
        </w:rPr>
        <w:t>邮</w:t>
      </w:r>
      <w:r>
        <w:rPr>
          <w:rFonts w:ascii="宋体" w:hAnsi="宋体" w:cs="宋体"/>
          <w:spacing w:val="-3"/>
          <w:highlight w:val="none"/>
        </w:rPr>
        <w:t>箱</w:t>
      </w:r>
      <w:r>
        <w:rPr>
          <w:rFonts w:ascii="宋体" w:hAnsi="宋体" w:cs="宋体"/>
          <w:highlight w:val="none"/>
        </w:rPr>
        <w:t>向</w:t>
      </w:r>
      <w:r>
        <w:rPr>
          <w:rFonts w:ascii="宋体" w:hAnsi="宋体" w:cs="宋体"/>
          <w:spacing w:val="-3"/>
          <w:highlight w:val="none"/>
        </w:rPr>
        <w:t>采</w:t>
      </w:r>
      <w:r>
        <w:rPr>
          <w:rFonts w:ascii="宋体" w:hAnsi="宋体" w:cs="宋体"/>
          <w:highlight w:val="none"/>
        </w:rPr>
        <w:t>购</w:t>
      </w:r>
      <w:r>
        <w:rPr>
          <w:rFonts w:ascii="宋体" w:hAnsi="宋体" w:cs="宋体"/>
          <w:spacing w:val="-3"/>
          <w:highlight w:val="none"/>
        </w:rPr>
        <w:t>代</w:t>
      </w:r>
      <w:r>
        <w:rPr>
          <w:rFonts w:ascii="宋体" w:hAnsi="宋体" w:cs="宋体"/>
          <w:highlight w:val="none"/>
        </w:rPr>
        <w:t>理机</w:t>
      </w:r>
      <w:r>
        <w:rPr>
          <w:rFonts w:ascii="宋体" w:hAnsi="宋体" w:cs="宋体"/>
          <w:spacing w:val="-3"/>
          <w:highlight w:val="none"/>
        </w:rPr>
        <w:t>构</w:t>
      </w:r>
      <w:r>
        <w:rPr>
          <w:rFonts w:ascii="宋体" w:hAnsi="宋体" w:cs="宋体"/>
          <w:highlight w:val="none"/>
        </w:rPr>
        <w:t>发</w:t>
      </w:r>
      <w:r>
        <w:rPr>
          <w:rFonts w:ascii="宋体" w:hAnsi="宋体" w:cs="宋体"/>
          <w:spacing w:val="-3"/>
          <w:highlight w:val="none"/>
        </w:rPr>
        <w:t>送</w:t>
      </w:r>
      <w:r>
        <w:rPr>
          <w:rFonts w:ascii="宋体" w:hAnsi="宋体" w:cs="宋体"/>
          <w:highlight w:val="none"/>
        </w:rPr>
        <w:t>邮</w:t>
      </w:r>
      <w:r>
        <w:rPr>
          <w:rFonts w:ascii="宋体" w:hAnsi="宋体" w:cs="宋体"/>
          <w:spacing w:val="-3"/>
          <w:highlight w:val="none"/>
        </w:rPr>
        <w:t>件</w:t>
      </w:r>
      <w:r>
        <w:rPr>
          <w:rFonts w:ascii="宋体" w:hAnsi="宋体" w:cs="宋体"/>
          <w:highlight w:val="none"/>
        </w:rPr>
        <w:t>告</w:t>
      </w:r>
      <w:r>
        <w:rPr>
          <w:rFonts w:ascii="宋体" w:hAnsi="宋体" w:cs="宋体"/>
          <w:spacing w:val="-3"/>
          <w:highlight w:val="none"/>
        </w:rPr>
        <w:t>知</w:t>
      </w:r>
      <w:r>
        <w:rPr>
          <w:rFonts w:ascii="宋体" w:hAnsi="宋体" w:cs="宋体"/>
          <w:highlight w:val="none"/>
        </w:rPr>
        <w:t>准</w:t>
      </w:r>
      <w:r>
        <w:rPr>
          <w:rFonts w:ascii="宋体" w:hAnsi="宋体" w:cs="宋体"/>
          <w:spacing w:val="-3"/>
          <w:highlight w:val="none"/>
        </w:rPr>
        <w:t>确</w:t>
      </w:r>
      <w:r>
        <w:rPr>
          <w:rFonts w:ascii="宋体" w:hAnsi="宋体" w:cs="宋体"/>
          <w:highlight w:val="none"/>
        </w:rPr>
        <w:t>合同</w:t>
      </w:r>
      <w:r>
        <w:rPr>
          <w:rFonts w:ascii="宋体" w:hAnsi="宋体" w:cs="宋体"/>
          <w:spacing w:val="-3"/>
          <w:highlight w:val="none"/>
        </w:rPr>
        <w:t>签</w:t>
      </w:r>
      <w:r>
        <w:rPr>
          <w:rFonts w:ascii="宋体" w:hAnsi="宋体" w:cs="宋体"/>
          <w:highlight w:val="none"/>
        </w:rPr>
        <w:t>订</w:t>
      </w:r>
      <w:r>
        <w:rPr>
          <w:rFonts w:ascii="宋体" w:hAnsi="宋体" w:cs="宋体"/>
          <w:spacing w:val="-3"/>
          <w:highlight w:val="none"/>
        </w:rPr>
        <w:t>日</w:t>
      </w:r>
      <w:r>
        <w:rPr>
          <w:rFonts w:ascii="宋体" w:hAnsi="宋体" w:cs="宋体"/>
          <w:highlight w:val="none"/>
        </w:rPr>
        <w:t>期</w:t>
      </w:r>
      <w:r>
        <w:rPr>
          <w:rFonts w:ascii="宋体" w:hAnsi="宋体" w:cs="宋体"/>
          <w:spacing w:val="-3"/>
          <w:highlight w:val="none"/>
        </w:rPr>
        <w:t>，</w:t>
      </w:r>
      <w:r>
        <w:rPr>
          <w:rFonts w:ascii="宋体" w:hAnsi="宋体" w:cs="宋体"/>
          <w:highlight w:val="none"/>
        </w:rPr>
        <w:t>履</w:t>
      </w:r>
      <w:r>
        <w:rPr>
          <w:rFonts w:ascii="宋体" w:hAnsi="宋体" w:cs="宋体"/>
          <w:spacing w:val="-3"/>
          <w:highlight w:val="none"/>
        </w:rPr>
        <w:t>行</w:t>
      </w:r>
      <w:r>
        <w:rPr>
          <w:rFonts w:ascii="宋体" w:hAnsi="宋体" w:cs="宋体"/>
          <w:highlight w:val="none"/>
        </w:rPr>
        <w:t>告</w:t>
      </w:r>
      <w:r>
        <w:rPr>
          <w:rFonts w:ascii="宋体" w:hAnsi="宋体" w:cs="宋体"/>
          <w:spacing w:val="-3"/>
          <w:highlight w:val="none"/>
        </w:rPr>
        <w:t>知</w:t>
      </w:r>
      <w:r>
        <w:rPr>
          <w:rFonts w:ascii="宋体" w:hAnsi="宋体" w:cs="宋体"/>
          <w:highlight w:val="none"/>
        </w:rPr>
        <w:t>义务</w:t>
      </w:r>
      <w:r>
        <w:rPr>
          <w:rFonts w:ascii="宋体" w:hAnsi="宋体" w:cs="宋体"/>
          <w:spacing w:val="-3"/>
          <w:highlight w:val="none"/>
        </w:rPr>
        <w:t>。</w:t>
      </w:r>
    </w:p>
    <w:p>
      <w:pPr>
        <w:spacing w:line="274" w:lineRule="exact"/>
        <w:ind w:left="221" w:right="216" w:firstLine="420"/>
        <w:rPr>
          <w:rFonts w:ascii="宋体" w:hAnsi="宋体" w:cs="宋体"/>
          <w:highlight w:val="none"/>
        </w:rPr>
      </w:pPr>
      <w:r>
        <w:rPr>
          <w:rFonts w:ascii="宋体" w:hAnsi="宋体" w:cs="宋体"/>
          <w:highlight w:val="none"/>
        </w:rPr>
        <w:t>我</w:t>
      </w:r>
      <w:r>
        <w:rPr>
          <w:rFonts w:ascii="宋体" w:hAnsi="宋体" w:cs="宋体"/>
          <w:spacing w:val="-1"/>
          <w:highlight w:val="none"/>
        </w:rPr>
        <w:t>方</w:t>
      </w:r>
      <w:r>
        <w:rPr>
          <w:rFonts w:ascii="宋体" w:hAnsi="宋体" w:cs="宋体"/>
          <w:spacing w:val="-3"/>
          <w:highlight w:val="none"/>
        </w:rPr>
        <w:t>已</w:t>
      </w:r>
      <w:r>
        <w:rPr>
          <w:rFonts w:ascii="宋体" w:hAnsi="宋体" w:cs="宋体"/>
          <w:highlight w:val="none"/>
        </w:rPr>
        <w:t>知</w:t>
      </w:r>
      <w:r>
        <w:rPr>
          <w:rFonts w:ascii="宋体" w:hAnsi="宋体" w:cs="宋体"/>
          <w:spacing w:val="-3"/>
          <w:highlight w:val="none"/>
        </w:rPr>
        <w:t>晓</w:t>
      </w:r>
      <w:r>
        <w:rPr>
          <w:rFonts w:ascii="宋体" w:hAnsi="宋体" w:cs="宋体"/>
          <w:spacing w:val="-1"/>
          <w:highlight w:val="none"/>
        </w:rPr>
        <w:t>，</w:t>
      </w:r>
      <w:r>
        <w:rPr>
          <w:rFonts w:ascii="宋体" w:hAnsi="宋体" w:cs="宋体"/>
          <w:spacing w:val="-3"/>
          <w:highlight w:val="none"/>
        </w:rPr>
        <w:t>发</w:t>
      </w:r>
      <w:r>
        <w:rPr>
          <w:rFonts w:ascii="宋体" w:hAnsi="宋体" w:cs="宋体"/>
          <w:highlight w:val="none"/>
        </w:rPr>
        <w:t>送</w:t>
      </w:r>
      <w:r>
        <w:rPr>
          <w:rFonts w:ascii="宋体" w:hAnsi="宋体" w:cs="宋体"/>
          <w:spacing w:val="-3"/>
          <w:highlight w:val="none"/>
        </w:rPr>
        <w:t>邮</w:t>
      </w:r>
      <w:r>
        <w:rPr>
          <w:rFonts w:ascii="宋体" w:hAnsi="宋体" w:cs="宋体"/>
          <w:highlight w:val="none"/>
        </w:rPr>
        <w:t>件</w:t>
      </w:r>
      <w:r>
        <w:rPr>
          <w:rFonts w:ascii="宋体" w:hAnsi="宋体" w:cs="宋体"/>
          <w:spacing w:val="-3"/>
          <w:highlight w:val="none"/>
        </w:rPr>
        <w:t>标</w:t>
      </w:r>
      <w:r>
        <w:rPr>
          <w:rFonts w:ascii="宋体" w:hAnsi="宋体" w:cs="宋体"/>
          <w:highlight w:val="none"/>
        </w:rPr>
        <w:t>题应</w:t>
      </w:r>
      <w:r>
        <w:rPr>
          <w:rFonts w:ascii="宋体" w:hAnsi="宋体" w:cs="宋体"/>
          <w:spacing w:val="-3"/>
          <w:highlight w:val="none"/>
        </w:rPr>
        <w:t>为</w:t>
      </w:r>
      <w:r>
        <w:rPr>
          <w:rFonts w:ascii="宋体" w:hAnsi="宋体" w:cs="宋体"/>
          <w:highlight w:val="none"/>
        </w:rPr>
        <w:t>“x</w:t>
      </w:r>
      <w:r>
        <w:rPr>
          <w:rFonts w:ascii="宋体" w:hAnsi="宋体" w:cs="宋体"/>
          <w:spacing w:val="-3"/>
          <w:highlight w:val="none"/>
        </w:rPr>
        <w:t>x</w:t>
      </w:r>
      <w:r>
        <w:rPr>
          <w:rFonts w:ascii="宋体" w:hAnsi="宋体" w:cs="宋体"/>
          <w:highlight w:val="none"/>
        </w:rPr>
        <w:t>合</w:t>
      </w:r>
      <w:r>
        <w:rPr>
          <w:rFonts w:ascii="宋体" w:hAnsi="宋体" w:cs="宋体"/>
          <w:spacing w:val="-3"/>
          <w:highlight w:val="none"/>
        </w:rPr>
        <w:t>同</w:t>
      </w:r>
      <w:r>
        <w:rPr>
          <w:rFonts w:ascii="宋体" w:hAnsi="宋体" w:cs="宋体"/>
          <w:highlight w:val="none"/>
        </w:rPr>
        <w:t>已</w:t>
      </w:r>
      <w:r>
        <w:rPr>
          <w:rFonts w:ascii="宋体" w:hAnsi="宋体" w:cs="宋体"/>
          <w:spacing w:val="-3"/>
          <w:highlight w:val="none"/>
        </w:rPr>
        <w:t>签</w:t>
      </w:r>
      <w:r>
        <w:rPr>
          <w:rFonts w:ascii="宋体" w:hAnsi="宋体" w:cs="宋体"/>
          <w:highlight w:val="none"/>
        </w:rPr>
        <w:t>订</w:t>
      </w:r>
      <w:r>
        <w:rPr>
          <w:rFonts w:ascii="宋体" w:hAnsi="宋体" w:cs="宋体"/>
          <w:spacing w:val="-3"/>
          <w:highlight w:val="none"/>
        </w:rPr>
        <w:t>，</w:t>
      </w:r>
      <w:r>
        <w:rPr>
          <w:rFonts w:ascii="宋体" w:hAnsi="宋体" w:cs="宋体"/>
          <w:highlight w:val="none"/>
        </w:rPr>
        <w:t>请退</w:t>
      </w:r>
      <w:r>
        <w:rPr>
          <w:rFonts w:ascii="宋体" w:hAnsi="宋体" w:cs="宋体"/>
          <w:spacing w:val="-3"/>
          <w:highlight w:val="none"/>
        </w:rPr>
        <w:t>还</w:t>
      </w:r>
      <w:r>
        <w:rPr>
          <w:rFonts w:hint="eastAsia" w:ascii="宋体" w:hAnsi="宋体" w:cs="宋体"/>
          <w:spacing w:val="-3"/>
          <w:highlight w:val="none"/>
        </w:rPr>
        <w:t>磋商</w:t>
      </w:r>
      <w:r>
        <w:rPr>
          <w:rFonts w:ascii="宋体" w:hAnsi="宋体" w:cs="宋体"/>
          <w:highlight w:val="none"/>
        </w:rPr>
        <w:t>保</w:t>
      </w:r>
      <w:r>
        <w:rPr>
          <w:rFonts w:ascii="宋体" w:hAnsi="宋体" w:cs="宋体"/>
          <w:spacing w:val="-3"/>
          <w:highlight w:val="none"/>
        </w:rPr>
        <w:t>证</w:t>
      </w:r>
      <w:r>
        <w:rPr>
          <w:rFonts w:ascii="宋体" w:hAnsi="宋体" w:cs="宋体"/>
          <w:highlight w:val="none"/>
        </w:rPr>
        <w:t>金</w:t>
      </w:r>
      <w:r>
        <w:rPr>
          <w:rFonts w:ascii="宋体" w:hAnsi="宋体" w:cs="宋体"/>
          <w:spacing w:val="-108"/>
          <w:highlight w:val="none"/>
        </w:rPr>
        <w:t>”</w:t>
      </w:r>
      <w:r>
        <w:rPr>
          <w:rFonts w:ascii="宋体" w:hAnsi="宋体" w:cs="宋体"/>
          <w:highlight w:val="none"/>
        </w:rPr>
        <w:t>，</w:t>
      </w:r>
      <w:r>
        <w:rPr>
          <w:rFonts w:ascii="宋体" w:hAnsi="宋体" w:cs="宋体"/>
          <w:spacing w:val="-3"/>
          <w:highlight w:val="none"/>
        </w:rPr>
        <w:t>邮件</w:t>
      </w:r>
      <w:r>
        <w:rPr>
          <w:rFonts w:ascii="宋体" w:hAnsi="宋体" w:cs="宋体"/>
          <w:highlight w:val="none"/>
        </w:rPr>
        <w:t>正文</w:t>
      </w:r>
      <w:r>
        <w:rPr>
          <w:rFonts w:ascii="宋体" w:hAnsi="宋体" w:cs="宋体"/>
          <w:spacing w:val="-3"/>
          <w:highlight w:val="none"/>
        </w:rPr>
        <w:t>应</w:t>
      </w:r>
      <w:r>
        <w:rPr>
          <w:rFonts w:ascii="宋体" w:hAnsi="宋体" w:cs="宋体"/>
          <w:highlight w:val="none"/>
        </w:rPr>
        <w:t>为</w:t>
      </w:r>
      <w:r>
        <w:rPr>
          <w:rFonts w:ascii="宋体" w:hAnsi="宋体" w:cs="宋体"/>
          <w:spacing w:val="-3"/>
          <w:highlight w:val="none"/>
        </w:rPr>
        <w:t>“</w:t>
      </w:r>
      <w:r>
        <w:rPr>
          <w:rFonts w:ascii="宋体" w:hAnsi="宋体" w:cs="宋体"/>
          <w:highlight w:val="none"/>
        </w:rPr>
        <w:t>项</w:t>
      </w:r>
      <w:r>
        <w:rPr>
          <w:rFonts w:ascii="宋体" w:hAnsi="宋体" w:cs="宋体"/>
          <w:spacing w:val="-3"/>
          <w:highlight w:val="none"/>
        </w:rPr>
        <w:t>目</w:t>
      </w:r>
      <w:r>
        <w:rPr>
          <w:rFonts w:ascii="宋体" w:hAnsi="宋体" w:cs="宋体"/>
          <w:highlight w:val="none"/>
        </w:rPr>
        <w:t>编号+</w:t>
      </w:r>
      <w:r>
        <w:rPr>
          <w:rFonts w:ascii="宋体" w:hAnsi="宋体" w:cs="宋体"/>
          <w:spacing w:val="-3"/>
          <w:highlight w:val="none"/>
        </w:rPr>
        <w:t>项</w:t>
      </w:r>
      <w:r>
        <w:rPr>
          <w:rFonts w:ascii="宋体" w:hAnsi="宋体" w:cs="宋体"/>
          <w:highlight w:val="none"/>
        </w:rPr>
        <w:t>目</w:t>
      </w:r>
      <w:r>
        <w:rPr>
          <w:rFonts w:ascii="宋体" w:hAnsi="宋体" w:cs="宋体"/>
          <w:spacing w:val="-3"/>
          <w:highlight w:val="none"/>
        </w:rPr>
        <w:t>名</w:t>
      </w:r>
      <w:r>
        <w:rPr>
          <w:rFonts w:ascii="宋体" w:hAnsi="宋体" w:cs="宋体"/>
          <w:spacing w:val="-1"/>
          <w:highlight w:val="none"/>
        </w:rPr>
        <w:t>称</w:t>
      </w:r>
      <w:r>
        <w:rPr>
          <w:rFonts w:ascii="宋体" w:hAnsi="宋体" w:cs="宋体"/>
          <w:highlight w:val="none"/>
        </w:rPr>
        <w:t>+</w:t>
      </w:r>
      <w:r>
        <w:rPr>
          <w:rFonts w:ascii="宋体" w:hAnsi="宋体" w:cs="宋体"/>
          <w:spacing w:val="-3"/>
          <w:highlight w:val="none"/>
        </w:rPr>
        <w:t>合</w:t>
      </w:r>
      <w:r>
        <w:rPr>
          <w:rFonts w:ascii="宋体" w:hAnsi="宋体" w:cs="宋体"/>
          <w:highlight w:val="none"/>
        </w:rPr>
        <w:t>同</w:t>
      </w:r>
      <w:r>
        <w:rPr>
          <w:rFonts w:ascii="宋体" w:hAnsi="宋体" w:cs="宋体"/>
          <w:spacing w:val="-3"/>
          <w:highlight w:val="none"/>
        </w:rPr>
        <w:t>签</w:t>
      </w:r>
      <w:r>
        <w:rPr>
          <w:rFonts w:ascii="宋体" w:hAnsi="宋体" w:cs="宋体"/>
          <w:highlight w:val="none"/>
        </w:rPr>
        <w:t>订</w:t>
      </w:r>
      <w:r>
        <w:rPr>
          <w:rFonts w:ascii="宋体" w:hAnsi="宋体" w:cs="宋体"/>
          <w:spacing w:val="-3"/>
          <w:highlight w:val="none"/>
        </w:rPr>
        <w:t>日</w:t>
      </w:r>
      <w:r>
        <w:rPr>
          <w:rFonts w:ascii="宋体" w:hAnsi="宋体" w:cs="宋体"/>
          <w:spacing w:val="-13"/>
          <w:highlight w:val="none"/>
        </w:rPr>
        <w:t>期</w:t>
      </w:r>
      <w:r>
        <w:rPr>
          <w:rFonts w:ascii="宋体" w:hAnsi="宋体" w:cs="宋体"/>
          <w:highlight w:val="none"/>
        </w:rPr>
        <w:t>（</w:t>
      </w:r>
      <w:r>
        <w:rPr>
          <w:rFonts w:ascii="宋体" w:hAnsi="宋体" w:cs="宋体"/>
          <w:spacing w:val="-3"/>
          <w:highlight w:val="none"/>
        </w:rPr>
        <w:t>年</w:t>
      </w:r>
      <w:r>
        <w:rPr>
          <w:rFonts w:ascii="宋体" w:hAnsi="宋体" w:cs="宋体"/>
          <w:highlight w:val="none"/>
        </w:rPr>
        <w:t>月日</w:t>
      </w:r>
      <w:r>
        <w:rPr>
          <w:rFonts w:ascii="宋体" w:hAnsi="宋体" w:cs="宋体"/>
          <w:spacing w:val="-106"/>
          <w:highlight w:val="none"/>
        </w:rPr>
        <w:t>）</w:t>
      </w:r>
      <w:r>
        <w:rPr>
          <w:rFonts w:ascii="宋体" w:hAnsi="宋体" w:cs="宋体"/>
          <w:spacing w:val="-15"/>
          <w:highlight w:val="none"/>
        </w:rPr>
        <w:t>）</w:t>
      </w:r>
      <w:r>
        <w:rPr>
          <w:rFonts w:ascii="宋体" w:hAnsi="宋体" w:cs="宋体"/>
          <w:highlight w:val="none"/>
        </w:rPr>
        <w:t>+</w:t>
      </w:r>
      <w:r>
        <w:rPr>
          <w:rFonts w:ascii="宋体" w:hAnsi="宋体" w:cs="宋体"/>
          <w:spacing w:val="-3"/>
          <w:highlight w:val="none"/>
        </w:rPr>
        <w:t>其</w:t>
      </w:r>
      <w:r>
        <w:rPr>
          <w:rFonts w:ascii="宋体" w:hAnsi="宋体" w:cs="宋体"/>
          <w:highlight w:val="none"/>
        </w:rPr>
        <w:t>他</w:t>
      </w:r>
      <w:r>
        <w:rPr>
          <w:rFonts w:ascii="宋体" w:hAnsi="宋体" w:cs="宋体"/>
          <w:spacing w:val="-3"/>
          <w:highlight w:val="none"/>
        </w:rPr>
        <w:t>需要</w:t>
      </w:r>
      <w:r>
        <w:rPr>
          <w:rFonts w:ascii="宋体" w:hAnsi="宋体" w:cs="宋体"/>
          <w:highlight w:val="none"/>
        </w:rPr>
        <w:t>说明</w:t>
      </w:r>
      <w:r>
        <w:rPr>
          <w:rFonts w:ascii="宋体" w:hAnsi="宋体" w:cs="宋体"/>
          <w:spacing w:val="-3"/>
          <w:highlight w:val="none"/>
        </w:rPr>
        <w:t>的</w:t>
      </w:r>
      <w:r>
        <w:rPr>
          <w:rFonts w:ascii="宋体" w:hAnsi="宋体" w:cs="宋体"/>
          <w:highlight w:val="none"/>
        </w:rPr>
        <w:t>事</w:t>
      </w:r>
      <w:r>
        <w:rPr>
          <w:rFonts w:ascii="宋体" w:hAnsi="宋体" w:cs="宋体"/>
          <w:spacing w:val="-15"/>
          <w:highlight w:val="none"/>
        </w:rPr>
        <w:t>项</w:t>
      </w:r>
      <w:r>
        <w:rPr>
          <w:rFonts w:ascii="宋体" w:hAnsi="宋体" w:cs="宋体"/>
          <w:highlight w:val="none"/>
        </w:rPr>
        <w:t>（</w:t>
      </w:r>
      <w:r>
        <w:rPr>
          <w:rFonts w:ascii="宋体" w:hAnsi="宋体" w:cs="宋体"/>
          <w:spacing w:val="-3"/>
          <w:highlight w:val="none"/>
        </w:rPr>
        <w:t>如</w:t>
      </w:r>
      <w:r>
        <w:rPr>
          <w:rFonts w:ascii="宋体" w:hAnsi="宋体" w:cs="宋体"/>
          <w:highlight w:val="none"/>
        </w:rPr>
        <w:t>有</w:t>
      </w:r>
      <w:r>
        <w:rPr>
          <w:rFonts w:ascii="宋体" w:hAnsi="宋体" w:cs="宋体"/>
          <w:spacing w:val="-106"/>
          <w:highlight w:val="none"/>
        </w:rPr>
        <w:t>）”</w:t>
      </w:r>
      <w:r>
        <w:rPr>
          <w:rFonts w:ascii="宋体" w:hAnsi="宋体" w:cs="宋体"/>
          <w:spacing w:val="-15"/>
          <w:highlight w:val="none"/>
        </w:rPr>
        <w:t>，</w:t>
      </w:r>
      <w:r>
        <w:rPr>
          <w:rFonts w:ascii="宋体" w:hAnsi="宋体" w:cs="宋体"/>
          <w:spacing w:val="-3"/>
          <w:highlight w:val="none"/>
        </w:rPr>
        <w:t>并</w:t>
      </w:r>
      <w:r>
        <w:rPr>
          <w:rFonts w:ascii="宋体" w:hAnsi="宋体" w:cs="宋体"/>
          <w:highlight w:val="none"/>
        </w:rPr>
        <w:t>将合</w:t>
      </w:r>
      <w:r>
        <w:rPr>
          <w:rFonts w:ascii="宋体" w:hAnsi="宋体" w:cs="宋体"/>
          <w:spacing w:val="-3"/>
          <w:highlight w:val="none"/>
        </w:rPr>
        <w:t>同</w:t>
      </w:r>
      <w:r>
        <w:rPr>
          <w:rFonts w:ascii="宋体" w:hAnsi="宋体" w:cs="宋体"/>
          <w:highlight w:val="none"/>
        </w:rPr>
        <w:t>关</w:t>
      </w:r>
      <w:r>
        <w:rPr>
          <w:rFonts w:ascii="宋体" w:hAnsi="宋体" w:cs="宋体"/>
          <w:spacing w:val="-3"/>
          <w:highlight w:val="none"/>
        </w:rPr>
        <w:t>键</w:t>
      </w:r>
      <w:r>
        <w:rPr>
          <w:rFonts w:ascii="宋体" w:hAnsi="宋体" w:cs="宋体"/>
          <w:spacing w:val="-13"/>
          <w:highlight w:val="none"/>
        </w:rPr>
        <w:t>页</w:t>
      </w:r>
      <w:r>
        <w:rPr>
          <w:rFonts w:ascii="宋体" w:hAnsi="宋体" w:cs="宋体"/>
          <w:spacing w:val="-3"/>
          <w:highlight w:val="none"/>
        </w:rPr>
        <w:t>（</w:t>
      </w:r>
      <w:r>
        <w:rPr>
          <w:rFonts w:ascii="宋体" w:hAnsi="宋体" w:cs="宋体"/>
          <w:highlight w:val="none"/>
        </w:rPr>
        <w:t>包</w:t>
      </w:r>
      <w:r>
        <w:rPr>
          <w:rFonts w:ascii="宋体" w:hAnsi="宋体" w:cs="宋体"/>
          <w:spacing w:val="-3"/>
          <w:highlight w:val="none"/>
        </w:rPr>
        <w:t>含</w:t>
      </w:r>
      <w:r>
        <w:rPr>
          <w:rFonts w:ascii="宋体" w:hAnsi="宋体" w:cs="宋体"/>
          <w:highlight w:val="none"/>
        </w:rPr>
        <w:t>采购项目</w:t>
      </w:r>
      <w:r>
        <w:rPr>
          <w:rFonts w:ascii="宋体" w:hAnsi="宋体" w:cs="宋体"/>
          <w:spacing w:val="-3"/>
          <w:highlight w:val="none"/>
        </w:rPr>
        <w:t>名</w:t>
      </w:r>
      <w:r>
        <w:rPr>
          <w:rFonts w:ascii="宋体" w:hAnsi="宋体" w:cs="宋体"/>
          <w:highlight w:val="none"/>
        </w:rPr>
        <w:t>称</w:t>
      </w:r>
      <w:r>
        <w:rPr>
          <w:rFonts w:ascii="宋体" w:hAnsi="宋体" w:cs="宋体"/>
          <w:spacing w:val="-3"/>
          <w:highlight w:val="none"/>
        </w:rPr>
        <w:t>、</w:t>
      </w:r>
      <w:r>
        <w:rPr>
          <w:rFonts w:ascii="宋体" w:hAnsi="宋体" w:cs="宋体"/>
          <w:highlight w:val="none"/>
        </w:rPr>
        <w:t>合</w:t>
      </w:r>
      <w:r>
        <w:rPr>
          <w:rFonts w:ascii="宋体" w:hAnsi="宋体" w:cs="宋体"/>
          <w:spacing w:val="-3"/>
          <w:highlight w:val="none"/>
        </w:rPr>
        <w:t>同</w:t>
      </w:r>
      <w:r>
        <w:rPr>
          <w:rFonts w:ascii="宋体" w:hAnsi="宋体" w:cs="宋体"/>
          <w:highlight w:val="none"/>
        </w:rPr>
        <w:t>签</w:t>
      </w:r>
      <w:r>
        <w:rPr>
          <w:rFonts w:ascii="宋体" w:hAnsi="宋体" w:cs="宋体"/>
          <w:spacing w:val="-3"/>
          <w:highlight w:val="none"/>
        </w:rPr>
        <w:t>订</w:t>
      </w:r>
      <w:r>
        <w:rPr>
          <w:rFonts w:ascii="宋体" w:hAnsi="宋体" w:cs="宋体"/>
          <w:highlight w:val="none"/>
        </w:rPr>
        <w:t>日</w:t>
      </w:r>
      <w:r>
        <w:rPr>
          <w:rFonts w:ascii="宋体" w:hAnsi="宋体" w:cs="宋体"/>
          <w:spacing w:val="-3"/>
          <w:highlight w:val="none"/>
        </w:rPr>
        <w:t>期</w:t>
      </w:r>
      <w:r>
        <w:rPr>
          <w:rFonts w:ascii="宋体" w:hAnsi="宋体" w:cs="宋体"/>
          <w:highlight w:val="none"/>
        </w:rPr>
        <w:t>、双</w:t>
      </w:r>
      <w:r>
        <w:rPr>
          <w:rFonts w:ascii="宋体" w:hAnsi="宋体" w:cs="宋体"/>
          <w:spacing w:val="-3"/>
          <w:highlight w:val="none"/>
        </w:rPr>
        <w:t>方</w:t>
      </w:r>
      <w:r>
        <w:rPr>
          <w:rFonts w:ascii="宋体" w:hAnsi="宋体" w:cs="宋体"/>
          <w:highlight w:val="none"/>
        </w:rPr>
        <w:t>盖</w:t>
      </w:r>
      <w:r>
        <w:rPr>
          <w:rFonts w:ascii="宋体" w:hAnsi="宋体" w:cs="宋体"/>
          <w:spacing w:val="-3"/>
          <w:highlight w:val="none"/>
        </w:rPr>
        <w:t>章</w:t>
      </w:r>
      <w:r>
        <w:rPr>
          <w:rFonts w:ascii="宋体" w:hAnsi="宋体" w:cs="宋体"/>
          <w:highlight w:val="none"/>
        </w:rPr>
        <w:t>内</w:t>
      </w:r>
      <w:r>
        <w:rPr>
          <w:rFonts w:ascii="宋体" w:hAnsi="宋体" w:cs="宋体"/>
          <w:spacing w:val="-3"/>
          <w:highlight w:val="none"/>
        </w:rPr>
        <w:t>容</w:t>
      </w:r>
      <w:r>
        <w:rPr>
          <w:rFonts w:ascii="宋体" w:hAnsi="宋体" w:cs="宋体"/>
          <w:spacing w:val="-106"/>
          <w:highlight w:val="none"/>
        </w:rPr>
        <w:t>）</w:t>
      </w:r>
      <w:r>
        <w:rPr>
          <w:rFonts w:ascii="宋体" w:hAnsi="宋体" w:cs="宋体"/>
          <w:spacing w:val="-3"/>
          <w:highlight w:val="none"/>
        </w:rPr>
        <w:t>、</w:t>
      </w:r>
      <w:r>
        <w:rPr>
          <w:rFonts w:hint="eastAsia" w:ascii="宋体" w:hAnsi="宋体" w:cs="宋体"/>
          <w:highlight w:val="none"/>
        </w:rPr>
        <w:t>采购</w:t>
      </w:r>
      <w:r>
        <w:rPr>
          <w:rFonts w:ascii="宋体" w:hAnsi="宋体" w:cs="宋体"/>
          <w:spacing w:val="-3"/>
          <w:highlight w:val="none"/>
        </w:rPr>
        <w:t>代</w:t>
      </w:r>
      <w:r>
        <w:rPr>
          <w:rFonts w:ascii="宋体" w:hAnsi="宋体" w:cs="宋体"/>
          <w:highlight w:val="none"/>
        </w:rPr>
        <w:t>理服</w:t>
      </w:r>
      <w:r>
        <w:rPr>
          <w:rFonts w:ascii="宋体" w:hAnsi="宋体" w:cs="宋体"/>
          <w:spacing w:val="-3"/>
          <w:highlight w:val="none"/>
        </w:rPr>
        <w:t>务</w:t>
      </w:r>
      <w:r>
        <w:rPr>
          <w:rFonts w:ascii="宋体" w:hAnsi="宋体" w:cs="宋体"/>
          <w:highlight w:val="none"/>
        </w:rPr>
        <w:t>费</w:t>
      </w:r>
      <w:r>
        <w:rPr>
          <w:rFonts w:ascii="宋体" w:hAnsi="宋体" w:cs="宋体"/>
          <w:spacing w:val="-3"/>
          <w:highlight w:val="none"/>
        </w:rPr>
        <w:t>付</w:t>
      </w:r>
      <w:r>
        <w:rPr>
          <w:rFonts w:ascii="宋体" w:hAnsi="宋体" w:cs="宋体"/>
          <w:highlight w:val="none"/>
        </w:rPr>
        <w:t>款</w:t>
      </w:r>
      <w:r>
        <w:rPr>
          <w:rFonts w:ascii="宋体" w:hAnsi="宋体" w:cs="宋体"/>
          <w:spacing w:val="-3"/>
          <w:highlight w:val="none"/>
        </w:rPr>
        <w:t>凭</w:t>
      </w:r>
      <w:r>
        <w:rPr>
          <w:rFonts w:ascii="宋体" w:hAnsi="宋体" w:cs="宋体"/>
          <w:highlight w:val="none"/>
        </w:rPr>
        <w:t>证</w:t>
      </w:r>
      <w:r>
        <w:rPr>
          <w:rFonts w:ascii="宋体" w:hAnsi="宋体" w:cs="宋体"/>
          <w:spacing w:val="-3"/>
          <w:highlight w:val="none"/>
        </w:rPr>
        <w:t>（</w:t>
      </w:r>
      <w:r>
        <w:rPr>
          <w:rFonts w:ascii="宋体" w:hAnsi="宋体" w:cs="宋体"/>
          <w:highlight w:val="none"/>
        </w:rPr>
        <w:t>适</w:t>
      </w:r>
      <w:r>
        <w:rPr>
          <w:rFonts w:ascii="宋体" w:hAnsi="宋体" w:cs="宋体"/>
          <w:spacing w:val="-3"/>
          <w:highlight w:val="none"/>
        </w:rPr>
        <w:t>用</w:t>
      </w:r>
      <w:r>
        <w:rPr>
          <w:rFonts w:ascii="宋体" w:hAnsi="宋体" w:cs="宋体"/>
          <w:highlight w:val="none"/>
        </w:rPr>
        <w:t>于单</w:t>
      </w:r>
      <w:r>
        <w:rPr>
          <w:rFonts w:ascii="宋体" w:hAnsi="宋体" w:cs="宋体"/>
          <w:spacing w:val="-3"/>
          <w:highlight w:val="none"/>
        </w:rPr>
        <w:t>独</w:t>
      </w:r>
      <w:r>
        <w:rPr>
          <w:rFonts w:ascii="宋体" w:hAnsi="宋体" w:cs="宋体"/>
          <w:highlight w:val="none"/>
        </w:rPr>
        <w:t>缴</w:t>
      </w:r>
      <w:r>
        <w:rPr>
          <w:rFonts w:ascii="宋体" w:hAnsi="宋体" w:cs="宋体"/>
          <w:spacing w:val="-3"/>
          <w:highlight w:val="none"/>
        </w:rPr>
        <w:t>纳</w:t>
      </w:r>
      <w:r>
        <w:rPr>
          <w:rFonts w:ascii="宋体" w:hAnsi="宋体" w:cs="宋体"/>
          <w:highlight w:val="none"/>
        </w:rPr>
        <w:t>方</w:t>
      </w:r>
      <w:r>
        <w:rPr>
          <w:rFonts w:ascii="宋体" w:hAnsi="宋体" w:cs="宋体"/>
          <w:spacing w:val="-3"/>
          <w:highlight w:val="none"/>
        </w:rPr>
        <w:t>式</w:t>
      </w:r>
      <w:r>
        <w:rPr>
          <w:rFonts w:ascii="宋体" w:hAnsi="宋体" w:cs="宋体"/>
          <w:highlight w:val="none"/>
        </w:rPr>
        <w:t>）</w:t>
      </w:r>
      <w:r>
        <w:rPr>
          <w:rFonts w:ascii="宋体" w:hAnsi="宋体" w:cs="宋体"/>
          <w:spacing w:val="-3"/>
          <w:highlight w:val="none"/>
        </w:rPr>
        <w:t>作</w:t>
      </w:r>
      <w:r>
        <w:rPr>
          <w:rFonts w:ascii="宋体" w:hAnsi="宋体" w:cs="宋体"/>
          <w:highlight w:val="none"/>
        </w:rPr>
        <w:t>为附件</w:t>
      </w:r>
      <w:r>
        <w:rPr>
          <w:rFonts w:ascii="宋体" w:hAnsi="宋体" w:cs="宋体"/>
          <w:spacing w:val="-3"/>
          <w:highlight w:val="none"/>
        </w:rPr>
        <w:t>上</w:t>
      </w:r>
      <w:r>
        <w:rPr>
          <w:rFonts w:ascii="宋体" w:hAnsi="宋体" w:cs="宋体"/>
          <w:highlight w:val="none"/>
        </w:rPr>
        <w:t>传</w:t>
      </w:r>
      <w:r>
        <w:rPr>
          <w:rFonts w:ascii="宋体" w:hAnsi="宋体" w:cs="宋体"/>
          <w:spacing w:val="-3"/>
          <w:highlight w:val="none"/>
        </w:rPr>
        <w:t>。</w:t>
      </w:r>
    </w:p>
    <w:p>
      <w:pPr>
        <w:tabs>
          <w:tab w:val="left" w:pos="9214"/>
        </w:tabs>
        <w:spacing w:line="274" w:lineRule="exact"/>
        <w:ind w:left="284" w:right="258" w:rightChars="123" w:firstLine="357" w:firstLineChars="170"/>
        <w:rPr>
          <w:rFonts w:ascii="宋体" w:hAnsi="宋体" w:cs="宋体"/>
          <w:highlight w:val="none"/>
        </w:rPr>
      </w:pPr>
      <w:r>
        <w:rPr>
          <w:rFonts w:ascii="宋体" w:hAnsi="宋体" w:cs="宋体"/>
          <w:highlight w:val="none"/>
        </w:rPr>
        <w:t>若我</w:t>
      </w:r>
      <w:r>
        <w:rPr>
          <w:rFonts w:ascii="宋体" w:hAnsi="宋体" w:cs="宋体"/>
          <w:spacing w:val="-3"/>
          <w:highlight w:val="none"/>
        </w:rPr>
        <w:t>方</w:t>
      </w:r>
      <w:r>
        <w:rPr>
          <w:rFonts w:ascii="宋体" w:hAnsi="宋体" w:cs="宋体"/>
          <w:highlight w:val="none"/>
        </w:rPr>
        <w:t>未</w:t>
      </w:r>
      <w:r>
        <w:rPr>
          <w:rFonts w:ascii="宋体" w:hAnsi="宋体" w:cs="宋体"/>
          <w:spacing w:val="-3"/>
          <w:highlight w:val="none"/>
        </w:rPr>
        <w:t>按</w:t>
      </w:r>
      <w:r>
        <w:rPr>
          <w:rFonts w:ascii="宋体" w:hAnsi="宋体" w:cs="宋体"/>
          <w:highlight w:val="none"/>
        </w:rPr>
        <w:t>要</w:t>
      </w:r>
      <w:r>
        <w:rPr>
          <w:rFonts w:ascii="宋体" w:hAnsi="宋体" w:cs="宋体"/>
          <w:spacing w:val="-3"/>
          <w:highlight w:val="none"/>
        </w:rPr>
        <w:t>求</w:t>
      </w:r>
      <w:r>
        <w:rPr>
          <w:rFonts w:ascii="宋体" w:hAnsi="宋体" w:cs="宋体"/>
          <w:highlight w:val="none"/>
        </w:rPr>
        <w:t>及</w:t>
      </w:r>
      <w:r>
        <w:rPr>
          <w:rFonts w:ascii="宋体" w:hAnsi="宋体" w:cs="宋体"/>
          <w:spacing w:val="-3"/>
          <w:highlight w:val="none"/>
        </w:rPr>
        <w:t>时</w:t>
      </w:r>
      <w:r>
        <w:rPr>
          <w:rFonts w:ascii="宋体" w:hAnsi="宋体" w:cs="宋体"/>
          <w:highlight w:val="none"/>
        </w:rPr>
        <w:t>发</w:t>
      </w:r>
      <w:r>
        <w:rPr>
          <w:rFonts w:ascii="宋体" w:hAnsi="宋体" w:cs="宋体"/>
          <w:spacing w:val="-3"/>
          <w:highlight w:val="none"/>
        </w:rPr>
        <w:t>送</w:t>
      </w:r>
      <w:r>
        <w:rPr>
          <w:rFonts w:ascii="宋体" w:hAnsi="宋体" w:cs="宋体"/>
          <w:highlight w:val="none"/>
        </w:rPr>
        <w:t>通知</w:t>
      </w:r>
      <w:r>
        <w:rPr>
          <w:rFonts w:ascii="宋体" w:hAnsi="宋体" w:cs="宋体"/>
          <w:spacing w:val="-3"/>
          <w:highlight w:val="none"/>
        </w:rPr>
        <w:t>邮</w:t>
      </w:r>
      <w:r>
        <w:rPr>
          <w:rFonts w:ascii="宋体" w:hAnsi="宋体" w:cs="宋体"/>
          <w:highlight w:val="none"/>
        </w:rPr>
        <w:t>件</w:t>
      </w:r>
      <w:r>
        <w:rPr>
          <w:rFonts w:ascii="宋体" w:hAnsi="宋体" w:cs="宋体"/>
          <w:spacing w:val="-58"/>
          <w:highlight w:val="none"/>
        </w:rPr>
        <w:t>，</w:t>
      </w:r>
      <w:r>
        <w:rPr>
          <w:rFonts w:ascii="宋体" w:hAnsi="宋体" w:cs="宋体"/>
          <w:highlight w:val="none"/>
        </w:rPr>
        <w:t>由</w:t>
      </w:r>
      <w:r>
        <w:rPr>
          <w:rFonts w:ascii="宋体" w:hAnsi="宋体" w:cs="宋体"/>
          <w:spacing w:val="-3"/>
          <w:highlight w:val="none"/>
        </w:rPr>
        <w:t>此</w:t>
      </w:r>
      <w:r>
        <w:rPr>
          <w:rFonts w:ascii="宋体" w:hAnsi="宋体" w:cs="宋体"/>
          <w:highlight w:val="none"/>
        </w:rPr>
        <w:t>导</w:t>
      </w:r>
      <w:r>
        <w:rPr>
          <w:rFonts w:ascii="宋体" w:hAnsi="宋体" w:cs="宋体"/>
          <w:spacing w:val="-3"/>
          <w:highlight w:val="none"/>
        </w:rPr>
        <w:t>致</w:t>
      </w:r>
      <w:r>
        <w:rPr>
          <w:rFonts w:ascii="宋体" w:hAnsi="宋体" w:cs="宋体"/>
          <w:highlight w:val="none"/>
        </w:rPr>
        <w:t>的</w:t>
      </w:r>
      <w:r>
        <w:rPr>
          <w:rFonts w:ascii="宋体" w:hAnsi="宋体" w:cs="宋体"/>
          <w:spacing w:val="-3"/>
          <w:highlight w:val="none"/>
        </w:rPr>
        <w:t>逾</w:t>
      </w:r>
      <w:r>
        <w:rPr>
          <w:rFonts w:ascii="宋体" w:hAnsi="宋体" w:cs="宋体"/>
          <w:highlight w:val="none"/>
        </w:rPr>
        <w:t>期退</w:t>
      </w:r>
      <w:r>
        <w:rPr>
          <w:rFonts w:ascii="宋体" w:hAnsi="宋体" w:cs="宋体"/>
          <w:spacing w:val="-3"/>
          <w:highlight w:val="none"/>
        </w:rPr>
        <w:t>还</w:t>
      </w:r>
      <w:r>
        <w:rPr>
          <w:rFonts w:hint="eastAsia" w:ascii="宋体" w:hAnsi="宋体" w:cs="宋体"/>
          <w:highlight w:val="none"/>
        </w:rPr>
        <w:t>磋商</w:t>
      </w:r>
      <w:r>
        <w:rPr>
          <w:rFonts w:ascii="宋体" w:hAnsi="宋体" w:cs="宋体"/>
          <w:highlight w:val="none"/>
        </w:rPr>
        <w:t>保</w:t>
      </w:r>
      <w:r>
        <w:rPr>
          <w:rFonts w:ascii="宋体" w:hAnsi="宋体" w:cs="宋体"/>
          <w:spacing w:val="-3"/>
          <w:highlight w:val="none"/>
        </w:rPr>
        <w:t>证</w:t>
      </w:r>
      <w:r>
        <w:rPr>
          <w:rFonts w:ascii="宋体" w:hAnsi="宋体" w:cs="宋体"/>
          <w:highlight w:val="none"/>
        </w:rPr>
        <w:t>金</w:t>
      </w:r>
      <w:r>
        <w:rPr>
          <w:rFonts w:ascii="宋体" w:hAnsi="宋体" w:cs="宋体"/>
          <w:spacing w:val="-3"/>
          <w:highlight w:val="none"/>
        </w:rPr>
        <w:t>或</w:t>
      </w:r>
      <w:r>
        <w:rPr>
          <w:rFonts w:ascii="宋体" w:hAnsi="宋体" w:cs="宋体"/>
          <w:highlight w:val="none"/>
        </w:rPr>
        <w:t>发</w:t>
      </w:r>
      <w:r>
        <w:rPr>
          <w:rFonts w:ascii="宋体" w:hAnsi="宋体" w:cs="宋体"/>
          <w:spacing w:val="-3"/>
          <w:highlight w:val="none"/>
        </w:rPr>
        <w:t>票</w:t>
      </w:r>
      <w:r>
        <w:rPr>
          <w:rFonts w:ascii="宋体" w:hAnsi="宋体" w:cs="宋体"/>
          <w:highlight w:val="none"/>
        </w:rPr>
        <w:t>开票</w:t>
      </w:r>
      <w:r>
        <w:rPr>
          <w:rFonts w:ascii="宋体" w:hAnsi="宋体" w:cs="宋体"/>
          <w:spacing w:val="-3"/>
          <w:highlight w:val="none"/>
        </w:rPr>
        <w:t>延</w:t>
      </w:r>
      <w:r>
        <w:rPr>
          <w:rFonts w:ascii="宋体" w:hAnsi="宋体" w:cs="宋体"/>
          <w:highlight w:val="none"/>
        </w:rPr>
        <w:t>迟</w:t>
      </w:r>
      <w:r>
        <w:rPr>
          <w:rFonts w:ascii="宋体" w:hAnsi="宋体" w:cs="宋体"/>
          <w:spacing w:val="-3"/>
          <w:highlight w:val="none"/>
        </w:rPr>
        <w:t>等</w:t>
      </w:r>
      <w:r>
        <w:rPr>
          <w:rFonts w:ascii="宋体" w:hAnsi="宋体" w:cs="宋体"/>
          <w:highlight w:val="none"/>
        </w:rPr>
        <w:t>责</w:t>
      </w:r>
      <w:r>
        <w:rPr>
          <w:rFonts w:ascii="宋体" w:hAnsi="宋体" w:cs="宋体"/>
          <w:spacing w:val="-3"/>
          <w:highlight w:val="none"/>
        </w:rPr>
        <w:t>任由</w:t>
      </w:r>
      <w:r>
        <w:rPr>
          <w:rFonts w:ascii="宋体" w:hAnsi="宋体" w:cs="宋体"/>
          <w:highlight w:val="none"/>
        </w:rPr>
        <w:t>我方自</w:t>
      </w:r>
      <w:r>
        <w:rPr>
          <w:rFonts w:ascii="宋体" w:hAnsi="宋体" w:cs="宋体"/>
          <w:spacing w:val="-3"/>
          <w:highlight w:val="none"/>
        </w:rPr>
        <w:t>行</w:t>
      </w:r>
      <w:r>
        <w:rPr>
          <w:rFonts w:ascii="宋体" w:hAnsi="宋体" w:cs="宋体"/>
          <w:highlight w:val="none"/>
        </w:rPr>
        <w:t>承</w:t>
      </w:r>
      <w:r>
        <w:rPr>
          <w:rFonts w:ascii="宋体" w:hAnsi="宋体" w:cs="宋体"/>
          <w:spacing w:val="-3"/>
          <w:highlight w:val="none"/>
        </w:rPr>
        <w:t>担</w:t>
      </w:r>
      <w:r>
        <w:rPr>
          <w:rFonts w:ascii="宋体" w:hAnsi="宋体" w:cs="宋体"/>
          <w:highlight w:val="none"/>
        </w:rPr>
        <w:t>，</w:t>
      </w:r>
      <w:r>
        <w:rPr>
          <w:rFonts w:ascii="宋体" w:hAnsi="宋体" w:cs="宋体"/>
          <w:spacing w:val="-3"/>
          <w:highlight w:val="none"/>
        </w:rPr>
        <w:t>采</w:t>
      </w:r>
      <w:r>
        <w:rPr>
          <w:rFonts w:ascii="宋体" w:hAnsi="宋体" w:cs="宋体"/>
          <w:highlight w:val="none"/>
        </w:rPr>
        <w:t>购</w:t>
      </w:r>
      <w:r>
        <w:rPr>
          <w:rFonts w:ascii="宋体" w:hAnsi="宋体" w:cs="宋体"/>
          <w:spacing w:val="-3"/>
          <w:highlight w:val="none"/>
        </w:rPr>
        <w:t>代</w:t>
      </w:r>
      <w:r>
        <w:rPr>
          <w:rFonts w:ascii="宋体" w:hAnsi="宋体" w:cs="宋体"/>
          <w:highlight w:val="none"/>
        </w:rPr>
        <w:t>理</w:t>
      </w:r>
      <w:r>
        <w:rPr>
          <w:rFonts w:ascii="宋体" w:hAnsi="宋体" w:cs="宋体"/>
          <w:spacing w:val="-3"/>
          <w:highlight w:val="none"/>
        </w:rPr>
        <w:t>机</w:t>
      </w:r>
      <w:r>
        <w:rPr>
          <w:rFonts w:ascii="宋体" w:hAnsi="宋体" w:cs="宋体"/>
          <w:highlight w:val="none"/>
        </w:rPr>
        <w:t>构不</w:t>
      </w:r>
      <w:r>
        <w:rPr>
          <w:rFonts w:ascii="宋体" w:hAnsi="宋体" w:cs="宋体"/>
          <w:spacing w:val="-3"/>
          <w:highlight w:val="none"/>
        </w:rPr>
        <w:t>承</w:t>
      </w:r>
      <w:r>
        <w:rPr>
          <w:rFonts w:ascii="宋体" w:hAnsi="宋体" w:cs="宋体"/>
          <w:highlight w:val="none"/>
        </w:rPr>
        <w:t>担</w:t>
      </w:r>
      <w:r>
        <w:rPr>
          <w:rFonts w:ascii="宋体" w:hAnsi="宋体" w:cs="宋体"/>
          <w:spacing w:val="-3"/>
          <w:highlight w:val="none"/>
        </w:rPr>
        <w:t>相</w:t>
      </w:r>
      <w:r>
        <w:rPr>
          <w:rFonts w:ascii="宋体" w:hAnsi="宋体" w:cs="宋体"/>
          <w:highlight w:val="none"/>
        </w:rPr>
        <w:t>应</w:t>
      </w:r>
      <w:r>
        <w:rPr>
          <w:rFonts w:ascii="宋体" w:hAnsi="宋体" w:cs="宋体"/>
          <w:spacing w:val="-3"/>
          <w:highlight w:val="none"/>
        </w:rPr>
        <w:t>责</w:t>
      </w:r>
      <w:r>
        <w:rPr>
          <w:rFonts w:ascii="宋体" w:hAnsi="宋体" w:cs="宋体"/>
          <w:highlight w:val="none"/>
        </w:rPr>
        <w:t>任</w:t>
      </w:r>
      <w:r>
        <w:rPr>
          <w:rFonts w:ascii="宋体" w:hAnsi="宋体" w:cs="宋体"/>
          <w:spacing w:val="-3"/>
          <w:highlight w:val="none"/>
        </w:rPr>
        <w:t>。</w:t>
      </w:r>
    </w:p>
    <w:p>
      <w:pPr>
        <w:spacing w:before="4" w:line="110" w:lineRule="exact"/>
        <w:rPr>
          <w:sz w:val="11"/>
          <w:szCs w:val="11"/>
          <w:highlight w:val="none"/>
        </w:rPr>
      </w:pPr>
    </w:p>
    <w:p>
      <w:pPr>
        <w:pStyle w:val="2"/>
        <w:ind w:left="221"/>
        <w:rPr>
          <w:highlight w:val="none"/>
        </w:rPr>
      </w:pPr>
      <w:r>
        <w:rPr>
          <w:highlight w:val="none"/>
        </w:rPr>
        <w:t>四、</w:t>
      </w:r>
      <w:r>
        <w:rPr>
          <w:rFonts w:hint="eastAsia"/>
          <w:highlight w:val="none"/>
        </w:rPr>
        <w:t>采购</w:t>
      </w:r>
      <w:r>
        <w:rPr>
          <w:highlight w:val="none"/>
        </w:rPr>
        <w:t>代理服务费发票信息</w:t>
      </w:r>
    </w:p>
    <w:p>
      <w:pPr>
        <w:spacing w:before="3" w:line="190" w:lineRule="exact"/>
        <w:rPr>
          <w:sz w:val="19"/>
          <w:szCs w:val="19"/>
          <w:highlight w:val="none"/>
        </w:rPr>
      </w:pPr>
      <w:r>
        <w:rPr>
          <w:sz w:val="22"/>
          <w:szCs w:val="22"/>
          <w:highlight w:val="none"/>
        </w:rPr>
        <mc:AlternateContent>
          <mc:Choice Requires="wpg">
            <w:drawing>
              <wp:anchor distT="0" distB="0" distL="114300" distR="114300" simplePos="0" relativeHeight="251685888" behindDoc="1" locked="0" layoutInCell="1" allowOverlap="1">
                <wp:simplePos x="0" y="0"/>
                <wp:positionH relativeFrom="page">
                  <wp:posOffset>789305</wp:posOffset>
                </wp:positionH>
                <wp:positionV relativeFrom="paragraph">
                  <wp:posOffset>21590</wp:posOffset>
                </wp:positionV>
                <wp:extent cx="5984240" cy="1180465"/>
                <wp:effectExtent l="0" t="0" r="0" b="0"/>
                <wp:wrapNone/>
                <wp:docPr id="40" name="组合 40"/>
                <wp:cNvGraphicFramePr/>
                <a:graphic xmlns:a="http://schemas.openxmlformats.org/drawingml/2006/main">
                  <a:graphicData uri="http://schemas.microsoft.com/office/word/2010/wordprocessingGroup">
                    <wpg:wgp>
                      <wpg:cNvGrpSpPr/>
                      <wpg:grpSpPr>
                        <a:xfrm>
                          <a:off x="0" y="0"/>
                          <a:ext cx="5984240" cy="1180465"/>
                          <a:chOff x="1243" y="545"/>
                          <a:chExt cx="9424" cy="1387203"/>
                        </a:xfrm>
                      </wpg:grpSpPr>
                      <wpg:grpSp>
                        <wpg:cNvPr id="41" name="组合 24"/>
                        <wpg:cNvGrpSpPr/>
                        <wpg:grpSpPr>
                          <a:xfrm>
                            <a:off x="1248" y="551"/>
                            <a:ext cx="9412" cy="2"/>
                            <a:chOff x="1248" y="551"/>
                            <a:chExt cx="9412" cy="2"/>
                          </a:xfrm>
                        </wpg:grpSpPr>
                        <wps:wsp>
                          <wps:cNvPr id="42" name="任意多边形 23"/>
                          <wps:cNvSpPr/>
                          <wps:spPr>
                            <a:xfrm>
                              <a:off x="1248" y="551"/>
                              <a:ext cx="9412" cy="2"/>
                            </a:xfrm>
                            <a:custGeom>
                              <a:avLst/>
                              <a:gdLst/>
                              <a:ahLst/>
                              <a:cxnLst/>
                              <a:rect l="0" t="0" r="0" b="0"/>
                              <a:pathLst>
                                <a:path w="9412" h="1">
                                  <a:moveTo>
                                    <a:pt x="0" y="0"/>
                                  </a:moveTo>
                                  <a:lnTo>
                                    <a:pt x="9412" y="0"/>
                                  </a:lnTo>
                                </a:path>
                              </a:pathLst>
                            </a:custGeom>
                            <a:noFill/>
                            <a:ln w="7366" cap="flat" cmpd="sng">
                              <a:solidFill>
                                <a:srgbClr val="000000"/>
                              </a:solidFill>
                              <a:prstDash val="solid"/>
                              <a:round/>
                              <a:headEnd type="none" w="med" len="med"/>
                              <a:tailEnd type="none" w="med" len="med"/>
                            </a:ln>
                          </wps:spPr>
                          <wps:bodyPr upright="1"/>
                        </wps:wsp>
                      </wpg:grpSp>
                      <wpg:grpSp>
                        <wpg:cNvPr id="43" name="组合 26"/>
                        <wpg:cNvGrpSpPr/>
                        <wpg:grpSpPr>
                          <a:xfrm>
                            <a:off x="1253" y="555"/>
                            <a:ext cx="2" cy="1366"/>
                            <a:chOff x="1253" y="555"/>
                            <a:chExt cx="2" cy="1366"/>
                          </a:xfrm>
                        </wpg:grpSpPr>
                        <wps:wsp>
                          <wps:cNvPr id="44" name="任意多边形 25"/>
                          <wps:cNvSpPr/>
                          <wps:spPr>
                            <a:xfrm>
                              <a:off x="1253" y="555"/>
                              <a:ext cx="2" cy="1366"/>
                            </a:xfrm>
                            <a:custGeom>
                              <a:avLst/>
                              <a:gdLst/>
                              <a:ahLst/>
                              <a:cxnLst/>
                              <a:rect l="0" t="0" r="0" b="0"/>
                              <a:pathLst>
                                <a:path w="1" h="1366">
                                  <a:moveTo>
                                    <a:pt x="0" y="0"/>
                                  </a:moveTo>
                                  <a:lnTo>
                                    <a:pt x="0" y="1366"/>
                                  </a:lnTo>
                                </a:path>
                              </a:pathLst>
                            </a:custGeom>
                            <a:noFill/>
                            <a:ln w="7366" cap="flat" cmpd="sng">
                              <a:solidFill>
                                <a:srgbClr val="000000"/>
                              </a:solidFill>
                              <a:prstDash val="solid"/>
                              <a:round/>
                              <a:headEnd type="none" w="med" len="med"/>
                              <a:tailEnd type="none" w="med" len="med"/>
                            </a:ln>
                          </wps:spPr>
                          <wps:bodyPr upright="1"/>
                        </wps:wsp>
                      </wpg:grpSp>
                      <wpg:grpSp>
                        <wpg:cNvPr id="45" name="组合 28"/>
                        <wpg:cNvGrpSpPr/>
                        <wpg:grpSpPr>
                          <a:xfrm>
                            <a:off x="1248" y="1926"/>
                            <a:ext cx="9412" cy="2"/>
                            <a:chOff x="1248" y="1926"/>
                            <a:chExt cx="9412" cy="2"/>
                          </a:xfrm>
                        </wpg:grpSpPr>
                        <wps:wsp>
                          <wps:cNvPr id="46" name="任意多边形 27"/>
                          <wps:cNvSpPr/>
                          <wps:spPr>
                            <a:xfrm>
                              <a:off x="1248" y="1926"/>
                              <a:ext cx="9412" cy="2"/>
                            </a:xfrm>
                            <a:custGeom>
                              <a:avLst/>
                              <a:gdLst/>
                              <a:ahLst/>
                              <a:cxnLst/>
                              <a:rect l="0" t="0" r="0" b="0"/>
                              <a:pathLst>
                                <a:path w="9412" h="1">
                                  <a:moveTo>
                                    <a:pt x="0" y="0"/>
                                  </a:moveTo>
                                  <a:lnTo>
                                    <a:pt x="9412" y="0"/>
                                  </a:lnTo>
                                </a:path>
                              </a:pathLst>
                            </a:custGeom>
                            <a:noFill/>
                            <a:ln w="7366" cap="flat" cmpd="sng">
                              <a:solidFill>
                                <a:srgbClr val="000000"/>
                              </a:solidFill>
                              <a:prstDash val="solid"/>
                              <a:round/>
                              <a:headEnd type="none" w="med" len="med"/>
                              <a:tailEnd type="none" w="med" len="med"/>
                            </a:ln>
                          </wps:spPr>
                          <wps:bodyPr upright="1"/>
                        </wps:wsp>
                      </wpg:grpSp>
                      <wpg:grpSp>
                        <wpg:cNvPr id="47" name="组合 30"/>
                        <wpg:cNvGrpSpPr/>
                        <wpg:grpSpPr>
                          <a:xfrm>
                            <a:off x="10656" y="555"/>
                            <a:ext cx="2" cy="1366"/>
                            <a:chOff x="10656" y="555"/>
                            <a:chExt cx="2" cy="1366"/>
                          </a:xfrm>
                        </wpg:grpSpPr>
                        <wps:wsp>
                          <wps:cNvPr id="48" name="任意多边形 29"/>
                          <wps:cNvSpPr/>
                          <wps:spPr>
                            <a:xfrm>
                              <a:off x="10656" y="555"/>
                              <a:ext cx="2" cy="1366"/>
                            </a:xfrm>
                            <a:custGeom>
                              <a:avLst/>
                              <a:gdLst/>
                              <a:ahLst/>
                              <a:cxnLst/>
                              <a:rect l="0" t="0" r="0" b="0"/>
                              <a:pathLst>
                                <a:path w="1" h="1366">
                                  <a:moveTo>
                                    <a:pt x="0" y="0"/>
                                  </a:moveTo>
                                  <a:lnTo>
                                    <a:pt x="0" y="1366"/>
                                  </a:lnTo>
                                </a:path>
                              </a:pathLst>
                            </a:custGeom>
                            <a:noFill/>
                            <a:ln w="7366" cap="flat" cmpd="sng">
                              <a:solidFill>
                                <a:srgbClr val="000000"/>
                              </a:solidFill>
                              <a:prstDash val="solid"/>
                              <a:round/>
                              <a:headEnd type="none" w="med" len="med"/>
                              <a:tailEnd type="none" w="med" len="med"/>
                            </a:ln>
                          </wps:spPr>
                          <wps:bodyPr upright="1"/>
                        </wps:wsp>
                      </wpg:grpSp>
                    </wpg:wgp>
                  </a:graphicData>
                </a:graphic>
              </wp:anchor>
            </w:drawing>
          </mc:Choice>
          <mc:Fallback>
            <w:pict>
              <v:group id="_x0000_s1026" o:spid="_x0000_s1026" o:spt="203" style="position:absolute;left:0pt;margin-left:62.15pt;margin-top:1.7pt;height:92.95pt;width:471.2pt;mso-position-horizontal-relative:page;z-index:-251630592;mso-width-relative:page;mso-height-relative:page;" coordorigin="1243,545" coordsize="9424,1387203" o:gfxdata="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">
                <o:lock v:ext="edit" aspectratio="f"/>
                <v:group id="组合 24" o:spid="_x0000_s1026" o:spt="203" style="position:absolute;left:1248;top:551;height:2;width:9412;" coordorigin="1248,551" coordsize="9412,2"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shape id="任意多边形 23" o:spid="_x0000_s1026" o:spt="100" style="position:absolute;left:1248;top:551;height:2;width:9412;" filled="f" stroked="t" coordsize="9412,1" o:gfxdata="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pNji8AAAA&#10;2wAAAA8AAAAAAAAAAQAgAAAAIgAAAGRycy9kb3ducmV2LnhtbFBLAQIUABQAAAAIAIdO4kAzLwWe&#10;OwAAADkAAAAQAAAAAAAAAAEAIAAAAAsBAABkcnMvc2hhcGV4bWwueG1sUEsFBgAAAAAGAAYAWwEA&#10;ALUDAAAAAA==&#10;" path="m0,0l9412,0e">
                    <v:fill on="f" focussize="0,0"/>
                    <v:stroke weight="0.58pt" color="#000000" joinstyle="round"/>
                    <v:imagedata o:title=""/>
                    <o:lock v:ext="edit" aspectratio="f"/>
                  </v:shape>
                </v:group>
                <v:group id="组合 26" o:spid="_x0000_s1026" o:spt="203" style="position:absolute;left:1253;top:555;height:1366;width:2;" coordorigin="1253,555" coordsize="2,1366"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shape id="任意多边形 25" o:spid="_x0000_s1026" o:spt="100" style="position:absolute;left:1253;top:555;height:1366;width:2;" filled="f" stroked="t" coordsize="1,1366" o:gfxdata="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7VkmL4A&#10;AADbAAAADwAAAAAAAAABACAAAAAiAAAAZHJzL2Rvd25yZXYueG1sUEsBAhQAFAAAAAgAh07iQDMv&#10;BZ47AAAAOQAAABAAAAAAAAAAAQAgAAAADQEAAGRycy9zaGFwZXhtbC54bWxQSwUGAAAAAAYABgBb&#10;AQAAtwMAAAAA&#10;" path="m0,0l0,1366e">
                    <v:fill on="f" focussize="0,0"/>
                    <v:stroke weight="0.58pt" color="#000000" joinstyle="round"/>
                    <v:imagedata o:title=""/>
                    <o:lock v:ext="edit" aspectratio="f"/>
                  </v:shape>
                </v:group>
                <v:group id="组合 28" o:spid="_x0000_s1026" o:spt="203" style="position:absolute;left:1248;top:1926;height:2;width:9412;" coordorigin="1248,1926" coordsize="9412,2"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shape id="任意多边形 27" o:spid="_x0000_s1026" o:spt="100" style="position:absolute;left:1248;top:1926;height:2;width:9412;" filled="f" stroked="t" coordsize="9412,1" o:gfxdata="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kjA7vQAA&#10;ANsAAAAPAAAAAAAAAAEAIAAAACIAAABkcnMvZG93bnJldi54bWxQSwECFAAUAAAACACHTuJAMy8F&#10;njsAAAA5AAAAEAAAAAAAAAABACAAAAAMAQAAZHJzL3NoYXBleG1sLnhtbFBLBQYAAAAABgAGAFsB&#10;AAC2AwAAAAA=&#10;" path="m0,0l9412,0e">
                    <v:fill on="f" focussize="0,0"/>
                    <v:stroke weight="0.58pt" color="#000000" joinstyle="round"/>
                    <v:imagedata o:title=""/>
                    <o:lock v:ext="edit" aspectratio="f"/>
                  </v:shape>
                </v:group>
                <v:group id="组合 30" o:spid="_x0000_s1026" o:spt="203" style="position:absolute;left:10656;top:555;height:1366;width:2;" coordorigin="10656,555" coordsize="2,1366"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shape id="任意多边形 29" o:spid="_x0000_s1026" o:spt="100" style="position:absolute;left:10656;top:555;height:1366;width:2;" filled="f" stroked="t" coordsize="1,1366" o:gfxdata="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G6dugAAANsA&#10;AAAPAAAAAAAAAAEAIAAAACIAAABkcnMvZG93bnJldi54bWxQSwECFAAUAAAACACHTuJAMy8FnjsA&#10;AAA5AAAAEAAAAAAAAAABACAAAAAJAQAAZHJzL3NoYXBleG1sLnhtbFBLBQYAAAAABgAGAFsBAACz&#10;AwAAAAA=&#10;" path="m0,0l0,1366e">
                    <v:fill on="f" focussize="0,0"/>
                    <v:stroke weight="0.58pt" color="#000000" joinstyle="round"/>
                    <v:imagedata o:title=""/>
                    <o:lock v:ext="edit" aspectratio="f"/>
                  </v:shape>
                </v:group>
              </v:group>
            </w:pict>
          </mc:Fallback>
        </mc:AlternateContent>
      </w:r>
    </w:p>
    <w:p>
      <w:pPr>
        <w:spacing w:line="274" w:lineRule="exact"/>
        <w:ind w:left="141" w:right="264"/>
        <w:rPr>
          <w:rFonts w:ascii="宋体" w:hAnsi="宋体" w:cs="宋体"/>
          <w:highlight w:val="none"/>
        </w:rPr>
      </w:pPr>
      <w:r>
        <w:rPr>
          <w:rFonts w:ascii="宋体" w:hAnsi="宋体" w:cs="宋体"/>
          <w:highlight w:val="none"/>
        </w:rPr>
        <w:t>“货</w:t>
      </w:r>
      <w:r>
        <w:rPr>
          <w:rFonts w:ascii="宋体" w:hAnsi="宋体" w:cs="宋体"/>
          <w:spacing w:val="-3"/>
          <w:highlight w:val="none"/>
        </w:rPr>
        <w:t>物</w:t>
      </w:r>
      <w:r>
        <w:rPr>
          <w:rFonts w:ascii="宋体" w:hAnsi="宋体" w:cs="宋体"/>
          <w:highlight w:val="none"/>
        </w:rPr>
        <w:t>或</w:t>
      </w:r>
      <w:r>
        <w:rPr>
          <w:rFonts w:ascii="宋体" w:hAnsi="宋体" w:cs="宋体"/>
          <w:spacing w:val="-3"/>
          <w:highlight w:val="none"/>
        </w:rPr>
        <w:t>应</w:t>
      </w:r>
      <w:r>
        <w:rPr>
          <w:rFonts w:ascii="宋体" w:hAnsi="宋体" w:cs="宋体"/>
          <w:highlight w:val="none"/>
        </w:rPr>
        <w:t>税</w:t>
      </w:r>
      <w:r>
        <w:rPr>
          <w:rFonts w:ascii="宋体" w:hAnsi="宋体" w:cs="宋体"/>
          <w:spacing w:val="-3"/>
          <w:highlight w:val="none"/>
        </w:rPr>
        <w:t>劳</w:t>
      </w:r>
      <w:r>
        <w:rPr>
          <w:rFonts w:ascii="宋体" w:hAnsi="宋体" w:cs="宋体"/>
          <w:highlight w:val="none"/>
        </w:rPr>
        <w:t>务</w:t>
      </w:r>
      <w:r>
        <w:rPr>
          <w:rFonts w:ascii="宋体" w:hAnsi="宋体" w:cs="宋体"/>
          <w:spacing w:val="-3"/>
          <w:highlight w:val="none"/>
        </w:rPr>
        <w:t>、</w:t>
      </w:r>
      <w:r>
        <w:rPr>
          <w:rFonts w:ascii="宋体" w:hAnsi="宋体" w:cs="宋体"/>
          <w:highlight w:val="none"/>
        </w:rPr>
        <w:t>服</w:t>
      </w:r>
      <w:r>
        <w:rPr>
          <w:rFonts w:ascii="宋体" w:hAnsi="宋体" w:cs="宋体"/>
          <w:spacing w:val="-3"/>
          <w:highlight w:val="none"/>
        </w:rPr>
        <w:t>务</w:t>
      </w:r>
      <w:r>
        <w:rPr>
          <w:rFonts w:ascii="宋体" w:hAnsi="宋体" w:cs="宋体"/>
          <w:highlight w:val="none"/>
        </w:rPr>
        <w:t>名称</w:t>
      </w:r>
      <w:r>
        <w:rPr>
          <w:rFonts w:ascii="宋体" w:hAnsi="宋体" w:cs="宋体"/>
          <w:spacing w:val="-3"/>
          <w:highlight w:val="none"/>
        </w:rPr>
        <w:t>”默</w:t>
      </w:r>
      <w:r>
        <w:rPr>
          <w:rFonts w:ascii="宋体" w:hAnsi="宋体" w:cs="宋体"/>
          <w:highlight w:val="none"/>
        </w:rPr>
        <w:t>认</w:t>
      </w:r>
      <w:r>
        <w:rPr>
          <w:rFonts w:ascii="宋体" w:hAnsi="宋体" w:cs="宋体"/>
          <w:spacing w:val="-3"/>
          <w:highlight w:val="none"/>
        </w:rPr>
        <w:t>填</w:t>
      </w:r>
      <w:r>
        <w:rPr>
          <w:rFonts w:ascii="宋体" w:hAnsi="宋体" w:cs="宋体"/>
          <w:highlight w:val="none"/>
        </w:rPr>
        <w:t>写</w:t>
      </w:r>
      <w:r>
        <w:rPr>
          <w:rFonts w:ascii="宋体" w:hAnsi="宋体" w:cs="宋体"/>
          <w:spacing w:val="-3"/>
          <w:highlight w:val="none"/>
        </w:rPr>
        <w:t>内</w:t>
      </w:r>
      <w:r>
        <w:rPr>
          <w:rFonts w:ascii="宋体" w:hAnsi="宋体" w:cs="宋体"/>
          <w:highlight w:val="none"/>
        </w:rPr>
        <w:t>容为</w:t>
      </w:r>
      <w:r>
        <w:rPr>
          <w:rFonts w:ascii="宋体" w:hAnsi="宋体" w:cs="宋体"/>
          <w:spacing w:val="-109"/>
          <w:highlight w:val="none"/>
        </w:rPr>
        <w:t>：</w:t>
      </w:r>
      <w:r>
        <w:rPr>
          <w:rFonts w:ascii="宋体" w:hAnsi="宋体" w:cs="宋体"/>
          <w:highlight w:val="none"/>
        </w:rPr>
        <w:t>“</w:t>
      </w:r>
      <w:r>
        <w:rPr>
          <w:rFonts w:hint="eastAsia" w:ascii="宋体" w:hAnsi="宋体" w:cs="宋体"/>
          <w:highlight w:val="none"/>
        </w:rPr>
        <w:t>采购</w:t>
      </w:r>
      <w:r>
        <w:rPr>
          <w:rFonts w:ascii="宋体" w:hAnsi="宋体" w:cs="宋体"/>
          <w:highlight w:val="none"/>
        </w:rPr>
        <w:t>服</w:t>
      </w:r>
      <w:r>
        <w:rPr>
          <w:rFonts w:ascii="宋体" w:hAnsi="宋体" w:cs="宋体"/>
          <w:spacing w:val="-3"/>
          <w:highlight w:val="none"/>
        </w:rPr>
        <w:t>务</w:t>
      </w:r>
      <w:r>
        <w:rPr>
          <w:rFonts w:ascii="宋体" w:hAnsi="宋体" w:cs="宋体"/>
          <w:highlight w:val="none"/>
        </w:rPr>
        <w:t>费</w:t>
      </w:r>
      <w:r>
        <w:rPr>
          <w:rFonts w:ascii="宋体" w:hAnsi="宋体" w:cs="宋体"/>
          <w:spacing w:val="-106"/>
          <w:highlight w:val="none"/>
        </w:rPr>
        <w:t>”</w:t>
      </w:r>
      <w:r>
        <w:rPr>
          <w:rFonts w:ascii="宋体" w:hAnsi="宋体" w:cs="宋体"/>
          <w:spacing w:val="-3"/>
          <w:highlight w:val="none"/>
        </w:rPr>
        <w:t>，如</w:t>
      </w:r>
      <w:r>
        <w:rPr>
          <w:rFonts w:ascii="宋体" w:hAnsi="宋体" w:cs="宋体"/>
          <w:highlight w:val="none"/>
        </w:rPr>
        <w:t>需</w:t>
      </w:r>
      <w:r>
        <w:rPr>
          <w:rFonts w:ascii="宋体" w:hAnsi="宋体" w:cs="宋体"/>
          <w:spacing w:val="-3"/>
          <w:highlight w:val="none"/>
        </w:rPr>
        <w:t>开具</w:t>
      </w:r>
      <w:r>
        <w:rPr>
          <w:rFonts w:ascii="宋体" w:hAnsi="宋体" w:cs="宋体"/>
          <w:highlight w:val="none"/>
        </w:rPr>
        <w:t>“服</w:t>
      </w:r>
      <w:r>
        <w:rPr>
          <w:rFonts w:ascii="宋体" w:hAnsi="宋体" w:cs="宋体"/>
          <w:spacing w:val="-3"/>
          <w:highlight w:val="none"/>
        </w:rPr>
        <w:t>务</w:t>
      </w:r>
      <w:r>
        <w:rPr>
          <w:rFonts w:ascii="宋体" w:hAnsi="宋体" w:cs="宋体"/>
          <w:highlight w:val="none"/>
        </w:rPr>
        <w:t>费</w:t>
      </w:r>
      <w:r>
        <w:rPr>
          <w:rFonts w:ascii="宋体" w:hAnsi="宋体" w:cs="宋体"/>
          <w:spacing w:val="-106"/>
          <w:highlight w:val="none"/>
        </w:rPr>
        <w:t>”</w:t>
      </w:r>
      <w:r>
        <w:rPr>
          <w:rFonts w:ascii="宋体" w:hAnsi="宋体" w:cs="宋体"/>
          <w:spacing w:val="-108"/>
          <w:highlight w:val="none"/>
        </w:rPr>
        <w:t>、</w:t>
      </w:r>
      <w:r>
        <w:rPr>
          <w:rFonts w:ascii="宋体" w:hAnsi="宋体" w:cs="宋体"/>
          <w:highlight w:val="none"/>
        </w:rPr>
        <w:t>“</w:t>
      </w:r>
      <w:r>
        <w:rPr>
          <w:rFonts w:hint="eastAsia" w:ascii="宋体" w:hAnsi="宋体" w:cs="宋体"/>
          <w:spacing w:val="-3"/>
          <w:highlight w:val="none"/>
        </w:rPr>
        <w:t>采购</w:t>
      </w:r>
      <w:r>
        <w:rPr>
          <w:rFonts w:ascii="宋体" w:hAnsi="宋体" w:cs="宋体"/>
          <w:spacing w:val="-3"/>
          <w:highlight w:val="none"/>
        </w:rPr>
        <w:t>代</w:t>
      </w:r>
      <w:r>
        <w:rPr>
          <w:rFonts w:ascii="宋体" w:hAnsi="宋体" w:cs="宋体"/>
          <w:highlight w:val="none"/>
        </w:rPr>
        <w:t>理服务</w:t>
      </w:r>
      <w:r>
        <w:rPr>
          <w:rFonts w:ascii="宋体" w:hAnsi="宋体" w:cs="宋体"/>
          <w:spacing w:val="-3"/>
          <w:highlight w:val="none"/>
        </w:rPr>
        <w:t>费</w:t>
      </w:r>
      <w:r>
        <w:rPr>
          <w:rFonts w:ascii="宋体" w:hAnsi="宋体" w:cs="宋体"/>
          <w:spacing w:val="-106"/>
          <w:highlight w:val="none"/>
        </w:rPr>
        <w:t>”</w:t>
      </w:r>
      <w:r>
        <w:rPr>
          <w:rFonts w:ascii="宋体" w:hAnsi="宋体" w:cs="宋体"/>
          <w:spacing w:val="-3"/>
          <w:highlight w:val="none"/>
        </w:rPr>
        <w:t>，</w:t>
      </w:r>
      <w:r>
        <w:rPr>
          <w:rFonts w:ascii="宋体" w:hAnsi="宋体" w:cs="宋体"/>
          <w:highlight w:val="none"/>
        </w:rPr>
        <w:t>请</w:t>
      </w:r>
      <w:r>
        <w:rPr>
          <w:rFonts w:ascii="宋体" w:hAnsi="宋体" w:cs="宋体"/>
          <w:spacing w:val="-3"/>
          <w:highlight w:val="none"/>
        </w:rPr>
        <w:t>做</w:t>
      </w:r>
      <w:r>
        <w:rPr>
          <w:rFonts w:ascii="宋体" w:hAnsi="宋体" w:cs="宋体"/>
          <w:highlight w:val="none"/>
        </w:rPr>
        <w:t>勾</w:t>
      </w:r>
      <w:r>
        <w:rPr>
          <w:rFonts w:ascii="宋体" w:hAnsi="宋体" w:cs="宋体"/>
          <w:spacing w:val="-3"/>
          <w:highlight w:val="none"/>
        </w:rPr>
        <w:t>选，</w:t>
      </w:r>
      <w:r>
        <w:rPr>
          <w:rFonts w:ascii="宋体" w:hAnsi="宋体" w:cs="宋体"/>
          <w:highlight w:val="none"/>
          <w:u w:val="single" w:color="000000"/>
        </w:rPr>
        <w:t>□</w:t>
      </w:r>
      <w:r>
        <w:rPr>
          <w:rFonts w:ascii="宋体" w:hAnsi="宋体" w:cs="宋体"/>
          <w:spacing w:val="-3"/>
          <w:highlight w:val="none"/>
          <w:u w:val="single" w:color="000000"/>
        </w:rPr>
        <w:t>服</w:t>
      </w:r>
      <w:r>
        <w:rPr>
          <w:rFonts w:ascii="宋体" w:hAnsi="宋体" w:cs="宋体"/>
          <w:highlight w:val="none"/>
          <w:u w:val="single" w:color="000000"/>
        </w:rPr>
        <w:t>务费</w:t>
      </w:r>
      <w:r>
        <w:rPr>
          <w:rFonts w:ascii="宋体" w:hAnsi="宋体" w:cs="宋体"/>
          <w:spacing w:val="-3"/>
          <w:highlight w:val="none"/>
          <w:u w:val="single" w:color="000000"/>
        </w:rPr>
        <w:t>/</w:t>
      </w:r>
      <w:r>
        <w:rPr>
          <w:rFonts w:ascii="宋体" w:hAnsi="宋体" w:cs="宋体"/>
          <w:highlight w:val="none"/>
          <w:u w:val="single" w:color="000000"/>
        </w:rPr>
        <w:t>□</w:t>
      </w:r>
      <w:r>
        <w:rPr>
          <w:rFonts w:hint="eastAsia" w:ascii="宋体" w:hAnsi="宋体" w:cs="宋体"/>
          <w:spacing w:val="-3"/>
          <w:highlight w:val="none"/>
          <w:u w:val="single" w:color="000000"/>
        </w:rPr>
        <w:t>采购</w:t>
      </w:r>
      <w:r>
        <w:rPr>
          <w:rFonts w:ascii="宋体" w:hAnsi="宋体" w:cs="宋体"/>
          <w:spacing w:val="-3"/>
          <w:highlight w:val="none"/>
          <w:u w:val="single" w:color="000000"/>
        </w:rPr>
        <w:t>代</w:t>
      </w:r>
      <w:r>
        <w:rPr>
          <w:rFonts w:ascii="宋体" w:hAnsi="宋体" w:cs="宋体"/>
          <w:highlight w:val="none"/>
          <w:u w:val="single" w:color="000000"/>
        </w:rPr>
        <w:t>理</w:t>
      </w:r>
      <w:r>
        <w:rPr>
          <w:rFonts w:ascii="宋体" w:hAnsi="宋体" w:cs="宋体"/>
          <w:spacing w:val="-3"/>
          <w:highlight w:val="none"/>
          <w:u w:val="single" w:color="000000"/>
        </w:rPr>
        <w:t>服</w:t>
      </w:r>
      <w:r>
        <w:rPr>
          <w:rFonts w:ascii="宋体" w:hAnsi="宋体" w:cs="宋体"/>
          <w:highlight w:val="none"/>
          <w:u w:val="single" w:color="000000"/>
        </w:rPr>
        <w:t>务</w:t>
      </w:r>
      <w:r>
        <w:rPr>
          <w:rFonts w:ascii="宋体" w:hAnsi="宋体" w:cs="宋体"/>
          <w:spacing w:val="-1"/>
          <w:highlight w:val="none"/>
          <w:u w:val="single" w:color="000000"/>
        </w:rPr>
        <w:t>费</w:t>
      </w:r>
      <w:r>
        <w:rPr>
          <w:rFonts w:ascii="宋体" w:hAnsi="宋体" w:cs="宋体"/>
          <w:spacing w:val="-5"/>
          <w:highlight w:val="none"/>
        </w:rPr>
        <w:t>；</w:t>
      </w:r>
    </w:p>
    <w:p>
      <w:pPr>
        <w:spacing w:line="274" w:lineRule="exact"/>
        <w:ind w:left="141" w:right="6356"/>
        <w:rPr>
          <w:rFonts w:ascii="宋体" w:hAnsi="宋体" w:cs="宋体"/>
          <w:highlight w:val="none"/>
        </w:rPr>
      </w:pPr>
      <w:r>
        <w:rPr>
          <w:rFonts w:ascii="宋体" w:hAnsi="宋体" w:cs="宋体"/>
          <w:highlight w:val="none"/>
        </w:rPr>
        <w:t>“单</w:t>
      </w:r>
      <w:r>
        <w:rPr>
          <w:rFonts w:ascii="宋体" w:hAnsi="宋体" w:cs="宋体"/>
          <w:spacing w:val="-3"/>
          <w:highlight w:val="none"/>
        </w:rPr>
        <w:t>位</w:t>
      </w:r>
      <w:r>
        <w:rPr>
          <w:rFonts w:ascii="宋体" w:hAnsi="宋体" w:cs="宋体"/>
          <w:highlight w:val="none"/>
        </w:rPr>
        <w:t>”</w:t>
      </w:r>
      <w:r>
        <w:rPr>
          <w:rFonts w:ascii="宋体" w:hAnsi="宋体" w:cs="宋体"/>
          <w:spacing w:val="-3"/>
          <w:highlight w:val="none"/>
        </w:rPr>
        <w:t>默</w:t>
      </w:r>
      <w:r>
        <w:rPr>
          <w:rFonts w:ascii="宋体" w:hAnsi="宋体" w:cs="宋体"/>
          <w:highlight w:val="none"/>
        </w:rPr>
        <w:t>认</w:t>
      </w:r>
      <w:r>
        <w:rPr>
          <w:rFonts w:ascii="宋体" w:hAnsi="宋体" w:cs="宋体"/>
          <w:spacing w:val="-3"/>
          <w:highlight w:val="none"/>
        </w:rPr>
        <w:t>填</w:t>
      </w:r>
      <w:r>
        <w:rPr>
          <w:rFonts w:ascii="宋体" w:hAnsi="宋体" w:cs="宋体"/>
          <w:highlight w:val="none"/>
        </w:rPr>
        <w:t>写</w:t>
      </w:r>
      <w:r>
        <w:rPr>
          <w:rFonts w:ascii="宋体" w:hAnsi="宋体" w:cs="宋体"/>
          <w:spacing w:val="-3"/>
          <w:highlight w:val="none"/>
        </w:rPr>
        <w:t>内</w:t>
      </w:r>
      <w:r>
        <w:rPr>
          <w:rFonts w:ascii="宋体" w:hAnsi="宋体" w:cs="宋体"/>
          <w:highlight w:val="none"/>
        </w:rPr>
        <w:t>容</w:t>
      </w:r>
      <w:r>
        <w:rPr>
          <w:rFonts w:ascii="宋体" w:hAnsi="宋体" w:cs="宋体"/>
          <w:spacing w:val="-3"/>
          <w:highlight w:val="none"/>
        </w:rPr>
        <w:t>为</w:t>
      </w:r>
      <w:r>
        <w:rPr>
          <w:rFonts w:ascii="宋体" w:hAnsi="宋体" w:cs="宋体"/>
          <w:highlight w:val="none"/>
        </w:rPr>
        <w:t>：无</w:t>
      </w:r>
      <w:r>
        <w:rPr>
          <w:rFonts w:ascii="宋体" w:hAnsi="宋体" w:cs="宋体"/>
          <w:spacing w:val="-3"/>
          <w:highlight w:val="none"/>
        </w:rPr>
        <w:t>；</w:t>
      </w:r>
      <w:r>
        <w:rPr>
          <w:rFonts w:ascii="宋体" w:hAnsi="宋体" w:cs="宋体"/>
          <w:highlight w:val="none"/>
        </w:rPr>
        <w:t>“数</w:t>
      </w:r>
      <w:r>
        <w:rPr>
          <w:rFonts w:ascii="宋体" w:hAnsi="宋体" w:cs="宋体"/>
          <w:spacing w:val="-3"/>
          <w:highlight w:val="none"/>
        </w:rPr>
        <w:t>量</w:t>
      </w:r>
      <w:r>
        <w:rPr>
          <w:rFonts w:ascii="宋体" w:hAnsi="宋体" w:cs="宋体"/>
          <w:highlight w:val="none"/>
        </w:rPr>
        <w:t>”</w:t>
      </w:r>
      <w:r>
        <w:rPr>
          <w:rFonts w:ascii="宋体" w:hAnsi="宋体" w:cs="宋体"/>
          <w:spacing w:val="-3"/>
          <w:highlight w:val="none"/>
        </w:rPr>
        <w:t>默</w:t>
      </w:r>
      <w:r>
        <w:rPr>
          <w:rFonts w:ascii="宋体" w:hAnsi="宋体" w:cs="宋体"/>
          <w:highlight w:val="none"/>
        </w:rPr>
        <w:t>认</w:t>
      </w:r>
      <w:r>
        <w:rPr>
          <w:rFonts w:ascii="宋体" w:hAnsi="宋体" w:cs="宋体"/>
          <w:spacing w:val="-3"/>
          <w:highlight w:val="none"/>
        </w:rPr>
        <w:t>填</w:t>
      </w:r>
      <w:r>
        <w:rPr>
          <w:rFonts w:ascii="宋体" w:hAnsi="宋体" w:cs="宋体"/>
          <w:highlight w:val="none"/>
        </w:rPr>
        <w:t>写</w:t>
      </w:r>
      <w:r>
        <w:rPr>
          <w:rFonts w:ascii="宋体" w:hAnsi="宋体" w:cs="宋体"/>
          <w:spacing w:val="-3"/>
          <w:highlight w:val="none"/>
        </w:rPr>
        <w:t>内</w:t>
      </w:r>
      <w:r>
        <w:rPr>
          <w:rFonts w:ascii="宋体" w:hAnsi="宋体" w:cs="宋体"/>
          <w:highlight w:val="none"/>
        </w:rPr>
        <w:t>容</w:t>
      </w:r>
      <w:r>
        <w:rPr>
          <w:rFonts w:ascii="宋体" w:hAnsi="宋体" w:cs="宋体"/>
          <w:spacing w:val="-3"/>
          <w:highlight w:val="none"/>
        </w:rPr>
        <w:t>为</w:t>
      </w:r>
      <w:r>
        <w:rPr>
          <w:rFonts w:ascii="宋体" w:hAnsi="宋体" w:cs="宋体"/>
          <w:highlight w:val="none"/>
        </w:rPr>
        <w:t>：1</w:t>
      </w:r>
      <w:r>
        <w:rPr>
          <w:rFonts w:ascii="宋体" w:hAnsi="宋体" w:cs="宋体"/>
          <w:spacing w:val="-3"/>
          <w:highlight w:val="none"/>
        </w:rPr>
        <w:t>。</w:t>
      </w:r>
    </w:p>
    <w:p>
      <w:pPr>
        <w:spacing w:line="246" w:lineRule="exact"/>
        <w:ind w:left="141"/>
        <w:rPr>
          <w:rFonts w:ascii="宋体" w:hAnsi="宋体" w:cs="宋体"/>
          <w:sz w:val="24"/>
          <w:highlight w:val="none"/>
        </w:rPr>
      </w:pPr>
      <w:r>
        <w:rPr>
          <w:rFonts w:ascii="宋体" w:hAnsi="宋体" w:cs="宋体"/>
          <w:highlight w:val="none"/>
        </w:rPr>
        <w:t>以上</w:t>
      </w:r>
      <w:r>
        <w:rPr>
          <w:rFonts w:ascii="宋体" w:hAnsi="宋体" w:cs="宋体"/>
          <w:spacing w:val="-3"/>
          <w:highlight w:val="none"/>
        </w:rPr>
        <w:t>信</w:t>
      </w:r>
      <w:r>
        <w:rPr>
          <w:rFonts w:ascii="宋体" w:hAnsi="宋体" w:cs="宋体"/>
          <w:highlight w:val="none"/>
        </w:rPr>
        <w:t>息</w:t>
      </w:r>
      <w:r>
        <w:rPr>
          <w:rFonts w:ascii="宋体" w:hAnsi="宋体" w:cs="宋体"/>
          <w:spacing w:val="-3"/>
          <w:highlight w:val="none"/>
        </w:rPr>
        <w:t>请</w:t>
      </w:r>
      <w:r>
        <w:rPr>
          <w:rFonts w:ascii="宋体" w:hAnsi="宋体" w:cs="宋体"/>
          <w:highlight w:val="none"/>
        </w:rPr>
        <w:t>知</w:t>
      </w:r>
      <w:r>
        <w:rPr>
          <w:rFonts w:ascii="宋体" w:hAnsi="宋体" w:cs="宋体"/>
          <w:spacing w:val="-3"/>
          <w:highlight w:val="none"/>
        </w:rPr>
        <w:t>晓</w:t>
      </w:r>
      <w:r>
        <w:rPr>
          <w:rFonts w:ascii="宋体" w:hAnsi="宋体" w:cs="宋体"/>
          <w:highlight w:val="none"/>
        </w:rPr>
        <w:t>，</w:t>
      </w:r>
      <w:r>
        <w:rPr>
          <w:rFonts w:ascii="宋体" w:hAnsi="宋体" w:cs="宋体"/>
          <w:spacing w:val="-3"/>
          <w:highlight w:val="none"/>
        </w:rPr>
        <w:t>如</w:t>
      </w:r>
      <w:r>
        <w:rPr>
          <w:rFonts w:ascii="宋体" w:hAnsi="宋体" w:cs="宋体"/>
          <w:highlight w:val="none"/>
        </w:rPr>
        <w:t>有</w:t>
      </w:r>
      <w:r>
        <w:rPr>
          <w:rFonts w:ascii="宋体" w:hAnsi="宋体" w:cs="宋体"/>
          <w:spacing w:val="-3"/>
          <w:highlight w:val="none"/>
        </w:rPr>
        <w:t>其</w:t>
      </w:r>
      <w:r>
        <w:rPr>
          <w:rFonts w:ascii="宋体" w:hAnsi="宋体" w:cs="宋体"/>
          <w:highlight w:val="none"/>
        </w:rPr>
        <w:t>他特</w:t>
      </w:r>
      <w:r>
        <w:rPr>
          <w:rFonts w:ascii="宋体" w:hAnsi="宋体" w:cs="宋体"/>
          <w:spacing w:val="-3"/>
          <w:highlight w:val="none"/>
        </w:rPr>
        <w:t>殊</w:t>
      </w:r>
      <w:r>
        <w:rPr>
          <w:rFonts w:ascii="宋体" w:hAnsi="宋体" w:cs="宋体"/>
          <w:highlight w:val="none"/>
        </w:rPr>
        <w:t>要</w:t>
      </w:r>
      <w:r>
        <w:rPr>
          <w:rFonts w:ascii="宋体" w:hAnsi="宋体" w:cs="宋体"/>
          <w:spacing w:val="-3"/>
          <w:highlight w:val="none"/>
        </w:rPr>
        <w:t>求</w:t>
      </w:r>
      <w:r>
        <w:rPr>
          <w:rFonts w:ascii="宋体" w:hAnsi="宋体" w:cs="宋体"/>
          <w:highlight w:val="none"/>
        </w:rPr>
        <w:t>，</w:t>
      </w:r>
      <w:r>
        <w:rPr>
          <w:rFonts w:ascii="宋体" w:hAnsi="宋体" w:cs="宋体"/>
          <w:spacing w:val="-3"/>
          <w:highlight w:val="none"/>
        </w:rPr>
        <w:t>请</w:t>
      </w:r>
      <w:r>
        <w:rPr>
          <w:rFonts w:ascii="宋体" w:hAnsi="宋体" w:cs="宋体"/>
          <w:highlight w:val="none"/>
        </w:rPr>
        <w:t>于</w:t>
      </w:r>
      <w:r>
        <w:rPr>
          <w:rFonts w:ascii="宋体" w:hAnsi="宋体" w:cs="宋体"/>
          <w:spacing w:val="-3"/>
          <w:highlight w:val="none"/>
        </w:rPr>
        <w:t>领</w:t>
      </w:r>
      <w:r>
        <w:rPr>
          <w:rFonts w:ascii="宋体" w:hAnsi="宋体" w:cs="宋体"/>
          <w:highlight w:val="none"/>
        </w:rPr>
        <w:t>取</w:t>
      </w:r>
      <w:r>
        <w:rPr>
          <w:rFonts w:ascii="宋体" w:hAnsi="宋体" w:cs="宋体"/>
          <w:spacing w:val="-3"/>
          <w:highlight w:val="none"/>
        </w:rPr>
        <w:t>中</w:t>
      </w:r>
      <w:r>
        <w:rPr>
          <w:rFonts w:ascii="宋体" w:hAnsi="宋体" w:cs="宋体"/>
          <w:highlight w:val="none"/>
        </w:rPr>
        <w:t>标通</w:t>
      </w:r>
      <w:r>
        <w:rPr>
          <w:rFonts w:ascii="宋体" w:hAnsi="宋体" w:cs="宋体"/>
          <w:spacing w:val="-3"/>
          <w:highlight w:val="none"/>
        </w:rPr>
        <w:t>知</w:t>
      </w:r>
      <w:r>
        <w:rPr>
          <w:rFonts w:ascii="宋体" w:hAnsi="宋体" w:cs="宋体"/>
          <w:highlight w:val="none"/>
        </w:rPr>
        <w:t>书</w:t>
      </w:r>
      <w:r>
        <w:rPr>
          <w:rFonts w:ascii="宋体" w:hAnsi="宋体" w:cs="宋体"/>
          <w:spacing w:val="-3"/>
          <w:highlight w:val="none"/>
        </w:rPr>
        <w:t>前</w:t>
      </w:r>
      <w:r>
        <w:rPr>
          <w:rFonts w:ascii="宋体" w:hAnsi="宋体" w:cs="宋体"/>
          <w:highlight w:val="none"/>
        </w:rPr>
        <w:t>以</w:t>
      </w:r>
      <w:r>
        <w:rPr>
          <w:rFonts w:ascii="宋体" w:hAnsi="宋体" w:cs="宋体"/>
          <w:spacing w:val="-3"/>
          <w:highlight w:val="none"/>
        </w:rPr>
        <w:t>邮</w:t>
      </w:r>
      <w:r>
        <w:rPr>
          <w:rFonts w:ascii="宋体" w:hAnsi="宋体" w:cs="宋体"/>
          <w:highlight w:val="none"/>
        </w:rPr>
        <w:t>件</w:t>
      </w:r>
      <w:r>
        <w:rPr>
          <w:rFonts w:ascii="宋体" w:hAnsi="宋体" w:cs="宋体"/>
          <w:spacing w:val="-3"/>
          <w:highlight w:val="none"/>
        </w:rPr>
        <w:t>形</w:t>
      </w:r>
      <w:r>
        <w:rPr>
          <w:rFonts w:ascii="宋体" w:hAnsi="宋体" w:cs="宋体"/>
          <w:highlight w:val="none"/>
        </w:rPr>
        <w:t>式</w:t>
      </w:r>
      <w:r>
        <w:rPr>
          <w:rFonts w:ascii="宋体" w:hAnsi="宋体" w:cs="宋体"/>
          <w:spacing w:val="-3"/>
          <w:highlight w:val="none"/>
        </w:rPr>
        <w:t>告</w:t>
      </w:r>
      <w:r>
        <w:rPr>
          <w:rFonts w:ascii="宋体" w:hAnsi="宋体" w:cs="宋体"/>
          <w:highlight w:val="none"/>
        </w:rPr>
        <w:t>知本</w:t>
      </w:r>
      <w:r>
        <w:rPr>
          <w:rFonts w:ascii="宋体" w:hAnsi="宋体" w:cs="宋体"/>
          <w:spacing w:val="-3"/>
          <w:highlight w:val="none"/>
        </w:rPr>
        <w:t>项</w:t>
      </w:r>
      <w:r>
        <w:rPr>
          <w:rFonts w:ascii="宋体" w:hAnsi="宋体" w:cs="宋体"/>
          <w:highlight w:val="none"/>
        </w:rPr>
        <w:t>目</w:t>
      </w:r>
      <w:r>
        <w:rPr>
          <w:rFonts w:ascii="宋体" w:hAnsi="宋体" w:cs="宋体"/>
          <w:spacing w:val="-3"/>
          <w:highlight w:val="none"/>
        </w:rPr>
        <w:t>联</w:t>
      </w:r>
      <w:r>
        <w:rPr>
          <w:rFonts w:ascii="宋体" w:hAnsi="宋体" w:cs="宋体"/>
          <w:highlight w:val="none"/>
        </w:rPr>
        <w:t>系</w:t>
      </w:r>
      <w:r>
        <w:rPr>
          <w:rFonts w:ascii="宋体" w:hAnsi="宋体" w:cs="宋体"/>
          <w:spacing w:val="-3"/>
          <w:highlight w:val="none"/>
        </w:rPr>
        <w:t>人。</w:t>
      </w:r>
    </w:p>
    <w:p>
      <w:pPr>
        <w:pStyle w:val="2"/>
        <w:spacing w:line="319" w:lineRule="exact"/>
        <w:ind w:left="141" w:right="9527"/>
        <w:rPr>
          <w:rFonts w:cs="宋体"/>
          <w:highlight w:val="none"/>
        </w:rPr>
      </w:pPr>
    </w:p>
    <w:p>
      <w:pPr>
        <w:spacing w:before="8" w:line="120" w:lineRule="exact"/>
        <w:rPr>
          <w:sz w:val="12"/>
          <w:szCs w:val="12"/>
          <w:highlight w:val="none"/>
        </w:rPr>
      </w:pPr>
    </w:p>
    <w:p>
      <w:pPr>
        <w:pStyle w:val="2"/>
        <w:spacing w:line="340" w:lineRule="exact"/>
        <w:ind w:firstLine="619" w:firstLineChars="258"/>
        <w:rPr>
          <w:highlight w:val="none"/>
        </w:rPr>
      </w:pPr>
      <w:r>
        <w:rPr>
          <w:highlight w:val="none"/>
        </w:rPr>
        <w:t>以上信息已与我方财务人员核实，真实有效、正确无误，如我方相关信息在此期间内发生变更，我方负责及时通知贵公司。由于填写错误、不清晰、我方信息变更而未及时告知</w:t>
      </w:r>
      <w:r>
        <w:rPr>
          <w:rFonts w:hint="eastAsia"/>
          <w:highlight w:val="none"/>
        </w:rPr>
        <w:t>采购代理</w:t>
      </w:r>
      <w:r>
        <w:rPr>
          <w:highlight w:val="none"/>
        </w:rPr>
        <w:t>公司等引起的退款、开票延误等后果由我方自行承担。</w:t>
      </w:r>
    </w:p>
    <w:p>
      <w:pPr>
        <w:spacing w:line="360" w:lineRule="auto"/>
        <w:rPr>
          <w:sz w:val="24"/>
          <w:szCs w:val="20"/>
          <w:highlight w:val="none"/>
        </w:rPr>
      </w:pPr>
    </w:p>
    <w:p>
      <w:pPr>
        <w:pStyle w:val="2"/>
        <w:rPr>
          <w:szCs w:val="20"/>
          <w:highlight w:val="none"/>
        </w:rPr>
      </w:pPr>
    </w:p>
    <w:p>
      <w:pPr>
        <w:rPr>
          <w:sz w:val="24"/>
          <w:szCs w:val="20"/>
          <w:highlight w:val="none"/>
        </w:rPr>
      </w:pPr>
    </w:p>
    <w:p>
      <w:pPr>
        <w:spacing w:before="79" w:line="492" w:lineRule="exact"/>
        <w:ind w:left="9"/>
        <w:rPr>
          <w:sz w:val="24"/>
          <w:szCs w:val="24"/>
          <w:highlight w:val="none"/>
        </w:rPr>
      </w:pPr>
      <w:r>
        <w:rPr>
          <w:rFonts w:ascii="宋体" w:hAnsi="宋体" w:eastAsia="宋体" w:cs="宋体"/>
          <w:spacing w:val="-1"/>
          <w:position w:val="19"/>
          <w:sz w:val="24"/>
          <w:szCs w:val="24"/>
          <w:highlight w:val="none"/>
        </w:rPr>
        <w:t>供应商授权代表签字(或加盖供应商公章)：</w:t>
      </w:r>
      <w:r>
        <w:rPr>
          <w:spacing w:val="-1"/>
          <w:position w:val="19"/>
          <w:sz w:val="24"/>
          <w:szCs w:val="24"/>
          <w:highlight w:val="none"/>
        </w:rPr>
        <w:t>____</w:t>
      </w:r>
      <w:r>
        <w:rPr>
          <w:position w:val="19"/>
          <w:sz w:val="24"/>
          <w:szCs w:val="24"/>
          <w:highlight w:val="none"/>
        </w:rPr>
        <w:t>_______</w:t>
      </w:r>
    </w:p>
    <w:p>
      <w:pPr>
        <w:spacing w:line="217" w:lineRule="auto"/>
        <w:ind w:left="51"/>
        <w:rPr>
          <w:rFonts w:ascii="宋体" w:hAnsi="宋体" w:eastAsia="宋体" w:cs="宋体"/>
          <w:sz w:val="24"/>
          <w:szCs w:val="24"/>
          <w:highlight w:val="none"/>
        </w:rPr>
      </w:pPr>
      <w:r>
        <w:rPr>
          <w:rFonts w:ascii="宋体" w:hAnsi="宋体" w:eastAsia="宋体" w:cs="宋体"/>
          <w:spacing w:val="-26"/>
          <w:sz w:val="24"/>
          <w:szCs w:val="24"/>
          <w:highlight w:val="none"/>
        </w:rPr>
        <w:t>日</w:t>
      </w:r>
      <w:r>
        <w:rPr>
          <w:rFonts w:ascii="宋体" w:hAnsi="宋体" w:eastAsia="宋体" w:cs="宋体"/>
          <w:spacing w:val="-17"/>
          <w:sz w:val="24"/>
          <w:szCs w:val="24"/>
          <w:highlight w:val="none"/>
        </w:rPr>
        <w:t xml:space="preserve">期： </w:t>
      </w:r>
      <w:r>
        <w:rPr>
          <w:spacing w:val="-17"/>
          <w:sz w:val="24"/>
          <w:szCs w:val="24"/>
          <w:highlight w:val="none"/>
        </w:rPr>
        <w:t>____</w:t>
      </w:r>
      <w:r>
        <w:rPr>
          <w:rFonts w:ascii="宋体" w:hAnsi="宋体" w:eastAsia="宋体" w:cs="宋体"/>
          <w:spacing w:val="-17"/>
          <w:sz w:val="24"/>
          <w:szCs w:val="24"/>
          <w:highlight w:val="none"/>
        </w:rPr>
        <w:t>年</w:t>
      </w:r>
      <w:r>
        <w:rPr>
          <w:spacing w:val="-17"/>
          <w:sz w:val="24"/>
          <w:szCs w:val="24"/>
          <w:highlight w:val="none"/>
        </w:rPr>
        <w:t>____</w:t>
      </w:r>
      <w:r>
        <w:rPr>
          <w:rFonts w:ascii="宋体" w:hAnsi="宋体" w:eastAsia="宋体" w:cs="宋体"/>
          <w:spacing w:val="-17"/>
          <w:sz w:val="24"/>
          <w:szCs w:val="24"/>
          <w:highlight w:val="none"/>
        </w:rPr>
        <w:t>月</w:t>
      </w:r>
      <w:r>
        <w:rPr>
          <w:spacing w:val="-17"/>
          <w:sz w:val="24"/>
          <w:szCs w:val="24"/>
          <w:highlight w:val="none"/>
        </w:rPr>
        <w:t xml:space="preserve">____ </w:t>
      </w:r>
      <w:r>
        <w:rPr>
          <w:rFonts w:ascii="宋体" w:hAnsi="宋体" w:eastAsia="宋体" w:cs="宋体"/>
          <w:spacing w:val="-17"/>
          <w:sz w:val="24"/>
          <w:szCs w:val="24"/>
          <w:highlight w:val="none"/>
        </w:rPr>
        <w:t>日</w:t>
      </w:r>
    </w:p>
    <w:p>
      <w:pPr>
        <w:pStyle w:val="2"/>
        <w:rPr>
          <w:highlight w:val="none"/>
        </w:rPr>
        <w:sectPr>
          <w:pgSz w:w="11907" w:h="16840"/>
          <w:pgMar w:top="1418" w:right="1134" w:bottom="1418" w:left="1701" w:header="851" w:footer="851" w:gutter="0"/>
          <w:cols w:space="720" w:num="1"/>
          <w:docGrid w:linePitch="462" w:charSpace="0"/>
        </w:sectPr>
      </w:pPr>
    </w:p>
    <w:p>
      <w:pPr>
        <w:spacing w:line="189" w:lineRule="auto"/>
        <w:rPr>
          <w:rFonts w:ascii="Arial Unicode MS" w:hAnsi="Arial Unicode MS" w:eastAsia="Arial Unicode MS" w:cs="Arial Unicode MS"/>
          <w:sz w:val="24"/>
          <w:szCs w:val="24"/>
          <w:highlight w:val="none"/>
        </w:rPr>
      </w:pPr>
    </w:p>
    <w:p>
      <w:pPr>
        <w:pStyle w:val="6"/>
        <w:rPr>
          <w:highlight w:val="none"/>
        </w:rPr>
        <w:sectPr>
          <w:headerReference r:id="rId43" w:type="default"/>
          <w:footerReference r:id="rId44" w:type="default"/>
          <w:pgSz w:w="11907" w:h="16840"/>
          <w:pgMar w:top="1117" w:right="1133" w:bottom="1060" w:left="1700" w:header="878" w:footer="886" w:gutter="0"/>
          <w:pgNumType w:fmt="decimal"/>
          <w:cols w:space="720" w:num="1"/>
        </w:sectPr>
      </w:pPr>
    </w:p>
    <w:p>
      <w:pPr>
        <w:pStyle w:val="2"/>
        <w:spacing w:before="336" w:line="174" w:lineRule="auto"/>
        <w:ind w:left="27"/>
        <w:outlineLvl w:val="1"/>
        <w:rPr>
          <w:sz w:val="24"/>
          <w:szCs w:val="24"/>
          <w:highlight w:val="none"/>
        </w:rPr>
      </w:pPr>
      <w:r>
        <w:rPr>
          <w:rFonts w:ascii="Arial" w:hAnsi="Arial" w:eastAsia="Arial" w:cs="Arial"/>
          <w:sz w:val="24"/>
          <w:szCs w:val="24"/>
          <w:highlight w:val="none"/>
        </w:rPr>
        <w:t>1</w:t>
      </w:r>
      <w:r>
        <w:rPr>
          <w:rFonts w:hint="eastAsia" w:ascii="Arial" w:hAnsi="Arial" w:eastAsia="宋体" w:cs="Arial"/>
          <w:sz w:val="24"/>
          <w:szCs w:val="24"/>
          <w:highlight w:val="none"/>
          <w:lang w:val="en-US" w:eastAsia="zh-CN"/>
        </w:rPr>
        <w:t>4</w:t>
      </w:r>
      <w:r>
        <w:rPr>
          <w:rFonts w:ascii="Arial" w:hAnsi="Arial" w:eastAsia="Arial" w:cs="Arial"/>
          <w:spacing w:val="19"/>
          <w:sz w:val="24"/>
          <w:szCs w:val="24"/>
          <w:highlight w:val="none"/>
        </w:rPr>
        <w:t xml:space="preserve">  </w:t>
      </w:r>
      <w:r>
        <w:rPr>
          <w:sz w:val="24"/>
          <w:szCs w:val="24"/>
          <w:highlight w:val="none"/>
        </w:rPr>
        <w:t>最后报价一览表（实质性格式，磋商后</w:t>
      </w:r>
      <w:r>
        <w:rPr>
          <w:rFonts w:hint="eastAsia"/>
          <w:sz w:val="24"/>
          <w:szCs w:val="24"/>
          <w:highlight w:val="none"/>
          <w:lang w:eastAsia="zh-CN"/>
        </w:rPr>
        <w:t>提</w:t>
      </w:r>
      <w:r>
        <w:rPr>
          <w:sz w:val="24"/>
          <w:szCs w:val="24"/>
          <w:highlight w:val="none"/>
        </w:rPr>
        <w:t>交）</w:t>
      </w:r>
    </w:p>
    <w:p>
      <w:pPr>
        <w:spacing w:line="265" w:lineRule="auto"/>
        <w:rPr>
          <w:rFonts w:ascii="Arial"/>
          <w:sz w:val="21"/>
          <w:highlight w:val="none"/>
        </w:rPr>
      </w:pPr>
    </w:p>
    <w:p>
      <w:pPr>
        <w:pStyle w:val="2"/>
        <w:bidi w:val="0"/>
        <w:jc w:val="center"/>
        <w:rPr>
          <w:highlight w:val="none"/>
        </w:rPr>
      </w:pPr>
      <w:r>
        <w:rPr>
          <w:highlight w:val="none"/>
        </w:rPr>
        <w:t>最后报价一览表</w:t>
      </w:r>
    </w:p>
    <w:p>
      <w:pPr>
        <w:spacing w:line="331" w:lineRule="auto"/>
        <w:rPr>
          <w:rFonts w:ascii="Arial"/>
          <w:sz w:val="21"/>
          <w:highlight w:val="none"/>
        </w:rPr>
      </w:pPr>
    </w:p>
    <w:p>
      <w:pPr>
        <w:pStyle w:val="2"/>
        <w:spacing w:before="78" w:line="220" w:lineRule="auto"/>
        <w:ind w:left="373"/>
        <w:rPr>
          <w:sz w:val="24"/>
          <w:szCs w:val="24"/>
          <w:highlight w:val="none"/>
        </w:rPr>
      </w:pPr>
      <w:r>
        <w:rPr>
          <w:spacing w:val="-20"/>
          <w:sz w:val="24"/>
          <w:szCs w:val="24"/>
          <w:highlight w:val="none"/>
        </w:rPr>
        <w:t>项目编号</w:t>
      </w:r>
      <w:r>
        <w:rPr>
          <w:rFonts w:ascii="Arial" w:hAnsi="Arial" w:eastAsia="Arial" w:cs="Arial"/>
          <w:spacing w:val="-20"/>
          <w:sz w:val="24"/>
          <w:szCs w:val="24"/>
          <w:highlight w:val="none"/>
        </w:rPr>
        <w:t>/</w:t>
      </w:r>
      <w:r>
        <w:rPr>
          <w:spacing w:val="-20"/>
          <w:sz w:val="24"/>
          <w:szCs w:val="24"/>
          <w:highlight w:val="none"/>
        </w:rPr>
        <w:t xml:space="preserve">包号： </w:t>
      </w:r>
      <w:r>
        <w:rPr>
          <w:sz w:val="24"/>
          <w:szCs w:val="24"/>
          <w:highlight w:val="none"/>
          <w:u w:val="single" w:color="auto"/>
        </w:rPr>
        <w:t xml:space="preserve">               </w:t>
      </w:r>
      <w:r>
        <w:rPr>
          <w:spacing w:val="4"/>
          <w:sz w:val="24"/>
          <w:szCs w:val="24"/>
          <w:highlight w:val="none"/>
        </w:rPr>
        <w:t xml:space="preserve">     </w:t>
      </w:r>
      <w:r>
        <w:rPr>
          <w:spacing w:val="-20"/>
          <w:sz w:val="24"/>
          <w:szCs w:val="24"/>
          <w:highlight w:val="none"/>
        </w:rPr>
        <w:t>项目名称：</w:t>
      </w:r>
      <w:r>
        <w:rPr>
          <w:spacing w:val="16"/>
          <w:sz w:val="24"/>
          <w:szCs w:val="24"/>
          <w:highlight w:val="none"/>
        </w:rPr>
        <w:t xml:space="preserve"> </w:t>
      </w:r>
      <w:r>
        <w:rPr>
          <w:sz w:val="24"/>
          <w:szCs w:val="24"/>
          <w:highlight w:val="none"/>
          <w:u w:val="single" w:color="auto"/>
        </w:rPr>
        <w:t xml:space="preserve">                </w:t>
      </w:r>
    </w:p>
    <w:p>
      <w:pPr>
        <w:spacing w:line="143" w:lineRule="exact"/>
        <w:rPr>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7"/>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3096" w:type="dxa"/>
            <w:vAlign w:val="center"/>
          </w:tcPr>
          <w:p>
            <w:pPr>
              <w:spacing w:line="240" w:lineRule="auto"/>
              <w:jc w:val="center"/>
              <w:rPr>
                <w:rFonts w:hint="eastAsia" w:ascii="宋体" w:hAnsi="宋体" w:eastAsia="宋体" w:cs="宋体"/>
                <w:color w:val="auto"/>
                <w:spacing w:val="-2"/>
                <w:sz w:val="24"/>
                <w:highlight w:val="none"/>
                <w:vertAlign w:val="baseline"/>
                <w:lang w:val="en-US" w:eastAsia="zh-CN"/>
                <w14:textOutline w14:w="1537" w14:cap="flat" w14:cmpd="sng">
                  <w14:solidFill>
                    <w14:srgbClr w14:val="000000"/>
                  </w14:solidFill>
                  <w14:prstDash w14:val="solid"/>
                  <w14:miter w14:val="0"/>
                </w14:textOutline>
              </w:rPr>
            </w:pPr>
            <w:r>
              <w:rPr>
                <w:rFonts w:hint="eastAsia" w:ascii="宋体" w:hAnsi="宋体" w:cs="宋体"/>
                <w:color w:val="auto"/>
                <w:spacing w:val="-2"/>
                <w:sz w:val="24"/>
                <w:highlight w:val="none"/>
                <w:vertAlign w:val="baseline"/>
                <w:lang w:val="en-US" w:eastAsia="zh-CN"/>
                <w14:textOutline w14:w="1537" w14:cap="flat" w14:cmpd="sng">
                  <w14:solidFill>
                    <w14:srgbClr w14:val="000000"/>
                  </w14:solidFill>
                  <w14:prstDash w14:val="solid"/>
                  <w14:miter w14:val="0"/>
                </w14:textOutline>
              </w:rPr>
              <w:t>包号</w:t>
            </w:r>
          </w:p>
        </w:tc>
        <w:tc>
          <w:tcPr>
            <w:tcW w:w="3097" w:type="dxa"/>
            <w:vAlign w:val="center"/>
          </w:tcPr>
          <w:p>
            <w:pPr>
              <w:spacing w:line="240" w:lineRule="auto"/>
              <w:jc w:val="center"/>
              <w:rPr>
                <w:rFonts w:hint="eastAsia" w:ascii="宋体" w:hAnsi="宋体" w:eastAsia="宋体" w:cs="宋体"/>
                <w:color w:val="auto"/>
                <w:spacing w:val="-2"/>
                <w:sz w:val="24"/>
                <w:highlight w:val="none"/>
                <w:vertAlign w:val="baseline"/>
                <w:lang w:val="en-US" w:eastAsia="zh-CN"/>
                <w14:textOutline w14:w="1537" w14:cap="flat" w14:cmpd="sng">
                  <w14:solidFill>
                    <w14:srgbClr w14:val="000000"/>
                  </w14:solidFill>
                  <w14:prstDash w14:val="solid"/>
                  <w14:miter w14:val="0"/>
                </w14:textOutline>
              </w:rPr>
            </w:pPr>
            <w:r>
              <w:rPr>
                <w:rFonts w:hint="eastAsia" w:ascii="宋体" w:hAnsi="宋体" w:cs="宋体"/>
                <w:color w:val="auto"/>
                <w:spacing w:val="-2"/>
                <w:sz w:val="24"/>
                <w:highlight w:val="none"/>
                <w:vertAlign w:val="baseline"/>
                <w:lang w:val="en-US" w:eastAsia="zh-CN"/>
                <w14:textOutline w14:w="1537" w14:cap="flat" w14:cmpd="sng">
                  <w14:solidFill>
                    <w14:srgbClr w14:val="000000"/>
                  </w14:solidFill>
                  <w14:prstDash w14:val="solid"/>
                  <w14:miter w14:val="0"/>
                </w14:textOutline>
              </w:rPr>
              <w:t>供应商名称</w:t>
            </w:r>
          </w:p>
        </w:tc>
        <w:tc>
          <w:tcPr>
            <w:tcW w:w="3097" w:type="dxa"/>
            <w:vAlign w:val="center"/>
          </w:tcPr>
          <w:p>
            <w:pPr>
              <w:spacing w:line="240" w:lineRule="auto"/>
              <w:jc w:val="center"/>
              <w:rPr>
                <w:rFonts w:hint="eastAsia" w:ascii="宋体" w:hAnsi="宋体" w:cs="宋体"/>
                <w:color w:val="auto"/>
                <w:spacing w:val="-2"/>
                <w:sz w:val="24"/>
                <w:highlight w:val="none"/>
                <w:vertAlign w:val="baseline"/>
                <w14:textOutline w14:w="1537" w14:cap="flat" w14:cmpd="sng">
                  <w14:solidFill>
                    <w14:srgbClr w14:val="000000"/>
                  </w14:solidFill>
                  <w14:prstDash w14:val="solid"/>
                  <w14:miter w14:val="0"/>
                </w14:textOutline>
              </w:rPr>
            </w:pPr>
            <w:r>
              <w:rPr>
                <w:rFonts w:hint="eastAsia" w:ascii="宋体" w:hAnsi="宋体" w:eastAsia="宋体" w:cs="宋体"/>
                <w:color w:val="auto"/>
                <w:spacing w:val="-2"/>
                <w:sz w:val="24"/>
                <w:szCs w:val="24"/>
                <w:highlight w:val="none"/>
                <w14:textOutline w14:w="1537" w14:cap="flat" w14:cmpd="sng">
                  <w14:solidFill>
                    <w14:srgbClr w14:val="000000"/>
                  </w14:solidFill>
                  <w14:prstDash w14:val="solid"/>
                  <w14:miter w14:val="0"/>
                </w14:textOutline>
              </w:rPr>
              <w:t>报价</w:t>
            </w:r>
            <w:r>
              <w:rPr>
                <w:rFonts w:hint="eastAsia" w:ascii="宋体" w:hAnsi="宋体" w:cs="宋体"/>
                <w:color w:val="auto"/>
                <w:spacing w:val="-2"/>
                <w:sz w:val="24"/>
                <w:szCs w:val="24"/>
                <w:highlight w:val="none"/>
                <w:lang w:eastAsia="zh-CN"/>
                <w14:textOutline w14:w="1537" w14:cap="flat" w14:cmpd="sng">
                  <w14:solidFill>
                    <w14:srgbClr w14:val="000000"/>
                  </w14:solidFill>
                  <w14:prstDash w14:val="solid"/>
                  <w14:miter w14:val="0"/>
                </w14:textOutline>
              </w:rPr>
              <w:t>（</w:t>
            </w:r>
            <w:r>
              <w:rPr>
                <w:rFonts w:hint="eastAsia" w:ascii="宋体" w:hAnsi="宋体" w:cs="宋体"/>
                <w:bCs w:val="0"/>
                <w:color w:val="auto"/>
                <w:spacing w:val="-2"/>
                <w:sz w:val="24"/>
                <w:szCs w:val="24"/>
                <w:highlight w:val="none"/>
                <w:shd w:val="clear" w:color="auto" w:fill="auto"/>
                <w14:textOutline w14:w="1537" w14:cap="flat" w14:cmpd="sng">
                  <w14:solidFill>
                    <w14:srgbClr w14:val="000000"/>
                  </w14:solidFill>
                  <w14:prstDash w14:val="solid"/>
                  <w14:miter w14:val="0"/>
                </w14:textOutline>
              </w:rPr>
              <w:t>浮动比率</w:t>
            </w:r>
            <w:r>
              <w:rPr>
                <w:rFonts w:hint="eastAsia" w:ascii="宋体" w:hAnsi="宋体" w:cs="宋体"/>
                <w:color w:val="auto"/>
                <w:spacing w:val="-2"/>
                <w:sz w:val="24"/>
                <w:szCs w:val="24"/>
                <w:highlight w:val="none"/>
                <w:lang w:eastAsia="zh-CN"/>
                <w14:textOutline w14:w="1537" w14:cap="flat" w14:cmpd="sng">
                  <w14:solidFill>
                    <w14:srgbClr w14:val="000000"/>
                  </w14:solidFill>
                  <w14:prstDash w14:val="solid"/>
                  <w14:miter w14:val="0"/>
                </w14:textOut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3096" w:type="dxa"/>
          </w:tcPr>
          <w:p>
            <w:pPr>
              <w:spacing w:line="267" w:lineRule="auto"/>
              <w:rPr>
                <w:rFonts w:ascii="Arial"/>
                <w:sz w:val="21"/>
                <w:highlight w:val="none"/>
                <w:vertAlign w:val="baseline"/>
              </w:rPr>
            </w:pPr>
          </w:p>
        </w:tc>
        <w:tc>
          <w:tcPr>
            <w:tcW w:w="3097" w:type="dxa"/>
          </w:tcPr>
          <w:p>
            <w:pPr>
              <w:spacing w:line="267" w:lineRule="auto"/>
              <w:rPr>
                <w:rFonts w:ascii="Arial"/>
                <w:sz w:val="21"/>
                <w:highlight w:val="none"/>
                <w:vertAlign w:val="baseline"/>
              </w:rPr>
            </w:pPr>
          </w:p>
        </w:tc>
        <w:tc>
          <w:tcPr>
            <w:tcW w:w="3097" w:type="dxa"/>
          </w:tcPr>
          <w:p>
            <w:pPr>
              <w:spacing w:line="267" w:lineRule="auto"/>
              <w:rPr>
                <w:rFonts w:ascii="Arial"/>
                <w:sz w:val="21"/>
                <w:highlight w:val="none"/>
                <w:vertAlign w:val="baseline"/>
              </w:rPr>
            </w:pPr>
          </w:p>
        </w:tc>
      </w:tr>
    </w:tbl>
    <w:p>
      <w:pPr>
        <w:spacing w:line="267" w:lineRule="auto"/>
        <w:rPr>
          <w:rFonts w:ascii="Arial"/>
          <w:sz w:val="21"/>
          <w:highlight w:val="none"/>
        </w:rPr>
      </w:pPr>
    </w:p>
    <w:p>
      <w:pPr>
        <w:spacing w:line="267" w:lineRule="auto"/>
        <w:rPr>
          <w:rFonts w:ascii="Arial"/>
          <w:sz w:val="21"/>
          <w:highlight w:val="none"/>
        </w:rPr>
      </w:pPr>
    </w:p>
    <w:p>
      <w:pPr>
        <w:spacing w:line="267" w:lineRule="auto"/>
        <w:rPr>
          <w:rFonts w:ascii="Arial"/>
          <w:sz w:val="21"/>
          <w:highlight w:val="none"/>
        </w:rPr>
      </w:pPr>
    </w:p>
    <w:p>
      <w:pPr>
        <w:spacing w:line="267" w:lineRule="auto"/>
        <w:rPr>
          <w:rFonts w:ascii="Arial"/>
          <w:sz w:val="21"/>
          <w:highlight w:val="none"/>
        </w:rPr>
      </w:pPr>
    </w:p>
    <w:p>
      <w:pPr>
        <w:pStyle w:val="2"/>
        <w:spacing w:before="78" w:line="230" w:lineRule="auto"/>
        <w:ind w:left="778" w:leftChars="4" w:right="454" w:rightChars="0" w:hanging="770" w:hangingChars="332"/>
        <w:rPr>
          <w:spacing w:val="3"/>
          <w:sz w:val="24"/>
          <w:szCs w:val="24"/>
          <w:highlight w:val="none"/>
        </w:rPr>
      </w:pPr>
      <w:r>
        <w:rPr>
          <w:spacing w:val="-4"/>
          <w:sz w:val="24"/>
          <w:szCs w:val="24"/>
          <w:highlight w:val="none"/>
        </w:rPr>
        <w:t xml:space="preserve">注： </w:t>
      </w:r>
      <w:r>
        <w:rPr>
          <w:rFonts w:ascii="Arial" w:hAnsi="Arial" w:eastAsia="Arial" w:cs="Arial"/>
          <w:spacing w:val="-4"/>
          <w:sz w:val="24"/>
          <w:szCs w:val="24"/>
          <w:highlight w:val="none"/>
        </w:rPr>
        <w:t>1.</w:t>
      </w:r>
      <w:r>
        <w:rPr>
          <w:spacing w:val="-4"/>
          <w:sz w:val="24"/>
          <w:szCs w:val="24"/>
          <w:highlight w:val="none"/>
        </w:rPr>
        <w:t>此表中，每包的最后报价应和《最后分项报价表》中的总价相一致。</w:t>
      </w:r>
      <w:r>
        <w:rPr>
          <w:spacing w:val="3"/>
          <w:sz w:val="24"/>
          <w:szCs w:val="24"/>
          <w:highlight w:val="none"/>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before="78" w:line="288" w:lineRule="auto"/>
        <w:ind w:left="652" w:leftChars="304" w:right="454" w:rightChars="0" w:hanging="14" w:hangingChars="6"/>
        <w:textAlignment w:val="baseline"/>
        <w:rPr>
          <w:sz w:val="24"/>
          <w:szCs w:val="24"/>
          <w:highlight w:val="none"/>
        </w:rPr>
      </w:pPr>
      <w:r>
        <w:rPr>
          <w:rFonts w:ascii="Arial" w:hAnsi="Arial" w:eastAsia="Arial" w:cs="Arial"/>
          <w:spacing w:val="-2"/>
          <w:sz w:val="24"/>
          <w:szCs w:val="24"/>
          <w:highlight w:val="none"/>
        </w:rPr>
        <w:t>2.</w:t>
      </w:r>
      <w:r>
        <w:rPr>
          <w:spacing w:val="-2"/>
          <w:sz w:val="24"/>
          <w:szCs w:val="24"/>
          <w:highlight w:val="none"/>
        </w:rPr>
        <w:t>本表必须按包分别填写。</w:t>
      </w:r>
    </w:p>
    <w:p>
      <w:pPr>
        <w:keepNext w:val="0"/>
        <w:keepLines w:val="0"/>
        <w:pageBreakBefore w:val="0"/>
        <w:widowControl/>
        <w:kinsoku w:val="0"/>
        <w:wordWrap/>
        <w:overflowPunct/>
        <w:topLinePunct w:val="0"/>
        <w:autoSpaceDE w:val="0"/>
        <w:autoSpaceDN w:val="0"/>
        <w:bidi w:val="0"/>
        <w:adjustRightInd w:val="0"/>
        <w:snapToGrid w:val="0"/>
        <w:spacing w:before="26" w:line="288" w:lineRule="auto"/>
        <w:ind w:left="494" w:leftChars="0" w:firstLine="145" w:firstLineChars="60"/>
        <w:textAlignment w:val="baseline"/>
        <w:rPr>
          <w:rFonts w:ascii="Arial Unicode MS" w:hAnsi="Arial Unicode MS" w:eastAsia="Arial Unicode MS" w:cs="Arial Unicode MS"/>
          <w:sz w:val="24"/>
          <w:szCs w:val="24"/>
          <w:highlight w:val="none"/>
        </w:rPr>
      </w:pPr>
      <w:r>
        <w:rPr>
          <w:rFonts w:ascii="Arial" w:hAnsi="Arial" w:eastAsia="Arial" w:cs="Arial"/>
          <w:spacing w:val="1"/>
          <w:sz w:val="24"/>
          <w:szCs w:val="24"/>
          <w:highlight w:val="none"/>
        </w:rPr>
        <w:t>3</w:t>
      </w:r>
      <w:r>
        <w:rPr>
          <w:rFonts w:ascii="宋体" w:hAnsi="宋体" w:eastAsia="宋体" w:cs="宋体"/>
          <w:snapToGrid w:val="0"/>
          <w:color w:val="000000"/>
          <w:spacing w:val="-4"/>
          <w:kern w:val="0"/>
          <w:sz w:val="24"/>
          <w:szCs w:val="24"/>
          <w:highlight w:val="none"/>
          <w:lang w:val="en-US" w:eastAsia="en-US" w:bidi="ar-SA"/>
        </w:rPr>
        <w:t>.此表无需在响应文件中</w:t>
      </w:r>
      <w:r>
        <w:rPr>
          <w:rFonts w:hint="eastAsia" w:ascii="宋体" w:hAnsi="宋体" w:eastAsia="宋体" w:cs="宋体"/>
          <w:snapToGrid w:val="0"/>
          <w:color w:val="000000"/>
          <w:spacing w:val="-4"/>
          <w:kern w:val="0"/>
          <w:sz w:val="24"/>
          <w:szCs w:val="24"/>
          <w:highlight w:val="none"/>
          <w:lang w:val="en-US" w:eastAsia="zh-CN" w:bidi="ar-SA"/>
        </w:rPr>
        <w:t>提</w:t>
      </w:r>
      <w:r>
        <w:rPr>
          <w:rFonts w:ascii="宋体" w:hAnsi="宋体" w:eastAsia="宋体" w:cs="宋体"/>
          <w:snapToGrid w:val="0"/>
          <w:color w:val="000000"/>
          <w:spacing w:val="-4"/>
          <w:kern w:val="0"/>
          <w:sz w:val="24"/>
          <w:szCs w:val="24"/>
          <w:highlight w:val="none"/>
          <w:lang w:val="en-US" w:eastAsia="en-US" w:bidi="ar-SA"/>
        </w:rPr>
        <w:t>交，磋商后供应商按磋商小组要求</w:t>
      </w:r>
      <w:r>
        <w:rPr>
          <w:rFonts w:hint="eastAsia" w:ascii="宋体" w:hAnsi="宋体" w:eastAsia="宋体" w:cs="宋体"/>
          <w:snapToGrid w:val="0"/>
          <w:color w:val="000000"/>
          <w:spacing w:val="-4"/>
          <w:kern w:val="0"/>
          <w:sz w:val="24"/>
          <w:szCs w:val="24"/>
          <w:highlight w:val="none"/>
          <w:lang w:val="en-US" w:eastAsia="zh-CN" w:bidi="ar-SA"/>
        </w:rPr>
        <w:t>提</w:t>
      </w:r>
      <w:r>
        <w:rPr>
          <w:rFonts w:ascii="宋体" w:hAnsi="宋体" w:eastAsia="宋体" w:cs="宋体"/>
          <w:snapToGrid w:val="0"/>
          <w:color w:val="000000"/>
          <w:spacing w:val="-4"/>
          <w:kern w:val="0"/>
          <w:sz w:val="24"/>
          <w:szCs w:val="24"/>
          <w:highlight w:val="none"/>
          <w:lang w:val="en-US" w:eastAsia="en-US" w:bidi="ar-SA"/>
        </w:rPr>
        <w:t>交。</w:t>
      </w:r>
    </w:p>
    <w:p>
      <w:pPr>
        <w:spacing w:line="274" w:lineRule="auto"/>
        <w:rPr>
          <w:rFonts w:ascii="Arial"/>
          <w:sz w:val="21"/>
          <w:highlight w:val="none"/>
        </w:rPr>
      </w:pPr>
    </w:p>
    <w:p>
      <w:pPr>
        <w:spacing w:line="274" w:lineRule="auto"/>
        <w:rPr>
          <w:rFonts w:ascii="Arial"/>
          <w:sz w:val="21"/>
          <w:highlight w:val="none"/>
        </w:rPr>
      </w:pPr>
    </w:p>
    <w:p>
      <w:pPr>
        <w:spacing w:line="275" w:lineRule="auto"/>
        <w:rPr>
          <w:rFonts w:ascii="Arial"/>
          <w:sz w:val="21"/>
          <w:highlight w:val="none"/>
        </w:rPr>
      </w:pPr>
    </w:p>
    <w:p>
      <w:pPr>
        <w:spacing w:line="275" w:lineRule="auto"/>
        <w:rPr>
          <w:rFonts w:ascii="Arial"/>
          <w:sz w:val="21"/>
          <w:highlight w:val="none"/>
        </w:rPr>
      </w:pPr>
    </w:p>
    <w:p>
      <w:pPr>
        <w:pStyle w:val="2"/>
        <w:spacing w:before="78" w:line="378" w:lineRule="auto"/>
        <w:ind w:left="9"/>
        <w:rPr>
          <w:sz w:val="24"/>
          <w:szCs w:val="24"/>
          <w:highlight w:val="none"/>
        </w:rPr>
      </w:pPr>
      <w:r>
        <w:rPr>
          <w:spacing w:val="-8"/>
          <w:sz w:val="24"/>
          <w:szCs w:val="24"/>
          <w:highlight w:val="none"/>
        </w:rPr>
        <w:t>供应商授权代表签字（或加盖供应商公章</w:t>
      </w:r>
      <w:r>
        <w:rPr>
          <w:spacing w:val="5"/>
          <w:sz w:val="24"/>
          <w:szCs w:val="24"/>
          <w:highlight w:val="none"/>
        </w:rPr>
        <w:t>）：</w:t>
      </w:r>
      <w:r>
        <w:rPr>
          <w:sz w:val="24"/>
          <w:szCs w:val="24"/>
          <w:highlight w:val="none"/>
          <w:u w:val="single" w:color="auto"/>
        </w:rPr>
        <w:t xml:space="preserve">            </w:t>
      </w:r>
    </w:p>
    <w:p>
      <w:pPr>
        <w:pStyle w:val="2"/>
        <w:spacing w:line="220" w:lineRule="auto"/>
        <w:ind w:left="51"/>
        <w:rPr>
          <w:sz w:val="24"/>
          <w:szCs w:val="24"/>
          <w:highlight w:val="none"/>
        </w:rPr>
      </w:pPr>
      <w:r>
        <w:rPr>
          <w:spacing w:val="-30"/>
          <w:sz w:val="24"/>
          <w:szCs w:val="24"/>
          <w:highlight w:val="none"/>
        </w:rPr>
        <w:t>日期：</w:t>
      </w:r>
      <w:r>
        <w:rPr>
          <w:spacing w:val="-20"/>
          <w:sz w:val="24"/>
          <w:szCs w:val="24"/>
          <w:highlight w:val="none"/>
        </w:rPr>
        <w:t xml:space="preserve"> </w:t>
      </w:r>
      <w:r>
        <w:rPr>
          <w:sz w:val="24"/>
          <w:szCs w:val="24"/>
          <w:highlight w:val="none"/>
          <w:u w:val="single" w:color="auto"/>
        </w:rPr>
        <w:t xml:space="preserve">    </w:t>
      </w:r>
      <w:r>
        <w:rPr>
          <w:spacing w:val="-107"/>
          <w:sz w:val="24"/>
          <w:szCs w:val="24"/>
          <w:highlight w:val="none"/>
        </w:rPr>
        <w:t xml:space="preserve"> </w:t>
      </w:r>
      <w:r>
        <w:rPr>
          <w:spacing w:val="-30"/>
          <w:sz w:val="24"/>
          <w:szCs w:val="24"/>
          <w:highlight w:val="none"/>
        </w:rPr>
        <w:t>年</w:t>
      </w:r>
      <w:r>
        <w:rPr>
          <w:sz w:val="24"/>
          <w:szCs w:val="24"/>
          <w:highlight w:val="none"/>
          <w:u w:val="single" w:color="auto"/>
        </w:rPr>
        <w:t xml:space="preserve">    </w:t>
      </w:r>
      <w:r>
        <w:rPr>
          <w:spacing w:val="-105"/>
          <w:sz w:val="24"/>
          <w:szCs w:val="24"/>
          <w:highlight w:val="none"/>
        </w:rPr>
        <w:t xml:space="preserve"> </w:t>
      </w:r>
      <w:r>
        <w:rPr>
          <w:spacing w:val="-30"/>
          <w:sz w:val="24"/>
          <w:szCs w:val="24"/>
          <w:highlight w:val="none"/>
        </w:rPr>
        <w:t>月</w:t>
      </w:r>
      <w:r>
        <w:rPr>
          <w:sz w:val="24"/>
          <w:szCs w:val="24"/>
          <w:highlight w:val="none"/>
          <w:u w:val="single" w:color="auto"/>
        </w:rPr>
        <w:t xml:space="preserve">    </w:t>
      </w:r>
      <w:r>
        <w:rPr>
          <w:spacing w:val="-70"/>
          <w:sz w:val="24"/>
          <w:szCs w:val="24"/>
          <w:highlight w:val="none"/>
        </w:rPr>
        <w:t xml:space="preserve"> </w:t>
      </w:r>
      <w:r>
        <w:rPr>
          <w:spacing w:val="-30"/>
          <w:sz w:val="24"/>
          <w:szCs w:val="24"/>
          <w:highlight w:val="none"/>
        </w:rPr>
        <w:t>日</w:t>
      </w:r>
    </w:p>
    <w:p>
      <w:pPr>
        <w:spacing w:line="220" w:lineRule="auto"/>
        <w:rPr>
          <w:sz w:val="24"/>
          <w:szCs w:val="24"/>
          <w:highlight w:val="none"/>
        </w:rPr>
        <w:sectPr>
          <w:footerReference r:id="rId45" w:type="default"/>
          <w:pgSz w:w="11907" w:h="16840"/>
          <w:pgMar w:top="1117" w:right="1133" w:bottom="1060" w:left="1700" w:header="878" w:footer="886" w:gutter="0"/>
          <w:pgNumType w:fmt="decimal"/>
          <w:cols w:space="720" w:num="1"/>
        </w:sectPr>
      </w:pPr>
    </w:p>
    <w:p>
      <w:pPr>
        <w:spacing w:line="256" w:lineRule="auto"/>
        <w:rPr>
          <w:rFonts w:ascii="Arial"/>
          <w:sz w:val="21"/>
          <w:highlight w:val="none"/>
        </w:rPr>
      </w:pPr>
    </w:p>
    <w:p>
      <w:pPr>
        <w:spacing w:before="105" w:line="174" w:lineRule="auto"/>
        <w:ind w:left="139"/>
        <w:outlineLvl w:val="1"/>
        <w:rPr>
          <w:rFonts w:ascii="Arial Unicode MS" w:hAnsi="Arial Unicode MS" w:eastAsia="Arial Unicode MS" w:cs="Arial Unicode MS"/>
          <w:sz w:val="24"/>
          <w:szCs w:val="24"/>
          <w:highlight w:val="none"/>
        </w:rPr>
      </w:pPr>
      <w:r>
        <w:rPr>
          <w:rFonts w:ascii="Arial" w:hAnsi="Arial" w:eastAsia="Arial" w:cs="Arial"/>
          <w:sz w:val="24"/>
          <w:szCs w:val="24"/>
          <w:highlight w:val="none"/>
        </w:rPr>
        <w:t>1</w:t>
      </w:r>
      <w:r>
        <w:rPr>
          <w:rFonts w:hint="eastAsia" w:ascii="Arial" w:hAnsi="Arial" w:eastAsia="宋体" w:cs="Arial"/>
          <w:sz w:val="24"/>
          <w:szCs w:val="24"/>
          <w:highlight w:val="none"/>
          <w:lang w:val="en-US" w:eastAsia="zh-CN"/>
        </w:rPr>
        <w:t>5</w:t>
      </w:r>
      <w:r>
        <w:rPr>
          <w:rFonts w:ascii="Arial" w:hAnsi="Arial" w:eastAsia="Arial" w:cs="Arial"/>
          <w:spacing w:val="19"/>
          <w:sz w:val="24"/>
          <w:szCs w:val="24"/>
          <w:highlight w:val="none"/>
        </w:rPr>
        <w:t xml:space="preserve">  </w:t>
      </w:r>
      <w:r>
        <w:rPr>
          <w:rFonts w:ascii="宋体" w:hAnsi="宋体" w:eastAsia="宋体" w:cs="宋体"/>
          <w:snapToGrid w:val="0"/>
          <w:color w:val="000000"/>
          <w:spacing w:val="-13"/>
          <w:kern w:val="0"/>
          <w:sz w:val="24"/>
          <w:szCs w:val="24"/>
          <w:highlight w:val="none"/>
          <w:lang w:val="en-US" w:eastAsia="en-US" w:bidi="ar-SA"/>
        </w:rPr>
        <w:t>最后分项报价表（实质性格式，磋商后</w:t>
      </w:r>
      <w:r>
        <w:rPr>
          <w:rFonts w:hint="eastAsia" w:ascii="宋体" w:hAnsi="宋体" w:eastAsia="宋体" w:cs="宋体"/>
          <w:snapToGrid w:val="0"/>
          <w:color w:val="000000"/>
          <w:spacing w:val="-13"/>
          <w:kern w:val="0"/>
          <w:sz w:val="24"/>
          <w:szCs w:val="24"/>
          <w:highlight w:val="none"/>
          <w:lang w:val="en-US" w:eastAsia="zh-CN" w:bidi="ar-SA"/>
        </w:rPr>
        <w:t>提</w:t>
      </w:r>
      <w:r>
        <w:rPr>
          <w:rFonts w:ascii="宋体" w:hAnsi="宋体" w:eastAsia="宋体" w:cs="宋体"/>
          <w:snapToGrid w:val="0"/>
          <w:color w:val="000000"/>
          <w:spacing w:val="-13"/>
          <w:kern w:val="0"/>
          <w:sz w:val="24"/>
          <w:szCs w:val="24"/>
          <w:highlight w:val="none"/>
          <w:lang w:val="en-US" w:eastAsia="en-US" w:bidi="ar-SA"/>
        </w:rPr>
        <w:t>交）</w:t>
      </w:r>
    </w:p>
    <w:p>
      <w:pPr>
        <w:spacing w:before="28"/>
        <w:rPr>
          <w:highlight w:val="none"/>
        </w:rPr>
      </w:pPr>
    </w:p>
    <w:p>
      <w:pPr>
        <w:pStyle w:val="2"/>
        <w:spacing w:before="263" w:line="188" w:lineRule="auto"/>
        <w:ind w:left="126"/>
        <w:rPr>
          <w:sz w:val="24"/>
          <w:szCs w:val="24"/>
          <w:highlight w:val="none"/>
        </w:rPr>
      </w:pPr>
      <w:r>
        <w:rPr>
          <w:spacing w:val="-13"/>
          <w:sz w:val="24"/>
          <w:szCs w:val="24"/>
          <w:highlight w:val="none"/>
        </w:rPr>
        <w:t>项目编号</w:t>
      </w:r>
      <w:r>
        <w:rPr>
          <w:rFonts w:ascii="Arial" w:hAnsi="Arial" w:eastAsia="Arial" w:cs="Arial"/>
          <w:spacing w:val="-13"/>
          <w:sz w:val="24"/>
          <w:szCs w:val="24"/>
          <w:highlight w:val="none"/>
        </w:rPr>
        <w:t>/</w:t>
      </w:r>
      <w:r>
        <w:rPr>
          <w:spacing w:val="-13"/>
          <w:sz w:val="24"/>
          <w:szCs w:val="24"/>
          <w:highlight w:val="none"/>
        </w:rPr>
        <w:t>包号：</w:t>
      </w:r>
      <w:r>
        <w:rPr>
          <w:spacing w:val="1"/>
          <w:sz w:val="24"/>
          <w:szCs w:val="24"/>
          <w:highlight w:val="none"/>
        </w:rPr>
        <w:t xml:space="preserve">           </w:t>
      </w:r>
      <w:r>
        <w:rPr>
          <w:spacing w:val="-13"/>
          <w:sz w:val="24"/>
          <w:szCs w:val="24"/>
          <w:highlight w:val="none"/>
        </w:rPr>
        <w:t>项目名称：</w:t>
      </w:r>
      <w:r>
        <w:rPr>
          <w:spacing w:val="3"/>
          <w:sz w:val="24"/>
          <w:szCs w:val="24"/>
          <w:highlight w:val="none"/>
        </w:rPr>
        <w:t xml:space="preserve">          </w:t>
      </w:r>
      <w:r>
        <w:rPr>
          <w:spacing w:val="-13"/>
          <w:sz w:val="24"/>
          <w:szCs w:val="24"/>
          <w:highlight w:val="none"/>
        </w:rPr>
        <w:t>报价单位：人民币元</w:t>
      </w:r>
    </w:p>
    <w:p>
      <w:pPr>
        <w:spacing w:line="19" w:lineRule="exact"/>
        <w:ind w:left="1870"/>
        <w:rPr>
          <w:rFonts w:ascii="Arial" w:hAnsi="Arial" w:eastAsia="Arial" w:cs="Arial"/>
          <w:sz w:val="24"/>
          <w:szCs w:val="24"/>
          <w:highlight w:val="none"/>
        </w:rPr>
      </w:pPr>
      <w:r>
        <w:rPr>
          <w:rFonts w:ascii="Arial" w:hAnsi="Arial" w:eastAsia="Arial" w:cs="Arial"/>
          <w:spacing w:val="3"/>
          <w:position w:val="3"/>
          <w:sz w:val="24"/>
          <w:szCs w:val="24"/>
          <w:highlight w:val="none"/>
        </w:rPr>
        <w:t xml:space="preserve">________              </w:t>
      </w:r>
      <w:r>
        <w:rPr>
          <w:rFonts w:ascii="Arial" w:hAnsi="Arial" w:eastAsia="Arial" w:cs="Arial"/>
          <w:spacing w:val="2"/>
          <w:position w:val="3"/>
          <w:sz w:val="24"/>
          <w:szCs w:val="24"/>
          <w:highlight w:val="none"/>
        </w:rPr>
        <w:t xml:space="preserve">     ________</w:t>
      </w:r>
    </w:p>
    <w:p>
      <w:pPr>
        <w:spacing w:line="120" w:lineRule="auto"/>
        <w:rPr>
          <w:rFonts w:ascii="Arial"/>
          <w:sz w:val="2"/>
          <w:highlight w:val="none"/>
        </w:rPr>
      </w:pPr>
    </w:p>
    <w:tbl>
      <w:tblPr>
        <w:tblStyle w:val="19"/>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2935"/>
        <w:gridCol w:w="4034"/>
        <w:gridCol w:w="1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12" w:type="dxa"/>
            <w:textDirection w:val="tbRlV"/>
            <w:vAlign w:val="center"/>
          </w:tcPr>
          <w:p>
            <w:pPr>
              <w:spacing w:before="195" w:line="221" w:lineRule="auto"/>
              <w:ind w:left="115"/>
              <w:jc w:val="center"/>
              <w:rPr>
                <w:rFonts w:ascii="宋体" w:hAnsi="宋体" w:eastAsia="宋体" w:cs="宋体"/>
                <w:snapToGrid w:val="0"/>
                <w:color w:val="000000"/>
                <w:spacing w:val="-13"/>
                <w:kern w:val="0"/>
                <w:sz w:val="24"/>
                <w:szCs w:val="24"/>
                <w:highlight w:val="none"/>
                <w:lang w:val="en-US" w:eastAsia="en-US" w:bidi="ar-SA"/>
              </w:rPr>
            </w:pPr>
            <w:r>
              <w:rPr>
                <w:rFonts w:ascii="宋体" w:hAnsi="宋体" w:eastAsia="宋体" w:cs="宋体"/>
                <w:snapToGrid w:val="0"/>
                <w:color w:val="000000"/>
                <w:spacing w:val="-13"/>
                <w:kern w:val="0"/>
                <w:sz w:val="24"/>
                <w:szCs w:val="24"/>
                <w:highlight w:val="none"/>
                <w:lang w:val="en-US" w:eastAsia="en-US" w:bidi="ar-SA"/>
              </w:rPr>
              <w:t>序号</w:t>
            </w:r>
          </w:p>
        </w:tc>
        <w:tc>
          <w:tcPr>
            <w:tcW w:w="2935" w:type="dxa"/>
            <w:vAlign w:val="center"/>
          </w:tcPr>
          <w:p>
            <w:pPr>
              <w:spacing w:before="195" w:line="221" w:lineRule="auto"/>
              <w:ind w:left="115"/>
              <w:jc w:val="center"/>
              <w:rPr>
                <w:rFonts w:ascii="宋体" w:hAnsi="宋体" w:eastAsia="宋体" w:cs="宋体"/>
                <w:snapToGrid w:val="0"/>
                <w:color w:val="000000"/>
                <w:spacing w:val="-13"/>
                <w:kern w:val="0"/>
                <w:sz w:val="24"/>
                <w:szCs w:val="24"/>
                <w:highlight w:val="none"/>
                <w:lang w:val="en-US" w:eastAsia="en-US" w:bidi="ar-SA"/>
              </w:rPr>
            </w:pPr>
            <w:r>
              <w:rPr>
                <w:rFonts w:ascii="宋体" w:hAnsi="宋体" w:eastAsia="宋体" w:cs="宋体"/>
                <w:snapToGrid w:val="0"/>
                <w:color w:val="000000"/>
                <w:spacing w:val="-13"/>
                <w:kern w:val="0"/>
                <w:sz w:val="24"/>
                <w:szCs w:val="24"/>
                <w:highlight w:val="none"/>
                <w:lang w:val="en-US" w:eastAsia="en-US" w:bidi="ar-SA"/>
              </w:rPr>
              <w:t>分项名称</w:t>
            </w:r>
          </w:p>
        </w:tc>
        <w:tc>
          <w:tcPr>
            <w:tcW w:w="4034" w:type="dxa"/>
            <w:vAlign w:val="center"/>
          </w:tcPr>
          <w:p>
            <w:pPr>
              <w:spacing w:before="0" w:line="240" w:lineRule="auto"/>
              <w:ind w:left="0"/>
              <w:jc w:val="center"/>
              <w:rPr>
                <w:rFonts w:ascii="宋体" w:hAnsi="宋体" w:eastAsia="宋体" w:cs="宋体"/>
                <w:snapToGrid w:val="0"/>
                <w:color w:val="000000"/>
                <w:spacing w:val="-13"/>
                <w:kern w:val="0"/>
                <w:sz w:val="24"/>
                <w:szCs w:val="24"/>
                <w:highlight w:val="none"/>
                <w:lang w:val="en-US" w:eastAsia="en-US" w:bidi="ar-SA"/>
              </w:rPr>
            </w:pPr>
            <w:r>
              <w:rPr>
                <w:rFonts w:hint="default" w:ascii="宋体" w:hAnsi="宋体" w:eastAsia="宋体" w:cs="宋体"/>
                <w:snapToGrid w:val="0"/>
                <w:color w:val="000000"/>
                <w:spacing w:val="-13"/>
                <w:kern w:val="0"/>
                <w:sz w:val="24"/>
                <w:szCs w:val="24"/>
                <w:highlight w:val="none"/>
                <w:lang w:eastAsia="en-US"/>
              </w:rPr>
              <w:t>报价</w:t>
            </w:r>
            <w:r>
              <w:rPr>
                <w:rFonts w:hint="default" w:ascii="宋体" w:hAnsi="宋体" w:cs="宋体"/>
                <w:snapToGrid w:val="0"/>
                <w:color w:val="000000"/>
                <w:spacing w:val="-13"/>
                <w:kern w:val="0"/>
                <w:sz w:val="24"/>
                <w:szCs w:val="24"/>
                <w:highlight w:val="none"/>
                <w:lang w:eastAsia="en-US"/>
              </w:rPr>
              <w:t>（</w:t>
            </w:r>
            <w:r>
              <w:rPr>
                <w:rFonts w:hint="default" w:ascii="宋体" w:hAnsi="宋体" w:cs="宋体"/>
                <w:bCs w:val="0"/>
                <w:snapToGrid w:val="0"/>
                <w:color w:val="000000"/>
                <w:spacing w:val="-13"/>
                <w:kern w:val="0"/>
                <w:sz w:val="24"/>
                <w:szCs w:val="24"/>
                <w:highlight w:val="none"/>
                <w:shd w:val="clear"/>
                <w:lang w:eastAsia="en-US"/>
              </w:rPr>
              <w:t>浮动比率</w:t>
            </w:r>
            <w:r>
              <w:rPr>
                <w:rFonts w:hint="default" w:ascii="宋体" w:hAnsi="宋体" w:cs="宋体"/>
                <w:snapToGrid w:val="0"/>
                <w:color w:val="000000"/>
                <w:spacing w:val="-13"/>
                <w:kern w:val="0"/>
                <w:sz w:val="24"/>
                <w:szCs w:val="24"/>
                <w:highlight w:val="none"/>
                <w:lang w:eastAsia="en-US"/>
              </w:rPr>
              <w:t>）</w:t>
            </w:r>
          </w:p>
        </w:tc>
        <w:tc>
          <w:tcPr>
            <w:tcW w:w="1712" w:type="dxa"/>
            <w:vAlign w:val="center"/>
          </w:tcPr>
          <w:p>
            <w:pPr>
              <w:spacing w:before="195" w:line="221" w:lineRule="auto"/>
              <w:ind w:left="115"/>
              <w:jc w:val="center"/>
              <w:rPr>
                <w:rFonts w:ascii="宋体" w:hAnsi="宋体" w:eastAsia="宋体" w:cs="宋体"/>
                <w:snapToGrid w:val="0"/>
                <w:color w:val="000000"/>
                <w:spacing w:val="-13"/>
                <w:kern w:val="0"/>
                <w:sz w:val="24"/>
                <w:szCs w:val="24"/>
                <w:highlight w:val="none"/>
                <w:lang w:val="en-US" w:eastAsia="en-US" w:bidi="ar-SA"/>
              </w:rPr>
            </w:pPr>
            <w:r>
              <w:rPr>
                <w:rFonts w:ascii="宋体" w:hAnsi="宋体" w:eastAsia="宋体" w:cs="宋体"/>
                <w:snapToGrid w:val="0"/>
                <w:color w:val="000000"/>
                <w:spacing w:val="-13"/>
                <w:kern w:val="0"/>
                <w:sz w:val="24"/>
                <w:szCs w:val="24"/>
                <w:highlight w:val="none"/>
                <w:lang w:val="en-US" w:eastAsia="en-US" w:bidi="ar-SA"/>
              </w:rPr>
              <w:t>备注/说明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3" w:hRule="atLeast"/>
        </w:trPr>
        <w:tc>
          <w:tcPr>
            <w:tcW w:w="612" w:type="dxa"/>
            <w:vAlign w:val="top"/>
          </w:tcPr>
          <w:p>
            <w:pPr>
              <w:pStyle w:val="22"/>
              <w:spacing w:before="158" w:line="199" w:lineRule="auto"/>
              <w:ind w:left="252"/>
              <w:rPr>
                <w:rFonts w:ascii="宋体" w:hAnsi="宋体" w:eastAsia="宋体" w:cs="宋体"/>
                <w:snapToGrid w:val="0"/>
                <w:color w:val="000000"/>
                <w:spacing w:val="-13"/>
                <w:kern w:val="0"/>
                <w:sz w:val="24"/>
                <w:szCs w:val="24"/>
                <w:highlight w:val="none"/>
              </w:rPr>
            </w:pPr>
            <w:r>
              <w:rPr>
                <w:rFonts w:ascii="宋体" w:hAnsi="宋体" w:eastAsia="宋体" w:cs="宋体"/>
                <w:snapToGrid w:val="0"/>
                <w:color w:val="000000"/>
                <w:spacing w:val="-13"/>
                <w:kern w:val="0"/>
                <w:sz w:val="24"/>
                <w:szCs w:val="24"/>
                <w:highlight w:val="none"/>
              </w:rPr>
              <w:t>1</w:t>
            </w:r>
          </w:p>
        </w:tc>
        <w:tc>
          <w:tcPr>
            <w:tcW w:w="2935" w:type="dxa"/>
            <w:vAlign w:val="top"/>
          </w:tcPr>
          <w:p>
            <w:pPr>
              <w:pStyle w:val="22"/>
              <w:rPr>
                <w:rFonts w:ascii="宋体" w:hAnsi="宋体" w:eastAsia="宋体" w:cs="宋体"/>
                <w:snapToGrid w:val="0"/>
                <w:color w:val="000000"/>
                <w:spacing w:val="-13"/>
                <w:kern w:val="0"/>
                <w:sz w:val="24"/>
                <w:szCs w:val="24"/>
                <w:highlight w:val="none"/>
              </w:rPr>
            </w:pPr>
          </w:p>
        </w:tc>
        <w:tc>
          <w:tcPr>
            <w:tcW w:w="4034" w:type="dxa"/>
            <w:vAlign w:val="top"/>
          </w:tcPr>
          <w:p>
            <w:pPr>
              <w:pStyle w:val="22"/>
              <w:rPr>
                <w:rFonts w:ascii="宋体" w:hAnsi="宋体" w:eastAsia="宋体" w:cs="宋体"/>
                <w:snapToGrid w:val="0"/>
                <w:color w:val="000000"/>
                <w:spacing w:val="-13"/>
                <w:kern w:val="0"/>
                <w:sz w:val="24"/>
                <w:szCs w:val="24"/>
                <w:highlight w:val="none"/>
              </w:rPr>
            </w:pPr>
          </w:p>
        </w:tc>
        <w:tc>
          <w:tcPr>
            <w:tcW w:w="1712" w:type="dxa"/>
            <w:vAlign w:val="top"/>
          </w:tcPr>
          <w:p>
            <w:pPr>
              <w:pStyle w:val="22"/>
              <w:rPr>
                <w:rFonts w:ascii="宋体" w:hAnsi="宋体" w:eastAsia="宋体" w:cs="宋体"/>
                <w:snapToGrid w:val="0"/>
                <w:color w:val="000000"/>
                <w:spacing w:val="-13"/>
                <w:kern w:val="0"/>
                <w:sz w:val="24"/>
                <w:szCs w:val="24"/>
                <w:highlight w:val="none"/>
              </w:rPr>
            </w:pPr>
          </w:p>
        </w:tc>
      </w:tr>
    </w:tbl>
    <w:p>
      <w:pPr>
        <w:spacing w:line="263" w:lineRule="auto"/>
        <w:rPr>
          <w:rFonts w:ascii="Arial"/>
          <w:sz w:val="21"/>
          <w:highlight w:val="none"/>
        </w:rPr>
      </w:pPr>
    </w:p>
    <w:p>
      <w:pPr>
        <w:spacing w:line="263" w:lineRule="auto"/>
        <w:rPr>
          <w:rFonts w:ascii="Arial"/>
          <w:sz w:val="21"/>
          <w:highlight w:val="none"/>
        </w:rPr>
      </w:pPr>
    </w:p>
    <w:p>
      <w:pPr>
        <w:spacing w:line="264" w:lineRule="auto"/>
        <w:rPr>
          <w:rFonts w:ascii="Arial"/>
          <w:sz w:val="21"/>
          <w:highlight w:val="none"/>
        </w:rPr>
      </w:pPr>
    </w:p>
    <w:p>
      <w:pPr>
        <w:spacing w:line="416" w:lineRule="auto"/>
        <w:rPr>
          <w:rFonts w:ascii="Arial"/>
          <w:sz w:val="21"/>
          <w:highlight w:val="none"/>
        </w:rPr>
      </w:pPr>
      <w:r>
        <w:rPr>
          <w:rFonts w:hint="eastAsia" w:ascii="Arial"/>
          <w:sz w:val="21"/>
          <w:highlight w:val="none"/>
          <w:lang w:val="en-US" w:eastAsia="zh-CN"/>
        </w:rPr>
        <w:t>注：</w:t>
      </w:r>
      <w:r>
        <w:rPr>
          <w:rFonts w:ascii="Arial"/>
          <w:sz w:val="21"/>
          <w:highlight w:val="none"/>
          <w:lang w:val="en-US" w:eastAsia="zh-CN"/>
        </w:rPr>
        <w:t>1.</w:t>
      </w:r>
      <w:r>
        <w:rPr>
          <w:rFonts w:hint="eastAsia" w:ascii="Arial"/>
          <w:sz w:val="21"/>
          <w:highlight w:val="none"/>
          <w:lang w:val="en-US" w:eastAsia="zh-CN"/>
        </w:rPr>
        <w:t xml:space="preserve">本表应按包分别填写。 </w:t>
      </w:r>
    </w:p>
    <w:p>
      <w:pPr>
        <w:spacing w:line="416" w:lineRule="auto"/>
        <w:ind w:left="0" w:leftChars="0" w:firstLine="420" w:firstLineChars="200"/>
        <w:rPr>
          <w:rFonts w:ascii="Arial"/>
          <w:sz w:val="21"/>
          <w:highlight w:val="none"/>
        </w:rPr>
      </w:pPr>
      <w:r>
        <w:rPr>
          <w:rFonts w:hint="default" w:ascii="Arial"/>
          <w:sz w:val="21"/>
          <w:highlight w:val="none"/>
          <w:lang w:val="en-US" w:eastAsia="zh-CN"/>
        </w:rPr>
        <w:t>2.</w:t>
      </w:r>
      <w:r>
        <w:rPr>
          <w:rFonts w:hint="eastAsia" w:ascii="Arial"/>
          <w:sz w:val="21"/>
          <w:highlight w:val="none"/>
          <w:lang w:val="en-US" w:eastAsia="zh-CN"/>
        </w:rPr>
        <w:t>上述各项的详细规格（如有），可另页</w:t>
      </w:r>
      <w:r>
        <w:rPr>
          <w:rFonts w:hint="eastAsia"/>
          <w:sz w:val="21"/>
          <w:highlight w:val="none"/>
          <w:lang w:val="en-US" w:eastAsia="zh-CN"/>
        </w:rPr>
        <w:t>描</w:t>
      </w:r>
      <w:r>
        <w:rPr>
          <w:rFonts w:hint="eastAsia" w:ascii="Arial"/>
          <w:sz w:val="21"/>
          <w:highlight w:val="none"/>
          <w:lang w:val="en-US" w:eastAsia="zh-CN"/>
        </w:rPr>
        <w:t xml:space="preserve">述。 </w:t>
      </w:r>
    </w:p>
    <w:p>
      <w:pPr>
        <w:spacing w:line="416" w:lineRule="auto"/>
        <w:ind w:left="0" w:leftChars="0" w:firstLine="420" w:firstLineChars="200"/>
        <w:rPr>
          <w:rFonts w:ascii="Arial"/>
          <w:sz w:val="21"/>
          <w:highlight w:val="none"/>
        </w:rPr>
      </w:pPr>
      <w:r>
        <w:rPr>
          <w:rFonts w:hint="default" w:ascii="Arial"/>
          <w:sz w:val="21"/>
          <w:highlight w:val="none"/>
          <w:lang w:val="en-US" w:eastAsia="zh-CN"/>
        </w:rPr>
        <w:t>3.</w:t>
      </w:r>
      <w:r>
        <w:rPr>
          <w:rFonts w:hint="eastAsia" w:ascii="Arial"/>
          <w:sz w:val="21"/>
          <w:highlight w:val="none"/>
          <w:lang w:val="en-US" w:eastAsia="zh-CN"/>
        </w:rPr>
        <w:t>此表无需在响应文件中</w:t>
      </w:r>
      <w:r>
        <w:rPr>
          <w:rFonts w:hint="eastAsia"/>
          <w:sz w:val="21"/>
          <w:highlight w:val="none"/>
          <w:lang w:val="en-US" w:eastAsia="zh-CN"/>
        </w:rPr>
        <w:t>提交</w:t>
      </w:r>
      <w:r>
        <w:rPr>
          <w:rFonts w:hint="eastAsia" w:ascii="Arial"/>
          <w:sz w:val="21"/>
          <w:highlight w:val="none"/>
          <w:lang w:val="en-US" w:eastAsia="zh-CN"/>
        </w:rPr>
        <w:t>，磋商后供应商按磋商小组要求</w:t>
      </w:r>
      <w:r>
        <w:rPr>
          <w:rFonts w:hint="eastAsia"/>
          <w:sz w:val="21"/>
          <w:highlight w:val="none"/>
          <w:lang w:val="en-US" w:eastAsia="zh-CN"/>
        </w:rPr>
        <w:t>提</w:t>
      </w:r>
      <w:r>
        <w:rPr>
          <w:rFonts w:hint="eastAsia" w:ascii="Arial"/>
          <w:sz w:val="21"/>
          <w:highlight w:val="none"/>
          <w:lang w:val="en-US" w:eastAsia="zh-CN"/>
        </w:rPr>
        <w:t xml:space="preserve">交。 </w:t>
      </w:r>
    </w:p>
    <w:p>
      <w:pPr>
        <w:spacing w:line="416" w:lineRule="auto"/>
        <w:ind w:left="0" w:leftChars="0" w:firstLine="420" w:firstLineChars="200"/>
        <w:rPr>
          <w:rFonts w:ascii="Arial"/>
          <w:sz w:val="21"/>
          <w:highlight w:val="none"/>
        </w:rPr>
      </w:pPr>
      <w:r>
        <w:rPr>
          <w:rFonts w:hint="default" w:ascii="Arial"/>
          <w:sz w:val="21"/>
          <w:highlight w:val="none"/>
          <w:lang w:val="en-US" w:eastAsia="zh-CN"/>
        </w:rPr>
        <w:t>4.</w:t>
      </w:r>
      <w:r>
        <w:rPr>
          <w:rFonts w:hint="eastAsia" w:ascii="Arial"/>
          <w:sz w:val="21"/>
          <w:highlight w:val="none"/>
          <w:lang w:val="en-US" w:eastAsia="zh-CN"/>
        </w:rPr>
        <w:t>制造商规模列应填写</w:t>
      </w:r>
      <w:r>
        <w:rPr>
          <w:rFonts w:hint="default"/>
          <w:sz w:val="21"/>
          <w:highlight w:val="none"/>
          <w:lang w:val="en-US" w:eastAsia="zh-CN"/>
        </w:rPr>
        <w:t>”</w:t>
      </w:r>
      <w:r>
        <w:rPr>
          <w:rFonts w:hint="eastAsia" w:ascii="Arial"/>
          <w:sz w:val="21"/>
          <w:highlight w:val="none"/>
          <w:lang w:val="en-US" w:eastAsia="zh-CN"/>
        </w:rPr>
        <w:t>大型</w:t>
      </w:r>
      <w:r>
        <w:rPr>
          <w:rFonts w:hint="eastAsia"/>
          <w:sz w:val="21"/>
          <w:highlight w:val="none"/>
          <w:lang w:val="en-US" w:eastAsia="zh-CN"/>
        </w:rPr>
        <w:t>”</w:t>
      </w:r>
      <w:r>
        <w:rPr>
          <w:rFonts w:hint="eastAsia" w:ascii="Arial"/>
          <w:sz w:val="21"/>
          <w:highlight w:val="none"/>
          <w:lang w:val="en-US" w:eastAsia="zh-CN"/>
        </w:rPr>
        <w:t>、</w:t>
      </w:r>
      <w:r>
        <w:rPr>
          <w:rFonts w:hint="default"/>
          <w:sz w:val="21"/>
          <w:highlight w:val="none"/>
          <w:lang w:val="en-US" w:eastAsia="zh-CN"/>
        </w:rPr>
        <w:t>”</w:t>
      </w:r>
      <w:r>
        <w:rPr>
          <w:rFonts w:hint="eastAsia"/>
          <w:sz w:val="21"/>
          <w:highlight w:val="none"/>
          <w:lang w:val="en-US" w:eastAsia="zh-CN"/>
        </w:rPr>
        <w:t>中</w:t>
      </w:r>
      <w:r>
        <w:rPr>
          <w:rFonts w:hint="eastAsia" w:ascii="Arial"/>
          <w:sz w:val="21"/>
          <w:highlight w:val="none"/>
          <w:lang w:val="en-US" w:eastAsia="zh-CN"/>
        </w:rPr>
        <w:t>型</w:t>
      </w:r>
      <w:r>
        <w:rPr>
          <w:rFonts w:hint="eastAsia"/>
          <w:sz w:val="21"/>
          <w:highlight w:val="none"/>
          <w:lang w:val="en-US" w:eastAsia="zh-CN"/>
        </w:rPr>
        <w:t>”</w:t>
      </w:r>
      <w:r>
        <w:rPr>
          <w:rFonts w:hint="default" w:ascii="Arial"/>
          <w:sz w:val="21"/>
          <w:highlight w:val="none"/>
          <w:lang w:val="en-US" w:eastAsia="zh-CN"/>
        </w:rPr>
        <w:t xml:space="preserve"> </w:t>
      </w:r>
      <w:r>
        <w:rPr>
          <w:rFonts w:hint="eastAsia" w:ascii="Arial"/>
          <w:sz w:val="21"/>
          <w:highlight w:val="none"/>
          <w:lang w:val="en-US" w:eastAsia="zh-CN"/>
        </w:rPr>
        <w:t>、</w:t>
      </w:r>
      <w:r>
        <w:rPr>
          <w:rFonts w:hint="eastAsia"/>
          <w:sz w:val="21"/>
          <w:highlight w:val="none"/>
          <w:lang w:val="en-US" w:eastAsia="zh-CN"/>
        </w:rPr>
        <w:t>“</w:t>
      </w:r>
      <w:r>
        <w:rPr>
          <w:rFonts w:hint="eastAsia" w:ascii="Arial"/>
          <w:sz w:val="21"/>
          <w:highlight w:val="none"/>
          <w:lang w:val="en-US" w:eastAsia="zh-CN"/>
        </w:rPr>
        <w:t>小微</w:t>
      </w:r>
      <w:r>
        <w:rPr>
          <w:rFonts w:hint="eastAsia"/>
          <w:sz w:val="21"/>
          <w:highlight w:val="none"/>
          <w:lang w:val="en-US" w:eastAsia="zh-CN"/>
        </w:rPr>
        <w:t>”</w:t>
      </w:r>
      <w:r>
        <w:rPr>
          <w:rFonts w:hint="default" w:ascii="Arial"/>
          <w:sz w:val="21"/>
          <w:highlight w:val="none"/>
          <w:lang w:val="en-US" w:eastAsia="zh-CN"/>
        </w:rPr>
        <w:t xml:space="preserve"> </w:t>
      </w:r>
      <w:r>
        <w:rPr>
          <w:rFonts w:hint="eastAsia" w:ascii="Arial"/>
          <w:sz w:val="21"/>
          <w:highlight w:val="none"/>
          <w:lang w:val="en-US" w:eastAsia="zh-CN"/>
        </w:rPr>
        <w:t>或</w:t>
      </w:r>
      <w:r>
        <w:rPr>
          <w:rFonts w:hint="eastAsia"/>
          <w:sz w:val="21"/>
          <w:highlight w:val="none"/>
          <w:lang w:val="en-US" w:eastAsia="zh-CN"/>
        </w:rPr>
        <w:t>“</w:t>
      </w:r>
      <w:r>
        <w:rPr>
          <w:rFonts w:hint="eastAsia" w:ascii="Arial"/>
          <w:sz w:val="21"/>
          <w:highlight w:val="none"/>
          <w:lang w:val="en-US" w:eastAsia="zh-CN"/>
        </w:rPr>
        <w:t>其他</w:t>
      </w:r>
      <w:r>
        <w:rPr>
          <w:rFonts w:hint="eastAsia"/>
          <w:sz w:val="21"/>
          <w:highlight w:val="none"/>
          <w:lang w:val="en-US" w:eastAsia="zh-CN"/>
        </w:rPr>
        <w:t>”</w:t>
      </w:r>
      <w:r>
        <w:rPr>
          <w:rFonts w:hint="eastAsia" w:ascii="Arial"/>
          <w:sz w:val="21"/>
          <w:highlight w:val="none"/>
          <w:lang w:val="en-US" w:eastAsia="zh-CN"/>
        </w:rPr>
        <w:t xml:space="preserve">，且不应与《中小企业声 </w:t>
      </w:r>
    </w:p>
    <w:p>
      <w:pPr>
        <w:spacing w:line="416" w:lineRule="auto"/>
        <w:ind w:left="0" w:leftChars="0" w:firstLine="420" w:firstLineChars="200"/>
        <w:rPr>
          <w:rFonts w:ascii="Arial"/>
          <w:sz w:val="21"/>
          <w:highlight w:val="none"/>
        </w:rPr>
      </w:pPr>
      <w:r>
        <w:rPr>
          <w:rFonts w:hint="eastAsia" w:ascii="Arial"/>
          <w:sz w:val="21"/>
          <w:highlight w:val="none"/>
          <w:lang w:val="en-US" w:eastAsia="zh-CN"/>
        </w:rPr>
        <w:t xml:space="preserve">明函》或《拟分包情况说明》中内容矛盾。 </w:t>
      </w:r>
    </w:p>
    <w:p>
      <w:pPr>
        <w:spacing w:line="416" w:lineRule="auto"/>
        <w:rPr>
          <w:rFonts w:ascii="Arial"/>
          <w:sz w:val="21"/>
          <w:highlight w:val="none"/>
        </w:rPr>
      </w:pPr>
    </w:p>
    <w:p>
      <w:pPr>
        <w:pStyle w:val="2"/>
        <w:spacing w:before="78" w:line="188" w:lineRule="auto"/>
        <w:ind w:left="122"/>
        <w:rPr>
          <w:sz w:val="24"/>
          <w:szCs w:val="24"/>
          <w:highlight w:val="none"/>
        </w:rPr>
      </w:pPr>
      <w:r>
        <w:rPr>
          <w:spacing w:val="-4"/>
          <w:sz w:val="24"/>
          <w:szCs w:val="24"/>
          <w:highlight w:val="none"/>
        </w:rPr>
        <w:t>供应商授权代表签字（或加盖供应商公章</w:t>
      </w:r>
      <w:r>
        <w:rPr>
          <w:spacing w:val="4"/>
          <w:sz w:val="24"/>
          <w:szCs w:val="24"/>
          <w:highlight w:val="none"/>
        </w:rPr>
        <w:t>）：</w:t>
      </w:r>
    </w:p>
    <w:p>
      <w:pPr>
        <w:spacing w:line="20" w:lineRule="exact"/>
        <w:ind w:left="4911"/>
        <w:rPr>
          <w:rFonts w:ascii="Arial" w:hAnsi="Arial" w:eastAsia="Arial" w:cs="Arial"/>
          <w:sz w:val="24"/>
          <w:szCs w:val="24"/>
          <w:highlight w:val="none"/>
        </w:rPr>
      </w:pPr>
      <w:r>
        <w:rPr>
          <w:rFonts w:ascii="Arial" w:hAnsi="Arial" w:eastAsia="Arial" w:cs="Arial"/>
          <w:spacing w:val="-2"/>
          <w:position w:val="5"/>
          <w:sz w:val="24"/>
          <w:szCs w:val="24"/>
          <w:highlight w:val="none"/>
        </w:rPr>
        <w:t>___________</w:t>
      </w:r>
    </w:p>
    <w:p>
      <w:pPr>
        <w:pStyle w:val="2"/>
        <w:spacing w:before="228" w:line="220" w:lineRule="auto"/>
        <w:ind w:left="164"/>
        <w:rPr>
          <w:spacing w:val="-30"/>
          <w:sz w:val="24"/>
          <w:szCs w:val="24"/>
          <w:highlight w:val="none"/>
        </w:rPr>
      </w:pPr>
      <w:r>
        <w:rPr>
          <w:spacing w:val="-30"/>
          <w:sz w:val="24"/>
          <w:szCs w:val="24"/>
          <w:highlight w:val="none"/>
        </w:rPr>
        <w:t>日期：</w:t>
      </w:r>
      <w:r>
        <w:rPr>
          <w:spacing w:val="-20"/>
          <w:sz w:val="24"/>
          <w:szCs w:val="24"/>
          <w:highlight w:val="none"/>
        </w:rPr>
        <w:t xml:space="preserve"> </w:t>
      </w:r>
      <w:r>
        <w:rPr>
          <w:sz w:val="24"/>
          <w:szCs w:val="24"/>
          <w:highlight w:val="none"/>
          <w:u w:val="single" w:color="auto"/>
        </w:rPr>
        <w:t xml:space="preserve">    </w:t>
      </w:r>
      <w:r>
        <w:rPr>
          <w:spacing w:val="-107"/>
          <w:sz w:val="24"/>
          <w:szCs w:val="24"/>
          <w:highlight w:val="none"/>
        </w:rPr>
        <w:t xml:space="preserve"> </w:t>
      </w:r>
      <w:r>
        <w:rPr>
          <w:spacing w:val="-30"/>
          <w:sz w:val="24"/>
          <w:szCs w:val="24"/>
          <w:highlight w:val="none"/>
        </w:rPr>
        <w:t>年</w:t>
      </w:r>
      <w:r>
        <w:rPr>
          <w:sz w:val="24"/>
          <w:szCs w:val="24"/>
          <w:highlight w:val="none"/>
          <w:u w:val="single" w:color="auto"/>
        </w:rPr>
        <w:t xml:space="preserve">    </w:t>
      </w:r>
      <w:r>
        <w:rPr>
          <w:spacing w:val="-105"/>
          <w:sz w:val="24"/>
          <w:szCs w:val="24"/>
          <w:highlight w:val="none"/>
        </w:rPr>
        <w:t xml:space="preserve"> </w:t>
      </w:r>
      <w:r>
        <w:rPr>
          <w:spacing w:val="-30"/>
          <w:sz w:val="24"/>
          <w:szCs w:val="24"/>
          <w:highlight w:val="none"/>
        </w:rPr>
        <w:t>月</w:t>
      </w:r>
      <w:r>
        <w:rPr>
          <w:sz w:val="24"/>
          <w:szCs w:val="24"/>
          <w:highlight w:val="none"/>
          <w:u w:val="single" w:color="auto"/>
        </w:rPr>
        <w:t xml:space="preserve">    </w:t>
      </w:r>
      <w:r>
        <w:rPr>
          <w:spacing w:val="-70"/>
          <w:sz w:val="24"/>
          <w:szCs w:val="24"/>
          <w:highlight w:val="none"/>
        </w:rPr>
        <w:t xml:space="preserve"> </w:t>
      </w:r>
      <w:r>
        <w:rPr>
          <w:spacing w:val="-30"/>
          <w:sz w:val="24"/>
          <w:szCs w:val="24"/>
          <w:highlight w:val="none"/>
        </w:rPr>
        <w:t>日</w:t>
      </w:r>
    </w:p>
    <w:p>
      <w:pPr>
        <w:rPr>
          <w:spacing w:val="-30"/>
          <w:sz w:val="24"/>
          <w:szCs w:val="24"/>
          <w:highlight w:val="none"/>
        </w:rPr>
      </w:pPr>
    </w:p>
    <w:p>
      <w:pPr>
        <w:pStyle w:val="2"/>
        <w:rPr>
          <w:spacing w:val="-30"/>
          <w:sz w:val="24"/>
          <w:szCs w:val="24"/>
          <w:highlight w:val="none"/>
        </w:rPr>
      </w:pPr>
    </w:p>
    <w:p>
      <w:pPr>
        <w:rPr>
          <w:spacing w:val="-30"/>
          <w:sz w:val="24"/>
          <w:szCs w:val="24"/>
          <w:highlight w:val="none"/>
        </w:rPr>
      </w:pPr>
    </w:p>
    <w:p>
      <w:pPr>
        <w:pStyle w:val="2"/>
        <w:rPr>
          <w:spacing w:val="-30"/>
          <w:sz w:val="24"/>
          <w:szCs w:val="24"/>
          <w:highlight w:val="none"/>
        </w:rPr>
      </w:pPr>
    </w:p>
    <w:p>
      <w:pPr>
        <w:rPr>
          <w:spacing w:val="-30"/>
          <w:sz w:val="24"/>
          <w:szCs w:val="24"/>
          <w:highlight w:val="none"/>
        </w:rPr>
      </w:pPr>
    </w:p>
    <w:p>
      <w:pPr>
        <w:pStyle w:val="2"/>
        <w:rPr>
          <w:spacing w:val="-30"/>
          <w:sz w:val="24"/>
          <w:szCs w:val="24"/>
          <w:highlight w:val="none"/>
        </w:rPr>
      </w:pPr>
    </w:p>
    <w:p>
      <w:pPr>
        <w:rPr>
          <w:spacing w:val="-30"/>
          <w:sz w:val="24"/>
          <w:szCs w:val="24"/>
          <w:highlight w:val="none"/>
        </w:rPr>
      </w:pPr>
    </w:p>
    <w:p>
      <w:pPr>
        <w:pStyle w:val="2"/>
        <w:rPr>
          <w:spacing w:val="-30"/>
          <w:sz w:val="24"/>
          <w:szCs w:val="24"/>
          <w:highlight w:val="none"/>
        </w:rPr>
      </w:pPr>
    </w:p>
    <w:p>
      <w:pPr>
        <w:rPr>
          <w:spacing w:val="-30"/>
          <w:sz w:val="24"/>
          <w:szCs w:val="24"/>
          <w:highlight w:val="none"/>
        </w:rPr>
      </w:pPr>
    </w:p>
    <w:p>
      <w:pPr>
        <w:pStyle w:val="2"/>
        <w:rPr>
          <w:spacing w:val="-30"/>
          <w:sz w:val="24"/>
          <w:szCs w:val="24"/>
          <w:highlight w:val="none"/>
        </w:rPr>
      </w:pPr>
    </w:p>
    <w:p>
      <w:pPr>
        <w:rPr>
          <w:spacing w:val="-30"/>
          <w:sz w:val="24"/>
          <w:szCs w:val="24"/>
          <w:highlight w:val="none"/>
        </w:rPr>
      </w:pPr>
    </w:p>
    <w:p>
      <w:pPr>
        <w:pStyle w:val="2"/>
        <w:rPr>
          <w:spacing w:val="-30"/>
          <w:sz w:val="24"/>
          <w:szCs w:val="24"/>
          <w:highlight w:val="none"/>
        </w:rPr>
      </w:pPr>
    </w:p>
    <w:p>
      <w:pPr>
        <w:rPr>
          <w:spacing w:val="-30"/>
          <w:sz w:val="24"/>
          <w:szCs w:val="24"/>
          <w:highlight w:val="none"/>
        </w:rPr>
      </w:pPr>
    </w:p>
    <w:p>
      <w:pPr>
        <w:pStyle w:val="2"/>
        <w:rPr>
          <w:spacing w:val="-30"/>
          <w:sz w:val="24"/>
          <w:szCs w:val="24"/>
          <w:highlight w:val="none"/>
        </w:rPr>
      </w:pPr>
    </w:p>
    <w:p>
      <w:pPr>
        <w:rPr>
          <w:spacing w:val="-30"/>
          <w:sz w:val="24"/>
          <w:szCs w:val="24"/>
          <w:highlight w:val="none"/>
        </w:rPr>
      </w:pPr>
    </w:p>
    <w:p>
      <w:pPr>
        <w:pStyle w:val="2"/>
        <w:rPr>
          <w:spacing w:val="-30"/>
          <w:sz w:val="24"/>
          <w:szCs w:val="24"/>
          <w:highlight w:val="none"/>
        </w:rPr>
      </w:pPr>
    </w:p>
    <w:p>
      <w:pPr>
        <w:rPr>
          <w:spacing w:val="-30"/>
          <w:sz w:val="24"/>
          <w:szCs w:val="24"/>
          <w:highlight w:val="none"/>
        </w:rPr>
      </w:pPr>
    </w:p>
    <w:p>
      <w:pPr>
        <w:pStyle w:val="2"/>
        <w:rPr>
          <w:spacing w:val="-30"/>
          <w:sz w:val="24"/>
          <w:szCs w:val="24"/>
          <w:highlight w:val="none"/>
        </w:rPr>
      </w:pPr>
    </w:p>
    <w:p>
      <w:pPr>
        <w:rPr>
          <w:spacing w:val="-30"/>
          <w:sz w:val="24"/>
          <w:szCs w:val="24"/>
          <w:highlight w:val="none"/>
        </w:rPr>
      </w:pPr>
    </w:p>
    <w:p>
      <w:pPr>
        <w:pStyle w:val="2"/>
        <w:rPr>
          <w:spacing w:val="-30"/>
          <w:sz w:val="24"/>
          <w:szCs w:val="24"/>
          <w:highlight w:val="none"/>
        </w:rPr>
      </w:pPr>
    </w:p>
    <w:p>
      <w:pPr>
        <w:rPr>
          <w:spacing w:val="-30"/>
          <w:sz w:val="24"/>
          <w:szCs w:val="24"/>
          <w:highlight w:val="none"/>
        </w:rPr>
      </w:pPr>
    </w:p>
    <w:p>
      <w:pPr>
        <w:rPr>
          <w:highlight w:val="none"/>
        </w:rPr>
      </w:pPr>
    </w:p>
    <w:sectPr>
      <w:headerReference r:id="rId46" w:type="default"/>
      <w:footerReference r:id="rId4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SegoeUI">
    <w:altName w:val="微软雅黑"/>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5"/>
      <w:rPr>
        <w:rFonts w:ascii="Arial" w:hAnsi="Arial" w:eastAsia="Arial" w:cs="Arial"/>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4"/>
      <w:rPr>
        <w:rFonts w:ascii="Arial" w:hAnsi="Arial" w:eastAsia="Arial" w:cs="Arial"/>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0"/>
      <w:rPr>
        <w:rFonts w:ascii="Arial" w:hAnsi="Arial" w:eastAsia="Arial" w:cs="Arial"/>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auto"/>
      <w:ind w:left="4430"/>
      <w:rPr>
        <w:rFonts w:ascii="Arial" w:hAnsi="Arial" w:eastAsia="Arial" w:cs="Arial"/>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0"/>
      <w:rPr>
        <w:rFonts w:ascii="Arial" w:hAnsi="Arial" w:eastAsia="Arial" w:cs="Arial"/>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0"/>
      <w:rPr>
        <w:rFonts w:ascii="Arial" w:hAnsi="Arial" w:eastAsia="Arial" w:cs="Arial"/>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auto"/>
      <w:ind w:left="4430"/>
      <w:rPr>
        <w:rFonts w:ascii="Arial" w:hAnsi="Arial" w:eastAsia="Arial" w:cs="Arial"/>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auto"/>
      <w:ind w:left="4430"/>
      <w:rPr>
        <w:rFonts w:ascii="Arial" w:hAnsi="Arial" w:eastAsia="Arial" w:cs="Arial"/>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0"/>
      <w:rPr>
        <w:rFonts w:ascii="Arial" w:hAnsi="Arial" w:eastAsia="Arial" w:cs="Arial"/>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auto"/>
      <w:ind w:left="4430"/>
      <w:rPr>
        <w:rFonts w:ascii="Arial" w:hAnsi="Arial" w:eastAsia="Arial" w:cs="Arial"/>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0"/>
      <w:rPr>
        <w:rFonts w:ascii="Arial" w:hAnsi="Arial" w:eastAsia="Arial" w:cs="Arial"/>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0"/>
      <w:rPr>
        <w:rFonts w:ascii="Arial" w:hAnsi="Arial" w:eastAsia="Arial" w:cs="Arial"/>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548"/>
      <w:rPr>
        <w:rFonts w:ascii="Arial" w:hAnsi="Arial" w:eastAsia="Arial" w:cs="Arial"/>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auto"/>
      <w:ind w:left="4548"/>
      <w:rPr>
        <w:rFonts w:ascii="Arial" w:hAnsi="Arial" w:eastAsia="Arial" w:cs="Arial"/>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48"/>
      <w:rPr>
        <w:rFonts w:ascii="Arial" w:hAnsi="Arial" w:eastAsia="Arial" w:cs="Arial"/>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730"/>
      <w:rPr>
        <w:rFonts w:ascii="Arial" w:hAnsi="Arial" w:eastAsia="Arial" w:cs="Arial"/>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5"/>
      <w:rPr>
        <w:rFonts w:ascii="Arial" w:hAnsi="Arial" w:eastAsia="Arial" w:cs="Arial"/>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41"/>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41"/>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5"/>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5"/>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5"/>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5"/>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5"/>
      <w:rPr>
        <w:rFonts w:ascii="Arial" w:hAnsi="Arial" w:eastAsia="Arial" w:cs="Arial"/>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9" w:lineRule="auto"/>
      <w:ind w:left="5662"/>
      <w:rPr>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9B402"/>
    <w:multiLevelType w:val="singleLevel"/>
    <w:tmpl w:val="9139B402"/>
    <w:lvl w:ilvl="0" w:tentative="0">
      <w:start w:val="1"/>
      <w:numFmt w:val="decimal"/>
      <w:lvlText w:val="%1."/>
      <w:lvlJc w:val="left"/>
      <w:pPr>
        <w:ind w:left="425" w:hanging="425"/>
      </w:pPr>
      <w:rPr>
        <w:rFonts w:hint="default"/>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5ABF1305"/>
    <w:multiLevelType w:val="multilevel"/>
    <w:tmpl w:val="5ABF1305"/>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200"/>
        </w:tabs>
        <w:ind w:left="1200" w:hanging="420"/>
      </w:pPr>
      <w:rPr>
        <w:rFonts w:cs="Times New Roman"/>
      </w:rPr>
    </w:lvl>
    <w:lvl w:ilvl="2" w:tentative="0">
      <w:start w:val="1"/>
      <w:numFmt w:val="lowerRoman"/>
      <w:lvlText w:val="%3."/>
      <w:lvlJc w:val="right"/>
      <w:pPr>
        <w:tabs>
          <w:tab w:val="left" w:pos="1620"/>
        </w:tabs>
        <w:ind w:left="1620" w:hanging="420"/>
      </w:pPr>
      <w:rPr>
        <w:rFonts w:cs="Times New Roman"/>
      </w:rPr>
    </w:lvl>
    <w:lvl w:ilvl="3" w:tentative="0">
      <w:start w:val="1"/>
      <w:numFmt w:val="decimal"/>
      <w:lvlText w:val="%4."/>
      <w:lvlJc w:val="left"/>
      <w:pPr>
        <w:tabs>
          <w:tab w:val="left" w:pos="2040"/>
        </w:tabs>
        <w:ind w:left="2040" w:hanging="420"/>
      </w:pPr>
      <w:rPr>
        <w:rFonts w:cs="Times New Roman"/>
      </w:rPr>
    </w:lvl>
    <w:lvl w:ilvl="4" w:tentative="0">
      <w:start w:val="1"/>
      <w:numFmt w:val="lowerLetter"/>
      <w:lvlText w:val="%5)"/>
      <w:lvlJc w:val="left"/>
      <w:pPr>
        <w:tabs>
          <w:tab w:val="left" w:pos="2460"/>
        </w:tabs>
        <w:ind w:left="2460" w:hanging="420"/>
      </w:pPr>
      <w:rPr>
        <w:rFonts w:cs="Times New Roman"/>
      </w:rPr>
    </w:lvl>
    <w:lvl w:ilvl="5" w:tentative="0">
      <w:start w:val="1"/>
      <w:numFmt w:val="lowerRoman"/>
      <w:lvlText w:val="%6."/>
      <w:lvlJc w:val="right"/>
      <w:pPr>
        <w:tabs>
          <w:tab w:val="left" w:pos="2880"/>
        </w:tabs>
        <w:ind w:left="2880" w:hanging="420"/>
      </w:pPr>
      <w:rPr>
        <w:rFonts w:cs="Times New Roman"/>
      </w:rPr>
    </w:lvl>
    <w:lvl w:ilvl="6" w:tentative="0">
      <w:start w:val="1"/>
      <w:numFmt w:val="decimal"/>
      <w:lvlText w:val="%7."/>
      <w:lvlJc w:val="left"/>
      <w:pPr>
        <w:tabs>
          <w:tab w:val="left" w:pos="3300"/>
        </w:tabs>
        <w:ind w:left="3300" w:hanging="420"/>
      </w:pPr>
      <w:rPr>
        <w:rFonts w:cs="Times New Roman"/>
      </w:rPr>
    </w:lvl>
    <w:lvl w:ilvl="7" w:tentative="0">
      <w:start w:val="1"/>
      <w:numFmt w:val="lowerLetter"/>
      <w:lvlText w:val="%8)"/>
      <w:lvlJc w:val="left"/>
      <w:pPr>
        <w:tabs>
          <w:tab w:val="left" w:pos="3720"/>
        </w:tabs>
        <w:ind w:left="3720" w:hanging="420"/>
      </w:pPr>
      <w:rPr>
        <w:rFonts w:cs="Times New Roman"/>
      </w:rPr>
    </w:lvl>
    <w:lvl w:ilvl="8" w:tentative="0">
      <w:start w:val="1"/>
      <w:numFmt w:val="lowerRoman"/>
      <w:lvlText w:val="%9."/>
      <w:lvlJc w:val="right"/>
      <w:pPr>
        <w:tabs>
          <w:tab w:val="left" w:pos="4140"/>
        </w:tabs>
        <w:ind w:left="4140" w:hanging="420"/>
      </w:pPr>
      <w:rPr>
        <w:rFonts w:cs="Times New Roman"/>
      </w:rPr>
    </w:lvl>
  </w:abstractNum>
  <w:abstractNum w:abstractNumId="5">
    <w:nsid w:val="7B661FE0"/>
    <w:multiLevelType w:val="singleLevel"/>
    <w:tmpl w:val="7B661FE0"/>
    <w:lvl w:ilvl="0" w:tentative="0">
      <w:start w:val="1"/>
      <w:numFmt w:val="decimal"/>
      <w:lvlText w:val="%1."/>
      <w:lvlJc w:val="left"/>
      <w:pPr>
        <w:ind w:left="425" w:hanging="425"/>
      </w:pPr>
      <w:rPr>
        <w:rFont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ZjQ3MzU4MjNkOGE4OWZhNDk4MTYzNmVkYzQwMTMifQ=="/>
  </w:docVars>
  <w:rsids>
    <w:rsidRoot w:val="427F4C64"/>
    <w:rsid w:val="08A63B5F"/>
    <w:rsid w:val="0DE916F2"/>
    <w:rsid w:val="0F3330FE"/>
    <w:rsid w:val="10511AEA"/>
    <w:rsid w:val="1A737ADC"/>
    <w:rsid w:val="1E965458"/>
    <w:rsid w:val="1EE066D3"/>
    <w:rsid w:val="216E0B73"/>
    <w:rsid w:val="236B7666"/>
    <w:rsid w:val="237C4C1C"/>
    <w:rsid w:val="23ED1676"/>
    <w:rsid w:val="23FF2E24"/>
    <w:rsid w:val="2533755C"/>
    <w:rsid w:val="25E22D30"/>
    <w:rsid w:val="29BA0944"/>
    <w:rsid w:val="2B876854"/>
    <w:rsid w:val="2CA23305"/>
    <w:rsid w:val="2E0605BA"/>
    <w:rsid w:val="30E55569"/>
    <w:rsid w:val="336663B1"/>
    <w:rsid w:val="33B20D12"/>
    <w:rsid w:val="35FD7963"/>
    <w:rsid w:val="369E0EF6"/>
    <w:rsid w:val="397B013F"/>
    <w:rsid w:val="403F72A5"/>
    <w:rsid w:val="40A806BA"/>
    <w:rsid w:val="427F4C64"/>
    <w:rsid w:val="4416405E"/>
    <w:rsid w:val="47D74267"/>
    <w:rsid w:val="47EC4CF6"/>
    <w:rsid w:val="4803505C"/>
    <w:rsid w:val="48256D81"/>
    <w:rsid w:val="498561E2"/>
    <w:rsid w:val="4E5A52AA"/>
    <w:rsid w:val="579E010D"/>
    <w:rsid w:val="5B4545BA"/>
    <w:rsid w:val="61CE0477"/>
    <w:rsid w:val="64C51278"/>
    <w:rsid w:val="68510149"/>
    <w:rsid w:val="69B813AB"/>
    <w:rsid w:val="7379604F"/>
    <w:rsid w:val="780E7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6">
    <w:name w:val="Normal Indent"/>
    <w:basedOn w:val="1"/>
    <w:next w:val="7"/>
    <w:qFormat/>
    <w:uiPriority w:val="0"/>
    <w:pPr>
      <w:autoSpaceDE w:val="0"/>
      <w:autoSpaceDN w:val="0"/>
      <w:adjustRightInd w:val="0"/>
      <w:ind w:firstLine="420"/>
      <w:jc w:val="left"/>
    </w:pPr>
    <w:rPr>
      <w:rFonts w:ascii="宋体"/>
      <w:sz w:val="24"/>
    </w:rPr>
  </w:style>
  <w:style w:type="paragraph" w:styleId="7">
    <w:name w:val="Body Text Indent"/>
    <w:basedOn w:val="1"/>
    <w:qFormat/>
    <w:uiPriority w:val="99"/>
    <w:pPr>
      <w:spacing w:line="360" w:lineRule="auto"/>
      <w:ind w:firstLine="570"/>
    </w:pPr>
    <w:rPr>
      <w:sz w:val="24"/>
    </w:rPr>
  </w:style>
  <w:style w:type="paragraph" w:styleId="8">
    <w:name w:val="annotation text"/>
    <w:basedOn w:val="1"/>
    <w:qFormat/>
    <w:uiPriority w:val="0"/>
    <w:pPr>
      <w:jc w:val="left"/>
    </w:pPr>
  </w:style>
  <w:style w:type="paragraph" w:styleId="9">
    <w:name w:val="Plain Text"/>
    <w:basedOn w:val="1"/>
    <w:qFormat/>
    <w:uiPriority w:val="0"/>
    <w:rPr>
      <w:rFonts w:hint="eastAsia" w:ascii="宋体" w:hAnsi="Courier New"/>
      <w:szCs w:val="20"/>
    </w:rPr>
  </w:style>
  <w:style w:type="paragraph" w:styleId="10">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3">
    <w:name w:val="Normal (Web)"/>
    <w:basedOn w:val="1"/>
    <w:qFormat/>
    <w:uiPriority w:val="0"/>
    <w:pPr>
      <w:spacing w:before="100" w:beforeAutospacing="1" w:after="100" w:afterAutospacing="1"/>
    </w:pPr>
    <w:rPr>
      <w:sz w:val="24"/>
      <w:szCs w:val="24"/>
    </w:rPr>
  </w:style>
  <w:style w:type="paragraph" w:styleId="14">
    <w:name w:val="Body Text First Indent 2"/>
    <w:basedOn w:val="7"/>
    <w:qFormat/>
    <w:uiPriority w:val="0"/>
    <w:pPr>
      <w:suppressAutoHyphens w:val="0"/>
      <w:autoSpaceDN/>
      <w:spacing w:after="120" w:line="240" w:lineRule="auto"/>
      <w:ind w:left="420" w:leftChars="200" w:firstLine="420" w:firstLineChars="200"/>
      <w:textAlignment w:val="auto"/>
    </w:pPr>
    <w:rPr>
      <w:kern w:val="2"/>
      <w:sz w:val="21"/>
      <w:szCs w:val="2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table" w:customStyle="1" w:styleId="19">
    <w:name w:val="Table Normal"/>
    <w:semiHidden/>
    <w:unhideWhenUsed/>
    <w:qFormat/>
    <w:uiPriority w:val="0"/>
    <w:tblPr>
      <w:tblCellMar>
        <w:top w:w="0" w:type="dxa"/>
        <w:left w:w="0" w:type="dxa"/>
        <w:bottom w:w="0" w:type="dxa"/>
        <w:right w:w="0" w:type="dxa"/>
      </w:tblCellMar>
    </w:tblPr>
  </w:style>
  <w:style w:type="paragraph" w:styleId="20">
    <w:name w:val="List Paragraph"/>
    <w:basedOn w:val="1"/>
    <w:qFormat/>
    <w:uiPriority w:val="34"/>
    <w:pPr>
      <w:ind w:firstLine="420" w:firstLineChars="200"/>
    </w:pPr>
    <w:rPr>
      <w:rFonts w:ascii="Calibri" w:hAnsi="Calibri"/>
      <w:szCs w:val="22"/>
    </w:rPr>
  </w:style>
  <w:style w:type="paragraph" w:customStyle="1" w:styleId="21">
    <w:name w:val="YZ 正文"/>
    <w:basedOn w:val="1"/>
    <w:qFormat/>
    <w:uiPriority w:val="0"/>
    <w:pPr>
      <w:widowControl/>
      <w:suppressAutoHyphens w:val="0"/>
      <w:autoSpaceDN/>
      <w:spacing w:line="360" w:lineRule="auto"/>
      <w:ind w:firstLine="200" w:firstLineChars="200"/>
      <w:textAlignment w:val="auto"/>
    </w:pPr>
    <w:rPr>
      <w:kern w:val="0"/>
      <w:sz w:val="24"/>
      <w:lang w:bidi="en-US"/>
    </w:rPr>
  </w:style>
  <w:style w:type="paragraph" w:customStyle="1" w:styleId="22">
    <w:name w:val="Table Text"/>
    <w:basedOn w:val="1"/>
    <w:semiHidden/>
    <w:qFormat/>
    <w:uiPriority w:val="0"/>
    <w:rPr>
      <w:rFonts w:ascii="Arial" w:hAnsi="Arial" w:eastAsia="Arial" w:cs="Arial"/>
      <w:sz w:val="21"/>
      <w:szCs w:val="21"/>
      <w:lang w:val="en-US" w:eastAsia="en-US" w:bidi="ar-SA"/>
    </w:rPr>
  </w:style>
  <w:style w:type="paragraph" w:customStyle="1" w:styleId="23">
    <w:name w:val="Table Paragraph"/>
    <w:basedOn w:val="1"/>
    <w:qFormat/>
    <w:uiPriority w:val="1"/>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image" Target="media/image5.png"/><Relationship Id="rId52" Type="http://schemas.openxmlformats.org/officeDocument/2006/relationships/image" Target="media/image4.png"/><Relationship Id="rId51" Type="http://schemas.openxmlformats.org/officeDocument/2006/relationships/image" Target="media/image3.png"/><Relationship Id="rId50" Type="http://schemas.openxmlformats.org/officeDocument/2006/relationships/image" Target="media/image2.png"/><Relationship Id="rId5" Type="http://schemas.openxmlformats.org/officeDocument/2006/relationships/header" Target="header1.xml"/><Relationship Id="rId49" Type="http://schemas.openxmlformats.org/officeDocument/2006/relationships/image" Target="media/image1.png"/><Relationship Id="rId48" Type="http://schemas.openxmlformats.org/officeDocument/2006/relationships/theme" Target="theme/theme1.xml"/><Relationship Id="rId47" Type="http://schemas.openxmlformats.org/officeDocument/2006/relationships/footer" Target="footer28.xml"/><Relationship Id="rId46" Type="http://schemas.openxmlformats.org/officeDocument/2006/relationships/header" Target="header17.xml"/><Relationship Id="rId45" Type="http://schemas.openxmlformats.org/officeDocument/2006/relationships/footer" Target="footer27.xml"/><Relationship Id="rId44" Type="http://schemas.openxmlformats.org/officeDocument/2006/relationships/footer" Target="footer26.xml"/><Relationship Id="rId43" Type="http://schemas.openxmlformats.org/officeDocument/2006/relationships/header" Target="header16.xml"/><Relationship Id="rId42" Type="http://schemas.openxmlformats.org/officeDocument/2006/relationships/footer" Target="footer25.xml"/><Relationship Id="rId41" Type="http://schemas.openxmlformats.org/officeDocument/2006/relationships/header" Target="header15.xml"/><Relationship Id="rId40" Type="http://schemas.openxmlformats.org/officeDocument/2006/relationships/footer" Target="footer24.xml"/><Relationship Id="rId4" Type="http://schemas.openxmlformats.org/officeDocument/2006/relationships/footer" Target="footer2.xml"/><Relationship Id="rId39" Type="http://schemas.openxmlformats.org/officeDocument/2006/relationships/footer" Target="footer23.xml"/><Relationship Id="rId38" Type="http://schemas.openxmlformats.org/officeDocument/2006/relationships/header" Target="header14.xml"/><Relationship Id="rId37" Type="http://schemas.openxmlformats.org/officeDocument/2006/relationships/footer" Target="footer22.xml"/><Relationship Id="rId36" Type="http://schemas.openxmlformats.org/officeDocument/2006/relationships/header" Target="header13.xml"/><Relationship Id="rId35" Type="http://schemas.openxmlformats.org/officeDocument/2006/relationships/footer" Target="footer21.xml"/><Relationship Id="rId34" Type="http://schemas.openxmlformats.org/officeDocument/2006/relationships/header" Target="header12.xml"/><Relationship Id="rId33" Type="http://schemas.openxmlformats.org/officeDocument/2006/relationships/footer" Target="footer20.xml"/><Relationship Id="rId32" Type="http://schemas.openxmlformats.org/officeDocument/2006/relationships/footer" Target="footer19.xml"/><Relationship Id="rId31" Type="http://schemas.openxmlformats.org/officeDocument/2006/relationships/header" Target="header11.xml"/><Relationship Id="rId30" Type="http://schemas.openxmlformats.org/officeDocument/2006/relationships/footer" Target="footer18.xml"/><Relationship Id="rId3" Type="http://schemas.openxmlformats.org/officeDocument/2006/relationships/footer" Target="footer1.xml"/><Relationship Id="rId29" Type="http://schemas.openxmlformats.org/officeDocument/2006/relationships/header" Target="header10.xml"/><Relationship Id="rId28" Type="http://schemas.openxmlformats.org/officeDocument/2006/relationships/footer" Target="footer17.xml"/><Relationship Id="rId27" Type="http://schemas.openxmlformats.org/officeDocument/2006/relationships/header" Target="header9.xml"/><Relationship Id="rId26" Type="http://schemas.openxmlformats.org/officeDocument/2006/relationships/footer" Target="footer16.xml"/><Relationship Id="rId25" Type="http://schemas.openxmlformats.org/officeDocument/2006/relationships/header" Target="header8.xml"/><Relationship Id="rId24" Type="http://schemas.openxmlformats.org/officeDocument/2006/relationships/footer" Target="footer15.xml"/><Relationship Id="rId23" Type="http://schemas.openxmlformats.org/officeDocument/2006/relationships/header" Target="header7.xml"/><Relationship Id="rId22" Type="http://schemas.openxmlformats.org/officeDocument/2006/relationships/footer" Target="footer14.xml"/><Relationship Id="rId21" Type="http://schemas.openxmlformats.org/officeDocument/2006/relationships/header" Target="header6.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31794</Words>
  <Characters>33824</Characters>
  <Lines>0</Lines>
  <Paragraphs>0</Paragraphs>
  <TotalTime>0</TotalTime>
  <ScaleCrop>false</ScaleCrop>
  <LinksUpToDate>false</LinksUpToDate>
  <CharactersWithSpaces>36203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2023-11-24T11:53:00Z</dcterms:created>
  <dc:creator> ねえさん</dc:creator>
  <cp:lastModifiedBy>念</cp:lastModifiedBy>
  <dcterms:modified xsi:type="dcterms:W3CDTF">2023-12-18T08:02:47Z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DEF29A34FEF84680B59C8D3F9ED593DF_13</vt:lpwstr>
  </property>
</Properties>
</file>