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2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北京教育融媒体中心2024年报纸期刊印刷项目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（第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val="en-US" w:eastAsia="zh-CN"/>
        </w:rPr>
        <w:t>一~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三包）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ascii="Times New Roman" w:hAnsi="Times New Roman" w:eastAsia="宋体"/>
          <w:b/>
          <w:color w:val="auto"/>
          <w:szCs w:val="21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hint="default" w:ascii="Times New Roman" w:hAnsi="Times New Roman" w:eastAsia="宋体"/>
          <w:color w:val="auto"/>
          <w:szCs w:val="21"/>
          <w:lang w:val="en-US"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原公告的采购项目编号：11000023210200071733-XM001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原公告的采购项目名称：北京教育融媒体中心2024年报纸期刊印刷项目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首次公告日期：202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3</w:t>
      </w:r>
      <w:r>
        <w:rPr>
          <w:rFonts w:ascii="Times New Roman" w:hAnsi="Times New Roman" w:eastAsia="宋体"/>
          <w:color w:val="auto"/>
          <w:szCs w:val="21"/>
        </w:rPr>
        <w:t>年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12</w:t>
      </w:r>
      <w:r>
        <w:rPr>
          <w:rFonts w:ascii="Times New Roman" w:hAnsi="Times New Roman" w:eastAsia="宋体"/>
          <w:color w:val="auto"/>
          <w:szCs w:val="21"/>
        </w:rPr>
        <w:t>月12日</w:t>
      </w:r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ascii="Times New Roman" w:hAnsi="Times New Roman" w:eastAsia="宋体"/>
          <w:b/>
          <w:color w:val="auto"/>
          <w:szCs w:val="21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更正事项：</w:t>
      </w:r>
      <w:r>
        <w:rPr>
          <w:rFonts w:ascii="Times New Roman" w:hAnsi="Times New Roman" w:eastAsia="宋体"/>
          <w:color w:val="auto"/>
          <w:szCs w:val="21"/>
        </w:rPr>
        <w:t>采购文件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更正内容：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对招标文件进行更正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1、招标文件第46页</w:t>
      </w:r>
    </w:p>
    <w:p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第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章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采购需求中“第三包 期刊印刷采购需求”</w:t>
      </w:r>
    </w:p>
    <w:p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（三）《学前教育》增刊2本，预估印数1000册左右，四封彩色，内文64页，单价最高限价：11元/本。预估合计：1.1万。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改为：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22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（三）《学前教育》增刊2本，预估印数1000册左右，四封彩色，内文64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页，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u w:val="single"/>
          <w:lang w:val="en-US" w:eastAsia="zh-CN" w:bidi="ar"/>
        </w:rPr>
        <w:t>胶订，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单价最高限价：11元/本。预估合计：1.1万。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招标文件第65页</w:t>
      </w:r>
    </w:p>
    <w:p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第六章拟签订的合同文本 第三包 期刊印刷合同 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  <w:t>3.印数及用纸要求</w:t>
      </w:r>
    </w:p>
    <w:tbl>
      <w:tblPr>
        <w:tblStyle w:val="14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82"/>
        <w:gridCol w:w="883"/>
        <w:gridCol w:w="847"/>
        <w:gridCol w:w="847"/>
        <w:gridCol w:w="303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 期刊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印数（册）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开本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页码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装订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     乙方用纸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结算价格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（含纸费）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学前教育（幼教）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107" w:rightChars="-51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每期约印刷55000册（每期以实际印数为准）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72" w:right="31" w:rightChars="15" w:hanging="63" w:hangingChars="3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大16开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" w:leftChars="12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64页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single"/>
              </w:rPr>
              <w:t>骑马钉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内文64+彩插页,装订方式胶订，封面:4页(彩)157克铜版纸；内文:64页(黑白)70克轻型纸；+插页:2页~16页(彩)105克铜版纸；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学前教育（家教）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每期约印刷30000册（每期以实际印数为准）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大16开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" w:leftChars="12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64页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骑马钉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正本封面：4页(彩)157克铜版纸；正本内文:28页(黑白)70克轻型纸；副本:28页(彩)100克胶版纸；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《学前教育》增刊2本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预估印数1000册（以实际印数为准）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大16开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" w:leftChars="12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64页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single"/>
              </w:rPr>
              <w:t>骑马钉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四封彩色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上表中“学前教育（幼教）”、“《学前教育》增刊2本”的装订方式，均改为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u w:val="single"/>
          <w:lang w:val="en-US" w:eastAsia="zh-CN"/>
        </w:rPr>
        <w:t>“胶订”。</w:t>
      </w:r>
    </w:p>
    <w:p>
      <w:pPr>
        <w:pStyle w:val="12"/>
        <w:numPr>
          <w:ilvl w:val="0"/>
          <w:numId w:val="0"/>
        </w:num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0"/>
        </w:num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二、对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本项目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（第一~三包）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提交投标文件截止时间、开标时间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更正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：</w:t>
      </w:r>
    </w:p>
    <w:p>
      <w:pPr>
        <w:pStyle w:val="12"/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第一~三包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提交投标文件截止时间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投标截止时间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、开标时间更正为：202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年0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日10:00（北京时间）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注：招标文件中涉及上述要求的条款均做相应调整，其余条款按原招标文件规定的内容执行。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  <w:u w:val="single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更正日期：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202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3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年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12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月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25</w:t>
      </w:r>
      <w:r>
        <w:rPr>
          <w:rFonts w:ascii="Times New Roman" w:hAnsi="Times New Roman" w:eastAsia="宋体"/>
          <w:color w:val="auto"/>
          <w:szCs w:val="21"/>
        </w:rPr>
        <w:t>日</w:t>
      </w:r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9" w:name="_Toc35393816"/>
      <w:bookmarkStart w:id="10" w:name="_Toc35393647"/>
      <w:r>
        <w:rPr>
          <w:rFonts w:ascii="Times New Roman" w:hAnsi="Times New Roman" w:eastAsia="宋体"/>
          <w:b/>
          <w:color w:val="auto"/>
          <w:szCs w:val="21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/>
          <w:color w:val="auto"/>
          <w:kern w:val="0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color w:val="auto"/>
          <w:szCs w:val="21"/>
          <w:lang w:val="en-US"/>
        </w:rPr>
      </w:pPr>
      <w:r>
        <w:rPr>
          <w:rFonts w:ascii="Times New Roman" w:hAnsi="Times New Roman" w:eastAsia="宋体"/>
          <w:color w:val="auto"/>
          <w:kern w:val="0"/>
          <w:szCs w:val="21"/>
        </w:rPr>
        <w:t>3.2采购代理机构项目编号：</w:t>
      </w:r>
      <w:r>
        <w:rPr>
          <w:rFonts w:ascii="Times New Roman" w:hAnsi="Times New Roman" w:eastAsia="宋体"/>
          <w:color w:val="auto"/>
          <w:szCs w:val="21"/>
        </w:rPr>
        <w:t>BJJQ-202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3</w:t>
      </w:r>
      <w:r>
        <w:rPr>
          <w:rFonts w:ascii="Times New Roman" w:hAnsi="Times New Roman" w:eastAsia="宋体"/>
          <w:color w:val="auto"/>
          <w:szCs w:val="21"/>
        </w:rPr>
        <w:t>-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1125/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01~03</w:t>
      </w:r>
      <w:bookmarkStart w:id="15" w:name="_GoBack"/>
      <w:bookmarkEnd w:id="15"/>
    </w:p>
    <w:p>
      <w:pPr>
        <w:spacing w:line="360" w:lineRule="auto"/>
        <w:rPr>
          <w:rFonts w:ascii="Times New Roman" w:hAnsi="Times New Roman" w:eastAsia="宋体"/>
          <w:color w:val="auto"/>
          <w:szCs w:val="21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ascii="Times New Roman" w:hAnsi="Times New Roman" w:eastAsia="宋体"/>
          <w:color w:val="auto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1.采购人信息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名称：</w:t>
      </w:r>
      <w:r>
        <w:rPr>
          <w:rFonts w:hint="eastAsia" w:ascii="Times New Roman" w:hAnsi="Times New Roman" w:eastAsia="宋体"/>
          <w:color w:val="auto"/>
          <w:szCs w:val="21"/>
        </w:rPr>
        <w:t>北京教育融媒体中心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地址：</w:t>
      </w:r>
      <w:r>
        <w:rPr>
          <w:rFonts w:hint="eastAsia" w:ascii="Times New Roman" w:hAnsi="Times New Roman" w:eastAsia="宋体"/>
          <w:color w:val="auto"/>
          <w:szCs w:val="21"/>
        </w:rPr>
        <w:t>北京市西城区白广路18号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联系方式：</w:t>
      </w:r>
      <w:r>
        <w:rPr>
          <w:rFonts w:hint="eastAsia" w:ascii="Times New Roman" w:hAnsi="Times New Roman" w:eastAsia="宋体"/>
          <w:color w:val="auto"/>
          <w:szCs w:val="21"/>
        </w:rPr>
        <w:t>王老师，010-</w:t>
      </w:r>
      <w:r>
        <w:rPr>
          <w:rFonts w:ascii="Times New Roman" w:hAnsi="Times New Roman" w:eastAsia="宋体"/>
          <w:color w:val="auto"/>
          <w:szCs w:val="21"/>
        </w:rPr>
        <w:t>52597626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2.采购代理机构信息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名 称：北京汇诚金桥国际招标咨询有限公司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地　址：北京市东城区朝内大街南竹杆胡同6号北京INN3号楼9层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联系方式：010-65173825、65699122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3.项目联系方式</w:t>
      </w:r>
    </w:p>
    <w:p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项目联系人：刘倩、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王秋凌</w:t>
      </w:r>
    </w:p>
    <w:p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电　话：010-65173825、65699122</w:t>
      </w:r>
    </w:p>
    <w:p>
      <w:pPr>
        <w:pStyle w:val="12"/>
        <w:ind w:left="0" w:leftChars="0" w:firstLine="0" w:firstLineChars="0"/>
        <w:rPr>
          <w:rFonts w:ascii="Times New Roman" w:hAnsi="Times New Roman" w:eastAsia="宋体"/>
          <w:color w:val="auto"/>
        </w:rPr>
      </w:pPr>
    </w:p>
    <w:sectPr>
      <w:footerReference r:id="rId3" w:type="default"/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372D5"/>
    <w:multiLevelType w:val="singleLevel"/>
    <w:tmpl w:val="52E372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3D9495D"/>
    <w:rsid w:val="15C451C5"/>
    <w:rsid w:val="1E2138AB"/>
    <w:rsid w:val="238C1ABB"/>
    <w:rsid w:val="23F14D3A"/>
    <w:rsid w:val="2865550F"/>
    <w:rsid w:val="2D306157"/>
    <w:rsid w:val="2D7901A0"/>
    <w:rsid w:val="2EC2184F"/>
    <w:rsid w:val="32442A49"/>
    <w:rsid w:val="4374370A"/>
    <w:rsid w:val="44B55FAE"/>
    <w:rsid w:val="4A4453CC"/>
    <w:rsid w:val="4B261A33"/>
    <w:rsid w:val="4F701229"/>
    <w:rsid w:val="521C0F07"/>
    <w:rsid w:val="54172A4E"/>
    <w:rsid w:val="57E14934"/>
    <w:rsid w:val="5A8E2EAB"/>
    <w:rsid w:val="5AE838EB"/>
    <w:rsid w:val="604A0FC0"/>
    <w:rsid w:val="652561BA"/>
    <w:rsid w:val="698A44E3"/>
    <w:rsid w:val="6E4E6868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20"/>
    <w:qFormat/>
    <w:uiPriority w:val="0"/>
    <w:rPr>
      <w:rFonts w:ascii="宋体" w:hAnsi="Courier New"/>
    </w:rPr>
  </w:style>
  <w:style w:type="paragraph" w:styleId="9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13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3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4"/>
    <w:semiHidden/>
    <w:qFormat/>
    <w:uiPriority w:val="99"/>
  </w:style>
  <w:style w:type="character" w:customStyle="1" w:styleId="22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2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2395</Words>
  <Characters>2661</Characters>
  <Lines>24</Lines>
  <Paragraphs>6</Paragraphs>
  <TotalTime>27</TotalTime>
  <ScaleCrop>false</ScaleCrop>
  <LinksUpToDate>false</LinksUpToDate>
  <CharactersWithSpaces>3284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Liuqian</cp:lastModifiedBy>
  <cp:lastPrinted>2023-12-25T04:31:00Z</cp:lastPrinted>
  <dcterms:modified xsi:type="dcterms:W3CDTF">2023-12-25T06:26:32Z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DE133FE58EF44A19967A9E0E63B51A84</vt:lpwstr>
  </property>
</Properties>
</file>